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F1871" w14:textId="77777777" w:rsidR="00FE79FE" w:rsidRPr="00D401E1" w:rsidRDefault="00FE79FE">
      <w:pPr>
        <w:rPr>
          <w:lang w:val="en-GB"/>
        </w:rPr>
      </w:pPr>
    </w:p>
    <w:p w14:paraId="20F947A6" w14:textId="77777777" w:rsidR="00FE79FE" w:rsidRPr="00D401E1" w:rsidRDefault="00FE79FE">
      <w:pPr>
        <w:rPr>
          <w:lang w:val="en-GB"/>
        </w:rPr>
      </w:pPr>
    </w:p>
    <w:p w14:paraId="163E5F4F" w14:textId="77777777" w:rsidR="00FE79FE" w:rsidRPr="00D2118C" w:rsidRDefault="00FE79FE">
      <w:pPr>
        <w:rPr>
          <w:lang w:val="ru-RU"/>
        </w:rPr>
      </w:pPr>
      <w:bookmarkStart w:id="0" w:name="_GoBack"/>
      <w:bookmarkEnd w:id="0"/>
    </w:p>
    <w:p w14:paraId="71DB1AEC" w14:textId="77777777" w:rsidR="00FE79FE" w:rsidRPr="00D401E1" w:rsidRDefault="00FE79FE">
      <w:pPr>
        <w:rPr>
          <w:lang w:val="en-GB"/>
        </w:rPr>
      </w:pPr>
    </w:p>
    <w:p w14:paraId="7DA4C149" w14:textId="77777777" w:rsidR="00FE79FE" w:rsidRPr="00D401E1" w:rsidRDefault="00FE79FE">
      <w:pPr>
        <w:rPr>
          <w:lang w:val="en-GB"/>
        </w:rPr>
      </w:pPr>
    </w:p>
    <w:p w14:paraId="3498052E" w14:textId="77777777" w:rsidR="00013002" w:rsidRPr="00D401E1" w:rsidRDefault="00013002">
      <w:pPr>
        <w:rPr>
          <w:lang w:val="en-GB"/>
        </w:rPr>
      </w:pPr>
    </w:p>
    <w:p w14:paraId="470B92B2" w14:textId="77777777" w:rsidR="00013002" w:rsidRPr="00D401E1" w:rsidRDefault="00013002">
      <w:pPr>
        <w:rPr>
          <w:lang w:val="en-GB"/>
        </w:rPr>
      </w:pPr>
    </w:p>
    <w:p w14:paraId="2207A077" w14:textId="77777777" w:rsidR="00013002" w:rsidRPr="00D401E1" w:rsidRDefault="00013002">
      <w:pPr>
        <w:rPr>
          <w:lang w:val="en-GB"/>
        </w:rPr>
      </w:pPr>
    </w:p>
    <w:p w14:paraId="19A3BAFE" w14:textId="77777777" w:rsidR="00FE79FE" w:rsidRPr="00D401E1" w:rsidRDefault="00FE79FE">
      <w:pPr>
        <w:rPr>
          <w:lang w:val="en-GB"/>
        </w:rPr>
      </w:pPr>
    </w:p>
    <w:p w14:paraId="394959DF" w14:textId="77777777" w:rsidR="00FE79FE" w:rsidRPr="00D401E1" w:rsidRDefault="00FE79FE">
      <w:pPr>
        <w:rPr>
          <w:lang w:val="en-GB"/>
        </w:rPr>
      </w:pPr>
    </w:p>
    <w:p w14:paraId="4E09914F" w14:textId="77777777" w:rsidR="00FE79FE" w:rsidRPr="00D401E1" w:rsidRDefault="00FE79FE">
      <w:pPr>
        <w:rPr>
          <w:lang w:val="en-GB"/>
        </w:rPr>
      </w:pPr>
    </w:p>
    <w:p w14:paraId="6018609C" w14:textId="77777777" w:rsidR="00FE79FE" w:rsidRPr="00D401E1" w:rsidRDefault="00FE79FE">
      <w:pPr>
        <w:rPr>
          <w:lang w:val="en-GB"/>
        </w:rPr>
      </w:pPr>
    </w:p>
    <w:tbl>
      <w:tblPr>
        <w:tblW w:w="10089" w:type="dxa"/>
        <w:tblLook w:val="01E0" w:firstRow="1" w:lastRow="1" w:firstColumn="1" w:lastColumn="1" w:noHBand="0" w:noVBand="0"/>
      </w:tblPr>
      <w:tblGrid>
        <w:gridCol w:w="10089"/>
      </w:tblGrid>
      <w:tr w:rsidR="00FE79FE" w:rsidRPr="00D401E1" w14:paraId="57DDB091" w14:textId="77777777" w:rsidTr="0038303E">
        <w:tc>
          <w:tcPr>
            <w:tcW w:w="10089" w:type="dxa"/>
          </w:tcPr>
          <w:p w14:paraId="223F2381" w14:textId="77777777" w:rsidR="00276D21" w:rsidRPr="00D401E1" w:rsidRDefault="00276D21" w:rsidP="0038303E">
            <w:pPr>
              <w:spacing w:before="380" w:line="280" w:lineRule="exact"/>
              <w:jc w:val="right"/>
              <w:rPr>
                <w:rFonts w:ascii="Tahoma" w:hAnsi="Tahoma" w:cs="Tahoma"/>
                <w:b/>
                <w:bCs/>
                <w:iCs/>
                <w:color w:val="509141"/>
                <w:sz w:val="32"/>
                <w:szCs w:val="32"/>
                <w:lang w:val="en-GB"/>
              </w:rPr>
            </w:pPr>
          </w:p>
          <w:p w14:paraId="6B41D5BE" w14:textId="77777777" w:rsidR="00FE79FE" w:rsidRPr="00D401E1" w:rsidRDefault="00FE79FE" w:rsidP="004C61E8">
            <w:pPr>
              <w:spacing w:before="380" w:line="280" w:lineRule="exact"/>
              <w:jc w:val="right"/>
              <w:rPr>
                <w:rFonts w:ascii="Tahoma" w:hAnsi="Tahoma" w:cs="Tahoma"/>
                <w:b/>
                <w:bCs/>
                <w:iCs/>
                <w:color w:val="509141"/>
                <w:sz w:val="36"/>
                <w:szCs w:val="36"/>
                <w:lang w:val="en-GB"/>
              </w:rPr>
            </w:pPr>
            <w:proofErr w:type="gramStart"/>
            <w:r w:rsidRPr="00D401E1">
              <w:rPr>
                <w:rFonts w:ascii="Tahoma" w:hAnsi="Tahoma" w:cs="Tahoma"/>
                <w:b/>
                <w:bCs/>
                <w:iCs/>
                <w:color w:val="509141"/>
                <w:sz w:val="36"/>
                <w:szCs w:val="36"/>
                <w:lang w:val="en-GB"/>
              </w:rPr>
              <w:t>R</w:t>
            </w:r>
            <w:r w:rsidR="00526063" w:rsidRPr="00D401E1">
              <w:rPr>
                <w:rFonts w:ascii="Tahoma" w:hAnsi="Tahoma" w:cs="Tahoma"/>
                <w:b/>
                <w:bCs/>
                <w:iCs/>
                <w:color w:val="509141"/>
                <w:sz w:val="36"/>
                <w:szCs w:val="36"/>
                <w:lang w:val="en-GB"/>
              </w:rPr>
              <w:t>eport</w:t>
            </w:r>
            <w:r w:rsidRPr="00D401E1">
              <w:rPr>
                <w:rFonts w:ascii="Tahoma" w:hAnsi="Tahoma" w:cs="Tahoma"/>
                <w:b/>
                <w:bCs/>
                <w:iCs/>
                <w:color w:val="509141"/>
                <w:sz w:val="36"/>
                <w:szCs w:val="36"/>
                <w:lang w:val="en-GB"/>
              </w:rPr>
              <w:t xml:space="preserve">  ITU</w:t>
            </w:r>
            <w:proofErr w:type="gramEnd"/>
            <w:r w:rsidRPr="00D401E1">
              <w:rPr>
                <w:rFonts w:ascii="Tahoma" w:hAnsi="Tahoma" w:cs="Tahoma"/>
                <w:b/>
                <w:bCs/>
                <w:iCs/>
                <w:color w:val="509141"/>
                <w:sz w:val="36"/>
                <w:szCs w:val="36"/>
                <w:lang w:val="en-GB"/>
              </w:rPr>
              <w:t xml:space="preserve">-R  </w:t>
            </w:r>
            <w:r w:rsidR="003B4EE8" w:rsidRPr="00D401E1">
              <w:rPr>
                <w:rFonts w:ascii="Tahoma" w:hAnsi="Tahoma" w:cs="Tahoma"/>
                <w:b/>
                <w:bCs/>
                <w:iCs/>
                <w:color w:val="509141"/>
                <w:sz w:val="36"/>
                <w:szCs w:val="36"/>
                <w:lang w:val="en-GB"/>
              </w:rPr>
              <w:t>S</w:t>
            </w:r>
            <w:r w:rsidR="0006030B" w:rsidRPr="00D401E1">
              <w:rPr>
                <w:rFonts w:ascii="Tahoma" w:hAnsi="Tahoma" w:cs="Tahoma"/>
                <w:b/>
                <w:bCs/>
                <w:iCs/>
                <w:color w:val="509141"/>
                <w:sz w:val="36"/>
                <w:szCs w:val="36"/>
                <w:lang w:val="en-GB"/>
              </w:rPr>
              <w:t>M</w:t>
            </w:r>
            <w:r w:rsidRPr="00D401E1">
              <w:rPr>
                <w:rFonts w:ascii="Tahoma" w:hAnsi="Tahoma" w:cs="Tahoma"/>
                <w:b/>
                <w:bCs/>
                <w:iCs/>
                <w:color w:val="509141"/>
                <w:sz w:val="36"/>
                <w:szCs w:val="36"/>
                <w:lang w:val="en-GB"/>
              </w:rPr>
              <w:t>.</w:t>
            </w:r>
            <w:r w:rsidR="000834D5" w:rsidRPr="00D401E1">
              <w:rPr>
                <w:rFonts w:ascii="Tahoma" w:hAnsi="Tahoma" w:cs="Tahoma"/>
                <w:b/>
                <w:bCs/>
                <w:iCs/>
                <w:color w:val="509141"/>
                <w:sz w:val="36"/>
                <w:szCs w:val="36"/>
                <w:lang w:val="en-GB"/>
              </w:rPr>
              <w:t>2450-0</w:t>
            </w:r>
          </w:p>
          <w:p w14:paraId="57B1B79C" w14:textId="77777777" w:rsidR="00FE79FE" w:rsidRPr="00D401E1" w:rsidRDefault="00FE79FE" w:rsidP="000834D5">
            <w:pPr>
              <w:spacing w:before="80" w:line="280" w:lineRule="exact"/>
              <w:jc w:val="right"/>
              <w:rPr>
                <w:rFonts w:ascii="Tahoma" w:hAnsi="Tahoma" w:cs="Tahoma"/>
                <w:iCs/>
                <w:color w:val="509141"/>
                <w:szCs w:val="24"/>
                <w:lang w:val="en-GB"/>
              </w:rPr>
            </w:pPr>
            <w:r w:rsidRPr="00D401E1">
              <w:rPr>
                <w:rFonts w:ascii="Tahoma" w:hAnsi="Tahoma" w:cs="Tahoma"/>
                <w:b/>
                <w:bCs/>
                <w:iCs/>
                <w:color w:val="509141"/>
                <w:szCs w:val="24"/>
                <w:lang w:val="en-GB"/>
              </w:rPr>
              <w:t>(</w:t>
            </w:r>
            <w:r w:rsidR="000834D5" w:rsidRPr="00D401E1">
              <w:rPr>
                <w:rFonts w:ascii="Tahoma" w:hAnsi="Tahoma" w:cs="Tahoma"/>
                <w:b/>
                <w:bCs/>
                <w:iCs/>
                <w:color w:val="509141"/>
                <w:szCs w:val="24"/>
                <w:lang w:val="en-GB"/>
              </w:rPr>
              <w:t>06</w:t>
            </w:r>
            <w:r w:rsidRPr="00D401E1">
              <w:rPr>
                <w:rFonts w:ascii="Tahoma" w:hAnsi="Tahoma" w:cs="Tahoma"/>
                <w:b/>
                <w:bCs/>
                <w:iCs/>
                <w:color w:val="509141"/>
                <w:szCs w:val="24"/>
                <w:lang w:val="en-GB"/>
              </w:rPr>
              <w:t>/</w:t>
            </w:r>
            <w:r w:rsidR="000834D5" w:rsidRPr="00D401E1">
              <w:rPr>
                <w:rFonts w:ascii="Tahoma" w:hAnsi="Tahoma" w:cs="Tahoma"/>
                <w:b/>
                <w:bCs/>
                <w:iCs/>
                <w:color w:val="509141"/>
                <w:szCs w:val="24"/>
                <w:lang w:val="en-GB"/>
              </w:rPr>
              <w:t>2019</w:t>
            </w:r>
            <w:r w:rsidRPr="00D401E1">
              <w:rPr>
                <w:rFonts w:ascii="Tahoma" w:hAnsi="Tahoma" w:cs="Tahoma"/>
                <w:b/>
                <w:bCs/>
                <w:iCs/>
                <w:color w:val="509141"/>
                <w:szCs w:val="24"/>
                <w:lang w:val="en-GB"/>
              </w:rPr>
              <w:t>)</w:t>
            </w:r>
          </w:p>
        </w:tc>
      </w:tr>
      <w:tr w:rsidR="00FE79FE" w:rsidRPr="00623E48" w14:paraId="6CDC5D58" w14:textId="77777777" w:rsidTr="0038303E">
        <w:tc>
          <w:tcPr>
            <w:tcW w:w="10089" w:type="dxa"/>
          </w:tcPr>
          <w:p w14:paraId="6ECB7CCB" w14:textId="77777777" w:rsidR="00013002" w:rsidRPr="00D401E1" w:rsidRDefault="00013002" w:rsidP="0038303E">
            <w:pPr>
              <w:spacing w:before="80" w:line="500" w:lineRule="exact"/>
              <w:jc w:val="right"/>
              <w:rPr>
                <w:rFonts w:ascii="Tahoma" w:hAnsi="Tahoma" w:cs="Tahoma"/>
                <w:b/>
                <w:bCs/>
                <w:iCs/>
                <w:color w:val="509141"/>
                <w:sz w:val="44"/>
                <w:szCs w:val="44"/>
                <w:lang w:val="en-GB"/>
              </w:rPr>
            </w:pPr>
          </w:p>
          <w:p w14:paraId="0F7F7AF3" w14:textId="77777777" w:rsidR="00D92F56" w:rsidRPr="00D401E1" w:rsidRDefault="000834D5" w:rsidP="00D92F56">
            <w:pPr>
              <w:pStyle w:val="Reptitle"/>
              <w:jc w:val="right"/>
              <w:rPr>
                <w:rFonts w:ascii="Tahoma" w:hAnsi="Tahoma" w:cs="Tahoma"/>
                <w:bCs/>
                <w:iCs/>
                <w:color w:val="509141"/>
                <w:sz w:val="44"/>
                <w:szCs w:val="44"/>
                <w:lang w:val="en-GB"/>
              </w:rPr>
            </w:pPr>
            <w:r w:rsidRPr="00D401E1">
              <w:rPr>
                <w:rFonts w:ascii="Tahoma" w:hAnsi="Tahoma" w:cs="Tahoma"/>
                <w:bCs/>
                <w:iCs/>
                <w:color w:val="509141"/>
                <w:sz w:val="44"/>
                <w:szCs w:val="44"/>
                <w:lang w:val="en-GB" w:eastAsia="zh-CN"/>
              </w:rPr>
              <w:t>Sharing and compatibility studies between land-mobile, fixed and passive services in the frequency range 275</w:t>
            </w:r>
            <w:r w:rsidR="0060005D" w:rsidRPr="00D401E1">
              <w:rPr>
                <w:rFonts w:ascii="Tahoma" w:hAnsi="Tahoma" w:cs="Tahoma"/>
                <w:bCs/>
                <w:iCs/>
                <w:color w:val="509141"/>
                <w:sz w:val="44"/>
                <w:szCs w:val="44"/>
                <w:lang w:val="en-GB" w:eastAsia="zh-CN"/>
              </w:rPr>
              <w:t>-</w:t>
            </w:r>
            <w:r w:rsidRPr="00D401E1">
              <w:rPr>
                <w:rFonts w:ascii="Tahoma" w:hAnsi="Tahoma" w:cs="Tahoma"/>
                <w:bCs/>
                <w:iCs/>
                <w:color w:val="509141"/>
                <w:sz w:val="44"/>
                <w:szCs w:val="44"/>
                <w:lang w:val="en-GB" w:eastAsia="zh-CN"/>
              </w:rPr>
              <w:t>450 GHz</w:t>
            </w:r>
          </w:p>
          <w:p w14:paraId="289C71DA" w14:textId="77777777" w:rsidR="00D8150A" w:rsidRPr="00D401E1" w:rsidRDefault="00D8150A" w:rsidP="0038303E">
            <w:pPr>
              <w:spacing w:before="80" w:line="500" w:lineRule="exact"/>
              <w:jc w:val="right"/>
              <w:rPr>
                <w:rFonts w:ascii="Tahoma" w:hAnsi="Tahoma" w:cs="Tahoma"/>
                <w:b/>
                <w:bCs/>
                <w:iCs/>
                <w:color w:val="509141"/>
                <w:sz w:val="44"/>
                <w:szCs w:val="44"/>
                <w:lang w:val="en-GB"/>
              </w:rPr>
            </w:pPr>
          </w:p>
          <w:p w14:paraId="14C88D2B" w14:textId="77777777" w:rsidR="00FE79FE" w:rsidRPr="00D401E1" w:rsidRDefault="00AD26B8" w:rsidP="0038303E">
            <w:pPr>
              <w:spacing w:before="80" w:line="500" w:lineRule="exact"/>
              <w:jc w:val="right"/>
              <w:rPr>
                <w:rFonts w:ascii="Tahoma" w:hAnsi="Tahoma" w:cs="Tahoma"/>
                <w:b/>
                <w:bCs/>
                <w:iCs/>
                <w:color w:val="509141"/>
                <w:sz w:val="44"/>
                <w:szCs w:val="44"/>
                <w:lang w:val="en-GB"/>
              </w:rPr>
            </w:pPr>
            <w:r w:rsidRPr="00D401E1">
              <w:rPr>
                <w:rFonts w:ascii="Tahoma" w:hAnsi="Tahoma" w:cs="Tahoma"/>
                <w:b/>
                <w:bCs/>
                <w:iCs/>
                <w:color w:val="509141"/>
                <w:sz w:val="44"/>
                <w:szCs w:val="44"/>
                <w:lang w:val="en-GB"/>
              </w:rPr>
              <w:t xml:space="preserve">  </w:t>
            </w:r>
          </w:p>
        </w:tc>
      </w:tr>
      <w:tr w:rsidR="00FE79FE" w:rsidRPr="00D401E1" w14:paraId="67F0DB4C" w14:textId="77777777" w:rsidTr="0038303E">
        <w:tc>
          <w:tcPr>
            <w:tcW w:w="10089" w:type="dxa"/>
          </w:tcPr>
          <w:p w14:paraId="5CF5F80C" w14:textId="77777777" w:rsidR="007B203C" w:rsidRPr="00D401E1" w:rsidRDefault="007B203C" w:rsidP="0038303E">
            <w:pPr>
              <w:spacing w:before="80" w:line="280" w:lineRule="exact"/>
              <w:ind w:right="640"/>
              <w:rPr>
                <w:rFonts w:ascii="Tahoma" w:hAnsi="Tahoma" w:cs="Tahoma"/>
                <w:b/>
                <w:bCs/>
                <w:iCs/>
                <w:color w:val="243285"/>
                <w:sz w:val="32"/>
                <w:szCs w:val="32"/>
                <w:lang w:val="en-GB"/>
              </w:rPr>
            </w:pPr>
          </w:p>
          <w:p w14:paraId="6339C098" w14:textId="77777777" w:rsidR="007B203C" w:rsidRPr="00D401E1" w:rsidRDefault="007B203C" w:rsidP="0038303E">
            <w:pPr>
              <w:spacing w:before="80" w:line="280" w:lineRule="exact"/>
              <w:ind w:right="640"/>
              <w:rPr>
                <w:rFonts w:ascii="Tahoma" w:hAnsi="Tahoma" w:cs="Tahoma"/>
                <w:b/>
                <w:bCs/>
                <w:iCs/>
                <w:color w:val="243285"/>
                <w:sz w:val="32"/>
                <w:szCs w:val="32"/>
                <w:lang w:val="en-GB"/>
              </w:rPr>
            </w:pPr>
          </w:p>
          <w:p w14:paraId="399E7810" w14:textId="77777777" w:rsidR="007B203C" w:rsidRPr="00D401E1" w:rsidRDefault="007B203C" w:rsidP="0038303E">
            <w:pPr>
              <w:spacing w:before="80" w:line="280" w:lineRule="exact"/>
              <w:ind w:right="640"/>
              <w:rPr>
                <w:rFonts w:ascii="Tahoma" w:hAnsi="Tahoma" w:cs="Tahoma"/>
                <w:b/>
                <w:bCs/>
                <w:iCs/>
                <w:color w:val="243285"/>
                <w:sz w:val="32"/>
                <w:szCs w:val="32"/>
                <w:lang w:val="en-GB"/>
              </w:rPr>
            </w:pPr>
          </w:p>
          <w:p w14:paraId="0F70C66C" w14:textId="77777777" w:rsidR="007B203C" w:rsidRPr="00D401E1" w:rsidRDefault="007B203C" w:rsidP="0038303E">
            <w:pPr>
              <w:spacing w:before="80" w:after="180" w:line="360" w:lineRule="exact"/>
              <w:jc w:val="right"/>
              <w:rPr>
                <w:rFonts w:ascii="Tahoma" w:hAnsi="Tahoma" w:cs="Tahoma"/>
                <w:b/>
                <w:bCs/>
                <w:iCs/>
                <w:color w:val="243285"/>
                <w:sz w:val="36"/>
                <w:szCs w:val="36"/>
                <w:lang w:val="en-GB"/>
              </w:rPr>
            </w:pPr>
          </w:p>
          <w:p w14:paraId="7478D115" w14:textId="77777777" w:rsidR="00013002" w:rsidRPr="00D401E1" w:rsidRDefault="003B4EE8" w:rsidP="0038303E">
            <w:pPr>
              <w:spacing w:before="80" w:after="180" w:line="360" w:lineRule="exact"/>
              <w:jc w:val="right"/>
              <w:rPr>
                <w:rFonts w:ascii="Tahoma" w:hAnsi="Tahoma" w:cs="Tahoma"/>
                <w:b/>
                <w:bCs/>
                <w:iCs/>
                <w:color w:val="509141"/>
                <w:sz w:val="36"/>
                <w:szCs w:val="36"/>
                <w:lang w:val="en-GB"/>
              </w:rPr>
            </w:pPr>
            <w:r w:rsidRPr="00D401E1">
              <w:rPr>
                <w:rFonts w:ascii="Tahoma" w:hAnsi="Tahoma" w:cs="Tahoma"/>
                <w:b/>
                <w:bCs/>
                <w:iCs/>
                <w:color w:val="509141"/>
                <w:sz w:val="36"/>
                <w:szCs w:val="36"/>
                <w:lang w:val="en-GB"/>
              </w:rPr>
              <w:t>S</w:t>
            </w:r>
            <w:r w:rsidR="0006030B" w:rsidRPr="00D401E1">
              <w:rPr>
                <w:rFonts w:ascii="Tahoma" w:hAnsi="Tahoma" w:cs="Tahoma"/>
                <w:b/>
                <w:bCs/>
                <w:iCs/>
                <w:color w:val="509141"/>
                <w:sz w:val="36"/>
                <w:szCs w:val="36"/>
                <w:lang w:val="en-GB"/>
              </w:rPr>
              <w:t>M</w:t>
            </w:r>
            <w:r w:rsidR="00FE79FE" w:rsidRPr="00D401E1">
              <w:rPr>
                <w:rFonts w:ascii="Tahoma" w:hAnsi="Tahoma" w:cs="Tahoma"/>
                <w:b/>
                <w:bCs/>
                <w:iCs/>
                <w:color w:val="509141"/>
                <w:sz w:val="36"/>
                <w:szCs w:val="36"/>
                <w:lang w:val="en-GB"/>
              </w:rPr>
              <w:t xml:space="preserve"> Series</w:t>
            </w:r>
          </w:p>
          <w:p w14:paraId="59FA0724" w14:textId="77777777" w:rsidR="00FE79FE" w:rsidRPr="00D401E1" w:rsidRDefault="0006030B" w:rsidP="0038303E">
            <w:pPr>
              <w:spacing w:before="80" w:line="420" w:lineRule="exact"/>
              <w:jc w:val="right"/>
              <w:rPr>
                <w:rFonts w:ascii="Tahoma" w:hAnsi="Tahoma" w:cs="Tahoma"/>
                <w:b/>
                <w:bCs/>
                <w:iCs/>
                <w:color w:val="509141"/>
                <w:sz w:val="36"/>
                <w:szCs w:val="36"/>
                <w:lang w:val="en-GB"/>
              </w:rPr>
            </w:pPr>
            <w:r w:rsidRPr="00D401E1">
              <w:rPr>
                <w:rFonts w:ascii="Tahoma" w:hAnsi="Tahoma" w:cs="Tahoma"/>
                <w:b/>
                <w:bCs/>
                <w:iCs/>
                <w:color w:val="509141"/>
                <w:sz w:val="36"/>
                <w:szCs w:val="36"/>
                <w:lang w:val="en-GB"/>
              </w:rPr>
              <w:t>Spectrum management</w:t>
            </w:r>
          </w:p>
        </w:tc>
      </w:tr>
    </w:tbl>
    <w:p w14:paraId="1E19F00B" w14:textId="77777777" w:rsidR="00A71FE5" w:rsidRPr="00D401E1" w:rsidRDefault="00A71FE5" w:rsidP="00CD659B">
      <w:pPr>
        <w:spacing w:before="80"/>
        <w:rPr>
          <w:i/>
          <w:sz w:val="22"/>
          <w:lang w:val="en-GB"/>
        </w:rPr>
      </w:pPr>
    </w:p>
    <w:p w14:paraId="641A8C04" w14:textId="77777777" w:rsidR="00FE79FE" w:rsidRPr="00D401E1" w:rsidRDefault="00FE79FE" w:rsidP="00CD659B">
      <w:pPr>
        <w:spacing w:before="80"/>
        <w:rPr>
          <w:i/>
          <w:sz w:val="22"/>
          <w:lang w:val="en-GB"/>
        </w:rPr>
      </w:pPr>
    </w:p>
    <w:p w14:paraId="697A743B" w14:textId="77777777" w:rsidR="00FE79FE" w:rsidRPr="00D401E1" w:rsidRDefault="00FE79FE" w:rsidP="00CD659B">
      <w:pPr>
        <w:spacing w:before="80"/>
        <w:rPr>
          <w:i/>
          <w:sz w:val="22"/>
          <w:lang w:val="en-GB"/>
        </w:rPr>
      </w:pPr>
    </w:p>
    <w:p w14:paraId="19C9E22A" w14:textId="77777777" w:rsidR="00FE79FE" w:rsidRPr="00D401E1" w:rsidRDefault="00FE79FE" w:rsidP="00CD659B">
      <w:pPr>
        <w:spacing w:before="80"/>
        <w:rPr>
          <w:i/>
          <w:sz w:val="22"/>
          <w:lang w:val="en-GB"/>
        </w:rPr>
      </w:pPr>
    </w:p>
    <w:p w14:paraId="70F619DB" w14:textId="77777777" w:rsidR="00FE79FE" w:rsidRPr="00D401E1" w:rsidRDefault="00FE79FE" w:rsidP="00CD659B">
      <w:pPr>
        <w:spacing w:before="80"/>
        <w:rPr>
          <w:i/>
          <w:sz w:val="22"/>
          <w:lang w:val="en-GB"/>
        </w:rPr>
      </w:pPr>
    </w:p>
    <w:p w14:paraId="2C4AD408" w14:textId="77777777" w:rsidR="00A71FE5" w:rsidRPr="00D401E1" w:rsidRDefault="00A71FE5" w:rsidP="00CD659B">
      <w:pPr>
        <w:spacing w:before="80"/>
        <w:rPr>
          <w:i/>
          <w:sz w:val="22"/>
          <w:lang w:val="en-GB"/>
        </w:rPr>
      </w:pPr>
    </w:p>
    <w:p w14:paraId="0E784C4B" w14:textId="77777777" w:rsidR="00CD659B" w:rsidRPr="00D401E1" w:rsidRDefault="00CD659B" w:rsidP="00CD659B">
      <w:pPr>
        <w:rPr>
          <w:rFonts w:ascii="Palatino Linotype" w:hAnsi="Palatino Linotype"/>
          <w:lang w:val="en-GB"/>
        </w:rPr>
        <w:sectPr w:rsidR="00CD659B" w:rsidRPr="00D401E1" w:rsidSect="009A351D">
          <w:headerReference w:type="even" r:id="rId11"/>
          <w:headerReference w:type="default" r:id="rId12"/>
          <w:pgSz w:w="11907" w:h="16840" w:code="9"/>
          <w:pgMar w:top="1089" w:right="1089" w:bottom="284" w:left="1089" w:header="567" w:footer="284" w:gutter="0"/>
          <w:pgNumType w:start="1"/>
          <w:cols w:space="720"/>
        </w:sectPr>
      </w:pPr>
    </w:p>
    <w:p w14:paraId="38139DA8" w14:textId="77777777" w:rsidR="00CB60A4" w:rsidRPr="00D401E1" w:rsidRDefault="00CB60A4" w:rsidP="008F3B0F">
      <w:pPr>
        <w:jc w:val="center"/>
        <w:rPr>
          <w:b/>
          <w:lang w:val="en-GB"/>
        </w:rPr>
      </w:pPr>
      <w:bookmarkStart w:id="1" w:name="c2tope"/>
      <w:bookmarkEnd w:id="1"/>
      <w:r w:rsidRPr="00D401E1">
        <w:rPr>
          <w:b/>
          <w:lang w:val="en-GB"/>
        </w:rPr>
        <w:lastRenderedPageBreak/>
        <w:t>Foreword</w:t>
      </w:r>
    </w:p>
    <w:p w14:paraId="639409A6" w14:textId="77777777" w:rsidR="00CB60A4" w:rsidRPr="00D401E1" w:rsidRDefault="00CB60A4" w:rsidP="00CB60A4">
      <w:pPr>
        <w:spacing w:before="240"/>
        <w:rPr>
          <w:sz w:val="20"/>
          <w:lang w:val="en-GB"/>
        </w:rPr>
      </w:pPr>
      <w:r w:rsidRPr="00D401E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1431A6B" w14:textId="77777777" w:rsidR="00CB60A4" w:rsidRPr="00D401E1" w:rsidRDefault="00CB60A4" w:rsidP="00CB60A4">
      <w:pPr>
        <w:rPr>
          <w:sz w:val="20"/>
          <w:lang w:val="en-GB"/>
        </w:rPr>
      </w:pPr>
      <w:r w:rsidRPr="00D401E1">
        <w:rPr>
          <w:sz w:val="20"/>
          <w:lang w:val="en-GB"/>
        </w:rPr>
        <w:t>The regulatory and policy functions of the Radiocommunication Sector are performed by World and Regional Radiocommunication Conferences and Radiocommunication Assemblies supported by Study Groups.</w:t>
      </w:r>
    </w:p>
    <w:p w14:paraId="4659510A" w14:textId="77777777" w:rsidR="00505FB4" w:rsidRDefault="00505FB4" w:rsidP="00730694">
      <w:pPr>
        <w:rPr>
          <w:lang w:val="en-GB"/>
        </w:rPr>
      </w:pPr>
    </w:p>
    <w:p w14:paraId="6B86C220" w14:textId="77777777" w:rsidR="00730694" w:rsidRPr="00D401E1" w:rsidRDefault="00730694" w:rsidP="00730694">
      <w:pPr>
        <w:rPr>
          <w:lang w:val="en-GB"/>
        </w:rPr>
      </w:pPr>
    </w:p>
    <w:p w14:paraId="2BD22922" w14:textId="77777777" w:rsidR="00CB60A4" w:rsidRPr="00D401E1" w:rsidRDefault="00CB60A4" w:rsidP="008F3B0F">
      <w:pPr>
        <w:jc w:val="center"/>
        <w:rPr>
          <w:b/>
          <w:lang w:val="en-GB"/>
        </w:rPr>
      </w:pPr>
      <w:r w:rsidRPr="00D401E1">
        <w:rPr>
          <w:b/>
          <w:lang w:val="en-GB"/>
        </w:rPr>
        <w:t>Policy on Intellectual Property Right (IPR)</w:t>
      </w:r>
    </w:p>
    <w:p w14:paraId="3880B938" w14:textId="77777777" w:rsidR="00CB60A4" w:rsidRPr="00D401E1" w:rsidRDefault="00CB60A4" w:rsidP="007B66E6">
      <w:pPr>
        <w:tabs>
          <w:tab w:val="left" w:pos="720"/>
        </w:tabs>
        <w:spacing w:before="240"/>
        <w:rPr>
          <w:sz w:val="20"/>
          <w:lang w:val="en-GB"/>
        </w:rPr>
      </w:pPr>
      <w:r w:rsidRPr="00D401E1">
        <w:rPr>
          <w:sz w:val="20"/>
          <w:lang w:val="en-GB"/>
        </w:rPr>
        <w:t>ITU-R policy on IPR is described in the Common Patent Policy for ITU-T/ITU-R/ISO/I</w:t>
      </w:r>
      <w:r w:rsidR="00E82734" w:rsidRPr="00D401E1">
        <w:rPr>
          <w:sz w:val="20"/>
          <w:lang w:val="en-GB"/>
        </w:rPr>
        <w:t>EC referenced in Resolution ITU</w:t>
      </w:r>
      <w:r w:rsidR="00E82734" w:rsidRPr="00D401E1">
        <w:rPr>
          <w:sz w:val="20"/>
          <w:lang w:val="en-GB"/>
        </w:rPr>
        <w:noBreakHyphen/>
      </w:r>
      <w:r w:rsidRPr="00D401E1">
        <w:rPr>
          <w:sz w:val="20"/>
          <w:lang w:val="en-GB"/>
        </w:rPr>
        <w:t xml:space="preserve">R 1. Forms to be used for the submission of patent statements and licensing declarations by patent holders are available from </w:t>
      </w:r>
      <w:hyperlink r:id="rId13" w:history="1">
        <w:r w:rsidRPr="00D401E1">
          <w:rPr>
            <w:rStyle w:val="Hyperlink"/>
            <w:sz w:val="20"/>
            <w:lang w:val="en-GB"/>
          </w:rPr>
          <w:t>http://www.itu.int/ITU</w:t>
        </w:r>
        <w:r w:rsidR="009030CC" w:rsidRPr="00D401E1">
          <w:rPr>
            <w:rStyle w:val="Hyperlink"/>
            <w:sz w:val="20"/>
            <w:lang w:val="en-GB"/>
          </w:rPr>
          <w:t>-</w:t>
        </w:r>
        <w:r w:rsidRPr="00D401E1">
          <w:rPr>
            <w:rStyle w:val="Hyperlink"/>
            <w:sz w:val="20"/>
            <w:lang w:val="en-GB"/>
          </w:rPr>
          <w:t>R/go/patents/en</w:t>
        </w:r>
      </w:hyperlink>
      <w:r w:rsidRPr="00D401E1">
        <w:rPr>
          <w:sz w:val="20"/>
          <w:lang w:val="en-GB"/>
        </w:rPr>
        <w:t xml:space="preserve"> where the Guidelines for Implementation of the Common Patent Policy for ITU</w:t>
      </w:r>
      <w:r w:rsidRPr="00D401E1">
        <w:rPr>
          <w:sz w:val="20"/>
          <w:lang w:val="en-GB"/>
        </w:rPr>
        <w:noBreakHyphen/>
        <w:t>T/ITU</w:t>
      </w:r>
      <w:r w:rsidRPr="00D401E1">
        <w:rPr>
          <w:sz w:val="20"/>
          <w:lang w:val="en-GB"/>
        </w:rPr>
        <w:noBreakHyphen/>
        <w:t xml:space="preserve">R/ISO/IEC and the ITU-R patent information database can also be found. </w:t>
      </w:r>
    </w:p>
    <w:p w14:paraId="3D4E7834" w14:textId="77777777" w:rsidR="00CB60A4" w:rsidRPr="00D401E1" w:rsidRDefault="00CB60A4" w:rsidP="00CB60A4">
      <w:pPr>
        <w:jc w:val="center"/>
        <w:rPr>
          <w:sz w:val="22"/>
          <w:lang w:val="en-GB"/>
        </w:rPr>
      </w:pPr>
    </w:p>
    <w:p w14:paraId="06663B16" w14:textId="77777777" w:rsidR="00505FB4" w:rsidRPr="00D401E1" w:rsidRDefault="00505FB4" w:rsidP="00CB60A4">
      <w:pPr>
        <w:jc w:val="center"/>
        <w:rPr>
          <w:sz w:val="22"/>
          <w:lang w:val="en-GB"/>
        </w:rPr>
      </w:pPr>
    </w:p>
    <w:p w14:paraId="1AF56674" w14:textId="77777777" w:rsidR="00CB60A4" w:rsidRPr="00D401E1"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623E48" w14:paraId="67489E3F" w14:textId="77777777">
        <w:tc>
          <w:tcPr>
            <w:tcW w:w="9360" w:type="dxa"/>
            <w:gridSpan w:val="2"/>
            <w:tcBorders>
              <w:top w:val="single" w:sz="12" w:space="0" w:color="000080"/>
              <w:left w:val="single" w:sz="12" w:space="0" w:color="000080"/>
              <w:bottom w:val="nil"/>
              <w:right w:val="single" w:sz="12" w:space="0" w:color="000080"/>
            </w:tcBorders>
          </w:tcPr>
          <w:p w14:paraId="5368311A" w14:textId="77777777" w:rsidR="00CB60A4" w:rsidRPr="00D401E1" w:rsidRDefault="00CB60A4" w:rsidP="00C7761D">
            <w:pPr>
              <w:pStyle w:val="ChapNo"/>
              <w:spacing w:before="240"/>
              <w:rPr>
                <w:sz w:val="22"/>
                <w:szCs w:val="22"/>
                <w:lang w:val="en-GB"/>
              </w:rPr>
            </w:pPr>
            <w:r w:rsidRPr="00D401E1">
              <w:rPr>
                <w:sz w:val="22"/>
                <w:szCs w:val="22"/>
                <w:lang w:val="en-GB"/>
              </w:rPr>
              <w:t xml:space="preserve">Series of ITU-R </w:t>
            </w:r>
            <w:r w:rsidR="00505FB4" w:rsidRPr="00D401E1">
              <w:rPr>
                <w:sz w:val="22"/>
                <w:szCs w:val="22"/>
                <w:lang w:val="en-GB"/>
              </w:rPr>
              <w:t>Reports</w:t>
            </w:r>
            <w:r w:rsidRPr="00D401E1">
              <w:rPr>
                <w:sz w:val="22"/>
                <w:szCs w:val="22"/>
                <w:lang w:val="en-GB"/>
              </w:rPr>
              <w:t xml:space="preserve"> </w:t>
            </w:r>
          </w:p>
          <w:p w14:paraId="5F309ECA" w14:textId="77777777" w:rsidR="00CB60A4" w:rsidRPr="00D401E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D401E1">
              <w:rPr>
                <w:b w:val="0"/>
                <w:sz w:val="18"/>
                <w:szCs w:val="18"/>
                <w:lang w:val="en-GB"/>
              </w:rPr>
              <w:t xml:space="preserve">(Also available online at </w:t>
            </w:r>
            <w:hyperlink r:id="rId14" w:history="1">
              <w:r w:rsidR="009030CC" w:rsidRPr="00D401E1">
                <w:rPr>
                  <w:rStyle w:val="Hyperlink"/>
                  <w:b w:val="0"/>
                  <w:bCs/>
                  <w:sz w:val="18"/>
                  <w:szCs w:val="18"/>
                  <w:lang w:val="en-GB"/>
                </w:rPr>
                <w:t>http://www.itu.int/publ</w:t>
              </w:r>
              <w:r w:rsidR="00505FB4" w:rsidRPr="00D401E1">
                <w:rPr>
                  <w:rStyle w:val="Hyperlink"/>
                  <w:b w:val="0"/>
                  <w:bCs/>
                  <w:sz w:val="18"/>
                  <w:szCs w:val="18"/>
                  <w:lang w:val="en-GB"/>
                </w:rPr>
                <w:t>/R-REP/en</w:t>
              </w:r>
            </w:hyperlink>
            <w:r w:rsidRPr="00D401E1">
              <w:rPr>
                <w:b w:val="0"/>
                <w:sz w:val="18"/>
                <w:szCs w:val="18"/>
                <w:lang w:val="en-GB"/>
              </w:rPr>
              <w:t>)</w:t>
            </w:r>
          </w:p>
        </w:tc>
      </w:tr>
      <w:tr w:rsidR="00CB60A4" w:rsidRPr="00D401E1" w14:paraId="4A380170" w14:textId="77777777" w:rsidTr="006F2B77">
        <w:tc>
          <w:tcPr>
            <w:tcW w:w="1140" w:type="dxa"/>
            <w:tcBorders>
              <w:top w:val="nil"/>
              <w:left w:val="single" w:sz="12" w:space="0" w:color="000080"/>
              <w:bottom w:val="nil"/>
              <w:right w:val="nil"/>
            </w:tcBorders>
          </w:tcPr>
          <w:p w14:paraId="67EBC22F" w14:textId="77777777" w:rsidR="00CB60A4" w:rsidRPr="00D401E1" w:rsidRDefault="00CB60A4">
            <w:pPr>
              <w:spacing w:before="200" w:after="100"/>
              <w:ind w:left="57"/>
              <w:rPr>
                <w:b/>
                <w:bCs/>
                <w:sz w:val="20"/>
                <w:lang w:val="en-GB"/>
              </w:rPr>
            </w:pPr>
            <w:r w:rsidRPr="00D401E1">
              <w:rPr>
                <w:b/>
                <w:bCs/>
                <w:sz w:val="20"/>
                <w:lang w:val="en-GB"/>
              </w:rPr>
              <w:t>Series</w:t>
            </w:r>
          </w:p>
        </w:tc>
        <w:tc>
          <w:tcPr>
            <w:tcW w:w="8220" w:type="dxa"/>
            <w:tcBorders>
              <w:top w:val="nil"/>
              <w:left w:val="nil"/>
              <w:bottom w:val="nil"/>
              <w:right w:val="single" w:sz="12" w:space="0" w:color="000080"/>
            </w:tcBorders>
          </w:tcPr>
          <w:p w14:paraId="5A85631C" w14:textId="77777777" w:rsidR="00CB60A4" w:rsidRPr="00D401E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D401E1">
              <w:rPr>
                <w:bCs/>
                <w:sz w:val="20"/>
                <w:lang w:val="en-GB"/>
              </w:rPr>
              <w:t>Title</w:t>
            </w:r>
          </w:p>
        </w:tc>
      </w:tr>
      <w:tr w:rsidR="00CB60A4" w:rsidRPr="00D401E1" w14:paraId="65D60E66" w14:textId="77777777" w:rsidTr="006F2B77">
        <w:tc>
          <w:tcPr>
            <w:tcW w:w="1140" w:type="dxa"/>
            <w:tcBorders>
              <w:top w:val="nil"/>
              <w:left w:val="single" w:sz="12" w:space="0" w:color="000080"/>
              <w:bottom w:val="nil"/>
              <w:right w:val="nil"/>
            </w:tcBorders>
            <w:shd w:val="clear" w:color="auto" w:fill="auto"/>
          </w:tcPr>
          <w:p w14:paraId="619BFE7A" w14:textId="77777777" w:rsidR="00CB60A4" w:rsidRPr="00D401E1" w:rsidRDefault="00CB60A4">
            <w:pPr>
              <w:spacing w:before="30" w:after="30"/>
              <w:ind w:left="57"/>
              <w:jc w:val="left"/>
              <w:rPr>
                <w:rFonts w:ascii="Times New Roman Bold" w:hAnsi="Times New Roman Bold" w:cs="Times New Roman Bold"/>
                <w:b/>
                <w:bCs/>
                <w:sz w:val="20"/>
                <w:lang w:val="en-GB"/>
              </w:rPr>
            </w:pPr>
            <w:r w:rsidRPr="00D401E1">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387E7187" w14:textId="77777777" w:rsidR="00CB60A4" w:rsidRPr="00D401E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401E1">
              <w:rPr>
                <w:b w:val="0"/>
                <w:sz w:val="20"/>
                <w:lang w:val="en-GB"/>
              </w:rPr>
              <w:t>Satellite delivery</w:t>
            </w:r>
          </w:p>
        </w:tc>
      </w:tr>
      <w:tr w:rsidR="00CB60A4" w:rsidRPr="00623E48" w14:paraId="4999004B" w14:textId="77777777" w:rsidTr="00D55B55">
        <w:tc>
          <w:tcPr>
            <w:tcW w:w="1140" w:type="dxa"/>
            <w:tcBorders>
              <w:top w:val="nil"/>
              <w:left w:val="single" w:sz="12" w:space="0" w:color="000080"/>
              <w:bottom w:val="nil"/>
              <w:right w:val="nil"/>
            </w:tcBorders>
          </w:tcPr>
          <w:p w14:paraId="5FF34E66" w14:textId="77777777" w:rsidR="00CB60A4" w:rsidRPr="00D401E1" w:rsidRDefault="00CB60A4">
            <w:pPr>
              <w:spacing w:before="30" w:after="30"/>
              <w:ind w:left="57"/>
              <w:jc w:val="left"/>
              <w:rPr>
                <w:b/>
                <w:bCs/>
                <w:sz w:val="20"/>
                <w:lang w:val="en-GB"/>
              </w:rPr>
            </w:pPr>
            <w:r w:rsidRPr="00D401E1">
              <w:rPr>
                <w:b/>
                <w:bCs/>
                <w:sz w:val="20"/>
                <w:lang w:val="en-GB"/>
              </w:rPr>
              <w:t>BR</w:t>
            </w:r>
          </w:p>
        </w:tc>
        <w:tc>
          <w:tcPr>
            <w:tcW w:w="8220" w:type="dxa"/>
            <w:tcBorders>
              <w:top w:val="nil"/>
              <w:left w:val="nil"/>
              <w:bottom w:val="nil"/>
              <w:right w:val="single" w:sz="12" w:space="0" w:color="000080"/>
            </w:tcBorders>
          </w:tcPr>
          <w:p w14:paraId="141375C0" w14:textId="77777777" w:rsidR="00CB60A4" w:rsidRPr="00D401E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401E1">
              <w:rPr>
                <w:b w:val="0"/>
                <w:sz w:val="20"/>
                <w:lang w:val="en-GB"/>
              </w:rPr>
              <w:t>Recording for production, archival and play-out; film for television</w:t>
            </w:r>
          </w:p>
        </w:tc>
      </w:tr>
      <w:tr w:rsidR="00CB60A4" w:rsidRPr="00D401E1" w14:paraId="4A9ACF28" w14:textId="77777777" w:rsidTr="00D55B55">
        <w:tc>
          <w:tcPr>
            <w:tcW w:w="1140" w:type="dxa"/>
            <w:tcBorders>
              <w:top w:val="nil"/>
              <w:left w:val="single" w:sz="12" w:space="0" w:color="000080"/>
              <w:bottom w:val="nil"/>
              <w:right w:val="nil"/>
            </w:tcBorders>
            <w:shd w:val="clear" w:color="auto" w:fill="auto"/>
          </w:tcPr>
          <w:p w14:paraId="0DAD2A45" w14:textId="77777777" w:rsidR="00CB60A4" w:rsidRPr="00D401E1" w:rsidRDefault="00CB60A4">
            <w:pPr>
              <w:spacing w:before="30" w:after="30"/>
              <w:ind w:left="57"/>
              <w:jc w:val="left"/>
              <w:rPr>
                <w:rFonts w:ascii="Times New Roman Bold" w:hAnsi="Times New Roman Bold" w:cs="Times New Roman Bold"/>
                <w:b/>
                <w:bCs/>
                <w:sz w:val="20"/>
                <w:lang w:val="en-GB"/>
              </w:rPr>
            </w:pPr>
            <w:r w:rsidRPr="00D401E1">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473B578E" w14:textId="77777777" w:rsidR="00CB60A4" w:rsidRPr="00D401E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401E1">
              <w:rPr>
                <w:b w:val="0"/>
                <w:sz w:val="20"/>
                <w:lang w:val="en-GB"/>
              </w:rPr>
              <w:t>Broadcasting service (sound)</w:t>
            </w:r>
          </w:p>
        </w:tc>
      </w:tr>
      <w:tr w:rsidR="00CB60A4" w:rsidRPr="00D401E1" w14:paraId="50C5646C" w14:textId="77777777" w:rsidTr="00D069F2">
        <w:tc>
          <w:tcPr>
            <w:tcW w:w="1140" w:type="dxa"/>
            <w:tcBorders>
              <w:top w:val="nil"/>
              <w:left w:val="single" w:sz="12" w:space="0" w:color="000080"/>
              <w:bottom w:val="nil"/>
              <w:right w:val="nil"/>
            </w:tcBorders>
            <w:shd w:val="clear" w:color="auto" w:fill="auto"/>
          </w:tcPr>
          <w:p w14:paraId="300A12F0" w14:textId="77777777" w:rsidR="00CB60A4" w:rsidRPr="00D401E1" w:rsidRDefault="00CB60A4">
            <w:pPr>
              <w:spacing w:before="30" w:after="30"/>
              <w:ind w:left="57"/>
              <w:jc w:val="left"/>
              <w:rPr>
                <w:rFonts w:ascii="Times New Roman Bold" w:hAnsi="Times New Roman Bold" w:cs="Times New Roman Bold"/>
                <w:b/>
                <w:bCs/>
                <w:sz w:val="20"/>
                <w:lang w:val="en-GB"/>
              </w:rPr>
            </w:pPr>
            <w:r w:rsidRPr="00D401E1">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0D856020" w14:textId="77777777" w:rsidR="00CB60A4" w:rsidRPr="00D401E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401E1">
              <w:rPr>
                <w:b w:val="0"/>
                <w:sz w:val="20"/>
                <w:lang w:val="en-GB"/>
              </w:rPr>
              <w:t>Broadcasting service (television)</w:t>
            </w:r>
          </w:p>
        </w:tc>
      </w:tr>
      <w:tr w:rsidR="00CB60A4" w:rsidRPr="00D401E1" w14:paraId="20ECA582" w14:textId="77777777" w:rsidTr="00D069F2">
        <w:tc>
          <w:tcPr>
            <w:tcW w:w="1140" w:type="dxa"/>
            <w:tcBorders>
              <w:top w:val="nil"/>
              <w:left w:val="single" w:sz="12" w:space="0" w:color="000080"/>
              <w:bottom w:val="nil"/>
              <w:right w:val="nil"/>
            </w:tcBorders>
            <w:shd w:val="clear" w:color="auto" w:fill="auto"/>
          </w:tcPr>
          <w:p w14:paraId="3FAA50EF" w14:textId="77777777" w:rsidR="00CB60A4" w:rsidRPr="00D401E1" w:rsidRDefault="00CB60A4">
            <w:pPr>
              <w:spacing w:before="30" w:after="30"/>
              <w:ind w:left="57"/>
              <w:jc w:val="left"/>
              <w:rPr>
                <w:rFonts w:ascii="Times New Roman Bold" w:hAnsi="Times New Roman Bold" w:cs="Times New Roman Bold"/>
                <w:b/>
                <w:bCs/>
                <w:sz w:val="20"/>
                <w:lang w:val="en-GB"/>
              </w:rPr>
            </w:pPr>
            <w:r w:rsidRPr="00D401E1">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03EFC887" w14:textId="77777777" w:rsidR="00CB60A4" w:rsidRPr="00D401E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401E1">
              <w:rPr>
                <w:sz w:val="20"/>
                <w:lang w:val="en-GB"/>
              </w:rPr>
              <w:t>Fixed service</w:t>
            </w:r>
          </w:p>
        </w:tc>
      </w:tr>
      <w:tr w:rsidR="00CB60A4" w:rsidRPr="00D401E1" w14:paraId="2FA1BCC1" w14:textId="77777777" w:rsidTr="002D77AF">
        <w:tc>
          <w:tcPr>
            <w:tcW w:w="1140" w:type="dxa"/>
            <w:tcBorders>
              <w:top w:val="nil"/>
              <w:left w:val="single" w:sz="12" w:space="0" w:color="000080"/>
              <w:bottom w:val="nil"/>
              <w:right w:val="nil"/>
            </w:tcBorders>
            <w:shd w:val="clear" w:color="auto" w:fill="auto"/>
          </w:tcPr>
          <w:p w14:paraId="31962420" w14:textId="77777777" w:rsidR="00CB60A4" w:rsidRPr="00D401E1" w:rsidRDefault="00CB60A4">
            <w:pPr>
              <w:spacing w:before="30" w:after="30"/>
              <w:ind w:left="57"/>
              <w:jc w:val="left"/>
              <w:rPr>
                <w:b/>
                <w:bCs/>
                <w:sz w:val="20"/>
                <w:lang w:val="en-GB"/>
              </w:rPr>
            </w:pPr>
            <w:r w:rsidRPr="00D401E1">
              <w:rPr>
                <w:b/>
                <w:bCs/>
                <w:sz w:val="20"/>
                <w:lang w:val="en-GB"/>
              </w:rPr>
              <w:t>M</w:t>
            </w:r>
          </w:p>
        </w:tc>
        <w:tc>
          <w:tcPr>
            <w:tcW w:w="8220" w:type="dxa"/>
            <w:tcBorders>
              <w:top w:val="nil"/>
              <w:left w:val="nil"/>
              <w:bottom w:val="nil"/>
              <w:right w:val="single" w:sz="12" w:space="0" w:color="000080"/>
            </w:tcBorders>
            <w:shd w:val="clear" w:color="auto" w:fill="auto"/>
          </w:tcPr>
          <w:p w14:paraId="67F4A66E" w14:textId="77777777" w:rsidR="00CB60A4" w:rsidRPr="00D401E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401E1">
              <w:rPr>
                <w:b w:val="0"/>
                <w:sz w:val="20"/>
                <w:lang w:val="en-GB"/>
              </w:rPr>
              <w:t>Mobile, radiodetermination, amateur and related satellite services</w:t>
            </w:r>
          </w:p>
        </w:tc>
      </w:tr>
      <w:tr w:rsidR="00CB60A4" w:rsidRPr="00D401E1" w14:paraId="7488EA46" w14:textId="77777777" w:rsidTr="003B4EE8">
        <w:tc>
          <w:tcPr>
            <w:tcW w:w="1140" w:type="dxa"/>
            <w:tcBorders>
              <w:top w:val="nil"/>
              <w:left w:val="single" w:sz="12" w:space="0" w:color="000080"/>
              <w:bottom w:val="nil"/>
              <w:right w:val="nil"/>
            </w:tcBorders>
            <w:shd w:val="clear" w:color="auto" w:fill="auto"/>
          </w:tcPr>
          <w:p w14:paraId="6AD2F614" w14:textId="77777777" w:rsidR="00CB60A4" w:rsidRPr="00D401E1" w:rsidRDefault="00CB60A4">
            <w:pPr>
              <w:spacing w:before="30" w:after="30"/>
              <w:ind w:left="57"/>
              <w:jc w:val="left"/>
              <w:rPr>
                <w:rFonts w:ascii="Times New Roman Bold" w:hAnsi="Times New Roman Bold" w:cs="Times New Roman Bold"/>
                <w:b/>
                <w:bCs/>
                <w:sz w:val="20"/>
                <w:lang w:val="en-GB"/>
              </w:rPr>
            </w:pPr>
            <w:r w:rsidRPr="00D401E1">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3A373F6C" w14:textId="77777777" w:rsidR="00CB60A4" w:rsidRPr="00D401E1" w:rsidRDefault="00CB60A4">
            <w:pPr>
              <w:spacing w:before="30" w:after="30"/>
              <w:jc w:val="left"/>
              <w:rPr>
                <w:sz w:val="20"/>
                <w:lang w:val="en-GB"/>
              </w:rPr>
            </w:pPr>
            <w:r w:rsidRPr="00D401E1">
              <w:rPr>
                <w:sz w:val="20"/>
                <w:lang w:val="en-GB"/>
              </w:rPr>
              <w:t>Radiowave propagation</w:t>
            </w:r>
          </w:p>
        </w:tc>
      </w:tr>
      <w:tr w:rsidR="00CB60A4" w:rsidRPr="00D401E1" w14:paraId="3DCFEAD9" w14:textId="77777777" w:rsidTr="00CB1116">
        <w:tc>
          <w:tcPr>
            <w:tcW w:w="1140" w:type="dxa"/>
            <w:tcBorders>
              <w:top w:val="nil"/>
              <w:left w:val="single" w:sz="12" w:space="0" w:color="000080"/>
              <w:bottom w:val="nil"/>
              <w:right w:val="nil"/>
            </w:tcBorders>
            <w:shd w:val="clear" w:color="auto" w:fill="auto"/>
          </w:tcPr>
          <w:p w14:paraId="439069AE" w14:textId="77777777" w:rsidR="00CB60A4" w:rsidRPr="00D401E1" w:rsidRDefault="00CB60A4">
            <w:pPr>
              <w:spacing w:before="30" w:after="30"/>
              <w:ind w:left="57"/>
              <w:jc w:val="left"/>
              <w:rPr>
                <w:rFonts w:ascii="Times New Roman Bold" w:hAnsi="Times New Roman Bold" w:cs="Times New Roman Bold"/>
                <w:b/>
                <w:bCs/>
                <w:sz w:val="20"/>
                <w:lang w:val="en-GB"/>
              </w:rPr>
            </w:pPr>
            <w:r w:rsidRPr="00D401E1">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14:paraId="16330192" w14:textId="77777777" w:rsidR="00CB60A4" w:rsidRPr="00D401E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401E1">
              <w:rPr>
                <w:sz w:val="20"/>
                <w:lang w:val="en-GB"/>
              </w:rPr>
              <w:t>Radio astronomy</w:t>
            </w:r>
          </w:p>
        </w:tc>
      </w:tr>
      <w:tr w:rsidR="00CB60A4" w:rsidRPr="00D401E1" w14:paraId="1A303122" w14:textId="77777777" w:rsidTr="00C114A7">
        <w:tc>
          <w:tcPr>
            <w:tcW w:w="1140" w:type="dxa"/>
            <w:tcBorders>
              <w:top w:val="nil"/>
              <w:left w:val="single" w:sz="12" w:space="0" w:color="000080"/>
              <w:bottom w:val="nil"/>
              <w:right w:val="nil"/>
            </w:tcBorders>
            <w:shd w:val="clear" w:color="auto" w:fill="auto"/>
          </w:tcPr>
          <w:p w14:paraId="6C715222" w14:textId="77777777" w:rsidR="00CB60A4" w:rsidRPr="00D401E1" w:rsidRDefault="00CB60A4">
            <w:pPr>
              <w:spacing w:before="30" w:after="30"/>
              <w:ind w:left="57"/>
              <w:jc w:val="left"/>
              <w:rPr>
                <w:rFonts w:ascii="Times New Roman Bold" w:hAnsi="Times New Roman Bold" w:cs="Times New Roman Bold"/>
                <w:b/>
                <w:bCs/>
                <w:sz w:val="20"/>
                <w:lang w:val="en-GB"/>
              </w:rPr>
            </w:pPr>
            <w:r w:rsidRPr="00D401E1">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14:paraId="5268D13F" w14:textId="77777777" w:rsidR="00CB60A4" w:rsidRPr="00D401E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401E1">
              <w:rPr>
                <w:sz w:val="20"/>
                <w:lang w:val="en-GB"/>
              </w:rPr>
              <w:t>Remote sensing systems</w:t>
            </w:r>
          </w:p>
        </w:tc>
      </w:tr>
      <w:tr w:rsidR="00CD7A62" w:rsidRPr="00D401E1" w14:paraId="08BA1065" w14:textId="77777777" w:rsidTr="00B135F6">
        <w:tc>
          <w:tcPr>
            <w:tcW w:w="1140" w:type="dxa"/>
            <w:tcBorders>
              <w:top w:val="nil"/>
              <w:left w:val="single" w:sz="12" w:space="0" w:color="000080"/>
              <w:bottom w:val="nil"/>
              <w:right w:val="nil"/>
            </w:tcBorders>
            <w:shd w:val="clear" w:color="auto" w:fill="auto"/>
          </w:tcPr>
          <w:p w14:paraId="45D9B79F" w14:textId="77777777" w:rsidR="00CD7A62" w:rsidRPr="00D401E1" w:rsidRDefault="00CD7A62">
            <w:pPr>
              <w:spacing w:before="30" w:after="30"/>
              <w:ind w:left="57"/>
              <w:jc w:val="left"/>
              <w:rPr>
                <w:rFonts w:ascii="Times New Roman Bold" w:hAnsi="Times New Roman Bold" w:cs="Times New Roman Bold"/>
                <w:b/>
                <w:bCs/>
                <w:sz w:val="20"/>
                <w:lang w:val="en-GB"/>
              </w:rPr>
            </w:pPr>
            <w:r w:rsidRPr="00D401E1">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14:paraId="4C663989" w14:textId="77777777" w:rsidR="00CD7A62" w:rsidRPr="00D401E1" w:rsidRDefault="00CD7A62">
            <w:pPr>
              <w:spacing w:before="30" w:after="30"/>
              <w:jc w:val="left"/>
              <w:rPr>
                <w:sz w:val="20"/>
                <w:lang w:val="en-GB"/>
              </w:rPr>
            </w:pPr>
            <w:r w:rsidRPr="00D401E1">
              <w:rPr>
                <w:sz w:val="20"/>
                <w:lang w:val="en-GB"/>
              </w:rPr>
              <w:t>Fixed</w:t>
            </w:r>
            <w:r w:rsidR="00720B68" w:rsidRPr="00D401E1">
              <w:rPr>
                <w:sz w:val="20"/>
                <w:lang w:val="en-GB"/>
              </w:rPr>
              <w:t>-</w:t>
            </w:r>
            <w:r w:rsidRPr="00D401E1">
              <w:rPr>
                <w:sz w:val="20"/>
                <w:lang w:val="en-GB"/>
              </w:rPr>
              <w:t>satellite service</w:t>
            </w:r>
          </w:p>
        </w:tc>
      </w:tr>
      <w:tr w:rsidR="00CB60A4" w:rsidRPr="00D401E1" w14:paraId="444F8BD1" w14:textId="77777777" w:rsidTr="0006030B">
        <w:tc>
          <w:tcPr>
            <w:tcW w:w="1140" w:type="dxa"/>
            <w:tcBorders>
              <w:top w:val="nil"/>
              <w:left w:val="single" w:sz="12" w:space="0" w:color="000080"/>
              <w:bottom w:val="nil"/>
              <w:right w:val="nil"/>
            </w:tcBorders>
            <w:shd w:val="clear" w:color="auto" w:fill="auto"/>
          </w:tcPr>
          <w:p w14:paraId="65139B13" w14:textId="77777777" w:rsidR="00CB60A4" w:rsidRPr="00D401E1" w:rsidRDefault="00CB60A4">
            <w:pPr>
              <w:spacing w:before="30" w:after="30"/>
              <w:ind w:left="57"/>
              <w:jc w:val="left"/>
              <w:rPr>
                <w:rFonts w:ascii="Times New Roman Bold" w:hAnsi="Times New Roman Bold" w:cs="Times New Roman Bold"/>
                <w:b/>
                <w:bCs/>
                <w:sz w:val="20"/>
                <w:lang w:val="en-GB"/>
              </w:rPr>
            </w:pPr>
            <w:r w:rsidRPr="00D401E1">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14:paraId="3C31246F" w14:textId="77777777" w:rsidR="00CB60A4" w:rsidRPr="00D401E1" w:rsidRDefault="00CB60A4">
            <w:pPr>
              <w:spacing w:before="30" w:after="30"/>
              <w:jc w:val="left"/>
              <w:rPr>
                <w:sz w:val="20"/>
                <w:lang w:val="en-GB"/>
              </w:rPr>
            </w:pPr>
            <w:r w:rsidRPr="00D401E1">
              <w:rPr>
                <w:sz w:val="20"/>
                <w:lang w:val="en-GB"/>
              </w:rPr>
              <w:t>Space applications and meteorology</w:t>
            </w:r>
          </w:p>
        </w:tc>
      </w:tr>
      <w:tr w:rsidR="00CB60A4" w:rsidRPr="00623E48" w14:paraId="5FAFB0A9" w14:textId="77777777" w:rsidTr="0006030B">
        <w:tc>
          <w:tcPr>
            <w:tcW w:w="1140" w:type="dxa"/>
            <w:tcBorders>
              <w:top w:val="nil"/>
              <w:left w:val="single" w:sz="12" w:space="0" w:color="000080"/>
              <w:bottom w:val="nil"/>
              <w:right w:val="nil"/>
            </w:tcBorders>
            <w:shd w:val="clear" w:color="auto" w:fill="auto"/>
          </w:tcPr>
          <w:p w14:paraId="3AB3B46E" w14:textId="77777777" w:rsidR="00CB60A4" w:rsidRPr="00D401E1" w:rsidRDefault="00CB60A4">
            <w:pPr>
              <w:spacing w:before="30" w:after="30"/>
              <w:ind w:left="57"/>
              <w:jc w:val="left"/>
              <w:rPr>
                <w:rFonts w:ascii="Times New Roman Bold" w:hAnsi="Times New Roman Bold" w:cs="Times New Roman Bold"/>
                <w:b/>
                <w:bCs/>
                <w:sz w:val="20"/>
                <w:lang w:val="en-GB"/>
              </w:rPr>
            </w:pPr>
            <w:r w:rsidRPr="00D401E1">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14:paraId="1B1DC232" w14:textId="77777777" w:rsidR="00CB60A4" w:rsidRPr="00D401E1" w:rsidRDefault="00CB60A4">
            <w:pPr>
              <w:spacing w:before="30" w:after="30"/>
              <w:jc w:val="left"/>
              <w:rPr>
                <w:sz w:val="20"/>
                <w:lang w:val="en-GB"/>
              </w:rPr>
            </w:pPr>
            <w:r w:rsidRPr="00D401E1">
              <w:rPr>
                <w:sz w:val="20"/>
                <w:lang w:val="en-GB"/>
              </w:rPr>
              <w:t>Frequency sharing and coordination between fixed-satellite and fixed service systems</w:t>
            </w:r>
          </w:p>
        </w:tc>
      </w:tr>
      <w:tr w:rsidR="00CB60A4" w:rsidRPr="00D401E1" w14:paraId="77D8B363" w14:textId="77777777" w:rsidTr="0006030B">
        <w:tc>
          <w:tcPr>
            <w:tcW w:w="1140" w:type="dxa"/>
            <w:tcBorders>
              <w:top w:val="nil"/>
              <w:left w:val="single" w:sz="12" w:space="0" w:color="000080"/>
              <w:bottom w:val="single" w:sz="12" w:space="0" w:color="000080"/>
              <w:right w:val="nil"/>
            </w:tcBorders>
            <w:shd w:val="clear" w:color="auto" w:fill="F3F3F3"/>
          </w:tcPr>
          <w:p w14:paraId="72191B95" w14:textId="77777777" w:rsidR="00CB60A4" w:rsidRPr="00D401E1" w:rsidRDefault="00CB60A4">
            <w:pPr>
              <w:spacing w:before="30" w:after="30"/>
              <w:ind w:left="57"/>
              <w:jc w:val="left"/>
              <w:rPr>
                <w:b/>
                <w:bCs/>
                <w:color w:val="000080"/>
                <w:sz w:val="20"/>
                <w:lang w:val="en-GB"/>
              </w:rPr>
            </w:pPr>
            <w:r w:rsidRPr="00D401E1">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14:paraId="48441B50" w14:textId="77777777" w:rsidR="00CB60A4" w:rsidRPr="00D401E1" w:rsidRDefault="00CB60A4" w:rsidP="00505FB4">
            <w:pPr>
              <w:spacing w:before="30" w:after="180"/>
              <w:jc w:val="left"/>
              <w:rPr>
                <w:b/>
                <w:bCs/>
                <w:color w:val="000080"/>
                <w:sz w:val="20"/>
                <w:lang w:val="en-GB"/>
              </w:rPr>
            </w:pPr>
            <w:r w:rsidRPr="00D401E1">
              <w:rPr>
                <w:b/>
                <w:bCs/>
                <w:color w:val="000080"/>
                <w:sz w:val="20"/>
                <w:lang w:val="en-GB"/>
              </w:rPr>
              <w:t>Spectrum management</w:t>
            </w:r>
          </w:p>
        </w:tc>
      </w:tr>
    </w:tbl>
    <w:p w14:paraId="4F66C950" w14:textId="77777777" w:rsidR="00CB60A4" w:rsidRPr="00D401E1" w:rsidRDefault="00CB60A4" w:rsidP="00CB60A4">
      <w:pPr>
        <w:spacing w:before="30" w:after="30"/>
        <w:jc w:val="center"/>
        <w:rPr>
          <w:sz w:val="20"/>
          <w:lang w:val="en-GB"/>
        </w:rPr>
      </w:pPr>
    </w:p>
    <w:p w14:paraId="3545CEB7" w14:textId="77777777" w:rsidR="00CB60A4" w:rsidRPr="00D401E1"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623E48" w14:paraId="00F7F37E" w14:textId="77777777" w:rsidTr="0038303E">
        <w:tc>
          <w:tcPr>
            <w:tcW w:w="9360" w:type="dxa"/>
            <w:tcBorders>
              <w:top w:val="single" w:sz="12" w:space="0" w:color="000080"/>
              <w:left w:val="single" w:sz="12" w:space="0" w:color="000080"/>
              <w:bottom w:val="single" w:sz="12" w:space="0" w:color="000080"/>
              <w:right w:val="single" w:sz="12" w:space="0" w:color="000080"/>
            </w:tcBorders>
          </w:tcPr>
          <w:p w14:paraId="5218155A" w14:textId="77777777" w:rsidR="00CB60A4" w:rsidRPr="00D401E1" w:rsidRDefault="00CB60A4" w:rsidP="00E96173">
            <w:pPr>
              <w:spacing w:after="120"/>
              <w:jc w:val="left"/>
              <w:rPr>
                <w:b/>
                <w:bCs/>
                <w:sz w:val="20"/>
                <w:lang w:val="en-GB"/>
              </w:rPr>
            </w:pPr>
            <w:r w:rsidRPr="00D401E1">
              <w:rPr>
                <w:b/>
                <w:bCs/>
                <w:i/>
                <w:iCs/>
                <w:sz w:val="20"/>
                <w:lang w:val="en-GB"/>
              </w:rPr>
              <w:t>Note</w:t>
            </w:r>
            <w:r w:rsidRPr="00D401E1">
              <w:rPr>
                <w:i/>
                <w:iCs/>
                <w:sz w:val="20"/>
                <w:lang w:val="en-GB"/>
              </w:rPr>
              <w:t xml:space="preserve">: This ITU-R </w:t>
            </w:r>
            <w:r w:rsidR="00505FB4" w:rsidRPr="00D401E1">
              <w:rPr>
                <w:i/>
                <w:iCs/>
                <w:sz w:val="20"/>
                <w:lang w:val="en-GB"/>
              </w:rPr>
              <w:t>Report</w:t>
            </w:r>
            <w:r w:rsidRPr="00D401E1">
              <w:rPr>
                <w:i/>
                <w:iCs/>
                <w:sz w:val="20"/>
                <w:lang w:val="en-GB"/>
              </w:rPr>
              <w:t xml:space="preserve"> was approved in English </w:t>
            </w:r>
            <w:r w:rsidR="001A5259" w:rsidRPr="00D401E1">
              <w:rPr>
                <w:i/>
                <w:iCs/>
                <w:sz w:val="20"/>
                <w:lang w:val="en-GB"/>
              </w:rPr>
              <w:t xml:space="preserve">by the Study Group </w:t>
            </w:r>
            <w:r w:rsidRPr="00D401E1">
              <w:rPr>
                <w:i/>
                <w:iCs/>
                <w:sz w:val="20"/>
                <w:lang w:val="en-GB"/>
              </w:rPr>
              <w:t xml:space="preserve">under the </w:t>
            </w:r>
            <w:r w:rsidR="001A5259" w:rsidRPr="00D401E1">
              <w:rPr>
                <w:i/>
                <w:iCs/>
                <w:sz w:val="20"/>
                <w:lang w:val="en-GB"/>
              </w:rPr>
              <w:t>procedure detailed in Resolution</w:t>
            </w:r>
            <w:r w:rsidR="00E96173" w:rsidRPr="00D401E1">
              <w:rPr>
                <w:i/>
                <w:iCs/>
                <w:sz w:val="20"/>
                <w:lang w:val="en-GB"/>
              </w:rPr>
              <w:t> </w:t>
            </w:r>
            <w:r w:rsidRPr="00D401E1">
              <w:rPr>
                <w:i/>
                <w:iCs/>
                <w:sz w:val="20"/>
                <w:lang w:val="en-GB"/>
              </w:rPr>
              <w:t>ITU-R 1.</w:t>
            </w:r>
          </w:p>
        </w:tc>
      </w:tr>
    </w:tbl>
    <w:p w14:paraId="4344DB6D" w14:textId="77777777" w:rsidR="00CB60A4" w:rsidRPr="00D401E1" w:rsidRDefault="00CB60A4" w:rsidP="00CB60A4">
      <w:pPr>
        <w:spacing w:before="0"/>
        <w:jc w:val="center"/>
        <w:rPr>
          <w:sz w:val="22"/>
          <w:lang w:val="en-GB"/>
        </w:rPr>
      </w:pPr>
    </w:p>
    <w:p w14:paraId="43A2B658" w14:textId="77777777" w:rsidR="00CB60A4" w:rsidRPr="00D401E1" w:rsidRDefault="00CB60A4" w:rsidP="00CB60A4">
      <w:pPr>
        <w:spacing w:before="0"/>
        <w:jc w:val="center"/>
        <w:rPr>
          <w:sz w:val="22"/>
          <w:lang w:val="en-GB"/>
        </w:rPr>
      </w:pPr>
    </w:p>
    <w:p w14:paraId="543A39CA" w14:textId="77777777" w:rsidR="00CB60A4" w:rsidRPr="00D401E1" w:rsidRDefault="00CB60A4" w:rsidP="00CB60A4">
      <w:pPr>
        <w:spacing w:before="0"/>
        <w:jc w:val="right"/>
        <w:rPr>
          <w:i/>
          <w:iCs/>
          <w:sz w:val="20"/>
          <w:lang w:val="en-GB"/>
        </w:rPr>
      </w:pPr>
      <w:r w:rsidRPr="00D401E1">
        <w:rPr>
          <w:i/>
          <w:iCs/>
          <w:sz w:val="20"/>
          <w:lang w:val="en-GB"/>
        </w:rPr>
        <w:t>Electronic Publication</w:t>
      </w:r>
    </w:p>
    <w:p w14:paraId="58C7E2D5" w14:textId="77777777" w:rsidR="00CB60A4" w:rsidRPr="00D401E1" w:rsidRDefault="00CB60A4" w:rsidP="00650A0B">
      <w:pPr>
        <w:spacing w:before="0"/>
        <w:jc w:val="right"/>
        <w:rPr>
          <w:sz w:val="20"/>
          <w:lang w:val="en-GB"/>
        </w:rPr>
      </w:pPr>
      <w:r w:rsidRPr="00D401E1">
        <w:rPr>
          <w:sz w:val="20"/>
          <w:lang w:val="en-GB"/>
        </w:rPr>
        <w:t>Geneva, 20</w:t>
      </w:r>
      <w:r w:rsidR="0071424C" w:rsidRPr="00D401E1">
        <w:rPr>
          <w:sz w:val="20"/>
          <w:lang w:val="en-GB"/>
        </w:rPr>
        <w:t>1</w:t>
      </w:r>
      <w:r w:rsidR="001F2A38" w:rsidRPr="00D401E1">
        <w:rPr>
          <w:sz w:val="20"/>
          <w:lang w:val="en-GB"/>
        </w:rPr>
        <w:t>9</w:t>
      </w:r>
    </w:p>
    <w:p w14:paraId="0755E72A" w14:textId="77777777" w:rsidR="00CB60A4" w:rsidRPr="00D401E1" w:rsidRDefault="00CB60A4" w:rsidP="00650A0B">
      <w:pPr>
        <w:jc w:val="center"/>
        <w:rPr>
          <w:sz w:val="20"/>
          <w:lang w:val="en-GB"/>
        </w:rPr>
      </w:pPr>
      <w:r w:rsidRPr="00D401E1">
        <w:rPr>
          <w:sz w:val="20"/>
          <w:lang w:val="en-GB"/>
        </w:rPr>
        <w:sym w:font="Symbol" w:char="00E3"/>
      </w:r>
      <w:r w:rsidRPr="00D401E1">
        <w:rPr>
          <w:sz w:val="20"/>
          <w:lang w:val="en-GB"/>
        </w:rPr>
        <w:t xml:space="preserve"> ITU </w:t>
      </w:r>
      <w:bookmarkStart w:id="2" w:name="iiannee"/>
      <w:bookmarkEnd w:id="2"/>
      <w:r w:rsidRPr="00D401E1">
        <w:rPr>
          <w:sz w:val="20"/>
          <w:lang w:val="en-GB"/>
        </w:rPr>
        <w:t>20</w:t>
      </w:r>
      <w:r w:rsidR="0071424C" w:rsidRPr="00D401E1">
        <w:rPr>
          <w:sz w:val="20"/>
          <w:lang w:val="en-GB"/>
        </w:rPr>
        <w:t>1</w:t>
      </w:r>
      <w:r w:rsidR="001F2A38" w:rsidRPr="00D401E1">
        <w:rPr>
          <w:sz w:val="20"/>
          <w:lang w:val="en-GB"/>
        </w:rPr>
        <w:t>9</w:t>
      </w:r>
    </w:p>
    <w:p w14:paraId="0591EB50" w14:textId="77777777" w:rsidR="00CB60A4" w:rsidRPr="00D401E1" w:rsidRDefault="00CB60A4" w:rsidP="00CB60A4">
      <w:pPr>
        <w:rPr>
          <w:sz w:val="18"/>
          <w:szCs w:val="18"/>
          <w:lang w:val="en-GB"/>
        </w:rPr>
      </w:pPr>
      <w:r w:rsidRPr="00D401E1">
        <w:rPr>
          <w:sz w:val="18"/>
          <w:szCs w:val="18"/>
          <w:lang w:val="en-GB"/>
        </w:rPr>
        <w:t>All rights reserved. No part of this publication may be reproduced, by any means whatsoever, without written permission of ITU.</w:t>
      </w:r>
    </w:p>
    <w:p w14:paraId="2BD84088" w14:textId="77777777" w:rsidR="00CB60A4" w:rsidRPr="00D401E1"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D401E1">
          <w:headerReference w:type="even" r:id="rId15"/>
          <w:pgSz w:w="11907" w:h="16834"/>
          <w:pgMar w:top="1418" w:right="1134" w:bottom="1134" w:left="1134" w:header="720" w:footer="482" w:gutter="0"/>
          <w:paperSrc w:first="15" w:other="15"/>
          <w:pgNumType w:fmt="lowerRoman" w:start="2"/>
          <w:cols w:space="720"/>
        </w:sectPr>
      </w:pPr>
    </w:p>
    <w:p w14:paraId="22306FEF" w14:textId="77777777" w:rsidR="00EE7548" w:rsidRPr="00D401E1" w:rsidRDefault="00934ED7" w:rsidP="004C61E8">
      <w:pPr>
        <w:pStyle w:val="RepNo"/>
        <w:spacing w:before="0"/>
        <w:rPr>
          <w:lang w:val="en-GB"/>
        </w:rPr>
      </w:pPr>
      <w:bookmarkStart w:id="3" w:name="irecnoe"/>
      <w:bookmarkEnd w:id="3"/>
      <w:proofErr w:type="gramStart"/>
      <w:r w:rsidRPr="00D401E1">
        <w:rPr>
          <w:lang w:val="en-GB"/>
        </w:rPr>
        <w:t>R</w:t>
      </w:r>
      <w:r w:rsidR="008D3D8D" w:rsidRPr="00D401E1">
        <w:rPr>
          <w:lang w:val="en-GB"/>
        </w:rPr>
        <w:t>EPORT</w:t>
      </w:r>
      <w:r w:rsidRPr="00D401E1">
        <w:rPr>
          <w:lang w:val="en-GB"/>
        </w:rPr>
        <w:t xml:space="preserve">  </w:t>
      </w:r>
      <w:r w:rsidRPr="00D401E1">
        <w:rPr>
          <w:rStyle w:val="href"/>
          <w:lang w:val="en-GB"/>
        </w:rPr>
        <w:t>ITU</w:t>
      </w:r>
      <w:proofErr w:type="gramEnd"/>
      <w:r w:rsidRPr="00D401E1">
        <w:rPr>
          <w:rStyle w:val="href"/>
          <w:lang w:val="en-GB"/>
        </w:rPr>
        <w:t xml:space="preserve">-R  </w:t>
      </w:r>
      <w:r w:rsidR="003B4EE8" w:rsidRPr="00D401E1">
        <w:rPr>
          <w:rStyle w:val="href"/>
          <w:lang w:val="en-GB"/>
        </w:rPr>
        <w:t>S</w:t>
      </w:r>
      <w:r w:rsidR="0006030B" w:rsidRPr="00D401E1">
        <w:rPr>
          <w:rStyle w:val="href"/>
          <w:lang w:val="en-GB"/>
        </w:rPr>
        <w:t>M</w:t>
      </w:r>
      <w:r w:rsidR="008D3D8D" w:rsidRPr="00D401E1">
        <w:rPr>
          <w:rStyle w:val="href"/>
          <w:lang w:val="en-GB"/>
        </w:rPr>
        <w:t>.</w:t>
      </w:r>
      <w:r w:rsidR="000834D5" w:rsidRPr="00D401E1">
        <w:rPr>
          <w:rStyle w:val="href"/>
          <w:lang w:val="en-GB"/>
        </w:rPr>
        <w:t>2450-0</w:t>
      </w:r>
    </w:p>
    <w:p w14:paraId="3742E516" w14:textId="77777777" w:rsidR="00EE7548" w:rsidRPr="00D401E1" w:rsidRDefault="000834D5" w:rsidP="000834D5">
      <w:pPr>
        <w:pStyle w:val="Reptitle"/>
        <w:rPr>
          <w:lang w:val="en-GB" w:eastAsia="zh-CN"/>
        </w:rPr>
      </w:pPr>
      <w:r w:rsidRPr="00D401E1">
        <w:rPr>
          <w:lang w:val="en-GB" w:eastAsia="zh-CN"/>
        </w:rPr>
        <w:t>Sharing and compatibility studies between land-mobile, fixed and passive services in the frequency range 275</w:t>
      </w:r>
      <w:r w:rsidR="0060005D" w:rsidRPr="00D401E1">
        <w:rPr>
          <w:lang w:val="en-GB" w:eastAsia="zh-CN"/>
        </w:rPr>
        <w:t>-</w:t>
      </w:r>
      <w:r w:rsidRPr="00D401E1">
        <w:rPr>
          <w:lang w:val="en-GB" w:eastAsia="zh-CN"/>
        </w:rPr>
        <w:t>450 GHz</w:t>
      </w:r>
    </w:p>
    <w:p w14:paraId="1C5B5EDA" w14:textId="77777777" w:rsidR="008E60E3" w:rsidRPr="00D401E1" w:rsidRDefault="008E60E3" w:rsidP="008E60E3">
      <w:pPr>
        <w:pStyle w:val="Repdate"/>
        <w:rPr>
          <w:lang w:val="en-GB"/>
        </w:rPr>
      </w:pPr>
      <w:r w:rsidRPr="00D401E1">
        <w:rPr>
          <w:lang w:val="en-GB"/>
        </w:rPr>
        <w:t>(2019)</w:t>
      </w:r>
    </w:p>
    <w:p w14:paraId="78528D36" w14:textId="77777777" w:rsidR="000834D5" w:rsidRPr="00D401E1" w:rsidRDefault="000834D5" w:rsidP="008F3B0F">
      <w:pPr>
        <w:pStyle w:val="Headingb"/>
        <w:rPr>
          <w:lang w:val="en-GB" w:eastAsia="zh-CN"/>
        </w:rPr>
      </w:pPr>
      <w:r w:rsidRPr="00D401E1">
        <w:rPr>
          <w:lang w:val="en-GB" w:eastAsia="zh-CN"/>
        </w:rPr>
        <w:t>Overview</w:t>
      </w:r>
    </w:p>
    <w:p w14:paraId="12003D6B" w14:textId="77777777" w:rsidR="000834D5" w:rsidRPr="00D401E1" w:rsidRDefault="000834D5" w:rsidP="000834D5">
      <w:pPr>
        <w:rPr>
          <w:rFonts w:asciiTheme="majorBidi" w:hAnsiTheme="majorBidi" w:cstheme="majorBidi"/>
          <w:szCs w:val="24"/>
          <w:lang w:val="en-GB" w:eastAsia="ja-JP"/>
        </w:rPr>
      </w:pPr>
      <w:r w:rsidRPr="00D401E1">
        <w:rPr>
          <w:rFonts w:asciiTheme="majorBidi" w:hAnsiTheme="majorBidi" w:cstheme="majorBidi"/>
          <w:szCs w:val="24"/>
          <w:lang w:val="en-GB"/>
        </w:rPr>
        <w:t>This Report contains several studies to assess frequency sharing between passive services (EESS and RAS) and the fixed and land-mobile services in the 275</w:t>
      </w:r>
      <w:r w:rsidR="0060005D" w:rsidRPr="00D401E1">
        <w:rPr>
          <w:rFonts w:asciiTheme="majorBidi" w:hAnsiTheme="majorBidi" w:cstheme="majorBidi"/>
          <w:szCs w:val="24"/>
          <w:lang w:val="en-GB"/>
        </w:rPr>
        <w:t>-</w:t>
      </w:r>
      <w:r w:rsidRPr="00D401E1">
        <w:rPr>
          <w:rFonts w:asciiTheme="majorBidi" w:hAnsiTheme="majorBidi" w:cstheme="majorBidi"/>
          <w:szCs w:val="24"/>
          <w:lang w:val="en-GB"/>
        </w:rPr>
        <w:t>450 GHz range</w:t>
      </w:r>
      <w:r w:rsidRPr="00D401E1">
        <w:rPr>
          <w:rFonts w:asciiTheme="majorBidi" w:hAnsiTheme="majorBidi" w:cstheme="majorBidi"/>
          <w:color w:val="000000"/>
          <w:position w:val="6"/>
          <w:szCs w:val="24"/>
          <w:vertAlign w:val="superscript"/>
          <w:lang w:val="en-GB" w:eastAsia="en-CA"/>
        </w:rPr>
        <w:footnoteReference w:id="1"/>
      </w:r>
      <w:r w:rsidRPr="00D401E1">
        <w:rPr>
          <w:rFonts w:asciiTheme="majorBidi" w:hAnsiTheme="majorBidi" w:cstheme="majorBidi"/>
          <w:szCs w:val="24"/>
          <w:lang w:val="en-GB"/>
        </w:rPr>
        <w:t xml:space="preserve">. The compatibility studies, based on the technical information available on </w:t>
      </w:r>
      <w:r w:rsidR="00144A57" w:rsidRPr="00D401E1">
        <w:rPr>
          <w:rFonts w:asciiTheme="majorBidi" w:hAnsiTheme="majorBidi" w:cstheme="majorBidi"/>
          <w:szCs w:val="24"/>
          <w:lang w:val="en-GB"/>
        </w:rPr>
        <w:t xml:space="preserve">land-mobile service </w:t>
      </w:r>
      <w:r w:rsidR="00144A57">
        <w:rPr>
          <w:rFonts w:asciiTheme="majorBidi" w:hAnsiTheme="majorBidi" w:cstheme="majorBidi"/>
          <w:szCs w:val="24"/>
          <w:lang w:val="en-GB"/>
        </w:rPr>
        <w:t>(</w:t>
      </w:r>
      <w:r w:rsidRPr="00D401E1">
        <w:rPr>
          <w:rFonts w:asciiTheme="majorBidi" w:hAnsiTheme="majorBidi" w:cstheme="majorBidi"/>
          <w:szCs w:val="24"/>
          <w:lang w:val="en-GB"/>
        </w:rPr>
        <w:t>LMS</w:t>
      </w:r>
      <w:r w:rsidR="00144A57">
        <w:rPr>
          <w:rFonts w:asciiTheme="majorBidi" w:hAnsiTheme="majorBidi" w:cstheme="majorBidi"/>
          <w:szCs w:val="24"/>
          <w:lang w:val="en-GB"/>
        </w:rPr>
        <w:t>)</w:t>
      </w:r>
      <w:r w:rsidRPr="00D401E1">
        <w:rPr>
          <w:rFonts w:asciiTheme="majorBidi" w:hAnsiTheme="majorBidi" w:cstheme="majorBidi"/>
          <w:szCs w:val="24"/>
          <w:lang w:val="en-GB"/>
        </w:rPr>
        <w:t xml:space="preserve"> and </w:t>
      </w:r>
      <w:r w:rsidR="00144A57">
        <w:rPr>
          <w:rFonts w:asciiTheme="majorBidi" w:hAnsiTheme="majorBidi" w:cstheme="majorBidi"/>
          <w:szCs w:val="24"/>
          <w:lang w:val="en-GB"/>
        </w:rPr>
        <w:t>fixed service (</w:t>
      </w:r>
      <w:r w:rsidRPr="00D401E1">
        <w:rPr>
          <w:rFonts w:asciiTheme="majorBidi" w:hAnsiTheme="majorBidi" w:cstheme="majorBidi"/>
          <w:szCs w:val="24"/>
          <w:lang w:val="en-GB"/>
        </w:rPr>
        <w:t>FS</w:t>
      </w:r>
      <w:r w:rsidR="00144A57">
        <w:rPr>
          <w:rFonts w:asciiTheme="majorBidi" w:hAnsiTheme="majorBidi" w:cstheme="majorBidi"/>
          <w:szCs w:val="24"/>
          <w:lang w:val="en-GB"/>
        </w:rPr>
        <w:t>)</w:t>
      </w:r>
      <w:r w:rsidRPr="00D401E1">
        <w:rPr>
          <w:rFonts w:asciiTheme="majorBidi" w:hAnsiTheme="majorBidi" w:cstheme="majorBidi"/>
          <w:szCs w:val="24"/>
          <w:lang w:val="en-GB"/>
        </w:rPr>
        <w:t xml:space="preserve"> characteristics in Reports ITU-R </w:t>
      </w:r>
      <w:hyperlink r:id="rId16" w:history="1">
        <w:r w:rsidRPr="00D401E1">
          <w:rPr>
            <w:rFonts w:asciiTheme="majorBidi" w:hAnsiTheme="majorBidi" w:cstheme="majorBidi"/>
            <w:szCs w:val="24"/>
            <w:lang w:val="en-GB"/>
          </w:rPr>
          <w:t>M.2417-0</w:t>
        </w:r>
      </w:hyperlink>
      <w:r w:rsidRPr="00D401E1">
        <w:rPr>
          <w:rFonts w:asciiTheme="majorBidi" w:hAnsiTheme="majorBidi" w:cstheme="majorBidi"/>
          <w:szCs w:val="24"/>
          <w:lang w:val="en-GB"/>
        </w:rPr>
        <w:t xml:space="preserve"> and ITU-R </w:t>
      </w:r>
      <w:hyperlink r:id="rId17" w:history="1">
        <w:r w:rsidRPr="00D401E1">
          <w:rPr>
            <w:rFonts w:asciiTheme="majorBidi" w:hAnsiTheme="majorBidi" w:cstheme="majorBidi"/>
            <w:szCs w:val="24"/>
            <w:lang w:val="en-GB"/>
          </w:rPr>
          <w:t>F.2416-0</w:t>
        </w:r>
      </w:hyperlink>
      <w:r w:rsidRPr="00D401E1">
        <w:rPr>
          <w:rFonts w:asciiTheme="majorBidi" w:hAnsiTheme="majorBidi" w:cstheme="majorBidi"/>
          <w:szCs w:val="24"/>
          <w:lang w:val="en-GB"/>
        </w:rPr>
        <w:t>, seek spectrum that can be used by LMS/FS applications without the need for specific constraints to protect passive service applications (RAS and EESS (passive)). The passive service characteristics are ba</w:t>
      </w:r>
      <w:r w:rsidR="002B1FE6">
        <w:rPr>
          <w:rFonts w:asciiTheme="majorBidi" w:hAnsiTheme="majorBidi" w:cstheme="majorBidi"/>
          <w:szCs w:val="24"/>
          <w:lang w:val="en-GB"/>
        </w:rPr>
        <w:t>sed on Reports ITU</w:t>
      </w:r>
      <w:r w:rsidR="002B1FE6">
        <w:rPr>
          <w:rFonts w:asciiTheme="majorBidi" w:hAnsiTheme="majorBidi" w:cstheme="majorBidi"/>
          <w:szCs w:val="24"/>
          <w:lang w:val="en-GB"/>
        </w:rPr>
        <w:noBreakHyphen/>
        <w:t>R </w:t>
      </w:r>
      <w:r w:rsidRPr="00D401E1">
        <w:rPr>
          <w:rFonts w:asciiTheme="majorBidi" w:hAnsiTheme="majorBidi" w:cstheme="majorBidi"/>
          <w:szCs w:val="24"/>
          <w:lang w:val="en-GB"/>
        </w:rPr>
        <w:t>RA.2189</w:t>
      </w:r>
      <w:r w:rsidR="00144A57">
        <w:rPr>
          <w:rFonts w:asciiTheme="majorBidi" w:hAnsiTheme="majorBidi" w:cstheme="majorBidi"/>
          <w:szCs w:val="24"/>
          <w:lang w:val="en-GB"/>
        </w:rPr>
        <w:noBreakHyphen/>
      </w:r>
      <w:r w:rsidRPr="00D401E1">
        <w:rPr>
          <w:rFonts w:asciiTheme="majorBidi" w:hAnsiTheme="majorBidi" w:cstheme="majorBidi"/>
          <w:szCs w:val="24"/>
          <w:lang w:val="en-GB"/>
        </w:rPr>
        <w:t>1</w:t>
      </w:r>
      <w:r w:rsidRPr="00D401E1">
        <w:rPr>
          <w:rFonts w:asciiTheme="majorBidi" w:hAnsiTheme="majorBidi" w:cstheme="majorBidi"/>
          <w:szCs w:val="24"/>
          <w:lang w:val="en-GB" w:eastAsia="ja-JP"/>
        </w:rPr>
        <w:t xml:space="preserve"> </w:t>
      </w:r>
      <w:r w:rsidRPr="00D401E1">
        <w:rPr>
          <w:rFonts w:asciiTheme="majorBidi" w:hAnsiTheme="majorBidi" w:cstheme="majorBidi"/>
          <w:szCs w:val="24"/>
          <w:lang w:val="en-GB"/>
        </w:rPr>
        <w:t>and</w:t>
      </w:r>
      <w:r w:rsidRPr="00D401E1">
        <w:rPr>
          <w:rFonts w:asciiTheme="majorBidi" w:hAnsiTheme="majorBidi" w:cstheme="majorBidi"/>
          <w:color w:val="0000FF"/>
          <w:szCs w:val="24"/>
          <w:lang w:val="en-GB"/>
        </w:rPr>
        <w:t xml:space="preserve"> </w:t>
      </w:r>
      <w:r w:rsidRPr="00D401E1">
        <w:rPr>
          <w:rFonts w:asciiTheme="majorBidi" w:hAnsiTheme="majorBidi" w:cstheme="majorBidi"/>
          <w:szCs w:val="24"/>
          <w:lang w:val="en-GB"/>
        </w:rPr>
        <w:t xml:space="preserve">ITU-R </w:t>
      </w:r>
      <w:r w:rsidRPr="00D401E1">
        <w:rPr>
          <w:rFonts w:asciiTheme="majorBidi" w:hAnsiTheme="majorBidi" w:cstheme="majorBidi"/>
          <w:szCs w:val="24"/>
          <w:bdr w:val="none" w:sz="0" w:space="0" w:color="auto" w:frame="1"/>
          <w:lang w:val="en-GB" w:eastAsia="en-CA"/>
        </w:rPr>
        <w:t>RS.2431-0.</w:t>
      </w:r>
      <w:r w:rsidRPr="00D401E1">
        <w:rPr>
          <w:rFonts w:asciiTheme="majorBidi" w:hAnsiTheme="majorBidi" w:cstheme="majorBidi"/>
          <w:color w:val="000000"/>
          <w:szCs w:val="24"/>
          <w:lang w:val="en-GB" w:eastAsia="en-CA"/>
        </w:rPr>
        <w:t xml:space="preserve"> </w:t>
      </w:r>
    </w:p>
    <w:p w14:paraId="0E33BB30" w14:textId="77777777" w:rsidR="000834D5" w:rsidRPr="00D401E1" w:rsidRDefault="000834D5" w:rsidP="000834D5">
      <w:pPr>
        <w:rPr>
          <w:rFonts w:asciiTheme="majorBidi" w:hAnsiTheme="majorBidi" w:cstheme="majorBidi"/>
          <w:b/>
          <w:szCs w:val="24"/>
          <w:lang w:val="en-GB"/>
        </w:rPr>
      </w:pPr>
      <w:r w:rsidRPr="00D401E1">
        <w:rPr>
          <w:rFonts w:asciiTheme="majorBidi" w:hAnsiTheme="majorBidi" w:cstheme="majorBidi"/>
          <w:szCs w:val="24"/>
          <w:lang w:val="en-GB"/>
        </w:rPr>
        <w:t xml:space="preserve">Most of the studies </w:t>
      </w:r>
      <w:r w:rsidR="008E60E3" w:rsidRPr="00D401E1">
        <w:rPr>
          <w:rFonts w:asciiTheme="majorBidi" w:hAnsiTheme="majorBidi" w:cstheme="majorBidi"/>
          <w:szCs w:val="24"/>
          <w:lang w:val="en-GB"/>
        </w:rPr>
        <w:t>concluded that in the bands 275</w:t>
      </w:r>
      <w:r w:rsidR="0060005D" w:rsidRPr="00D401E1">
        <w:rPr>
          <w:rFonts w:asciiTheme="majorBidi" w:hAnsiTheme="majorBidi" w:cstheme="majorBidi"/>
          <w:szCs w:val="24"/>
          <w:lang w:val="en-GB"/>
        </w:rPr>
        <w:t>-</w:t>
      </w:r>
      <w:r w:rsidRPr="00D401E1">
        <w:rPr>
          <w:rFonts w:asciiTheme="majorBidi" w:hAnsiTheme="majorBidi" w:cstheme="majorBidi"/>
          <w:szCs w:val="24"/>
          <w:lang w:val="en-GB"/>
        </w:rPr>
        <w:t>296 GHz, 30</w:t>
      </w:r>
      <w:r w:rsidR="008E60E3" w:rsidRPr="00D401E1">
        <w:rPr>
          <w:rFonts w:asciiTheme="majorBidi" w:hAnsiTheme="majorBidi" w:cstheme="majorBidi"/>
          <w:szCs w:val="24"/>
          <w:lang w:val="en-GB"/>
        </w:rPr>
        <w:t>6</w:t>
      </w:r>
      <w:r w:rsidR="0060005D" w:rsidRPr="00D401E1">
        <w:rPr>
          <w:rFonts w:asciiTheme="majorBidi" w:hAnsiTheme="majorBidi" w:cstheme="majorBidi"/>
          <w:szCs w:val="24"/>
          <w:lang w:val="en-GB"/>
        </w:rPr>
        <w:t>-</w:t>
      </w:r>
      <w:r w:rsidR="008E60E3" w:rsidRPr="00D401E1">
        <w:rPr>
          <w:rFonts w:asciiTheme="majorBidi" w:hAnsiTheme="majorBidi" w:cstheme="majorBidi"/>
          <w:szCs w:val="24"/>
          <w:lang w:val="en-GB"/>
        </w:rPr>
        <w:t>313 GHz, 320</w:t>
      </w:r>
      <w:r w:rsidR="0060005D" w:rsidRPr="00D401E1">
        <w:rPr>
          <w:rFonts w:asciiTheme="majorBidi" w:hAnsiTheme="majorBidi" w:cstheme="majorBidi"/>
          <w:szCs w:val="24"/>
          <w:lang w:val="en-GB"/>
        </w:rPr>
        <w:t>-</w:t>
      </w:r>
      <w:r w:rsidR="008E60E3" w:rsidRPr="00D401E1">
        <w:rPr>
          <w:rFonts w:asciiTheme="majorBidi" w:hAnsiTheme="majorBidi" w:cstheme="majorBidi"/>
          <w:szCs w:val="24"/>
          <w:lang w:val="en-GB"/>
        </w:rPr>
        <w:t>330 GHz, and 356</w:t>
      </w:r>
      <w:r w:rsidR="0043741F">
        <w:rPr>
          <w:rFonts w:asciiTheme="majorBidi" w:hAnsiTheme="majorBidi" w:cstheme="majorBidi"/>
          <w:szCs w:val="24"/>
          <w:lang w:val="en-GB"/>
        </w:rPr>
        <w:noBreakHyphen/>
      </w:r>
      <w:r w:rsidRPr="00D401E1">
        <w:rPr>
          <w:rFonts w:asciiTheme="majorBidi" w:hAnsiTheme="majorBidi" w:cstheme="majorBidi"/>
          <w:szCs w:val="24"/>
          <w:lang w:val="en-GB"/>
        </w:rPr>
        <w:t xml:space="preserve">450 GHz only, no specific conditions to protect EESS are necessary, for systems operating within the parameters given in the referenced ITU-R Reports. These studies </w:t>
      </w:r>
      <w:r w:rsidRPr="00D401E1">
        <w:rPr>
          <w:rFonts w:asciiTheme="majorBidi" w:hAnsiTheme="majorBidi" w:cstheme="majorBidi"/>
          <w:spacing w:val="-2"/>
          <w:szCs w:val="24"/>
          <w:lang w:val="en-GB"/>
        </w:rPr>
        <w:t xml:space="preserve">did not seek to develop conditions </w:t>
      </w:r>
      <w:r w:rsidRPr="00D401E1">
        <w:rPr>
          <w:rFonts w:asciiTheme="majorBidi" w:hAnsiTheme="majorBidi" w:cstheme="majorBidi"/>
          <w:szCs w:val="24"/>
          <w:lang w:val="en-GB"/>
        </w:rPr>
        <w:t>(such as power limits, shielding requirements and/or elevation angle restrictions, etc.) that could facilitate sharing with EESS in other frequency bands.</w:t>
      </w:r>
    </w:p>
    <w:p w14:paraId="71A0E392" w14:textId="77777777" w:rsidR="000834D5" w:rsidRPr="00D401E1" w:rsidRDefault="000834D5" w:rsidP="000834D5">
      <w:pPr>
        <w:rPr>
          <w:rFonts w:asciiTheme="majorBidi" w:hAnsiTheme="majorBidi" w:cstheme="majorBidi"/>
          <w:szCs w:val="24"/>
          <w:lang w:val="en-GB"/>
        </w:rPr>
      </w:pPr>
      <w:r w:rsidRPr="00D401E1">
        <w:rPr>
          <w:rFonts w:asciiTheme="majorBidi" w:hAnsiTheme="majorBidi" w:cstheme="majorBidi"/>
          <w:szCs w:val="24"/>
          <w:lang w:val="en-GB"/>
        </w:rPr>
        <w:t>Compatibility studies concluded that atmospheric attenuation independ</w:t>
      </w:r>
      <w:r w:rsidR="008E60E3" w:rsidRPr="00D401E1">
        <w:rPr>
          <w:rFonts w:asciiTheme="majorBidi" w:hAnsiTheme="majorBidi" w:cstheme="majorBidi"/>
          <w:szCs w:val="24"/>
          <w:lang w:val="en-GB"/>
        </w:rPr>
        <w:t>ent of free-space losses at 275</w:t>
      </w:r>
      <w:r w:rsidR="0043741F">
        <w:rPr>
          <w:rFonts w:asciiTheme="majorBidi" w:hAnsiTheme="majorBidi" w:cstheme="majorBidi"/>
          <w:szCs w:val="24"/>
          <w:lang w:val="en-GB"/>
        </w:rPr>
        <w:noBreakHyphen/>
      </w:r>
      <w:r w:rsidRPr="00D401E1">
        <w:rPr>
          <w:rFonts w:asciiTheme="majorBidi" w:hAnsiTheme="majorBidi" w:cstheme="majorBidi"/>
          <w:szCs w:val="24"/>
          <w:lang w:val="en-GB"/>
        </w:rPr>
        <w:t xml:space="preserve">450 GHz is not </w:t>
      </w:r>
      <w:proofErr w:type="gramStart"/>
      <w:r w:rsidRPr="00D401E1">
        <w:rPr>
          <w:rFonts w:asciiTheme="majorBidi" w:hAnsiTheme="majorBidi" w:cstheme="majorBidi"/>
          <w:szCs w:val="24"/>
          <w:lang w:val="en-GB"/>
        </w:rPr>
        <w:t>sufficient</w:t>
      </w:r>
      <w:proofErr w:type="gramEnd"/>
      <w:r w:rsidRPr="00D401E1">
        <w:rPr>
          <w:rFonts w:asciiTheme="majorBidi" w:hAnsiTheme="majorBidi" w:cstheme="majorBidi"/>
          <w:szCs w:val="24"/>
          <w:lang w:val="en-GB"/>
        </w:rPr>
        <w:t xml:space="preserve"> to provide compatibility between FS and RAS operations in the absence of other considerations. Separation distances and/or avoidance angles between RAS stations and FS stations should be considered depending on the deployment environment of FS stations.</w:t>
      </w:r>
    </w:p>
    <w:p w14:paraId="44474EA7" w14:textId="77777777" w:rsidR="000834D5" w:rsidRPr="00D401E1" w:rsidRDefault="000834D5" w:rsidP="000834D5">
      <w:pPr>
        <w:overflowPunct/>
        <w:autoSpaceDE/>
        <w:autoSpaceDN/>
        <w:adjustRightInd/>
        <w:spacing w:before="0"/>
        <w:textAlignment w:val="auto"/>
        <w:rPr>
          <w:szCs w:val="24"/>
          <w:lang w:val="en-GB"/>
        </w:rPr>
      </w:pPr>
      <w:r w:rsidRPr="00D401E1">
        <w:rPr>
          <w:szCs w:val="24"/>
          <w:lang w:val="en-GB"/>
        </w:rPr>
        <w:br w:type="page"/>
      </w:r>
    </w:p>
    <w:p w14:paraId="7EA124D2" w14:textId="77777777" w:rsidR="000834D5" w:rsidRPr="00D401E1" w:rsidRDefault="000834D5" w:rsidP="000834D5">
      <w:pPr>
        <w:jc w:val="center"/>
        <w:rPr>
          <w:szCs w:val="24"/>
          <w:lang w:val="en-GB"/>
        </w:rPr>
      </w:pPr>
      <w:r w:rsidRPr="00D401E1">
        <w:rPr>
          <w:szCs w:val="24"/>
          <w:lang w:val="en-GB"/>
        </w:rPr>
        <w:t>TABLE OF CONTENTS</w:t>
      </w:r>
    </w:p>
    <w:p w14:paraId="070E896C" w14:textId="77777777" w:rsidR="000834D5" w:rsidRPr="00D401E1" w:rsidRDefault="000834D5" w:rsidP="000834D5">
      <w:pPr>
        <w:overflowPunct/>
        <w:autoSpaceDE/>
        <w:autoSpaceDN/>
        <w:adjustRightInd/>
        <w:spacing w:before="0"/>
        <w:jc w:val="right"/>
        <w:textAlignment w:val="auto"/>
        <w:rPr>
          <w:i/>
          <w:lang w:val="en-GB" w:eastAsia="zh-CN"/>
        </w:rPr>
      </w:pPr>
      <w:r w:rsidRPr="00D401E1">
        <w:rPr>
          <w:i/>
          <w:lang w:val="en-GB" w:eastAsia="zh-CN"/>
        </w:rPr>
        <w:t>Page</w:t>
      </w:r>
    </w:p>
    <w:p w14:paraId="53BAB4E6" w14:textId="48616287" w:rsidR="00033950" w:rsidRDefault="00033950">
      <w:pPr>
        <w:pStyle w:val="TOC1"/>
        <w:rPr>
          <w:rFonts w:asciiTheme="minorHAnsi" w:eastAsiaTheme="minorEastAsia" w:hAnsiTheme="minorHAnsi" w:cstheme="minorBidi"/>
          <w:noProof/>
          <w:sz w:val="22"/>
          <w:szCs w:val="22"/>
          <w:lang w:val="en-GB" w:eastAsia="en-GB"/>
        </w:rPr>
      </w:pPr>
      <w:r>
        <w:rPr>
          <w:lang w:val="en-GB" w:eastAsia="zh-CN"/>
        </w:rPr>
        <w:fldChar w:fldCharType="begin"/>
      </w:r>
      <w:r>
        <w:rPr>
          <w:lang w:val="en-GB" w:eastAsia="zh-CN"/>
        </w:rPr>
        <w:instrText xml:space="preserve"> TOC \h \z \t "Heading 1,1,Heading 2,2,Heading 3,3,Annex_NoTitle,1,Appendix_NoTitle,1" </w:instrText>
      </w:r>
      <w:r>
        <w:rPr>
          <w:lang w:val="en-GB" w:eastAsia="zh-CN"/>
        </w:rPr>
        <w:fldChar w:fldCharType="separate"/>
      </w:r>
      <w:hyperlink w:anchor="_Toc14445597" w:history="1">
        <w:r w:rsidRPr="00183747">
          <w:rPr>
            <w:rStyle w:val="Hyperlink"/>
            <w:noProof/>
            <w:lang w:val="en-GB" w:eastAsia="zh-CN"/>
          </w:rPr>
          <w:t>1</w:t>
        </w:r>
        <w:r>
          <w:rPr>
            <w:rFonts w:asciiTheme="minorHAnsi" w:eastAsiaTheme="minorEastAsia" w:hAnsiTheme="minorHAnsi" w:cstheme="minorBidi"/>
            <w:noProof/>
            <w:sz w:val="22"/>
            <w:szCs w:val="22"/>
            <w:lang w:val="en-GB" w:eastAsia="en-GB"/>
          </w:rPr>
          <w:tab/>
        </w:r>
        <w:r w:rsidRPr="00183747">
          <w:rPr>
            <w:rStyle w:val="Hyperlink"/>
            <w:noProof/>
            <w:lang w:val="en-GB" w:eastAsia="zh-CN"/>
          </w:rPr>
          <w:t>Introduction</w:t>
        </w:r>
        <w:r>
          <w:rPr>
            <w:rStyle w:val="Hyperlink"/>
            <w:noProof/>
            <w:lang w:val="en-GB" w:eastAsia="zh-CN"/>
          </w:rPr>
          <w:tab/>
        </w:r>
        <w:r>
          <w:rPr>
            <w:noProof/>
            <w:webHidden/>
          </w:rPr>
          <w:tab/>
        </w:r>
        <w:r>
          <w:rPr>
            <w:noProof/>
            <w:webHidden/>
          </w:rPr>
          <w:fldChar w:fldCharType="begin"/>
        </w:r>
        <w:r>
          <w:rPr>
            <w:noProof/>
            <w:webHidden/>
          </w:rPr>
          <w:instrText xml:space="preserve"> PAGEREF _Toc14445597 \h </w:instrText>
        </w:r>
        <w:r>
          <w:rPr>
            <w:noProof/>
            <w:webHidden/>
          </w:rPr>
        </w:r>
        <w:r>
          <w:rPr>
            <w:noProof/>
            <w:webHidden/>
          </w:rPr>
          <w:fldChar w:fldCharType="separate"/>
        </w:r>
        <w:r w:rsidR="00EF76BE">
          <w:rPr>
            <w:noProof/>
            <w:webHidden/>
          </w:rPr>
          <w:t>5</w:t>
        </w:r>
        <w:r>
          <w:rPr>
            <w:noProof/>
            <w:webHidden/>
          </w:rPr>
          <w:fldChar w:fldCharType="end"/>
        </w:r>
      </w:hyperlink>
    </w:p>
    <w:p w14:paraId="3CBAAC07" w14:textId="20B081E8" w:rsidR="00033950" w:rsidRDefault="00CA1550">
      <w:pPr>
        <w:pStyle w:val="TOC2"/>
        <w:rPr>
          <w:rFonts w:asciiTheme="minorHAnsi" w:eastAsiaTheme="minorEastAsia" w:hAnsiTheme="minorHAnsi" w:cstheme="minorBidi"/>
          <w:noProof/>
          <w:sz w:val="22"/>
          <w:szCs w:val="22"/>
          <w:lang w:val="en-GB" w:eastAsia="en-GB"/>
        </w:rPr>
      </w:pPr>
      <w:hyperlink w:anchor="_Toc14445598" w:history="1">
        <w:r w:rsidR="00033950" w:rsidRPr="00183747">
          <w:rPr>
            <w:rStyle w:val="Hyperlink"/>
            <w:noProof/>
            <w:lang w:val="en-GB" w:eastAsia="ja-JP"/>
          </w:rPr>
          <w:t>1.1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Approach</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_Toc14445598 \h </w:instrText>
        </w:r>
        <w:r w:rsidR="00033950">
          <w:rPr>
            <w:noProof/>
            <w:webHidden/>
          </w:rPr>
        </w:r>
        <w:r w:rsidR="00033950">
          <w:rPr>
            <w:noProof/>
            <w:webHidden/>
          </w:rPr>
          <w:fldChar w:fldCharType="separate"/>
        </w:r>
        <w:r w:rsidR="00EF76BE">
          <w:rPr>
            <w:noProof/>
            <w:webHidden/>
          </w:rPr>
          <w:t>5</w:t>
        </w:r>
        <w:r w:rsidR="00033950">
          <w:rPr>
            <w:noProof/>
            <w:webHidden/>
          </w:rPr>
          <w:fldChar w:fldCharType="end"/>
        </w:r>
      </w:hyperlink>
    </w:p>
    <w:p w14:paraId="60666587" w14:textId="6EF4680D" w:rsidR="00033950" w:rsidRDefault="00CA1550">
      <w:pPr>
        <w:pStyle w:val="TOC2"/>
        <w:rPr>
          <w:rFonts w:asciiTheme="minorHAnsi" w:eastAsiaTheme="minorEastAsia" w:hAnsiTheme="minorHAnsi" w:cstheme="minorBidi"/>
          <w:noProof/>
          <w:sz w:val="22"/>
          <w:szCs w:val="22"/>
          <w:lang w:val="en-GB" w:eastAsia="en-GB"/>
        </w:rPr>
      </w:pPr>
      <w:hyperlink w:anchor="_Toc14445599" w:history="1">
        <w:r w:rsidR="00033950" w:rsidRPr="00183747">
          <w:rPr>
            <w:rStyle w:val="Hyperlink"/>
            <w:noProof/>
            <w:lang w:val="en-GB" w:eastAsia="ja-JP"/>
          </w:rPr>
          <w:t>1.2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Organization of the Report</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_Toc14445599 \h </w:instrText>
        </w:r>
        <w:r w:rsidR="00033950">
          <w:rPr>
            <w:noProof/>
            <w:webHidden/>
          </w:rPr>
        </w:r>
        <w:r w:rsidR="00033950">
          <w:rPr>
            <w:noProof/>
            <w:webHidden/>
          </w:rPr>
          <w:fldChar w:fldCharType="separate"/>
        </w:r>
        <w:r w:rsidR="00EF76BE">
          <w:rPr>
            <w:noProof/>
            <w:webHidden/>
          </w:rPr>
          <w:t>5</w:t>
        </w:r>
        <w:r w:rsidR="00033950">
          <w:rPr>
            <w:noProof/>
            <w:webHidden/>
          </w:rPr>
          <w:fldChar w:fldCharType="end"/>
        </w:r>
      </w:hyperlink>
    </w:p>
    <w:p w14:paraId="5351D5D7" w14:textId="6A3034DA" w:rsidR="00033950" w:rsidRDefault="00CA1550">
      <w:pPr>
        <w:pStyle w:val="TOC1"/>
        <w:rPr>
          <w:rFonts w:asciiTheme="minorHAnsi" w:eastAsiaTheme="minorEastAsia" w:hAnsiTheme="minorHAnsi" w:cstheme="minorBidi"/>
          <w:noProof/>
          <w:sz w:val="22"/>
          <w:szCs w:val="22"/>
          <w:lang w:val="en-GB" w:eastAsia="en-GB"/>
        </w:rPr>
      </w:pPr>
      <w:hyperlink w:anchor="_Toc14445600" w:history="1">
        <w:r w:rsidR="00033950" w:rsidRPr="00183747">
          <w:rPr>
            <w:rStyle w:val="Hyperlink"/>
            <w:noProof/>
            <w:lang w:val="en-GB" w:eastAsia="ja-JP"/>
          </w:rPr>
          <w:t>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Related ITU-R Recommendations and Reports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_Toc14445600 \h </w:instrText>
        </w:r>
        <w:r w:rsidR="00033950">
          <w:rPr>
            <w:noProof/>
            <w:webHidden/>
          </w:rPr>
        </w:r>
        <w:r w:rsidR="00033950">
          <w:rPr>
            <w:noProof/>
            <w:webHidden/>
          </w:rPr>
          <w:fldChar w:fldCharType="separate"/>
        </w:r>
        <w:r w:rsidR="00EF76BE">
          <w:rPr>
            <w:noProof/>
            <w:webHidden/>
          </w:rPr>
          <w:t>5</w:t>
        </w:r>
        <w:r w:rsidR="00033950">
          <w:rPr>
            <w:noProof/>
            <w:webHidden/>
          </w:rPr>
          <w:fldChar w:fldCharType="end"/>
        </w:r>
      </w:hyperlink>
    </w:p>
    <w:p w14:paraId="0585853B" w14:textId="6154CCCB" w:rsidR="00033950" w:rsidRDefault="00CA1550">
      <w:pPr>
        <w:pStyle w:val="TOC1"/>
        <w:rPr>
          <w:rFonts w:asciiTheme="minorHAnsi" w:eastAsiaTheme="minorEastAsia" w:hAnsiTheme="minorHAnsi" w:cstheme="minorBidi"/>
          <w:noProof/>
          <w:sz w:val="22"/>
          <w:szCs w:val="22"/>
          <w:lang w:val="en-GB" w:eastAsia="en-GB"/>
        </w:rPr>
      </w:pPr>
      <w:hyperlink w:anchor="_Toc14445601" w:history="1">
        <w:r w:rsidR="00033950" w:rsidRPr="00183747">
          <w:rPr>
            <w:rStyle w:val="Hyperlink"/>
            <w:noProof/>
            <w:lang w:val="en-GB" w:eastAsia="ja-JP"/>
          </w:rPr>
          <w:t>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List of acronyms and abbreviations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_Toc14445601 \h </w:instrText>
        </w:r>
        <w:r w:rsidR="00033950">
          <w:rPr>
            <w:noProof/>
            <w:webHidden/>
          </w:rPr>
        </w:r>
        <w:r w:rsidR="00033950">
          <w:rPr>
            <w:noProof/>
            <w:webHidden/>
          </w:rPr>
          <w:fldChar w:fldCharType="separate"/>
        </w:r>
        <w:r w:rsidR="00EF76BE">
          <w:rPr>
            <w:noProof/>
            <w:webHidden/>
          </w:rPr>
          <w:t>7</w:t>
        </w:r>
        <w:r w:rsidR="00033950">
          <w:rPr>
            <w:noProof/>
            <w:webHidden/>
          </w:rPr>
          <w:fldChar w:fldCharType="end"/>
        </w:r>
      </w:hyperlink>
    </w:p>
    <w:p w14:paraId="6E54E007" w14:textId="43DDB708" w:rsidR="00033950" w:rsidRDefault="00CA1550">
      <w:pPr>
        <w:pStyle w:val="TOC1"/>
        <w:rPr>
          <w:rFonts w:asciiTheme="minorHAnsi" w:eastAsiaTheme="minorEastAsia" w:hAnsiTheme="minorHAnsi" w:cstheme="minorBidi"/>
          <w:noProof/>
          <w:sz w:val="22"/>
          <w:szCs w:val="22"/>
          <w:lang w:val="en-GB" w:eastAsia="en-GB"/>
        </w:rPr>
      </w:pPr>
      <w:hyperlink w:anchor="_Toc14445602" w:history="1">
        <w:r w:rsidR="00033950" w:rsidRPr="00183747">
          <w:rPr>
            <w:rStyle w:val="Hyperlink"/>
            <w:noProof/>
            <w:lang w:val="en-GB" w:eastAsia="ja-JP"/>
          </w:rPr>
          <w:t>4</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Regulatory information above 275 GHz</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_Toc14445602 \h </w:instrText>
        </w:r>
        <w:r w:rsidR="00033950">
          <w:rPr>
            <w:noProof/>
            <w:webHidden/>
          </w:rPr>
        </w:r>
        <w:r w:rsidR="00033950">
          <w:rPr>
            <w:noProof/>
            <w:webHidden/>
          </w:rPr>
          <w:fldChar w:fldCharType="separate"/>
        </w:r>
        <w:r w:rsidR="00EF76BE">
          <w:rPr>
            <w:noProof/>
            <w:webHidden/>
          </w:rPr>
          <w:t>7</w:t>
        </w:r>
        <w:r w:rsidR="00033950">
          <w:rPr>
            <w:noProof/>
            <w:webHidden/>
          </w:rPr>
          <w:fldChar w:fldCharType="end"/>
        </w:r>
      </w:hyperlink>
    </w:p>
    <w:p w14:paraId="49236434" w14:textId="530C980A" w:rsidR="00033950" w:rsidRDefault="00CA1550">
      <w:pPr>
        <w:pStyle w:val="TOC1"/>
        <w:rPr>
          <w:rFonts w:asciiTheme="minorHAnsi" w:eastAsiaTheme="minorEastAsia" w:hAnsiTheme="minorHAnsi" w:cstheme="minorBidi"/>
          <w:noProof/>
          <w:sz w:val="22"/>
          <w:szCs w:val="22"/>
          <w:lang w:val="en-GB" w:eastAsia="en-GB"/>
        </w:rPr>
      </w:pPr>
      <w:hyperlink w:anchor="_Toc14445603" w:history="1">
        <w:r w:rsidR="00033950" w:rsidRPr="00183747">
          <w:rPr>
            <w:rStyle w:val="Hyperlink"/>
            <w:noProof/>
            <w:lang w:val="en-GB" w:eastAsia="ja-JP"/>
          </w:rPr>
          <w:t>5</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System characteristics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_Toc14445603 \h </w:instrText>
        </w:r>
        <w:r w:rsidR="00033950">
          <w:rPr>
            <w:noProof/>
            <w:webHidden/>
          </w:rPr>
        </w:r>
        <w:r w:rsidR="00033950">
          <w:rPr>
            <w:noProof/>
            <w:webHidden/>
          </w:rPr>
          <w:fldChar w:fldCharType="separate"/>
        </w:r>
        <w:r w:rsidR="00EF76BE">
          <w:rPr>
            <w:noProof/>
            <w:webHidden/>
          </w:rPr>
          <w:t>8</w:t>
        </w:r>
        <w:r w:rsidR="00033950">
          <w:rPr>
            <w:noProof/>
            <w:webHidden/>
          </w:rPr>
          <w:fldChar w:fldCharType="end"/>
        </w:r>
      </w:hyperlink>
    </w:p>
    <w:p w14:paraId="6DC7FBE0" w14:textId="1F7E04DC" w:rsidR="00033950" w:rsidRDefault="00CA1550">
      <w:pPr>
        <w:pStyle w:val="TOC2"/>
        <w:rPr>
          <w:rFonts w:asciiTheme="minorHAnsi" w:eastAsiaTheme="minorEastAsia" w:hAnsiTheme="minorHAnsi" w:cstheme="minorBidi"/>
          <w:noProof/>
          <w:sz w:val="22"/>
          <w:szCs w:val="22"/>
          <w:lang w:val="en-GB" w:eastAsia="en-GB"/>
        </w:rPr>
      </w:pPr>
      <w:hyperlink w:anchor="_Toc14445604" w:history="1">
        <w:r w:rsidR="00033950" w:rsidRPr="00183747">
          <w:rPr>
            <w:rStyle w:val="Hyperlink"/>
            <w:noProof/>
            <w:lang w:val="en-GB" w:eastAsia="ja-JP"/>
          </w:rPr>
          <w:t>5.1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System characteristics of land mobile service applications operating in the frequency range 275-450 GHz</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_Toc14445604 \h </w:instrText>
        </w:r>
        <w:r w:rsidR="00033950">
          <w:rPr>
            <w:noProof/>
            <w:webHidden/>
          </w:rPr>
        </w:r>
        <w:r w:rsidR="00033950">
          <w:rPr>
            <w:noProof/>
            <w:webHidden/>
          </w:rPr>
          <w:fldChar w:fldCharType="separate"/>
        </w:r>
        <w:r w:rsidR="00EF76BE">
          <w:rPr>
            <w:noProof/>
            <w:webHidden/>
          </w:rPr>
          <w:t>8</w:t>
        </w:r>
        <w:r w:rsidR="00033950">
          <w:rPr>
            <w:noProof/>
            <w:webHidden/>
          </w:rPr>
          <w:fldChar w:fldCharType="end"/>
        </w:r>
      </w:hyperlink>
    </w:p>
    <w:p w14:paraId="2C16AA2D" w14:textId="233BD5A9" w:rsidR="00033950" w:rsidRDefault="00CA1550">
      <w:pPr>
        <w:pStyle w:val="TOC3"/>
        <w:rPr>
          <w:rFonts w:asciiTheme="minorHAnsi" w:eastAsiaTheme="minorEastAsia" w:hAnsiTheme="minorHAnsi" w:cstheme="minorBidi"/>
          <w:noProof/>
          <w:sz w:val="22"/>
          <w:szCs w:val="22"/>
          <w:lang w:val="en-GB" w:eastAsia="en-GB"/>
        </w:rPr>
      </w:pPr>
      <w:hyperlink w:anchor="_Toc14445605" w:history="1">
        <w:r w:rsidR="00033950" w:rsidRPr="00183747">
          <w:rPr>
            <w:rStyle w:val="Hyperlink"/>
            <w:noProof/>
            <w:lang w:val="en-GB"/>
          </w:rPr>
          <w:t>5.1.1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Close</w:t>
        </w:r>
        <w:r w:rsidR="00033950" w:rsidRPr="00183747">
          <w:rPr>
            <w:rStyle w:val="Hyperlink"/>
            <w:noProof/>
            <w:lang w:val="en-GB" w:eastAsia="ja-JP"/>
          </w:rPr>
          <w:t xml:space="preserve"> proximity mobile systems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_Toc14445605 \h </w:instrText>
        </w:r>
        <w:r w:rsidR="00033950">
          <w:rPr>
            <w:noProof/>
            <w:webHidden/>
          </w:rPr>
        </w:r>
        <w:r w:rsidR="00033950">
          <w:rPr>
            <w:noProof/>
            <w:webHidden/>
          </w:rPr>
          <w:fldChar w:fldCharType="separate"/>
        </w:r>
        <w:r w:rsidR="00EF76BE">
          <w:rPr>
            <w:noProof/>
            <w:webHidden/>
          </w:rPr>
          <w:t>8</w:t>
        </w:r>
        <w:r w:rsidR="00033950">
          <w:rPr>
            <w:noProof/>
            <w:webHidden/>
          </w:rPr>
          <w:fldChar w:fldCharType="end"/>
        </w:r>
      </w:hyperlink>
    </w:p>
    <w:p w14:paraId="7C8B461A" w14:textId="6503B35F" w:rsidR="00033950" w:rsidRDefault="00CA1550">
      <w:pPr>
        <w:pStyle w:val="TOC3"/>
        <w:rPr>
          <w:rFonts w:asciiTheme="minorHAnsi" w:eastAsiaTheme="minorEastAsia" w:hAnsiTheme="minorHAnsi" w:cstheme="minorBidi"/>
          <w:noProof/>
          <w:sz w:val="22"/>
          <w:szCs w:val="22"/>
          <w:lang w:val="en-GB" w:eastAsia="en-GB"/>
        </w:rPr>
      </w:pPr>
      <w:hyperlink w:anchor="_Toc14445606" w:history="1">
        <w:r w:rsidR="00033950" w:rsidRPr="00183747">
          <w:rPr>
            <w:rStyle w:val="Hyperlink"/>
            <w:noProof/>
            <w:lang w:val="en-GB" w:eastAsia="ja-JP"/>
          </w:rPr>
          <w:t>5.1.2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Intra-device communications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_Toc14445606 \h </w:instrText>
        </w:r>
        <w:r w:rsidR="00033950">
          <w:rPr>
            <w:noProof/>
            <w:webHidden/>
          </w:rPr>
        </w:r>
        <w:r w:rsidR="00033950">
          <w:rPr>
            <w:noProof/>
            <w:webHidden/>
          </w:rPr>
          <w:fldChar w:fldCharType="separate"/>
        </w:r>
        <w:r w:rsidR="00EF76BE">
          <w:rPr>
            <w:noProof/>
            <w:webHidden/>
          </w:rPr>
          <w:t>11</w:t>
        </w:r>
        <w:r w:rsidR="00033950">
          <w:rPr>
            <w:noProof/>
            <w:webHidden/>
          </w:rPr>
          <w:fldChar w:fldCharType="end"/>
        </w:r>
      </w:hyperlink>
    </w:p>
    <w:p w14:paraId="060D57C6" w14:textId="76399873" w:rsidR="00033950" w:rsidRDefault="00CA1550">
      <w:pPr>
        <w:pStyle w:val="TOC3"/>
        <w:rPr>
          <w:rFonts w:asciiTheme="minorHAnsi" w:eastAsiaTheme="minorEastAsia" w:hAnsiTheme="minorHAnsi" w:cstheme="minorBidi"/>
          <w:noProof/>
          <w:sz w:val="22"/>
          <w:szCs w:val="22"/>
          <w:lang w:val="en-GB" w:eastAsia="en-GB"/>
        </w:rPr>
      </w:pPr>
      <w:hyperlink w:anchor="_Toc14445607" w:history="1">
        <w:r w:rsidR="00033950" w:rsidRPr="00183747">
          <w:rPr>
            <w:rStyle w:val="Hyperlink"/>
            <w:noProof/>
            <w:lang w:val="en-GB" w:eastAsia="ja-JP"/>
          </w:rPr>
          <w:t>5.1.3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Wireless links in data centres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_Toc14445607 \h </w:instrText>
        </w:r>
        <w:r w:rsidR="00033950">
          <w:rPr>
            <w:noProof/>
            <w:webHidden/>
          </w:rPr>
        </w:r>
        <w:r w:rsidR="00033950">
          <w:rPr>
            <w:noProof/>
            <w:webHidden/>
          </w:rPr>
          <w:fldChar w:fldCharType="separate"/>
        </w:r>
        <w:r w:rsidR="00EF76BE">
          <w:rPr>
            <w:noProof/>
            <w:webHidden/>
          </w:rPr>
          <w:t>12</w:t>
        </w:r>
        <w:r w:rsidR="00033950">
          <w:rPr>
            <w:noProof/>
            <w:webHidden/>
          </w:rPr>
          <w:fldChar w:fldCharType="end"/>
        </w:r>
      </w:hyperlink>
    </w:p>
    <w:p w14:paraId="48ECF203" w14:textId="6388C42A" w:rsidR="00033950" w:rsidRDefault="00CA1550">
      <w:pPr>
        <w:pStyle w:val="TOC2"/>
        <w:rPr>
          <w:rFonts w:asciiTheme="minorHAnsi" w:eastAsiaTheme="minorEastAsia" w:hAnsiTheme="minorHAnsi" w:cstheme="minorBidi"/>
          <w:noProof/>
          <w:sz w:val="22"/>
          <w:szCs w:val="22"/>
          <w:lang w:val="en-GB" w:eastAsia="en-GB"/>
        </w:rPr>
      </w:pPr>
      <w:hyperlink w:anchor="_Toc14445608" w:history="1">
        <w:r w:rsidR="00033950" w:rsidRPr="00183747">
          <w:rPr>
            <w:rStyle w:val="Hyperlink"/>
            <w:noProof/>
            <w:lang w:val="en-GB" w:eastAsia="ja-JP"/>
          </w:rPr>
          <w:t>5.2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System characteristics of fixed service applications operating in the frequency range 275-450 GHz</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_Toc14445608 \h </w:instrText>
        </w:r>
        <w:r w:rsidR="00033950">
          <w:rPr>
            <w:noProof/>
            <w:webHidden/>
          </w:rPr>
        </w:r>
        <w:r w:rsidR="00033950">
          <w:rPr>
            <w:noProof/>
            <w:webHidden/>
          </w:rPr>
          <w:fldChar w:fldCharType="separate"/>
        </w:r>
        <w:r w:rsidR="00EF76BE">
          <w:rPr>
            <w:noProof/>
            <w:webHidden/>
          </w:rPr>
          <w:t>13</w:t>
        </w:r>
        <w:r w:rsidR="00033950">
          <w:rPr>
            <w:noProof/>
            <w:webHidden/>
          </w:rPr>
          <w:fldChar w:fldCharType="end"/>
        </w:r>
      </w:hyperlink>
    </w:p>
    <w:p w14:paraId="450D47F0" w14:textId="3CDF2BED" w:rsidR="00033950" w:rsidRDefault="00CA1550">
      <w:pPr>
        <w:pStyle w:val="TOC3"/>
        <w:rPr>
          <w:rFonts w:asciiTheme="minorHAnsi" w:eastAsiaTheme="minorEastAsia" w:hAnsiTheme="minorHAnsi" w:cstheme="minorBidi"/>
          <w:noProof/>
          <w:sz w:val="22"/>
          <w:szCs w:val="22"/>
          <w:lang w:val="en-GB" w:eastAsia="en-GB"/>
        </w:rPr>
      </w:pPr>
      <w:hyperlink w:anchor="_Toc14445609" w:history="1">
        <w:r w:rsidR="00033950" w:rsidRPr="00183747">
          <w:rPr>
            <w:rStyle w:val="Hyperlink"/>
            <w:noProof/>
            <w:lang w:val="en-GB"/>
          </w:rPr>
          <w:t>5.2.1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Point-to-point fronthaul and backhaul</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_Toc14445609 \h </w:instrText>
        </w:r>
        <w:r w:rsidR="00033950">
          <w:rPr>
            <w:noProof/>
            <w:webHidden/>
          </w:rPr>
        </w:r>
        <w:r w:rsidR="00033950">
          <w:rPr>
            <w:noProof/>
            <w:webHidden/>
          </w:rPr>
          <w:fldChar w:fldCharType="separate"/>
        </w:r>
        <w:r w:rsidR="00EF76BE">
          <w:rPr>
            <w:noProof/>
            <w:webHidden/>
          </w:rPr>
          <w:t>13</w:t>
        </w:r>
        <w:r w:rsidR="00033950">
          <w:rPr>
            <w:noProof/>
            <w:webHidden/>
          </w:rPr>
          <w:fldChar w:fldCharType="end"/>
        </w:r>
      </w:hyperlink>
    </w:p>
    <w:p w14:paraId="298D9CC7" w14:textId="3318234B" w:rsidR="00033950" w:rsidRDefault="00CA1550">
      <w:pPr>
        <w:pStyle w:val="TOC2"/>
        <w:rPr>
          <w:rFonts w:asciiTheme="minorHAnsi" w:eastAsiaTheme="minorEastAsia" w:hAnsiTheme="minorHAnsi" w:cstheme="minorBidi"/>
          <w:noProof/>
          <w:sz w:val="22"/>
          <w:szCs w:val="22"/>
          <w:lang w:val="en-GB" w:eastAsia="en-GB"/>
        </w:rPr>
      </w:pPr>
      <w:hyperlink w:anchor="_Toc14445610" w:history="1">
        <w:r w:rsidR="00033950" w:rsidRPr="00183747">
          <w:rPr>
            <w:rStyle w:val="Hyperlink"/>
            <w:noProof/>
            <w:lang w:val="en-GB"/>
          </w:rPr>
          <w:t>5.3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System characteristics of the radio astronomy service operating in the frequency range 275-450 GHz</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_Toc14445610 \h </w:instrText>
        </w:r>
        <w:r w:rsidR="00033950">
          <w:rPr>
            <w:noProof/>
            <w:webHidden/>
          </w:rPr>
        </w:r>
        <w:r w:rsidR="00033950">
          <w:rPr>
            <w:noProof/>
            <w:webHidden/>
          </w:rPr>
          <w:fldChar w:fldCharType="separate"/>
        </w:r>
        <w:r w:rsidR="00EF76BE">
          <w:rPr>
            <w:noProof/>
            <w:webHidden/>
          </w:rPr>
          <w:t>17</w:t>
        </w:r>
        <w:r w:rsidR="00033950">
          <w:rPr>
            <w:noProof/>
            <w:webHidden/>
          </w:rPr>
          <w:fldChar w:fldCharType="end"/>
        </w:r>
      </w:hyperlink>
    </w:p>
    <w:p w14:paraId="38C448EC" w14:textId="4DD14B05" w:rsidR="00033950" w:rsidRDefault="00CA1550">
      <w:pPr>
        <w:pStyle w:val="TOC2"/>
        <w:rPr>
          <w:rFonts w:asciiTheme="minorHAnsi" w:eastAsiaTheme="minorEastAsia" w:hAnsiTheme="minorHAnsi" w:cstheme="minorBidi"/>
          <w:noProof/>
          <w:sz w:val="22"/>
          <w:szCs w:val="22"/>
          <w:lang w:val="en-GB" w:eastAsia="en-GB"/>
        </w:rPr>
      </w:pPr>
      <w:hyperlink w:anchor="_Toc14445611" w:history="1">
        <w:r w:rsidR="00033950" w:rsidRPr="00183747">
          <w:rPr>
            <w:rStyle w:val="Hyperlink"/>
            <w:noProof/>
            <w:lang w:val="en-GB"/>
          </w:rPr>
          <w:t>5.4</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System characteristics of Earth exploration-satellite service (passive) operating in</w:t>
        </w:r>
        <w:r w:rsidR="00033950" w:rsidRPr="00183747">
          <w:rPr>
            <w:rStyle w:val="Hyperlink"/>
            <w:noProof/>
            <w:lang w:val="en-GB" w:eastAsia="ja-JP"/>
          </w:rPr>
          <w:t xml:space="preserve"> the frequency range 275-450 GHz</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_Toc14445611 \h </w:instrText>
        </w:r>
        <w:r w:rsidR="00033950">
          <w:rPr>
            <w:noProof/>
            <w:webHidden/>
          </w:rPr>
        </w:r>
        <w:r w:rsidR="00033950">
          <w:rPr>
            <w:noProof/>
            <w:webHidden/>
          </w:rPr>
          <w:fldChar w:fldCharType="separate"/>
        </w:r>
        <w:r w:rsidR="00EF76BE">
          <w:rPr>
            <w:noProof/>
            <w:webHidden/>
          </w:rPr>
          <w:t>21</w:t>
        </w:r>
        <w:r w:rsidR="00033950">
          <w:rPr>
            <w:noProof/>
            <w:webHidden/>
          </w:rPr>
          <w:fldChar w:fldCharType="end"/>
        </w:r>
      </w:hyperlink>
    </w:p>
    <w:p w14:paraId="5D2E5C46" w14:textId="702AD031" w:rsidR="00033950" w:rsidRDefault="00CA1550">
      <w:pPr>
        <w:pStyle w:val="TOC1"/>
        <w:rPr>
          <w:rFonts w:asciiTheme="minorHAnsi" w:eastAsiaTheme="minorEastAsia" w:hAnsiTheme="minorHAnsi" w:cstheme="minorBidi"/>
          <w:noProof/>
          <w:sz w:val="22"/>
          <w:szCs w:val="22"/>
          <w:lang w:val="en-GB" w:eastAsia="en-GB"/>
        </w:rPr>
      </w:pPr>
      <w:hyperlink w:anchor="_Toc14445612" w:history="1">
        <w:r w:rsidR="00033950" w:rsidRPr="00183747">
          <w:rPr>
            <w:rStyle w:val="Hyperlink"/>
            <w:noProof/>
            <w:lang w:val="en-GB" w:eastAsia="ja-JP"/>
          </w:rPr>
          <w:t>6</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Considerations for sharing and compatibility studies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_Toc14445612 \h </w:instrText>
        </w:r>
        <w:r w:rsidR="00033950">
          <w:rPr>
            <w:noProof/>
            <w:webHidden/>
          </w:rPr>
        </w:r>
        <w:r w:rsidR="00033950">
          <w:rPr>
            <w:noProof/>
            <w:webHidden/>
          </w:rPr>
          <w:fldChar w:fldCharType="separate"/>
        </w:r>
        <w:r w:rsidR="00EF76BE">
          <w:rPr>
            <w:noProof/>
            <w:webHidden/>
          </w:rPr>
          <w:t>26</w:t>
        </w:r>
        <w:r w:rsidR="00033950">
          <w:rPr>
            <w:noProof/>
            <w:webHidden/>
          </w:rPr>
          <w:fldChar w:fldCharType="end"/>
        </w:r>
      </w:hyperlink>
    </w:p>
    <w:p w14:paraId="5696E1C3" w14:textId="454DD1D2" w:rsidR="00033950" w:rsidRDefault="00CA1550">
      <w:pPr>
        <w:pStyle w:val="TOC2"/>
        <w:rPr>
          <w:rFonts w:asciiTheme="minorHAnsi" w:eastAsiaTheme="minorEastAsia" w:hAnsiTheme="minorHAnsi" w:cstheme="minorBidi"/>
          <w:noProof/>
          <w:sz w:val="22"/>
          <w:szCs w:val="22"/>
          <w:lang w:val="en-GB" w:eastAsia="en-GB"/>
        </w:rPr>
      </w:pPr>
      <w:hyperlink w:anchor="_Toc14445613" w:history="1">
        <w:r w:rsidR="00033950" w:rsidRPr="00183747">
          <w:rPr>
            <w:rStyle w:val="Hyperlink"/>
            <w:noProof/>
            <w:lang w:val="en-GB" w:eastAsia="ja-JP"/>
          </w:rPr>
          <w:t>6.1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RAS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_Toc14445613 \h </w:instrText>
        </w:r>
        <w:r w:rsidR="00033950">
          <w:rPr>
            <w:noProof/>
            <w:webHidden/>
          </w:rPr>
        </w:r>
        <w:r w:rsidR="00033950">
          <w:rPr>
            <w:noProof/>
            <w:webHidden/>
          </w:rPr>
          <w:fldChar w:fldCharType="separate"/>
        </w:r>
        <w:r w:rsidR="00EF76BE">
          <w:rPr>
            <w:noProof/>
            <w:webHidden/>
          </w:rPr>
          <w:t>26</w:t>
        </w:r>
        <w:r w:rsidR="00033950">
          <w:rPr>
            <w:noProof/>
            <w:webHidden/>
          </w:rPr>
          <w:fldChar w:fldCharType="end"/>
        </w:r>
      </w:hyperlink>
    </w:p>
    <w:p w14:paraId="755FEB1A" w14:textId="1EBEC2E3" w:rsidR="00033950" w:rsidRDefault="00CA1550">
      <w:pPr>
        <w:pStyle w:val="TOC2"/>
        <w:rPr>
          <w:rFonts w:asciiTheme="minorHAnsi" w:eastAsiaTheme="minorEastAsia" w:hAnsiTheme="minorHAnsi" w:cstheme="minorBidi"/>
          <w:noProof/>
          <w:sz w:val="22"/>
          <w:szCs w:val="22"/>
          <w:lang w:val="en-GB" w:eastAsia="en-GB"/>
        </w:rPr>
      </w:pPr>
      <w:hyperlink w:anchor="_Toc14445614" w:history="1">
        <w:r w:rsidR="00033950" w:rsidRPr="00183747">
          <w:rPr>
            <w:rStyle w:val="Hyperlink"/>
            <w:noProof/>
            <w:lang w:val="en-GB" w:eastAsia="ja-JP"/>
          </w:rPr>
          <w:t>6.2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EESS (passive)</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_Toc14445614 \h </w:instrText>
        </w:r>
        <w:r w:rsidR="00033950">
          <w:rPr>
            <w:noProof/>
            <w:webHidden/>
          </w:rPr>
        </w:r>
        <w:r w:rsidR="00033950">
          <w:rPr>
            <w:noProof/>
            <w:webHidden/>
          </w:rPr>
          <w:fldChar w:fldCharType="separate"/>
        </w:r>
        <w:r w:rsidR="00EF76BE">
          <w:rPr>
            <w:noProof/>
            <w:webHidden/>
          </w:rPr>
          <w:t>28</w:t>
        </w:r>
        <w:r w:rsidR="00033950">
          <w:rPr>
            <w:noProof/>
            <w:webHidden/>
          </w:rPr>
          <w:fldChar w:fldCharType="end"/>
        </w:r>
      </w:hyperlink>
    </w:p>
    <w:p w14:paraId="7BCB288C" w14:textId="513F3387" w:rsidR="00033950" w:rsidRDefault="00CA1550">
      <w:pPr>
        <w:pStyle w:val="TOC1"/>
        <w:rPr>
          <w:rFonts w:asciiTheme="minorHAnsi" w:eastAsiaTheme="minorEastAsia" w:hAnsiTheme="minorHAnsi" w:cstheme="minorBidi"/>
          <w:noProof/>
          <w:sz w:val="22"/>
          <w:szCs w:val="22"/>
          <w:lang w:val="en-GB" w:eastAsia="en-GB"/>
        </w:rPr>
      </w:pPr>
      <w:hyperlink w:anchor="_Toc14445615" w:history="1">
        <w:r w:rsidR="00033950" w:rsidRPr="00183747">
          <w:rPr>
            <w:rStyle w:val="Hyperlink"/>
            <w:rFonts w:eastAsia="MS Mincho"/>
            <w:noProof/>
            <w:lang w:val="en-GB" w:eastAsia="ja-JP"/>
          </w:rPr>
          <w:t>7</w:t>
        </w:r>
        <w:r w:rsidR="00033950">
          <w:rPr>
            <w:rFonts w:asciiTheme="minorHAnsi" w:eastAsiaTheme="minorEastAsia" w:hAnsiTheme="minorHAnsi" w:cstheme="minorBidi"/>
            <w:noProof/>
            <w:sz w:val="22"/>
            <w:szCs w:val="22"/>
            <w:lang w:val="en-GB" w:eastAsia="en-GB"/>
          </w:rPr>
          <w:tab/>
        </w:r>
        <w:r w:rsidR="00033950" w:rsidRPr="00183747">
          <w:rPr>
            <w:rStyle w:val="Hyperlink"/>
            <w:rFonts w:eastAsia="MS Mincho"/>
            <w:noProof/>
            <w:lang w:val="en-GB" w:eastAsia="ja-JP"/>
          </w:rPr>
          <w:t>Interference scenarios from land mobile and fixed service applications operating in the band 275-450 GHz to the passive service applications using spectrum identified in RR No. 5.565</w:t>
        </w:r>
        <w:r w:rsidR="00033950">
          <w:rPr>
            <w:rStyle w:val="Hyperlink"/>
            <w:rFonts w:eastAsia="MS Mincho"/>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_Toc14445615 \h </w:instrText>
        </w:r>
        <w:r w:rsidR="00033950">
          <w:rPr>
            <w:noProof/>
            <w:webHidden/>
          </w:rPr>
        </w:r>
        <w:r w:rsidR="00033950">
          <w:rPr>
            <w:noProof/>
            <w:webHidden/>
          </w:rPr>
          <w:fldChar w:fldCharType="separate"/>
        </w:r>
        <w:r w:rsidR="00EF76BE">
          <w:rPr>
            <w:noProof/>
            <w:webHidden/>
          </w:rPr>
          <w:t>30</w:t>
        </w:r>
        <w:r w:rsidR="00033950">
          <w:rPr>
            <w:noProof/>
            <w:webHidden/>
          </w:rPr>
          <w:fldChar w:fldCharType="end"/>
        </w:r>
      </w:hyperlink>
    </w:p>
    <w:p w14:paraId="3BDF7679" w14:textId="0ED1AF63" w:rsidR="00033950" w:rsidRDefault="00CA1550">
      <w:pPr>
        <w:pStyle w:val="TOC2"/>
        <w:rPr>
          <w:rFonts w:asciiTheme="minorHAnsi" w:eastAsiaTheme="minorEastAsia" w:hAnsiTheme="minorHAnsi" w:cstheme="minorBidi"/>
          <w:noProof/>
          <w:sz w:val="22"/>
          <w:szCs w:val="22"/>
          <w:lang w:val="en-GB" w:eastAsia="en-GB"/>
        </w:rPr>
      </w:pPr>
      <w:hyperlink w:anchor="_Toc14445616" w:history="1">
        <w:r w:rsidR="00033950" w:rsidRPr="00183747">
          <w:rPr>
            <w:rStyle w:val="Hyperlink"/>
            <w:noProof/>
            <w:lang w:val="en-GB" w:eastAsia="ja-JP"/>
          </w:rPr>
          <w:t>7.1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Interference scenarios from LMS applications operating in the band 275-450 GHz to EESS (passive) and RAS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_Toc14445616 \h </w:instrText>
        </w:r>
        <w:r w:rsidR="00033950">
          <w:rPr>
            <w:noProof/>
            <w:webHidden/>
          </w:rPr>
        </w:r>
        <w:r w:rsidR="00033950">
          <w:rPr>
            <w:noProof/>
            <w:webHidden/>
          </w:rPr>
          <w:fldChar w:fldCharType="separate"/>
        </w:r>
        <w:r w:rsidR="00EF76BE">
          <w:rPr>
            <w:noProof/>
            <w:webHidden/>
          </w:rPr>
          <w:t>31</w:t>
        </w:r>
        <w:r w:rsidR="00033950">
          <w:rPr>
            <w:noProof/>
            <w:webHidden/>
          </w:rPr>
          <w:fldChar w:fldCharType="end"/>
        </w:r>
      </w:hyperlink>
    </w:p>
    <w:p w14:paraId="06D0E44A" w14:textId="3800EF23" w:rsidR="00033950" w:rsidRDefault="00CA1550">
      <w:pPr>
        <w:pStyle w:val="TOC2"/>
        <w:rPr>
          <w:rFonts w:asciiTheme="minorHAnsi" w:eastAsiaTheme="minorEastAsia" w:hAnsiTheme="minorHAnsi" w:cstheme="minorBidi"/>
          <w:noProof/>
          <w:sz w:val="22"/>
          <w:szCs w:val="22"/>
          <w:lang w:val="en-GB" w:eastAsia="en-GB"/>
        </w:rPr>
      </w:pPr>
      <w:hyperlink w:anchor="_Toc14445617" w:history="1">
        <w:r w:rsidR="00033950" w:rsidRPr="00183747">
          <w:rPr>
            <w:rStyle w:val="Hyperlink"/>
            <w:noProof/>
            <w:lang w:val="en-GB"/>
          </w:rPr>
          <w:t>7.2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Interference scenarios from FS applications operating in the band 275-450 GHz to the EESS (passive) and RAS</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_Toc14445617 \h </w:instrText>
        </w:r>
        <w:r w:rsidR="00033950">
          <w:rPr>
            <w:noProof/>
            <w:webHidden/>
          </w:rPr>
        </w:r>
        <w:r w:rsidR="00033950">
          <w:rPr>
            <w:noProof/>
            <w:webHidden/>
          </w:rPr>
          <w:fldChar w:fldCharType="separate"/>
        </w:r>
        <w:r w:rsidR="00EF76BE">
          <w:rPr>
            <w:noProof/>
            <w:webHidden/>
          </w:rPr>
          <w:t>32</w:t>
        </w:r>
        <w:r w:rsidR="00033950">
          <w:rPr>
            <w:noProof/>
            <w:webHidden/>
          </w:rPr>
          <w:fldChar w:fldCharType="end"/>
        </w:r>
      </w:hyperlink>
    </w:p>
    <w:p w14:paraId="16D2A6AE" w14:textId="5D5BCAF7" w:rsidR="00033950" w:rsidRDefault="00CA1550">
      <w:pPr>
        <w:pStyle w:val="TOC1"/>
        <w:rPr>
          <w:rFonts w:asciiTheme="minorHAnsi" w:eastAsiaTheme="minorEastAsia" w:hAnsiTheme="minorHAnsi" w:cstheme="minorBidi"/>
          <w:noProof/>
          <w:sz w:val="22"/>
          <w:szCs w:val="22"/>
          <w:lang w:val="en-GB" w:eastAsia="en-GB"/>
        </w:rPr>
      </w:pPr>
      <w:hyperlink w:anchor="_Toc14445618" w:history="1">
        <w:r w:rsidR="00033950" w:rsidRPr="00183747">
          <w:rPr>
            <w:rStyle w:val="Hyperlink"/>
            <w:rFonts w:eastAsia="MS Mincho"/>
            <w:noProof/>
            <w:lang w:val="en-GB"/>
          </w:rPr>
          <w:t>8</w:t>
        </w:r>
        <w:r w:rsidR="00033950">
          <w:rPr>
            <w:rFonts w:asciiTheme="minorHAnsi" w:eastAsiaTheme="minorEastAsia" w:hAnsiTheme="minorHAnsi" w:cstheme="minorBidi"/>
            <w:noProof/>
            <w:sz w:val="22"/>
            <w:szCs w:val="22"/>
            <w:lang w:val="en-GB" w:eastAsia="en-GB"/>
          </w:rPr>
          <w:tab/>
        </w:r>
        <w:r w:rsidR="00033950" w:rsidRPr="00183747">
          <w:rPr>
            <w:rStyle w:val="Hyperlink"/>
            <w:rFonts w:eastAsia="MS Mincho"/>
            <w:noProof/>
            <w:lang w:val="en-GB" w:eastAsia="ja-JP"/>
          </w:rPr>
          <w:t>Sharing and compatibility studies related to EESS (passive)</w:t>
        </w:r>
        <w:r w:rsidR="00033950">
          <w:rPr>
            <w:rStyle w:val="Hyperlink"/>
            <w:rFonts w:eastAsia="MS Mincho"/>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_Toc14445618 \h </w:instrText>
        </w:r>
        <w:r w:rsidR="00033950">
          <w:rPr>
            <w:noProof/>
            <w:webHidden/>
          </w:rPr>
        </w:r>
        <w:r w:rsidR="00033950">
          <w:rPr>
            <w:noProof/>
            <w:webHidden/>
          </w:rPr>
          <w:fldChar w:fldCharType="separate"/>
        </w:r>
        <w:r w:rsidR="00EF76BE">
          <w:rPr>
            <w:noProof/>
            <w:webHidden/>
          </w:rPr>
          <w:t>32</w:t>
        </w:r>
        <w:r w:rsidR="00033950">
          <w:rPr>
            <w:noProof/>
            <w:webHidden/>
          </w:rPr>
          <w:fldChar w:fldCharType="end"/>
        </w:r>
      </w:hyperlink>
    </w:p>
    <w:p w14:paraId="2A5112BD" w14:textId="1F7EC782" w:rsidR="00033950" w:rsidRDefault="00CA1550">
      <w:pPr>
        <w:pStyle w:val="TOC2"/>
        <w:rPr>
          <w:rFonts w:asciiTheme="minorHAnsi" w:eastAsiaTheme="minorEastAsia" w:hAnsiTheme="minorHAnsi" w:cstheme="minorBidi"/>
          <w:noProof/>
          <w:sz w:val="22"/>
          <w:szCs w:val="22"/>
          <w:lang w:val="en-GB" w:eastAsia="en-GB"/>
        </w:rPr>
      </w:pPr>
      <w:hyperlink w:anchor="_Toc14445619" w:history="1">
        <w:r w:rsidR="00033950" w:rsidRPr="00183747">
          <w:rPr>
            <w:rStyle w:val="Hyperlink"/>
            <w:noProof/>
            <w:lang w:val="en-GB" w:eastAsia="ja-JP"/>
          </w:rPr>
          <w:t>8</w:t>
        </w:r>
        <w:r w:rsidR="00033950" w:rsidRPr="00183747">
          <w:rPr>
            <w:rStyle w:val="Hyperlink"/>
            <w:noProof/>
            <w:lang w:val="en-GB"/>
          </w:rPr>
          <w:t>.1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Sharing and compatibility studies between LMS applications and earth exploration-satellite service (passive) applications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_Toc14445619 \h </w:instrText>
        </w:r>
        <w:r w:rsidR="00033950">
          <w:rPr>
            <w:noProof/>
            <w:webHidden/>
          </w:rPr>
        </w:r>
        <w:r w:rsidR="00033950">
          <w:rPr>
            <w:noProof/>
            <w:webHidden/>
          </w:rPr>
          <w:fldChar w:fldCharType="separate"/>
        </w:r>
        <w:r w:rsidR="00EF76BE">
          <w:rPr>
            <w:noProof/>
            <w:webHidden/>
          </w:rPr>
          <w:t>32</w:t>
        </w:r>
        <w:r w:rsidR="00033950">
          <w:rPr>
            <w:noProof/>
            <w:webHidden/>
          </w:rPr>
          <w:fldChar w:fldCharType="end"/>
        </w:r>
      </w:hyperlink>
    </w:p>
    <w:p w14:paraId="0348B8FA" w14:textId="77777777" w:rsidR="00033950" w:rsidRPr="00D401E1" w:rsidRDefault="00033950" w:rsidP="00033950">
      <w:pPr>
        <w:pageBreakBefore/>
        <w:overflowPunct/>
        <w:autoSpaceDE/>
        <w:autoSpaceDN/>
        <w:adjustRightInd/>
        <w:spacing w:before="0"/>
        <w:jc w:val="right"/>
        <w:textAlignment w:val="auto"/>
        <w:rPr>
          <w:i/>
          <w:noProof/>
          <w:lang w:val="en-GB" w:eastAsia="zh-CN"/>
        </w:rPr>
      </w:pPr>
      <w:r w:rsidRPr="00D401E1">
        <w:rPr>
          <w:i/>
          <w:noProof/>
          <w:lang w:val="en-GB" w:eastAsia="zh-CN"/>
        </w:rPr>
        <w:t>Page</w:t>
      </w:r>
    </w:p>
    <w:p w14:paraId="17ECF9E8" w14:textId="5EFF4D28" w:rsidR="00033950" w:rsidRDefault="00CA1550">
      <w:pPr>
        <w:pStyle w:val="TOC2"/>
        <w:rPr>
          <w:rFonts w:asciiTheme="minorHAnsi" w:eastAsiaTheme="minorEastAsia" w:hAnsiTheme="minorHAnsi" w:cstheme="minorBidi"/>
          <w:noProof/>
          <w:sz w:val="22"/>
          <w:szCs w:val="22"/>
          <w:lang w:val="en-GB" w:eastAsia="en-GB"/>
        </w:rPr>
      </w:pPr>
      <w:hyperlink w:anchor="_Toc14445620" w:history="1">
        <w:r w:rsidR="00033950" w:rsidRPr="00183747">
          <w:rPr>
            <w:rStyle w:val="Hyperlink"/>
            <w:noProof/>
            <w:lang w:val="en-GB" w:eastAsia="ja-JP"/>
          </w:rPr>
          <w:t>8</w:t>
        </w:r>
        <w:r w:rsidR="00033950" w:rsidRPr="00183747">
          <w:rPr>
            <w:rStyle w:val="Hyperlink"/>
            <w:noProof/>
            <w:lang w:val="en-GB"/>
          </w:rPr>
          <w:t>.2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Sharing and compatibility studies between FS applications and EESS (passive) applications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_Toc14445620 \h </w:instrText>
        </w:r>
        <w:r w:rsidR="00033950">
          <w:rPr>
            <w:noProof/>
            <w:webHidden/>
          </w:rPr>
        </w:r>
        <w:r w:rsidR="00033950">
          <w:rPr>
            <w:noProof/>
            <w:webHidden/>
          </w:rPr>
          <w:fldChar w:fldCharType="separate"/>
        </w:r>
        <w:r w:rsidR="00EF76BE">
          <w:rPr>
            <w:noProof/>
            <w:webHidden/>
          </w:rPr>
          <w:t>33</w:t>
        </w:r>
        <w:r w:rsidR="00033950">
          <w:rPr>
            <w:noProof/>
            <w:webHidden/>
          </w:rPr>
          <w:fldChar w:fldCharType="end"/>
        </w:r>
      </w:hyperlink>
    </w:p>
    <w:p w14:paraId="793BFDC4" w14:textId="7DA47C2F" w:rsidR="00033950" w:rsidRDefault="00CA1550">
      <w:pPr>
        <w:pStyle w:val="TOC2"/>
        <w:rPr>
          <w:rFonts w:asciiTheme="minorHAnsi" w:eastAsiaTheme="minorEastAsia" w:hAnsiTheme="minorHAnsi" w:cstheme="minorBidi"/>
          <w:noProof/>
          <w:sz w:val="22"/>
          <w:szCs w:val="22"/>
          <w:lang w:val="en-GB" w:eastAsia="en-GB"/>
        </w:rPr>
      </w:pPr>
      <w:hyperlink w:anchor="_Toc14445621" w:history="1">
        <w:r w:rsidR="00033950" w:rsidRPr="00183747">
          <w:rPr>
            <w:rStyle w:val="Hyperlink"/>
            <w:noProof/>
            <w:lang w:val="en-GB" w:eastAsia="ja-JP"/>
          </w:rPr>
          <w:t>8.3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Summary of the s</w:t>
        </w:r>
        <w:r w:rsidR="00033950" w:rsidRPr="00183747">
          <w:rPr>
            <w:rStyle w:val="Hyperlink"/>
            <w:rFonts w:eastAsia="MS Mincho"/>
            <w:noProof/>
            <w:lang w:val="en-GB" w:eastAsia="ja-JP"/>
          </w:rPr>
          <w:t>haring and compatibility studies related to EESS (passive)</w:t>
        </w:r>
        <w:r w:rsidR="00033950">
          <w:rPr>
            <w:rStyle w:val="Hyperlink"/>
            <w:rFonts w:eastAsia="MS Mincho"/>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_Toc14445621 \h </w:instrText>
        </w:r>
        <w:r w:rsidR="00033950">
          <w:rPr>
            <w:noProof/>
            <w:webHidden/>
          </w:rPr>
        </w:r>
        <w:r w:rsidR="00033950">
          <w:rPr>
            <w:noProof/>
            <w:webHidden/>
          </w:rPr>
          <w:fldChar w:fldCharType="separate"/>
        </w:r>
        <w:r w:rsidR="00EF76BE">
          <w:rPr>
            <w:noProof/>
            <w:webHidden/>
          </w:rPr>
          <w:t>33</w:t>
        </w:r>
        <w:r w:rsidR="00033950">
          <w:rPr>
            <w:noProof/>
            <w:webHidden/>
          </w:rPr>
          <w:fldChar w:fldCharType="end"/>
        </w:r>
      </w:hyperlink>
    </w:p>
    <w:p w14:paraId="0D8339CC" w14:textId="65344173" w:rsidR="00033950" w:rsidRDefault="00CA1550">
      <w:pPr>
        <w:pStyle w:val="TOC1"/>
        <w:rPr>
          <w:rFonts w:asciiTheme="minorHAnsi" w:eastAsiaTheme="minorEastAsia" w:hAnsiTheme="minorHAnsi" w:cstheme="minorBidi"/>
          <w:noProof/>
          <w:sz w:val="22"/>
          <w:szCs w:val="22"/>
          <w:lang w:val="en-GB" w:eastAsia="en-GB"/>
        </w:rPr>
      </w:pPr>
      <w:hyperlink w:anchor="_Toc14445622" w:history="1">
        <w:r w:rsidR="00033950" w:rsidRPr="00183747">
          <w:rPr>
            <w:rStyle w:val="Hyperlink"/>
            <w:noProof/>
            <w:lang w:val="en-GB" w:eastAsia="ja-JP"/>
          </w:rPr>
          <w:t>9</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Sharing and compatibility studies related to RAS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_Toc14445622 \h </w:instrText>
        </w:r>
        <w:r w:rsidR="00033950">
          <w:rPr>
            <w:noProof/>
            <w:webHidden/>
          </w:rPr>
        </w:r>
        <w:r w:rsidR="00033950">
          <w:rPr>
            <w:noProof/>
            <w:webHidden/>
          </w:rPr>
          <w:fldChar w:fldCharType="separate"/>
        </w:r>
        <w:r w:rsidR="00EF76BE">
          <w:rPr>
            <w:noProof/>
            <w:webHidden/>
          </w:rPr>
          <w:t>34</w:t>
        </w:r>
        <w:r w:rsidR="00033950">
          <w:rPr>
            <w:noProof/>
            <w:webHidden/>
          </w:rPr>
          <w:fldChar w:fldCharType="end"/>
        </w:r>
      </w:hyperlink>
    </w:p>
    <w:p w14:paraId="7E4D08AB" w14:textId="5475130C" w:rsidR="00033950" w:rsidRDefault="00CA1550">
      <w:pPr>
        <w:pStyle w:val="TOC2"/>
        <w:rPr>
          <w:rFonts w:asciiTheme="minorHAnsi" w:eastAsiaTheme="minorEastAsia" w:hAnsiTheme="minorHAnsi" w:cstheme="minorBidi"/>
          <w:noProof/>
          <w:sz w:val="22"/>
          <w:szCs w:val="22"/>
          <w:lang w:val="en-GB" w:eastAsia="en-GB"/>
        </w:rPr>
      </w:pPr>
      <w:hyperlink w:anchor="_Toc14445623" w:history="1">
        <w:r w:rsidR="00033950" w:rsidRPr="00183747">
          <w:rPr>
            <w:rStyle w:val="Hyperlink"/>
            <w:noProof/>
            <w:lang w:val="en-GB"/>
          </w:rPr>
          <w:t>9.1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Sharing and compatibility studies between LMS application and radio astronomy service</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_Toc14445623 \h </w:instrText>
        </w:r>
        <w:r w:rsidR="00033950">
          <w:rPr>
            <w:noProof/>
            <w:webHidden/>
          </w:rPr>
        </w:r>
        <w:r w:rsidR="00033950">
          <w:rPr>
            <w:noProof/>
            <w:webHidden/>
          </w:rPr>
          <w:fldChar w:fldCharType="separate"/>
        </w:r>
        <w:r w:rsidR="00EF76BE">
          <w:rPr>
            <w:noProof/>
            <w:webHidden/>
          </w:rPr>
          <w:t>34</w:t>
        </w:r>
        <w:r w:rsidR="00033950">
          <w:rPr>
            <w:noProof/>
            <w:webHidden/>
          </w:rPr>
          <w:fldChar w:fldCharType="end"/>
        </w:r>
      </w:hyperlink>
    </w:p>
    <w:p w14:paraId="6C5285D9" w14:textId="7C86C1BC" w:rsidR="00033950" w:rsidRDefault="00CA1550">
      <w:pPr>
        <w:pStyle w:val="TOC2"/>
        <w:rPr>
          <w:rFonts w:asciiTheme="minorHAnsi" w:eastAsiaTheme="minorEastAsia" w:hAnsiTheme="minorHAnsi" w:cstheme="minorBidi"/>
          <w:noProof/>
          <w:sz w:val="22"/>
          <w:szCs w:val="22"/>
          <w:lang w:val="en-GB" w:eastAsia="en-GB"/>
        </w:rPr>
      </w:pPr>
      <w:hyperlink w:anchor="_Toc14445624" w:history="1">
        <w:r w:rsidR="00033950" w:rsidRPr="00183747">
          <w:rPr>
            <w:rStyle w:val="Hyperlink"/>
            <w:noProof/>
            <w:lang w:val="en-GB"/>
          </w:rPr>
          <w:t>9.2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Sharing studies between FS applications and radio astronomy service</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_Toc14445624 \h </w:instrText>
        </w:r>
        <w:r w:rsidR="00033950">
          <w:rPr>
            <w:noProof/>
            <w:webHidden/>
          </w:rPr>
        </w:r>
        <w:r w:rsidR="00033950">
          <w:rPr>
            <w:noProof/>
            <w:webHidden/>
          </w:rPr>
          <w:fldChar w:fldCharType="separate"/>
        </w:r>
        <w:r w:rsidR="00EF76BE">
          <w:rPr>
            <w:noProof/>
            <w:webHidden/>
          </w:rPr>
          <w:t>34</w:t>
        </w:r>
        <w:r w:rsidR="00033950">
          <w:rPr>
            <w:noProof/>
            <w:webHidden/>
          </w:rPr>
          <w:fldChar w:fldCharType="end"/>
        </w:r>
      </w:hyperlink>
    </w:p>
    <w:p w14:paraId="34E5CE3E" w14:textId="48318962" w:rsidR="00033950" w:rsidRDefault="00CA1550">
      <w:pPr>
        <w:pStyle w:val="TOC2"/>
        <w:rPr>
          <w:rFonts w:asciiTheme="minorHAnsi" w:eastAsiaTheme="minorEastAsia" w:hAnsiTheme="minorHAnsi" w:cstheme="minorBidi"/>
          <w:noProof/>
          <w:sz w:val="22"/>
          <w:szCs w:val="22"/>
          <w:lang w:val="en-GB" w:eastAsia="en-GB"/>
        </w:rPr>
      </w:pPr>
      <w:hyperlink w:anchor="_Toc14445625" w:history="1">
        <w:r w:rsidR="00033950" w:rsidRPr="00183747">
          <w:rPr>
            <w:rStyle w:val="Hyperlink"/>
            <w:noProof/>
            <w:lang w:val="en-GB"/>
          </w:rPr>
          <w:t>9.3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Summary of the s</w:t>
        </w:r>
        <w:r w:rsidR="00033950" w:rsidRPr="00183747">
          <w:rPr>
            <w:rStyle w:val="Hyperlink"/>
            <w:noProof/>
            <w:lang w:val="en-GB" w:eastAsia="ja-JP"/>
          </w:rPr>
          <w:t>haring and compatibility studies related to RAS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_Toc14445625 \h </w:instrText>
        </w:r>
        <w:r w:rsidR="00033950">
          <w:rPr>
            <w:noProof/>
            <w:webHidden/>
          </w:rPr>
        </w:r>
        <w:r w:rsidR="00033950">
          <w:rPr>
            <w:noProof/>
            <w:webHidden/>
          </w:rPr>
          <w:fldChar w:fldCharType="separate"/>
        </w:r>
        <w:r w:rsidR="00EF76BE">
          <w:rPr>
            <w:noProof/>
            <w:webHidden/>
          </w:rPr>
          <w:t>34</w:t>
        </w:r>
        <w:r w:rsidR="00033950">
          <w:rPr>
            <w:noProof/>
            <w:webHidden/>
          </w:rPr>
          <w:fldChar w:fldCharType="end"/>
        </w:r>
      </w:hyperlink>
    </w:p>
    <w:p w14:paraId="6F25F677" w14:textId="4197E6A3" w:rsidR="00033950" w:rsidRDefault="00CA1550">
      <w:pPr>
        <w:pStyle w:val="TOC1"/>
        <w:rPr>
          <w:rFonts w:asciiTheme="minorHAnsi" w:eastAsiaTheme="minorEastAsia" w:hAnsiTheme="minorHAnsi" w:cstheme="minorBidi"/>
          <w:noProof/>
          <w:sz w:val="22"/>
          <w:szCs w:val="22"/>
          <w:lang w:val="en-GB" w:eastAsia="en-GB"/>
        </w:rPr>
      </w:pPr>
      <w:hyperlink w:anchor="_Toc14445626" w:history="1">
        <w:r w:rsidR="00033950" w:rsidRPr="00183747">
          <w:rPr>
            <w:rStyle w:val="Hyperlink"/>
            <w:noProof/>
          </w:rPr>
          <w:t>Annex 1</w:t>
        </w:r>
        <w:r w:rsidR="00033950">
          <w:rPr>
            <w:noProof/>
            <w:webHidden/>
          </w:rPr>
          <w:tab/>
        </w:r>
        <w:r w:rsidR="00033950">
          <w:rPr>
            <w:noProof/>
            <w:webHidden/>
          </w:rPr>
          <w:tab/>
        </w:r>
        <w:r w:rsidR="00033950">
          <w:rPr>
            <w:noProof/>
            <w:webHidden/>
          </w:rPr>
          <w:fldChar w:fldCharType="begin"/>
        </w:r>
        <w:r w:rsidR="00033950">
          <w:rPr>
            <w:noProof/>
            <w:webHidden/>
          </w:rPr>
          <w:instrText xml:space="preserve"> PAGEREF _Toc14445626 \h </w:instrText>
        </w:r>
        <w:r w:rsidR="00033950">
          <w:rPr>
            <w:noProof/>
            <w:webHidden/>
          </w:rPr>
        </w:r>
        <w:r w:rsidR="00033950">
          <w:rPr>
            <w:noProof/>
            <w:webHidden/>
          </w:rPr>
          <w:fldChar w:fldCharType="separate"/>
        </w:r>
        <w:r w:rsidR="00EF76BE">
          <w:rPr>
            <w:noProof/>
            <w:webHidden/>
          </w:rPr>
          <w:t>36</w:t>
        </w:r>
        <w:r w:rsidR="00033950">
          <w:rPr>
            <w:noProof/>
            <w:webHidden/>
          </w:rPr>
          <w:fldChar w:fldCharType="end"/>
        </w:r>
      </w:hyperlink>
    </w:p>
    <w:p w14:paraId="1E6D1A2F" w14:textId="41312C0F" w:rsidR="00033950" w:rsidRDefault="00CA1550">
      <w:pPr>
        <w:pStyle w:val="TOC1"/>
        <w:rPr>
          <w:rFonts w:asciiTheme="minorHAnsi" w:eastAsiaTheme="minorEastAsia" w:hAnsiTheme="minorHAnsi" w:cstheme="minorBidi"/>
          <w:noProof/>
          <w:sz w:val="22"/>
          <w:szCs w:val="22"/>
          <w:lang w:val="en-GB" w:eastAsia="en-GB"/>
        </w:rPr>
      </w:pPr>
      <w:hyperlink w:anchor="_Toc14445627" w:history="1">
        <w:r w:rsidR="00033950" w:rsidRPr="00183747">
          <w:rPr>
            <w:rStyle w:val="Hyperlink"/>
            <w:noProof/>
          </w:rPr>
          <w:t xml:space="preserve">Annex </w:t>
        </w:r>
        <w:r w:rsidR="00033950" w:rsidRPr="00183747">
          <w:rPr>
            <w:rStyle w:val="Hyperlink"/>
            <w:noProof/>
            <w:lang w:eastAsia="ja-JP"/>
          </w:rPr>
          <w:t xml:space="preserve">2  </w:t>
        </w:r>
        <w:r w:rsidR="00033950" w:rsidRPr="00183747">
          <w:rPr>
            <w:rStyle w:val="Hyperlink"/>
            <w:noProof/>
          </w:rPr>
          <w:t>Extrapolation of building entry loss and clutter loss from Recommendations ITU-R P.2108 and ITU-R P.2109 for sharing and compatibility studies</w:t>
        </w:r>
        <w:r w:rsidR="00033950">
          <w:rPr>
            <w:rStyle w:val="Hyperlink"/>
            <w:noProof/>
          </w:rPr>
          <w:tab/>
        </w:r>
        <w:r w:rsidR="00033950">
          <w:rPr>
            <w:noProof/>
            <w:webHidden/>
          </w:rPr>
          <w:tab/>
        </w:r>
        <w:r w:rsidR="00033950">
          <w:rPr>
            <w:noProof/>
            <w:webHidden/>
          </w:rPr>
          <w:fldChar w:fldCharType="begin"/>
        </w:r>
        <w:r w:rsidR="00033950">
          <w:rPr>
            <w:noProof/>
            <w:webHidden/>
          </w:rPr>
          <w:instrText xml:space="preserve"> PAGEREF _Toc14445627 \h </w:instrText>
        </w:r>
        <w:r w:rsidR="00033950">
          <w:rPr>
            <w:noProof/>
            <w:webHidden/>
          </w:rPr>
        </w:r>
        <w:r w:rsidR="00033950">
          <w:rPr>
            <w:noProof/>
            <w:webHidden/>
          </w:rPr>
          <w:fldChar w:fldCharType="separate"/>
        </w:r>
        <w:r w:rsidR="00EF76BE">
          <w:rPr>
            <w:noProof/>
            <w:webHidden/>
          </w:rPr>
          <w:t>38</w:t>
        </w:r>
        <w:r w:rsidR="00033950">
          <w:rPr>
            <w:noProof/>
            <w:webHidden/>
          </w:rPr>
          <w:fldChar w:fldCharType="end"/>
        </w:r>
      </w:hyperlink>
    </w:p>
    <w:p w14:paraId="5A9246BA" w14:textId="10DEB64D" w:rsidR="00033950" w:rsidRDefault="00CA1550">
      <w:pPr>
        <w:pStyle w:val="TOC1"/>
        <w:rPr>
          <w:rFonts w:asciiTheme="minorHAnsi" w:eastAsiaTheme="minorEastAsia" w:hAnsiTheme="minorHAnsi" w:cstheme="minorBidi"/>
          <w:noProof/>
          <w:sz w:val="22"/>
          <w:szCs w:val="22"/>
          <w:lang w:val="en-GB" w:eastAsia="en-GB"/>
        </w:rPr>
      </w:pPr>
      <w:hyperlink w:anchor="_Toc14445628" w:history="1">
        <w:r w:rsidR="00033950" w:rsidRPr="00183747">
          <w:rPr>
            <w:rStyle w:val="Hyperlink"/>
            <w:noProof/>
          </w:rPr>
          <w:t xml:space="preserve">Annex </w:t>
        </w:r>
        <w:r w:rsidR="00033950" w:rsidRPr="00183747">
          <w:rPr>
            <w:rStyle w:val="Hyperlink"/>
            <w:noProof/>
            <w:lang w:eastAsia="ja-JP"/>
          </w:rPr>
          <w:t xml:space="preserve">3  </w:t>
        </w:r>
        <w:r w:rsidR="00033950" w:rsidRPr="00183747">
          <w:rPr>
            <w:rStyle w:val="Hyperlink"/>
            <w:noProof/>
          </w:rPr>
          <w:t>Measurement results of radiation pattern of antenna at 300 GHz</w:t>
        </w:r>
        <w:r w:rsidR="00033950">
          <w:rPr>
            <w:rStyle w:val="Hyperlink"/>
            <w:noProof/>
          </w:rPr>
          <w:tab/>
        </w:r>
        <w:r w:rsidR="00033950">
          <w:rPr>
            <w:noProof/>
            <w:webHidden/>
          </w:rPr>
          <w:tab/>
        </w:r>
        <w:r w:rsidR="00033950">
          <w:rPr>
            <w:noProof/>
            <w:webHidden/>
          </w:rPr>
          <w:fldChar w:fldCharType="begin"/>
        </w:r>
        <w:r w:rsidR="00033950">
          <w:rPr>
            <w:noProof/>
            <w:webHidden/>
          </w:rPr>
          <w:instrText xml:space="preserve"> PAGEREF _Toc14445628 \h </w:instrText>
        </w:r>
        <w:r w:rsidR="00033950">
          <w:rPr>
            <w:noProof/>
            <w:webHidden/>
          </w:rPr>
        </w:r>
        <w:r w:rsidR="00033950">
          <w:rPr>
            <w:noProof/>
            <w:webHidden/>
          </w:rPr>
          <w:fldChar w:fldCharType="separate"/>
        </w:r>
        <w:r w:rsidR="00EF76BE">
          <w:rPr>
            <w:noProof/>
            <w:webHidden/>
          </w:rPr>
          <w:t>40</w:t>
        </w:r>
        <w:r w:rsidR="00033950">
          <w:rPr>
            <w:noProof/>
            <w:webHidden/>
          </w:rPr>
          <w:fldChar w:fldCharType="end"/>
        </w:r>
      </w:hyperlink>
    </w:p>
    <w:p w14:paraId="38B03C9D" w14:textId="78FA998C" w:rsidR="00033950" w:rsidRDefault="00CA1550">
      <w:pPr>
        <w:pStyle w:val="TOC1"/>
        <w:rPr>
          <w:rFonts w:asciiTheme="minorHAnsi" w:eastAsiaTheme="minorEastAsia" w:hAnsiTheme="minorHAnsi" w:cstheme="minorBidi"/>
          <w:noProof/>
          <w:sz w:val="22"/>
          <w:szCs w:val="22"/>
          <w:lang w:val="en-GB" w:eastAsia="en-GB"/>
        </w:rPr>
      </w:pPr>
      <w:hyperlink w:anchor="_Toc14445629" w:history="1">
        <w:r w:rsidR="00033950" w:rsidRPr="00183747">
          <w:rPr>
            <w:rStyle w:val="Hyperlink"/>
            <w:noProof/>
          </w:rPr>
          <w:t xml:space="preserve">Annex </w:t>
        </w:r>
        <w:r w:rsidR="00033950" w:rsidRPr="00183747">
          <w:rPr>
            <w:rStyle w:val="Hyperlink"/>
            <w:noProof/>
            <w:lang w:eastAsia="ja-JP"/>
          </w:rPr>
          <w:t xml:space="preserve">4  </w:t>
        </w:r>
        <w:r w:rsidR="00033950" w:rsidRPr="00183747">
          <w:rPr>
            <w:rStyle w:val="Hyperlink"/>
            <w:rFonts w:eastAsia="MS Mincho"/>
            <w:noProof/>
          </w:rPr>
          <w:t>Sharing studies between LMS and FS applications and Earth exploration satellite service</w:t>
        </w:r>
        <w:r w:rsidR="00033950">
          <w:rPr>
            <w:noProof/>
            <w:webHidden/>
          </w:rPr>
          <w:tab/>
        </w:r>
        <w:r w:rsidR="00033950">
          <w:rPr>
            <w:noProof/>
            <w:webHidden/>
          </w:rPr>
          <w:tab/>
        </w:r>
        <w:r w:rsidR="00033950">
          <w:rPr>
            <w:noProof/>
            <w:webHidden/>
          </w:rPr>
          <w:fldChar w:fldCharType="begin"/>
        </w:r>
        <w:r w:rsidR="00033950">
          <w:rPr>
            <w:noProof/>
            <w:webHidden/>
          </w:rPr>
          <w:instrText xml:space="preserve"> PAGEREF _Toc14445629 \h </w:instrText>
        </w:r>
        <w:r w:rsidR="00033950">
          <w:rPr>
            <w:noProof/>
            <w:webHidden/>
          </w:rPr>
        </w:r>
        <w:r w:rsidR="00033950">
          <w:rPr>
            <w:noProof/>
            <w:webHidden/>
          </w:rPr>
          <w:fldChar w:fldCharType="separate"/>
        </w:r>
        <w:r w:rsidR="00EF76BE">
          <w:rPr>
            <w:noProof/>
            <w:webHidden/>
          </w:rPr>
          <w:t>42</w:t>
        </w:r>
        <w:r w:rsidR="00033950">
          <w:rPr>
            <w:noProof/>
            <w:webHidden/>
          </w:rPr>
          <w:fldChar w:fldCharType="end"/>
        </w:r>
      </w:hyperlink>
    </w:p>
    <w:p w14:paraId="5C123437" w14:textId="74FF8642" w:rsidR="00033950" w:rsidRDefault="00CA1550">
      <w:pPr>
        <w:pStyle w:val="TOC2"/>
        <w:rPr>
          <w:rFonts w:asciiTheme="minorHAnsi" w:eastAsiaTheme="minorEastAsia" w:hAnsiTheme="minorHAnsi" w:cstheme="minorBidi"/>
          <w:noProof/>
          <w:sz w:val="22"/>
          <w:szCs w:val="22"/>
          <w:lang w:val="en-GB" w:eastAsia="en-GB"/>
        </w:rPr>
      </w:pPr>
      <w:hyperlink w:anchor="_Toc14445630" w:history="1">
        <w:r w:rsidR="00033950" w:rsidRPr="00183747">
          <w:rPr>
            <w:rStyle w:val="Hyperlink"/>
            <w:noProof/>
            <w:lang w:val="en-GB"/>
          </w:rPr>
          <w:t>A4.1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Introduction</w:t>
        </w:r>
        <w:r w:rsidR="00033950">
          <w:rPr>
            <w:noProof/>
            <w:webHidden/>
          </w:rPr>
          <w:tab/>
        </w:r>
        <w:r w:rsidR="00033950">
          <w:rPr>
            <w:noProof/>
            <w:webHidden/>
          </w:rPr>
          <w:tab/>
        </w:r>
        <w:r w:rsidR="00033950">
          <w:rPr>
            <w:noProof/>
            <w:webHidden/>
          </w:rPr>
          <w:fldChar w:fldCharType="begin"/>
        </w:r>
        <w:r w:rsidR="00033950">
          <w:rPr>
            <w:noProof/>
            <w:webHidden/>
          </w:rPr>
          <w:instrText xml:space="preserve"> PAGEREF _Toc14445630 \h </w:instrText>
        </w:r>
        <w:r w:rsidR="00033950">
          <w:rPr>
            <w:noProof/>
            <w:webHidden/>
          </w:rPr>
        </w:r>
        <w:r w:rsidR="00033950">
          <w:rPr>
            <w:noProof/>
            <w:webHidden/>
          </w:rPr>
          <w:fldChar w:fldCharType="separate"/>
        </w:r>
        <w:r w:rsidR="00EF76BE">
          <w:rPr>
            <w:noProof/>
            <w:webHidden/>
          </w:rPr>
          <w:t>42</w:t>
        </w:r>
        <w:r w:rsidR="00033950">
          <w:rPr>
            <w:noProof/>
            <w:webHidden/>
          </w:rPr>
          <w:fldChar w:fldCharType="end"/>
        </w:r>
      </w:hyperlink>
    </w:p>
    <w:p w14:paraId="416A1260" w14:textId="0F5113F4" w:rsidR="00033950" w:rsidRDefault="00CA1550">
      <w:pPr>
        <w:pStyle w:val="TOC2"/>
        <w:rPr>
          <w:rFonts w:asciiTheme="minorHAnsi" w:eastAsiaTheme="minorEastAsia" w:hAnsiTheme="minorHAnsi" w:cstheme="minorBidi"/>
          <w:noProof/>
          <w:sz w:val="22"/>
          <w:szCs w:val="22"/>
          <w:lang w:val="en-GB" w:eastAsia="en-GB"/>
        </w:rPr>
      </w:pPr>
      <w:hyperlink w:anchor="_Toc14445631" w:history="1">
        <w:r w:rsidR="00033950" w:rsidRPr="00183747">
          <w:rPr>
            <w:rStyle w:val="Hyperlink"/>
            <w:noProof/>
            <w:lang w:val="en-GB"/>
          </w:rPr>
          <w:t>A4.2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Study 1: Static analysis between FS/LMS and EESS (passive)</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_Toc14445631 \h </w:instrText>
        </w:r>
        <w:r w:rsidR="00033950">
          <w:rPr>
            <w:noProof/>
            <w:webHidden/>
          </w:rPr>
        </w:r>
        <w:r w:rsidR="00033950">
          <w:rPr>
            <w:noProof/>
            <w:webHidden/>
          </w:rPr>
          <w:fldChar w:fldCharType="separate"/>
        </w:r>
        <w:r w:rsidR="00EF76BE">
          <w:rPr>
            <w:noProof/>
            <w:webHidden/>
          </w:rPr>
          <w:t>42</w:t>
        </w:r>
        <w:r w:rsidR="00033950">
          <w:rPr>
            <w:noProof/>
            <w:webHidden/>
          </w:rPr>
          <w:fldChar w:fldCharType="end"/>
        </w:r>
      </w:hyperlink>
    </w:p>
    <w:p w14:paraId="1D4FB209" w14:textId="2DB7D7DF" w:rsidR="00033950" w:rsidRDefault="00CA1550">
      <w:pPr>
        <w:pStyle w:val="TOC3"/>
        <w:rPr>
          <w:rFonts w:asciiTheme="minorHAnsi" w:eastAsiaTheme="minorEastAsia" w:hAnsiTheme="minorHAnsi" w:cstheme="minorBidi"/>
          <w:noProof/>
          <w:sz w:val="22"/>
          <w:szCs w:val="22"/>
          <w:lang w:val="en-GB" w:eastAsia="en-GB"/>
        </w:rPr>
      </w:pPr>
      <w:hyperlink w:anchor="_Toc14445632" w:history="1">
        <w:r w:rsidR="00033950" w:rsidRPr="00183747">
          <w:rPr>
            <w:rStyle w:val="Hyperlink"/>
            <w:noProof/>
            <w:lang w:val="en-GB"/>
          </w:rPr>
          <w:t>A4.2.1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Maximum allowable single entry emission levels</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_Toc14445632 \h </w:instrText>
        </w:r>
        <w:r w:rsidR="00033950">
          <w:rPr>
            <w:noProof/>
            <w:webHidden/>
          </w:rPr>
        </w:r>
        <w:r w:rsidR="00033950">
          <w:rPr>
            <w:noProof/>
            <w:webHidden/>
          </w:rPr>
          <w:fldChar w:fldCharType="separate"/>
        </w:r>
        <w:r w:rsidR="00EF76BE">
          <w:rPr>
            <w:noProof/>
            <w:webHidden/>
          </w:rPr>
          <w:t>42</w:t>
        </w:r>
        <w:r w:rsidR="00033950">
          <w:rPr>
            <w:noProof/>
            <w:webHidden/>
          </w:rPr>
          <w:fldChar w:fldCharType="end"/>
        </w:r>
      </w:hyperlink>
    </w:p>
    <w:p w14:paraId="156DCFD9" w14:textId="7145502D" w:rsidR="00033950" w:rsidRDefault="00CA1550">
      <w:pPr>
        <w:pStyle w:val="TOC3"/>
        <w:rPr>
          <w:rFonts w:asciiTheme="minorHAnsi" w:eastAsiaTheme="minorEastAsia" w:hAnsiTheme="minorHAnsi" w:cstheme="minorBidi"/>
          <w:noProof/>
          <w:sz w:val="22"/>
          <w:szCs w:val="22"/>
          <w:lang w:val="en-GB" w:eastAsia="en-GB"/>
        </w:rPr>
      </w:pPr>
      <w:hyperlink w:anchor="_Toc14445633" w:history="1">
        <w:r w:rsidR="00033950" w:rsidRPr="00183747">
          <w:rPr>
            <w:rStyle w:val="Hyperlink"/>
            <w:noProof/>
            <w:lang w:val="en-GB"/>
          </w:rPr>
          <w:t>A4.2.2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Maximum single entry emission levels of FS systems</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_Toc14445633 \h </w:instrText>
        </w:r>
        <w:r w:rsidR="00033950">
          <w:rPr>
            <w:noProof/>
            <w:webHidden/>
          </w:rPr>
        </w:r>
        <w:r w:rsidR="00033950">
          <w:rPr>
            <w:noProof/>
            <w:webHidden/>
          </w:rPr>
          <w:fldChar w:fldCharType="separate"/>
        </w:r>
        <w:r w:rsidR="00EF76BE">
          <w:rPr>
            <w:noProof/>
            <w:webHidden/>
          </w:rPr>
          <w:t>45</w:t>
        </w:r>
        <w:r w:rsidR="00033950">
          <w:rPr>
            <w:noProof/>
            <w:webHidden/>
          </w:rPr>
          <w:fldChar w:fldCharType="end"/>
        </w:r>
      </w:hyperlink>
    </w:p>
    <w:p w14:paraId="30CB83BC" w14:textId="4DE68A3C" w:rsidR="00033950" w:rsidRDefault="00CA1550">
      <w:pPr>
        <w:pStyle w:val="TOC3"/>
        <w:rPr>
          <w:rFonts w:asciiTheme="minorHAnsi" w:eastAsiaTheme="minorEastAsia" w:hAnsiTheme="minorHAnsi" w:cstheme="minorBidi"/>
          <w:noProof/>
          <w:sz w:val="22"/>
          <w:szCs w:val="22"/>
          <w:lang w:val="en-GB" w:eastAsia="en-GB"/>
        </w:rPr>
      </w:pPr>
      <w:hyperlink w:anchor="_Toc14445634" w:history="1">
        <w:r w:rsidR="00033950" w:rsidRPr="00183747">
          <w:rPr>
            <w:rStyle w:val="Hyperlink"/>
            <w:noProof/>
            <w:lang w:val="en-GB"/>
          </w:rPr>
          <w:t>A4.2.3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Summary of Study 1</w:t>
        </w:r>
        <w:r w:rsidR="00033950">
          <w:rPr>
            <w:noProof/>
            <w:webHidden/>
          </w:rPr>
          <w:tab/>
        </w:r>
        <w:r w:rsidR="00033950">
          <w:rPr>
            <w:noProof/>
            <w:webHidden/>
          </w:rPr>
          <w:tab/>
        </w:r>
        <w:r w:rsidR="00033950">
          <w:rPr>
            <w:noProof/>
            <w:webHidden/>
          </w:rPr>
          <w:fldChar w:fldCharType="begin"/>
        </w:r>
        <w:r w:rsidR="00033950">
          <w:rPr>
            <w:noProof/>
            <w:webHidden/>
          </w:rPr>
          <w:instrText xml:space="preserve"> PAGEREF _Toc14445634 \h </w:instrText>
        </w:r>
        <w:r w:rsidR="00033950">
          <w:rPr>
            <w:noProof/>
            <w:webHidden/>
          </w:rPr>
        </w:r>
        <w:r w:rsidR="00033950">
          <w:rPr>
            <w:noProof/>
            <w:webHidden/>
          </w:rPr>
          <w:fldChar w:fldCharType="separate"/>
        </w:r>
        <w:r w:rsidR="00EF76BE">
          <w:rPr>
            <w:noProof/>
            <w:webHidden/>
          </w:rPr>
          <w:t>46</w:t>
        </w:r>
        <w:r w:rsidR="00033950">
          <w:rPr>
            <w:noProof/>
            <w:webHidden/>
          </w:rPr>
          <w:fldChar w:fldCharType="end"/>
        </w:r>
      </w:hyperlink>
    </w:p>
    <w:p w14:paraId="0A899D37" w14:textId="36C37774" w:rsidR="00033950" w:rsidRDefault="00CA1550">
      <w:pPr>
        <w:pStyle w:val="TOC2"/>
        <w:rPr>
          <w:rFonts w:asciiTheme="minorHAnsi" w:eastAsiaTheme="minorEastAsia" w:hAnsiTheme="minorHAnsi" w:cstheme="minorBidi"/>
          <w:noProof/>
          <w:sz w:val="22"/>
          <w:szCs w:val="22"/>
          <w:lang w:val="en-GB" w:eastAsia="en-GB"/>
        </w:rPr>
      </w:pPr>
      <w:hyperlink w:anchor="_Toc14445635" w:history="1">
        <w:r w:rsidR="00033950" w:rsidRPr="00183747">
          <w:rPr>
            <w:rStyle w:val="Hyperlink"/>
            <w:noProof/>
            <w:lang w:val="en-GB"/>
          </w:rPr>
          <w:t>A4.3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Study 2: Assessment of FS interference to EESS (passive)</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_Toc14445635 \h </w:instrText>
        </w:r>
        <w:r w:rsidR="00033950">
          <w:rPr>
            <w:noProof/>
            <w:webHidden/>
          </w:rPr>
        </w:r>
        <w:r w:rsidR="00033950">
          <w:rPr>
            <w:noProof/>
            <w:webHidden/>
          </w:rPr>
          <w:fldChar w:fldCharType="separate"/>
        </w:r>
        <w:r w:rsidR="00EF76BE">
          <w:rPr>
            <w:noProof/>
            <w:webHidden/>
          </w:rPr>
          <w:t>46</w:t>
        </w:r>
        <w:r w:rsidR="00033950">
          <w:rPr>
            <w:noProof/>
            <w:webHidden/>
          </w:rPr>
          <w:fldChar w:fldCharType="end"/>
        </w:r>
      </w:hyperlink>
    </w:p>
    <w:p w14:paraId="5C60F942" w14:textId="5EB83EDC" w:rsidR="00033950" w:rsidRDefault="00CA1550">
      <w:pPr>
        <w:pStyle w:val="TOC3"/>
        <w:rPr>
          <w:rFonts w:asciiTheme="minorHAnsi" w:eastAsiaTheme="minorEastAsia" w:hAnsiTheme="minorHAnsi" w:cstheme="minorBidi"/>
          <w:noProof/>
          <w:sz w:val="22"/>
          <w:szCs w:val="22"/>
          <w:lang w:val="en-GB" w:eastAsia="en-GB"/>
        </w:rPr>
      </w:pPr>
      <w:hyperlink w:anchor="_Toc14445636" w:history="1">
        <w:r w:rsidR="00033950" w:rsidRPr="00183747">
          <w:rPr>
            <w:rStyle w:val="Hyperlink"/>
            <w:noProof/>
            <w:lang w:val="en-GB"/>
          </w:rPr>
          <w:t>A4.3.1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Assessment of single entry FS interference to EESS (passive)</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_Toc14445636 \h </w:instrText>
        </w:r>
        <w:r w:rsidR="00033950">
          <w:rPr>
            <w:noProof/>
            <w:webHidden/>
          </w:rPr>
        </w:r>
        <w:r w:rsidR="00033950">
          <w:rPr>
            <w:noProof/>
            <w:webHidden/>
          </w:rPr>
          <w:fldChar w:fldCharType="separate"/>
        </w:r>
        <w:r w:rsidR="00EF76BE">
          <w:rPr>
            <w:noProof/>
            <w:webHidden/>
          </w:rPr>
          <w:t>46</w:t>
        </w:r>
        <w:r w:rsidR="00033950">
          <w:rPr>
            <w:noProof/>
            <w:webHidden/>
          </w:rPr>
          <w:fldChar w:fldCharType="end"/>
        </w:r>
      </w:hyperlink>
    </w:p>
    <w:p w14:paraId="0F472E40" w14:textId="221A7E8D" w:rsidR="00033950" w:rsidRDefault="00CA1550">
      <w:pPr>
        <w:pStyle w:val="TOC3"/>
        <w:rPr>
          <w:rFonts w:asciiTheme="minorHAnsi" w:eastAsiaTheme="minorEastAsia" w:hAnsiTheme="minorHAnsi" w:cstheme="minorBidi"/>
          <w:noProof/>
          <w:sz w:val="22"/>
          <w:szCs w:val="22"/>
          <w:lang w:val="en-GB" w:eastAsia="en-GB"/>
        </w:rPr>
      </w:pPr>
      <w:hyperlink w:anchor="_Toc14445637" w:history="1">
        <w:r w:rsidR="00033950" w:rsidRPr="00183747">
          <w:rPr>
            <w:rStyle w:val="Hyperlink"/>
            <w:noProof/>
            <w:lang w:val="en-GB"/>
          </w:rPr>
          <w:t>A4.3.2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 xml:space="preserve">Assessment of </w:t>
        </w:r>
        <w:r w:rsidR="00033950" w:rsidRPr="00183747">
          <w:rPr>
            <w:rStyle w:val="Hyperlink"/>
            <w:noProof/>
          </w:rPr>
          <w:t>aggregate</w:t>
        </w:r>
        <w:r w:rsidR="00033950" w:rsidRPr="00183747">
          <w:rPr>
            <w:rStyle w:val="Hyperlink"/>
            <w:noProof/>
            <w:lang w:val="en-GB"/>
          </w:rPr>
          <w:t xml:space="preserve"> FS interference to EESS (passive)</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_Toc14445637 \h </w:instrText>
        </w:r>
        <w:r w:rsidR="00033950">
          <w:rPr>
            <w:noProof/>
            <w:webHidden/>
          </w:rPr>
        </w:r>
        <w:r w:rsidR="00033950">
          <w:rPr>
            <w:noProof/>
            <w:webHidden/>
          </w:rPr>
          <w:fldChar w:fldCharType="separate"/>
        </w:r>
        <w:r w:rsidR="00EF76BE">
          <w:rPr>
            <w:noProof/>
            <w:webHidden/>
          </w:rPr>
          <w:t>49</w:t>
        </w:r>
        <w:r w:rsidR="00033950">
          <w:rPr>
            <w:noProof/>
            <w:webHidden/>
          </w:rPr>
          <w:fldChar w:fldCharType="end"/>
        </w:r>
      </w:hyperlink>
    </w:p>
    <w:p w14:paraId="38C5F57D" w14:textId="474C0C16" w:rsidR="00033950" w:rsidRDefault="00CA1550">
      <w:pPr>
        <w:pStyle w:val="TOC3"/>
        <w:rPr>
          <w:rFonts w:asciiTheme="minorHAnsi" w:eastAsiaTheme="minorEastAsia" w:hAnsiTheme="minorHAnsi" w:cstheme="minorBidi"/>
          <w:noProof/>
          <w:sz w:val="22"/>
          <w:szCs w:val="22"/>
          <w:lang w:val="en-GB" w:eastAsia="en-GB"/>
        </w:rPr>
      </w:pPr>
      <w:hyperlink w:anchor="_Toc14445638" w:history="1">
        <w:r w:rsidR="00033950" w:rsidRPr="00183747">
          <w:rPr>
            <w:rStyle w:val="Hyperlink"/>
            <w:noProof/>
            <w:lang w:val="en-GB"/>
          </w:rPr>
          <w:t>A4.3.3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Summary</w:t>
        </w:r>
        <w:r w:rsidR="00033950">
          <w:rPr>
            <w:noProof/>
            <w:webHidden/>
          </w:rPr>
          <w:tab/>
        </w:r>
        <w:r w:rsidR="00033950">
          <w:rPr>
            <w:noProof/>
            <w:webHidden/>
          </w:rPr>
          <w:tab/>
        </w:r>
        <w:r w:rsidR="00033950">
          <w:rPr>
            <w:noProof/>
            <w:webHidden/>
          </w:rPr>
          <w:fldChar w:fldCharType="begin"/>
        </w:r>
        <w:r w:rsidR="00033950">
          <w:rPr>
            <w:noProof/>
            <w:webHidden/>
          </w:rPr>
          <w:instrText xml:space="preserve"> PAGEREF _Toc14445638 \h </w:instrText>
        </w:r>
        <w:r w:rsidR="00033950">
          <w:rPr>
            <w:noProof/>
            <w:webHidden/>
          </w:rPr>
        </w:r>
        <w:r w:rsidR="00033950">
          <w:rPr>
            <w:noProof/>
            <w:webHidden/>
          </w:rPr>
          <w:fldChar w:fldCharType="separate"/>
        </w:r>
        <w:r w:rsidR="00EF76BE">
          <w:rPr>
            <w:noProof/>
            <w:webHidden/>
          </w:rPr>
          <w:t>52</w:t>
        </w:r>
        <w:r w:rsidR="00033950">
          <w:rPr>
            <w:noProof/>
            <w:webHidden/>
          </w:rPr>
          <w:fldChar w:fldCharType="end"/>
        </w:r>
      </w:hyperlink>
    </w:p>
    <w:p w14:paraId="1D6784A5" w14:textId="76EFB157" w:rsidR="00033950" w:rsidRDefault="00CA1550">
      <w:pPr>
        <w:pStyle w:val="TOC2"/>
        <w:rPr>
          <w:rFonts w:asciiTheme="minorHAnsi" w:eastAsiaTheme="minorEastAsia" w:hAnsiTheme="minorHAnsi" w:cstheme="minorBidi"/>
          <w:noProof/>
          <w:sz w:val="22"/>
          <w:szCs w:val="22"/>
          <w:lang w:val="en-GB" w:eastAsia="en-GB"/>
        </w:rPr>
      </w:pPr>
      <w:hyperlink w:anchor="_Toc14445639" w:history="1">
        <w:r w:rsidR="00033950" w:rsidRPr="00183747">
          <w:rPr>
            <w:rStyle w:val="Hyperlink"/>
            <w:noProof/>
            <w:lang w:val="en-GB"/>
          </w:rPr>
          <w:t>A4.4</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Study 3: Compatibility analyses between EESS (passive) and FS/LMS in the 275</w:t>
        </w:r>
        <w:r w:rsidR="00033950" w:rsidRPr="00183747">
          <w:rPr>
            <w:rStyle w:val="Hyperlink"/>
            <w:noProof/>
            <w:lang w:val="en-GB"/>
          </w:rPr>
          <w:noBreakHyphen/>
          <w:t xml:space="preserve">450 GHz </w:t>
        </w:r>
        <w:r w:rsidR="00033950" w:rsidRPr="00183747">
          <w:rPr>
            <w:rStyle w:val="Hyperlink"/>
            <w:noProof/>
          </w:rPr>
          <w:t>frequency</w:t>
        </w:r>
        <w:r w:rsidR="00033950" w:rsidRPr="00183747">
          <w:rPr>
            <w:rStyle w:val="Hyperlink"/>
            <w:noProof/>
            <w:lang w:val="en-GB"/>
          </w:rPr>
          <w:t xml:space="preserve"> range</w:t>
        </w:r>
        <w:r w:rsidR="00033950">
          <w:rPr>
            <w:noProof/>
            <w:webHidden/>
          </w:rPr>
          <w:tab/>
        </w:r>
        <w:r w:rsidR="00033950">
          <w:rPr>
            <w:noProof/>
            <w:webHidden/>
          </w:rPr>
          <w:tab/>
        </w:r>
        <w:r w:rsidR="00033950">
          <w:rPr>
            <w:noProof/>
            <w:webHidden/>
          </w:rPr>
          <w:fldChar w:fldCharType="begin"/>
        </w:r>
        <w:r w:rsidR="00033950">
          <w:rPr>
            <w:noProof/>
            <w:webHidden/>
          </w:rPr>
          <w:instrText xml:space="preserve"> PAGEREF _Toc14445639 \h </w:instrText>
        </w:r>
        <w:r w:rsidR="00033950">
          <w:rPr>
            <w:noProof/>
            <w:webHidden/>
          </w:rPr>
        </w:r>
        <w:r w:rsidR="00033950">
          <w:rPr>
            <w:noProof/>
            <w:webHidden/>
          </w:rPr>
          <w:fldChar w:fldCharType="separate"/>
        </w:r>
        <w:r w:rsidR="00EF76BE">
          <w:rPr>
            <w:noProof/>
            <w:webHidden/>
          </w:rPr>
          <w:t>52</w:t>
        </w:r>
        <w:r w:rsidR="00033950">
          <w:rPr>
            <w:noProof/>
            <w:webHidden/>
          </w:rPr>
          <w:fldChar w:fldCharType="end"/>
        </w:r>
      </w:hyperlink>
    </w:p>
    <w:p w14:paraId="27586551" w14:textId="56B7D363" w:rsidR="00033950" w:rsidRDefault="00CA1550">
      <w:pPr>
        <w:pStyle w:val="TOC3"/>
        <w:rPr>
          <w:rFonts w:asciiTheme="minorHAnsi" w:eastAsiaTheme="minorEastAsia" w:hAnsiTheme="minorHAnsi" w:cstheme="minorBidi"/>
          <w:noProof/>
          <w:sz w:val="22"/>
          <w:szCs w:val="22"/>
          <w:lang w:val="en-GB" w:eastAsia="en-GB"/>
        </w:rPr>
      </w:pPr>
      <w:hyperlink w:anchor="_Toc14445640" w:history="1">
        <w:r w:rsidR="00033950" w:rsidRPr="00183747">
          <w:rPr>
            <w:rStyle w:val="Hyperlink"/>
            <w:noProof/>
            <w:lang w:val="en-GB"/>
          </w:rPr>
          <w:t>A4.4.1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Analysis methodology</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_Toc14445640 \h </w:instrText>
        </w:r>
        <w:r w:rsidR="00033950">
          <w:rPr>
            <w:noProof/>
            <w:webHidden/>
          </w:rPr>
        </w:r>
        <w:r w:rsidR="00033950">
          <w:rPr>
            <w:noProof/>
            <w:webHidden/>
          </w:rPr>
          <w:fldChar w:fldCharType="separate"/>
        </w:r>
        <w:r w:rsidR="00EF76BE">
          <w:rPr>
            <w:noProof/>
            <w:webHidden/>
          </w:rPr>
          <w:t>52</w:t>
        </w:r>
        <w:r w:rsidR="00033950">
          <w:rPr>
            <w:noProof/>
            <w:webHidden/>
          </w:rPr>
          <w:fldChar w:fldCharType="end"/>
        </w:r>
      </w:hyperlink>
    </w:p>
    <w:p w14:paraId="053390D2" w14:textId="03255D38" w:rsidR="00033950" w:rsidRDefault="00CA1550">
      <w:pPr>
        <w:pStyle w:val="TOC3"/>
        <w:rPr>
          <w:rFonts w:asciiTheme="minorHAnsi" w:eastAsiaTheme="minorEastAsia" w:hAnsiTheme="minorHAnsi" w:cstheme="minorBidi"/>
          <w:noProof/>
          <w:sz w:val="22"/>
          <w:szCs w:val="22"/>
          <w:lang w:val="en-GB" w:eastAsia="en-GB"/>
        </w:rPr>
      </w:pPr>
      <w:hyperlink w:anchor="_Toc14445641" w:history="1">
        <w:r w:rsidR="00033950" w:rsidRPr="00183747">
          <w:rPr>
            <w:rStyle w:val="Hyperlink"/>
            <w:noProof/>
            <w:lang w:val="en-GB"/>
          </w:rPr>
          <w:t>A4.4.2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Characteristics of the EESS (passive) systems</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_Toc14445641 \h </w:instrText>
        </w:r>
        <w:r w:rsidR="00033950">
          <w:rPr>
            <w:noProof/>
            <w:webHidden/>
          </w:rPr>
        </w:r>
        <w:r w:rsidR="00033950">
          <w:rPr>
            <w:noProof/>
            <w:webHidden/>
          </w:rPr>
          <w:fldChar w:fldCharType="separate"/>
        </w:r>
        <w:r w:rsidR="00EF76BE">
          <w:rPr>
            <w:noProof/>
            <w:webHidden/>
          </w:rPr>
          <w:t>53</w:t>
        </w:r>
        <w:r w:rsidR="00033950">
          <w:rPr>
            <w:noProof/>
            <w:webHidden/>
          </w:rPr>
          <w:fldChar w:fldCharType="end"/>
        </w:r>
      </w:hyperlink>
    </w:p>
    <w:p w14:paraId="26478B34" w14:textId="5BDB2AAC" w:rsidR="00033950" w:rsidRDefault="00CA1550">
      <w:pPr>
        <w:pStyle w:val="TOC3"/>
        <w:rPr>
          <w:rFonts w:asciiTheme="minorHAnsi" w:eastAsiaTheme="minorEastAsia" w:hAnsiTheme="minorHAnsi" w:cstheme="minorBidi"/>
          <w:noProof/>
          <w:sz w:val="22"/>
          <w:szCs w:val="22"/>
          <w:lang w:val="en-GB" w:eastAsia="en-GB"/>
        </w:rPr>
      </w:pPr>
      <w:hyperlink w:anchor="_Toc14445642" w:history="1">
        <w:r w:rsidR="00033950" w:rsidRPr="00183747">
          <w:rPr>
            <w:rStyle w:val="Hyperlink"/>
            <w:noProof/>
            <w:lang w:val="en-GB"/>
          </w:rPr>
          <w:t>A4.4.3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FS and LMS application characteristics</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_Toc14445642 \h </w:instrText>
        </w:r>
        <w:r w:rsidR="00033950">
          <w:rPr>
            <w:noProof/>
            <w:webHidden/>
          </w:rPr>
        </w:r>
        <w:r w:rsidR="00033950">
          <w:rPr>
            <w:noProof/>
            <w:webHidden/>
          </w:rPr>
          <w:fldChar w:fldCharType="separate"/>
        </w:r>
        <w:r w:rsidR="00EF76BE">
          <w:rPr>
            <w:noProof/>
            <w:webHidden/>
          </w:rPr>
          <w:t>55</w:t>
        </w:r>
        <w:r w:rsidR="00033950">
          <w:rPr>
            <w:noProof/>
            <w:webHidden/>
          </w:rPr>
          <w:fldChar w:fldCharType="end"/>
        </w:r>
      </w:hyperlink>
    </w:p>
    <w:p w14:paraId="21B4053C" w14:textId="5AE3590E" w:rsidR="00033950" w:rsidRDefault="00CA1550">
      <w:pPr>
        <w:pStyle w:val="TOC3"/>
        <w:rPr>
          <w:rFonts w:asciiTheme="minorHAnsi" w:eastAsiaTheme="minorEastAsia" w:hAnsiTheme="minorHAnsi" w:cstheme="minorBidi"/>
          <w:noProof/>
          <w:sz w:val="22"/>
          <w:szCs w:val="22"/>
          <w:lang w:val="en-GB" w:eastAsia="en-GB"/>
        </w:rPr>
      </w:pPr>
      <w:hyperlink w:anchor="_Toc14445643" w:history="1">
        <w:r w:rsidR="00033950" w:rsidRPr="00183747">
          <w:rPr>
            <w:rStyle w:val="Hyperlink"/>
            <w:noProof/>
            <w:lang w:val="en-GB"/>
          </w:rPr>
          <w:t>A4.4.4</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Simulation results</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_Toc14445643 \h </w:instrText>
        </w:r>
        <w:r w:rsidR="00033950">
          <w:rPr>
            <w:noProof/>
            <w:webHidden/>
          </w:rPr>
        </w:r>
        <w:r w:rsidR="00033950">
          <w:rPr>
            <w:noProof/>
            <w:webHidden/>
          </w:rPr>
          <w:fldChar w:fldCharType="separate"/>
        </w:r>
        <w:r w:rsidR="00EF76BE">
          <w:rPr>
            <w:noProof/>
            <w:webHidden/>
          </w:rPr>
          <w:t>57</w:t>
        </w:r>
        <w:r w:rsidR="00033950">
          <w:rPr>
            <w:noProof/>
            <w:webHidden/>
          </w:rPr>
          <w:fldChar w:fldCharType="end"/>
        </w:r>
      </w:hyperlink>
    </w:p>
    <w:p w14:paraId="1239A33F" w14:textId="3053BDB8" w:rsidR="00033950" w:rsidRDefault="00CA1550">
      <w:pPr>
        <w:pStyle w:val="TOC3"/>
        <w:rPr>
          <w:rFonts w:asciiTheme="minorHAnsi" w:eastAsiaTheme="minorEastAsia" w:hAnsiTheme="minorHAnsi" w:cstheme="minorBidi"/>
          <w:noProof/>
          <w:sz w:val="22"/>
          <w:szCs w:val="22"/>
          <w:lang w:val="en-GB" w:eastAsia="en-GB"/>
        </w:rPr>
      </w:pPr>
      <w:hyperlink w:anchor="_Toc14445644" w:history="1">
        <w:r w:rsidR="00033950" w:rsidRPr="00183747">
          <w:rPr>
            <w:rStyle w:val="Hyperlink"/>
            <w:noProof/>
            <w:lang w:val="en-GB"/>
          </w:rPr>
          <w:t>A4.4.5</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Summary of Study 3</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_Toc14445644 \h </w:instrText>
        </w:r>
        <w:r w:rsidR="00033950">
          <w:rPr>
            <w:noProof/>
            <w:webHidden/>
          </w:rPr>
        </w:r>
        <w:r w:rsidR="00033950">
          <w:rPr>
            <w:noProof/>
            <w:webHidden/>
          </w:rPr>
          <w:fldChar w:fldCharType="separate"/>
        </w:r>
        <w:r w:rsidR="00EF76BE">
          <w:rPr>
            <w:noProof/>
            <w:webHidden/>
          </w:rPr>
          <w:t>67</w:t>
        </w:r>
        <w:r w:rsidR="00033950">
          <w:rPr>
            <w:noProof/>
            <w:webHidden/>
          </w:rPr>
          <w:fldChar w:fldCharType="end"/>
        </w:r>
      </w:hyperlink>
    </w:p>
    <w:p w14:paraId="48385033" w14:textId="7DA20AF8" w:rsidR="00033950" w:rsidRDefault="00CA1550">
      <w:pPr>
        <w:pStyle w:val="TOC2"/>
        <w:rPr>
          <w:rFonts w:asciiTheme="minorHAnsi" w:eastAsiaTheme="minorEastAsia" w:hAnsiTheme="minorHAnsi" w:cstheme="minorBidi"/>
          <w:noProof/>
          <w:sz w:val="22"/>
          <w:szCs w:val="22"/>
          <w:lang w:val="en-GB" w:eastAsia="en-GB"/>
        </w:rPr>
      </w:pPr>
      <w:hyperlink w:anchor="_Toc14445645" w:history="1">
        <w:r w:rsidR="00033950" w:rsidRPr="00183747">
          <w:rPr>
            <w:rStyle w:val="Hyperlink"/>
            <w:noProof/>
            <w:lang w:val="en-GB"/>
          </w:rPr>
          <w:t>A4.</w:t>
        </w:r>
        <w:r w:rsidR="00033950" w:rsidRPr="00183747">
          <w:rPr>
            <w:rStyle w:val="Hyperlink"/>
            <w:noProof/>
            <w:lang w:val="en-GB" w:eastAsia="ja-JP"/>
          </w:rPr>
          <w:t>5</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 xml:space="preserve">Study 4: </w:t>
        </w:r>
        <w:r w:rsidR="00033950" w:rsidRPr="00183747">
          <w:rPr>
            <w:rStyle w:val="Hyperlink"/>
            <w:noProof/>
            <w:lang w:val="en-GB"/>
          </w:rPr>
          <w:t>Aggregate</w:t>
        </w:r>
        <w:r w:rsidR="00033950" w:rsidRPr="00183747">
          <w:rPr>
            <w:rStyle w:val="Hyperlink"/>
            <w:noProof/>
            <w:lang w:val="en-GB" w:eastAsia="ja-JP"/>
          </w:rPr>
          <w:t xml:space="preserve"> analysis of sharing between FS</w:t>
        </w:r>
        <w:r w:rsidR="00033950" w:rsidRPr="00183747">
          <w:rPr>
            <w:rStyle w:val="Hyperlink"/>
            <w:noProof/>
            <w:lang w:val="en-GB"/>
          </w:rPr>
          <w:t>/LMS</w:t>
        </w:r>
        <w:r w:rsidR="00033950" w:rsidRPr="00183747">
          <w:rPr>
            <w:rStyle w:val="Hyperlink"/>
            <w:noProof/>
            <w:lang w:val="en-GB" w:eastAsia="ja-JP"/>
          </w:rPr>
          <w:t xml:space="preserve"> stations and EESS (</w:t>
        </w:r>
        <w:r w:rsidR="00033950" w:rsidRPr="00183747">
          <w:rPr>
            <w:rStyle w:val="Hyperlink"/>
            <w:noProof/>
            <w:lang w:val="en-GB"/>
          </w:rPr>
          <w:t>passive</w:t>
        </w:r>
        <w:r w:rsidR="00033950" w:rsidRPr="00183747">
          <w:rPr>
            <w:rStyle w:val="Hyperlink"/>
            <w:noProof/>
            <w:lang w:val="en-GB" w:eastAsia="ja-JP"/>
          </w:rPr>
          <w:t>) between 275-325 GHz</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_Toc14445645 \h </w:instrText>
        </w:r>
        <w:r w:rsidR="00033950">
          <w:rPr>
            <w:noProof/>
            <w:webHidden/>
          </w:rPr>
        </w:r>
        <w:r w:rsidR="00033950">
          <w:rPr>
            <w:noProof/>
            <w:webHidden/>
          </w:rPr>
          <w:fldChar w:fldCharType="separate"/>
        </w:r>
        <w:r w:rsidR="00EF76BE">
          <w:rPr>
            <w:noProof/>
            <w:webHidden/>
          </w:rPr>
          <w:t>68</w:t>
        </w:r>
        <w:r w:rsidR="00033950">
          <w:rPr>
            <w:noProof/>
            <w:webHidden/>
          </w:rPr>
          <w:fldChar w:fldCharType="end"/>
        </w:r>
      </w:hyperlink>
    </w:p>
    <w:p w14:paraId="336983BA" w14:textId="15FCBAE3" w:rsidR="00033950" w:rsidRDefault="00CA1550">
      <w:pPr>
        <w:pStyle w:val="TOC3"/>
        <w:rPr>
          <w:rFonts w:asciiTheme="minorHAnsi" w:eastAsiaTheme="minorEastAsia" w:hAnsiTheme="minorHAnsi" w:cstheme="minorBidi"/>
          <w:noProof/>
          <w:sz w:val="22"/>
          <w:szCs w:val="22"/>
          <w:lang w:val="en-GB" w:eastAsia="en-GB"/>
        </w:rPr>
      </w:pPr>
      <w:hyperlink w:anchor="_Toc14445646" w:history="1">
        <w:r w:rsidR="00033950" w:rsidRPr="00183747">
          <w:rPr>
            <w:rStyle w:val="Hyperlink"/>
            <w:noProof/>
            <w:lang w:val="en-GB"/>
          </w:rPr>
          <w:t>A4.5.1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Introduction</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_Toc14445646 \h </w:instrText>
        </w:r>
        <w:r w:rsidR="00033950">
          <w:rPr>
            <w:noProof/>
            <w:webHidden/>
          </w:rPr>
        </w:r>
        <w:r w:rsidR="00033950">
          <w:rPr>
            <w:noProof/>
            <w:webHidden/>
          </w:rPr>
          <w:fldChar w:fldCharType="separate"/>
        </w:r>
        <w:r w:rsidR="00EF76BE">
          <w:rPr>
            <w:noProof/>
            <w:webHidden/>
          </w:rPr>
          <w:t>68</w:t>
        </w:r>
        <w:r w:rsidR="00033950">
          <w:rPr>
            <w:noProof/>
            <w:webHidden/>
          </w:rPr>
          <w:fldChar w:fldCharType="end"/>
        </w:r>
      </w:hyperlink>
    </w:p>
    <w:p w14:paraId="71EF502F" w14:textId="77777777" w:rsidR="00033950" w:rsidRPr="00D401E1" w:rsidRDefault="00033950" w:rsidP="00033950">
      <w:pPr>
        <w:pageBreakBefore/>
        <w:overflowPunct/>
        <w:autoSpaceDE/>
        <w:autoSpaceDN/>
        <w:adjustRightInd/>
        <w:spacing w:before="0"/>
        <w:jc w:val="right"/>
        <w:textAlignment w:val="auto"/>
        <w:rPr>
          <w:i/>
          <w:noProof/>
          <w:lang w:val="en-GB" w:eastAsia="zh-CN"/>
        </w:rPr>
      </w:pPr>
      <w:r w:rsidRPr="00D401E1">
        <w:rPr>
          <w:i/>
          <w:noProof/>
          <w:lang w:val="en-GB" w:eastAsia="zh-CN"/>
        </w:rPr>
        <w:t>Page</w:t>
      </w:r>
    </w:p>
    <w:p w14:paraId="04E3FE35" w14:textId="08B0676D" w:rsidR="00033950" w:rsidRDefault="00CA1550">
      <w:pPr>
        <w:pStyle w:val="TOC3"/>
        <w:rPr>
          <w:rFonts w:asciiTheme="minorHAnsi" w:eastAsiaTheme="minorEastAsia" w:hAnsiTheme="minorHAnsi" w:cstheme="minorBidi"/>
          <w:noProof/>
          <w:sz w:val="22"/>
          <w:szCs w:val="22"/>
          <w:lang w:val="en-GB" w:eastAsia="en-GB"/>
        </w:rPr>
      </w:pPr>
      <w:hyperlink w:anchor="_Toc14445647" w:history="1">
        <w:r w:rsidR="00033950" w:rsidRPr="00183747">
          <w:rPr>
            <w:rStyle w:val="Hyperlink"/>
            <w:noProof/>
            <w:lang w:val="en-GB"/>
          </w:rPr>
          <w:t>A4.5.2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Received power level of EESS passive sensor</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_Toc14445647 \h </w:instrText>
        </w:r>
        <w:r w:rsidR="00033950">
          <w:rPr>
            <w:noProof/>
            <w:webHidden/>
          </w:rPr>
        </w:r>
        <w:r w:rsidR="00033950">
          <w:rPr>
            <w:noProof/>
            <w:webHidden/>
          </w:rPr>
          <w:fldChar w:fldCharType="separate"/>
        </w:r>
        <w:r w:rsidR="00EF76BE">
          <w:rPr>
            <w:noProof/>
            <w:webHidden/>
          </w:rPr>
          <w:t>68</w:t>
        </w:r>
        <w:r w:rsidR="00033950">
          <w:rPr>
            <w:noProof/>
            <w:webHidden/>
          </w:rPr>
          <w:fldChar w:fldCharType="end"/>
        </w:r>
      </w:hyperlink>
    </w:p>
    <w:p w14:paraId="399BF6B8" w14:textId="60E69E63" w:rsidR="00033950" w:rsidRDefault="00CA1550">
      <w:pPr>
        <w:pStyle w:val="TOC3"/>
        <w:rPr>
          <w:rFonts w:asciiTheme="minorHAnsi" w:eastAsiaTheme="minorEastAsia" w:hAnsiTheme="minorHAnsi" w:cstheme="minorBidi"/>
          <w:noProof/>
          <w:sz w:val="22"/>
          <w:szCs w:val="22"/>
          <w:lang w:val="en-GB" w:eastAsia="en-GB"/>
        </w:rPr>
      </w:pPr>
      <w:hyperlink w:anchor="_Toc14445648" w:history="1">
        <w:r w:rsidR="00033950" w:rsidRPr="00183747">
          <w:rPr>
            <w:rStyle w:val="Hyperlink"/>
            <w:noProof/>
            <w:lang w:val="en-GB"/>
          </w:rPr>
          <w:t>A4.5.3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CPMS deployment</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_Toc14445648 \h </w:instrText>
        </w:r>
        <w:r w:rsidR="00033950">
          <w:rPr>
            <w:noProof/>
            <w:webHidden/>
          </w:rPr>
        </w:r>
        <w:r w:rsidR="00033950">
          <w:rPr>
            <w:noProof/>
            <w:webHidden/>
          </w:rPr>
          <w:fldChar w:fldCharType="separate"/>
        </w:r>
        <w:r w:rsidR="00EF76BE">
          <w:rPr>
            <w:noProof/>
            <w:webHidden/>
          </w:rPr>
          <w:t>69</w:t>
        </w:r>
        <w:r w:rsidR="00033950">
          <w:rPr>
            <w:noProof/>
            <w:webHidden/>
          </w:rPr>
          <w:fldChar w:fldCharType="end"/>
        </w:r>
      </w:hyperlink>
    </w:p>
    <w:p w14:paraId="2F54C4EA" w14:textId="4689D9FC" w:rsidR="00033950" w:rsidRDefault="00CA1550">
      <w:pPr>
        <w:pStyle w:val="TOC3"/>
        <w:rPr>
          <w:rFonts w:asciiTheme="minorHAnsi" w:eastAsiaTheme="minorEastAsia" w:hAnsiTheme="minorHAnsi" w:cstheme="minorBidi"/>
          <w:noProof/>
          <w:sz w:val="22"/>
          <w:szCs w:val="22"/>
          <w:lang w:val="en-GB" w:eastAsia="en-GB"/>
        </w:rPr>
      </w:pPr>
      <w:hyperlink w:anchor="_Toc14445649" w:history="1">
        <w:r w:rsidR="00033950" w:rsidRPr="00183747">
          <w:rPr>
            <w:rStyle w:val="Hyperlink"/>
            <w:noProof/>
            <w:lang w:val="en-GB"/>
          </w:rPr>
          <w:t>A4.5.4</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FS deployment</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_Toc14445649 \h </w:instrText>
        </w:r>
        <w:r w:rsidR="00033950">
          <w:rPr>
            <w:noProof/>
            <w:webHidden/>
          </w:rPr>
        </w:r>
        <w:r w:rsidR="00033950">
          <w:rPr>
            <w:noProof/>
            <w:webHidden/>
          </w:rPr>
          <w:fldChar w:fldCharType="separate"/>
        </w:r>
        <w:r w:rsidR="00EF76BE">
          <w:rPr>
            <w:noProof/>
            <w:webHidden/>
          </w:rPr>
          <w:t>69</w:t>
        </w:r>
        <w:r w:rsidR="00033950">
          <w:rPr>
            <w:noProof/>
            <w:webHidden/>
          </w:rPr>
          <w:fldChar w:fldCharType="end"/>
        </w:r>
      </w:hyperlink>
    </w:p>
    <w:p w14:paraId="62131734" w14:textId="2843405D" w:rsidR="00033950" w:rsidRDefault="00CA1550">
      <w:pPr>
        <w:pStyle w:val="TOC3"/>
        <w:rPr>
          <w:rFonts w:asciiTheme="minorHAnsi" w:eastAsiaTheme="minorEastAsia" w:hAnsiTheme="minorHAnsi" w:cstheme="minorBidi"/>
          <w:noProof/>
          <w:sz w:val="22"/>
          <w:szCs w:val="22"/>
          <w:lang w:val="en-GB" w:eastAsia="en-GB"/>
        </w:rPr>
      </w:pPr>
      <w:hyperlink w:anchor="_Toc14445650" w:history="1">
        <w:r w:rsidR="00033950" w:rsidRPr="00183747">
          <w:rPr>
            <w:rStyle w:val="Hyperlink"/>
            <w:noProof/>
            <w:lang w:val="en-GB"/>
          </w:rPr>
          <w:t>A4.5.5</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ja-JP"/>
          </w:rPr>
          <w:t>Received power level of EESS (passive) sensors</w:t>
        </w:r>
        <w:r w:rsidR="00033950">
          <w:rPr>
            <w:rStyle w:val="Hyperlink"/>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_Toc14445650 \h </w:instrText>
        </w:r>
        <w:r w:rsidR="00033950">
          <w:rPr>
            <w:noProof/>
            <w:webHidden/>
          </w:rPr>
        </w:r>
        <w:r w:rsidR="00033950">
          <w:rPr>
            <w:noProof/>
            <w:webHidden/>
          </w:rPr>
          <w:fldChar w:fldCharType="separate"/>
        </w:r>
        <w:r w:rsidR="00EF76BE">
          <w:rPr>
            <w:noProof/>
            <w:webHidden/>
          </w:rPr>
          <w:t>69</w:t>
        </w:r>
        <w:r w:rsidR="00033950">
          <w:rPr>
            <w:noProof/>
            <w:webHidden/>
          </w:rPr>
          <w:fldChar w:fldCharType="end"/>
        </w:r>
      </w:hyperlink>
    </w:p>
    <w:p w14:paraId="116E09B3" w14:textId="3A2A8E31" w:rsidR="00033950" w:rsidRDefault="00CA1550">
      <w:pPr>
        <w:pStyle w:val="TOC3"/>
        <w:rPr>
          <w:rFonts w:asciiTheme="minorHAnsi" w:eastAsiaTheme="minorEastAsia" w:hAnsiTheme="minorHAnsi" w:cstheme="minorBidi"/>
          <w:noProof/>
          <w:sz w:val="22"/>
          <w:szCs w:val="22"/>
          <w:lang w:val="en-GB" w:eastAsia="en-GB"/>
        </w:rPr>
      </w:pPr>
      <w:hyperlink w:anchor="_Toc14445651" w:history="1">
        <w:r w:rsidR="00033950" w:rsidRPr="00183747">
          <w:rPr>
            <w:rStyle w:val="Hyperlink"/>
            <w:noProof/>
            <w:lang w:val="en-GB"/>
          </w:rPr>
          <w:t>A4.5.6</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Summary of Study 4</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_Toc14445651 \h </w:instrText>
        </w:r>
        <w:r w:rsidR="00033950">
          <w:rPr>
            <w:noProof/>
            <w:webHidden/>
          </w:rPr>
        </w:r>
        <w:r w:rsidR="00033950">
          <w:rPr>
            <w:noProof/>
            <w:webHidden/>
          </w:rPr>
          <w:fldChar w:fldCharType="separate"/>
        </w:r>
        <w:r w:rsidR="00EF76BE">
          <w:rPr>
            <w:noProof/>
            <w:webHidden/>
          </w:rPr>
          <w:t>73</w:t>
        </w:r>
        <w:r w:rsidR="00033950">
          <w:rPr>
            <w:noProof/>
            <w:webHidden/>
          </w:rPr>
          <w:fldChar w:fldCharType="end"/>
        </w:r>
      </w:hyperlink>
    </w:p>
    <w:p w14:paraId="4576C968" w14:textId="6BA80CE2" w:rsidR="00033950" w:rsidRDefault="00CA1550">
      <w:pPr>
        <w:pStyle w:val="TOC2"/>
        <w:rPr>
          <w:rFonts w:asciiTheme="minorHAnsi" w:eastAsiaTheme="minorEastAsia" w:hAnsiTheme="minorHAnsi" w:cstheme="minorBidi"/>
          <w:noProof/>
          <w:sz w:val="22"/>
          <w:szCs w:val="22"/>
          <w:lang w:val="en-GB" w:eastAsia="en-GB"/>
        </w:rPr>
      </w:pPr>
      <w:hyperlink w:anchor="_Toc14445652" w:history="1">
        <w:r w:rsidR="00033950" w:rsidRPr="00183747">
          <w:rPr>
            <w:rStyle w:val="Hyperlink"/>
            <w:noProof/>
            <w:lang w:val="en-GB"/>
          </w:rPr>
          <w:t>A4.</w:t>
        </w:r>
        <w:r w:rsidR="00033950" w:rsidRPr="00183747">
          <w:rPr>
            <w:rStyle w:val="Hyperlink"/>
            <w:noProof/>
            <w:lang w:val="en-GB" w:eastAsia="zh-CN"/>
          </w:rPr>
          <w:t>6</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eastAsia="zh-CN"/>
          </w:rPr>
          <w:t>Study 5: Compatibility analyses between EESS (passive) and FS in the 275-450 GHz frequency range (Aggregate case)</w:t>
        </w:r>
        <w:r w:rsidR="00033950">
          <w:rPr>
            <w:rStyle w:val="Hyperlink"/>
            <w:noProof/>
            <w:lang w:val="en-GB" w:eastAsia="zh-CN"/>
          </w:rPr>
          <w:tab/>
        </w:r>
        <w:r w:rsidR="00033950">
          <w:rPr>
            <w:noProof/>
            <w:webHidden/>
          </w:rPr>
          <w:tab/>
        </w:r>
        <w:r w:rsidR="00033950">
          <w:rPr>
            <w:noProof/>
            <w:webHidden/>
          </w:rPr>
          <w:fldChar w:fldCharType="begin"/>
        </w:r>
        <w:r w:rsidR="00033950">
          <w:rPr>
            <w:noProof/>
            <w:webHidden/>
          </w:rPr>
          <w:instrText xml:space="preserve"> PAGEREF _Toc14445652 \h </w:instrText>
        </w:r>
        <w:r w:rsidR="00033950">
          <w:rPr>
            <w:noProof/>
            <w:webHidden/>
          </w:rPr>
        </w:r>
        <w:r w:rsidR="00033950">
          <w:rPr>
            <w:noProof/>
            <w:webHidden/>
          </w:rPr>
          <w:fldChar w:fldCharType="separate"/>
        </w:r>
        <w:r w:rsidR="00EF76BE">
          <w:rPr>
            <w:noProof/>
            <w:webHidden/>
          </w:rPr>
          <w:t>73</w:t>
        </w:r>
        <w:r w:rsidR="00033950">
          <w:rPr>
            <w:noProof/>
            <w:webHidden/>
          </w:rPr>
          <w:fldChar w:fldCharType="end"/>
        </w:r>
      </w:hyperlink>
    </w:p>
    <w:p w14:paraId="79196927" w14:textId="6E0E3C12" w:rsidR="00033950" w:rsidRDefault="00CA1550">
      <w:pPr>
        <w:pStyle w:val="TOC3"/>
        <w:rPr>
          <w:rFonts w:asciiTheme="minorHAnsi" w:eastAsiaTheme="minorEastAsia" w:hAnsiTheme="minorHAnsi" w:cstheme="minorBidi"/>
          <w:noProof/>
          <w:sz w:val="22"/>
          <w:szCs w:val="22"/>
          <w:lang w:val="en-GB" w:eastAsia="en-GB"/>
        </w:rPr>
      </w:pPr>
      <w:hyperlink w:anchor="_Toc14445653" w:history="1">
        <w:r w:rsidR="00033950" w:rsidRPr="00183747">
          <w:rPr>
            <w:rStyle w:val="Hyperlink"/>
            <w:noProof/>
            <w:lang w:val="en-GB"/>
          </w:rPr>
          <w:t>A4.6.1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EESS (passive) characteristics</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_Toc14445653 \h </w:instrText>
        </w:r>
        <w:r w:rsidR="00033950">
          <w:rPr>
            <w:noProof/>
            <w:webHidden/>
          </w:rPr>
        </w:r>
        <w:r w:rsidR="00033950">
          <w:rPr>
            <w:noProof/>
            <w:webHidden/>
          </w:rPr>
          <w:fldChar w:fldCharType="separate"/>
        </w:r>
        <w:r w:rsidR="00EF76BE">
          <w:rPr>
            <w:noProof/>
            <w:webHidden/>
          </w:rPr>
          <w:t>74</w:t>
        </w:r>
        <w:r w:rsidR="00033950">
          <w:rPr>
            <w:noProof/>
            <w:webHidden/>
          </w:rPr>
          <w:fldChar w:fldCharType="end"/>
        </w:r>
      </w:hyperlink>
    </w:p>
    <w:p w14:paraId="5EE3FD38" w14:textId="0921235C" w:rsidR="00033950" w:rsidRDefault="00CA1550">
      <w:pPr>
        <w:pStyle w:val="TOC3"/>
        <w:rPr>
          <w:rFonts w:asciiTheme="minorHAnsi" w:eastAsiaTheme="minorEastAsia" w:hAnsiTheme="minorHAnsi" w:cstheme="minorBidi"/>
          <w:noProof/>
          <w:sz w:val="22"/>
          <w:szCs w:val="22"/>
          <w:lang w:val="en-GB" w:eastAsia="en-GB"/>
        </w:rPr>
      </w:pPr>
      <w:hyperlink w:anchor="_Toc14445654" w:history="1">
        <w:r w:rsidR="00033950" w:rsidRPr="00183747">
          <w:rPr>
            <w:rStyle w:val="Hyperlink"/>
            <w:noProof/>
            <w:lang w:val="en-GB"/>
          </w:rPr>
          <w:t>A4.6.2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FS characteristics and deployment</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_Toc14445654 \h </w:instrText>
        </w:r>
        <w:r w:rsidR="00033950">
          <w:rPr>
            <w:noProof/>
            <w:webHidden/>
          </w:rPr>
        </w:r>
        <w:r w:rsidR="00033950">
          <w:rPr>
            <w:noProof/>
            <w:webHidden/>
          </w:rPr>
          <w:fldChar w:fldCharType="separate"/>
        </w:r>
        <w:r w:rsidR="00EF76BE">
          <w:rPr>
            <w:noProof/>
            <w:webHidden/>
          </w:rPr>
          <w:t>75</w:t>
        </w:r>
        <w:r w:rsidR="00033950">
          <w:rPr>
            <w:noProof/>
            <w:webHidden/>
          </w:rPr>
          <w:fldChar w:fldCharType="end"/>
        </w:r>
      </w:hyperlink>
    </w:p>
    <w:p w14:paraId="6B763784" w14:textId="1E524465" w:rsidR="00033950" w:rsidRDefault="00CA1550">
      <w:pPr>
        <w:pStyle w:val="TOC3"/>
        <w:rPr>
          <w:rFonts w:asciiTheme="minorHAnsi" w:eastAsiaTheme="minorEastAsia" w:hAnsiTheme="minorHAnsi" w:cstheme="minorBidi"/>
          <w:noProof/>
          <w:sz w:val="22"/>
          <w:szCs w:val="22"/>
          <w:lang w:val="en-GB" w:eastAsia="en-GB"/>
        </w:rPr>
      </w:pPr>
      <w:hyperlink w:anchor="_Toc14445655" w:history="1">
        <w:r w:rsidR="00033950" w:rsidRPr="00183747">
          <w:rPr>
            <w:rStyle w:val="Hyperlink"/>
            <w:noProof/>
            <w:lang w:val="en-GB"/>
          </w:rPr>
          <w:t>A4.6.3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Maximum FS e.i.r.p. in direction of the EESS (passive) satellite</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_Toc14445655 \h </w:instrText>
        </w:r>
        <w:r w:rsidR="00033950">
          <w:rPr>
            <w:noProof/>
            <w:webHidden/>
          </w:rPr>
        </w:r>
        <w:r w:rsidR="00033950">
          <w:rPr>
            <w:noProof/>
            <w:webHidden/>
          </w:rPr>
          <w:fldChar w:fldCharType="separate"/>
        </w:r>
        <w:r w:rsidR="00EF76BE">
          <w:rPr>
            <w:noProof/>
            <w:webHidden/>
          </w:rPr>
          <w:t>76</w:t>
        </w:r>
        <w:r w:rsidR="00033950">
          <w:rPr>
            <w:noProof/>
            <w:webHidden/>
          </w:rPr>
          <w:fldChar w:fldCharType="end"/>
        </w:r>
      </w:hyperlink>
    </w:p>
    <w:p w14:paraId="313CAB8E" w14:textId="51180C47" w:rsidR="00033950" w:rsidRDefault="00CA1550">
      <w:pPr>
        <w:pStyle w:val="TOC3"/>
        <w:rPr>
          <w:rFonts w:asciiTheme="minorHAnsi" w:eastAsiaTheme="minorEastAsia" w:hAnsiTheme="minorHAnsi" w:cstheme="minorBidi"/>
          <w:noProof/>
          <w:sz w:val="22"/>
          <w:szCs w:val="22"/>
          <w:lang w:val="en-GB" w:eastAsia="en-GB"/>
        </w:rPr>
      </w:pPr>
      <w:hyperlink w:anchor="_Toc14445656" w:history="1">
        <w:r w:rsidR="00033950" w:rsidRPr="00183747">
          <w:rPr>
            <w:rStyle w:val="Hyperlink"/>
            <w:noProof/>
            <w:lang w:val="en-GB"/>
          </w:rPr>
          <w:t>A4.6.4</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Sharing studies with specific EESS (passive) system (ICI)</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_Toc14445656 \h </w:instrText>
        </w:r>
        <w:r w:rsidR="00033950">
          <w:rPr>
            <w:noProof/>
            <w:webHidden/>
          </w:rPr>
        </w:r>
        <w:r w:rsidR="00033950">
          <w:rPr>
            <w:noProof/>
            <w:webHidden/>
          </w:rPr>
          <w:fldChar w:fldCharType="separate"/>
        </w:r>
        <w:r w:rsidR="00EF76BE">
          <w:rPr>
            <w:noProof/>
            <w:webHidden/>
          </w:rPr>
          <w:t>81</w:t>
        </w:r>
        <w:r w:rsidR="00033950">
          <w:rPr>
            <w:noProof/>
            <w:webHidden/>
          </w:rPr>
          <w:fldChar w:fldCharType="end"/>
        </w:r>
      </w:hyperlink>
    </w:p>
    <w:p w14:paraId="7F8E2FF0" w14:textId="607E413A" w:rsidR="00033950" w:rsidRDefault="00CA1550">
      <w:pPr>
        <w:pStyle w:val="TOC3"/>
        <w:rPr>
          <w:rFonts w:asciiTheme="minorHAnsi" w:eastAsiaTheme="minorEastAsia" w:hAnsiTheme="minorHAnsi" w:cstheme="minorBidi"/>
          <w:noProof/>
          <w:sz w:val="22"/>
          <w:szCs w:val="22"/>
          <w:lang w:val="en-GB" w:eastAsia="en-GB"/>
        </w:rPr>
      </w:pPr>
      <w:hyperlink w:anchor="_Toc14445657" w:history="1">
        <w:r w:rsidR="00033950" w:rsidRPr="00183747">
          <w:rPr>
            <w:rStyle w:val="Hyperlink"/>
            <w:noProof/>
            <w:lang w:val="en-GB"/>
          </w:rPr>
          <w:t>A4.6.5</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Generic analysis in all EESS (passive) bands</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_Toc14445657 \h </w:instrText>
        </w:r>
        <w:r w:rsidR="00033950">
          <w:rPr>
            <w:noProof/>
            <w:webHidden/>
          </w:rPr>
        </w:r>
        <w:r w:rsidR="00033950">
          <w:rPr>
            <w:noProof/>
            <w:webHidden/>
          </w:rPr>
          <w:fldChar w:fldCharType="separate"/>
        </w:r>
        <w:r w:rsidR="00EF76BE">
          <w:rPr>
            <w:noProof/>
            <w:webHidden/>
          </w:rPr>
          <w:t>82</w:t>
        </w:r>
        <w:r w:rsidR="00033950">
          <w:rPr>
            <w:noProof/>
            <w:webHidden/>
          </w:rPr>
          <w:fldChar w:fldCharType="end"/>
        </w:r>
      </w:hyperlink>
    </w:p>
    <w:p w14:paraId="0CD203BA" w14:textId="5D86ED8F" w:rsidR="00033950" w:rsidRDefault="00CA1550">
      <w:pPr>
        <w:pStyle w:val="TOC3"/>
        <w:rPr>
          <w:rFonts w:asciiTheme="minorHAnsi" w:eastAsiaTheme="minorEastAsia" w:hAnsiTheme="minorHAnsi" w:cstheme="minorBidi"/>
          <w:noProof/>
          <w:sz w:val="22"/>
          <w:szCs w:val="22"/>
          <w:lang w:val="en-GB" w:eastAsia="en-GB"/>
        </w:rPr>
      </w:pPr>
      <w:hyperlink w:anchor="_Toc14445658" w:history="1">
        <w:r w:rsidR="00033950" w:rsidRPr="00183747">
          <w:rPr>
            <w:rStyle w:val="Hyperlink"/>
            <w:noProof/>
            <w:lang w:val="en-GB"/>
          </w:rPr>
          <w:t>A4.6.6</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Summary of Study 5</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_Toc14445658 \h </w:instrText>
        </w:r>
        <w:r w:rsidR="00033950">
          <w:rPr>
            <w:noProof/>
            <w:webHidden/>
          </w:rPr>
        </w:r>
        <w:r w:rsidR="00033950">
          <w:rPr>
            <w:noProof/>
            <w:webHidden/>
          </w:rPr>
          <w:fldChar w:fldCharType="separate"/>
        </w:r>
        <w:r w:rsidR="00EF76BE">
          <w:rPr>
            <w:noProof/>
            <w:webHidden/>
          </w:rPr>
          <w:t>90</w:t>
        </w:r>
        <w:r w:rsidR="00033950">
          <w:rPr>
            <w:noProof/>
            <w:webHidden/>
          </w:rPr>
          <w:fldChar w:fldCharType="end"/>
        </w:r>
      </w:hyperlink>
    </w:p>
    <w:p w14:paraId="6FE59BA8" w14:textId="09AA1D1E" w:rsidR="00033950" w:rsidRDefault="00CA1550">
      <w:pPr>
        <w:pStyle w:val="TOC3"/>
        <w:rPr>
          <w:rFonts w:asciiTheme="minorHAnsi" w:eastAsiaTheme="minorEastAsia" w:hAnsiTheme="minorHAnsi" w:cstheme="minorBidi"/>
          <w:noProof/>
          <w:sz w:val="22"/>
          <w:szCs w:val="22"/>
          <w:lang w:val="en-GB" w:eastAsia="en-GB"/>
        </w:rPr>
      </w:pPr>
      <w:hyperlink w:anchor="_Toc14445659" w:history="1">
        <w:r w:rsidR="00033950" w:rsidRPr="00183747">
          <w:rPr>
            <w:rStyle w:val="Hyperlink"/>
            <w:noProof/>
            <w:lang w:val="en-GB"/>
          </w:rPr>
          <w:t>A4.6.7</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 xml:space="preserve">Annex 1 to Study 5 – </w:t>
        </w:r>
        <w:r w:rsidR="00033950" w:rsidRPr="00183747">
          <w:rPr>
            <w:rStyle w:val="Hyperlink"/>
            <w:noProof/>
            <w:lang w:val="en-GB" w:eastAsia="fr-FR"/>
          </w:rPr>
          <w:t>Methodolgy used to derive number of fs links on a population based deployment</w:t>
        </w:r>
        <w:r w:rsidR="00033950">
          <w:rPr>
            <w:rStyle w:val="Hyperlink"/>
            <w:noProof/>
            <w:lang w:val="en-GB" w:eastAsia="fr-FR"/>
          </w:rPr>
          <w:tab/>
        </w:r>
        <w:r w:rsidR="00033950">
          <w:rPr>
            <w:noProof/>
            <w:webHidden/>
          </w:rPr>
          <w:tab/>
        </w:r>
        <w:r w:rsidR="00033950">
          <w:rPr>
            <w:noProof/>
            <w:webHidden/>
          </w:rPr>
          <w:fldChar w:fldCharType="begin"/>
        </w:r>
        <w:r w:rsidR="00033950">
          <w:rPr>
            <w:noProof/>
            <w:webHidden/>
          </w:rPr>
          <w:instrText xml:space="preserve"> PAGEREF _Toc14445659 \h </w:instrText>
        </w:r>
        <w:r w:rsidR="00033950">
          <w:rPr>
            <w:noProof/>
            <w:webHidden/>
          </w:rPr>
        </w:r>
        <w:r w:rsidR="00033950">
          <w:rPr>
            <w:noProof/>
            <w:webHidden/>
          </w:rPr>
          <w:fldChar w:fldCharType="separate"/>
        </w:r>
        <w:r w:rsidR="00EF76BE">
          <w:rPr>
            <w:noProof/>
            <w:webHidden/>
          </w:rPr>
          <w:t>90</w:t>
        </w:r>
        <w:r w:rsidR="00033950">
          <w:rPr>
            <w:noProof/>
            <w:webHidden/>
          </w:rPr>
          <w:fldChar w:fldCharType="end"/>
        </w:r>
      </w:hyperlink>
    </w:p>
    <w:p w14:paraId="569178DC" w14:textId="465DAE36" w:rsidR="00033950" w:rsidRDefault="00CA1550">
      <w:pPr>
        <w:pStyle w:val="TOC1"/>
        <w:rPr>
          <w:rFonts w:asciiTheme="minorHAnsi" w:eastAsiaTheme="minorEastAsia" w:hAnsiTheme="minorHAnsi" w:cstheme="minorBidi"/>
          <w:noProof/>
          <w:sz w:val="22"/>
          <w:szCs w:val="22"/>
          <w:lang w:val="en-GB" w:eastAsia="en-GB"/>
        </w:rPr>
      </w:pPr>
      <w:hyperlink w:anchor="_Toc14445660" w:history="1">
        <w:r w:rsidR="00033950" w:rsidRPr="00183747">
          <w:rPr>
            <w:rStyle w:val="Hyperlink"/>
            <w:noProof/>
          </w:rPr>
          <w:t xml:space="preserve">Annex </w:t>
        </w:r>
        <w:r w:rsidR="00033950" w:rsidRPr="00183747">
          <w:rPr>
            <w:rStyle w:val="Hyperlink"/>
            <w:noProof/>
            <w:lang w:eastAsia="ja-JP"/>
          </w:rPr>
          <w:t xml:space="preserve">5  </w:t>
        </w:r>
        <w:r w:rsidR="00033950" w:rsidRPr="00183747">
          <w:rPr>
            <w:rStyle w:val="Hyperlink"/>
            <w:rFonts w:eastAsia="MS Mincho"/>
            <w:noProof/>
          </w:rPr>
          <w:t>Sharing studies between FS applications and radio astronomy service</w:t>
        </w:r>
        <w:r w:rsidR="00033950">
          <w:rPr>
            <w:rStyle w:val="Hyperlink"/>
            <w:rFonts w:eastAsia="MS Mincho"/>
            <w:noProof/>
          </w:rPr>
          <w:tab/>
        </w:r>
        <w:r w:rsidR="00033950">
          <w:rPr>
            <w:noProof/>
            <w:webHidden/>
          </w:rPr>
          <w:tab/>
        </w:r>
        <w:r w:rsidR="00033950">
          <w:rPr>
            <w:noProof/>
            <w:webHidden/>
          </w:rPr>
          <w:fldChar w:fldCharType="begin"/>
        </w:r>
        <w:r w:rsidR="00033950">
          <w:rPr>
            <w:noProof/>
            <w:webHidden/>
          </w:rPr>
          <w:instrText xml:space="preserve"> PAGEREF _Toc14445660 \h </w:instrText>
        </w:r>
        <w:r w:rsidR="00033950">
          <w:rPr>
            <w:noProof/>
            <w:webHidden/>
          </w:rPr>
        </w:r>
        <w:r w:rsidR="00033950">
          <w:rPr>
            <w:noProof/>
            <w:webHidden/>
          </w:rPr>
          <w:fldChar w:fldCharType="separate"/>
        </w:r>
        <w:r w:rsidR="00EF76BE">
          <w:rPr>
            <w:noProof/>
            <w:webHidden/>
          </w:rPr>
          <w:t>93</w:t>
        </w:r>
        <w:r w:rsidR="00033950">
          <w:rPr>
            <w:noProof/>
            <w:webHidden/>
          </w:rPr>
          <w:fldChar w:fldCharType="end"/>
        </w:r>
      </w:hyperlink>
    </w:p>
    <w:p w14:paraId="25D68171" w14:textId="00D00A88" w:rsidR="00033950" w:rsidRDefault="00CA1550">
      <w:pPr>
        <w:pStyle w:val="TOC2"/>
        <w:rPr>
          <w:rFonts w:asciiTheme="minorHAnsi" w:eastAsiaTheme="minorEastAsia" w:hAnsiTheme="minorHAnsi" w:cstheme="minorBidi"/>
          <w:noProof/>
          <w:sz w:val="22"/>
          <w:szCs w:val="22"/>
          <w:lang w:val="en-GB" w:eastAsia="en-GB"/>
        </w:rPr>
      </w:pPr>
      <w:hyperlink w:anchor="_Toc14445661" w:history="1">
        <w:r w:rsidR="00033950" w:rsidRPr="00183747">
          <w:rPr>
            <w:rStyle w:val="Hyperlink"/>
            <w:noProof/>
            <w:lang w:val="en-GB"/>
          </w:rPr>
          <w:t>A5.1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Introduction</w:t>
        </w:r>
        <w:r w:rsidR="00033950">
          <w:rPr>
            <w:noProof/>
            <w:webHidden/>
          </w:rPr>
          <w:tab/>
        </w:r>
        <w:r w:rsidR="00033950">
          <w:rPr>
            <w:noProof/>
            <w:webHidden/>
          </w:rPr>
          <w:tab/>
        </w:r>
        <w:r w:rsidR="00033950">
          <w:rPr>
            <w:noProof/>
            <w:webHidden/>
          </w:rPr>
          <w:fldChar w:fldCharType="begin"/>
        </w:r>
        <w:r w:rsidR="00033950">
          <w:rPr>
            <w:noProof/>
            <w:webHidden/>
          </w:rPr>
          <w:instrText xml:space="preserve"> PAGEREF _Toc14445661 \h </w:instrText>
        </w:r>
        <w:r w:rsidR="00033950">
          <w:rPr>
            <w:noProof/>
            <w:webHidden/>
          </w:rPr>
        </w:r>
        <w:r w:rsidR="00033950">
          <w:rPr>
            <w:noProof/>
            <w:webHidden/>
          </w:rPr>
          <w:fldChar w:fldCharType="separate"/>
        </w:r>
        <w:r w:rsidR="00EF76BE">
          <w:rPr>
            <w:noProof/>
            <w:webHidden/>
          </w:rPr>
          <w:t>93</w:t>
        </w:r>
        <w:r w:rsidR="00033950">
          <w:rPr>
            <w:noProof/>
            <w:webHidden/>
          </w:rPr>
          <w:fldChar w:fldCharType="end"/>
        </w:r>
      </w:hyperlink>
    </w:p>
    <w:p w14:paraId="313086A5" w14:textId="55D025B8" w:rsidR="00033950" w:rsidRDefault="00CA1550">
      <w:pPr>
        <w:pStyle w:val="TOC2"/>
        <w:rPr>
          <w:rFonts w:asciiTheme="minorHAnsi" w:eastAsiaTheme="minorEastAsia" w:hAnsiTheme="minorHAnsi" w:cstheme="minorBidi"/>
          <w:noProof/>
          <w:sz w:val="22"/>
          <w:szCs w:val="22"/>
          <w:lang w:val="en-GB" w:eastAsia="en-GB"/>
        </w:rPr>
      </w:pPr>
      <w:hyperlink w:anchor="_Toc14445662" w:history="1">
        <w:r w:rsidR="00033950" w:rsidRPr="00183747">
          <w:rPr>
            <w:rStyle w:val="Hyperlink"/>
            <w:noProof/>
            <w:lang w:val="en-GB"/>
          </w:rPr>
          <w:t>A5.2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Study 1: Compatibility between RAS and FS operations in the spectrum band 275</w:t>
        </w:r>
        <w:r w:rsidR="00033950" w:rsidRPr="00183747">
          <w:rPr>
            <w:rStyle w:val="Hyperlink"/>
            <w:noProof/>
            <w:lang w:val="en-GB"/>
          </w:rPr>
          <w:noBreakHyphen/>
          <w:t>450 GHz</w:t>
        </w:r>
        <w:r w:rsidR="00033950">
          <w:rPr>
            <w:noProof/>
            <w:webHidden/>
          </w:rPr>
          <w:tab/>
        </w:r>
        <w:r w:rsidR="00033950">
          <w:rPr>
            <w:noProof/>
            <w:webHidden/>
          </w:rPr>
          <w:tab/>
        </w:r>
        <w:r w:rsidR="00033950">
          <w:rPr>
            <w:noProof/>
            <w:webHidden/>
          </w:rPr>
          <w:fldChar w:fldCharType="begin"/>
        </w:r>
        <w:r w:rsidR="00033950">
          <w:rPr>
            <w:noProof/>
            <w:webHidden/>
          </w:rPr>
          <w:instrText xml:space="preserve"> PAGEREF _Toc14445662 \h </w:instrText>
        </w:r>
        <w:r w:rsidR="00033950">
          <w:rPr>
            <w:noProof/>
            <w:webHidden/>
          </w:rPr>
        </w:r>
        <w:r w:rsidR="00033950">
          <w:rPr>
            <w:noProof/>
            <w:webHidden/>
          </w:rPr>
          <w:fldChar w:fldCharType="separate"/>
        </w:r>
        <w:r w:rsidR="00EF76BE">
          <w:rPr>
            <w:noProof/>
            <w:webHidden/>
          </w:rPr>
          <w:t>93</w:t>
        </w:r>
        <w:r w:rsidR="00033950">
          <w:rPr>
            <w:noProof/>
            <w:webHidden/>
          </w:rPr>
          <w:fldChar w:fldCharType="end"/>
        </w:r>
      </w:hyperlink>
    </w:p>
    <w:p w14:paraId="2DAA436E" w14:textId="7299C29F" w:rsidR="00033950" w:rsidRDefault="00CA1550">
      <w:pPr>
        <w:pStyle w:val="TOC3"/>
        <w:rPr>
          <w:rFonts w:asciiTheme="minorHAnsi" w:eastAsiaTheme="minorEastAsia" w:hAnsiTheme="minorHAnsi" w:cstheme="minorBidi"/>
          <w:noProof/>
          <w:sz w:val="22"/>
          <w:szCs w:val="22"/>
          <w:lang w:val="en-GB" w:eastAsia="en-GB"/>
        </w:rPr>
      </w:pPr>
      <w:hyperlink w:anchor="_Toc14445663" w:history="1">
        <w:r w:rsidR="00033950" w:rsidRPr="00183747">
          <w:rPr>
            <w:rStyle w:val="Hyperlink"/>
            <w:noProof/>
            <w:lang w:val="en-GB"/>
          </w:rPr>
          <w:t>A5.2.1</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Assumptions and geometries</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_Toc14445663 \h </w:instrText>
        </w:r>
        <w:r w:rsidR="00033950">
          <w:rPr>
            <w:noProof/>
            <w:webHidden/>
          </w:rPr>
        </w:r>
        <w:r w:rsidR="00033950">
          <w:rPr>
            <w:noProof/>
            <w:webHidden/>
          </w:rPr>
          <w:fldChar w:fldCharType="separate"/>
        </w:r>
        <w:r w:rsidR="00EF76BE">
          <w:rPr>
            <w:noProof/>
            <w:webHidden/>
          </w:rPr>
          <w:t>93</w:t>
        </w:r>
        <w:r w:rsidR="00033950">
          <w:rPr>
            <w:noProof/>
            <w:webHidden/>
          </w:rPr>
          <w:fldChar w:fldCharType="end"/>
        </w:r>
      </w:hyperlink>
    </w:p>
    <w:p w14:paraId="77E9A47B" w14:textId="03EABF36" w:rsidR="00033950" w:rsidRDefault="00CA1550">
      <w:pPr>
        <w:pStyle w:val="TOC3"/>
        <w:rPr>
          <w:rFonts w:asciiTheme="minorHAnsi" w:eastAsiaTheme="minorEastAsia" w:hAnsiTheme="minorHAnsi" w:cstheme="minorBidi"/>
          <w:noProof/>
          <w:sz w:val="22"/>
          <w:szCs w:val="22"/>
          <w:lang w:val="en-GB" w:eastAsia="en-GB"/>
        </w:rPr>
      </w:pPr>
      <w:hyperlink w:anchor="_Toc14445664" w:history="1">
        <w:r w:rsidR="00033950" w:rsidRPr="00183747">
          <w:rPr>
            <w:rStyle w:val="Hyperlink"/>
            <w:noProof/>
            <w:lang w:val="en-GB"/>
          </w:rPr>
          <w:t>A5.2.2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Results</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_Toc14445664 \h </w:instrText>
        </w:r>
        <w:r w:rsidR="00033950">
          <w:rPr>
            <w:noProof/>
            <w:webHidden/>
          </w:rPr>
        </w:r>
        <w:r w:rsidR="00033950">
          <w:rPr>
            <w:noProof/>
            <w:webHidden/>
          </w:rPr>
          <w:fldChar w:fldCharType="separate"/>
        </w:r>
        <w:r w:rsidR="00EF76BE">
          <w:rPr>
            <w:noProof/>
            <w:webHidden/>
          </w:rPr>
          <w:t>95</w:t>
        </w:r>
        <w:r w:rsidR="00033950">
          <w:rPr>
            <w:noProof/>
            <w:webHidden/>
          </w:rPr>
          <w:fldChar w:fldCharType="end"/>
        </w:r>
      </w:hyperlink>
    </w:p>
    <w:p w14:paraId="5957F480" w14:textId="22445C12" w:rsidR="00033950" w:rsidRDefault="00CA1550">
      <w:pPr>
        <w:pStyle w:val="TOC3"/>
        <w:rPr>
          <w:rFonts w:asciiTheme="minorHAnsi" w:eastAsiaTheme="minorEastAsia" w:hAnsiTheme="minorHAnsi" w:cstheme="minorBidi"/>
          <w:noProof/>
          <w:sz w:val="22"/>
          <w:szCs w:val="22"/>
          <w:lang w:val="en-GB" w:eastAsia="en-GB"/>
        </w:rPr>
      </w:pPr>
      <w:hyperlink w:anchor="_Toc14445665" w:history="1">
        <w:r w:rsidR="00033950" w:rsidRPr="00183747">
          <w:rPr>
            <w:rStyle w:val="Hyperlink"/>
            <w:noProof/>
            <w:lang w:val="en-GB"/>
          </w:rPr>
          <w:t>A5.2.3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Summary</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_Toc14445665 \h </w:instrText>
        </w:r>
        <w:r w:rsidR="00033950">
          <w:rPr>
            <w:noProof/>
            <w:webHidden/>
          </w:rPr>
        </w:r>
        <w:r w:rsidR="00033950">
          <w:rPr>
            <w:noProof/>
            <w:webHidden/>
          </w:rPr>
          <w:fldChar w:fldCharType="separate"/>
        </w:r>
        <w:r w:rsidR="00EF76BE">
          <w:rPr>
            <w:noProof/>
            <w:webHidden/>
          </w:rPr>
          <w:t>98</w:t>
        </w:r>
        <w:r w:rsidR="00033950">
          <w:rPr>
            <w:noProof/>
            <w:webHidden/>
          </w:rPr>
          <w:fldChar w:fldCharType="end"/>
        </w:r>
      </w:hyperlink>
    </w:p>
    <w:p w14:paraId="1E4BA90B" w14:textId="1C8C6A98" w:rsidR="00033950" w:rsidRDefault="00CA1550">
      <w:pPr>
        <w:pStyle w:val="TOC2"/>
        <w:rPr>
          <w:rFonts w:asciiTheme="minorHAnsi" w:eastAsiaTheme="minorEastAsia" w:hAnsiTheme="minorHAnsi" w:cstheme="minorBidi"/>
          <w:noProof/>
          <w:sz w:val="22"/>
          <w:szCs w:val="22"/>
          <w:lang w:val="en-GB" w:eastAsia="en-GB"/>
        </w:rPr>
      </w:pPr>
      <w:hyperlink w:anchor="_Toc14445666" w:history="1">
        <w:r w:rsidR="00033950" w:rsidRPr="00183747">
          <w:rPr>
            <w:rStyle w:val="Hyperlink"/>
            <w:noProof/>
            <w:lang w:val="en-GB"/>
          </w:rPr>
          <w:t>A5.</w:t>
        </w:r>
        <w:r w:rsidR="00033950" w:rsidRPr="00183747">
          <w:rPr>
            <w:rStyle w:val="Hyperlink"/>
            <w:rFonts w:eastAsia="MS Mincho"/>
            <w:noProof/>
            <w:lang w:val="en-GB" w:eastAsia="ja-JP"/>
          </w:rPr>
          <w:t>3</w:t>
        </w:r>
        <w:r w:rsidR="00033950">
          <w:rPr>
            <w:rFonts w:asciiTheme="minorHAnsi" w:eastAsiaTheme="minorEastAsia" w:hAnsiTheme="minorHAnsi" w:cstheme="minorBidi"/>
            <w:noProof/>
            <w:sz w:val="22"/>
            <w:szCs w:val="22"/>
            <w:lang w:val="en-GB" w:eastAsia="en-GB"/>
          </w:rPr>
          <w:tab/>
        </w:r>
        <w:r w:rsidR="00033950" w:rsidRPr="00183747">
          <w:rPr>
            <w:rStyle w:val="Hyperlink"/>
            <w:rFonts w:eastAsia="MS Mincho"/>
            <w:noProof/>
            <w:lang w:val="en-GB" w:eastAsia="ja-JP"/>
          </w:rPr>
          <w:t>Study 2: Compatibility analysis between FS and RAS in the 275-</w:t>
        </w:r>
        <w:r w:rsidR="00033950" w:rsidRPr="00183747">
          <w:rPr>
            <w:rStyle w:val="Hyperlink"/>
            <w:noProof/>
            <w:lang w:val="en-GB"/>
          </w:rPr>
          <w:t>325</w:t>
        </w:r>
        <w:r w:rsidR="00033950" w:rsidRPr="00183747">
          <w:rPr>
            <w:rStyle w:val="Hyperlink"/>
            <w:noProof/>
            <w:lang w:val="en-GB" w:eastAsia="ja-JP"/>
          </w:rPr>
          <w:t xml:space="preserve"> GHz </w:t>
        </w:r>
        <w:r w:rsidR="00033950">
          <w:rPr>
            <w:rStyle w:val="Hyperlink"/>
            <w:noProof/>
            <w:lang w:val="en-GB" w:eastAsia="ja-JP"/>
          </w:rPr>
          <w:br/>
        </w:r>
        <w:r w:rsidR="00033950" w:rsidRPr="00183747">
          <w:rPr>
            <w:rStyle w:val="Hyperlink"/>
            <w:noProof/>
            <w:lang w:val="en-GB" w:eastAsia="ja-JP"/>
          </w:rPr>
          <w:t>band</w:t>
        </w:r>
        <w:r w:rsidR="00033950">
          <w:rPr>
            <w:noProof/>
            <w:webHidden/>
          </w:rPr>
          <w:tab/>
        </w:r>
        <w:r w:rsidR="00033950">
          <w:rPr>
            <w:noProof/>
            <w:webHidden/>
          </w:rPr>
          <w:tab/>
        </w:r>
        <w:r w:rsidR="00033950">
          <w:rPr>
            <w:noProof/>
            <w:webHidden/>
          </w:rPr>
          <w:fldChar w:fldCharType="begin"/>
        </w:r>
        <w:r w:rsidR="00033950">
          <w:rPr>
            <w:noProof/>
            <w:webHidden/>
          </w:rPr>
          <w:instrText xml:space="preserve"> PAGEREF _Toc14445666 \h </w:instrText>
        </w:r>
        <w:r w:rsidR="00033950">
          <w:rPr>
            <w:noProof/>
            <w:webHidden/>
          </w:rPr>
        </w:r>
        <w:r w:rsidR="00033950">
          <w:rPr>
            <w:noProof/>
            <w:webHidden/>
          </w:rPr>
          <w:fldChar w:fldCharType="separate"/>
        </w:r>
        <w:r w:rsidR="00EF76BE">
          <w:rPr>
            <w:noProof/>
            <w:webHidden/>
          </w:rPr>
          <w:t>98</w:t>
        </w:r>
        <w:r w:rsidR="00033950">
          <w:rPr>
            <w:noProof/>
            <w:webHidden/>
          </w:rPr>
          <w:fldChar w:fldCharType="end"/>
        </w:r>
      </w:hyperlink>
    </w:p>
    <w:p w14:paraId="57A0DCF7" w14:textId="651A0065" w:rsidR="00033950" w:rsidRDefault="00CA1550">
      <w:pPr>
        <w:pStyle w:val="TOC3"/>
        <w:rPr>
          <w:rFonts w:asciiTheme="minorHAnsi" w:eastAsiaTheme="minorEastAsia" w:hAnsiTheme="minorHAnsi" w:cstheme="minorBidi"/>
          <w:noProof/>
          <w:sz w:val="22"/>
          <w:szCs w:val="22"/>
          <w:lang w:val="en-GB" w:eastAsia="en-GB"/>
        </w:rPr>
      </w:pPr>
      <w:hyperlink w:anchor="_Toc14445667" w:history="1">
        <w:r w:rsidR="00033950" w:rsidRPr="00183747">
          <w:rPr>
            <w:rStyle w:val="Hyperlink"/>
            <w:noProof/>
            <w:lang w:val="en-GB"/>
          </w:rPr>
          <w:t>A5.</w:t>
        </w:r>
        <w:r w:rsidR="00033950" w:rsidRPr="00183747">
          <w:rPr>
            <w:rStyle w:val="Hyperlink"/>
            <w:rFonts w:eastAsia="MS Mincho"/>
            <w:noProof/>
            <w:lang w:val="en-GB" w:eastAsia="ja-JP"/>
          </w:rPr>
          <w:t>3.1</w:t>
        </w:r>
        <w:r w:rsidR="00033950">
          <w:rPr>
            <w:rFonts w:asciiTheme="minorHAnsi" w:eastAsiaTheme="minorEastAsia" w:hAnsiTheme="minorHAnsi" w:cstheme="minorBidi"/>
            <w:noProof/>
            <w:sz w:val="22"/>
            <w:szCs w:val="22"/>
            <w:lang w:val="en-GB" w:eastAsia="en-GB"/>
          </w:rPr>
          <w:tab/>
        </w:r>
        <w:r w:rsidR="00033950" w:rsidRPr="00183747">
          <w:rPr>
            <w:rStyle w:val="Hyperlink"/>
            <w:rFonts w:eastAsia="MS Mincho"/>
            <w:noProof/>
            <w:lang w:val="en-GB" w:eastAsia="ja-JP"/>
          </w:rPr>
          <w:t>RAS sites</w:t>
        </w:r>
        <w:r w:rsidR="00033950">
          <w:rPr>
            <w:rStyle w:val="Hyperlink"/>
            <w:rFonts w:eastAsia="MS Mincho"/>
            <w:noProof/>
            <w:lang w:val="en-GB" w:eastAsia="ja-JP"/>
          </w:rPr>
          <w:tab/>
        </w:r>
        <w:r w:rsidR="00033950">
          <w:rPr>
            <w:noProof/>
            <w:webHidden/>
          </w:rPr>
          <w:tab/>
        </w:r>
        <w:r w:rsidR="00033950">
          <w:rPr>
            <w:noProof/>
            <w:webHidden/>
          </w:rPr>
          <w:fldChar w:fldCharType="begin"/>
        </w:r>
        <w:r w:rsidR="00033950">
          <w:rPr>
            <w:noProof/>
            <w:webHidden/>
          </w:rPr>
          <w:instrText xml:space="preserve"> PAGEREF _Toc14445667 \h </w:instrText>
        </w:r>
        <w:r w:rsidR="00033950">
          <w:rPr>
            <w:noProof/>
            <w:webHidden/>
          </w:rPr>
        </w:r>
        <w:r w:rsidR="00033950">
          <w:rPr>
            <w:noProof/>
            <w:webHidden/>
          </w:rPr>
          <w:fldChar w:fldCharType="separate"/>
        </w:r>
        <w:r w:rsidR="00EF76BE">
          <w:rPr>
            <w:noProof/>
            <w:webHidden/>
          </w:rPr>
          <w:t>98</w:t>
        </w:r>
        <w:r w:rsidR="00033950">
          <w:rPr>
            <w:noProof/>
            <w:webHidden/>
          </w:rPr>
          <w:fldChar w:fldCharType="end"/>
        </w:r>
      </w:hyperlink>
    </w:p>
    <w:p w14:paraId="5149E4FE" w14:textId="7FC50F6F" w:rsidR="00033950" w:rsidRDefault="00CA1550">
      <w:pPr>
        <w:pStyle w:val="TOC3"/>
        <w:rPr>
          <w:rFonts w:asciiTheme="minorHAnsi" w:eastAsiaTheme="minorEastAsia" w:hAnsiTheme="minorHAnsi" w:cstheme="minorBidi"/>
          <w:noProof/>
          <w:sz w:val="22"/>
          <w:szCs w:val="22"/>
          <w:lang w:val="en-GB" w:eastAsia="en-GB"/>
        </w:rPr>
      </w:pPr>
      <w:hyperlink w:anchor="_Toc14445668" w:history="1">
        <w:r w:rsidR="00033950" w:rsidRPr="00183747">
          <w:rPr>
            <w:rStyle w:val="Hyperlink"/>
            <w:noProof/>
            <w:lang w:val="en-GB"/>
          </w:rPr>
          <w:t>A5.3.2</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Protection of RAS stations from FS stations operating in the 275-350 GHz band</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_Toc14445668 \h </w:instrText>
        </w:r>
        <w:r w:rsidR="00033950">
          <w:rPr>
            <w:noProof/>
            <w:webHidden/>
          </w:rPr>
        </w:r>
        <w:r w:rsidR="00033950">
          <w:rPr>
            <w:noProof/>
            <w:webHidden/>
          </w:rPr>
          <w:fldChar w:fldCharType="separate"/>
        </w:r>
        <w:r w:rsidR="00EF76BE">
          <w:rPr>
            <w:noProof/>
            <w:webHidden/>
          </w:rPr>
          <w:t>99</w:t>
        </w:r>
        <w:r w:rsidR="00033950">
          <w:rPr>
            <w:noProof/>
            <w:webHidden/>
          </w:rPr>
          <w:fldChar w:fldCharType="end"/>
        </w:r>
      </w:hyperlink>
    </w:p>
    <w:p w14:paraId="1AE2C861" w14:textId="4084E477" w:rsidR="00033950" w:rsidRDefault="00CA1550">
      <w:pPr>
        <w:pStyle w:val="TOC3"/>
        <w:rPr>
          <w:rFonts w:asciiTheme="minorHAnsi" w:eastAsiaTheme="minorEastAsia" w:hAnsiTheme="minorHAnsi" w:cstheme="minorBidi"/>
          <w:noProof/>
          <w:sz w:val="22"/>
          <w:szCs w:val="22"/>
          <w:lang w:val="en-GB" w:eastAsia="en-GB"/>
        </w:rPr>
      </w:pPr>
      <w:hyperlink w:anchor="_Toc14445669" w:history="1">
        <w:r w:rsidR="00033950" w:rsidRPr="00183747">
          <w:rPr>
            <w:rStyle w:val="Hyperlink"/>
            <w:noProof/>
            <w:lang w:val="en-GB"/>
          </w:rPr>
          <w:t>A5.3.3</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Summary of Study 2</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_Toc14445669 \h </w:instrText>
        </w:r>
        <w:r w:rsidR="00033950">
          <w:rPr>
            <w:noProof/>
            <w:webHidden/>
          </w:rPr>
        </w:r>
        <w:r w:rsidR="00033950">
          <w:rPr>
            <w:noProof/>
            <w:webHidden/>
          </w:rPr>
          <w:fldChar w:fldCharType="separate"/>
        </w:r>
        <w:r w:rsidR="00EF76BE">
          <w:rPr>
            <w:noProof/>
            <w:webHidden/>
          </w:rPr>
          <w:t>101</w:t>
        </w:r>
        <w:r w:rsidR="00033950">
          <w:rPr>
            <w:noProof/>
            <w:webHidden/>
          </w:rPr>
          <w:fldChar w:fldCharType="end"/>
        </w:r>
      </w:hyperlink>
    </w:p>
    <w:p w14:paraId="092DFE7E" w14:textId="66ACD04A" w:rsidR="00033950" w:rsidRDefault="00CA1550">
      <w:pPr>
        <w:pStyle w:val="TOC2"/>
        <w:rPr>
          <w:rFonts w:asciiTheme="minorHAnsi" w:eastAsiaTheme="minorEastAsia" w:hAnsiTheme="minorHAnsi" w:cstheme="minorBidi"/>
          <w:noProof/>
          <w:sz w:val="22"/>
          <w:szCs w:val="22"/>
          <w:lang w:val="en-GB" w:eastAsia="en-GB"/>
        </w:rPr>
      </w:pPr>
      <w:hyperlink w:anchor="_Toc14445670" w:history="1">
        <w:r w:rsidR="00033950" w:rsidRPr="00183747">
          <w:rPr>
            <w:rStyle w:val="Hyperlink"/>
            <w:noProof/>
            <w:lang w:val="en-GB"/>
          </w:rPr>
          <w:t>A5.4</w:t>
        </w:r>
        <w:r w:rsidR="00033950">
          <w:rPr>
            <w:rFonts w:asciiTheme="minorHAnsi" w:eastAsiaTheme="minorEastAsia" w:hAnsiTheme="minorHAnsi" w:cstheme="minorBidi"/>
            <w:noProof/>
            <w:sz w:val="22"/>
            <w:szCs w:val="22"/>
            <w:lang w:val="en-GB" w:eastAsia="en-GB"/>
          </w:rPr>
          <w:tab/>
        </w:r>
        <w:r w:rsidR="00033950" w:rsidRPr="00183747">
          <w:rPr>
            <w:rStyle w:val="Hyperlink"/>
            <w:noProof/>
            <w:lang w:val="en-GB"/>
          </w:rPr>
          <w:t>Study 3: Protection of RAS stations from FS stations operating in the 275-450 GHz band</w:t>
        </w:r>
        <w:r w:rsidR="00033950">
          <w:rPr>
            <w:rStyle w:val="Hyperlink"/>
            <w:noProof/>
            <w:lang w:val="en-GB"/>
          </w:rPr>
          <w:tab/>
        </w:r>
        <w:r w:rsidR="00033950">
          <w:rPr>
            <w:noProof/>
            <w:webHidden/>
          </w:rPr>
          <w:tab/>
        </w:r>
        <w:r w:rsidR="00033950">
          <w:rPr>
            <w:noProof/>
            <w:webHidden/>
          </w:rPr>
          <w:fldChar w:fldCharType="begin"/>
        </w:r>
        <w:r w:rsidR="00033950">
          <w:rPr>
            <w:noProof/>
            <w:webHidden/>
          </w:rPr>
          <w:instrText xml:space="preserve"> PAGEREF _Toc14445670 \h </w:instrText>
        </w:r>
        <w:r w:rsidR="00033950">
          <w:rPr>
            <w:noProof/>
            <w:webHidden/>
          </w:rPr>
        </w:r>
        <w:r w:rsidR="00033950">
          <w:rPr>
            <w:noProof/>
            <w:webHidden/>
          </w:rPr>
          <w:fldChar w:fldCharType="separate"/>
        </w:r>
        <w:r w:rsidR="00EF76BE">
          <w:rPr>
            <w:noProof/>
            <w:webHidden/>
          </w:rPr>
          <w:t>101</w:t>
        </w:r>
        <w:r w:rsidR="00033950">
          <w:rPr>
            <w:noProof/>
            <w:webHidden/>
          </w:rPr>
          <w:fldChar w:fldCharType="end"/>
        </w:r>
      </w:hyperlink>
    </w:p>
    <w:p w14:paraId="4488E5AA" w14:textId="77777777" w:rsidR="00D965B9" w:rsidRDefault="00033950" w:rsidP="008E60E3">
      <w:pPr>
        <w:pStyle w:val="TOC1"/>
        <w:tabs>
          <w:tab w:val="clear" w:pos="567"/>
          <w:tab w:val="left" w:pos="993"/>
          <w:tab w:val="left" w:leader="dot" w:pos="9214"/>
        </w:tabs>
        <w:ind w:left="993" w:hanging="993"/>
        <w:rPr>
          <w:lang w:val="en-GB" w:eastAsia="zh-CN"/>
        </w:rPr>
      </w:pPr>
      <w:r>
        <w:rPr>
          <w:lang w:val="en-GB" w:eastAsia="zh-CN"/>
        </w:rPr>
        <w:fldChar w:fldCharType="end"/>
      </w:r>
    </w:p>
    <w:p w14:paraId="52DF85F2" w14:textId="77777777" w:rsidR="000834D5" w:rsidRPr="00D401E1" w:rsidRDefault="000834D5" w:rsidP="008E60E3">
      <w:pPr>
        <w:pStyle w:val="TOC1"/>
        <w:tabs>
          <w:tab w:val="clear" w:pos="567"/>
          <w:tab w:val="left" w:pos="993"/>
          <w:tab w:val="left" w:leader="dot" w:pos="9214"/>
        </w:tabs>
        <w:ind w:left="993" w:hanging="993"/>
        <w:rPr>
          <w:b/>
          <w:sz w:val="28"/>
          <w:lang w:val="en-GB" w:eastAsia="zh-CN"/>
        </w:rPr>
      </w:pPr>
      <w:r w:rsidRPr="00D401E1">
        <w:rPr>
          <w:lang w:val="en-GB" w:eastAsia="zh-CN"/>
        </w:rPr>
        <w:br w:type="page"/>
      </w:r>
    </w:p>
    <w:p w14:paraId="642270ED" w14:textId="77777777" w:rsidR="000834D5" w:rsidRPr="00D401E1" w:rsidRDefault="000834D5" w:rsidP="000834D5">
      <w:pPr>
        <w:pStyle w:val="Heading1"/>
        <w:rPr>
          <w:lang w:val="en-GB" w:eastAsia="zh-CN"/>
        </w:rPr>
      </w:pPr>
      <w:bookmarkStart w:id="4" w:name="_Toc14270646"/>
      <w:bookmarkStart w:id="5" w:name="_Toc14423317"/>
      <w:bookmarkStart w:id="6" w:name="_Toc14444074"/>
      <w:bookmarkStart w:id="7" w:name="_Toc14445597"/>
      <w:r w:rsidRPr="00D401E1">
        <w:rPr>
          <w:lang w:val="en-GB" w:eastAsia="zh-CN"/>
        </w:rPr>
        <w:t>1</w:t>
      </w:r>
      <w:r w:rsidRPr="00D401E1">
        <w:rPr>
          <w:lang w:val="en-GB" w:eastAsia="zh-CN"/>
        </w:rPr>
        <w:tab/>
        <w:t>Introduction</w:t>
      </w:r>
      <w:bookmarkEnd w:id="4"/>
      <w:bookmarkEnd w:id="5"/>
      <w:bookmarkEnd w:id="6"/>
      <w:bookmarkEnd w:id="7"/>
    </w:p>
    <w:p w14:paraId="1853100A" w14:textId="77777777" w:rsidR="000834D5" w:rsidRPr="00D401E1" w:rsidRDefault="000834D5" w:rsidP="000834D5">
      <w:pPr>
        <w:rPr>
          <w:lang w:val="en-GB"/>
        </w:rPr>
      </w:pPr>
      <w:r w:rsidRPr="00D401E1">
        <w:rPr>
          <w:lang w:val="en-GB"/>
        </w:rPr>
        <w:t>WRC-19 agenda item 1.15 calls for studies to identify frequency bands for use by administrations for the land mobile and fixed services applications operating in the frequency range 275</w:t>
      </w:r>
      <w:r w:rsidR="0060005D" w:rsidRPr="00D401E1">
        <w:rPr>
          <w:lang w:val="en-GB"/>
        </w:rPr>
        <w:t>-</w:t>
      </w:r>
      <w:r w:rsidRPr="00D401E1">
        <w:rPr>
          <w:lang w:val="en-GB"/>
        </w:rPr>
        <w:t xml:space="preserve">450 GHz, in accordance with Resolution </w:t>
      </w:r>
      <w:r w:rsidRPr="00D401E1">
        <w:rPr>
          <w:b/>
          <w:bCs/>
          <w:lang w:val="en-GB"/>
        </w:rPr>
        <w:t>767 (WRC-15)</w:t>
      </w:r>
      <w:r w:rsidRPr="00D401E1">
        <w:rPr>
          <w:lang w:val="en-GB"/>
        </w:rPr>
        <w:t xml:space="preserve">. Resolution </w:t>
      </w:r>
      <w:r w:rsidRPr="00D401E1">
        <w:rPr>
          <w:b/>
          <w:bCs/>
          <w:lang w:val="en-GB"/>
        </w:rPr>
        <w:t xml:space="preserve">767 (WRC-15) </w:t>
      </w:r>
      <w:r w:rsidRPr="00D401E1">
        <w:rPr>
          <w:iCs/>
          <w:lang w:val="en-GB"/>
        </w:rPr>
        <w:t>invites</w:t>
      </w:r>
      <w:r w:rsidRPr="00D401E1">
        <w:rPr>
          <w:lang w:val="en-GB"/>
        </w:rPr>
        <w:t xml:space="preserve"> ITU-R to conduct sharing and compatibility studies between land mobile service (LMS) and fixed service (FS) applications and passive services applications planned to operate in the frequency range 275</w:t>
      </w:r>
      <w:r w:rsidR="0060005D" w:rsidRPr="00D401E1">
        <w:rPr>
          <w:lang w:val="en-GB"/>
        </w:rPr>
        <w:t>-</w:t>
      </w:r>
      <w:r w:rsidRPr="00D401E1">
        <w:rPr>
          <w:lang w:val="en-GB"/>
        </w:rPr>
        <w:t xml:space="preserve">450 GHz and to identify candidate frequency bands for use by systems in LMS and FS applications, while maintaining protection of the passive services applications identified in RR No. </w:t>
      </w:r>
      <w:r w:rsidRPr="00D401E1">
        <w:rPr>
          <w:b/>
          <w:bCs/>
          <w:lang w:val="en-GB"/>
        </w:rPr>
        <w:t>5.565</w:t>
      </w:r>
      <w:r w:rsidRPr="00D401E1">
        <w:rPr>
          <w:lang w:val="en-GB"/>
        </w:rPr>
        <w:t>.</w:t>
      </w:r>
    </w:p>
    <w:p w14:paraId="459AFE3D" w14:textId="77777777" w:rsidR="000834D5" w:rsidRPr="00D401E1" w:rsidRDefault="000834D5" w:rsidP="000834D5">
      <w:pPr>
        <w:rPr>
          <w:highlight w:val="green"/>
          <w:lang w:val="en-GB"/>
        </w:rPr>
      </w:pPr>
      <w:r w:rsidRPr="00D401E1">
        <w:rPr>
          <w:lang w:val="en-GB" w:eastAsia="ja-JP"/>
        </w:rPr>
        <w:t>This Report provides results of sharing and compatibility studies between LMS and FS applications planning to operate in the frequency range 275</w:t>
      </w:r>
      <w:r w:rsidR="0060005D" w:rsidRPr="00D401E1">
        <w:rPr>
          <w:lang w:val="en-GB" w:eastAsia="ja-JP"/>
        </w:rPr>
        <w:t>-</w:t>
      </w:r>
      <w:r w:rsidRPr="00D401E1">
        <w:rPr>
          <w:lang w:val="en-GB" w:eastAsia="ja-JP"/>
        </w:rPr>
        <w:t>450 GHz and passive services (radio astronomy service and Earth exploration-satellite service (passive)) applications.</w:t>
      </w:r>
    </w:p>
    <w:p w14:paraId="6618433F" w14:textId="77777777" w:rsidR="000834D5" w:rsidRPr="00D401E1" w:rsidRDefault="000834D5" w:rsidP="000834D5">
      <w:pPr>
        <w:pStyle w:val="Heading2"/>
        <w:rPr>
          <w:lang w:val="en-GB" w:eastAsia="ja-JP"/>
        </w:rPr>
      </w:pPr>
      <w:bookmarkStart w:id="8" w:name="_Toc14270647"/>
      <w:bookmarkStart w:id="9" w:name="_Toc14423318"/>
      <w:bookmarkStart w:id="10" w:name="_Toc14444075"/>
      <w:bookmarkStart w:id="11" w:name="_Toc14445598"/>
      <w:r w:rsidRPr="00D401E1">
        <w:rPr>
          <w:lang w:val="en-GB" w:eastAsia="ja-JP"/>
        </w:rPr>
        <w:t>1.1</w:t>
      </w:r>
      <w:r w:rsidRPr="00D401E1">
        <w:rPr>
          <w:lang w:val="en-GB" w:eastAsia="ja-JP"/>
        </w:rPr>
        <w:tab/>
        <w:t>Approach</w:t>
      </w:r>
      <w:bookmarkEnd w:id="8"/>
      <w:bookmarkEnd w:id="9"/>
      <w:bookmarkEnd w:id="10"/>
      <w:bookmarkEnd w:id="11"/>
    </w:p>
    <w:p w14:paraId="4BD8C6F7" w14:textId="77777777" w:rsidR="000834D5" w:rsidRPr="00D401E1" w:rsidRDefault="000834D5" w:rsidP="000834D5">
      <w:pPr>
        <w:rPr>
          <w:lang w:val="en-GB" w:eastAsia="ja-JP"/>
        </w:rPr>
      </w:pPr>
      <w:r w:rsidRPr="00D401E1">
        <w:rPr>
          <w:lang w:val="en-GB" w:eastAsia="ja-JP"/>
        </w:rPr>
        <w:t>The approach taken in these studies is to investigate the use of the frequency band 275</w:t>
      </w:r>
      <w:r w:rsidR="0060005D" w:rsidRPr="00D401E1">
        <w:rPr>
          <w:lang w:val="en-GB" w:eastAsia="ja-JP"/>
        </w:rPr>
        <w:t>-</w:t>
      </w:r>
      <w:r w:rsidRPr="00D401E1">
        <w:rPr>
          <w:lang w:val="en-GB" w:eastAsia="ja-JP"/>
        </w:rPr>
        <w:t>450 GHz or portions within the range that could be used for land mobile and fixed service applications without specific conditions, based on the system characteristics identified to-date.</w:t>
      </w:r>
    </w:p>
    <w:p w14:paraId="5655CDF7" w14:textId="77777777" w:rsidR="000834D5" w:rsidRPr="00D401E1" w:rsidRDefault="000834D5" w:rsidP="000834D5">
      <w:pPr>
        <w:pStyle w:val="Heading2"/>
        <w:rPr>
          <w:lang w:val="en-GB" w:eastAsia="ja-JP"/>
        </w:rPr>
      </w:pPr>
      <w:bookmarkStart w:id="12" w:name="_Toc14270648"/>
      <w:bookmarkStart w:id="13" w:name="_Toc14423319"/>
      <w:bookmarkStart w:id="14" w:name="_Toc14444076"/>
      <w:bookmarkStart w:id="15" w:name="_Toc14445599"/>
      <w:r w:rsidRPr="00D401E1">
        <w:rPr>
          <w:lang w:val="en-GB" w:eastAsia="ja-JP"/>
        </w:rPr>
        <w:t>1.2</w:t>
      </w:r>
      <w:r w:rsidRPr="00D401E1">
        <w:rPr>
          <w:lang w:val="en-GB" w:eastAsia="ja-JP"/>
        </w:rPr>
        <w:tab/>
        <w:t>Organization of the Report</w:t>
      </w:r>
      <w:bookmarkEnd w:id="12"/>
      <w:bookmarkEnd w:id="13"/>
      <w:bookmarkEnd w:id="14"/>
      <w:bookmarkEnd w:id="15"/>
    </w:p>
    <w:p w14:paraId="34CB6D93" w14:textId="77777777" w:rsidR="000834D5" w:rsidRPr="00D401E1" w:rsidRDefault="000834D5" w:rsidP="000834D5">
      <w:pPr>
        <w:rPr>
          <w:lang w:val="en-GB" w:eastAsia="ja-JP"/>
        </w:rPr>
      </w:pPr>
      <w:r w:rsidRPr="00D401E1">
        <w:rPr>
          <w:lang w:val="en-GB" w:eastAsia="ja-JP"/>
        </w:rPr>
        <w:t>Sections 2 to 4 provide background information in terms of related ITU-R Recommendations and Reports, acronyms and abbreviations used, and relevant information from the Radio Regulations (RR), respectively.</w:t>
      </w:r>
    </w:p>
    <w:p w14:paraId="7B376901" w14:textId="77777777" w:rsidR="000834D5" w:rsidRPr="00D401E1" w:rsidRDefault="000834D5" w:rsidP="000834D5">
      <w:pPr>
        <w:rPr>
          <w:lang w:val="en-GB" w:eastAsia="ja-JP"/>
        </w:rPr>
      </w:pPr>
      <w:r w:rsidRPr="00D401E1">
        <w:rPr>
          <w:lang w:val="en-GB" w:eastAsia="ja-JP"/>
        </w:rPr>
        <w:t>Section 5 summarizes the characteristics of land mobile, fixed, radio astronomy, and Earth exploration-satellite (passive) applications identified to-date.</w:t>
      </w:r>
    </w:p>
    <w:p w14:paraId="17C44BF1" w14:textId="77777777" w:rsidR="000834D5" w:rsidRPr="00D401E1" w:rsidRDefault="000834D5" w:rsidP="000834D5">
      <w:pPr>
        <w:rPr>
          <w:lang w:val="en-GB" w:eastAsia="ja-JP"/>
        </w:rPr>
      </w:pPr>
      <w:r w:rsidRPr="00D401E1">
        <w:rPr>
          <w:lang w:val="en-GB" w:eastAsia="ja-JP"/>
        </w:rPr>
        <w:t>Section 6 describes specific considerations for sharing and compatibility studies for RAS and EESS (passive).</w:t>
      </w:r>
    </w:p>
    <w:p w14:paraId="60A22AB3" w14:textId="77777777" w:rsidR="000834D5" w:rsidRPr="00D401E1" w:rsidRDefault="000834D5" w:rsidP="000834D5">
      <w:pPr>
        <w:rPr>
          <w:lang w:val="en-GB" w:eastAsia="ja-JP"/>
        </w:rPr>
      </w:pPr>
      <w:r w:rsidRPr="00D401E1">
        <w:rPr>
          <w:lang w:val="en-GB" w:eastAsia="ja-JP"/>
        </w:rPr>
        <w:t>Section 7 describes the interference scenarios being considered in this Report.</w:t>
      </w:r>
    </w:p>
    <w:p w14:paraId="484D002D" w14:textId="77777777" w:rsidR="000834D5" w:rsidRPr="00D401E1" w:rsidRDefault="000834D5" w:rsidP="000834D5">
      <w:pPr>
        <w:rPr>
          <w:lang w:val="en-GB" w:eastAsia="ja-JP"/>
        </w:rPr>
      </w:pPr>
      <w:r w:rsidRPr="00D401E1">
        <w:rPr>
          <w:lang w:val="en-GB" w:eastAsia="ja-JP"/>
        </w:rPr>
        <w:t>Sections 8 and 9 summarize the results of the sharing and compatibility studies related to EESS (passive) and RAS, respectively.</w:t>
      </w:r>
    </w:p>
    <w:p w14:paraId="4D0C8E72" w14:textId="77777777" w:rsidR="000834D5" w:rsidRPr="00D401E1" w:rsidRDefault="000834D5" w:rsidP="000834D5">
      <w:pPr>
        <w:rPr>
          <w:lang w:val="en-GB" w:eastAsia="ja-JP"/>
        </w:rPr>
      </w:pPr>
      <w:r w:rsidRPr="00D401E1">
        <w:rPr>
          <w:lang w:val="en-GB" w:eastAsia="ja-JP"/>
        </w:rPr>
        <w:t>The detailed analyses are presented in Annexes to this Report, specifically:</w:t>
      </w:r>
    </w:p>
    <w:p w14:paraId="75C18BEB" w14:textId="77777777" w:rsidR="000834D5" w:rsidRPr="00D401E1" w:rsidRDefault="000834D5" w:rsidP="000834D5">
      <w:pPr>
        <w:rPr>
          <w:lang w:val="en-GB" w:eastAsia="ja-JP"/>
        </w:rPr>
      </w:pPr>
      <w:r w:rsidRPr="00D401E1">
        <w:rPr>
          <w:lang w:val="en-GB" w:eastAsia="ja-JP"/>
        </w:rPr>
        <w:t>Annex 1 summarizes the</w:t>
      </w:r>
      <w:r w:rsidRPr="00D401E1">
        <w:rPr>
          <w:lang w:val="en-GB"/>
        </w:rPr>
        <w:t xml:space="preserve"> </w:t>
      </w:r>
      <w:r w:rsidRPr="00D401E1">
        <w:rPr>
          <w:lang w:val="en-GB" w:eastAsia="ja-JP"/>
        </w:rPr>
        <w:t>bands of interest for EESS (passive).</w:t>
      </w:r>
    </w:p>
    <w:p w14:paraId="1D21B4C7" w14:textId="77777777" w:rsidR="000834D5" w:rsidRPr="00D401E1" w:rsidRDefault="000834D5" w:rsidP="000834D5">
      <w:pPr>
        <w:rPr>
          <w:lang w:val="en-GB" w:eastAsia="ja-JP"/>
        </w:rPr>
      </w:pPr>
      <w:r w:rsidRPr="00D401E1">
        <w:rPr>
          <w:lang w:val="en-GB" w:eastAsia="ja-JP"/>
        </w:rPr>
        <w:t>Annex 2 estimates the median building entry loss (BEL) and clutter loss being considered.</w:t>
      </w:r>
    </w:p>
    <w:p w14:paraId="3120FA41" w14:textId="77777777" w:rsidR="000834D5" w:rsidRPr="00D401E1" w:rsidRDefault="000834D5" w:rsidP="000834D5">
      <w:pPr>
        <w:rPr>
          <w:highlight w:val="darkGray"/>
          <w:lang w:val="en-GB" w:eastAsia="ja-JP"/>
        </w:rPr>
      </w:pPr>
      <w:r w:rsidRPr="00D401E1">
        <w:rPr>
          <w:lang w:val="en-GB" w:eastAsia="ja-JP"/>
        </w:rPr>
        <w:t>Annex 3 provides the antenna radiation pattern used in some studies in Annex 4 and Annex5.</w:t>
      </w:r>
    </w:p>
    <w:p w14:paraId="592D5FC9" w14:textId="77777777" w:rsidR="000834D5" w:rsidRPr="00D401E1" w:rsidRDefault="000834D5" w:rsidP="000834D5">
      <w:pPr>
        <w:rPr>
          <w:lang w:val="en-GB" w:eastAsia="ja-JP"/>
        </w:rPr>
      </w:pPr>
      <w:r w:rsidRPr="00D401E1">
        <w:rPr>
          <w:lang w:val="en-GB" w:eastAsia="ja-JP"/>
        </w:rPr>
        <w:t>Annex 4 contains the sharing studies between LMS and FS applications and Earth exploration satellite service (EESS passive) applications.</w:t>
      </w:r>
    </w:p>
    <w:p w14:paraId="3CC0897F" w14:textId="77777777" w:rsidR="000834D5" w:rsidRPr="00D401E1" w:rsidRDefault="000834D5" w:rsidP="000834D5">
      <w:pPr>
        <w:rPr>
          <w:lang w:val="en-GB" w:eastAsia="ja-JP"/>
        </w:rPr>
      </w:pPr>
      <w:r w:rsidRPr="00D401E1">
        <w:rPr>
          <w:lang w:val="en-GB" w:eastAsia="ja-JP"/>
        </w:rPr>
        <w:t>Annex 5 contains the sharing studies between FS applications and radio astronomy service (RAS) applications.</w:t>
      </w:r>
    </w:p>
    <w:p w14:paraId="4167A10F" w14:textId="77777777" w:rsidR="000834D5" w:rsidRPr="00D401E1" w:rsidRDefault="000834D5" w:rsidP="000834D5">
      <w:pPr>
        <w:pStyle w:val="Heading1"/>
        <w:rPr>
          <w:i/>
          <w:lang w:val="en-GB"/>
        </w:rPr>
      </w:pPr>
      <w:bookmarkStart w:id="16" w:name="_Toc14270649"/>
      <w:bookmarkStart w:id="17" w:name="_Toc14423320"/>
      <w:bookmarkStart w:id="18" w:name="_Toc14444077"/>
      <w:bookmarkStart w:id="19" w:name="_Toc14445600"/>
      <w:r w:rsidRPr="00D401E1">
        <w:rPr>
          <w:lang w:val="en-GB" w:eastAsia="ja-JP"/>
        </w:rPr>
        <w:t>2</w:t>
      </w:r>
      <w:r w:rsidRPr="00D401E1">
        <w:rPr>
          <w:lang w:val="en-GB" w:eastAsia="ja-JP"/>
        </w:rPr>
        <w:tab/>
        <w:t>Related ITU-R Recommendations and Reports</w:t>
      </w:r>
      <w:bookmarkEnd w:id="16"/>
      <w:bookmarkEnd w:id="17"/>
      <w:bookmarkEnd w:id="18"/>
      <w:bookmarkEnd w:id="19"/>
    </w:p>
    <w:tbl>
      <w:tblPr>
        <w:tblW w:w="9639" w:type="dxa"/>
        <w:tblInd w:w="70" w:type="dxa"/>
        <w:tblLayout w:type="fixed"/>
        <w:tblLook w:val="0000" w:firstRow="0" w:lastRow="0" w:firstColumn="0" w:lastColumn="0" w:noHBand="0" w:noVBand="0"/>
      </w:tblPr>
      <w:tblGrid>
        <w:gridCol w:w="3616"/>
        <w:gridCol w:w="6023"/>
      </w:tblGrid>
      <w:tr w:rsidR="00D401E1" w:rsidRPr="00623E48" w14:paraId="6B280E76" w14:textId="77777777" w:rsidTr="000834D5">
        <w:tc>
          <w:tcPr>
            <w:tcW w:w="3616" w:type="dxa"/>
          </w:tcPr>
          <w:p w14:paraId="3F9A80B6" w14:textId="77777777" w:rsidR="000834D5" w:rsidRPr="00D401E1" w:rsidRDefault="000834D5" w:rsidP="000834D5">
            <w:pPr>
              <w:rPr>
                <w:lang w:val="en-GB" w:eastAsia="ja-JP"/>
              </w:rPr>
            </w:pPr>
            <w:r w:rsidRPr="00D401E1">
              <w:rPr>
                <w:lang w:val="en-GB" w:eastAsia="ja-JP"/>
              </w:rPr>
              <w:t xml:space="preserve">Recommendation </w:t>
            </w:r>
            <w:hyperlink r:id="rId18" w:history="1">
              <w:r w:rsidRPr="009478FE">
                <w:rPr>
                  <w:rStyle w:val="Hyperlink"/>
                  <w:color w:val="auto"/>
                  <w:u w:val="none"/>
                </w:rPr>
                <w:t>ITU-R F.699</w:t>
              </w:r>
            </w:hyperlink>
          </w:p>
        </w:tc>
        <w:tc>
          <w:tcPr>
            <w:tcW w:w="6023" w:type="dxa"/>
          </w:tcPr>
          <w:p w14:paraId="25488BCD" w14:textId="77777777" w:rsidR="000834D5" w:rsidRPr="00D401E1" w:rsidRDefault="000834D5" w:rsidP="000834D5">
            <w:pPr>
              <w:rPr>
                <w:lang w:val="en-GB" w:eastAsia="ja-JP"/>
              </w:rPr>
            </w:pPr>
            <w:r w:rsidRPr="00D401E1">
              <w:rPr>
                <w:lang w:val="en-GB"/>
              </w:rPr>
              <w:t>Reference radiation patterns for fixed wireless system antennas for use in coordination studies and interference assessment in the frequency range from 100 MHz to about 70 GHz</w:t>
            </w:r>
          </w:p>
        </w:tc>
      </w:tr>
      <w:tr w:rsidR="00D401E1" w:rsidRPr="00623E48" w14:paraId="43182A88" w14:textId="77777777" w:rsidTr="000834D5">
        <w:tc>
          <w:tcPr>
            <w:tcW w:w="3616" w:type="dxa"/>
          </w:tcPr>
          <w:p w14:paraId="7ABFC0A5" w14:textId="77777777" w:rsidR="000834D5" w:rsidRPr="00D401E1" w:rsidRDefault="000834D5" w:rsidP="000834D5">
            <w:pPr>
              <w:rPr>
                <w:lang w:val="en-GB" w:eastAsia="ja-JP"/>
              </w:rPr>
            </w:pPr>
            <w:r w:rsidRPr="00D401E1">
              <w:rPr>
                <w:lang w:val="en-GB" w:eastAsia="ja-JP"/>
              </w:rPr>
              <w:t xml:space="preserve">Recommendation </w:t>
            </w:r>
            <w:hyperlink r:id="rId19" w:history="1">
              <w:r w:rsidRPr="009478FE">
                <w:rPr>
                  <w:rStyle w:val="Hyperlink"/>
                  <w:color w:val="auto"/>
                  <w:u w:val="none"/>
                </w:rPr>
                <w:t>ITU-R F.1245</w:t>
              </w:r>
            </w:hyperlink>
          </w:p>
        </w:tc>
        <w:tc>
          <w:tcPr>
            <w:tcW w:w="6023" w:type="dxa"/>
          </w:tcPr>
          <w:p w14:paraId="294E7CD8" w14:textId="77777777" w:rsidR="000834D5" w:rsidRPr="00D401E1" w:rsidRDefault="000834D5" w:rsidP="000834D5">
            <w:pPr>
              <w:rPr>
                <w:lang w:val="en-GB" w:eastAsia="ja-JP"/>
              </w:rPr>
            </w:pPr>
            <w:r w:rsidRPr="00D401E1">
              <w:rPr>
                <w:lang w:val="en-GB" w:eastAsia="ja-JP"/>
              </w:rPr>
              <w:t>Mathematical model of average and related radiation patterns for line-of-sight point-to-point fixed wireless system antennas for use in certain coordination studies and interference assessment in the frequency range from 1 GHz to about 70 GHz</w:t>
            </w:r>
          </w:p>
        </w:tc>
      </w:tr>
      <w:tr w:rsidR="00D401E1" w:rsidRPr="00623E48" w14:paraId="2D958365" w14:textId="77777777" w:rsidTr="000834D5">
        <w:tc>
          <w:tcPr>
            <w:tcW w:w="3616" w:type="dxa"/>
          </w:tcPr>
          <w:p w14:paraId="112488DD" w14:textId="77777777" w:rsidR="000834D5" w:rsidRPr="00D401E1" w:rsidRDefault="000834D5" w:rsidP="000834D5">
            <w:pPr>
              <w:rPr>
                <w:lang w:val="en-GB"/>
              </w:rPr>
            </w:pPr>
            <w:r w:rsidRPr="00D401E1">
              <w:rPr>
                <w:lang w:val="en-GB" w:eastAsia="ja-JP"/>
              </w:rPr>
              <w:t xml:space="preserve">Recommendation </w:t>
            </w:r>
            <w:hyperlink r:id="rId20" w:history="1">
              <w:r w:rsidRPr="009478FE">
                <w:rPr>
                  <w:rStyle w:val="Hyperlink"/>
                  <w:color w:val="auto"/>
                  <w:u w:val="none"/>
                </w:rPr>
                <w:t>ITU-R P.452</w:t>
              </w:r>
            </w:hyperlink>
          </w:p>
        </w:tc>
        <w:tc>
          <w:tcPr>
            <w:tcW w:w="6023" w:type="dxa"/>
          </w:tcPr>
          <w:p w14:paraId="41A33783" w14:textId="77777777" w:rsidR="000834D5" w:rsidRPr="00D401E1" w:rsidRDefault="000834D5" w:rsidP="000834D5">
            <w:pPr>
              <w:rPr>
                <w:lang w:val="en-GB"/>
              </w:rPr>
            </w:pPr>
            <w:r w:rsidRPr="00D401E1">
              <w:rPr>
                <w:lang w:val="en-GB"/>
              </w:rPr>
              <w:t>Prediction procedure for the evaluation of interference between stations on the surface of the Earth at frequencies above about 0.1 GHz</w:t>
            </w:r>
          </w:p>
        </w:tc>
      </w:tr>
      <w:tr w:rsidR="00D401E1" w:rsidRPr="00623E48" w14:paraId="7DDAAED3" w14:textId="77777777" w:rsidTr="000834D5">
        <w:tc>
          <w:tcPr>
            <w:tcW w:w="3616" w:type="dxa"/>
          </w:tcPr>
          <w:p w14:paraId="5BDE7542" w14:textId="77777777" w:rsidR="000834D5" w:rsidRPr="00D401E1" w:rsidRDefault="000834D5" w:rsidP="000834D5">
            <w:pPr>
              <w:rPr>
                <w:lang w:val="en-GB"/>
              </w:rPr>
            </w:pPr>
            <w:r w:rsidRPr="00D401E1">
              <w:rPr>
                <w:lang w:val="en-GB"/>
              </w:rPr>
              <w:t xml:space="preserve">Recommendation </w:t>
            </w:r>
            <w:hyperlink r:id="rId21" w:history="1">
              <w:r w:rsidRPr="009478FE">
                <w:rPr>
                  <w:rStyle w:val="Hyperlink"/>
                  <w:color w:val="auto"/>
                  <w:u w:val="none"/>
                </w:rPr>
                <w:t>ITU-R P.525</w:t>
              </w:r>
            </w:hyperlink>
          </w:p>
        </w:tc>
        <w:tc>
          <w:tcPr>
            <w:tcW w:w="6023" w:type="dxa"/>
          </w:tcPr>
          <w:p w14:paraId="00454E54" w14:textId="77777777" w:rsidR="000834D5" w:rsidRPr="00D401E1" w:rsidRDefault="000834D5" w:rsidP="000834D5">
            <w:pPr>
              <w:rPr>
                <w:lang w:val="en-GB"/>
              </w:rPr>
            </w:pPr>
            <w:r w:rsidRPr="00D401E1">
              <w:rPr>
                <w:lang w:val="en-GB"/>
              </w:rPr>
              <w:t>Calculation of free-space attenuation</w:t>
            </w:r>
          </w:p>
        </w:tc>
      </w:tr>
      <w:tr w:rsidR="00D401E1" w:rsidRPr="00623E48" w14:paraId="6DF8BAE0" w14:textId="77777777" w:rsidTr="000834D5">
        <w:tc>
          <w:tcPr>
            <w:tcW w:w="3616" w:type="dxa"/>
          </w:tcPr>
          <w:p w14:paraId="4971CB57" w14:textId="77777777" w:rsidR="000834D5" w:rsidRPr="00D401E1" w:rsidRDefault="000834D5" w:rsidP="000834D5">
            <w:pPr>
              <w:rPr>
                <w:lang w:val="en-GB" w:eastAsia="ja-JP"/>
              </w:rPr>
            </w:pPr>
            <w:r w:rsidRPr="00D401E1">
              <w:rPr>
                <w:lang w:val="en-GB" w:eastAsia="ja-JP"/>
              </w:rPr>
              <w:t xml:space="preserve">Recommendation </w:t>
            </w:r>
            <w:hyperlink r:id="rId22" w:history="1">
              <w:r w:rsidRPr="009478FE">
                <w:rPr>
                  <w:rStyle w:val="Hyperlink"/>
                  <w:color w:val="auto"/>
                  <w:u w:val="none"/>
                </w:rPr>
                <w:t>ITU-R P.619</w:t>
              </w:r>
            </w:hyperlink>
          </w:p>
        </w:tc>
        <w:tc>
          <w:tcPr>
            <w:tcW w:w="6023" w:type="dxa"/>
          </w:tcPr>
          <w:p w14:paraId="2D92A60B" w14:textId="77777777" w:rsidR="000834D5" w:rsidRPr="00D401E1" w:rsidRDefault="000834D5" w:rsidP="000834D5">
            <w:pPr>
              <w:rPr>
                <w:lang w:val="en-GB"/>
              </w:rPr>
            </w:pPr>
            <w:r w:rsidRPr="00D401E1">
              <w:rPr>
                <w:lang w:val="en-GB" w:eastAsia="ja-JP"/>
              </w:rPr>
              <w:t>Propagation data required for the evaluation if interference between stations in space and those on the surface of the earth</w:t>
            </w:r>
          </w:p>
        </w:tc>
      </w:tr>
      <w:tr w:rsidR="00D401E1" w:rsidRPr="00D401E1" w14:paraId="49D20D6D" w14:textId="77777777" w:rsidTr="000834D5">
        <w:tc>
          <w:tcPr>
            <w:tcW w:w="3616" w:type="dxa"/>
          </w:tcPr>
          <w:p w14:paraId="7A261D21" w14:textId="77777777" w:rsidR="000834D5" w:rsidRPr="00D401E1" w:rsidRDefault="000834D5" w:rsidP="000834D5">
            <w:pPr>
              <w:rPr>
                <w:lang w:val="en-GB"/>
              </w:rPr>
            </w:pPr>
            <w:r w:rsidRPr="00D401E1">
              <w:rPr>
                <w:lang w:val="en-GB"/>
              </w:rPr>
              <w:t xml:space="preserve">Recommendation </w:t>
            </w:r>
            <w:hyperlink r:id="rId23" w:history="1">
              <w:r w:rsidRPr="009478FE">
                <w:rPr>
                  <w:rStyle w:val="Hyperlink"/>
                  <w:color w:val="auto"/>
                  <w:u w:val="none"/>
                </w:rPr>
                <w:t>ITU-R P.676</w:t>
              </w:r>
            </w:hyperlink>
          </w:p>
        </w:tc>
        <w:tc>
          <w:tcPr>
            <w:tcW w:w="6023" w:type="dxa"/>
          </w:tcPr>
          <w:p w14:paraId="233881A3" w14:textId="77777777" w:rsidR="000834D5" w:rsidRPr="00D401E1" w:rsidRDefault="000834D5" w:rsidP="000834D5">
            <w:pPr>
              <w:rPr>
                <w:lang w:val="en-GB"/>
              </w:rPr>
            </w:pPr>
            <w:r w:rsidRPr="00D401E1">
              <w:rPr>
                <w:lang w:val="en-GB"/>
              </w:rPr>
              <w:t>Attenuation by atmospheric gases</w:t>
            </w:r>
          </w:p>
        </w:tc>
      </w:tr>
      <w:tr w:rsidR="00D401E1" w:rsidRPr="00623E48" w14:paraId="6EF642A3" w14:textId="77777777" w:rsidTr="000834D5">
        <w:tc>
          <w:tcPr>
            <w:tcW w:w="3616" w:type="dxa"/>
          </w:tcPr>
          <w:p w14:paraId="1A59E5D1" w14:textId="77777777" w:rsidR="000834D5" w:rsidRPr="00D401E1" w:rsidRDefault="000834D5" w:rsidP="000834D5">
            <w:pPr>
              <w:rPr>
                <w:lang w:val="en-GB" w:eastAsia="ja-JP"/>
              </w:rPr>
            </w:pPr>
            <w:r w:rsidRPr="00D401E1">
              <w:rPr>
                <w:lang w:val="en-GB" w:eastAsia="ja-JP"/>
              </w:rPr>
              <w:t xml:space="preserve">Recommendation </w:t>
            </w:r>
            <w:hyperlink r:id="rId24" w:history="1">
              <w:r w:rsidRPr="009478FE">
                <w:rPr>
                  <w:rStyle w:val="Hyperlink"/>
                  <w:color w:val="auto"/>
                  <w:u w:val="none"/>
                </w:rPr>
                <w:t>ITU-R P.840</w:t>
              </w:r>
            </w:hyperlink>
          </w:p>
        </w:tc>
        <w:tc>
          <w:tcPr>
            <w:tcW w:w="6023" w:type="dxa"/>
          </w:tcPr>
          <w:p w14:paraId="05D246E4" w14:textId="77777777" w:rsidR="000834D5" w:rsidRPr="00D401E1" w:rsidRDefault="000834D5" w:rsidP="000834D5">
            <w:pPr>
              <w:rPr>
                <w:lang w:val="en-GB" w:eastAsia="ja-JP"/>
              </w:rPr>
            </w:pPr>
            <w:r w:rsidRPr="00D401E1">
              <w:rPr>
                <w:lang w:val="en-GB" w:eastAsia="ja-JP"/>
              </w:rPr>
              <w:t>Attenuation due to clouds and fog</w:t>
            </w:r>
          </w:p>
        </w:tc>
      </w:tr>
      <w:tr w:rsidR="00D401E1" w:rsidRPr="00D401E1" w:rsidDel="00B52CE4" w14:paraId="4F721EE9" w14:textId="77777777" w:rsidTr="000834D5">
        <w:tc>
          <w:tcPr>
            <w:tcW w:w="3616" w:type="dxa"/>
          </w:tcPr>
          <w:p w14:paraId="78674EB0" w14:textId="77777777" w:rsidR="000834D5" w:rsidRPr="00D401E1" w:rsidDel="00B52CE4" w:rsidRDefault="000834D5" w:rsidP="000834D5">
            <w:pPr>
              <w:rPr>
                <w:lang w:val="en-GB" w:eastAsia="ja-JP"/>
              </w:rPr>
            </w:pPr>
            <w:r w:rsidRPr="00D401E1">
              <w:rPr>
                <w:lang w:val="en-GB" w:eastAsia="ja-JP"/>
              </w:rPr>
              <w:t xml:space="preserve">Recommendation </w:t>
            </w:r>
            <w:hyperlink r:id="rId25" w:history="1">
              <w:r w:rsidRPr="009478FE">
                <w:rPr>
                  <w:rStyle w:val="Hyperlink"/>
                  <w:color w:val="auto"/>
                  <w:u w:val="none"/>
                </w:rPr>
                <w:t>ITU-R P.2108</w:t>
              </w:r>
            </w:hyperlink>
          </w:p>
        </w:tc>
        <w:tc>
          <w:tcPr>
            <w:tcW w:w="6023" w:type="dxa"/>
          </w:tcPr>
          <w:p w14:paraId="2E42B04C" w14:textId="77777777" w:rsidR="000834D5" w:rsidRPr="00D401E1" w:rsidDel="00B52CE4" w:rsidRDefault="000834D5" w:rsidP="000834D5">
            <w:pPr>
              <w:rPr>
                <w:lang w:val="en-GB" w:eastAsia="ja-JP"/>
              </w:rPr>
            </w:pPr>
            <w:r w:rsidRPr="00D401E1">
              <w:rPr>
                <w:lang w:val="en-GB" w:eastAsia="ja-JP"/>
              </w:rPr>
              <w:t>Prediction of Clutter Loss</w:t>
            </w:r>
          </w:p>
        </w:tc>
      </w:tr>
      <w:tr w:rsidR="00D401E1" w:rsidRPr="00623E48" w14:paraId="70DE2F82" w14:textId="77777777" w:rsidTr="000834D5">
        <w:tc>
          <w:tcPr>
            <w:tcW w:w="3616" w:type="dxa"/>
          </w:tcPr>
          <w:p w14:paraId="6818BF89" w14:textId="77777777" w:rsidR="000834D5" w:rsidRPr="00D401E1" w:rsidRDefault="000834D5" w:rsidP="000834D5">
            <w:pPr>
              <w:rPr>
                <w:lang w:val="en-GB" w:eastAsia="ja-JP"/>
              </w:rPr>
            </w:pPr>
            <w:r w:rsidRPr="00D401E1">
              <w:rPr>
                <w:lang w:val="en-GB" w:eastAsia="ja-JP"/>
              </w:rPr>
              <w:t xml:space="preserve">Recommendation </w:t>
            </w:r>
            <w:hyperlink r:id="rId26" w:history="1">
              <w:r w:rsidRPr="009478FE">
                <w:rPr>
                  <w:rStyle w:val="Hyperlink"/>
                  <w:color w:val="auto"/>
                  <w:u w:val="none"/>
                </w:rPr>
                <w:t>ITU-R P.2109</w:t>
              </w:r>
            </w:hyperlink>
          </w:p>
        </w:tc>
        <w:tc>
          <w:tcPr>
            <w:tcW w:w="6023" w:type="dxa"/>
          </w:tcPr>
          <w:p w14:paraId="1878E462" w14:textId="77777777" w:rsidR="000834D5" w:rsidRPr="00D401E1" w:rsidRDefault="000834D5" w:rsidP="000834D5">
            <w:pPr>
              <w:rPr>
                <w:lang w:val="en-GB" w:eastAsia="ja-JP"/>
              </w:rPr>
            </w:pPr>
            <w:r w:rsidRPr="00D401E1">
              <w:rPr>
                <w:lang w:val="en-GB"/>
              </w:rPr>
              <w:t>Prediction of Building Entry Loss</w:t>
            </w:r>
          </w:p>
        </w:tc>
      </w:tr>
      <w:tr w:rsidR="00D401E1" w:rsidRPr="00623E48" w14:paraId="2DEF2A62" w14:textId="77777777" w:rsidTr="000834D5">
        <w:tc>
          <w:tcPr>
            <w:tcW w:w="3616" w:type="dxa"/>
          </w:tcPr>
          <w:p w14:paraId="16D17901" w14:textId="77777777" w:rsidR="000834D5" w:rsidRPr="00D401E1" w:rsidRDefault="000834D5" w:rsidP="000834D5">
            <w:pPr>
              <w:rPr>
                <w:lang w:val="en-GB" w:eastAsia="ja-JP"/>
              </w:rPr>
            </w:pPr>
            <w:r w:rsidRPr="00D401E1">
              <w:rPr>
                <w:lang w:val="en-GB"/>
              </w:rPr>
              <w:t>Recommendation</w:t>
            </w:r>
            <w:r w:rsidRPr="00D401E1">
              <w:rPr>
                <w:lang w:val="en-GB" w:eastAsia="zh-CN"/>
              </w:rPr>
              <w:t xml:space="preserve"> </w:t>
            </w:r>
            <w:hyperlink r:id="rId27" w:history="1">
              <w:r w:rsidRPr="009478FE">
                <w:rPr>
                  <w:rStyle w:val="Hyperlink"/>
                  <w:color w:val="auto"/>
                  <w:u w:val="none"/>
                </w:rPr>
                <w:t>ITU-R RA.314</w:t>
              </w:r>
            </w:hyperlink>
          </w:p>
        </w:tc>
        <w:tc>
          <w:tcPr>
            <w:tcW w:w="6023" w:type="dxa"/>
          </w:tcPr>
          <w:p w14:paraId="7D1BC8B1" w14:textId="77777777" w:rsidR="000834D5" w:rsidRPr="00D401E1" w:rsidRDefault="000834D5" w:rsidP="00257A39">
            <w:pPr>
              <w:rPr>
                <w:lang w:val="en-GB"/>
              </w:rPr>
            </w:pPr>
            <w:r w:rsidRPr="00D401E1">
              <w:rPr>
                <w:lang w:val="en-GB" w:eastAsia="zh-CN"/>
              </w:rPr>
              <w:t xml:space="preserve">Preferred frequency bands for radio astronomical measurements. This gives frequencies of spectral lines of greatest importance to </w:t>
            </w:r>
            <w:r w:rsidR="00257A39" w:rsidRPr="00D401E1">
              <w:rPr>
                <w:lang w:val="en-GB" w:eastAsia="zh-CN"/>
              </w:rPr>
              <w:t>radio astronomy within the band </w:t>
            </w:r>
            <w:r w:rsidR="00257A39" w:rsidRPr="00D401E1">
              <w:rPr>
                <w:lang w:val="en-GB" w:eastAsia="zh-CN"/>
              </w:rPr>
              <w:br/>
            </w:r>
            <w:r w:rsidRPr="00D401E1">
              <w:rPr>
                <w:lang w:val="en-GB" w:eastAsia="zh-CN"/>
              </w:rPr>
              <w:t>275</w:t>
            </w:r>
            <w:r w:rsidR="0060005D" w:rsidRPr="00D401E1">
              <w:rPr>
                <w:lang w:val="en-GB" w:eastAsia="zh-CN"/>
              </w:rPr>
              <w:t>-</w:t>
            </w:r>
            <w:r w:rsidRPr="00D401E1">
              <w:rPr>
                <w:lang w:val="en-GB" w:eastAsia="zh-CN"/>
              </w:rPr>
              <w:t>450 GHz. In this context, the spectral lines of carbon monoxide (CO) at 345.777 GHz and 330.588 GHz are of exceptional importance to radio astronomy</w:t>
            </w:r>
          </w:p>
        </w:tc>
      </w:tr>
      <w:tr w:rsidR="00D401E1" w:rsidRPr="00623E48" w14:paraId="431BB0F8" w14:textId="77777777" w:rsidTr="000834D5">
        <w:tc>
          <w:tcPr>
            <w:tcW w:w="3616" w:type="dxa"/>
          </w:tcPr>
          <w:p w14:paraId="4B39C3A6" w14:textId="77777777" w:rsidR="000834D5" w:rsidRPr="00D401E1" w:rsidRDefault="000834D5" w:rsidP="000834D5">
            <w:pPr>
              <w:rPr>
                <w:lang w:val="en-GB" w:eastAsia="ja-JP"/>
              </w:rPr>
            </w:pPr>
            <w:r w:rsidRPr="00D401E1">
              <w:rPr>
                <w:lang w:val="en-GB"/>
              </w:rPr>
              <w:t xml:space="preserve">Recommendation </w:t>
            </w:r>
            <w:hyperlink r:id="rId28" w:history="1">
              <w:r w:rsidRPr="009478FE">
                <w:rPr>
                  <w:rStyle w:val="Hyperlink"/>
                  <w:color w:val="auto"/>
                  <w:u w:val="none"/>
                </w:rPr>
                <w:t>ITU-R RA.769</w:t>
              </w:r>
            </w:hyperlink>
          </w:p>
        </w:tc>
        <w:tc>
          <w:tcPr>
            <w:tcW w:w="6023" w:type="dxa"/>
          </w:tcPr>
          <w:p w14:paraId="02138D2D" w14:textId="77777777" w:rsidR="000834D5" w:rsidRPr="00D401E1" w:rsidRDefault="000834D5" w:rsidP="000834D5">
            <w:pPr>
              <w:rPr>
                <w:lang w:val="en-GB" w:eastAsia="ja-JP"/>
              </w:rPr>
            </w:pPr>
            <w:r w:rsidRPr="00D401E1">
              <w:rPr>
                <w:lang w:val="en-GB"/>
              </w:rPr>
              <w:t>Protection criteria used for radio astronomical measurements</w:t>
            </w:r>
          </w:p>
        </w:tc>
      </w:tr>
      <w:tr w:rsidR="00D401E1" w:rsidRPr="00623E48" w14:paraId="04F992A6" w14:textId="77777777" w:rsidTr="000834D5">
        <w:tc>
          <w:tcPr>
            <w:tcW w:w="3616" w:type="dxa"/>
          </w:tcPr>
          <w:p w14:paraId="1860E7B9" w14:textId="77777777" w:rsidR="000834D5" w:rsidRPr="00D401E1" w:rsidRDefault="000834D5" w:rsidP="000834D5">
            <w:pPr>
              <w:rPr>
                <w:lang w:val="en-GB" w:eastAsia="ja-JP"/>
              </w:rPr>
            </w:pPr>
            <w:r w:rsidRPr="00D401E1">
              <w:rPr>
                <w:lang w:val="en-GB"/>
              </w:rPr>
              <w:t>Recommendation</w:t>
            </w:r>
            <w:r w:rsidRPr="00D401E1">
              <w:rPr>
                <w:lang w:val="en-GB" w:eastAsia="zh-CN"/>
              </w:rPr>
              <w:t xml:space="preserve"> </w:t>
            </w:r>
            <w:hyperlink r:id="rId29" w:history="1">
              <w:r w:rsidRPr="009478FE">
                <w:rPr>
                  <w:rStyle w:val="Hyperlink"/>
                  <w:color w:val="auto"/>
                  <w:u w:val="none"/>
                </w:rPr>
                <w:t>ITU-R RA.1031</w:t>
              </w:r>
            </w:hyperlink>
          </w:p>
        </w:tc>
        <w:tc>
          <w:tcPr>
            <w:tcW w:w="6023" w:type="dxa"/>
          </w:tcPr>
          <w:p w14:paraId="58A67594" w14:textId="77777777" w:rsidR="000834D5" w:rsidRPr="00D401E1" w:rsidRDefault="000834D5" w:rsidP="000834D5">
            <w:pPr>
              <w:rPr>
                <w:lang w:val="en-GB" w:eastAsia="ja-JP"/>
              </w:rPr>
            </w:pPr>
            <w:r w:rsidRPr="00D401E1">
              <w:rPr>
                <w:lang w:val="en-GB" w:eastAsia="zh-CN"/>
              </w:rPr>
              <w:t>Protection of the radio astronomy service in frequency bands shared with other services</w:t>
            </w:r>
          </w:p>
        </w:tc>
      </w:tr>
      <w:tr w:rsidR="00D401E1" w:rsidRPr="00662372" w14:paraId="7778F9DF" w14:textId="77777777" w:rsidTr="000834D5">
        <w:tc>
          <w:tcPr>
            <w:tcW w:w="3616" w:type="dxa"/>
          </w:tcPr>
          <w:p w14:paraId="757BA2A6" w14:textId="77777777" w:rsidR="000834D5" w:rsidRPr="00D401E1" w:rsidRDefault="000834D5" w:rsidP="000834D5">
            <w:pPr>
              <w:rPr>
                <w:lang w:val="en-GB"/>
              </w:rPr>
            </w:pPr>
            <w:r w:rsidRPr="00D401E1">
              <w:rPr>
                <w:lang w:val="en-GB"/>
              </w:rPr>
              <w:t>Recommendation</w:t>
            </w:r>
            <w:r w:rsidRPr="00D401E1">
              <w:rPr>
                <w:lang w:val="en-GB" w:eastAsia="zh-CN"/>
              </w:rPr>
              <w:t xml:space="preserve"> </w:t>
            </w:r>
            <w:hyperlink r:id="rId30" w:history="1">
              <w:r w:rsidRPr="009478FE">
                <w:rPr>
                  <w:rStyle w:val="Hyperlink"/>
                  <w:color w:val="auto"/>
                  <w:u w:val="none"/>
                </w:rPr>
                <w:t>ITU-R RA.1272</w:t>
              </w:r>
            </w:hyperlink>
          </w:p>
        </w:tc>
        <w:tc>
          <w:tcPr>
            <w:tcW w:w="6023" w:type="dxa"/>
          </w:tcPr>
          <w:p w14:paraId="231BAAED" w14:textId="77777777" w:rsidR="000834D5" w:rsidRPr="00D401E1" w:rsidRDefault="000834D5" w:rsidP="000834D5">
            <w:pPr>
              <w:rPr>
                <w:lang w:val="en-GB"/>
              </w:rPr>
            </w:pPr>
            <w:r w:rsidRPr="00D401E1">
              <w:rPr>
                <w:lang w:val="en-GB" w:eastAsia="zh-CN"/>
              </w:rPr>
              <w:t xml:space="preserve">Protection of radio astronomy measurements above 60 GHz from </w:t>
            </w:r>
            <w:proofErr w:type="gramStart"/>
            <w:r w:rsidRPr="00D401E1">
              <w:rPr>
                <w:lang w:val="en-GB" w:eastAsia="zh-CN"/>
              </w:rPr>
              <w:t>ground based</w:t>
            </w:r>
            <w:proofErr w:type="gramEnd"/>
            <w:r w:rsidRPr="00D401E1">
              <w:rPr>
                <w:lang w:val="en-GB" w:eastAsia="zh-CN"/>
              </w:rPr>
              <w:t xml:space="preserve"> interference</w:t>
            </w:r>
          </w:p>
        </w:tc>
      </w:tr>
      <w:tr w:rsidR="00D401E1" w:rsidRPr="00623E48" w14:paraId="53E4F419" w14:textId="77777777" w:rsidTr="000834D5">
        <w:tc>
          <w:tcPr>
            <w:tcW w:w="3616" w:type="dxa"/>
          </w:tcPr>
          <w:p w14:paraId="7716CD8E" w14:textId="77777777" w:rsidR="000834D5" w:rsidRPr="00D401E1" w:rsidRDefault="000834D5" w:rsidP="000834D5">
            <w:pPr>
              <w:rPr>
                <w:lang w:val="en-GB"/>
              </w:rPr>
            </w:pPr>
            <w:r w:rsidRPr="00D401E1">
              <w:rPr>
                <w:lang w:val="en-GB"/>
              </w:rPr>
              <w:t>Recommendation</w:t>
            </w:r>
            <w:r w:rsidRPr="00D401E1">
              <w:rPr>
                <w:lang w:val="en-GB" w:eastAsia="zh-CN"/>
              </w:rPr>
              <w:t xml:space="preserve"> </w:t>
            </w:r>
            <w:hyperlink r:id="rId31" w:history="1">
              <w:r w:rsidRPr="009478FE">
                <w:rPr>
                  <w:rStyle w:val="Hyperlink"/>
                  <w:color w:val="auto"/>
                  <w:u w:val="none"/>
                </w:rPr>
                <w:t>ITU-R RA.1513</w:t>
              </w:r>
            </w:hyperlink>
          </w:p>
        </w:tc>
        <w:tc>
          <w:tcPr>
            <w:tcW w:w="6023" w:type="dxa"/>
          </w:tcPr>
          <w:p w14:paraId="40D8B001" w14:textId="77777777" w:rsidR="000834D5" w:rsidRPr="00D401E1" w:rsidRDefault="000834D5" w:rsidP="000834D5">
            <w:pPr>
              <w:rPr>
                <w:lang w:val="en-GB"/>
              </w:rPr>
            </w:pPr>
            <w:r w:rsidRPr="00D401E1">
              <w:rPr>
                <w:lang w:val="en-GB" w:eastAsia="zh-CN"/>
              </w:rPr>
              <w:t>Levels of data loss to radio astronomy observations and percentage-of-time criteria resulting from degradation by interference for frequency bands allocated to the radio astronomy service on a primary basis</w:t>
            </w:r>
          </w:p>
        </w:tc>
      </w:tr>
      <w:tr w:rsidR="00D401E1" w:rsidRPr="00623E48" w14:paraId="6BAAD728" w14:textId="77777777" w:rsidTr="000834D5">
        <w:tc>
          <w:tcPr>
            <w:tcW w:w="3616" w:type="dxa"/>
          </w:tcPr>
          <w:p w14:paraId="117545D7" w14:textId="77777777" w:rsidR="000834D5" w:rsidRPr="00D401E1" w:rsidRDefault="000834D5" w:rsidP="000834D5">
            <w:pPr>
              <w:rPr>
                <w:lang w:val="en-GB"/>
              </w:rPr>
            </w:pPr>
            <w:r w:rsidRPr="00D401E1">
              <w:rPr>
                <w:lang w:val="en-GB" w:eastAsia="zh-CN"/>
              </w:rPr>
              <w:t xml:space="preserve">Recommendation </w:t>
            </w:r>
            <w:hyperlink r:id="rId32" w:history="1">
              <w:r w:rsidRPr="009478FE">
                <w:rPr>
                  <w:rStyle w:val="Hyperlink"/>
                  <w:color w:val="auto"/>
                  <w:u w:val="none"/>
                </w:rPr>
                <w:t>ITU-R RS.1813</w:t>
              </w:r>
            </w:hyperlink>
          </w:p>
        </w:tc>
        <w:tc>
          <w:tcPr>
            <w:tcW w:w="6023" w:type="dxa"/>
          </w:tcPr>
          <w:p w14:paraId="5B050C04" w14:textId="77777777" w:rsidR="000834D5" w:rsidRPr="00D401E1" w:rsidRDefault="000834D5" w:rsidP="000834D5">
            <w:pPr>
              <w:rPr>
                <w:lang w:val="en-GB"/>
              </w:rPr>
            </w:pPr>
            <w:r w:rsidRPr="00D401E1">
              <w:rPr>
                <w:lang w:val="en-GB"/>
              </w:rPr>
              <w:t>Reference antenna pattern for passive sensors operating in the Earth exploration-satellite service (passive) to be used in compatibility analyses in the frequency range 1.4</w:t>
            </w:r>
            <w:r w:rsidR="0060005D" w:rsidRPr="00D401E1">
              <w:rPr>
                <w:lang w:val="en-GB"/>
              </w:rPr>
              <w:t>-</w:t>
            </w:r>
            <w:r w:rsidRPr="00D401E1">
              <w:rPr>
                <w:lang w:val="en-GB"/>
              </w:rPr>
              <w:t>100 GHz</w:t>
            </w:r>
          </w:p>
        </w:tc>
      </w:tr>
      <w:tr w:rsidR="00D401E1" w:rsidRPr="00623E48" w14:paraId="1B96A53B" w14:textId="77777777" w:rsidTr="000834D5">
        <w:tc>
          <w:tcPr>
            <w:tcW w:w="3616" w:type="dxa"/>
          </w:tcPr>
          <w:p w14:paraId="140D1457" w14:textId="77777777" w:rsidR="000834D5" w:rsidRPr="00D401E1" w:rsidRDefault="000834D5" w:rsidP="000834D5">
            <w:pPr>
              <w:rPr>
                <w:lang w:val="en-GB" w:eastAsia="ja-JP"/>
              </w:rPr>
            </w:pPr>
            <w:r w:rsidRPr="00D401E1">
              <w:rPr>
                <w:lang w:val="en-GB"/>
              </w:rPr>
              <w:t xml:space="preserve">Recommendation </w:t>
            </w:r>
            <w:hyperlink r:id="rId33" w:history="1">
              <w:r w:rsidRPr="009478FE">
                <w:rPr>
                  <w:rStyle w:val="Hyperlink"/>
                  <w:color w:val="auto"/>
                  <w:u w:val="none"/>
                </w:rPr>
                <w:t>ITU-R RS.2017</w:t>
              </w:r>
            </w:hyperlink>
          </w:p>
        </w:tc>
        <w:tc>
          <w:tcPr>
            <w:tcW w:w="6023" w:type="dxa"/>
          </w:tcPr>
          <w:p w14:paraId="54D21C5B" w14:textId="77777777" w:rsidR="000834D5" w:rsidRPr="00D401E1" w:rsidRDefault="000834D5" w:rsidP="000834D5">
            <w:pPr>
              <w:rPr>
                <w:lang w:val="en-GB"/>
              </w:rPr>
            </w:pPr>
            <w:r w:rsidRPr="00D401E1">
              <w:rPr>
                <w:lang w:val="en-GB"/>
              </w:rPr>
              <w:t>Performance and Interference criteria for satellite passive remote sensing</w:t>
            </w:r>
          </w:p>
        </w:tc>
      </w:tr>
      <w:tr w:rsidR="00D401E1" w:rsidRPr="00623E48" w14:paraId="7008DE27" w14:textId="77777777" w:rsidTr="000834D5">
        <w:tc>
          <w:tcPr>
            <w:tcW w:w="3616" w:type="dxa"/>
          </w:tcPr>
          <w:p w14:paraId="7D4D778F" w14:textId="77777777" w:rsidR="000834D5" w:rsidRPr="00D401E1" w:rsidRDefault="000834D5" w:rsidP="000834D5">
            <w:pPr>
              <w:rPr>
                <w:lang w:val="en-GB"/>
              </w:rPr>
            </w:pPr>
            <w:r w:rsidRPr="00D401E1">
              <w:rPr>
                <w:lang w:val="en-GB" w:eastAsia="ja-JP"/>
              </w:rPr>
              <w:t xml:space="preserve">Report </w:t>
            </w:r>
            <w:hyperlink r:id="rId34" w:history="1">
              <w:r w:rsidRPr="009478FE">
                <w:rPr>
                  <w:rStyle w:val="Hyperlink"/>
                  <w:color w:val="auto"/>
                  <w:u w:val="none"/>
                </w:rPr>
                <w:t>ITU-R F.2239</w:t>
              </w:r>
            </w:hyperlink>
          </w:p>
        </w:tc>
        <w:tc>
          <w:tcPr>
            <w:tcW w:w="6023" w:type="dxa"/>
          </w:tcPr>
          <w:p w14:paraId="1FF0B2D2" w14:textId="77777777" w:rsidR="000834D5" w:rsidRPr="00D401E1" w:rsidRDefault="000834D5" w:rsidP="000834D5">
            <w:pPr>
              <w:rPr>
                <w:lang w:val="en-GB"/>
              </w:rPr>
            </w:pPr>
            <w:r w:rsidRPr="00D401E1">
              <w:rPr>
                <w:lang w:val="en-GB" w:eastAsia="ja-JP"/>
              </w:rPr>
              <w:t>Coexistence between fixed service operating in 71</w:t>
            </w:r>
            <w:r w:rsidR="0060005D" w:rsidRPr="00D401E1">
              <w:rPr>
                <w:lang w:val="en-GB" w:eastAsia="ja-JP"/>
              </w:rPr>
              <w:t>-</w:t>
            </w:r>
            <w:r w:rsidRPr="00D401E1">
              <w:rPr>
                <w:lang w:val="en-GB" w:eastAsia="ja-JP"/>
              </w:rPr>
              <w:t>76 GHz, 81</w:t>
            </w:r>
            <w:r w:rsidR="0060005D" w:rsidRPr="00D401E1">
              <w:rPr>
                <w:lang w:val="en-GB" w:eastAsia="ja-JP"/>
              </w:rPr>
              <w:t>-</w:t>
            </w:r>
            <w:r w:rsidRPr="00D401E1">
              <w:rPr>
                <w:lang w:val="en-GB" w:eastAsia="ja-JP"/>
              </w:rPr>
              <w:t>86 GHz and 92</w:t>
            </w:r>
            <w:r w:rsidR="0060005D" w:rsidRPr="00D401E1">
              <w:rPr>
                <w:lang w:val="en-GB" w:eastAsia="ja-JP"/>
              </w:rPr>
              <w:t>-</w:t>
            </w:r>
            <w:r w:rsidRPr="00D401E1">
              <w:rPr>
                <w:lang w:val="en-GB" w:eastAsia="ja-JP"/>
              </w:rPr>
              <w:t>94 GHz bands and passive services</w:t>
            </w:r>
          </w:p>
        </w:tc>
      </w:tr>
      <w:tr w:rsidR="00D401E1" w:rsidRPr="00623E48" w14:paraId="3F4F5EE1" w14:textId="77777777" w:rsidTr="000834D5">
        <w:tc>
          <w:tcPr>
            <w:tcW w:w="3616" w:type="dxa"/>
          </w:tcPr>
          <w:p w14:paraId="1F3F8365" w14:textId="77777777" w:rsidR="000834D5" w:rsidRPr="00D401E1" w:rsidRDefault="000834D5" w:rsidP="000834D5">
            <w:pPr>
              <w:rPr>
                <w:lang w:val="en-GB"/>
              </w:rPr>
            </w:pPr>
            <w:r w:rsidRPr="00D401E1">
              <w:rPr>
                <w:lang w:val="en-GB" w:eastAsia="ja-JP"/>
              </w:rPr>
              <w:t xml:space="preserve">Report </w:t>
            </w:r>
            <w:r w:rsidRPr="009478FE">
              <w:rPr>
                <w:rStyle w:val="Hyperlink"/>
                <w:color w:val="auto"/>
                <w:u w:val="none"/>
              </w:rPr>
              <w:t xml:space="preserve">ITU-R </w:t>
            </w:r>
            <w:hyperlink r:id="rId35" w:history="1">
              <w:r w:rsidRPr="009478FE">
                <w:rPr>
                  <w:rStyle w:val="Hyperlink"/>
                  <w:color w:val="auto"/>
                  <w:u w:val="none"/>
                </w:rPr>
                <w:t>F.2416</w:t>
              </w:r>
            </w:hyperlink>
          </w:p>
        </w:tc>
        <w:tc>
          <w:tcPr>
            <w:tcW w:w="6023" w:type="dxa"/>
          </w:tcPr>
          <w:p w14:paraId="62A06BAB" w14:textId="77777777" w:rsidR="000834D5" w:rsidRPr="00D401E1" w:rsidRDefault="000834D5" w:rsidP="000834D5">
            <w:pPr>
              <w:rPr>
                <w:lang w:val="en-GB"/>
              </w:rPr>
            </w:pPr>
            <w:r w:rsidRPr="00D401E1">
              <w:rPr>
                <w:lang w:val="en-GB" w:eastAsia="ja-JP"/>
              </w:rPr>
              <w:t xml:space="preserve">Technical and operational characteristics and applications of the fixed service operating in the frequency band </w:t>
            </w:r>
            <w:r w:rsidR="00257A39" w:rsidRPr="00D401E1">
              <w:rPr>
                <w:lang w:val="en-GB" w:eastAsia="ja-JP"/>
              </w:rPr>
              <w:br/>
            </w:r>
            <w:r w:rsidRPr="00D401E1">
              <w:rPr>
                <w:lang w:val="en-GB" w:eastAsia="ja-JP"/>
              </w:rPr>
              <w:t>275</w:t>
            </w:r>
            <w:r w:rsidR="0060005D" w:rsidRPr="00D401E1">
              <w:rPr>
                <w:lang w:val="en-GB" w:eastAsia="ja-JP"/>
              </w:rPr>
              <w:t>-</w:t>
            </w:r>
            <w:r w:rsidRPr="00D401E1">
              <w:rPr>
                <w:lang w:val="en-GB" w:eastAsia="ja-JP"/>
              </w:rPr>
              <w:t>450 GHz</w:t>
            </w:r>
          </w:p>
        </w:tc>
      </w:tr>
      <w:tr w:rsidR="00D401E1" w:rsidRPr="00623E48" w14:paraId="6F88E86C" w14:textId="77777777" w:rsidTr="000834D5">
        <w:tc>
          <w:tcPr>
            <w:tcW w:w="3616" w:type="dxa"/>
          </w:tcPr>
          <w:p w14:paraId="62F7BCD2" w14:textId="77777777" w:rsidR="000834D5" w:rsidRPr="00D401E1" w:rsidRDefault="000834D5" w:rsidP="000834D5">
            <w:pPr>
              <w:rPr>
                <w:lang w:val="en-GB"/>
              </w:rPr>
            </w:pPr>
            <w:r w:rsidRPr="00D401E1">
              <w:rPr>
                <w:lang w:val="en-GB" w:eastAsia="ja-JP"/>
              </w:rPr>
              <w:t xml:space="preserve">Report </w:t>
            </w:r>
            <w:r w:rsidRPr="009478FE">
              <w:rPr>
                <w:rStyle w:val="Hyperlink"/>
                <w:color w:val="auto"/>
                <w:u w:val="none"/>
              </w:rPr>
              <w:t xml:space="preserve">ITU-R </w:t>
            </w:r>
            <w:hyperlink r:id="rId36" w:history="1">
              <w:r w:rsidRPr="009478FE">
                <w:rPr>
                  <w:rStyle w:val="Hyperlink"/>
                  <w:color w:val="auto"/>
                  <w:u w:val="none"/>
                </w:rPr>
                <w:t>M.2417</w:t>
              </w:r>
            </w:hyperlink>
          </w:p>
        </w:tc>
        <w:tc>
          <w:tcPr>
            <w:tcW w:w="6023" w:type="dxa"/>
          </w:tcPr>
          <w:p w14:paraId="5513B162" w14:textId="77777777" w:rsidR="000834D5" w:rsidRPr="00D401E1" w:rsidRDefault="000834D5" w:rsidP="000834D5">
            <w:pPr>
              <w:rPr>
                <w:lang w:val="en-GB"/>
              </w:rPr>
            </w:pPr>
            <w:r w:rsidRPr="00D401E1">
              <w:rPr>
                <w:lang w:val="en-GB" w:eastAsia="ja-JP"/>
              </w:rPr>
              <w:t xml:space="preserve">Technical and operational characteristics and applications of the land mobile service operating in the frequency band </w:t>
            </w:r>
            <w:r w:rsidR="00257A39" w:rsidRPr="00D401E1">
              <w:rPr>
                <w:lang w:val="en-GB" w:eastAsia="ja-JP"/>
              </w:rPr>
              <w:br/>
            </w:r>
            <w:r w:rsidRPr="00D401E1">
              <w:rPr>
                <w:lang w:val="en-GB" w:eastAsia="ja-JP"/>
              </w:rPr>
              <w:t>275</w:t>
            </w:r>
            <w:r w:rsidR="0060005D" w:rsidRPr="00D401E1">
              <w:rPr>
                <w:lang w:val="en-GB" w:eastAsia="ja-JP"/>
              </w:rPr>
              <w:t>-</w:t>
            </w:r>
            <w:r w:rsidRPr="00D401E1">
              <w:rPr>
                <w:lang w:val="en-GB" w:eastAsia="ja-JP"/>
              </w:rPr>
              <w:t>450 GHz</w:t>
            </w:r>
          </w:p>
        </w:tc>
      </w:tr>
      <w:tr w:rsidR="00D401E1" w:rsidRPr="00623E48" w14:paraId="0E15A44A" w14:textId="77777777" w:rsidTr="000834D5">
        <w:tc>
          <w:tcPr>
            <w:tcW w:w="3616" w:type="dxa"/>
          </w:tcPr>
          <w:p w14:paraId="72495FAF" w14:textId="77777777" w:rsidR="000834D5" w:rsidRPr="00D401E1" w:rsidRDefault="000834D5" w:rsidP="000834D5">
            <w:pPr>
              <w:rPr>
                <w:lang w:val="en-GB"/>
              </w:rPr>
            </w:pPr>
            <w:r w:rsidRPr="00D401E1">
              <w:rPr>
                <w:lang w:val="en-GB" w:eastAsia="ja-JP"/>
              </w:rPr>
              <w:t xml:space="preserve">Report </w:t>
            </w:r>
            <w:hyperlink r:id="rId37" w:history="1">
              <w:r w:rsidRPr="009478FE">
                <w:rPr>
                  <w:rStyle w:val="Hyperlink"/>
                  <w:color w:val="auto"/>
                  <w:u w:val="none"/>
                </w:rPr>
                <w:t>ITU-R RA.2189</w:t>
              </w:r>
            </w:hyperlink>
          </w:p>
        </w:tc>
        <w:tc>
          <w:tcPr>
            <w:tcW w:w="6023" w:type="dxa"/>
          </w:tcPr>
          <w:p w14:paraId="03E89E82" w14:textId="77777777" w:rsidR="000834D5" w:rsidRPr="00D401E1" w:rsidRDefault="000834D5" w:rsidP="000834D5">
            <w:pPr>
              <w:rPr>
                <w:lang w:val="en-GB"/>
              </w:rPr>
            </w:pPr>
            <w:r w:rsidRPr="00D401E1">
              <w:rPr>
                <w:lang w:val="en-GB"/>
              </w:rPr>
              <w:t>Sharing between the radio astronomy service and active services in the frequency range 275</w:t>
            </w:r>
            <w:r w:rsidR="0060005D" w:rsidRPr="00D401E1">
              <w:rPr>
                <w:lang w:val="en-GB"/>
              </w:rPr>
              <w:t>-</w:t>
            </w:r>
            <w:r w:rsidRPr="00D401E1">
              <w:rPr>
                <w:lang w:val="en-GB"/>
              </w:rPr>
              <w:t>3 000 GHz</w:t>
            </w:r>
          </w:p>
        </w:tc>
      </w:tr>
      <w:tr w:rsidR="00D401E1" w:rsidRPr="00623E48" w14:paraId="2722ED5E" w14:textId="77777777" w:rsidTr="000834D5">
        <w:tc>
          <w:tcPr>
            <w:tcW w:w="3616" w:type="dxa"/>
          </w:tcPr>
          <w:p w14:paraId="6F4C7429" w14:textId="77777777" w:rsidR="000834D5" w:rsidRPr="00D401E1" w:rsidRDefault="000834D5" w:rsidP="000834D5">
            <w:pPr>
              <w:rPr>
                <w:lang w:val="en-GB" w:eastAsia="ja-JP"/>
              </w:rPr>
            </w:pPr>
            <w:r w:rsidRPr="00D401E1">
              <w:rPr>
                <w:lang w:val="en-GB"/>
              </w:rPr>
              <w:t xml:space="preserve">Report </w:t>
            </w:r>
            <w:hyperlink r:id="rId38" w:history="1">
              <w:r w:rsidRPr="009478FE">
                <w:rPr>
                  <w:rStyle w:val="Hyperlink"/>
                  <w:color w:val="auto"/>
                  <w:u w:val="none"/>
                </w:rPr>
                <w:t>ITU-R RS.2194</w:t>
              </w:r>
            </w:hyperlink>
          </w:p>
        </w:tc>
        <w:tc>
          <w:tcPr>
            <w:tcW w:w="6023" w:type="dxa"/>
          </w:tcPr>
          <w:p w14:paraId="63113B75" w14:textId="77777777" w:rsidR="000834D5" w:rsidRPr="00D401E1" w:rsidRDefault="000834D5" w:rsidP="000834D5">
            <w:pPr>
              <w:rPr>
                <w:lang w:val="en-GB" w:eastAsia="zh-CN"/>
              </w:rPr>
            </w:pPr>
            <w:r w:rsidRPr="00D401E1">
              <w:rPr>
                <w:lang w:val="en-GB"/>
              </w:rPr>
              <w:t>Passive bands of scientific interest to EESS/SRS from 275 to 3 000 GHz</w:t>
            </w:r>
          </w:p>
        </w:tc>
      </w:tr>
      <w:tr w:rsidR="00D401E1" w:rsidRPr="00623E48" w14:paraId="4A6D3E28" w14:textId="77777777" w:rsidTr="000834D5">
        <w:tc>
          <w:tcPr>
            <w:tcW w:w="3616" w:type="dxa"/>
          </w:tcPr>
          <w:p w14:paraId="01F8FE47" w14:textId="77777777" w:rsidR="000834D5" w:rsidRPr="00D401E1" w:rsidRDefault="000834D5" w:rsidP="000834D5">
            <w:pPr>
              <w:rPr>
                <w:lang w:val="en-GB"/>
              </w:rPr>
            </w:pPr>
            <w:r w:rsidRPr="00D401E1">
              <w:rPr>
                <w:lang w:val="en-GB" w:eastAsia="ja-JP"/>
              </w:rPr>
              <w:t xml:space="preserve">Report </w:t>
            </w:r>
            <w:hyperlink r:id="rId39" w:history="1">
              <w:r w:rsidRPr="009478FE">
                <w:rPr>
                  <w:rStyle w:val="Hyperlink"/>
                  <w:color w:val="auto"/>
                  <w:u w:val="none"/>
                </w:rPr>
                <w:t>ITU-R RS.2431</w:t>
              </w:r>
            </w:hyperlink>
          </w:p>
        </w:tc>
        <w:tc>
          <w:tcPr>
            <w:tcW w:w="6023" w:type="dxa"/>
          </w:tcPr>
          <w:p w14:paraId="483F9613" w14:textId="77777777" w:rsidR="000834D5" w:rsidRPr="00D401E1" w:rsidRDefault="000834D5" w:rsidP="000834D5">
            <w:pPr>
              <w:rPr>
                <w:lang w:val="en-GB"/>
              </w:rPr>
            </w:pPr>
            <w:r w:rsidRPr="00D401E1">
              <w:rPr>
                <w:lang w:val="en-GB" w:eastAsia="zh-CN"/>
              </w:rPr>
              <w:t>Technical and operational characteristics of EESS (passive) systems in the frequency range 275 to 450 GHz</w:t>
            </w:r>
          </w:p>
        </w:tc>
      </w:tr>
      <w:tr w:rsidR="00D401E1" w:rsidRPr="00623E48" w14:paraId="39CAB00A" w14:textId="77777777" w:rsidTr="000834D5">
        <w:tc>
          <w:tcPr>
            <w:tcW w:w="3616" w:type="dxa"/>
          </w:tcPr>
          <w:p w14:paraId="5BF65A8C" w14:textId="77777777" w:rsidR="000834D5" w:rsidRPr="00D401E1" w:rsidRDefault="000834D5" w:rsidP="000834D5">
            <w:pPr>
              <w:rPr>
                <w:lang w:val="en-GB" w:eastAsia="ja-JP"/>
              </w:rPr>
            </w:pPr>
            <w:r w:rsidRPr="00D401E1">
              <w:rPr>
                <w:lang w:val="en-GB"/>
              </w:rPr>
              <w:t xml:space="preserve">Report </w:t>
            </w:r>
            <w:hyperlink r:id="rId40" w:history="1">
              <w:r w:rsidRPr="009478FE">
                <w:rPr>
                  <w:rStyle w:val="Hyperlink"/>
                  <w:color w:val="auto"/>
                  <w:u w:val="none"/>
                </w:rPr>
                <w:t>ITU-R SM.2352</w:t>
              </w:r>
            </w:hyperlink>
          </w:p>
        </w:tc>
        <w:tc>
          <w:tcPr>
            <w:tcW w:w="6023" w:type="dxa"/>
          </w:tcPr>
          <w:p w14:paraId="14FC9AC8" w14:textId="77777777" w:rsidR="000834D5" w:rsidRPr="00D401E1" w:rsidRDefault="000834D5" w:rsidP="000834D5">
            <w:pPr>
              <w:rPr>
                <w:lang w:val="en-GB" w:eastAsia="ja-JP"/>
              </w:rPr>
            </w:pPr>
            <w:r w:rsidRPr="00D401E1">
              <w:rPr>
                <w:lang w:val="en-GB"/>
              </w:rPr>
              <w:t>Technology trends of active services in the frequency range 275</w:t>
            </w:r>
            <w:r w:rsidR="0060005D" w:rsidRPr="00D401E1">
              <w:rPr>
                <w:lang w:val="en-GB"/>
              </w:rPr>
              <w:t>-</w:t>
            </w:r>
            <w:r w:rsidRPr="00D401E1">
              <w:rPr>
                <w:lang w:val="en-GB"/>
              </w:rPr>
              <w:t>3 000 GHz</w:t>
            </w:r>
          </w:p>
        </w:tc>
      </w:tr>
    </w:tbl>
    <w:p w14:paraId="2FD0511E" w14:textId="77777777" w:rsidR="000834D5" w:rsidRPr="00D401E1" w:rsidRDefault="000834D5" w:rsidP="000834D5">
      <w:pPr>
        <w:pStyle w:val="Heading1"/>
        <w:rPr>
          <w:lang w:val="en-GB" w:eastAsia="ja-JP"/>
        </w:rPr>
      </w:pPr>
      <w:bookmarkStart w:id="20" w:name="_Toc14270650"/>
      <w:bookmarkStart w:id="21" w:name="_Toc14423321"/>
      <w:bookmarkStart w:id="22" w:name="_Toc14444078"/>
      <w:bookmarkStart w:id="23" w:name="_Toc14445601"/>
      <w:r w:rsidRPr="00D401E1">
        <w:rPr>
          <w:lang w:val="en-GB" w:eastAsia="ja-JP"/>
        </w:rPr>
        <w:t>3</w:t>
      </w:r>
      <w:r w:rsidRPr="00D401E1">
        <w:rPr>
          <w:lang w:val="en-GB" w:eastAsia="ja-JP"/>
        </w:rPr>
        <w:tab/>
        <w:t>List of acronyms and abbreviations</w:t>
      </w:r>
      <w:bookmarkEnd w:id="20"/>
      <w:bookmarkEnd w:id="21"/>
      <w:bookmarkEnd w:id="22"/>
      <w:bookmarkEnd w:id="23"/>
    </w:p>
    <w:p w14:paraId="65C4AB70" w14:textId="77777777" w:rsidR="00EC4ABE" w:rsidRPr="00D401E1" w:rsidRDefault="00EC4ABE" w:rsidP="00175AD4">
      <w:pPr>
        <w:tabs>
          <w:tab w:val="clear" w:pos="794"/>
          <w:tab w:val="clear" w:pos="1191"/>
          <w:tab w:val="clear" w:pos="1588"/>
          <w:tab w:val="clear" w:pos="1985"/>
          <w:tab w:val="left" w:pos="1955"/>
        </w:tabs>
        <w:jc w:val="left"/>
        <w:rPr>
          <w:highlight w:val="yellow"/>
          <w:lang w:val="en-GB"/>
        </w:rPr>
      </w:pPr>
      <w:r w:rsidRPr="00D401E1">
        <w:rPr>
          <w:lang w:val="en-GB" w:eastAsia="ja-JP"/>
        </w:rPr>
        <w:t>BBU</w:t>
      </w:r>
      <w:r w:rsidRPr="00EC4ABE">
        <w:rPr>
          <w:lang w:val="en-GB"/>
        </w:rPr>
        <w:tab/>
      </w:r>
      <w:r w:rsidRPr="00D401E1">
        <w:rPr>
          <w:lang w:val="en-GB"/>
        </w:rPr>
        <w:t>Base band unit</w:t>
      </w:r>
    </w:p>
    <w:p w14:paraId="44F1C2BA" w14:textId="77777777" w:rsidR="00EC4ABE" w:rsidRPr="00D401E1" w:rsidRDefault="00EC4ABE" w:rsidP="00175AD4">
      <w:pPr>
        <w:tabs>
          <w:tab w:val="clear" w:pos="794"/>
          <w:tab w:val="clear" w:pos="1191"/>
          <w:tab w:val="clear" w:pos="1588"/>
          <w:tab w:val="clear" w:pos="1985"/>
          <w:tab w:val="left" w:pos="1955"/>
        </w:tabs>
        <w:jc w:val="left"/>
        <w:rPr>
          <w:lang w:val="en-GB"/>
        </w:rPr>
      </w:pPr>
      <w:r w:rsidRPr="00D401E1">
        <w:rPr>
          <w:lang w:val="en-GB" w:eastAsia="ja-JP"/>
        </w:rPr>
        <w:t>CPMS</w:t>
      </w:r>
      <w:r w:rsidRPr="00D401E1">
        <w:rPr>
          <w:lang w:val="en-GB" w:eastAsia="ja-JP"/>
        </w:rPr>
        <w:tab/>
        <w:t>Close proximity mobile system</w:t>
      </w:r>
    </w:p>
    <w:p w14:paraId="09C827A6" w14:textId="77777777" w:rsidR="00EC4ABE" w:rsidRPr="00D401E1" w:rsidRDefault="00EC4ABE" w:rsidP="00175AD4">
      <w:pPr>
        <w:tabs>
          <w:tab w:val="clear" w:pos="794"/>
          <w:tab w:val="clear" w:pos="1191"/>
          <w:tab w:val="clear" w:pos="1588"/>
          <w:tab w:val="clear" w:pos="1985"/>
          <w:tab w:val="left" w:pos="1955"/>
        </w:tabs>
        <w:jc w:val="left"/>
        <w:rPr>
          <w:lang w:val="en-GB"/>
        </w:rPr>
      </w:pPr>
      <w:r w:rsidRPr="00D401E1">
        <w:rPr>
          <w:lang w:val="en-GB" w:eastAsia="ja-JP"/>
        </w:rPr>
        <w:t>CPMS MT</w:t>
      </w:r>
      <w:r w:rsidRPr="00D401E1">
        <w:rPr>
          <w:lang w:val="en-GB" w:eastAsia="ja-JP"/>
        </w:rPr>
        <w:tab/>
        <w:t>Close proximity mobile system mobile terminal</w:t>
      </w:r>
    </w:p>
    <w:p w14:paraId="5EA5C91E" w14:textId="77777777" w:rsidR="00EC4ABE" w:rsidRPr="00D401E1" w:rsidRDefault="00EC4ABE" w:rsidP="00175AD4">
      <w:pPr>
        <w:tabs>
          <w:tab w:val="clear" w:pos="794"/>
          <w:tab w:val="clear" w:pos="1191"/>
          <w:tab w:val="clear" w:pos="1588"/>
          <w:tab w:val="clear" w:pos="1985"/>
          <w:tab w:val="left" w:pos="1955"/>
        </w:tabs>
        <w:jc w:val="left"/>
        <w:rPr>
          <w:lang w:val="en-GB"/>
        </w:rPr>
      </w:pPr>
      <w:r w:rsidRPr="00D401E1">
        <w:rPr>
          <w:lang w:val="en-GB" w:eastAsia="ja-JP"/>
        </w:rPr>
        <w:t>CPMS FS</w:t>
      </w:r>
      <w:r w:rsidRPr="00D401E1">
        <w:rPr>
          <w:lang w:val="en-GB" w:eastAsia="ja-JP"/>
        </w:rPr>
        <w:tab/>
        <w:t>Close proximity mobile system fixed station</w:t>
      </w:r>
    </w:p>
    <w:p w14:paraId="19217E7C" w14:textId="77777777" w:rsidR="00EC4ABE" w:rsidRPr="00D401E1" w:rsidRDefault="00EC4ABE" w:rsidP="00175AD4">
      <w:pPr>
        <w:tabs>
          <w:tab w:val="clear" w:pos="794"/>
          <w:tab w:val="clear" w:pos="1191"/>
          <w:tab w:val="clear" w:pos="1588"/>
          <w:tab w:val="clear" w:pos="1985"/>
          <w:tab w:val="left" w:pos="1955"/>
        </w:tabs>
        <w:jc w:val="left"/>
        <w:rPr>
          <w:lang w:val="en-GB" w:eastAsia="ja-JP"/>
        </w:rPr>
      </w:pPr>
      <w:r w:rsidRPr="00D401E1">
        <w:rPr>
          <w:lang w:val="en-GB" w:eastAsia="ja-JP"/>
        </w:rPr>
        <w:t>EESS</w:t>
      </w:r>
      <w:r w:rsidRPr="00D401E1">
        <w:rPr>
          <w:lang w:val="en-GB" w:eastAsia="ja-JP"/>
        </w:rPr>
        <w:tab/>
        <w:t>Earth exploration-satellite service</w:t>
      </w:r>
    </w:p>
    <w:p w14:paraId="34FE14D1" w14:textId="77777777" w:rsidR="00EC4ABE" w:rsidRPr="00D401E1" w:rsidRDefault="00EC4ABE" w:rsidP="00175AD4">
      <w:pPr>
        <w:tabs>
          <w:tab w:val="clear" w:pos="794"/>
          <w:tab w:val="clear" w:pos="1191"/>
          <w:tab w:val="clear" w:pos="1588"/>
          <w:tab w:val="clear" w:pos="1985"/>
          <w:tab w:val="left" w:pos="1955"/>
        </w:tabs>
        <w:jc w:val="left"/>
        <w:rPr>
          <w:lang w:val="en-GB" w:eastAsia="ja-JP"/>
        </w:rPr>
      </w:pPr>
      <w:r w:rsidRPr="00D401E1">
        <w:rPr>
          <w:lang w:val="en-GB" w:eastAsia="ja-JP"/>
        </w:rPr>
        <w:t>FS</w:t>
      </w:r>
      <w:r>
        <w:rPr>
          <w:lang w:val="en-GB" w:eastAsia="ja-JP"/>
        </w:rPr>
        <w:t xml:space="preserve"> </w:t>
      </w:r>
      <w:r w:rsidRPr="00D401E1">
        <w:rPr>
          <w:lang w:val="en-GB" w:eastAsia="ja-JP"/>
        </w:rPr>
        <w:t>IFOV</w:t>
      </w:r>
      <w:r w:rsidRPr="00D401E1">
        <w:rPr>
          <w:lang w:val="en-GB" w:eastAsia="ja-JP"/>
        </w:rPr>
        <w:tab/>
        <w:t>Fixed service Instantaneous Field of View</w:t>
      </w:r>
    </w:p>
    <w:p w14:paraId="1271717E" w14:textId="77777777" w:rsidR="00EC4ABE" w:rsidRPr="00D401E1" w:rsidRDefault="00EC4ABE" w:rsidP="00175AD4">
      <w:pPr>
        <w:tabs>
          <w:tab w:val="clear" w:pos="794"/>
          <w:tab w:val="clear" w:pos="1191"/>
          <w:tab w:val="clear" w:pos="1588"/>
          <w:tab w:val="clear" w:pos="1985"/>
          <w:tab w:val="left" w:pos="1955"/>
        </w:tabs>
        <w:jc w:val="left"/>
        <w:rPr>
          <w:lang w:val="en-GB" w:eastAsia="ja-JP"/>
        </w:rPr>
      </w:pPr>
      <w:r w:rsidRPr="00D401E1">
        <w:rPr>
          <w:lang w:val="en-GB" w:eastAsia="ja-JP"/>
        </w:rPr>
        <w:t>LMS</w:t>
      </w:r>
      <w:r w:rsidRPr="00D401E1">
        <w:rPr>
          <w:lang w:val="en-GB" w:eastAsia="ja-JP"/>
        </w:rPr>
        <w:tab/>
        <w:t>Land mobile service</w:t>
      </w:r>
    </w:p>
    <w:p w14:paraId="251BA0E7" w14:textId="77777777" w:rsidR="00EC4ABE" w:rsidRPr="00D401E1" w:rsidRDefault="00EC4ABE" w:rsidP="00175AD4">
      <w:pPr>
        <w:tabs>
          <w:tab w:val="clear" w:pos="794"/>
          <w:tab w:val="clear" w:pos="1191"/>
          <w:tab w:val="clear" w:pos="1588"/>
          <w:tab w:val="clear" w:pos="1985"/>
          <w:tab w:val="left" w:pos="1955"/>
        </w:tabs>
        <w:jc w:val="left"/>
        <w:rPr>
          <w:lang w:val="en-GB"/>
        </w:rPr>
      </w:pPr>
      <w:r w:rsidRPr="00D401E1">
        <w:rPr>
          <w:lang w:val="en-GB" w:eastAsia="ja-JP"/>
        </w:rPr>
        <w:t>MIMO</w:t>
      </w:r>
      <w:r w:rsidRPr="00D401E1">
        <w:rPr>
          <w:lang w:val="en-GB" w:eastAsia="ja-JP"/>
        </w:rPr>
        <w:tab/>
      </w:r>
      <w:r w:rsidRPr="00D401E1">
        <w:rPr>
          <w:lang w:val="en-GB"/>
        </w:rPr>
        <w:t>Multiple-input and multiple-output (antenna)</w:t>
      </w:r>
    </w:p>
    <w:p w14:paraId="2FF88540" w14:textId="77777777" w:rsidR="00EC4ABE" w:rsidRPr="00D401E1" w:rsidRDefault="00EC4ABE" w:rsidP="00175AD4">
      <w:pPr>
        <w:tabs>
          <w:tab w:val="clear" w:pos="794"/>
          <w:tab w:val="clear" w:pos="1191"/>
          <w:tab w:val="clear" w:pos="1588"/>
          <w:tab w:val="clear" w:pos="1985"/>
          <w:tab w:val="left" w:pos="1955"/>
        </w:tabs>
        <w:jc w:val="left"/>
        <w:rPr>
          <w:lang w:val="en-GB"/>
        </w:rPr>
      </w:pPr>
      <w:r w:rsidRPr="00D401E1">
        <w:rPr>
          <w:lang w:val="en-GB" w:eastAsia="ja-JP"/>
        </w:rPr>
        <w:t>RRH</w:t>
      </w:r>
      <w:r w:rsidRPr="00D401E1">
        <w:rPr>
          <w:lang w:val="en-GB" w:eastAsia="ja-JP"/>
        </w:rPr>
        <w:tab/>
      </w:r>
      <w:r w:rsidRPr="00D401E1">
        <w:rPr>
          <w:lang w:val="en-GB"/>
        </w:rPr>
        <w:t>Remote radio head</w:t>
      </w:r>
    </w:p>
    <w:p w14:paraId="6C1CBF17" w14:textId="77777777" w:rsidR="00EC4ABE" w:rsidRPr="00D401E1" w:rsidRDefault="00EC4ABE" w:rsidP="00175AD4">
      <w:pPr>
        <w:tabs>
          <w:tab w:val="clear" w:pos="794"/>
          <w:tab w:val="clear" w:pos="1191"/>
          <w:tab w:val="clear" w:pos="1588"/>
          <w:tab w:val="clear" w:pos="1985"/>
          <w:tab w:val="left" w:pos="1955"/>
        </w:tabs>
        <w:jc w:val="left"/>
        <w:rPr>
          <w:lang w:val="en-GB"/>
        </w:rPr>
      </w:pPr>
      <w:r w:rsidRPr="00D401E1">
        <w:rPr>
          <w:lang w:val="en-GB" w:eastAsia="ja-JP"/>
        </w:rPr>
        <w:t>RAS</w:t>
      </w:r>
      <w:r w:rsidRPr="00D401E1">
        <w:rPr>
          <w:lang w:val="en-GB" w:eastAsia="ja-JP"/>
        </w:rPr>
        <w:tab/>
      </w:r>
      <w:r w:rsidRPr="00D401E1">
        <w:rPr>
          <w:lang w:val="en-GB"/>
        </w:rPr>
        <w:t>Radio astronomy service</w:t>
      </w:r>
    </w:p>
    <w:p w14:paraId="25DBC334" w14:textId="77777777" w:rsidR="000834D5" w:rsidRPr="00D401E1" w:rsidRDefault="000834D5" w:rsidP="000834D5">
      <w:pPr>
        <w:pStyle w:val="Heading1"/>
        <w:rPr>
          <w:lang w:val="en-GB" w:eastAsia="ja-JP"/>
        </w:rPr>
      </w:pPr>
      <w:bookmarkStart w:id="24" w:name="_Toc14270651"/>
      <w:bookmarkStart w:id="25" w:name="_Toc14423322"/>
      <w:bookmarkStart w:id="26" w:name="_Toc14444079"/>
      <w:bookmarkStart w:id="27" w:name="_Toc14445602"/>
      <w:r w:rsidRPr="00D401E1">
        <w:rPr>
          <w:lang w:val="en-GB" w:eastAsia="ja-JP"/>
        </w:rPr>
        <w:t>4</w:t>
      </w:r>
      <w:r w:rsidRPr="00D401E1">
        <w:rPr>
          <w:lang w:val="en-GB" w:eastAsia="ja-JP"/>
        </w:rPr>
        <w:tab/>
        <w:t>Regulatory information above 275 GHz</w:t>
      </w:r>
      <w:bookmarkEnd w:id="24"/>
      <w:bookmarkEnd w:id="25"/>
      <w:bookmarkEnd w:id="26"/>
      <w:bookmarkEnd w:id="27"/>
    </w:p>
    <w:p w14:paraId="7ADC6074" w14:textId="77777777" w:rsidR="000834D5" w:rsidRPr="00D401E1" w:rsidRDefault="000834D5" w:rsidP="000834D5">
      <w:pPr>
        <w:rPr>
          <w:lang w:val="en-GB" w:eastAsia="ja-JP"/>
        </w:rPr>
      </w:pPr>
      <w:r w:rsidRPr="00D401E1">
        <w:rPr>
          <w:lang w:val="en-GB" w:eastAsia="ja-JP"/>
        </w:rPr>
        <w:t>In the RR there are no frequency allocations above 275 GHz.</w:t>
      </w:r>
    </w:p>
    <w:p w14:paraId="736D35AD" w14:textId="77777777" w:rsidR="000834D5" w:rsidRPr="00D401E1" w:rsidRDefault="000834D5" w:rsidP="000834D5">
      <w:pPr>
        <w:rPr>
          <w:b/>
          <w:i/>
          <w:lang w:val="en-GB"/>
        </w:rPr>
      </w:pPr>
      <w:r w:rsidRPr="00D401E1">
        <w:rPr>
          <w:lang w:val="en-GB" w:eastAsia="ja-JP"/>
        </w:rPr>
        <w:t xml:space="preserve">The frequency bands for the use for passive service applications are identified in RR No. </w:t>
      </w:r>
      <w:r w:rsidRPr="00D401E1">
        <w:rPr>
          <w:b/>
          <w:lang w:val="en-GB"/>
        </w:rPr>
        <w:t>5.565</w:t>
      </w:r>
      <w:r w:rsidRPr="00D401E1">
        <w:rPr>
          <w:lang w:val="en-GB" w:eastAsia="ja-JP"/>
        </w:rPr>
        <w:t>, as shown below:</w:t>
      </w:r>
    </w:p>
    <w:p w14:paraId="3FB131A6" w14:textId="77777777" w:rsidR="000834D5" w:rsidRPr="00D401E1" w:rsidRDefault="000834D5" w:rsidP="007E6DE7">
      <w:pPr>
        <w:rPr>
          <w:lang w:val="en-GB"/>
        </w:rPr>
      </w:pPr>
      <w:r w:rsidRPr="00D401E1">
        <w:rPr>
          <w:b/>
          <w:lang w:val="en-GB"/>
        </w:rPr>
        <w:t>5.565</w:t>
      </w:r>
      <w:r w:rsidRPr="00D401E1">
        <w:rPr>
          <w:lang w:val="en-GB"/>
        </w:rPr>
        <w:tab/>
        <w:t>The following frequency bands in the range 275</w:t>
      </w:r>
      <w:r w:rsidR="0060005D" w:rsidRPr="00D401E1">
        <w:rPr>
          <w:lang w:val="en-GB"/>
        </w:rPr>
        <w:t>-</w:t>
      </w:r>
      <w:r w:rsidRPr="00D401E1">
        <w:rPr>
          <w:lang w:val="en-GB"/>
        </w:rPr>
        <w:t>1 000 GHz are identified for use by administrations for passive service applications:</w:t>
      </w:r>
    </w:p>
    <w:p w14:paraId="0BCA7444" w14:textId="77777777" w:rsidR="000834D5" w:rsidRPr="00D401E1" w:rsidRDefault="000834D5" w:rsidP="007E6DE7">
      <w:pPr>
        <w:pStyle w:val="enumlev2"/>
        <w:rPr>
          <w:lang w:val="en-GB" w:eastAsia="ja-JP"/>
        </w:rPr>
      </w:pPr>
      <w:r w:rsidRPr="00D401E1">
        <w:rPr>
          <w:lang w:val="en-GB" w:eastAsia="ja-JP"/>
        </w:rPr>
        <w:t>–</w:t>
      </w:r>
      <w:r w:rsidRPr="00D401E1">
        <w:rPr>
          <w:lang w:val="en-GB" w:eastAsia="ja-JP"/>
        </w:rPr>
        <w:tab/>
        <w:t>radio astronomy service: 275</w:t>
      </w:r>
      <w:r w:rsidR="0060005D" w:rsidRPr="00D401E1">
        <w:rPr>
          <w:lang w:val="en-GB" w:eastAsia="ja-JP"/>
        </w:rPr>
        <w:t>-</w:t>
      </w:r>
      <w:r w:rsidRPr="00D401E1">
        <w:rPr>
          <w:lang w:val="en-GB" w:eastAsia="ja-JP"/>
        </w:rPr>
        <w:t>323 GHz, 327</w:t>
      </w:r>
      <w:r w:rsidR="0060005D" w:rsidRPr="00D401E1">
        <w:rPr>
          <w:lang w:val="en-GB" w:eastAsia="ja-JP"/>
        </w:rPr>
        <w:t>-</w:t>
      </w:r>
      <w:r w:rsidRPr="00D401E1">
        <w:rPr>
          <w:lang w:val="en-GB" w:eastAsia="ja-JP"/>
        </w:rPr>
        <w:t>371 GHz, 388</w:t>
      </w:r>
      <w:r w:rsidR="0060005D" w:rsidRPr="00D401E1">
        <w:rPr>
          <w:lang w:val="en-GB" w:eastAsia="ja-JP"/>
        </w:rPr>
        <w:t>-</w:t>
      </w:r>
      <w:r w:rsidRPr="00D401E1">
        <w:rPr>
          <w:lang w:val="en-GB" w:eastAsia="ja-JP"/>
        </w:rPr>
        <w:t>424 GHz, 426</w:t>
      </w:r>
      <w:r w:rsidR="0060005D" w:rsidRPr="00D401E1">
        <w:rPr>
          <w:lang w:val="en-GB" w:eastAsia="ja-JP"/>
        </w:rPr>
        <w:t>-</w:t>
      </w:r>
      <w:r w:rsidRPr="00D401E1">
        <w:rPr>
          <w:lang w:val="en-GB" w:eastAsia="ja-JP"/>
        </w:rPr>
        <w:t>442 GHz, 453</w:t>
      </w:r>
      <w:r w:rsidR="00227C4F">
        <w:rPr>
          <w:lang w:val="en-GB" w:eastAsia="ja-JP"/>
        </w:rPr>
        <w:noBreakHyphen/>
      </w:r>
      <w:r w:rsidRPr="00D401E1">
        <w:rPr>
          <w:lang w:val="en-GB" w:eastAsia="ja-JP"/>
        </w:rPr>
        <w:t>510 GHz, 623</w:t>
      </w:r>
      <w:r w:rsidR="0060005D" w:rsidRPr="00D401E1">
        <w:rPr>
          <w:lang w:val="en-GB" w:eastAsia="ja-JP"/>
        </w:rPr>
        <w:t>-</w:t>
      </w:r>
      <w:r w:rsidRPr="00D401E1">
        <w:rPr>
          <w:lang w:val="en-GB" w:eastAsia="ja-JP"/>
        </w:rPr>
        <w:t>711 GHz, 795</w:t>
      </w:r>
      <w:r w:rsidR="0060005D" w:rsidRPr="00D401E1">
        <w:rPr>
          <w:lang w:val="en-GB" w:eastAsia="ja-JP"/>
        </w:rPr>
        <w:t>-</w:t>
      </w:r>
      <w:r w:rsidRPr="00D401E1">
        <w:rPr>
          <w:lang w:val="en-GB" w:eastAsia="ja-JP"/>
        </w:rPr>
        <w:t>909 GHz and 926</w:t>
      </w:r>
      <w:r w:rsidR="0060005D" w:rsidRPr="00D401E1">
        <w:rPr>
          <w:lang w:val="en-GB" w:eastAsia="ja-JP"/>
        </w:rPr>
        <w:t>-</w:t>
      </w:r>
      <w:r w:rsidRPr="00D401E1">
        <w:rPr>
          <w:lang w:val="en-GB" w:eastAsia="ja-JP"/>
        </w:rPr>
        <w:t>945 GHz;</w:t>
      </w:r>
    </w:p>
    <w:p w14:paraId="70DB08B3" w14:textId="77777777" w:rsidR="000834D5" w:rsidRPr="00D401E1" w:rsidRDefault="000834D5" w:rsidP="007E6DE7">
      <w:pPr>
        <w:pStyle w:val="enumlev2"/>
        <w:rPr>
          <w:lang w:val="en-GB" w:eastAsia="ja-JP"/>
        </w:rPr>
      </w:pPr>
      <w:r w:rsidRPr="00D401E1">
        <w:rPr>
          <w:lang w:val="en-GB" w:eastAsia="ja-JP"/>
        </w:rPr>
        <w:t>–</w:t>
      </w:r>
      <w:r w:rsidRPr="00D401E1">
        <w:rPr>
          <w:lang w:val="en-GB" w:eastAsia="ja-JP"/>
        </w:rPr>
        <w:tab/>
        <w:t>Earth exploration-satellite service (passive) and space research service (passive): 275</w:t>
      </w:r>
      <w:r w:rsidR="00227C4F">
        <w:rPr>
          <w:lang w:val="en-GB" w:eastAsia="ja-JP"/>
        </w:rPr>
        <w:noBreakHyphen/>
      </w:r>
      <w:r w:rsidRPr="00D401E1">
        <w:rPr>
          <w:lang w:val="en-GB" w:eastAsia="ja-JP"/>
        </w:rPr>
        <w:t>286 GHz, 296</w:t>
      </w:r>
      <w:r w:rsidR="0060005D" w:rsidRPr="00D401E1">
        <w:rPr>
          <w:lang w:val="en-GB" w:eastAsia="ja-JP"/>
        </w:rPr>
        <w:t>-</w:t>
      </w:r>
      <w:r w:rsidRPr="00D401E1">
        <w:rPr>
          <w:lang w:val="en-GB" w:eastAsia="ja-JP"/>
        </w:rPr>
        <w:t>306 GHz, 313</w:t>
      </w:r>
      <w:r w:rsidR="0060005D" w:rsidRPr="00D401E1">
        <w:rPr>
          <w:lang w:val="en-GB" w:eastAsia="ja-JP"/>
        </w:rPr>
        <w:t>-</w:t>
      </w:r>
      <w:r w:rsidRPr="00D401E1">
        <w:rPr>
          <w:lang w:val="en-GB" w:eastAsia="ja-JP"/>
        </w:rPr>
        <w:t>356 GHz, 361</w:t>
      </w:r>
      <w:r w:rsidR="0060005D" w:rsidRPr="00D401E1">
        <w:rPr>
          <w:lang w:val="en-GB" w:eastAsia="ja-JP"/>
        </w:rPr>
        <w:t>-</w:t>
      </w:r>
      <w:r w:rsidRPr="00D401E1">
        <w:rPr>
          <w:lang w:val="en-GB" w:eastAsia="ja-JP"/>
        </w:rPr>
        <w:t>365 GHz, 369</w:t>
      </w:r>
      <w:r w:rsidR="0060005D" w:rsidRPr="00D401E1">
        <w:rPr>
          <w:lang w:val="en-GB" w:eastAsia="ja-JP"/>
        </w:rPr>
        <w:t>-</w:t>
      </w:r>
      <w:r w:rsidRPr="00D401E1">
        <w:rPr>
          <w:lang w:val="en-GB" w:eastAsia="ja-JP"/>
        </w:rPr>
        <w:t>392 GHz, 397</w:t>
      </w:r>
      <w:r w:rsidR="0060005D" w:rsidRPr="00D401E1">
        <w:rPr>
          <w:lang w:val="en-GB" w:eastAsia="ja-JP"/>
        </w:rPr>
        <w:t>-</w:t>
      </w:r>
      <w:r w:rsidRPr="00D401E1">
        <w:rPr>
          <w:lang w:val="en-GB" w:eastAsia="ja-JP"/>
        </w:rPr>
        <w:t>399 GHz, 409</w:t>
      </w:r>
      <w:r w:rsidR="0060005D" w:rsidRPr="00D401E1">
        <w:rPr>
          <w:lang w:val="en-GB" w:eastAsia="ja-JP"/>
        </w:rPr>
        <w:t>-</w:t>
      </w:r>
      <w:r w:rsidRPr="00D401E1">
        <w:rPr>
          <w:lang w:val="en-GB" w:eastAsia="ja-JP"/>
        </w:rPr>
        <w:t>411 GHz, 416</w:t>
      </w:r>
      <w:r w:rsidR="0060005D" w:rsidRPr="00D401E1">
        <w:rPr>
          <w:lang w:val="en-GB" w:eastAsia="ja-JP"/>
        </w:rPr>
        <w:t>-</w:t>
      </w:r>
      <w:r w:rsidRPr="00D401E1">
        <w:rPr>
          <w:lang w:val="en-GB" w:eastAsia="ja-JP"/>
        </w:rPr>
        <w:t>434 GHz, 439</w:t>
      </w:r>
      <w:r w:rsidR="0060005D" w:rsidRPr="00D401E1">
        <w:rPr>
          <w:lang w:val="en-GB" w:eastAsia="ja-JP"/>
        </w:rPr>
        <w:t>-</w:t>
      </w:r>
      <w:r w:rsidRPr="00D401E1">
        <w:rPr>
          <w:lang w:val="en-GB" w:eastAsia="ja-JP"/>
        </w:rPr>
        <w:t>467 GHz, 477</w:t>
      </w:r>
      <w:r w:rsidR="0060005D" w:rsidRPr="00D401E1">
        <w:rPr>
          <w:lang w:val="en-GB" w:eastAsia="ja-JP"/>
        </w:rPr>
        <w:t>-</w:t>
      </w:r>
      <w:r w:rsidRPr="00D401E1">
        <w:rPr>
          <w:lang w:val="en-GB" w:eastAsia="ja-JP"/>
        </w:rPr>
        <w:t>502 GHz, 523</w:t>
      </w:r>
      <w:r w:rsidR="0060005D" w:rsidRPr="00D401E1">
        <w:rPr>
          <w:lang w:val="en-GB" w:eastAsia="ja-JP"/>
        </w:rPr>
        <w:t>-</w:t>
      </w:r>
      <w:r w:rsidRPr="00D401E1">
        <w:rPr>
          <w:lang w:val="en-GB" w:eastAsia="ja-JP"/>
        </w:rPr>
        <w:t>527 GHz, 538</w:t>
      </w:r>
      <w:r w:rsidR="0060005D" w:rsidRPr="00D401E1">
        <w:rPr>
          <w:lang w:val="en-GB" w:eastAsia="ja-JP"/>
        </w:rPr>
        <w:t>-</w:t>
      </w:r>
      <w:r w:rsidRPr="00D401E1">
        <w:rPr>
          <w:lang w:val="en-GB" w:eastAsia="ja-JP"/>
        </w:rPr>
        <w:t>581 GHz, 611</w:t>
      </w:r>
      <w:r w:rsidR="0060005D" w:rsidRPr="00D401E1">
        <w:rPr>
          <w:lang w:val="en-GB" w:eastAsia="ja-JP"/>
        </w:rPr>
        <w:t>-</w:t>
      </w:r>
      <w:r w:rsidRPr="00D401E1">
        <w:rPr>
          <w:lang w:val="en-GB" w:eastAsia="ja-JP"/>
        </w:rPr>
        <w:t>630 GHz, 634</w:t>
      </w:r>
      <w:r w:rsidR="0060005D" w:rsidRPr="00D401E1">
        <w:rPr>
          <w:lang w:val="en-GB" w:eastAsia="ja-JP"/>
        </w:rPr>
        <w:t>-</w:t>
      </w:r>
      <w:r w:rsidRPr="00D401E1">
        <w:rPr>
          <w:lang w:val="en-GB" w:eastAsia="ja-JP"/>
        </w:rPr>
        <w:t>654 GHz, 657</w:t>
      </w:r>
      <w:r w:rsidR="0060005D" w:rsidRPr="00D401E1">
        <w:rPr>
          <w:lang w:val="en-GB" w:eastAsia="ja-JP"/>
        </w:rPr>
        <w:t>-</w:t>
      </w:r>
      <w:r w:rsidRPr="00D401E1">
        <w:rPr>
          <w:lang w:val="en-GB" w:eastAsia="ja-JP"/>
        </w:rPr>
        <w:t>692 GHz, 713</w:t>
      </w:r>
      <w:r w:rsidR="0060005D" w:rsidRPr="00D401E1">
        <w:rPr>
          <w:lang w:val="en-GB" w:eastAsia="ja-JP"/>
        </w:rPr>
        <w:t>-</w:t>
      </w:r>
      <w:r w:rsidRPr="00D401E1">
        <w:rPr>
          <w:lang w:val="en-GB" w:eastAsia="ja-JP"/>
        </w:rPr>
        <w:t>718 GHz, 729</w:t>
      </w:r>
      <w:r w:rsidR="0060005D" w:rsidRPr="00D401E1">
        <w:rPr>
          <w:lang w:val="en-GB" w:eastAsia="ja-JP"/>
        </w:rPr>
        <w:t>-</w:t>
      </w:r>
      <w:r w:rsidRPr="00D401E1">
        <w:rPr>
          <w:lang w:val="en-GB" w:eastAsia="ja-JP"/>
        </w:rPr>
        <w:t>733 GHz, 750</w:t>
      </w:r>
      <w:r w:rsidR="0060005D" w:rsidRPr="00D401E1">
        <w:rPr>
          <w:lang w:val="en-GB" w:eastAsia="ja-JP"/>
        </w:rPr>
        <w:t>-</w:t>
      </w:r>
      <w:r w:rsidRPr="00D401E1">
        <w:rPr>
          <w:lang w:val="en-GB" w:eastAsia="ja-JP"/>
        </w:rPr>
        <w:t>754 GHz, 771</w:t>
      </w:r>
      <w:r w:rsidR="0060005D" w:rsidRPr="00D401E1">
        <w:rPr>
          <w:lang w:val="en-GB" w:eastAsia="ja-JP"/>
        </w:rPr>
        <w:t>-</w:t>
      </w:r>
      <w:r w:rsidRPr="00D401E1">
        <w:rPr>
          <w:lang w:val="en-GB" w:eastAsia="ja-JP"/>
        </w:rPr>
        <w:t>776 GHz, 823</w:t>
      </w:r>
      <w:r w:rsidR="0060005D" w:rsidRPr="00D401E1">
        <w:rPr>
          <w:lang w:val="en-GB" w:eastAsia="ja-JP"/>
        </w:rPr>
        <w:t>-</w:t>
      </w:r>
      <w:r w:rsidRPr="00D401E1">
        <w:rPr>
          <w:lang w:val="en-GB" w:eastAsia="ja-JP"/>
        </w:rPr>
        <w:t>846 GHz, 850</w:t>
      </w:r>
      <w:r w:rsidR="0060005D" w:rsidRPr="00D401E1">
        <w:rPr>
          <w:lang w:val="en-GB" w:eastAsia="ja-JP"/>
        </w:rPr>
        <w:t>-</w:t>
      </w:r>
      <w:r w:rsidRPr="00D401E1">
        <w:rPr>
          <w:lang w:val="en-GB" w:eastAsia="ja-JP"/>
        </w:rPr>
        <w:t>854 GHz, 857</w:t>
      </w:r>
      <w:r w:rsidR="0060005D" w:rsidRPr="00D401E1">
        <w:rPr>
          <w:lang w:val="en-GB" w:eastAsia="ja-JP"/>
        </w:rPr>
        <w:t>-</w:t>
      </w:r>
      <w:r w:rsidRPr="00D401E1">
        <w:rPr>
          <w:lang w:val="en-GB" w:eastAsia="ja-JP"/>
        </w:rPr>
        <w:t>862 GHz, 866</w:t>
      </w:r>
      <w:r w:rsidR="0060005D" w:rsidRPr="00D401E1">
        <w:rPr>
          <w:lang w:val="en-GB" w:eastAsia="ja-JP"/>
        </w:rPr>
        <w:t>-</w:t>
      </w:r>
      <w:r w:rsidRPr="00D401E1">
        <w:rPr>
          <w:lang w:val="en-GB" w:eastAsia="ja-JP"/>
        </w:rPr>
        <w:t>882 GHz, 905</w:t>
      </w:r>
      <w:r w:rsidR="0060005D" w:rsidRPr="00D401E1">
        <w:rPr>
          <w:lang w:val="en-GB" w:eastAsia="ja-JP"/>
        </w:rPr>
        <w:t>-</w:t>
      </w:r>
      <w:r w:rsidRPr="00D401E1">
        <w:rPr>
          <w:lang w:val="en-GB" w:eastAsia="ja-JP"/>
        </w:rPr>
        <w:t>928 GHz, 951</w:t>
      </w:r>
      <w:r w:rsidR="0060005D" w:rsidRPr="00D401E1">
        <w:rPr>
          <w:lang w:val="en-GB" w:eastAsia="ja-JP"/>
        </w:rPr>
        <w:t>-</w:t>
      </w:r>
      <w:r w:rsidRPr="00D401E1">
        <w:rPr>
          <w:lang w:val="en-GB" w:eastAsia="ja-JP"/>
        </w:rPr>
        <w:t>956 GHz, 968</w:t>
      </w:r>
      <w:r w:rsidR="0060005D" w:rsidRPr="00D401E1">
        <w:rPr>
          <w:lang w:val="en-GB" w:eastAsia="ja-JP"/>
        </w:rPr>
        <w:t>-</w:t>
      </w:r>
      <w:r w:rsidRPr="00D401E1">
        <w:rPr>
          <w:lang w:val="en-GB" w:eastAsia="ja-JP"/>
        </w:rPr>
        <w:t>973 GHz and 985</w:t>
      </w:r>
      <w:r w:rsidR="0060005D" w:rsidRPr="00D401E1">
        <w:rPr>
          <w:lang w:val="en-GB" w:eastAsia="ja-JP"/>
        </w:rPr>
        <w:t>-</w:t>
      </w:r>
      <w:r w:rsidRPr="00D401E1">
        <w:rPr>
          <w:lang w:val="en-GB" w:eastAsia="ja-JP"/>
        </w:rPr>
        <w:t>990 GHz.</w:t>
      </w:r>
    </w:p>
    <w:p w14:paraId="1DE9BD7B" w14:textId="77777777" w:rsidR="000834D5" w:rsidRPr="00D401E1" w:rsidRDefault="007E6DE7" w:rsidP="00227C4F">
      <w:pPr>
        <w:pStyle w:val="enumlev2"/>
        <w:keepNext/>
        <w:keepLines/>
        <w:rPr>
          <w:lang w:val="en-GB" w:eastAsia="ja-JP"/>
        </w:rPr>
      </w:pPr>
      <w:r w:rsidRPr="00D401E1">
        <w:rPr>
          <w:lang w:val="en-GB" w:eastAsia="ja-JP"/>
        </w:rPr>
        <w:tab/>
      </w:r>
      <w:r w:rsidR="000834D5" w:rsidRPr="00D401E1">
        <w:rPr>
          <w:lang w:val="en-GB" w:eastAsia="ja-JP"/>
        </w:rPr>
        <w:t>The use of the range 275</w:t>
      </w:r>
      <w:r w:rsidR="0060005D" w:rsidRPr="00D401E1">
        <w:rPr>
          <w:lang w:val="en-GB" w:eastAsia="ja-JP"/>
        </w:rPr>
        <w:t>-</w:t>
      </w:r>
      <w:r w:rsidR="000834D5" w:rsidRPr="00D401E1">
        <w:rPr>
          <w:lang w:val="en-GB" w:eastAsia="ja-JP"/>
        </w:rPr>
        <w:t>1 000 GHz by the passive services does not preclude use of this range by active services. Administrations wishing to make frequencies in the 275</w:t>
      </w:r>
      <w:r w:rsidR="00227C4F">
        <w:rPr>
          <w:lang w:val="en-GB" w:eastAsia="ja-JP"/>
        </w:rPr>
        <w:noBreakHyphen/>
      </w:r>
      <w:r w:rsidR="000834D5" w:rsidRPr="00D401E1">
        <w:rPr>
          <w:lang w:val="en-GB" w:eastAsia="ja-JP"/>
        </w:rPr>
        <w:t>1 000 GHz range available for active service applications are urged to take all practicable steps to protect these passive services from harmful interference until the date when the Table of Frequency Allocations is established in the above</w:t>
      </w:r>
      <w:r w:rsidR="00590BDF" w:rsidRPr="00D401E1">
        <w:rPr>
          <w:lang w:val="en-GB" w:eastAsia="ja-JP"/>
        </w:rPr>
        <w:t>-</w:t>
      </w:r>
      <w:r w:rsidR="000834D5" w:rsidRPr="00D401E1">
        <w:rPr>
          <w:lang w:val="en-GB" w:eastAsia="ja-JP"/>
        </w:rPr>
        <w:t>mentioned 275</w:t>
      </w:r>
      <w:r w:rsidR="00227C4F">
        <w:rPr>
          <w:lang w:val="en-GB" w:eastAsia="ja-JP"/>
        </w:rPr>
        <w:noBreakHyphen/>
      </w:r>
      <w:r w:rsidR="000834D5" w:rsidRPr="00D401E1">
        <w:rPr>
          <w:lang w:val="en-GB" w:eastAsia="ja-JP"/>
        </w:rPr>
        <w:t xml:space="preserve">1 000 GHz frequency range. </w:t>
      </w:r>
    </w:p>
    <w:p w14:paraId="2B16D44D" w14:textId="77777777" w:rsidR="000834D5" w:rsidRPr="00D401E1" w:rsidRDefault="007E6DE7" w:rsidP="007E6DE7">
      <w:pPr>
        <w:pStyle w:val="enumlev2"/>
        <w:rPr>
          <w:lang w:val="en-GB" w:eastAsia="ja-JP"/>
        </w:rPr>
      </w:pPr>
      <w:r w:rsidRPr="00D401E1">
        <w:rPr>
          <w:lang w:val="en-GB" w:eastAsia="ja-JP"/>
        </w:rPr>
        <w:tab/>
      </w:r>
      <w:r w:rsidR="000834D5" w:rsidRPr="00D401E1">
        <w:rPr>
          <w:lang w:val="en-GB" w:eastAsia="ja-JP"/>
        </w:rPr>
        <w:t>All frequencies in the range 1 000</w:t>
      </w:r>
      <w:r w:rsidR="0060005D" w:rsidRPr="00D401E1">
        <w:rPr>
          <w:lang w:val="en-GB" w:eastAsia="ja-JP"/>
        </w:rPr>
        <w:t>-</w:t>
      </w:r>
      <w:r w:rsidR="000834D5" w:rsidRPr="00D401E1">
        <w:rPr>
          <w:lang w:val="en-GB" w:eastAsia="ja-JP"/>
        </w:rPr>
        <w:t>3 000 GHz may be used by both active and passive services.</w:t>
      </w:r>
      <w:r w:rsidR="000834D5" w:rsidRPr="000C2678">
        <w:rPr>
          <w:sz w:val="16"/>
          <w:szCs w:val="16"/>
          <w:lang w:val="en-GB" w:eastAsia="ja-JP"/>
        </w:rPr>
        <w:t>     </w:t>
      </w:r>
      <w:r w:rsidR="000834D5" w:rsidRPr="00D401E1">
        <w:rPr>
          <w:sz w:val="16"/>
          <w:szCs w:val="16"/>
          <w:lang w:val="en-GB" w:eastAsia="ja-JP"/>
        </w:rPr>
        <w:t>(WRC-12)</w:t>
      </w:r>
    </w:p>
    <w:p w14:paraId="25DB65CA" w14:textId="77777777" w:rsidR="000834D5" w:rsidRPr="00D401E1" w:rsidRDefault="000834D5" w:rsidP="000834D5">
      <w:pPr>
        <w:pStyle w:val="Heading1"/>
        <w:rPr>
          <w:lang w:val="en-GB" w:eastAsia="ja-JP"/>
        </w:rPr>
      </w:pPr>
      <w:bookmarkStart w:id="28" w:name="_Toc14270652"/>
      <w:bookmarkStart w:id="29" w:name="_Toc14423323"/>
      <w:bookmarkStart w:id="30" w:name="_Toc14444080"/>
      <w:bookmarkStart w:id="31" w:name="_Toc14445603"/>
      <w:r w:rsidRPr="00D401E1">
        <w:rPr>
          <w:lang w:val="en-GB" w:eastAsia="ja-JP"/>
        </w:rPr>
        <w:t>5</w:t>
      </w:r>
      <w:r w:rsidRPr="00D401E1">
        <w:rPr>
          <w:lang w:val="en-GB" w:eastAsia="ja-JP"/>
        </w:rPr>
        <w:tab/>
        <w:t>System characteristics</w:t>
      </w:r>
      <w:bookmarkEnd w:id="28"/>
      <w:bookmarkEnd w:id="29"/>
      <w:bookmarkEnd w:id="30"/>
      <w:bookmarkEnd w:id="31"/>
    </w:p>
    <w:p w14:paraId="6CDCCBB9" w14:textId="77777777" w:rsidR="000834D5" w:rsidRPr="00D401E1" w:rsidRDefault="000834D5" w:rsidP="000834D5">
      <w:pPr>
        <w:pStyle w:val="Heading2"/>
        <w:rPr>
          <w:lang w:val="en-GB" w:eastAsia="ja-JP"/>
        </w:rPr>
      </w:pPr>
      <w:bookmarkStart w:id="32" w:name="_Toc14270653"/>
      <w:bookmarkStart w:id="33" w:name="_Toc14423324"/>
      <w:bookmarkStart w:id="34" w:name="_Toc14444081"/>
      <w:bookmarkStart w:id="35" w:name="_Toc14445604"/>
      <w:r w:rsidRPr="00D401E1">
        <w:rPr>
          <w:lang w:val="en-GB" w:eastAsia="ja-JP"/>
        </w:rPr>
        <w:t>5.1</w:t>
      </w:r>
      <w:r w:rsidRPr="00D401E1">
        <w:rPr>
          <w:lang w:val="en-GB" w:eastAsia="ja-JP"/>
        </w:rPr>
        <w:tab/>
        <w:t>System characteristics of land mobile service applications operating in the frequency range 275</w:t>
      </w:r>
      <w:r w:rsidR="0060005D" w:rsidRPr="00D401E1">
        <w:rPr>
          <w:lang w:val="en-GB" w:eastAsia="ja-JP"/>
        </w:rPr>
        <w:t>-</w:t>
      </w:r>
      <w:r w:rsidRPr="00D401E1">
        <w:rPr>
          <w:lang w:val="en-GB" w:eastAsia="ja-JP"/>
        </w:rPr>
        <w:t>450 GHz</w:t>
      </w:r>
      <w:bookmarkEnd w:id="32"/>
      <w:bookmarkEnd w:id="33"/>
      <w:bookmarkEnd w:id="34"/>
      <w:bookmarkEnd w:id="35"/>
    </w:p>
    <w:p w14:paraId="6D807423" w14:textId="77777777" w:rsidR="000834D5" w:rsidRPr="00D401E1" w:rsidRDefault="000834D5" w:rsidP="000834D5">
      <w:pPr>
        <w:pStyle w:val="Heading3"/>
        <w:rPr>
          <w:lang w:val="en-GB" w:eastAsia="ja-JP"/>
        </w:rPr>
      </w:pPr>
      <w:bookmarkStart w:id="36" w:name="_Toc14445605"/>
      <w:r w:rsidRPr="00D401E1">
        <w:rPr>
          <w:lang w:val="en-GB"/>
        </w:rPr>
        <w:t>5.1.1</w:t>
      </w:r>
      <w:r w:rsidRPr="00D401E1">
        <w:rPr>
          <w:lang w:val="en-GB"/>
        </w:rPr>
        <w:tab/>
        <w:t>Close</w:t>
      </w:r>
      <w:r w:rsidRPr="00D401E1">
        <w:rPr>
          <w:lang w:val="en-GB" w:eastAsia="ja-JP"/>
        </w:rPr>
        <w:t xml:space="preserve"> proximity mobile systems</w:t>
      </w:r>
      <w:bookmarkEnd w:id="36"/>
    </w:p>
    <w:p w14:paraId="73F44D56" w14:textId="77777777" w:rsidR="000834D5" w:rsidRPr="00D401E1" w:rsidRDefault="000834D5" w:rsidP="000834D5">
      <w:pPr>
        <w:rPr>
          <w:rFonts w:eastAsia="MS Mincho"/>
          <w:lang w:val="en-GB" w:eastAsia="ja-JP"/>
        </w:rPr>
      </w:pPr>
      <w:proofErr w:type="gramStart"/>
      <w:r w:rsidRPr="00D401E1">
        <w:rPr>
          <w:lang w:val="en-GB" w:eastAsia="ja-JP"/>
        </w:rPr>
        <w:t>Close proximity</w:t>
      </w:r>
      <w:proofErr w:type="gramEnd"/>
      <w:r w:rsidRPr="00D401E1">
        <w:rPr>
          <w:lang w:val="en-GB" w:eastAsia="ja-JP"/>
        </w:rPr>
        <w:t xml:space="preserve"> mobile systems (CPMS) provide a means for large file sizes to be transferred in a few seconds. Some examples could be systems such as kiosk systems or ticket gate systems, which could be used for the purchase of a movie downloaded to a mobile device. These systems are typically connected to wired networks and provide the wireless data to mobile devices in public areas such as train stations, airports, etc. The distance between the user and the gate or kiosk terminal is typically less than 10 cm.</w:t>
      </w:r>
    </w:p>
    <w:p w14:paraId="7E47C85C" w14:textId="77777777" w:rsidR="000834D5" w:rsidRPr="00D401E1" w:rsidRDefault="000834D5" w:rsidP="000834D5">
      <w:pPr>
        <w:rPr>
          <w:rFonts w:eastAsia="MS Mincho"/>
          <w:lang w:val="en-GB" w:eastAsia="ja-JP"/>
        </w:rPr>
      </w:pPr>
      <w:r w:rsidRPr="00D401E1">
        <w:rPr>
          <w:rFonts w:eastAsia="MS Mincho"/>
          <w:lang w:val="en-GB" w:eastAsia="ja-JP"/>
        </w:rPr>
        <w:t xml:space="preserve">The expected range of technical and operational characteristics for </w:t>
      </w:r>
      <w:proofErr w:type="gramStart"/>
      <w:r w:rsidRPr="00D401E1">
        <w:rPr>
          <w:rFonts w:eastAsia="MS Mincho"/>
          <w:lang w:val="en-GB" w:eastAsia="ja-JP"/>
        </w:rPr>
        <w:t>close proximity</w:t>
      </w:r>
      <w:proofErr w:type="gramEnd"/>
      <w:r w:rsidRPr="00D401E1">
        <w:rPr>
          <w:rFonts w:eastAsia="MS Mincho"/>
          <w:lang w:val="en-GB" w:eastAsia="ja-JP"/>
        </w:rPr>
        <w:t xml:space="preserve"> mobile systems pla</w:t>
      </w:r>
      <w:r w:rsidR="007E6DE7" w:rsidRPr="00D401E1">
        <w:rPr>
          <w:rFonts w:eastAsia="MS Mincho"/>
          <w:lang w:val="en-GB" w:eastAsia="ja-JP"/>
        </w:rPr>
        <w:t>nned to operate in the band 275</w:t>
      </w:r>
      <w:r w:rsidR="0060005D" w:rsidRPr="00D401E1">
        <w:rPr>
          <w:rFonts w:eastAsia="MS Mincho"/>
          <w:lang w:val="en-GB" w:eastAsia="ja-JP"/>
        </w:rPr>
        <w:t>-</w:t>
      </w:r>
      <w:r w:rsidRPr="00D401E1">
        <w:rPr>
          <w:rFonts w:eastAsia="MS Mincho"/>
          <w:lang w:val="en-GB" w:eastAsia="ja-JP"/>
        </w:rPr>
        <w:t>325 GHz and in the band 275</w:t>
      </w:r>
      <w:r w:rsidR="0060005D" w:rsidRPr="00D401E1">
        <w:rPr>
          <w:rFonts w:eastAsia="MS Mincho"/>
          <w:lang w:val="en-GB" w:eastAsia="ja-JP"/>
        </w:rPr>
        <w:t>-</w:t>
      </w:r>
      <w:r w:rsidRPr="00D401E1">
        <w:rPr>
          <w:rFonts w:eastAsia="MS Mincho"/>
          <w:lang w:val="en-GB" w:eastAsia="ja-JP"/>
        </w:rPr>
        <w:t xml:space="preserve">450 GHz are shown in Table 1. </w:t>
      </w:r>
    </w:p>
    <w:p w14:paraId="22DE75D3" w14:textId="77777777" w:rsidR="000834D5" w:rsidRPr="00D401E1" w:rsidRDefault="000834D5" w:rsidP="000834D5">
      <w:pPr>
        <w:pStyle w:val="TableNo"/>
        <w:rPr>
          <w:rFonts w:eastAsia="MS Mincho"/>
          <w:lang w:val="en-GB" w:eastAsia="ja-JP"/>
        </w:rPr>
      </w:pPr>
      <w:r w:rsidRPr="00D401E1">
        <w:rPr>
          <w:rFonts w:eastAsia="MS Mincho"/>
          <w:lang w:val="en-GB"/>
        </w:rPr>
        <w:t>TABLE</w:t>
      </w:r>
      <w:r w:rsidRPr="00D401E1">
        <w:rPr>
          <w:rFonts w:eastAsia="MS Mincho"/>
          <w:lang w:val="en-GB" w:eastAsia="ja-JP"/>
        </w:rPr>
        <w:t xml:space="preserve"> 1</w:t>
      </w:r>
    </w:p>
    <w:p w14:paraId="4B5AD1A1" w14:textId="77777777" w:rsidR="000834D5" w:rsidRPr="00D401E1" w:rsidRDefault="000834D5" w:rsidP="000834D5">
      <w:pPr>
        <w:pStyle w:val="Tabletitle"/>
        <w:rPr>
          <w:rFonts w:eastAsia="MS Mincho"/>
          <w:lang w:val="en-GB"/>
        </w:rPr>
      </w:pPr>
      <w:r w:rsidRPr="00D401E1">
        <w:rPr>
          <w:rFonts w:eastAsia="MS Mincho"/>
          <w:lang w:val="en-GB"/>
        </w:rPr>
        <w:t>Expected technical</w:t>
      </w:r>
      <w:r w:rsidRPr="00D401E1" w:rsidDel="001F122C">
        <w:rPr>
          <w:rFonts w:eastAsia="MS Mincho"/>
          <w:lang w:val="en-GB"/>
        </w:rPr>
        <w:t xml:space="preserve"> </w:t>
      </w:r>
      <w:r w:rsidRPr="00D401E1">
        <w:rPr>
          <w:rFonts w:eastAsia="MS Mincho"/>
          <w:lang w:val="en-GB"/>
        </w:rPr>
        <w:t>and operational characteristics of a land mobile CPMS applicati</w:t>
      </w:r>
      <w:r w:rsidR="007E6DE7" w:rsidRPr="00D401E1">
        <w:rPr>
          <w:rFonts w:eastAsia="MS Mincho"/>
          <w:lang w:val="en-GB"/>
        </w:rPr>
        <w:t xml:space="preserve">ons </w:t>
      </w:r>
      <w:r w:rsidR="007E6DE7" w:rsidRPr="00D401E1">
        <w:rPr>
          <w:rFonts w:eastAsia="MS Mincho"/>
          <w:lang w:val="en-GB"/>
        </w:rPr>
        <w:br/>
        <w:t>in the frequency range 275</w:t>
      </w:r>
      <w:r w:rsidR="0060005D" w:rsidRPr="00D401E1">
        <w:rPr>
          <w:rFonts w:eastAsia="MS Mincho"/>
          <w:lang w:val="en-GB"/>
        </w:rPr>
        <w:t>-</w:t>
      </w:r>
      <w:r w:rsidRPr="00D401E1">
        <w:rPr>
          <w:rFonts w:eastAsia="MS Mincho"/>
          <w:lang w:val="en-GB"/>
        </w:rPr>
        <w:t>450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3118"/>
        <w:gridCol w:w="2698"/>
      </w:tblGrid>
      <w:tr w:rsidR="000834D5" w:rsidRPr="00D401E1" w14:paraId="1221DF44" w14:textId="77777777" w:rsidTr="00AD63B9">
        <w:trPr>
          <w:cantSplit/>
          <w:tblHeader/>
          <w:jc w:val="center"/>
        </w:trPr>
        <w:tc>
          <w:tcPr>
            <w:tcW w:w="3823" w:type="dxa"/>
            <w:vMerge w:val="restart"/>
            <w:vAlign w:val="center"/>
          </w:tcPr>
          <w:p w14:paraId="7628ED3E" w14:textId="77777777" w:rsidR="000834D5" w:rsidRPr="00D401E1" w:rsidDel="009D0FF3" w:rsidRDefault="000834D5" w:rsidP="000834D5">
            <w:pPr>
              <w:pStyle w:val="Tablehead"/>
              <w:rPr>
                <w:rFonts w:eastAsia="SimSun"/>
                <w:lang w:val="en-GB" w:eastAsia="ja-JP"/>
              </w:rPr>
            </w:pPr>
            <w:r w:rsidRPr="00D401E1">
              <w:rPr>
                <w:rFonts w:eastAsia="SimSun"/>
                <w:lang w:val="en-GB" w:eastAsia="ja-JP"/>
              </w:rPr>
              <w:t>Parameters</w:t>
            </w:r>
          </w:p>
        </w:tc>
        <w:tc>
          <w:tcPr>
            <w:tcW w:w="5816" w:type="dxa"/>
            <w:gridSpan w:val="2"/>
            <w:vAlign w:val="center"/>
          </w:tcPr>
          <w:p w14:paraId="1B2268F9" w14:textId="77777777" w:rsidR="000834D5" w:rsidRPr="00D401E1" w:rsidDel="009D0FF3" w:rsidRDefault="000834D5" w:rsidP="000834D5">
            <w:pPr>
              <w:pStyle w:val="Tablehead"/>
              <w:rPr>
                <w:rFonts w:eastAsia="MS Mincho"/>
                <w:bCs/>
                <w:lang w:val="en-GB" w:eastAsia="ja-JP"/>
              </w:rPr>
            </w:pPr>
            <w:r w:rsidRPr="00D401E1">
              <w:rPr>
                <w:rFonts w:eastAsia="SimSun"/>
                <w:bCs/>
                <w:lang w:val="en-GB" w:eastAsia="ja-JP"/>
              </w:rPr>
              <w:t>Value</w:t>
            </w:r>
            <w:r w:rsidRPr="00D401E1">
              <w:rPr>
                <w:rFonts w:eastAsia="MS Mincho"/>
                <w:bCs/>
                <w:lang w:val="en-GB" w:eastAsia="ja-JP"/>
              </w:rPr>
              <w:t>s</w:t>
            </w:r>
          </w:p>
        </w:tc>
      </w:tr>
      <w:tr w:rsidR="000834D5" w:rsidRPr="00D401E1" w14:paraId="1272032C" w14:textId="77777777" w:rsidTr="00AD63B9">
        <w:trPr>
          <w:cantSplit/>
          <w:tblHeader/>
          <w:jc w:val="center"/>
        </w:trPr>
        <w:tc>
          <w:tcPr>
            <w:tcW w:w="3823" w:type="dxa"/>
            <w:vMerge/>
            <w:vAlign w:val="center"/>
          </w:tcPr>
          <w:p w14:paraId="387F0021" w14:textId="77777777" w:rsidR="000834D5" w:rsidRPr="00D401E1" w:rsidRDefault="000834D5" w:rsidP="000834D5">
            <w:pPr>
              <w:pStyle w:val="Tablehead"/>
              <w:rPr>
                <w:rFonts w:eastAsia="SimSun"/>
                <w:lang w:val="en-GB" w:eastAsia="ja-JP"/>
              </w:rPr>
            </w:pPr>
          </w:p>
        </w:tc>
        <w:tc>
          <w:tcPr>
            <w:tcW w:w="3118" w:type="dxa"/>
            <w:vAlign w:val="center"/>
          </w:tcPr>
          <w:p w14:paraId="7B34D650" w14:textId="77777777" w:rsidR="000834D5" w:rsidRPr="00D401E1" w:rsidRDefault="000834D5" w:rsidP="000834D5">
            <w:pPr>
              <w:pStyle w:val="Tablehead"/>
              <w:rPr>
                <w:rFonts w:eastAsia="MS Mincho"/>
                <w:bCs/>
                <w:lang w:val="en-GB" w:eastAsia="ja-JP"/>
              </w:rPr>
            </w:pPr>
            <w:r w:rsidRPr="00D401E1">
              <w:rPr>
                <w:rFonts w:eastAsia="MS Mincho"/>
                <w:bCs/>
                <w:lang w:val="en-GB" w:eastAsia="ja-JP"/>
              </w:rPr>
              <w:t>CPMS application</w:t>
            </w:r>
          </w:p>
        </w:tc>
        <w:tc>
          <w:tcPr>
            <w:tcW w:w="2698" w:type="dxa"/>
            <w:vAlign w:val="center"/>
          </w:tcPr>
          <w:p w14:paraId="350EC395" w14:textId="77777777" w:rsidR="000834D5" w:rsidRPr="00D401E1" w:rsidDel="009D0FF3" w:rsidRDefault="000834D5" w:rsidP="000834D5">
            <w:pPr>
              <w:pStyle w:val="Tablehead"/>
              <w:rPr>
                <w:rFonts w:eastAsia="MS Mincho"/>
                <w:bCs/>
                <w:lang w:val="en-GB" w:eastAsia="ja-JP"/>
              </w:rPr>
            </w:pPr>
            <w:r w:rsidRPr="00D401E1">
              <w:rPr>
                <w:rFonts w:eastAsia="MS Mincho"/>
                <w:bCs/>
                <w:lang w:val="en-GB" w:eastAsia="ja-JP"/>
              </w:rPr>
              <w:t>Enhanced CPMS application</w:t>
            </w:r>
          </w:p>
        </w:tc>
      </w:tr>
      <w:tr w:rsidR="000834D5" w:rsidRPr="00D401E1" w14:paraId="4B55F44F" w14:textId="77777777" w:rsidTr="00AD63B9">
        <w:trPr>
          <w:cantSplit/>
          <w:jc w:val="center"/>
        </w:trPr>
        <w:tc>
          <w:tcPr>
            <w:tcW w:w="3823" w:type="dxa"/>
          </w:tcPr>
          <w:p w14:paraId="3AF072DF" w14:textId="77777777" w:rsidR="000834D5" w:rsidRPr="00D401E1" w:rsidRDefault="000834D5" w:rsidP="000834D5">
            <w:pPr>
              <w:pStyle w:val="Tabletext"/>
              <w:rPr>
                <w:rFonts w:eastAsia="SimSun"/>
                <w:lang w:val="en-GB" w:eastAsia="ja-JP"/>
              </w:rPr>
            </w:pPr>
            <w:r w:rsidRPr="00D401E1">
              <w:rPr>
                <w:rFonts w:eastAsia="SimSun"/>
                <w:lang w:val="en-GB" w:eastAsia="ja-JP"/>
              </w:rPr>
              <w:t>Frequency band (GHz)</w:t>
            </w:r>
          </w:p>
        </w:tc>
        <w:tc>
          <w:tcPr>
            <w:tcW w:w="3118" w:type="dxa"/>
          </w:tcPr>
          <w:p w14:paraId="35739E38" w14:textId="77777777" w:rsidR="000834D5" w:rsidRPr="00D401E1" w:rsidRDefault="000834D5" w:rsidP="000834D5">
            <w:pPr>
              <w:pStyle w:val="Tabletext"/>
              <w:jc w:val="center"/>
              <w:rPr>
                <w:rFonts w:eastAsia="SimSun"/>
                <w:lang w:val="en-GB" w:eastAsia="ja-JP"/>
              </w:rPr>
            </w:pPr>
            <w:r w:rsidRPr="00D401E1">
              <w:rPr>
                <w:rFonts w:eastAsia="SimSun"/>
                <w:bCs/>
                <w:lang w:val="en-GB" w:eastAsia="ja-JP"/>
              </w:rPr>
              <w:t>275</w:t>
            </w:r>
            <w:r w:rsidR="0060005D" w:rsidRPr="00D401E1">
              <w:rPr>
                <w:rFonts w:eastAsia="SimSun"/>
                <w:bCs/>
                <w:lang w:val="en-GB" w:eastAsia="ja-JP"/>
              </w:rPr>
              <w:t>-</w:t>
            </w:r>
            <w:r w:rsidRPr="00D401E1">
              <w:rPr>
                <w:rFonts w:eastAsia="SimSun"/>
                <w:bCs/>
                <w:lang w:val="en-GB" w:eastAsia="ja-JP"/>
              </w:rPr>
              <w:t>325</w:t>
            </w:r>
          </w:p>
        </w:tc>
        <w:tc>
          <w:tcPr>
            <w:tcW w:w="2698" w:type="dxa"/>
          </w:tcPr>
          <w:p w14:paraId="2F898F94" w14:textId="77777777" w:rsidR="000834D5" w:rsidRPr="00D401E1" w:rsidRDefault="000834D5" w:rsidP="000834D5">
            <w:pPr>
              <w:pStyle w:val="Tabletext"/>
              <w:jc w:val="center"/>
              <w:rPr>
                <w:rFonts w:eastAsia="MS Mincho"/>
                <w:bCs/>
                <w:lang w:val="en-GB" w:eastAsia="ja-JP"/>
              </w:rPr>
            </w:pPr>
            <w:r w:rsidRPr="00D401E1">
              <w:rPr>
                <w:rFonts w:eastAsia="MS Mincho"/>
                <w:bCs/>
                <w:lang w:val="en-GB" w:eastAsia="ja-JP"/>
              </w:rPr>
              <w:t>275</w:t>
            </w:r>
            <w:r w:rsidR="0060005D" w:rsidRPr="00D401E1">
              <w:rPr>
                <w:rFonts w:eastAsia="MS Mincho"/>
                <w:bCs/>
                <w:lang w:val="en-GB" w:eastAsia="ja-JP"/>
              </w:rPr>
              <w:t>-</w:t>
            </w:r>
            <w:r w:rsidRPr="00D401E1">
              <w:rPr>
                <w:rFonts w:eastAsia="MS Mincho"/>
                <w:bCs/>
                <w:lang w:val="en-GB" w:eastAsia="ja-JP"/>
              </w:rPr>
              <w:t>450</w:t>
            </w:r>
          </w:p>
        </w:tc>
      </w:tr>
      <w:tr w:rsidR="000834D5" w:rsidRPr="00D401E1" w14:paraId="3573993F" w14:textId="77777777" w:rsidTr="00AD63B9">
        <w:trPr>
          <w:cantSplit/>
          <w:jc w:val="center"/>
        </w:trPr>
        <w:tc>
          <w:tcPr>
            <w:tcW w:w="3823" w:type="dxa"/>
          </w:tcPr>
          <w:p w14:paraId="3B8A68D8" w14:textId="77777777" w:rsidR="000834D5" w:rsidRPr="00D401E1" w:rsidRDefault="000834D5" w:rsidP="000834D5">
            <w:pPr>
              <w:pStyle w:val="Tabletext"/>
              <w:rPr>
                <w:rFonts w:eastAsia="SimSun"/>
                <w:lang w:val="en-GB" w:eastAsia="ja-JP"/>
              </w:rPr>
            </w:pPr>
            <w:r w:rsidRPr="00D401E1">
              <w:rPr>
                <w:rFonts w:eastAsia="SimSun"/>
                <w:lang w:val="en-GB" w:eastAsia="ja-JP"/>
              </w:rPr>
              <w:t xml:space="preserve">Deployment density </w:t>
            </w:r>
            <w:r w:rsidRPr="00D401E1">
              <w:rPr>
                <w:rFonts w:eastAsia="SimSun"/>
                <w:vertAlign w:val="superscript"/>
                <w:lang w:val="en-GB" w:eastAsia="ja-JP"/>
              </w:rPr>
              <w:t>(1)</w:t>
            </w:r>
          </w:p>
        </w:tc>
        <w:tc>
          <w:tcPr>
            <w:tcW w:w="3118" w:type="dxa"/>
          </w:tcPr>
          <w:p w14:paraId="47E500C2"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0.6 devices/km</w:t>
            </w:r>
            <w:r w:rsidRPr="00D401E1">
              <w:rPr>
                <w:rFonts w:eastAsia="SimSun"/>
                <w:vertAlign w:val="superscript"/>
                <w:lang w:val="en-GB" w:eastAsia="ja-JP"/>
              </w:rPr>
              <w:t>2</w:t>
            </w:r>
          </w:p>
        </w:tc>
        <w:tc>
          <w:tcPr>
            <w:tcW w:w="2698" w:type="dxa"/>
          </w:tcPr>
          <w:p w14:paraId="375AE799"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0.6 devices/km</w:t>
            </w:r>
            <w:r w:rsidRPr="00D401E1">
              <w:rPr>
                <w:rFonts w:eastAsia="SimSun"/>
                <w:vertAlign w:val="superscript"/>
                <w:lang w:val="en-GB" w:eastAsia="ja-JP"/>
              </w:rPr>
              <w:t>2</w:t>
            </w:r>
          </w:p>
        </w:tc>
      </w:tr>
      <w:tr w:rsidR="000834D5" w:rsidRPr="00D401E1" w14:paraId="40F7C0E3" w14:textId="77777777" w:rsidTr="00AD63B9">
        <w:trPr>
          <w:cantSplit/>
          <w:jc w:val="center"/>
        </w:trPr>
        <w:tc>
          <w:tcPr>
            <w:tcW w:w="3823" w:type="dxa"/>
          </w:tcPr>
          <w:p w14:paraId="2ECAD65C" w14:textId="77777777" w:rsidR="000834D5" w:rsidRPr="00D401E1" w:rsidRDefault="000834D5" w:rsidP="000834D5">
            <w:pPr>
              <w:pStyle w:val="Tabletext"/>
              <w:rPr>
                <w:rFonts w:eastAsia="SimSun"/>
                <w:lang w:val="en-GB" w:eastAsia="ja-JP"/>
              </w:rPr>
            </w:pPr>
            <w:r w:rsidRPr="00D401E1">
              <w:rPr>
                <w:rFonts w:eastAsia="SimSun"/>
                <w:lang w:val="en-GB" w:eastAsia="ja-JP"/>
              </w:rPr>
              <w:t>Tx output power density (dBm/GHz)</w:t>
            </w:r>
          </w:p>
        </w:tc>
        <w:tc>
          <w:tcPr>
            <w:tcW w:w="3118" w:type="dxa"/>
          </w:tcPr>
          <w:p w14:paraId="368E6469"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−3.8….6.9</w:t>
            </w:r>
          </w:p>
        </w:tc>
        <w:tc>
          <w:tcPr>
            <w:tcW w:w="2698" w:type="dxa"/>
          </w:tcPr>
          <w:p w14:paraId="0FAED395"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−10.1…6.7</w:t>
            </w:r>
          </w:p>
        </w:tc>
      </w:tr>
      <w:tr w:rsidR="000834D5" w:rsidRPr="00D401E1" w14:paraId="4BFA5E25" w14:textId="77777777" w:rsidTr="00AD63B9">
        <w:trPr>
          <w:cantSplit/>
          <w:jc w:val="center"/>
        </w:trPr>
        <w:tc>
          <w:tcPr>
            <w:tcW w:w="3823" w:type="dxa"/>
          </w:tcPr>
          <w:p w14:paraId="7BAFA26C" w14:textId="77777777" w:rsidR="000834D5" w:rsidRPr="00D401E1" w:rsidRDefault="000834D5" w:rsidP="000834D5">
            <w:pPr>
              <w:pStyle w:val="Tabletext"/>
              <w:rPr>
                <w:rFonts w:eastAsia="SimSun"/>
                <w:lang w:val="en-GB" w:eastAsia="ja-JP"/>
              </w:rPr>
            </w:pPr>
            <w:r w:rsidRPr="00D401E1">
              <w:rPr>
                <w:rFonts w:eastAsia="SimSun"/>
                <w:lang w:val="en-GB" w:eastAsia="ja-JP"/>
              </w:rPr>
              <w:t>Max. e.i.r.p. density(dBm/GHz)</w:t>
            </w:r>
          </w:p>
        </w:tc>
        <w:tc>
          <w:tcPr>
            <w:tcW w:w="3118" w:type="dxa"/>
          </w:tcPr>
          <w:p w14:paraId="1BF700E6"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26.2…...36.9</w:t>
            </w:r>
          </w:p>
        </w:tc>
        <w:tc>
          <w:tcPr>
            <w:tcW w:w="2698" w:type="dxa"/>
          </w:tcPr>
          <w:p w14:paraId="6DEA2E2D"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19.9…36.7</w:t>
            </w:r>
          </w:p>
        </w:tc>
      </w:tr>
      <w:tr w:rsidR="000834D5" w:rsidRPr="00D401E1" w14:paraId="3EF6A57B" w14:textId="77777777" w:rsidTr="00AD63B9">
        <w:trPr>
          <w:cantSplit/>
          <w:jc w:val="center"/>
        </w:trPr>
        <w:tc>
          <w:tcPr>
            <w:tcW w:w="3823" w:type="dxa"/>
          </w:tcPr>
          <w:p w14:paraId="5EFA9D90" w14:textId="77777777" w:rsidR="000834D5" w:rsidRPr="00D401E1" w:rsidRDefault="000834D5" w:rsidP="000834D5">
            <w:pPr>
              <w:pStyle w:val="Tabletext"/>
              <w:rPr>
                <w:rFonts w:eastAsia="SimSun"/>
                <w:lang w:val="en-GB" w:eastAsia="ja-JP"/>
              </w:rPr>
            </w:pPr>
            <w:r w:rsidRPr="00D401E1">
              <w:rPr>
                <w:rFonts w:eastAsia="SimSun"/>
                <w:lang w:val="en-GB" w:eastAsia="ja-JP"/>
              </w:rPr>
              <w:t>Duplex Method</w:t>
            </w:r>
          </w:p>
        </w:tc>
        <w:tc>
          <w:tcPr>
            <w:tcW w:w="3118" w:type="dxa"/>
          </w:tcPr>
          <w:p w14:paraId="4F7B7B46"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FDD/TDD</w:t>
            </w:r>
          </w:p>
        </w:tc>
        <w:tc>
          <w:tcPr>
            <w:tcW w:w="2698" w:type="dxa"/>
          </w:tcPr>
          <w:p w14:paraId="4F34FDBA"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FDD/TDD</w:t>
            </w:r>
          </w:p>
        </w:tc>
      </w:tr>
      <w:tr w:rsidR="000834D5" w:rsidRPr="00623E48" w14:paraId="78BDFAD4" w14:textId="77777777" w:rsidTr="00AD63B9">
        <w:trPr>
          <w:cantSplit/>
          <w:jc w:val="center"/>
        </w:trPr>
        <w:tc>
          <w:tcPr>
            <w:tcW w:w="3823" w:type="dxa"/>
          </w:tcPr>
          <w:p w14:paraId="17374284" w14:textId="77777777" w:rsidR="000834D5" w:rsidRPr="00D401E1" w:rsidRDefault="000834D5" w:rsidP="000834D5">
            <w:pPr>
              <w:pStyle w:val="Tabletext"/>
              <w:rPr>
                <w:rFonts w:eastAsia="SimSun"/>
                <w:lang w:val="en-GB" w:eastAsia="ja-JP"/>
              </w:rPr>
            </w:pPr>
            <w:r w:rsidRPr="00D401E1">
              <w:rPr>
                <w:rFonts w:eastAsia="SimSun"/>
                <w:lang w:val="en-GB" w:eastAsia="ja-JP"/>
              </w:rPr>
              <w:t>Modulation</w:t>
            </w:r>
          </w:p>
        </w:tc>
        <w:tc>
          <w:tcPr>
            <w:tcW w:w="3118" w:type="dxa"/>
          </w:tcPr>
          <w:p w14:paraId="3DFF8BD5"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OOK/BPSK/QPSK/16QAM/</w:t>
            </w:r>
            <w:r w:rsidR="003A22B0">
              <w:rPr>
                <w:rFonts w:eastAsia="SimSun"/>
                <w:lang w:val="en-GB" w:eastAsia="ja-JP"/>
              </w:rPr>
              <w:br/>
            </w:r>
            <w:r w:rsidRPr="00D401E1">
              <w:rPr>
                <w:rFonts w:eastAsia="SimSun"/>
                <w:lang w:val="en-GB" w:eastAsia="ja-JP"/>
              </w:rPr>
              <w:t>64QAM</w:t>
            </w:r>
          </w:p>
          <w:p w14:paraId="0FA447F8" w14:textId="77777777" w:rsidR="000834D5" w:rsidRPr="00D401E1" w:rsidRDefault="003A22B0" w:rsidP="000834D5">
            <w:pPr>
              <w:pStyle w:val="Tabletext"/>
              <w:jc w:val="center"/>
              <w:rPr>
                <w:rFonts w:eastAsia="MS Mincho"/>
                <w:lang w:val="en-GB" w:eastAsia="ja-JP"/>
              </w:rPr>
            </w:pPr>
            <w:r>
              <w:rPr>
                <w:rFonts w:eastAsia="SimSun"/>
                <w:lang w:val="en-GB" w:eastAsia="ja-JP"/>
              </w:rPr>
              <w:t>BPSK-OFDM/</w:t>
            </w:r>
            <w:r>
              <w:rPr>
                <w:rFonts w:eastAsia="SimSun"/>
                <w:lang w:val="en-GB" w:eastAsia="ja-JP"/>
              </w:rPr>
              <w:br/>
              <w:t>QPSK-OFDM/</w:t>
            </w:r>
            <w:r>
              <w:rPr>
                <w:rFonts w:eastAsia="SimSun"/>
                <w:lang w:val="en-GB" w:eastAsia="ja-JP"/>
              </w:rPr>
              <w:br/>
            </w:r>
            <w:r w:rsidR="000834D5" w:rsidRPr="00D401E1">
              <w:rPr>
                <w:rFonts w:eastAsia="SimSun"/>
                <w:lang w:val="en-GB" w:eastAsia="ja-JP"/>
              </w:rPr>
              <w:t>16QAM-OFDM/</w:t>
            </w:r>
            <w:r>
              <w:rPr>
                <w:rFonts w:eastAsia="SimSun"/>
                <w:lang w:val="en-GB" w:eastAsia="ja-JP"/>
              </w:rPr>
              <w:br/>
            </w:r>
            <w:r w:rsidR="000834D5" w:rsidRPr="00D401E1">
              <w:rPr>
                <w:rFonts w:eastAsia="SimSun"/>
                <w:lang w:val="en-GB" w:eastAsia="ja-JP"/>
              </w:rPr>
              <w:t>32QAM-OFDM/</w:t>
            </w:r>
            <w:r>
              <w:rPr>
                <w:rFonts w:eastAsia="SimSun"/>
                <w:lang w:val="en-GB" w:eastAsia="ja-JP"/>
              </w:rPr>
              <w:br/>
            </w:r>
            <w:r w:rsidR="000834D5" w:rsidRPr="00D401E1">
              <w:rPr>
                <w:rFonts w:eastAsia="SimSun"/>
                <w:lang w:val="en-GB" w:eastAsia="ja-JP"/>
              </w:rPr>
              <w:t>64QAM-OFDM</w:t>
            </w:r>
          </w:p>
        </w:tc>
        <w:tc>
          <w:tcPr>
            <w:tcW w:w="2698" w:type="dxa"/>
          </w:tcPr>
          <w:p w14:paraId="2C69A38D"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OOK/BPSK/QPSK/</w:t>
            </w:r>
            <w:r w:rsidR="003A22B0">
              <w:rPr>
                <w:rFonts w:eastAsia="SimSun"/>
                <w:lang w:val="en-GB" w:eastAsia="ja-JP"/>
              </w:rPr>
              <w:br/>
            </w:r>
            <w:r w:rsidRPr="00D401E1">
              <w:rPr>
                <w:rFonts w:eastAsia="SimSun"/>
                <w:lang w:val="en-GB" w:eastAsia="ja-JP"/>
              </w:rPr>
              <w:t>16QAM/64QAM/8PSK/</w:t>
            </w:r>
            <w:r w:rsidR="003A22B0">
              <w:rPr>
                <w:rFonts w:eastAsia="SimSun"/>
                <w:lang w:val="en-GB" w:eastAsia="ja-JP"/>
              </w:rPr>
              <w:br/>
            </w:r>
            <w:r w:rsidRPr="00D401E1">
              <w:rPr>
                <w:rFonts w:eastAsia="SimSun"/>
                <w:lang w:val="en-GB" w:eastAsia="ja-JP"/>
              </w:rPr>
              <w:t>8APSK</w:t>
            </w:r>
          </w:p>
          <w:p w14:paraId="6BB42360" w14:textId="77777777" w:rsidR="000834D5" w:rsidRPr="00D401E1" w:rsidRDefault="003A22B0" w:rsidP="000834D5">
            <w:pPr>
              <w:pStyle w:val="Tabletext"/>
              <w:jc w:val="center"/>
              <w:rPr>
                <w:rFonts w:eastAsia="SimSun"/>
                <w:lang w:val="en-GB" w:eastAsia="ja-JP"/>
              </w:rPr>
            </w:pPr>
            <w:r>
              <w:rPr>
                <w:rFonts w:eastAsia="SimSun"/>
                <w:lang w:val="en-GB" w:eastAsia="ja-JP"/>
              </w:rPr>
              <w:t>BPSK-OFDM/</w:t>
            </w:r>
            <w:r>
              <w:rPr>
                <w:rFonts w:eastAsia="SimSun"/>
                <w:lang w:val="en-GB" w:eastAsia="ja-JP"/>
              </w:rPr>
              <w:br/>
              <w:t>QPSK-OFDM/</w:t>
            </w:r>
            <w:r>
              <w:rPr>
                <w:rFonts w:eastAsia="SimSun"/>
                <w:lang w:val="en-GB" w:eastAsia="ja-JP"/>
              </w:rPr>
              <w:br/>
            </w:r>
            <w:r w:rsidR="000834D5" w:rsidRPr="00D401E1">
              <w:rPr>
                <w:rFonts w:eastAsia="SimSun"/>
                <w:lang w:val="en-GB" w:eastAsia="ja-JP"/>
              </w:rPr>
              <w:t>16QAM</w:t>
            </w:r>
            <w:r w:rsidR="000834D5" w:rsidRPr="00D401E1">
              <w:rPr>
                <w:rFonts w:eastAsia="SimSun"/>
                <w:lang w:val="en-GB" w:eastAsia="ja-JP"/>
              </w:rPr>
              <w:noBreakHyphen/>
              <w:t>OFDM/</w:t>
            </w:r>
            <w:r>
              <w:rPr>
                <w:rFonts w:eastAsia="SimSun"/>
                <w:lang w:val="en-GB" w:eastAsia="ja-JP"/>
              </w:rPr>
              <w:br/>
            </w:r>
            <w:r w:rsidR="000834D5" w:rsidRPr="00D401E1">
              <w:rPr>
                <w:rFonts w:eastAsia="SimSun"/>
                <w:lang w:val="en-GB" w:eastAsia="ja-JP"/>
              </w:rPr>
              <w:t>32QAM-OFDM/</w:t>
            </w:r>
            <w:r>
              <w:rPr>
                <w:rFonts w:eastAsia="SimSun"/>
                <w:lang w:val="en-GB" w:eastAsia="ja-JP"/>
              </w:rPr>
              <w:br/>
            </w:r>
            <w:r w:rsidR="000834D5" w:rsidRPr="00D401E1">
              <w:rPr>
                <w:rFonts w:eastAsia="SimSun"/>
                <w:lang w:val="en-GB" w:eastAsia="ja-JP"/>
              </w:rPr>
              <w:t>64QAM-OFDM</w:t>
            </w:r>
          </w:p>
        </w:tc>
      </w:tr>
      <w:tr w:rsidR="000834D5" w:rsidRPr="00D401E1" w14:paraId="0565DE74" w14:textId="77777777" w:rsidTr="00AD63B9">
        <w:trPr>
          <w:cantSplit/>
          <w:jc w:val="center"/>
        </w:trPr>
        <w:tc>
          <w:tcPr>
            <w:tcW w:w="3823" w:type="dxa"/>
          </w:tcPr>
          <w:p w14:paraId="2B4C9905" w14:textId="77777777" w:rsidR="000834D5" w:rsidRPr="00D401E1" w:rsidRDefault="000834D5" w:rsidP="000834D5">
            <w:pPr>
              <w:pStyle w:val="Tabletext"/>
              <w:rPr>
                <w:rFonts w:eastAsia="SimSun"/>
                <w:lang w:val="en-GB" w:eastAsia="ja-JP"/>
              </w:rPr>
            </w:pPr>
            <w:r w:rsidRPr="00D401E1">
              <w:rPr>
                <w:rFonts w:eastAsia="SimSun"/>
                <w:lang w:val="en-GB" w:eastAsia="ja-JP"/>
              </w:rPr>
              <w:t>Average distance between CPMS fixed and mobile devices (m)</w:t>
            </w:r>
          </w:p>
        </w:tc>
        <w:tc>
          <w:tcPr>
            <w:tcW w:w="3118" w:type="dxa"/>
          </w:tcPr>
          <w:p w14:paraId="34970DFD"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0.1</w:t>
            </w:r>
          </w:p>
        </w:tc>
        <w:tc>
          <w:tcPr>
            <w:tcW w:w="2698" w:type="dxa"/>
          </w:tcPr>
          <w:p w14:paraId="22006D17"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0.1</w:t>
            </w:r>
          </w:p>
        </w:tc>
      </w:tr>
    </w:tbl>
    <w:p w14:paraId="3013CC7A" w14:textId="77777777" w:rsidR="00732BCF" w:rsidRPr="00732BCF" w:rsidRDefault="00732BCF" w:rsidP="00732BCF">
      <w:pPr>
        <w:pStyle w:val="TableNo"/>
        <w:rPr>
          <w:rFonts w:eastAsia="MS Mincho"/>
          <w:lang w:val="en-GB" w:eastAsia="ja-JP"/>
        </w:rPr>
      </w:pPr>
      <w:r w:rsidRPr="00D401E1">
        <w:rPr>
          <w:rFonts w:eastAsia="MS Mincho"/>
          <w:lang w:val="en-GB"/>
        </w:rPr>
        <w:t>TABLE</w:t>
      </w:r>
      <w:r w:rsidRPr="00D401E1">
        <w:rPr>
          <w:rFonts w:eastAsia="MS Mincho"/>
          <w:lang w:val="en-GB" w:eastAsia="ja-JP"/>
        </w:rPr>
        <w:t xml:space="preserve"> 1</w:t>
      </w:r>
      <w:r>
        <w:rPr>
          <w:rFonts w:eastAsia="MS Mincho"/>
          <w:lang w:val="ru-RU" w:eastAsia="ja-JP"/>
        </w:rPr>
        <w:t xml:space="preserve"> (</w:t>
      </w:r>
      <w:r w:rsidRPr="00732BCF">
        <w:rPr>
          <w:rFonts w:eastAsia="MS Mincho"/>
          <w:i/>
          <w:lang w:val="en-GB" w:eastAsia="ja-JP"/>
        </w:rPr>
        <w:t>end</w:t>
      </w:r>
      <w:r>
        <w:rPr>
          <w:rFonts w:eastAsia="MS Mincho"/>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2977"/>
        <w:gridCol w:w="2556"/>
      </w:tblGrid>
      <w:tr w:rsidR="00732BCF" w:rsidRPr="00D401E1" w14:paraId="226FD350" w14:textId="77777777" w:rsidTr="001312CD">
        <w:trPr>
          <w:cantSplit/>
          <w:tblHeader/>
          <w:jc w:val="center"/>
        </w:trPr>
        <w:tc>
          <w:tcPr>
            <w:tcW w:w="4106" w:type="dxa"/>
            <w:vMerge w:val="restart"/>
            <w:vAlign w:val="center"/>
          </w:tcPr>
          <w:p w14:paraId="029830FA" w14:textId="77777777" w:rsidR="00732BCF" w:rsidRPr="00D401E1" w:rsidDel="009D0FF3" w:rsidRDefault="00732BCF" w:rsidP="00B06AE5">
            <w:pPr>
              <w:pStyle w:val="Tablehead"/>
              <w:rPr>
                <w:rFonts w:eastAsia="SimSun"/>
                <w:lang w:val="en-GB" w:eastAsia="ja-JP"/>
              </w:rPr>
            </w:pPr>
            <w:r w:rsidRPr="00D401E1">
              <w:rPr>
                <w:rFonts w:eastAsia="SimSun"/>
                <w:lang w:val="en-GB" w:eastAsia="ja-JP"/>
              </w:rPr>
              <w:t>Parameters</w:t>
            </w:r>
          </w:p>
        </w:tc>
        <w:tc>
          <w:tcPr>
            <w:tcW w:w="5533" w:type="dxa"/>
            <w:gridSpan w:val="2"/>
            <w:vAlign w:val="center"/>
          </w:tcPr>
          <w:p w14:paraId="239B9354" w14:textId="77777777" w:rsidR="00732BCF" w:rsidRPr="00D401E1" w:rsidDel="009D0FF3" w:rsidRDefault="00732BCF" w:rsidP="00B06AE5">
            <w:pPr>
              <w:pStyle w:val="Tablehead"/>
              <w:rPr>
                <w:rFonts w:eastAsia="MS Mincho"/>
                <w:bCs/>
                <w:lang w:val="en-GB" w:eastAsia="ja-JP"/>
              </w:rPr>
            </w:pPr>
            <w:r w:rsidRPr="00D401E1">
              <w:rPr>
                <w:rFonts w:eastAsia="SimSun"/>
                <w:bCs/>
                <w:lang w:val="en-GB" w:eastAsia="ja-JP"/>
              </w:rPr>
              <w:t>Value</w:t>
            </w:r>
            <w:r w:rsidRPr="00D401E1">
              <w:rPr>
                <w:rFonts w:eastAsia="MS Mincho"/>
                <w:bCs/>
                <w:lang w:val="en-GB" w:eastAsia="ja-JP"/>
              </w:rPr>
              <w:t>s</w:t>
            </w:r>
          </w:p>
        </w:tc>
      </w:tr>
      <w:tr w:rsidR="00732BCF" w:rsidRPr="00D401E1" w14:paraId="6CBF7D50" w14:textId="77777777" w:rsidTr="001312CD">
        <w:trPr>
          <w:cantSplit/>
          <w:tblHeader/>
          <w:jc w:val="center"/>
        </w:trPr>
        <w:tc>
          <w:tcPr>
            <w:tcW w:w="4106" w:type="dxa"/>
            <w:vMerge/>
            <w:vAlign w:val="center"/>
          </w:tcPr>
          <w:p w14:paraId="370A6DB8" w14:textId="77777777" w:rsidR="00732BCF" w:rsidRPr="00D401E1" w:rsidRDefault="00732BCF" w:rsidP="00B06AE5">
            <w:pPr>
              <w:pStyle w:val="Tablehead"/>
              <w:rPr>
                <w:rFonts w:eastAsia="SimSun"/>
                <w:lang w:val="en-GB" w:eastAsia="ja-JP"/>
              </w:rPr>
            </w:pPr>
          </w:p>
        </w:tc>
        <w:tc>
          <w:tcPr>
            <w:tcW w:w="2977" w:type="dxa"/>
            <w:vAlign w:val="center"/>
          </w:tcPr>
          <w:p w14:paraId="261FF487" w14:textId="77777777" w:rsidR="00732BCF" w:rsidRPr="00D401E1" w:rsidRDefault="00732BCF" w:rsidP="00B06AE5">
            <w:pPr>
              <w:pStyle w:val="Tablehead"/>
              <w:rPr>
                <w:rFonts w:eastAsia="MS Mincho"/>
                <w:bCs/>
                <w:lang w:val="en-GB" w:eastAsia="ja-JP"/>
              </w:rPr>
            </w:pPr>
            <w:r w:rsidRPr="00D401E1">
              <w:rPr>
                <w:rFonts w:eastAsia="MS Mincho"/>
                <w:bCs/>
                <w:lang w:val="en-GB" w:eastAsia="ja-JP"/>
              </w:rPr>
              <w:t>CPMS application</w:t>
            </w:r>
          </w:p>
        </w:tc>
        <w:tc>
          <w:tcPr>
            <w:tcW w:w="2556" w:type="dxa"/>
            <w:vAlign w:val="center"/>
          </w:tcPr>
          <w:p w14:paraId="32F499DD" w14:textId="77777777" w:rsidR="00732BCF" w:rsidRPr="00D401E1" w:rsidDel="009D0FF3" w:rsidRDefault="00732BCF" w:rsidP="00B06AE5">
            <w:pPr>
              <w:pStyle w:val="Tablehead"/>
              <w:rPr>
                <w:rFonts w:eastAsia="MS Mincho"/>
                <w:bCs/>
                <w:lang w:val="en-GB" w:eastAsia="ja-JP"/>
              </w:rPr>
            </w:pPr>
            <w:r w:rsidRPr="00D401E1">
              <w:rPr>
                <w:rFonts w:eastAsia="MS Mincho"/>
                <w:bCs/>
                <w:lang w:val="en-GB" w:eastAsia="ja-JP"/>
              </w:rPr>
              <w:t>Enhanced CPMS application</w:t>
            </w:r>
          </w:p>
        </w:tc>
      </w:tr>
      <w:tr w:rsidR="000834D5" w:rsidRPr="00D401E1" w14:paraId="26334CDB" w14:textId="77777777" w:rsidTr="001312CD">
        <w:trPr>
          <w:cantSplit/>
          <w:jc w:val="center"/>
        </w:trPr>
        <w:tc>
          <w:tcPr>
            <w:tcW w:w="4106" w:type="dxa"/>
          </w:tcPr>
          <w:p w14:paraId="09375197"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Maximum distance between CPMS fixed and mobile devices (m)</w:t>
            </w:r>
          </w:p>
        </w:tc>
        <w:tc>
          <w:tcPr>
            <w:tcW w:w="2977" w:type="dxa"/>
          </w:tcPr>
          <w:p w14:paraId="2A41B425"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w:t>
            </w:r>
          </w:p>
        </w:tc>
        <w:tc>
          <w:tcPr>
            <w:tcW w:w="2556" w:type="dxa"/>
          </w:tcPr>
          <w:p w14:paraId="35A8C250"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1</w:t>
            </w:r>
          </w:p>
        </w:tc>
      </w:tr>
      <w:tr w:rsidR="000834D5" w:rsidRPr="00D401E1" w14:paraId="4838DE5D" w14:textId="77777777" w:rsidTr="001312CD">
        <w:trPr>
          <w:cantSplit/>
          <w:jc w:val="center"/>
        </w:trPr>
        <w:tc>
          <w:tcPr>
            <w:tcW w:w="4106" w:type="dxa"/>
          </w:tcPr>
          <w:p w14:paraId="19184693"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Antenna height (m)</w:t>
            </w:r>
          </w:p>
        </w:tc>
        <w:tc>
          <w:tcPr>
            <w:tcW w:w="2977" w:type="dxa"/>
          </w:tcPr>
          <w:p w14:paraId="53584726"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w:t>
            </w:r>
            <w:r w:rsidRPr="00D401E1">
              <w:rPr>
                <w:rFonts w:eastAsia="MS Mincho"/>
                <w:lang w:val="en-GB" w:eastAsia="ja-JP"/>
              </w:rPr>
              <w:t>…</w:t>
            </w:r>
            <w:r w:rsidRPr="00D401E1">
              <w:rPr>
                <w:rFonts w:eastAsia="SimSun"/>
                <w:lang w:val="en-GB" w:eastAsia="ja-JP"/>
              </w:rPr>
              <w:t>2</w:t>
            </w:r>
          </w:p>
        </w:tc>
        <w:tc>
          <w:tcPr>
            <w:tcW w:w="2556" w:type="dxa"/>
          </w:tcPr>
          <w:p w14:paraId="7CAE5D29" w14:textId="77777777" w:rsidR="000834D5" w:rsidRPr="00D401E1" w:rsidRDefault="00590BDF" w:rsidP="000834D5">
            <w:pPr>
              <w:pStyle w:val="Tabletext"/>
              <w:jc w:val="center"/>
              <w:rPr>
                <w:rFonts w:eastAsia="MS Mincho"/>
                <w:lang w:val="en-GB" w:eastAsia="ja-JP"/>
              </w:rPr>
            </w:pPr>
            <w:r w:rsidRPr="00D401E1">
              <w:rPr>
                <w:rFonts w:eastAsia="MS Mincho"/>
                <w:lang w:val="en-GB" w:eastAsia="ja-JP"/>
              </w:rPr>
              <w:t>–</w:t>
            </w:r>
          </w:p>
        </w:tc>
      </w:tr>
      <w:tr w:rsidR="000834D5" w:rsidRPr="00D401E1" w14:paraId="399664D3" w14:textId="77777777" w:rsidTr="001312CD">
        <w:trPr>
          <w:cantSplit/>
          <w:jc w:val="center"/>
        </w:trPr>
        <w:tc>
          <w:tcPr>
            <w:tcW w:w="4106" w:type="dxa"/>
          </w:tcPr>
          <w:p w14:paraId="48B761FD"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Antenna beamwidth (degree)</w:t>
            </w:r>
          </w:p>
        </w:tc>
        <w:tc>
          <w:tcPr>
            <w:tcW w:w="2977" w:type="dxa"/>
          </w:tcPr>
          <w:p w14:paraId="3E36F656"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3</w:t>
            </w:r>
            <w:r w:rsidRPr="00D401E1">
              <w:rPr>
                <w:rFonts w:eastAsia="MS Mincho"/>
                <w:lang w:val="en-GB" w:eastAsia="ja-JP"/>
              </w:rPr>
              <w:t>…</w:t>
            </w:r>
            <w:r w:rsidRPr="00D401E1">
              <w:rPr>
                <w:rFonts w:eastAsia="SimSun"/>
                <w:lang w:val="en-GB" w:eastAsia="ja-JP"/>
              </w:rPr>
              <w:t>10</w:t>
            </w:r>
          </w:p>
        </w:tc>
        <w:tc>
          <w:tcPr>
            <w:tcW w:w="2556" w:type="dxa"/>
          </w:tcPr>
          <w:p w14:paraId="5D950966"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5…90</w:t>
            </w:r>
          </w:p>
        </w:tc>
      </w:tr>
      <w:tr w:rsidR="000834D5" w:rsidRPr="00D401E1" w14:paraId="7F49C599" w14:textId="77777777" w:rsidTr="001312CD">
        <w:trPr>
          <w:cantSplit/>
          <w:jc w:val="center"/>
        </w:trPr>
        <w:tc>
          <w:tcPr>
            <w:tcW w:w="4106" w:type="dxa"/>
          </w:tcPr>
          <w:p w14:paraId="59A6B32A" w14:textId="77777777" w:rsidR="000834D5" w:rsidRPr="00D401E1" w:rsidRDefault="000834D5" w:rsidP="001312CD">
            <w:pPr>
              <w:pStyle w:val="Tabletext"/>
              <w:jc w:val="left"/>
              <w:rPr>
                <w:rFonts w:eastAsia="MS Mincho"/>
                <w:lang w:val="en-GB" w:eastAsia="ja-JP"/>
              </w:rPr>
            </w:pPr>
            <w:r w:rsidRPr="00D401E1">
              <w:rPr>
                <w:rFonts w:eastAsia="MS Mincho"/>
                <w:lang w:val="en-GB" w:eastAsia="ja-JP"/>
              </w:rPr>
              <w:t>Antenna elevation (degree)</w:t>
            </w:r>
          </w:p>
        </w:tc>
        <w:tc>
          <w:tcPr>
            <w:tcW w:w="2977" w:type="dxa"/>
          </w:tcPr>
          <w:p w14:paraId="6B343B28" w14:textId="77777777" w:rsidR="000834D5" w:rsidRPr="00D401E1" w:rsidRDefault="000834D5" w:rsidP="000834D5">
            <w:pPr>
              <w:pStyle w:val="Tabletext"/>
              <w:jc w:val="center"/>
              <w:rPr>
                <w:rFonts w:eastAsia="SimSun"/>
                <w:lang w:val="en-GB" w:eastAsia="ja-JP"/>
              </w:rPr>
            </w:pPr>
            <w:r w:rsidRPr="00D401E1">
              <w:rPr>
                <w:rFonts w:ascii="TimesNewRoman" w:eastAsia="MS Mincho" w:hAnsi="TimesNewRoman" w:cs="TimesNewRoman"/>
                <w:szCs w:val="24"/>
                <w:lang w:val="en-GB" w:eastAsia="zh-CN"/>
              </w:rPr>
              <w:t>±</w:t>
            </w:r>
            <w:r w:rsidRPr="00D401E1">
              <w:rPr>
                <w:rFonts w:eastAsia="MS Mincho"/>
                <w:lang w:val="en-GB" w:eastAsia="ja-JP"/>
              </w:rPr>
              <w:t>90</w:t>
            </w:r>
          </w:p>
        </w:tc>
        <w:tc>
          <w:tcPr>
            <w:tcW w:w="2556" w:type="dxa"/>
          </w:tcPr>
          <w:p w14:paraId="4DCE52C2" w14:textId="77777777" w:rsidR="000834D5" w:rsidRPr="00D401E1" w:rsidDel="00F7481F" w:rsidRDefault="000834D5" w:rsidP="000834D5">
            <w:pPr>
              <w:pStyle w:val="Tabletext"/>
              <w:jc w:val="center"/>
              <w:rPr>
                <w:rFonts w:eastAsia="MS Mincho"/>
                <w:lang w:val="en-GB" w:eastAsia="ja-JP"/>
              </w:rPr>
            </w:pPr>
            <w:r w:rsidRPr="00D401E1">
              <w:rPr>
                <w:rFonts w:ascii="TimesNewRoman" w:eastAsia="MS Mincho" w:hAnsi="TimesNewRoman" w:cs="TimesNewRoman"/>
                <w:szCs w:val="24"/>
                <w:lang w:val="en-GB" w:eastAsia="zh-CN"/>
              </w:rPr>
              <w:t>±</w:t>
            </w:r>
            <w:r w:rsidRPr="00D401E1">
              <w:rPr>
                <w:rFonts w:eastAsia="MS Mincho"/>
                <w:lang w:val="en-GB" w:eastAsia="ja-JP"/>
              </w:rPr>
              <w:t>90</w:t>
            </w:r>
          </w:p>
        </w:tc>
      </w:tr>
      <w:tr w:rsidR="000834D5" w:rsidRPr="00D401E1" w14:paraId="633530E2" w14:textId="77777777" w:rsidTr="001312CD">
        <w:trPr>
          <w:cantSplit/>
          <w:jc w:val="center"/>
        </w:trPr>
        <w:tc>
          <w:tcPr>
            <w:tcW w:w="4106" w:type="dxa"/>
          </w:tcPr>
          <w:p w14:paraId="4C2E78B7"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 xml:space="preserve">Frequency reuse </w:t>
            </w:r>
          </w:p>
        </w:tc>
        <w:tc>
          <w:tcPr>
            <w:tcW w:w="2977" w:type="dxa"/>
          </w:tcPr>
          <w:p w14:paraId="2DD9E151"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w:t>
            </w:r>
          </w:p>
        </w:tc>
        <w:tc>
          <w:tcPr>
            <w:tcW w:w="2556" w:type="dxa"/>
          </w:tcPr>
          <w:p w14:paraId="1AA5BC4A"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1</w:t>
            </w:r>
          </w:p>
        </w:tc>
      </w:tr>
      <w:tr w:rsidR="000834D5" w:rsidRPr="00D401E1" w14:paraId="3E94646F" w14:textId="77777777" w:rsidTr="001312CD">
        <w:trPr>
          <w:cantSplit/>
          <w:jc w:val="center"/>
        </w:trPr>
        <w:tc>
          <w:tcPr>
            <w:tcW w:w="4106" w:type="dxa"/>
          </w:tcPr>
          <w:p w14:paraId="0AA12B51" w14:textId="77777777" w:rsidR="000834D5" w:rsidRPr="00D401E1" w:rsidRDefault="000834D5" w:rsidP="001312CD">
            <w:pPr>
              <w:pStyle w:val="Tabletext"/>
              <w:jc w:val="left"/>
              <w:rPr>
                <w:rFonts w:eastAsia="MS Mincho"/>
                <w:lang w:val="en-GB" w:eastAsia="ja-JP"/>
              </w:rPr>
            </w:pPr>
            <w:r w:rsidRPr="00D401E1">
              <w:rPr>
                <w:rFonts w:eastAsia="MS Mincho"/>
                <w:lang w:val="en-GB" w:eastAsia="ja-JP"/>
              </w:rPr>
              <w:t>Antenna type</w:t>
            </w:r>
          </w:p>
        </w:tc>
        <w:tc>
          <w:tcPr>
            <w:tcW w:w="2977" w:type="dxa"/>
          </w:tcPr>
          <w:p w14:paraId="64077467"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Horn</w:t>
            </w:r>
          </w:p>
        </w:tc>
        <w:tc>
          <w:tcPr>
            <w:tcW w:w="2556" w:type="dxa"/>
          </w:tcPr>
          <w:p w14:paraId="0D09732E" w14:textId="77777777" w:rsidR="000834D5" w:rsidRPr="00D401E1" w:rsidDel="00F7481F" w:rsidRDefault="000834D5" w:rsidP="000834D5">
            <w:pPr>
              <w:pStyle w:val="Tabletext"/>
              <w:jc w:val="center"/>
              <w:rPr>
                <w:rFonts w:eastAsia="MS Mincho"/>
                <w:lang w:val="en-GB" w:eastAsia="ja-JP"/>
              </w:rPr>
            </w:pPr>
            <w:r w:rsidRPr="00D401E1">
              <w:rPr>
                <w:rFonts w:eastAsia="MS Mincho"/>
                <w:lang w:val="en-GB" w:eastAsia="ja-JP"/>
              </w:rPr>
              <w:t>Horn</w:t>
            </w:r>
          </w:p>
        </w:tc>
      </w:tr>
      <w:tr w:rsidR="000834D5" w:rsidRPr="00D401E1" w14:paraId="37BD38B7" w14:textId="77777777" w:rsidTr="001312CD">
        <w:trPr>
          <w:cantSplit/>
          <w:jc w:val="center"/>
        </w:trPr>
        <w:tc>
          <w:tcPr>
            <w:tcW w:w="4106" w:type="dxa"/>
          </w:tcPr>
          <w:p w14:paraId="5DDDBD0E"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 xml:space="preserve">Antenna pattern </w:t>
            </w:r>
          </w:p>
        </w:tc>
        <w:tc>
          <w:tcPr>
            <w:tcW w:w="2977" w:type="dxa"/>
          </w:tcPr>
          <w:p w14:paraId="1EAAADE9"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Gaussian</w:t>
            </w:r>
          </w:p>
        </w:tc>
        <w:tc>
          <w:tcPr>
            <w:tcW w:w="2556" w:type="dxa"/>
          </w:tcPr>
          <w:p w14:paraId="14DE85BC"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Gaussian</w:t>
            </w:r>
          </w:p>
        </w:tc>
      </w:tr>
      <w:tr w:rsidR="000834D5" w:rsidRPr="00D401E1" w14:paraId="0AC4D756" w14:textId="77777777" w:rsidTr="001312CD">
        <w:trPr>
          <w:cantSplit/>
          <w:jc w:val="center"/>
        </w:trPr>
        <w:tc>
          <w:tcPr>
            <w:tcW w:w="4106" w:type="dxa"/>
          </w:tcPr>
          <w:p w14:paraId="71359FE4"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 xml:space="preserve">Antenna polarization </w:t>
            </w:r>
          </w:p>
        </w:tc>
        <w:tc>
          <w:tcPr>
            <w:tcW w:w="2977" w:type="dxa"/>
          </w:tcPr>
          <w:p w14:paraId="3143DEBF"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Linear</w:t>
            </w:r>
          </w:p>
        </w:tc>
        <w:tc>
          <w:tcPr>
            <w:tcW w:w="2556" w:type="dxa"/>
          </w:tcPr>
          <w:p w14:paraId="13C5150A"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Linear</w:t>
            </w:r>
          </w:p>
        </w:tc>
      </w:tr>
      <w:tr w:rsidR="000834D5" w:rsidRPr="00D401E1" w14:paraId="6AE0EA7F" w14:textId="77777777" w:rsidTr="001312CD">
        <w:trPr>
          <w:cantSplit/>
          <w:jc w:val="center"/>
        </w:trPr>
        <w:tc>
          <w:tcPr>
            <w:tcW w:w="4106" w:type="dxa"/>
          </w:tcPr>
          <w:p w14:paraId="3C85A249"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Indoor CPMS fixed device deployment (%)</w:t>
            </w:r>
          </w:p>
        </w:tc>
        <w:tc>
          <w:tcPr>
            <w:tcW w:w="2977" w:type="dxa"/>
          </w:tcPr>
          <w:p w14:paraId="6DAF8C27"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100</w:t>
            </w:r>
          </w:p>
        </w:tc>
        <w:tc>
          <w:tcPr>
            <w:tcW w:w="2556" w:type="dxa"/>
          </w:tcPr>
          <w:p w14:paraId="02A0B8DF"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90</w:t>
            </w:r>
          </w:p>
        </w:tc>
      </w:tr>
      <w:tr w:rsidR="000834D5" w:rsidRPr="00D401E1" w14:paraId="337AA109" w14:textId="77777777" w:rsidTr="001312CD">
        <w:trPr>
          <w:cantSplit/>
          <w:jc w:val="center"/>
        </w:trPr>
        <w:tc>
          <w:tcPr>
            <w:tcW w:w="4106" w:type="dxa"/>
          </w:tcPr>
          <w:p w14:paraId="5190FFC7"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Feeder loss (dB)</w:t>
            </w:r>
          </w:p>
        </w:tc>
        <w:tc>
          <w:tcPr>
            <w:tcW w:w="2977" w:type="dxa"/>
          </w:tcPr>
          <w:p w14:paraId="42B14697"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2</w:t>
            </w:r>
          </w:p>
        </w:tc>
        <w:tc>
          <w:tcPr>
            <w:tcW w:w="2556" w:type="dxa"/>
          </w:tcPr>
          <w:p w14:paraId="25EDEBC5"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2</w:t>
            </w:r>
          </w:p>
        </w:tc>
      </w:tr>
      <w:tr w:rsidR="000834D5" w:rsidRPr="00D401E1" w14:paraId="24DBE7F6" w14:textId="77777777" w:rsidTr="001312CD">
        <w:trPr>
          <w:cantSplit/>
          <w:jc w:val="center"/>
        </w:trPr>
        <w:tc>
          <w:tcPr>
            <w:tcW w:w="4106" w:type="dxa"/>
          </w:tcPr>
          <w:p w14:paraId="0280A027"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Maximum CPMS fixed/mobile device output power (dBm)</w:t>
            </w:r>
          </w:p>
        </w:tc>
        <w:tc>
          <w:tcPr>
            <w:tcW w:w="2977" w:type="dxa"/>
          </w:tcPr>
          <w:p w14:paraId="1B8CAF65"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10</w:t>
            </w:r>
          </w:p>
        </w:tc>
        <w:tc>
          <w:tcPr>
            <w:tcW w:w="2556" w:type="dxa"/>
          </w:tcPr>
          <w:p w14:paraId="7F316425"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10</w:t>
            </w:r>
          </w:p>
        </w:tc>
      </w:tr>
      <w:tr w:rsidR="000834D5" w:rsidRPr="00D401E1" w14:paraId="544749C5" w14:textId="77777777" w:rsidTr="001312CD">
        <w:trPr>
          <w:cantSplit/>
          <w:jc w:val="center"/>
        </w:trPr>
        <w:tc>
          <w:tcPr>
            <w:tcW w:w="4106" w:type="dxa"/>
          </w:tcPr>
          <w:p w14:paraId="235EA069"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Channel bandwidth (GHz)</w:t>
            </w:r>
          </w:p>
        </w:tc>
        <w:tc>
          <w:tcPr>
            <w:tcW w:w="2977" w:type="dxa"/>
          </w:tcPr>
          <w:p w14:paraId="003CA009" w14:textId="77777777" w:rsidR="000834D5" w:rsidRPr="00D401E1" w:rsidRDefault="000834D5" w:rsidP="000834D5">
            <w:pPr>
              <w:pStyle w:val="Tabletext"/>
              <w:jc w:val="center"/>
              <w:rPr>
                <w:rFonts w:eastAsia="SimSun"/>
                <w:szCs w:val="24"/>
                <w:lang w:val="en-GB" w:eastAsia="ja-JP"/>
              </w:rPr>
            </w:pPr>
            <w:r w:rsidRPr="00D401E1">
              <w:rPr>
                <w:rFonts w:eastAsia="SimSun"/>
                <w:szCs w:val="24"/>
                <w:lang w:val="en-GB" w:eastAsia="ja-JP"/>
              </w:rPr>
              <w:t xml:space="preserve">2.16/4.32/8.64/12.96/17.28/ </w:t>
            </w:r>
            <w:r w:rsidRPr="00D401E1">
              <w:rPr>
                <w:rFonts w:eastAsia="MS Mincho"/>
                <w:szCs w:val="24"/>
                <w:lang w:val="en-GB" w:eastAsia="ja-JP"/>
              </w:rPr>
              <w:t>25.92/51.8</w:t>
            </w:r>
          </w:p>
        </w:tc>
        <w:tc>
          <w:tcPr>
            <w:tcW w:w="2556" w:type="dxa"/>
          </w:tcPr>
          <w:p w14:paraId="30D41C1D" w14:textId="77777777" w:rsidR="000834D5" w:rsidRPr="00D401E1" w:rsidRDefault="000834D5" w:rsidP="000834D5">
            <w:pPr>
              <w:pStyle w:val="Tabletext"/>
              <w:jc w:val="center"/>
              <w:rPr>
                <w:rFonts w:eastAsia="SimSun"/>
                <w:szCs w:val="24"/>
                <w:lang w:val="en-GB" w:eastAsia="ja-JP"/>
              </w:rPr>
            </w:pPr>
            <w:r w:rsidRPr="00D401E1">
              <w:rPr>
                <w:rFonts w:eastAsia="SimSun"/>
                <w:lang w:val="en-GB" w:eastAsia="ja-JP"/>
              </w:rPr>
              <w:t>2.16/4.32/8.64/12.96/17.28/25.92/51.84/69.12/103.68</w:t>
            </w:r>
          </w:p>
        </w:tc>
      </w:tr>
      <w:tr w:rsidR="000834D5" w:rsidRPr="00623E48" w14:paraId="7C05C787" w14:textId="77777777" w:rsidTr="001312CD">
        <w:trPr>
          <w:cantSplit/>
          <w:jc w:val="center"/>
        </w:trPr>
        <w:tc>
          <w:tcPr>
            <w:tcW w:w="4106" w:type="dxa"/>
          </w:tcPr>
          <w:p w14:paraId="4DE5EC7F"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 xml:space="preserve">Transmitter spectrum mask </w:t>
            </w:r>
          </w:p>
        </w:tc>
        <w:tc>
          <w:tcPr>
            <w:tcW w:w="2977" w:type="dxa"/>
          </w:tcPr>
          <w:p w14:paraId="08AEAD7D" w14:textId="77777777" w:rsidR="000834D5" w:rsidRPr="00D401E1" w:rsidRDefault="000834D5" w:rsidP="00275D14">
            <w:pPr>
              <w:pStyle w:val="Tabletext"/>
              <w:jc w:val="center"/>
              <w:rPr>
                <w:rFonts w:eastAsia="SimSun"/>
                <w:lang w:val="en-GB" w:eastAsia="ja-JP"/>
              </w:rPr>
            </w:pPr>
            <w:r w:rsidRPr="00D401E1">
              <w:rPr>
                <w:rFonts w:eastAsia="SimSun"/>
                <w:lang w:val="en-GB" w:eastAsia="ja-JP"/>
              </w:rPr>
              <w:t>provided in Fig</w:t>
            </w:r>
            <w:r w:rsidR="00275D14">
              <w:rPr>
                <w:rFonts w:eastAsia="SimSun"/>
                <w:lang w:val="en-GB" w:eastAsia="ja-JP"/>
              </w:rPr>
              <w:t>.</w:t>
            </w:r>
            <w:r w:rsidRPr="00D401E1">
              <w:rPr>
                <w:rFonts w:eastAsia="SimSun"/>
                <w:lang w:val="en-GB" w:eastAsia="ja-JP"/>
              </w:rPr>
              <w:t xml:space="preserve"> 1 and Table 2</w:t>
            </w:r>
          </w:p>
        </w:tc>
        <w:tc>
          <w:tcPr>
            <w:tcW w:w="2556" w:type="dxa"/>
          </w:tcPr>
          <w:p w14:paraId="304256B9" w14:textId="77777777" w:rsidR="000834D5" w:rsidRPr="00D401E1" w:rsidRDefault="000834D5" w:rsidP="00275D14">
            <w:pPr>
              <w:pStyle w:val="Tabletext"/>
              <w:jc w:val="center"/>
              <w:rPr>
                <w:rFonts w:eastAsia="MS Mincho"/>
                <w:lang w:val="en-GB" w:eastAsia="ja-JP"/>
              </w:rPr>
            </w:pPr>
            <w:r w:rsidRPr="00D401E1">
              <w:rPr>
                <w:rFonts w:eastAsia="SimSun"/>
                <w:lang w:val="en-GB" w:eastAsia="ja-JP"/>
              </w:rPr>
              <w:t>provided in Fig</w:t>
            </w:r>
            <w:r w:rsidR="00275D14">
              <w:rPr>
                <w:rFonts w:eastAsia="SimSun"/>
                <w:lang w:val="en-GB" w:eastAsia="ja-JP"/>
              </w:rPr>
              <w:t>.</w:t>
            </w:r>
            <w:r w:rsidRPr="00D401E1">
              <w:rPr>
                <w:rFonts w:eastAsia="SimSun"/>
                <w:lang w:val="en-GB" w:eastAsia="ja-JP"/>
              </w:rPr>
              <w:t xml:space="preserve"> 1 and Table</w:t>
            </w:r>
            <w:r w:rsidR="00275D14">
              <w:rPr>
                <w:rFonts w:eastAsia="SimSun"/>
                <w:lang w:val="en-GB" w:eastAsia="ja-JP"/>
              </w:rPr>
              <w:t> </w:t>
            </w:r>
            <w:r w:rsidRPr="00D401E1">
              <w:rPr>
                <w:rFonts w:eastAsia="SimSun"/>
                <w:lang w:val="en-GB" w:eastAsia="ja-JP"/>
              </w:rPr>
              <w:t>2</w:t>
            </w:r>
          </w:p>
        </w:tc>
      </w:tr>
      <w:tr w:rsidR="000834D5" w:rsidRPr="00D401E1" w14:paraId="242B5F87" w14:textId="77777777" w:rsidTr="001312CD">
        <w:trPr>
          <w:cantSplit/>
          <w:jc w:val="center"/>
        </w:trPr>
        <w:tc>
          <w:tcPr>
            <w:tcW w:w="4106" w:type="dxa"/>
          </w:tcPr>
          <w:p w14:paraId="04C47B76"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Maximum CPMS fixed device antenna gain (dBi)</w:t>
            </w:r>
          </w:p>
        </w:tc>
        <w:tc>
          <w:tcPr>
            <w:tcW w:w="2977" w:type="dxa"/>
          </w:tcPr>
          <w:p w14:paraId="00C10343"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30</w:t>
            </w:r>
          </w:p>
        </w:tc>
        <w:tc>
          <w:tcPr>
            <w:tcW w:w="2556" w:type="dxa"/>
          </w:tcPr>
          <w:p w14:paraId="07A6C6F5"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30</w:t>
            </w:r>
          </w:p>
        </w:tc>
      </w:tr>
      <w:tr w:rsidR="000834D5" w:rsidRPr="00D401E1" w14:paraId="168233EE" w14:textId="77777777" w:rsidTr="001312CD">
        <w:trPr>
          <w:cantSplit/>
          <w:jc w:val="center"/>
        </w:trPr>
        <w:tc>
          <w:tcPr>
            <w:tcW w:w="4106" w:type="dxa"/>
          </w:tcPr>
          <w:p w14:paraId="2EFC77B4"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Maximum CPMS mobile device antenna gain (dBi)</w:t>
            </w:r>
          </w:p>
        </w:tc>
        <w:tc>
          <w:tcPr>
            <w:tcW w:w="2977" w:type="dxa"/>
          </w:tcPr>
          <w:p w14:paraId="2688F252"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15</w:t>
            </w:r>
          </w:p>
        </w:tc>
        <w:tc>
          <w:tcPr>
            <w:tcW w:w="2556" w:type="dxa"/>
          </w:tcPr>
          <w:p w14:paraId="6EC4FF47" w14:textId="77777777" w:rsidR="000834D5" w:rsidRPr="00D401E1" w:rsidRDefault="000834D5" w:rsidP="000834D5">
            <w:pPr>
              <w:pStyle w:val="Tabletext"/>
              <w:jc w:val="center"/>
              <w:rPr>
                <w:rFonts w:eastAsia="MS Mincho"/>
                <w:highlight w:val="yellow"/>
                <w:lang w:val="en-GB" w:eastAsia="ja-JP"/>
              </w:rPr>
            </w:pPr>
            <w:r w:rsidRPr="00D401E1">
              <w:rPr>
                <w:rFonts w:eastAsia="MS Mincho"/>
                <w:lang w:val="en-GB" w:eastAsia="ja-JP"/>
              </w:rPr>
              <w:t>15</w:t>
            </w:r>
          </w:p>
        </w:tc>
      </w:tr>
      <w:tr w:rsidR="000834D5" w:rsidRPr="00D401E1" w14:paraId="60AD3AC7" w14:textId="77777777" w:rsidTr="001312CD">
        <w:trPr>
          <w:cantSplit/>
          <w:jc w:val="center"/>
        </w:trPr>
        <w:tc>
          <w:tcPr>
            <w:tcW w:w="4106" w:type="dxa"/>
          </w:tcPr>
          <w:p w14:paraId="1C0EE756"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Maximum CPMS fixed device output power (e.i.r.p.) (dBm)</w:t>
            </w:r>
          </w:p>
        </w:tc>
        <w:tc>
          <w:tcPr>
            <w:tcW w:w="2977" w:type="dxa"/>
          </w:tcPr>
          <w:p w14:paraId="02CD98BA"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40</w:t>
            </w:r>
          </w:p>
        </w:tc>
        <w:tc>
          <w:tcPr>
            <w:tcW w:w="2556" w:type="dxa"/>
          </w:tcPr>
          <w:p w14:paraId="2468B9D1"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40</w:t>
            </w:r>
          </w:p>
        </w:tc>
      </w:tr>
      <w:tr w:rsidR="000834D5" w:rsidRPr="00D401E1" w14:paraId="7E4BB0C0" w14:textId="77777777" w:rsidTr="001312CD">
        <w:trPr>
          <w:cantSplit/>
          <w:jc w:val="center"/>
        </w:trPr>
        <w:tc>
          <w:tcPr>
            <w:tcW w:w="4106" w:type="dxa"/>
          </w:tcPr>
          <w:p w14:paraId="70B4C972"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Maximum CPMS mobile device output power (e.i.r.p.) (dBm)</w:t>
            </w:r>
          </w:p>
        </w:tc>
        <w:tc>
          <w:tcPr>
            <w:tcW w:w="2977" w:type="dxa"/>
          </w:tcPr>
          <w:p w14:paraId="62A0FC7E"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25</w:t>
            </w:r>
          </w:p>
        </w:tc>
        <w:tc>
          <w:tcPr>
            <w:tcW w:w="2556" w:type="dxa"/>
          </w:tcPr>
          <w:p w14:paraId="55036522"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25</w:t>
            </w:r>
          </w:p>
        </w:tc>
      </w:tr>
      <w:tr w:rsidR="000834D5" w:rsidRPr="00D401E1" w14:paraId="5F5BF061" w14:textId="77777777" w:rsidTr="001312CD">
        <w:trPr>
          <w:cantSplit/>
          <w:jc w:val="center"/>
        </w:trPr>
        <w:tc>
          <w:tcPr>
            <w:tcW w:w="4106" w:type="dxa"/>
          </w:tcPr>
          <w:p w14:paraId="38C8A911"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Average activity factor (%)</w:t>
            </w:r>
          </w:p>
        </w:tc>
        <w:tc>
          <w:tcPr>
            <w:tcW w:w="2977" w:type="dxa"/>
          </w:tcPr>
          <w:p w14:paraId="050AB9A3"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0.76</w:t>
            </w:r>
          </w:p>
        </w:tc>
        <w:tc>
          <w:tcPr>
            <w:tcW w:w="2556" w:type="dxa"/>
          </w:tcPr>
          <w:p w14:paraId="07804822"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0.2</w:t>
            </w:r>
          </w:p>
        </w:tc>
      </w:tr>
      <w:tr w:rsidR="000834D5" w:rsidRPr="00D401E1" w14:paraId="0D19F7CE" w14:textId="77777777" w:rsidTr="001312CD">
        <w:trPr>
          <w:cantSplit/>
          <w:jc w:val="center"/>
        </w:trPr>
        <w:tc>
          <w:tcPr>
            <w:tcW w:w="4106" w:type="dxa"/>
          </w:tcPr>
          <w:p w14:paraId="6521A3A2" w14:textId="77777777" w:rsidR="000834D5" w:rsidRPr="00D401E1" w:rsidRDefault="000834D5" w:rsidP="001312CD">
            <w:pPr>
              <w:pStyle w:val="Tabletext"/>
              <w:jc w:val="left"/>
              <w:rPr>
                <w:rFonts w:eastAsia="SimSun"/>
                <w:lang w:val="en-GB" w:eastAsia="ja-JP"/>
              </w:rPr>
            </w:pPr>
            <w:r w:rsidRPr="00D401E1">
              <w:rPr>
                <w:rFonts w:eastAsia="SimSun"/>
                <w:lang w:val="en-GB" w:eastAsia="ja-JP"/>
              </w:rPr>
              <w:t>Average CPMS fixed device power (dBm (e.i.r.p</w:t>
            </w:r>
            <w:r w:rsidR="00D401E1" w:rsidRPr="00D401E1">
              <w:rPr>
                <w:rFonts w:eastAsia="SimSun"/>
                <w:lang w:val="en-GB" w:eastAsia="ja-JP"/>
              </w:rPr>
              <w:t>.</w:t>
            </w:r>
            <w:r w:rsidRPr="00D401E1">
              <w:rPr>
                <w:rFonts w:eastAsia="SimSun"/>
                <w:lang w:val="en-GB" w:eastAsia="ja-JP"/>
              </w:rPr>
              <w:t>))</w:t>
            </w:r>
          </w:p>
        </w:tc>
        <w:tc>
          <w:tcPr>
            <w:tcW w:w="2977" w:type="dxa"/>
          </w:tcPr>
          <w:p w14:paraId="568F7B5B"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20</w:t>
            </w:r>
          </w:p>
        </w:tc>
        <w:tc>
          <w:tcPr>
            <w:tcW w:w="2556" w:type="dxa"/>
          </w:tcPr>
          <w:p w14:paraId="597C356A"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20</w:t>
            </w:r>
          </w:p>
        </w:tc>
      </w:tr>
      <w:tr w:rsidR="000834D5" w:rsidRPr="00D401E1" w14:paraId="0C9CB20E" w14:textId="77777777" w:rsidTr="001312CD">
        <w:trPr>
          <w:cantSplit/>
          <w:jc w:val="center"/>
        </w:trPr>
        <w:tc>
          <w:tcPr>
            <w:tcW w:w="4106" w:type="dxa"/>
            <w:tcBorders>
              <w:bottom w:val="single" w:sz="4" w:space="0" w:color="auto"/>
            </w:tcBorders>
          </w:tcPr>
          <w:p w14:paraId="38445A93" w14:textId="77777777" w:rsidR="000834D5" w:rsidRPr="00D401E1" w:rsidRDefault="000834D5" w:rsidP="001312CD">
            <w:pPr>
              <w:pStyle w:val="Tabletext"/>
              <w:jc w:val="left"/>
              <w:rPr>
                <w:rFonts w:eastAsia="SimSun"/>
                <w:lang w:val="en-GB" w:eastAsia="ja-JP"/>
              </w:rPr>
            </w:pPr>
            <w:r w:rsidRPr="00D401E1">
              <w:rPr>
                <w:rFonts w:eastAsia="SimSun"/>
                <w:color w:val="000000"/>
                <w:szCs w:val="24"/>
                <w:lang w:val="en-GB" w:eastAsia="ja-JP"/>
              </w:rPr>
              <w:t>Receiver noise figure typical (dB)</w:t>
            </w:r>
          </w:p>
        </w:tc>
        <w:tc>
          <w:tcPr>
            <w:tcW w:w="2977" w:type="dxa"/>
            <w:tcBorders>
              <w:bottom w:val="single" w:sz="4" w:space="0" w:color="auto"/>
            </w:tcBorders>
          </w:tcPr>
          <w:p w14:paraId="315390D8"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15</w:t>
            </w:r>
          </w:p>
        </w:tc>
        <w:tc>
          <w:tcPr>
            <w:tcW w:w="2556" w:type="dxa"/>
            <w:tcBorders>
              <w:bottom w:val="single" w:sz="4" w:space="0" w:color="auto"/>
            </w:tcBorders>
          </w:tcPr>
          <w:p w14:paraId="6DE88755" w14:textId="77777777" w:rsidR="000834D5" w:rsidRPr="00D401E1" w:rsidRDefault="000834D5" w:rsidP="000834D5">
            <w:pPr>
              <w:pStyle w:val="Tabletext"/>
              <w:jc w:val="center"/>
              <w:rPr>
                <w:rFonts w:eastAsia="MS Mincho"/>
                <w:lang w:val="en-GB" w:eastAsia="ja-JP"/>
              </w:rPr>
            </w:pPr>
            <w:r w:rsidRPr="00D401E1">
              <w:rPr>
                <w:rFonts w:eastAsia="MS Mincho"/>
                <w:lang w:val="en-GB" w:eastAsia="ja-JP"/>
              </w:rPr>
              <w:t>15</w:t>
            </w:r>
          </w:p>
        </w:tc>
      </w:tr>
      <w:tr w:rsidR="000834D5" w:rsidRPr="00623E48" w14:paraId="08756A62" w14:textId="77777777" w:rsidTr="00AD63B9">
        <w:trPr>
          <w:cantSplit/>
          <w:jc w:val="center"/>
        </w:trPr>
        <w:tc>
          <w:tcPr>
            <w:tcW w:w="9639" w:type="dxa"/>
            <w:gridSpan w:val="3"/>
            <w:tcBorders>
              <w:left w:val="nil"/>
              <w:bottom w:val="nil"/>
              <w:right w:val="nil"/>
            </w:tcBorders>
          </w:tcPr>
          <w:p w14:paraId="72678565" w14:textId="77777777" w:rsidR="000834D5" w:rsidRPr="00D401E1" w:rsidDel="00F7481F" w:rsidRDefault="000834D5" w:rsidP="000834D5">
            <w:pPr>
              <w:pStyle w:val="Tablelegend"/>
              <w:rPr>
                <w:rFonts w:eastAsia="MS Mincho"/>
                <w:lang w:val="en-GB"/>
              </w:rPr>
            </w:pPr>
            <w:r w:rsidRPr="00D401E1">
              <w:rPr>
                <w:rFonts w:eastAsia="MS Mincho"/>
                <w:vertAlign w:val="superscript"/>
                <w:lang w:val="en-GB"/>
              </w:rPr>
              <w:t>(1)</w:t>
            </w:r>
            <w:r w:rsidRPr="00D401E1">
              <w:rPr>
                <w:rFonts w:eastAsia="MS Mincho"/>
                <w:lang w:val="en-GB"/>
              </w:rPr>
              <w:tab/>
              <w:t>Detailed information of deployment density is provided below.</w:t>
            </w:r>
          </w:p>
        </w:tc>
      </w:tr>
    </w:tbl>
    <w:p w14:paraId="1B7EDA4A" w14:textId="77777777" w:rsidR="000834D5" w:rsidRPr="00D401E1" w:rsidRDefault="000834D5" w:rsidP="000834D5">
      <w:pPr>
        <w:pStyle w:val="Tablefin"/>
        <w:rPr>
          <w:lang w:eastAsia="ja-JP"/>
        </w:rPr>
      </w:pPr>
    </w:p>
    <w:p w14:paraId="6C89148F" w14:textId="77777777" w:rsidR="000834D5" w:rsidRPr="00D401E1" w:rsidRDefault="000834D5" w:rsidP="000834D5">
      <w:pPr>
        <w:rPr>
          <w:lang w:val="en-GB" w:eastAsia="ja-JP"/>
        </w:rPr>
      </w:pPr>
      <w:r w:rsidRPr="00D401E1">
        <w:rPr>
          <w:lang w:val="en-GB" w:eastAsia="ja-JP"/>
        </w:rPr>
        <w:t>The following spectrum mask, taken from IEEE Std 802.15.3d-2017, as shown in Fig. 1 and Table 2, is the mask used in CPMS study.</w:t>
      </w:r>
    </w:p>
    <w:p w14:paraId="61E69D52" w14:textId="77777777" w:rsidR="000834D5" w:rsidRPr="00D401E1" w:rsidRDefault="000834D5" w:rsidP="000834D5">
      <w:pPr>
        <w:pStyle w:val="FigureNo"/>
        <w:rPr>
          <w:lang w:val="en-GB"/>
        </w:rPr>
      </w:pPr>
      <w:r w:rsidRPr="00D401E1">
        <w:rPr>
          <w:lang w:val="en-GB"/>
        </w:rPr>
        <w:t>FIGURE 1</w:t>
      </w:r>
    </w:p>
    <w:p w14:paraId="672E37DE" w14:textId="77777777" w:rsidR="000834D5" w:rsidRPr="00D401E1" w:rsidRDefault="000834D5" w:rsidP="000834D5">
      <w:pPr>
        <w:pStyle w:val="Figuretitle"/>
        <w:rPr>
          <w:lang w:val="en-GB"/>
        </w:rPr>
      </w:pPr>
      <w:r w:rsidRPr="00D401E1">
        <w:rPr>
          <w:lang w:val="en-GB"/>
        </w:rPr>
        <w:t>Generic transmit spectral mask</w:t>
      </w:r>
    </w:p>
    <w:p w14:paraId="73221AC2" w14:textId="77777777" w:rsidR="000834D5" w:rsidRPr="00D401E1" w:rsidRDefault="00481337" w:rsidP="00257A39">
      <w:pPr>
        <w:pStyle w:val="Figure"/>
        <w:rPr>
          <w:lang w:val="en-GB"/>
        </w:rPr>
      </w:pPr>
      <w:r w:rsidRPr="00D401E1">
        <w:rPr>
          <w:noProof/>
          <w:lang w:val="en-GB" w:eastAsia="en-GB"/>
        </w:rPr>
        <mc:AlternateContent>
          <mc:Choice Requires="wps">
            <w:drawing>
              <wp:anchor distT="0" distB="0" distL="114300" distR="114300" simplePos="0" relativeHeight="251659264" behindDoc="0" locked="0" layoutInCell="1" allowOverlap="1" wp14:anchorId="08F7F864" wp14:editId="2C00CDA6">
                <wp:simplePos x="0" y="0"/>
                <wp:positionH relativeFrom="column">
                  <wp:posOffset>5325110</wp:posOffset>
                </wp:positionH>
                <wp:positionV relativeFrom="paragraph">
                  <wp:posOffset>1873250</wp:posOffset>
                </wp:positionV>
                <wp:extent cx="749935" cy="316230"/>
                <wp:effectExtent l="0" t="0" r="0" b="0"/>
                <wp:wrapNone/>
                <wp:docPr id="191"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316230"/>
                        </a:xfrm>
                        <a:prstGeom prst="rect">
                          <a:avLst/>
                        </a:prstGeom>
                        <a:noFill/>
                      </wps:spPr>
                      <wps:txbx>
                        <w:txbxContent>
                          <w:p w14:paraId="5C83FFC8" w14:textId="77777777" w:rsidR="00740316" w:rsidRDefault="00740316" w:rsidP="000834D5">
                            <w:pPr>
                              <w:pStyle w:val="NormalWeb"/>
                            </w:pPr>
                            <w:r w:rsidRPr="00FC4E96">
                              <w:rPr>
                                <w:rFonts w:eastAsiaTheme="minorEastAsia"/>
                                <w:b/>
                                <w:bCs/>
                                <w:color w:val="000000" w:themeColor="text1"/>
                                <w:kern w:val="24"/>
                                <w:sz w:val="36"/>
                                <w:szCs w:val="36"/>
                                <w:lang w:val="de-DE"/>
                              </w:rPr>
                              <w:t>-</w:t>
                            </w:r>
                            <w:r w:rsidRPr="00FC4E96">
                              <w:rPr>
                                <w:rFonts w:eastAsiaTheme="minorEastAsia"/>
                                <w:b/>
                                <w:bCs/>
                                <w:color w:val="000000" w:themeColor="text1"/>
                                <w:kern w:val="24"/>
                                <w:lang w:val="de-DE"/>
                              </w:rPr>
                              <w:t>30</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08F7F864" id="_x0000_t202" coordsize="21600,21600" o:spt="202" path="m,l,21600r21600,l21600,xe">
                <v:stroke joinstyle="miter"/>
                <v:path gradientshapeok="t" o:connecttype="rect"/>
              </v:shapetype>
              <v:shape id="Textfeld 67" o:spid="_x0000_s1026" type="#_x0000_t202" style="position:absolute;left:0;text-align:left;margin-left:419.3pt;margin-top:147.5pt;width:59.0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" filled="f" stroked="f">
                <v:textbox>
                  <w:txbxContent>
                    <w:p w14:paraId="5C83FFC8" w14:textId="77777777" w:rsidR="00740316" w:rsidRDefault="00740316" w:rsidP="000834D5">
                      <w:pPr>
                        <w:pStyle w:val="NormalWeb"/>
                      </w:pPr>
                      <w:r w:rsidRPr="00FC4E96">
                        <w:rPr>
                          <w:rFonts w:eastAsiaTheme="minorEastAsia"/>
                          <w:b/>
                          <w:bCs/>
                          <w:color w:val="000000" w:themeColor="text1"/>
                          <w:kern w:val="24"/>
                          <w:sz w:val="36"/>
                          <w:szCs w:val="36"/>
                          <w:lang w:val="de-DE"/>
                        </w:rPr>
                        <w:t>-</w:t>
                      </w:r>
                      <w:r w:rsidRPr="00FC4E96">
                        <w:rPr>
                          <w:rFonts w:eastAsiaTheme="minorEastAsia"/>
                          <w:b/>
                          <w:bCs/>
                          <w:color w:val="000000" w:themeColor="text1"/>
                          <w:kern w:val="24"/>
                          <w:lang w:val="de-DE"/>
                        </w:rPr>
                        <w:t>30</w:t>
                      </w:r>
                    </w:p>
                  </w:txbxContent>
                </v:textbox>
              </v:shape>
            </w:pict>
          </mc:Fallback>
        </mc:AlternateContent>
      </w:r>
      <w:r w:rsidRPr="00D401E1">
        <w:rPr>
          <w:noProof/>
          <w:lang w:val="en-GB" w:eastAsia="en-GB"/>
        </w:rPr>
        <mc:AlternateContent>
          <mc:Choice Requires="wpg">
            <w:drawing>
              <wp:inline distT="0" distB="0" distL="0" distR="0" wp14:anchorId="35DE316C" wp14:editId="281AC717">
                <wp:extent cx="5746750" cy="2775354"/>
                <wp:effectExtent l="19050" t="38100" r="0" b="0"/>
                <wp:docPr id="5" name="Gruppieren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0" cy="2775354"/>
                          <a:chOff x="323528" y="1052736"/>
                          <a:chExt cx="8280522" cy="4314533"/>
                        </a:xfrm>
                      </wpg:grpSpPr>
                      <wps:wsp>
                        <wps:cNvPr id="7" name="Gerade Verbindung 3"/>
                        <wps:cNvCnPr/>
                        <wps:spPr>
                          <a:xfrm>
                            <a:off x="4211960" y="1052736"/>
                            <a:ext cx="0" cy="3744416"/>
                          </a:xfrm>
                          <a:prstGeom prst="line">
                            <a:avLst/>
                          </a:prstGeom>
                          <a:noFill/>
                          <a:ln w="28575" cap="flat" cmpd="sng" algn="ctr">
                            <a:solidFill>
                              <a:sysClr val="windowText" lastClr="000000"/>
                            </a:solidFill>
                            <a:prstDash val="solid"/>
                          </a:ln>
                          <a:effectLst/>
                        </wps:spPr>
                        <wps:bodyPr/>
                      </wps:wsp>
                      <wps:wsp>
                        <wps:cNvPr id="13" name="Gerade Verbindung 5"/>
                        <wps:cNvCnPr/>
                        <wps:spPr>
                          <a:xfrm>
                            <a:off x="3275856" y="2204864"/>
                            <a:ext cx="1944216" cy="0"/>
                          </a:xfrm>
                          <a:prstGeom prst="line">
                            <a:avLst/>
                          </a:prstGeom>
                          <a:noFill/>
                          <a:ln w="28575" cap="flat" cmpd="sng" algn="ctr">
                            <a:solidFill>
                              <a:sysClr val="windowText" lastClr="000000"/>
                            </a:solidFill>
                            <a:prstDash val="solid"/>
                          </a:ln>
                          <a:effectLst/>
                        </wps:spPr>
                        <wps:bodyPr/>
                      </wps:wsp>
                      <wps:wsp>
                        <wps:cNvPr id="15" name="Gerade Verbindung 7"/>
                        <wps:cNvCnPr/>
                        <wps:spPr>
                          <a:xfrm flipH="1">
                            <a:off x="2987824" y="2204864"/>
                            <a:ext cx="288032" cy="1296144"/>
                          </a:xfrm>
                          <a:prstGeom prst="line">
                            <a:avLst/>
                          </a:prstGeom>
                          <a:noFill/>
                          <a:ln w="28575" cap="flat" cmpd="sng" algn="ctr">
                            <a:solidFill>
                              <a:sysClr val="windowText" lastClr="000000"/>
                            </a:solidFill>
                            <a:prstDash val="solid"/>
                          </a:ln>
                          <a:effectLst/>
                        </wps:spPr>
                        <wps:bodyPr/>
                      </wps:wsp>
                      <wps:wsp>
                        <wps:cNvPr id="19" name="Gerade Verbindung 9"/>
                        <wps:cNvCnPr/>
                        <wps:spPr>
                          <a:xfrm flipH="1">
                            <a:off x="1691680" y="3501008"/>
                            <a:ext cx="1296144" cy="360040"/>
                          </a:xfrm>
                          <a:prstGeom prst="line">
                            <a:avLst/>
                          </a:prstGeom>
                          <a:noFill/>
                          <a:ln w="28575" cap="flat" cmpd="sng" algn="ctr">
                            <a:solidFill>
                              <a:sysClr val="windowText" lastClr="000000"/>
                            </a:solidFill>
                            <a:prstDash val="solid"/>
                          </a:ln>
                          <a:effectLst/>
                        </wps:spPr>
                        <wps:bodyPr/>
                      </wps:wsp>
                      <wps:wsp>
                        <wps:cNvPr id="25" name="Gerade Verbindung 11"/>
                        <wps:cNvCnPr/>
                        <wps:spPr>
                          <a:xfrm flipH="1">
                            <a:off x="1403648" y="3861048"/>
                            <a:ext cx="288032" cy="360040"/>
                          </a:xfrm>
                          <a:prstGeom prst="line">
                            <a:avLst/>
                          </a:prstGeom>
                          <a:noFill/>
                          <a:ln w="28575" cap="flat" cmpd="sng" algn="ctr">
                            <a:solidFill>
                              <a:sysClr val="windowText" lastClr="000000"/>
                            </a:solidFill>
                            <a:prstDash val="solid"/>
                          </a:ln>
                          <a:effectLst/>
                        </wps:spPr>
                        <wps:bodyPr/>
                      </wps:wsp>
                      <wps:wsp>
                        <wps:cNvPr id="26" name="Gerade Verbindung 13"/>
                        <wps:cNvCnPr/>
                        <wps:spPr>
                          <a:xfrm flipH="1">
                            <a:off x="323528" y="4221088"/>
                            <a:ext cx="1080120" cy="0"/>
                          </a:xfrm>
                          <a:prstGeom prst="line">
                            <a:avLst/>
                          </a:prstGeom>
                          <a:noFill/>
                          <a:ln w="28575" cap="flat" cmpd="sng" algn="ctr">
                            <a:solidFill>
                              <a:sysClr val="windowText" lastClr="000000"/>
                            </a:solidFill>
                            <a:prstDash val="solid"/>
                          </a:ln>
                          <a:effectLst/>
                        </wps:spPr>
                        <wps:bodyPr/>
                      </wps:wsp>
                      <wps:wsp>
                        <wps:cNvPr id="27" name="Gerade Verbindung 15"/>
                        <wps:cNvCnPr/>
                        <wps:spPr>
                          <a:xfrm>
                            <a:off x="5220072" y="2204864"/>
                            <a:ext cx="288032" cy="1296144"/>
                          </a:xfrm>
                          <a:prstGeom prst="line">
                            <a:avLst/>
                          </a:prstGeom>
                          <a:noFill/>
                          <a:ln w="28575" cap="flat" cmpd="sng" algn="ctr">
                            <a:solidFill>
                              <a:sysClr val="windowText" lastClr="000000"/>
                            </a:solidFill>
                            <a:prstDash val="solid"/>
                          </a:ln>
                          <a:effectLst/>
                        </wps:spPr>
                        <wps:bodyPr/>
                      </wps:wsp>
                      <wps:wsp>
                        <wps:cNvPr id="29" name="Gerade Verbindung 17"/>
                        <wps:cNvCnPr/>
                        <wps:spPr>
                          <a:xfrm>
                            <a:off x="5508104" y="3501008"/>
                            <a:ext cx="1296144" cy="360040"/>
                          </a:xfrm>
                          <a:prstGeom prst="line">
                            <a:avLst/>
                          </a:prstGeom>
                          <a:noFill/>
                          <a:ln w="28575" cap="flat" cmpd="sng" algn="ctr">
                            <a:solidFill>
                              <a:sysClr val="windowText" lastClr="000000"/>
                            </a:solidFill>
                            <a:prstDash val="solid"/>
                          </a:ln>
                          <a:effectLst/>
                        </wps:spPr>
                        <wps:bodyPr/>
                      </wps:wsp>
                      <wps:wsp>
                        <wps:cNvPr id="30" name="Gerade Verbindung 19"/>
                        <wps:cNvCnPr/>
                        <wps:spPr>
                          <a:xfrm>
                            <a:off x="6804248" y="3861048"/>
                            <a:ext cx="288032" cy="360040"/>
                          </a:xfrm>
                          <a:prstGeom prst="line">
                            <a:avLst/>
                          </a:prstGeom>
                          <a:noFill/>
                          <a:ln w="28575" cap="flat" cmpd="sng" algn="ctr">
                            <a:solidFill>
                              <a:sysClr val="windowText" lastClr="000000"/>
                            </a:solidFill>
                            <a:prstDash val="solid"/>
                          </a:ln>
                          <a:effectLst/>
                        </wps:spPr>
                        <wps:bodyPr/>
                      </wps:wsp>
                      <wps:wsp>
                        <wps:cNvPr id="31" name="Gerade Verbindung 21"/>
                        <wps:cNvCnPr/>
                        <wps:spPr>
                          <a:xfrm>
                            <a:off x="7092280" y="4221088"/>
                            <a:ext cx="648072" cy="0"/>
                          </a:xfrm>
                          <a:prstGeom prst="line">
                            <a:avLst/>
                          </a:prstGeom>
                          <a:noFill/>
                          <a:ln w="28575" cap="flat" cmpd="sng" algn="ctr">
                            <a:solidFill>
                              <a:sysClr val="windowText" lastClr="000000"/>
                            </a:solidFill>
                            <a:prstDash val="solid"/>
                          </a:ln>
                          <a:effectLst/>
                        </wps:spPr>
                        <wps:bodyPr/>
                      </wps:wsp>
                      <wps:wsp>
                        <wps:cNvPr id="34" name="Gerade Verbindung 23"/>
                        <wps:cNvCnPr/>
                        <wps:spPr>
                          <a:xfrm>
                            <a:off x="323528" y="4653136"/>
                            <a:ext cx="7776864" cy="0"/>
                          </a:xfrm>
                          <a:prstGeom prst="line">
                            <a:avLst/>
                          </a:prstGeom>
                          <a:noFill/>
                          <a:ln w="28575" cap="flat" cmpd="sng" algn="ctr">
                            <a:solidFill>
                              <a:sysClr val="windowText" lastClr="000000"/>
                            </a:solidFill>
                            <a:prstDash val="solid"/>
                          </a:ln>
                          <a:effectLst/>
                        </wps:spPr>
                        <wps:bodyPr/>
                      </wps:wsp>
                      <wps:wsp>
                        <wps:cNvPr id="35" name="Gerade Verbindung 25"/>
                        <wps:cNvCnPr/>
                        <wps:spPr>
                          <a:xfrm>
                            <a:off x="1403648" y="4509120"/>
                            <a:ext cx="0" cy="288032"/>
                          </a:xfrm>
                          <a:prstGeom prst="line">
                            <a:avLst/>
                          </a:prstGeom>
                          <a:noFill/>
                          <a:ln w="28575" cap="flat" cmpd="sng" algn="ctr">
                            <a:solidFill>
                              <a:sysClr val="windowText" lastClr="000000"/>
                            </a:solidFill>
                            <a:prstDash val="solid"/>
                          </a:ln>
                          <a:effectLst/>
                        </wps:spPr>
                        <wps:bodyPr/>
                      </wps:wsp>
                      <wps:wsp>
                        <wps:cNvPr id="36" name="Gerade Verbindung 27"/>
                        <wps:cNvCnPr/>
                        <wps:spPr>
                          <a:xfrm>
                            <a:off x="2987824" y="4509120"/>
                            <a:ext cx="0" cy="288032"/>
                          </a:xfrm>
                          <a:prstGeom prst="line">
                            <a:avLst/>
                          </a:prstGeom>
                          <a:noFill/>
                          <a:ln w="28575" cap="flat" cmpd="sng" algn="ctr">
                            <a:solidFill>
                              <a:sysClr val="windowText" lastClr="000000"/>
                            </a:solidFill>
                            <a:prstDash val="solid"/>
                          </a:ln>
                          <a:effectLst/>
                        </wps:spPr>
                        <wps:bodyPr/>
                      </wps:wsp>
                      <wps:wsp>
                        <wps:cNvPr id="37" name="Gerade Verbindung 29"/>
                        <wps:cNvCnPr/>
                        <wps:spPr>
                          <a:xfrm>
                            <a:off x="5220072" y="4509120"/>
                            <a:ext cx="0" cy="288032"/>
                          </a:xfrm>
                          <a:prstGeom prst="line">
                            <a:avLst/>
                          </a:prstGeom>
                          <a:noFill/>
                          <a:ln w="28575" cap="flat" cmpd="sng" algn="ctr">
                            <a:solidFill>
                              <a:sysClr val="windowText" lastClr="000000"/>
                            </a:solidFill>
                            <a:prstDash val="solid"/>
                          </a:ln>
                          <a:effectLst/>
                        </wps:spPr>
                        <wps:bodyPr/>
                      </wps:wsp>
                      <wps:wsp>
                        <wps:cNvPr id="38" name="Gerade Verbindung 31"/>
                        <wps:cNvCnPr/>
                        <wps:spPr>
                          <a:xfrm>
                            <a:off x="5508104" y="4509120"/>
                            <a:ext cx="0" cy="288032"/>
                          </a:xfrm>
                          <a:prstGeom prst="line">
                            <a:avLst/>
                          </a:prstGeom>
                          <a:noFill/>
                          <a:ln w="28575" cap="flat" cmpd="sng" algn="ctr">
                            <a:solidFill>
                              <a:sysClr val="windowText" lastClr="000000"/>
                            </a:solidFill>
                            <a:prstDash val="solid"/>
                          </a:ln>
                          <a:effectLst/>
                        </wps:spPr>
                        <wps:bodyPr/>
                      </wps:wsp>
                      <wps:wsp>
                        <wps:cNvPr id="39" name="Gerade Verbindung 33"/>
                        <wps:cNvCnPr/>
                        <wps:spPr>
                          <a:xfrm>
                            <a:off x="6804248" y="4509120"/>
                            <a:ext cx="0" cy="288032"/>
                          </a:xfrm>
                          <a:prstGeom prst="line">
                            <a:avLst/>
                          </a:prstGeom>
                          <a:noFill/>
                          <a:ln w="28575" cap="flat" cmpd="sng" algn="ctr">
                            <a:solidFill>
                              <a:sysClr val="windowText" lastClr="000000"/>
                            </a:solidFill>
                            <a:prstDash val="solid"/>
                          </a:ln>
                          <a:effectLst/>
                        </wps:spPr>
                        <wps:bodyPr/>
                      </wps:wsp>
                      <wps:wsp>
                        <wps:cNvPr id="40" name="Gerade Verbindung 35"/>
                        <wps:cNvCnPr/>
                        <wps:spPr>
                          <a:xfrm>
                            <a:off x="7092280" y="4509120"/>
                            <a:ext cx="0" cy="288032"/>
                          </a:xfrm>
                          <a:prstGeom prst="line">
                            <a:avLst/>
                          </a:prstGeom>
                          <a:noFill/>
                          <a:ln w="28575" cap="flat" cmpd="sng" algn="ctr">
                            <a:solidFill>
                              <a:sysClr val="windowText" lastClr="000000"/>
                            </a:solidFill>
                            <a:prstDash val="solid"/>
                          </a:ln>
                          <a:effectLst/>
                        </wps:spPr>
                        <wps:bodyPr/>
                      </wps:wsp>
                      <wps:wsp>
                        <wps:cNvPr id="41" name="Gerade Verbindung 38"/>
                        <wps:cNvCnPr/>
                        <wps:spPr>
                          <a:xfrm>
                            <a:off x="3275856" y="4509120"/>
                            <a:ext cx="0" cy="288032"/>
                          </a:xfrm>
                          <a:prstGeom prst="line">
                            <a:avLst/>
                          </a:prstGeom>
                          <a:noFill/>
                          <a:ln w="28575" cap="flat" cmpd="sng" algn="ctr">
                            <a:solidFill>
                              <a:sysClr val="windowText" lastClr="000000"/>
                            </a:solidFill>
                            <a:prstDash val="solid"/>
                          </a:ln>
                          <a:effectLst/>
                        </wps:spPr>
                        <wps:bodyPr/>
                      </wps:wsp>
                      <wps:wsp>
                        <wps:cNvPr id="57" name="Gerade Verbindung 40"/>
                        <wps:cNvCnPr/>
                        <wps:spPr>
                          <a:xfrm>
                            <a:off x="7092280" y="4221088"/>
                            <a:ext cx="0" cy="288032"/>
                          </a:xfrm>
                          <a:prstGeom prst="line">
                            <a:avLst/>
                          </a:prstGeom>
                          <a:noFill/>
                          <a:ln w="28575" cap="flat" cmpd="sng" algn="ctr">
                            <a:solidFill>
                              <a:sysClr val="windowText" lastClr="000000"/>
                            </a:solidFill>
                            <a:prstDash val="sysDash"/>
                          </a:ln>
                          <a:effectLst/>
                        </wps:spPr>
                        <wps:bodyPr/>
                      </wps:wsp>
                      <wps:wsp>
                        <wps:cNvPr id="59" name="Gerade Verbindung 41"/>
                        <wps:cNvCnPr/>
                        <wps:spPr>
                          <a:xfrm>
                            <a:off x="6804248" y="3861048"/>
                            <a:ext cx="0" cy="648072"/>
                          </a:xfrm>
                          <a:prstGeom prst="line">
                            <a:avLst/>
                          </a:prstGeom>
                          <a:noFill/>
                          <a:ln w="28575" cap="flat" cmpd="sng" algn="ctr">
                            <a:solidFill>
                              <a:sysClr val="windowText" lastClr="000000"/>
                            </a:solidFill>
                            <a:prstDash val="sysDash"/>
                          </a:ln>
                          <a:effectLst/>
                        </wps:spPr>
                        <wps:bodyPr/>
                      </wps:wsp>
                      <wps:wsp>
                        <wps:cNvPr id="60" name="Gerade Verbindung 42"/>
                        <wps:cNvCnPr/>
                        <wps:spPr>
                          <a:xfrm>
                            <a:off x="5508104" y="3501008"/>
                            <a:ext cx="0" cy="1008112"/>
                          </a:xfrm>
                          <a:prstGeom prst="line">
                            <a:avLst/>
                          </a:prstGeom>
                          <a:noFill/>
                          <a:ln w="28575" cap="flat" cmpd="sng" algn="ctr">
                            <a:solidFill>
                              <a:sysClr val="windowText" lastClr="000000"/>
                            </a:solidFill>
                            <a:prstDash val="sysDash"/>
                          </a:ln>
                          <a:effectLst/>
                        </wps:spPr>
                        <wps:bodyPr/>
                      </wps:wsp>
                      <wps:wsp>
                        <wps:cNvPr id="61" name="Gerade Verbindung 43"/>
                        <wps:cNvCnPr/>
                        <wps:spPr>
                          <a:xfrm>
                            <a:off x="5220072" y="2204864"/>
                            <a:ext cx="0" cy="2304256"/>
                          </a:xfrm>
                          <a:prstGeom prst="line">
                            <a:avLst/>
                          </a:prstGeom>
                          <a:noFill/>
                          <a:ln w="28575" cap="flat" cmpd="sng" algn="ctr">
                            <a:solidFill>
                              <a:sysClr val="windowText" lastClr="000000"/>
                            </a:solidFill>
                            <a:prstDash val="sysDash"/>
                          </a:ln>
                          <a:effectLst/>
                        </wps:spPr>
                        <wps:bodyPr/>
                      </wps:wsp>
                      <wps:wsp>
                        <wps:cNvPr id="62" name="Gerade Verbindung 44"/>
                        <wps:cNvCnPr/>
                        <wps:spPr>
                          <a:xfrm>
                            <a:off x="3275856" y="2204864"/>
                            <a:ext cx="0" cy="2304256"/>
                          </a:xfrm>
                          <a:prstGeom prst="line">
                            <a:avLst/>
                          </a:prstGeom>
                          <a:noFill/>
                          <a:ln w="28575" cap="flat" cmpd="sng" algn="ctr">
                            <a:solidFill>
                              <a:sysClr val="windowText" lastClr="000000"/>
                            </a:solidFill>
                            <a:prstDash val="sysDash"/>
                          </a:ln>
                          <a:effectLst/>
                        </wps:spPr>
                        <wps:bodyPr/>
                      </wps:wsp>
                      <wps:wsp>
                        <wps:cNvPr id="63" name="Gerade Verbindung 49"/>
                        <wps:cNvCnPr/>
                        <wps:spPr>
                          <a:xfrm>
                            <a:off x="2987824" y="3501008"/>
                            <a:ext cx="0" cy="1008112"/>
                          </a:xfrm>
                          <a:prstGeom prst="line">
                            <a:avLst/>
                          </a:prstGeom>
                          <a:noFill/>
                          <a:ln w="28575" cap="flat" cmpd="sng" algn="ctr">
                            <a:solidFill>
                              <a:sysClr val="windowText" lastClr="000000"/>
                            </a:solidFill>
                            <a:prstDash val="sysDash"/>
                          </a:ln>
                          <a:effectLst/>
                        </wps:spPr>
                        <wps:bodyPr/>
                      </wps:wsp>
                      <wps:wsp>
                        <wps:cNvPr id="75" name="Gerade Verbindung 50"/>
                        <wps:cNvCnPr/>
                        <wps:spPr>
                          <a:xfrm>
                            <a:off x="1691680" y="3861048"/>
                            <a:ext cx="0" cy="648072"/>
                          </a:xfrm>
                          <a:prstGeom prst="line">
                            <a:avLst/>
                          </a:prstGeom>
                          <a:noFill/>
                          <a:ln w="28575" cap="flat" cmpd="sng" algn="ctr">
                            <a:solidFill>
                              <a:sysClr val="windowText" lastClr="000000"/>
                            </a:solidFill>
                            <a:prstDash val="sysDash"/>
                          </a:ln>
                          <a:effectLst/>
                        </wps:spPr>
                        <wps:bodyPr/>
                      </wps:wsp>
                      <wps:wsp>
                        <wps:cNvPr id="76" name="Gerade Verbindung 51"/>
                        <wps:cNvCnPr/>
                        <wps:spPr>
                          <a:xfrm>
                            <a:off x="1403648" y="4221088"/>
                            <a:ext cx="0" cy="288032"/>
                          </a:xfrm>
                          <a:prstGeom prst="line">
                            <a:avLst/>
                          </a:prstGeom>
                          <a:noFill/>
                          <a:ln w="28575" cap="flat" cmpd="sng" algn="ctr">
                            <a:solidFill>
                              <a:sysClr val="windowText" lastClr="000000"/>
                            </a:solidFill>
                            <a:prstDash val="sysDash"/>
                          </a:ln>
                          <a:effectLst/>
                        </wps:spPr>
                        <wps:bodyPr/>
                      </wps:wsp>
                      <wps:wsp>
                        <wps:cNvPr id="78" name="Gerade Verbindung 52"/>
                        <wps:cNvCnPr/>
                        <wps:spPr>
                          <a:xfrm flipH="1">
                            <a:off x="2987824" y="3501008"/>
                            <a:ext cx="2952328" cy="0"/>
                          </a:xfrm>
                          <a:prstGeom prst="line">
                            <a:avLst/>
                          </a:prstGeom>
                          <a:noFill/>
                          <a:ln w="28575" cap="flat" cmpd="sng" algn="ctr">
                            <a:solidFill>
                              <a:sysClr val="windowText" lastClr="000000"/>
                            </a:solidFill>
                            <a:prstDash val="sysDash"/>
                          </a:ln>
                          <a:effectLst/>
                        </wps:spPr>
                        <wps:bodyPr/>
                      </wps:wsp>
                      <wps:wsp>
                        <wps:cNvPr id="79" name="Gerade Verbindung 55"/>
                        <wps:cNvCnPr/>
                        <wps:spPr>
                          <a:xfrm flipH="1">
                            <a:off x="1691680" y="3861048"/>
                            <a:ext cx="5472608" cy="0"/>
                          </a:xfrm>
                          <a:prstGeom prst="line">
                            <a:avLst/>
                          </a:prstGeom>
                          <a:noFill/>
                          <a:ln w="28575" cap="flat" cmpd="sng" algn="ctr">
                            <a:solidFill>
                              <a:sysClr val="windowText" lastClr="000000"/>
                            </a:solidFill>
                            <a:prstDash val="sysDash"/>
                          </a:ln>
                          <a:effectLst/>
                        </wps:spPr>
                        <wps:bodyPr/>
                      </wps:wsp>
                      <wps:wsp>
                        <wps:cNvPr id="80" name="Gerade Verbindung 57"/>
                        <wps:cNvCnPr/>
                        <wps:spPr>
                          <a:xfrm flipH="1">
                            <a:off x="1403648" y="4221088"/>
                            <a:ext cx="5688632" cy="0"/>
                          </a:xfrm>
                          <a:prstGeom prst="line">
                            <a:avLst/>
                          </a:prstGeom>
                          <a:noFill/>
                          <a:ln w="28575" cap="flat" cmpd="sng" algn="ctr">
                            <a:solidFill>
                              <a:sysClr val="windowText" lastClr="000000"/>
                            </a:solidFill>
                            <a:prstDash val="sysDash"/>
                          </a:ln>
                          <a:effectLst/>
                        </wps:spPr>
                        <wps:bodyPr/>
                      </wps:wsp>
                      <wps:wsp>
                        <wps:cNvPr id="81" name="Gerade Verbindung 59"/>
                        <wps:cNvCnPr/>
                        <wps:spPr>
                          <a:xfrm flipH="1">
                            <a:off x="5220072" y="2204864"/>
                            <a:ext cx="288032" cy="0"/>
                          </a:xfrm>
                          <a:prstGeom prst="line">
                            <a:avLst/>
                          </a:prstGeom>
                          <a:noFill/>
                          <a:ln w="28575" cap="flat" cmpd="sng" algn="ctr">
                            <a:solidFill>
                              <a:sysClr val="windowText" lastClr="000000"/>
                            </a:solidFill>
                            <a:prstDash val="sysDash"/>
                          </a:ln>
                          <a:effectLst/>
                        </wps:spPr>
                        <wps:bodyPr/>
                      </wps:wsp>
                      <wps:wsp>
                        <wps:cNvPr id="82" name="Gerade Verbindung mit Pfeil 62"/>
                        <wps:cNvCnPr/>
                        <wps:spPr>
                          <a:xfrm flipV="1">
                            <a:off x="4355976" y="1052736"/>
                            <a:ext cx="0" cy="360040"/>
                          </a:xfrm>
                          <a:prstGeom prst="straightConnector1">
                            <a:avLst/>
                          </a:prstGeom>
                          <a:noFill/>
                          <a:ln w="28575" cap="flat" cmpd="sng" algn="ctr">
                            <a:solidFill>
                              <a:sysClr val="windowText" lastClr="000000"/>
                            </a:solidFill>
                            <a:prstDash val="solid"/>
                            <a:headEnd type="none" w="med" len="med"/>
                            <a:tailEnd type="triangle" w="med" len="med"/>
                          </a:ln>
                          <a:effectLst/>
                        </wps:spPr>
                        <wps:bodyPr/>
                      </wps:wsp>
                      <wps:wsp>
                        <wps:cNvPr id="83" name="Textfeld 64"/>
                        <wps:cNvSpPr txBox="1"/>
                        <wps:spPr>
                          <a:xfrm>
                            <a:off x="4427984" y="1052736"/>
                            <a:ext cx="1080235" cy="868303"/>
                          </a:xfrm>
                          <a:prstGeom prst="rect">
                            <a:avLst/>
                          </a:prstGeom>
                          <a:noFill/>
                        </wps:spPr>
                        <wps:txbx>
                          <w:txbxContent>
                            <w:p w14:paraId="602B6DA0" w14:textId="77777777" w:rsidR="00740316" w:rsidRPr="009D1C77" w:rsidRDefault="00740316" w:rsidP="007E6DE7">
                              <w:pPr>
                                <w:pStyle w:val="Figure"/>
                              </w:pPr>
                              <w:r w:rsidRPr="009D1C77">
                                <w:rPr>
                                  <w:rFonts w:eastAsiaTheme="minorEastAsia"/>
                                  <w:lang w:val="de-DE"/>
                                </w:rPr>
                                <w:t xml:space="preserve">PSD </w:t>
                              </w:r>
                              <w:r>
                                <w:rPr>
                                  <w:rFonts w:eastAsiaTheme="minorEastAsia"/>
                                  <w:lang w:val="de-DE"/>
                                </w:rPr>
                                <w:t>(</w:t>
                              </w:r>
                              <w:r w:rsidRPr="009D1C77">
                                <w:rPr>
                                  <w:rFonts w:eastAsiaTheme="minorEastAsia"/>
                                  <w:lang w:val="de-DE"/>
                                </w:rPr>
                                <w:t>dBr</w:t>
                              </w:r>
                              <w:r>
                                <w:rPr>
                                  <w:rFonts w:eastAsiaTheme="minorEastAsia"/>
                                  <w:lang w:val="de-DE"/>
                                </w:rPr>
                                <w:t>)</w:t>
                              </w:r>
                            </w:p>
                          </w:txbxContent>
                        </wps:txbx>
                        <wps:bodyPr wrap="square" rtlCol="0">
                          <a:noAutofit/>
                        </wps:bodyPr>
                      </wps:wsp>
                      <wps:wsp>
                        <wps:cNvPr id="84" name="Textfeld 65"/>
                        <wps:cNvSpPr txBox="1"/>
                        <wps:spPr>
                          <a:xfrm>
                            <a:off x="5508102" y="1767442"/>
                            <a:ext cx="1080235" cy="491324"/>
                          </a:xfrm>
                          <a:prstGeom prst="rect">
                            <a:avLst/>
                          </a:prstGeom>
                          <a:noFill/>
                        </wps:spPr>
                        <wps:txbx>
                          <w:txbxContent>
                            <w:p w14:paraId="6EDEE201" w14:textId="77777777" w:rsidR="00740316" w:rsidRDefault="00740316" w:rsidP="007E6DE7">
                              <w:pPr>
                                <w:pStyle w:val="Figure"/>
                              </w:pPr>
                              <w:r>
                                <w:rPr>
                                  <w:rFonts w:eastAsiaTheme="minorEastAsia"/>
                                  <w:lang w:val="de-DE"/>
                                </w:rPr>
                                <w:t>0</w:t>
                              </w:r>
                            </w:p>
                          </w:txbxContent>
                        </wps:txbx>
                        <wps:bodyPr wrap="square" rtlCol="0">
                          <a:noAutofit/>
                        </wps:bodyPr>
                      </wps:wsp>
                      <wps:wsp>
                        <wps:cNvPr id="85" name="Textfeld 66"/>
                        <wps:cNvSpPr txBox="1"/>
                        <wps:spPr>
                          <a:xfrm>
                            <a:off x="5843757" y="3140770"/>
                            <a:ext cx="1080235" cy="491324"/>
                          </a:xfrm>
                          <a:prstGeom prst="rect">
                            <a:avLst/>
                          </a:prstGeom>
                          <a:noFill/>
                        </wps:spPr>
                        <wps:txbx>
                          <w:txbxContent>
                            <w:p w14:paraId="7517A31D" w14:textId="77777777" w:rsidR="00740316" w:rsidRPr="009D1C77" w:rsidRDefault="00740316" w:rsidP="007E6DE7">
                              <w:pPr>
                                <w:pStyle w:val="Figure"/>
                              </w:pPr>
                              <w:r w:rsidRPr="009D1C77">
                                <w:rPr>
                                  <w:rFonts w:eastAsiaTheme="minorEastAsia"/>
                                  <w:lang w:val="de-DE"/>
                                </w:rPr>
                                <w:t>-20</w:t>
                              </w:r>
                            </w:p>
                          </w:txbxContent>
                        </wps:txbx>
                        <wps:bodyPr wrap="square" rtlCol="0">
                          <a:noAutofit/>
                        </wps:bodyPr>
                      </wps:wsp>
                      <wps:wsp>
                        <wps:cNvPr id="86" name="Textfeld 67"/>
                        <wps:cNvSpPr txBox="1"/>
                        <wps:spPr>
                          <a:xfrm>
                            <a:off x="6831930" y="3318460"/>
                            <a:ext cx="1152868" cy="662570"/>
                          </a:xfrm>
                          <a:prstGeom prst="rect">
                            <a:avLst/>
                          </a:prstGeom>
                          <a:noFill/>
                        </wps:spPr>
                        <wps:txbx>
                          <w:txbxContent>
                            <w:p w14:paraId="4B3A506E" w14:textId="77777777" w:rsidR="00740316" w:rsidRDefault="00740316" w:rsidP="007E6DE7">
                              <w:pPr>
                                <w:pStyle w:val="Figure"/>
                              </w:pPr>
                              <w:r>
                                <w:rPr>
                                  <w:rFonts w:eastAsiaTheme="minorEastAsia"/>
                                  <w:sz w:val="36"/>
                                  <w:szCs w:val="36"/>
                                  <w:lang w:val="de-DE"/>
                                </w:rPr>
                                <w:t>-</w:t>
                              </w:r>
                              <w:r w:rsidRPr="009D1C77">
                                <w:rPr>
                                  <w:rFonts w:eastAsiaTheme="minorEastAsia"/>
                                  <w:lang w:val="de-DE"/>
                                </w:rPr>
                                <w:t>25</w:t>
                              </w:r>
                            </w:p>
                          </w:txbxContent>
                        </wps:txbx>
                        <wps:bodyPr wrap="square" rtlCol="0">
                          <a:noAutofit/>
                        </wps:bodyPr>
                      </wps:wsp>
                      <wps:wsp>
                        <wps:cNvPr id="87" name="Textfeld 69"/>
                        <wps:cNvSpPr txBox="1"/>
                        <wps:spPr>
                          <a:xfrm>
                            <a:off x="1074206" y="4796698"/>
                            <a:ext cx="701668" cy="570571"/>
                          </a:xfrm>
                          <a:prstGeom prst="rect">
                            <a:avLst/>
                          </a:prstGeom>
                          <a:noFill/>
                        </wps:spPr>
                        <wps:txbx>
                          <w:txbxContent>
                            <w:p w14:paraId="2D4D943B"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4</w:t>
                              </w:r>
                            </w:p>
                          </w:txbxContent>
                        </wps:txbx>
                        <wps:bodyPr wrap="square" rtlCol="0">
                          <a:noAutofit/>
                        </wps:bodyPr>
                      </wps:wsp>
                      <wps:wsp>
                        <wps:cNvPr id="88" name="Textfeld 70"/>
                        <wps:cNvSpPr txBox="1"/>
                        <wps:spPr>
                          <a:xfrm>
                            <a:off x="1547522" y="4796609"/>
                            <a:ext cx="766991" cy="570571"/>
                          </a:xfrm>
                          <a:prstGeom prst="rect">
                            <a:avLst/>
                          </a:prstGeom>
                          <a:noFill/>
                        </wps:spPr>
                        <wps:txbx>
                          <w:txbxContent>
                            <w:p w14:paraId="1624970C" w14:textId="77777777" w:rsidR="00740316" w:rsidRDefault="00740316" w:rsidP="007E6DE7">
                              <w:pPr>
                                <w:pStyle w:val="Figure"/>
                              </w:pPr>
                              <w:r w:rsidRPr="00FC4E96">
                                <w:rPr>
                                  <w:rFonts w:eastAsiaTheme="minorEastAsia"/>
                                  <w:lang w:val="de-DE"/>
                                </w:rPr>
                                <w:t>-f</w:t>
                              </w:r>
                              <w:r w:rsidRPr="00FC4E96">
                                <w:rPr>
                                  <w:rFonts w:eastAsiaTheme="minorEastAsia"/>
                                  <w:position w:val="-9"/>
                                  <w:vertAlign w:val="subscript"/>
                                  <w:lang w:val="de-DE"/>
                                </w:rPr>
                                <w:t>3</w:t>
                              </w:r>
                            </w:p>
                          </w:txbxContent>
                        </wps:txbx>
                        <wps:bodyPr wrap="square" rtlCol="0">
                          <a:noAutofit/>
                        </wps:bodyPr>
                      </wps:wsp>
                      <wps:wsp>
                        <wps:cNvPr id="96" name="Textfeld 71"/>
                        <wps:cNvSpPr txBox="1"/>
                        <wps:spPr>
                          <a:xfrm>
                            <a:off x="2625190" y="4796609"/>
                            <a:ext cx="794613" cy="570571"/>
                          </a:xfrm>
                          <a:prstGeom prst="rect">
                            <a:avLst/>
                          </a:prstGeom>
                          <a:noFill/>
                        </wps:spPr>
                        <wps:txbx>
                          <w:txbxContent>
                            <w:p w14:paraId="723EEAD6" w14:textId="77777777" w:rsidR="00740316" w:rsidRDefault="00740316" w:rsidP="007E6DE7">
                              <w:pPr>
                                <w:pStyle w:val="Figure"/>
                              </w:pPr>
                              <w:r w:rsidRPr="00FC4E96">
                                <w:rPr>
                                  <w:rFonts w:eastAsiaTheme="minorEastAsia"/>
                                  <w:lang w:val="de-DE"/>
                                </w:rPr>
                                <w:t>-f</w:t>
                              </w:r>
                              <w:r w:rsidRPr="00FC4E96">
                                <w:rPr>
                                  <w:rFonts w:eastAsiaTheme="minorEastAsia"/>
                                  <w:position w:val="-9"/>
                                  <w:vertAlign w:val="subscript"/>
                                  <w:lang w:val="de-DE"/>
                                </w:rPr>
                                <w:t>2</w:t>
                              </w:r>
                            </w:p>
                          </w:txbxContent>
                        </wps:txbx>
                        <wps:bodyPr wrap="square" rtlCol="0">
                          <a:noAutofit/>
                        </wps:bodyPr>
                      </wps:wsp>
                      <wps:wsp>
                        <wps:cNvPr id="98" name="Textfeld 72"/>
                        <wps:cNvSpPr txBox="1"/>
                        <wps:spPr>
                          <a:xfrm>
                            <a:off x="3131513" y="4796676"/>
                            <a:ext cx="598663" cy="570571"/>
                          </a:xfrm>
                          <a:prstGeom prst="rect">
                            <a:avLst/>
                          </a:prstGeom>
                          <a:noFill/>
                        </wps:spPr>
                        <wps:txbx>
                          <w:txbxContent>
                            <w:p w14:paraId="25204097"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1</w:t>
                              </w:r>
                            </w:p>
                          </w:txbxContent>
                        </wps:txbx>
                        <wps:bodyPr wrap="square" rtlCol="0">
                          <a:noAutofit/>
                        </wps:bodyPr>
                      </wps:wsp>
                      <wps:wsp>
                        <wps:cNvPr id="99" name="Textfeld 73"/>
                        <wps:cNvSpPr txBox="1"/>
                        <wps:spPr>
                          <a:xfrm>
                            <a:off x="4891437" y="4796597"/>
                            <a:ext cx="544079" cy="570571"/>
                          </a:xfrm>
                          <a:prstGeom prst="rect">
                            <a:avLst/>
                          </a:prstGeom>
                          <a:noFill/>
                        </wps:spPr>
                        <wps:txbx>
                          <w:txbxContent>
                            <w:p w14:paraId="14A05A9E"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1</w:t>
                              </w:r>
                            </w:p>
                          </w:txbxContent>
                        </wps:txbx>
                        <wps:bodyPr wrap="square" rtlCol="0">
                          <a:noAutofit/>
                        </wps:bodyPr>
                      </wps:wsp>
                      <wps:wsp>
                        <wps:cNvPr id="100" name="Textfeld 74"/>
                        <wps:cNvSpPr txBox="1"/>
                        <wps:spPr>
                          <a:xfrm>
                            <a:off x="5363499" y="4796597"/>
                            <a:ext cx="575773" cy="570571"/>
                          </a:xfrm>
                          <a:prstGeom prst="rect">
                            <a:avLst/>
                          </a:prstGeom>
                          <a:noFill/>
                        </wps:spPr>
                        <wps:txbx>
                          <w:txbxContent>
                            <w:p w14:paraId="11486FA0"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2</w:t>
                              </w:r>
                            </w:p>
                          </w:txbxContent>
                        </wps:txbx>
                        <wps:bodyPr wrap="square" rtlCol="0">
                          <a:noAutofit/>
                        </wps:bodyPr>
                      </wps:wsp>
                      <wps:wsp>
                        <wps:cNvPr id="101" name="Textfeld 75"/>
                        <wps:cNvSpPr txBox="1"/>
                        <wps:spPr>
                          <a:xfrm>
                            <a:off x="6442402" y="4796597"/>
                            <a:ext cx="577534" cy="570571"/>
                          </a:xfrm>
                          <a:prstGeom prst="rect">
                            <a:avLst/>
                          </a:prstGeom>
                          <a:noFill/>
                        </wps:spPr>
                        <wps:txbx>
                          <w:txbxContent>
                            <w:p w14:paraId="3904D721"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3</w:t>
                              </w:r>
                            </w:p>
                          </w:txbxContent>
                        </wps:txbx>
                        <wps:bodyPr wrap="square" rtlCol="0">
                          <a:noAutofit/>
                        </wps:bodyPr>
                      </wps:wsp>
                      <wps:wsp>
                        <wps:cNvPr id="102" name="Textfeld 76"/>
                        <wps:cNvSpPr txBox="1"/>
                        <wps:spPr>
                          <a:xfrm>
                            <a:off x="6874407" y="4796597"/>
                            <a:ext cx="505342" cy="570571"/>
                          </a:xfrm>
                          <a:prstGeom prst="rect">
                            <a:avLst/>
                          </a:prstGeom>
                          <a:noFill/>
                        </wps:spPr>
                        <wps:txbx>
                          <w:txbxContent>
                            <w:p w14:paraId="625D74EA"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4</w:t>
                              </w:r>
                            </w:p>
                          </w:txbxContent>
                        </wps:txbx>
                        <wps:bodyPr wrap="square" rtlCol="0">
                          <a:noAutofit/>
                        </wps:bodyPr>
                      </wps:wsp>
                      <wps:wsp>
                        <wps:cNvPr id="103" name="Textfeld 77"/>
                        <wps:cNvSpPr txBox="1"/>
                        <wps:spPr>
                          <a:xfrm>
                            <a:off x="7380312" y="4796788"/>
                            <a:ext cx="1223738" cy="491325"/>
                          </a:xfrm>
                          <a:prstGeom prst="rect">
                            <a:avLst/>
                          </a:prstGeom>
                          <a:noFill/>
                        </wps:spPr>
                        <wps:txbx>
                          <w:txbxContent>
                            <w:p w14:paraId="156EA331" w14:textId="77777777" w:rsidR="00740316" w:rsidRPr="009D1C77" w:rsidRDefault="00740316" w:rsidP="007E6DE7">
                              <w:pPr>
                                <w:pStyle w:val="Figure"/>
                              </w:pPr>
                              <w:r w:rsidRPr="009D1C77">
                                <w:rPr>
                                  <w:rFonts w:eastAsiaTheme="minorEastAsia"/>
                                  <w:lang w:val="de-DE"/>
                                </w:rPr>
                                <w:t>f-f</w:t>
                              </w:r>
                              <w:r w:rsidRPr="009D1C77">
                                <w:rPr>
                                  <w:rFonts w:eastAsiaTheme="minorEastAsia"/>
                                  <w:position w:val="-9"/>
                                  <w:vertAlign w:val="subscript"/>
                                  <w:lang w:val="de-DE"/>
                                </w:rPr>
                                <w:t>c</w:t>
                              </w:r>
                              <w:r>
                                <w:rPr>
                                  <w:rFonts w:eastAsiaTheme="minorEastAsia"/>
                                  <w:lang w:val="de-DE"/>
                                </w:rPr>
                                <w:t xml:space="preserve"> (</w:t>
                              </w:r>
                              <w:r w:rsidRPr="009D1C77">
                                <w:rPr>
                                  <w:rFonts w:eastAsiaTheme="minorEastAsia"/>
                                  <w:lang w:val="de-DE"/>
                                </w:rPr>
                                <w:t>GHz</w:t>
                              </w:r>
                              <w:r>
                                <w:rPr>
                                  <w:rFonts w:eastAsiaTheme="minorEastAsia"/>
                                  <w:lang w:val="de-DE"/>
                                </w:rPr>
                                <w:t>)</w:t>
                              </w:r>
                            </w:p>
                          </w:txbxContent>
                        </wps:txbx>
                        <wps:bodyPr wrap="square" rtlCol="0">
                          <a:noAutofit/>
                        </wps:bodyPr>
                      </wps:wsp>
                      <wps:wsp>
                        <wps:cNvPr id="189" name="Textfeld 78"/>
                        <wps:cNvSpPr txBox="1"/>
                        <wps:spPr>
                          <a:xfrm>
                            <a:off x="4067726" y="4796788"/>
                            <a:ext cx="1080235" cy="491325"/>
                          </a:xfrm>
                          <a:prstGeom prst="rect">
                            <a:avLst/>
                          </a:prstGeom>
                          <a:noFill/>
                        </wps:spPr>
                        <wps:txbx>
                          <w:txbxContent>
                            <w:p w14:paraId="1E78A92F" w14:textId="77777777" w:rsidR="00740316" w:rsidRDefault="00740316" w:rsidP="007E6DE7">
                              <w:pPr>
                                <w:pStyle w:val="Figure"/>
                              </w:pPr>
                              <w:r>
                                <w:rPr>
                                  <w:rFonts w:eastAsiaTheme="minorEastAsia"/>
                                  <w:lang w:val="de-DE"/>
                                </w:rPr>
                                <w:t>0</w:t>
                              </w:r>
                            </w:p>
                          </w:txbxContent>
                        </wps:txbx>
                        <wps:bodyPr wrap="square" rtlCol="0">
                          <a:noAutofit/>
                        </wps:bodyPr>
                      </wps:wsp>
                      <wps:wsp>
                        <wps:cNvPr id="190" name="Gerade Verbindung 79"/>
                        <wps:cNvCnPr/>
                        <wps:spPr>
                          <a:xfrm>
                            <a:off x="1691680" y="4509120"/>
                            <a:ext cx="0" cy="288032"/>
                          </a:xfrm>
                          <a:prstGeom prst="line">
                            <a:avLst/>
                          </a:prstGeom>
                          <a:noFill/>
                          <a:ln w="28575" cap="flat" cmpd="sng" algn="ctr">
                            <a:solidFill>
                              <a:sysClr val="windowText" lastClr="000000"/>
                            </a:solidFill>
                            <a:prstDash val="solid"/>
                          </a:ln>
                          <a:effectLst/>
                        </wps:spPr>
                        <wps:bodyPr/>
                      </wps:wsp>
                    </wpg:wgp>
                  </a:graphicData>
                </a:graphic>
              </wp:inline>
            </w:drawing>
          </mc:Choice>
          <mc:Fallback xmlns:w16="http://schemas.microsoft.com/office/word/2018/wordml" xmlns:w16cex="http://schemas.microsoft.com/office/word/2018/wordml/cex">
            <w:pict>
              <v:group w14:anchorId="35DE316C" id="Gruppieren 48" o:spid="_x0000_s1027" style="width:452.5pt;height:218.55pt;mso-position-horizontal-relative:char;mso-position-vertical-relative:line" coordorigin="3235,10527" coordsize="82805,4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">
                <v:line id="Gerade Verbindung 3" o:spid="_x0000_s1028" style="position:absolute;visibility:visible;mso-wrap-style:square" from="42119,10527" to="42119,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" strokecolor="windowText" strokeweight="2.25pt"/>
                <v:line id="Gerade Verbindung 5" o:spid="_x0000_s1029" style="position:absolute;visibility:visible;mso-wrap-style:square" from="32758,22048" to="52200,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" strokecolor="windowText" strokeweight="2.25pt"/>
                <v:line id="Gerade Verbindung 7" o:spid="_x0000_s1030" style="position:absolute;flip:x;visibility:visible;mso-wrap-style:square" from="29878,22048" to="32758,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" strokecolor="windowText" strokeweight="2.25pt"/>
                <v:line id="Gerade Verbindung 9" o:spid="_x0000_s1031" style="position:absolute;flip:x;visibility:visible;mso-wrap-style:square" from="16916,35010" to="29878,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" strokecolor="windowText" strokeweight="2.25pt"/>
                <v:line id="Gerade Verbindung 11" o:spid="_x0000_s1032" style="position:absolute;flip:x;visibility:visible;mso-wrap-style:square" from="14036,38610" to="1691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" strokecolor="windowText" strokeweight="2.25pt"/>
                <v:line id="Gerade Verbindung 13" o:spid="_x0000_s1033" style="position:absolute;flip:x;visibility:visible;mso-wrap-style:square" from="3235,42210" to="1403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" strokecolor="windowText" strokeweight="2.25pt"/>
                <v:line id="Gerade Verbindung 15" o:spid="_x0000_s1034" style="position:absolute;visibility:visible;mso-wrap-style:square" from="52200,22048" to="5508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" strokecolor="windowText" strokeweight="2.25pt"/>
                <v:line id="Gerade Verbindung 17" o:spid="_x0000_s1035" style="position:absolute;visibility:visible;mso-wrap-style:square" from="55081,35010" to="680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" strokecolor="windowText" strokeweight="2.25pt"/>
                <v:line id="Gerade Verbindung 19" o:spid="_x0000_s1036" style="position:absolute;visibility:visible;mso-wrap-style:square" from="68042,386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" strokecolor="windowText" strokeweight="2.25pt"/>
                <v:line id="Gerade Verbindung 21" o:spid="_x0000_s1037" style="position:absolute;visibility:visible;mso-wrap-style:square" from="70922,42210" to="77403,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" strokecolor="windowText" strokeweight="2.25pt"/>
                <v:line id="Gerade Verbindung 23" o:spid="_x0000_s1038" style="position:absolute;visibility:visible;mso-wrap-style:square" from="3235,46531" to="81003,4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" strokecolor="windowText" strokeweight="2.25pt"/>
                <v:line id="Gerade Verbindung 25" o:spid="_x0000_s1039" style="position:absolute;visibility:visible;mso-wrap-style:square" from="14036,45091" to="1403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" strokecolor="windowText" strokeweight="2.25pt"/>
                <v:line id="Gerade Verbindung 27" o:spid="_x0000_s1040" style="position:absolute;visibility:visible;mso-wrap-style:square" from="29878,45091" to="2987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" strokecolor="windowText" strokeweight="2.25pt"/>
                <v:line id="Gerade Verbindung 29" o:spid="_x0000_s1041" style="position:absolute;visibility:visible;mso-wrap-style:square" from="52200,45091" to="52200,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" strokecolor="windowText" strokeweight="2.25pt"/>
                <v:line id="Gerade Verbindung 31" o:spid="_x0000_s1042" style="position:absolute;visibility:visible;mso-wrap-style:square" from="55081,45091" to="55081,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" strokecolor="windowText" strokeweight="2.25pt"/>
                <v:line id="Gerade Verbindung 33" o:spid="_x0000_s1043" style="position:absolute;visibility:visible;mso-wrap-style:square" from="68042,45091" to="6804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" strokecolor="windowText" strokeweight="2.25pt"/>
                <v:line id="Gerade Verbindung 35" o:spid="_x0000_s1044" style="position:absolute;visibility:visible;mso-wrap-style:square" from="70922,45091" to="7092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" strokecolor="windowText" strokeweight="2.25pt"/>
                <v:line id="Gerade Verbindung 38" o:spid="_x0000_s1045" style="position:absolute;visibility:visible;mso-wrap-style:square" from="32758,45091" to="3275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" strokecolor="windowText" strokeweight="2.25pt"/>
                <v:line id="Gerade Verbindung 40" o:spid="_x0000_s1046" style="position:absolute;visibility:visible;mso-wrap-style:square" from="70922,42210" to="7092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" strokecolor="windowText" strokeweight="2.25pt">
                  <v:stroke dashstyle="3 1"/>
                </v:line>
                <v:line id="Gerade Verbindung 41" o:spid="_x0000_s1047" style="position:absolute;visibility:visible;mso-wrap-style:square" from="68042,38610" to="6804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" strokecolor="windowText" strokeweight="2.25pt">
                  <v:stroke dashstyle="3 1"/>
                </v:line>
                <v:line id="Gerade Verbindung 42" o:spid="_x0000_s1048" style="position:absolute;visibility:visible;mso-wrap-style:square" from="55081,35010" to="55081,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" strokecolor="windowText" strokeweight="2.25pt">
                  <v:stroke dashstyle="3 1"/>
                </v:line>
                <v:line id="Gerade Verbindung 43" o:spid="_x0000_s1049" style="position:absolute;visibility:visible;mso-wrap-style:square" from="52200,22048" to="52200,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" strokecolor="windowText" strokeweight="2.25pt">
                  <v:stroke dashstyle="3 1"/>
                </v:line>
                <v:line id="Gerade Verbindung 44" o:spid="_x0000_s1050" style="position:absolute;visibility:visible;mso-wrap-style:square" from="32758,22048" to="3275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" strokecolor="windowText" strokeweight="2.25pt">
                  <v:stroke dashstyle="3 1"/>
                </v:line>
                <v:line id="Gerade Verbindung 49" o:spid="_x0000_s1051" style="position:absolute;visibility:visible;mso-wrap-style:square" from="29878,35010" to="2987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" strokecolor="windowText" strokeweight="2.25pt">
                  <v:stroke dashstyle="3 1"/>
                </v:line>
                <v:line id="Gerade Verbindung 50" o:spid="_x0000_s1052" style="position:absolute;visibility:visible;mso-wrap-style:square" from="16916,38610" to="1691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" strokecolor="windowText" strokeweight="2.25pt">
                  <v:stroke dashstyle="3 1"/>
                </v:line>
                <v:line id="Gerade Verbindung 51" o:spid="_x0000_s1053" style="position:absolute;visibility:visible;mso-wrap-style:square" from="14036,42210" to="1403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" strokecolor="windowText" strokeweight="2.25pt">
                  <v:stroke dashstyle="3 1"/>
                </v:line>
                <v:line id="Gerade Verbindung 52" o:spid="_x0000_s1054" style="position:absolute;flip:x;visibility:visible;mso-wrap-style:square" from="29878,35010" to="5940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" strokecolor="windowText" strokeweight="2.25pt">
                  <v:stroke dashstyle="3 1"/>
                </v:line>
                <v:line id="Gerade Verbindung 55" o:spid="_x0000_s1055" style="position:absolute;flip:x;visibility:visible;mso-wrap-style:square" from="16916,38610" to="716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" strokecolor="windowText" strokeweight="2.25pt">
                  <v:stroke dashstyle="3 1"/>
                </v:line>
                <v:line id="Gerade Verbindung 57" o:spid="_x0000_s1056" style="position:absolute;flip:x;visibility:visible;mso-wrap-style:square" from="14036,422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" strokecolor="windowText" strokeweight="2.25pt">
                  <v:stroke dashstyle="3 1"/>
                </v:line>
                <v:line id="Gerade Verbindung 59" o:spid="_x0000_s1057" style="position:absolute;flip:x;visibility:visible;mso-wrap-style:square" from="52200,22048" to="55081,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" strokecolor="windowText" strokeweight="2.25pt">
                  <v:stroke dashstyle="3 1"/>
                </v:line>
                <v:shapetype id="_x0000_t32" coordsize="21600,21600" o:spt="32" o:oned="t" path="m,l21600,21600e" filled="f">
                  <v:path arrowok="t" fillok="f" o:connecttype="none"/>
                  <o:lock v:ext="edit" shapetype="t"/>
                </v:shapetype>
                <v:shape id="Gerade Verbindung mit Pfeil 62" o:spid="_x0000_s1058" type="#_x0000_t32" style="position:absolute;left:43559;top:10527;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" strokecolor="windowText" strokeweight="2.25pt">
                  <v:stroke endarrow="block"/>
                </v:shape>
                <v:shape id="Textfeld 64" o:spid="_x0000_s1059" type="#_x0000_t202" style="position:absolute;left:44279;top:10527;width:10803;height:8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602B6DA0" w14:textId="77777777" w:rsidR="00740316" w:rsidRPr="009D1C77" w:rsidRDefault="00740316" w:rsidP="007E6DE7">
                        <w:pPr>
                          <w:pStyle w:val="Figure"/>
                        </w:pPr>
                        <w:r w:rsidRPr="009D1C77">
                          <w:rPr>
                            <w:rFonts w:eastAsiaTheme="minorEastAsia"/>
                            <w:lang w:val="de-DE"/>
                          </w:rPr>
                          <w:t xml:space="preserve">PSD </w:t>
                        </w:r>
                        <w:r>
                          <w:rPr>
                            <w:rFonts w:eastAsiaTheme="minorEastAsia"/>
                            <w:lang w:val="de-DE"/>
                          </w:rPr>
                          <w:t>(</w:t>
                        </w:r>
                        <w:r w:rsidRPr="009D1C77">
                          <w:rPr>
                            <w:rFonts w:eastAsiaTheme="minorEastAsia"/>
                            <w:lang w:val="de-DE"/>
                          </w:rPr>
                          <w:t>dBr</w:t>
                        </w:r>
                        <w:r>
                          <w:rPr>
                            <w:rFonts w:eastAsiaTheme="minorEastAsia"/>
                            <w:lang w:val="de-DE"/>
                          </w:rPr>
                          <w:t>)</w:t>
                        </w:r>
                      </w:p>
                    </w:txbxContent>
                  </v:textbox>
                </v:shape>
                <v:shape id="Textfeld 65" o:spid="_x0000_s1060" type="#_x0000_t202" style="position:absolute;left:55081;top:17674;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EDEE201" w14:textId="77777777" w:rsidR="00740316" w:rsidRDefault="00740316" w:rsidP="007E6DE7">
                        <w:pPr>
                          <w:pStyle w:val="Figure"/>
                        </w:pPr>
                        <w:r>
                          <w:rPr>
                            <w:rFonts w:eastAsiaTheme="minorEastAsia"/>
                            <w:lang w:val="de-DE"/>
                          </w:rPr>
                          <w:t>0</w:t>
                        </w:r>
                      </w:p>
                    </w:txbxContent>
                  </v:textbox>
                </v:shape>
                <v:shape id="Textfeld 66" o:spid="_x0000_s1061" type="#_x0000_t202" style="position:absolute;left:58437;top:31407;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517A31D" w14:textId="77777777" w:rsidR="00740316" w:rsidRPr="009D1C77" w:rsidRDefault="00740316" w:rsidP="007E6DE7">
                        <w:pPr>
                          <w:pStyle w:val="Figure"/>
                        </w:pPr>
                        <w:r w:rsidRPr="009D1C77">
                          <w:rPr>
                            <w:rFonts w:eastAsiaTheme="minorEastAsia"/>
                            <w:lang w:val="de-DE"/>
                          </w:rPr>
                          <w:t>-20</w:t>
                        </w:r>
                      </w:p>
                    </w:txbxContent>
                  </v:textbox>
                </v:shape>
                <v:shape id="_x0000_s1062" type="#_x0000_t202" style="position:absolute;left:68319;top:33184;width:11528;height:6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4B3A506E" w14:textId="77777777" w:rsidR="00740316" w:rsidRDefault="00740316" w:rsidP="007E6DE7">
                        <w:pPr>
                          <w:pStyle w:val="Figure"/>
                        </w:pPr>
                        <w:r>
                          <w:rPr>
                            <w:rFonts w:eastAsiaTheme="minorEastAsia"/>
                            <w:sz w:val="36"/>
                            <w:szCs w:val="36"/>
                            <w:lang w:val="de-DE"/>
                          </w:rPr>
                          <w:t>-</w:t>
                        </w:r>
                        <w:r w:rsidRPr="009D1C77">
                          <w:rPr>
                            <w:rFonts w:eastAsiaTheme="minorEastAsia"/>
                            <w:lang w:val="de-DE"/>
                          </w:rPr>
                          <w:t>25</w:t>
                        </w:r>
                      </w:p>
                    </w:txbxContent>
                  </v:textbox>
                </v:shape>
                <v:shape id="Textfeld 69" o:spid="_x0000_s1063" type="#_x0000_t202" style="position:absolute;left:10742;top:47966;width:7016;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2D4D943B"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4</w:t>
                        </w:r>
                      </w:p>
                    </w:txbxContent>
                  </v:textbox>
                </v:shape>
                <v:shape id="Textfeld 70" o:spid="_x0000_s1064" type="#_x0000_t202" style="position:absolute;left:15475;top:47966;width:76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1624970C" w14:textId="77777777" w:rsidR="00740316" w:rsidRDefault="00740316" w:rsidP="007E6DE7">
                        <w:pPr>
                          <w:pStyle w:val="Figure"/>
                        </w:pPr>
                        <w:r w:rsidRPr="00FC4E96">
                          <w:rPr>
                            <w:rFonts w:eastAsiaTheme="minorEastAsia"/>
                            <w:lang w:val="de-DE"/>
                          </w:rPr>
                          <w:t>-f</w:t>
                        </w:r>
                        <w:r w:rsidRPr="00FC4E96">
                          <w:rPr>
                            <w:rFonts w:eastAsiaTheme="minorEastAsia"/>
                            <w:position w:val="-9"/>
                            <w:vertAlign w:val="subscript"/>
                            <w:lang w:val="de-DE"/>
                          </w:rPr>
                          <w:t>3</w:t>
                        </w:r>
                      </w:p>
                    </w:txbxContent>
                  </v:textbox>
                </v:shape>
                <v:shape id="Textfeld 71" o:spid="_x0000_s1065" type="#_x0000_t202" style="position:absolute;left:26251;top:47966;width:7947;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723EEAD6" w14:textId="77777777" w:rsidR="00740316" w:rsidRDefault="00740316" w:rsidP="007E6DE7">
                        <w:pPr>
                          <w:pStyle w:val="Figure"/>
                        </w:pPr>
                        <w:r w:rsidRPr="00FC4E96">
                          <w:rPr>
                            <w:rFonts w:eastAsiaTheme="minorEastAsia"/>
                            <w:lang w:val="de-DE"/>
                          </w:rPr>
                          <w:t>-f</w:t>
                        </w:r>
                        <w:r w:rsidRPr="00FC4E96">
                          <w:rPr>
                            <w:rFonts w:eastAsiaTheme="minorEastAsia"/>
                            <w:position w:val="-9"/>
                            <w:vertAlign w:val="subscript"/>
                            <w:lang w:val="de-DE"/>
                          </w:rPr>
                          <w:t>2</w:t>
                        </w:r>
                      </w:p>
                    </w:txbxContent>
                  </v:textbox>
                </v:shape>
                <v:shape id="Textfeld 72" o:spid="_x0000_s1066" type="#_x0000_t202" style="position:absolute;left:31315;top:47966;width:5986;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5204097"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1</w:t>
                        </w:r>
                      </w:p>
                    </w:txbxContent>
                  </v:textbox>
                </v:shape>
                <v:shape id="Textfeld 73" o:spid="_x0000_s1067" type="#_x0000_t202" style="position:absolute;left:48914;top:47965;width:5441;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14A05A9E"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1</w:t>
                        </w:r>
                      </w:p>
                    </w:txbxContent>
                  </v:textbox>
                </v:shape>
                <v:shape id="Textfeld 74" o:spid="_x0000_s1068" type="#_x0000_t202" style="position:absolute;left:53634;top:47965;width:5758;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11486FA0"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2</w:t>
                        </w:r>
                      </w:p>
                    </w:txbxContent>
                  </v:textbox>
                </v:shape>
                <v:shape id="Textfeld 75" o:spid="_x0000_s1069" type="#_x0000_t202" style="position:absolute;left:64424;top:47965;width:5775;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3904D721"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3</w:t>
                        </w:r>
                      </w:p>
                    </w:txbxContent>
                  </v:textbox>
                </v:shape>
                <v:shape id="Textfeld 76" o:spid="_x0000_s1070" type="#_x0000_t202" style="position:absolute;left:68744;top:47965;width:5053;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625D74EA" w14:textId="77777777" w:rsidR="00740316" w:rsidRDefault="00740316" w:rsidP="007E6DE7">
                        <w:pPr>
                          <w:pStyle w:val="Figure"/>
                        </w:pPr>
                        <w:r>
                          <w:rPr>
                            <w:rFonts w:eastAsiaTheme="minorEastAsia"/>
                            <w:lang w:val="de-DE"/>
                          </w:rPr>
                          <w:t>f</w:t>
                        </w:r>
                        <w:r>
                          <w:rPr>
                            <w:rFonts w:eastAsiaTheme="minorEastAsia"/>
                            <w:position w:val="-9"/>
                            <w:vertAlign w:val="subscript"/>
                            <w:lang w:val="de-DE"/>
                          </w:rPr>
                          <w:t>4</w:t>
                        </w:r>
                      </w:p>
                    </w:txbxContent>
                  </v:textbox>
                </v:shape>
                <v:shape id="Textfeld 77" o:spid="_x0000_s1071" type="#_x0000_t202" style="position:absolute;left:73803;top:47967;width:12237;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156EA331" w14:textId="77777777" w:rsidR="00740316" w:rsidRPr="009D1C77" w:rsidRDefault="00740316" w:rsidP="007E6DE7">
                        <w:pPr>
                          <w:pStyle w:val="Figure"/>
                        </w:pPr>
                        <w:r w:rsidRPr="009D1C77">
                          <w:rPr>
                            <w:rFonts w:eastAsiaTheme="minorEastAsia"/>
                            <w:lang w:val="de-DE"/>
                          </w:rPr>
                          <w:t>f-f</w:t>
                        </w:r>
                        <w:r w:rsidRPr="009D1C77">
                          <w:rPr>
                            <w:rFonts w:eastAsiaTheme="minorEastAsia"/>
                            <w:position w:val="-9"/>
                            <w:vertAlign w:val="subscript"/>
                            <w:lang w:val="de-DE"/>
                          </w:rPr>
                          <w:t>c</w:t>
                        </w:r>
                        <w:r>
                          <w:rPr>
                            <w:rFonts w:eastAsiaTheme="minorEastAsia"/>
                            <w:lang w:val="de-DE"/>
                          </w:rPr>
                          <w:t xml:space="preserve"> (</w:t>
                        </w:r>
                        <w:r w:rsidRPr="009D1C77">
                          <w:rPr>
                            <w:rFonts w:eastAsiaTheme="minorEastAsia"/>
                            <w:lang w:val="de-DE"/>
                          </w:rPr>
                          <w:t>GHz</w:t>
                        </w:r>
                        <w:r>
                          <w:rPr>
                            <w:rFonts w:eastAsiaTheme="minorEastAsia"/>
                            <w:lang w:val="de-DE"/>
                          </w:rPr>
                          <w:t>)</w:t>
                        </w:r>
                      </w:p>
                    </w:txbxContent>
                  </v:textbox>
                </v:shape>
                <v:shape id="Textfeld 78" o:spid="_x0000_s1072" type="#_x0000_t202" style="position:absolute;left:40677;top:47967;width:108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1E78A92F" w14:textId="77777777" w:rsidR="00740316" w:rsidRDefault="00740316" w:rsidP="007E6DE7">
                        <w:pPr>
                          <w:pStyle w:val="Figure"/>
                        </w:pPr>
                        <w:r>
                          <w:rPr>
                            <w:rFonts w:eastAsiaTheme="minorEastAsia"/>
                            <w:lang w:val="de-DE"/>
                          </w:rPr>
                          <w:t>0</w:t>
                        </w:r>
                      </w:p>
                    </w:txbxContent>
                  </v:textbox>
                </v:shape>
                <v:line id="Gerade Verbindung 79" o:spid="_x0000_s1073" style="position:absolute;visibility:visible;mso-wrap-style:square" from="16916,45091" to="1691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" strokecolor="windowText" strokeweight="2.25pt"/>
                <w10:anchorlock/>
              </v:group>
            </w:pict>
          </mc:Fallback>
        </mc:AlternateContent>
      </w:r>
    </w:p>
    <w:p w14:paraId="15FF3FCD" w14:textId="77777777" w:rsidR="000834D5" w:rsidRPr="00D401E1" w:rsidRDefault="00D77CD8" w:rsidP="000834D5">
      <w:pPr>
        <w:pStyle w:val="TableNo"/>
        <w:rPr>
          <w:lang w:val="en-GB"/>
        </w:rPr>
      </w:pPr>
      <w:r w:rsidRPr="00D401E1">
        <w:rPr>
          <w:lang w:val="en-GB"/>
        </w:rPr>
        <w:t xml:space="preserve">TABLE </w:t>
      </w:r>
      <w:r w:rsidR="000834D5" w:rsidRPr="00D401E1">
        <w:rPr>
          <w:lang w:val="en-GB"/>
        </w:rPr>
        <w:t>2</w:t>
      </w:r>
    </w:p>
    <w:p w14:paraId="7C3F5923" w14:textId="77777777" w:rsidR="000834D5" w:rsidRPr="00D401E1" w:rsidRDefault="000834D5" w:rsidP="000834D5">
      <w:pPr>
        <w:pStyle w:val="Tabletitle"/>
        <w:rPr>
          <w:lang w:val="en-GB"/>
        </w:rPr>
      </w:pPr>
      <w:r w:rsidRPr="00D401E1">
        <w:rPr>
          <w:lang w:val="en-GB" w:eastAsia="ja-JP"/>
        </w:rPr>
        <w:t>Transmit spectrum mask parameters</w:t>
      </w:r>
    </w:p>
    <w:tbl>
      <w:tblPr>
        <w:tblStyle w:val="TableGrid"/>
        <w:tblW w:w="0" w:type="auto"/>
        <w:jc w:val="center"/>
        <w:tblLook w:val="04A0" w:firstRow="1" w:lastRow="0" w:firstColumn="1" w:lastColumn="0" w:noHBand="0" w:noVBand="1"/>
      </w:tblPr>
      <w:tblGrid>
        <w:gridCol w:w="2622"/>
        <w:gridCol w:w="1719"/>
        <w:gridCol w:w="1720"/>
        <w:gridCol w:w="1719"/>
        <w:gridCol w:w="1720"/>
      </w:tblGrid>
      <w:tr w:rsidR="000834D5" w:rsidRPr="00D401E1" w14:paraId="56B0D197" w14:textId="77777777" w:rsidTr="000834D5">
        <w:trPr>
          <w:jc w:val="center"/>
        </w:trPr>
        <w:tc>
          <w:tcPr>
            <w:tcW w:w="2622" w:type="dxa"/>
          </w:tcPr>
          <w:p w14:paraId="254B805D" w14:textId="77777777" w:rsidR="000834D5" w:rsidRPr="00D401E1" w:rsidRDefault="000834D5" w:rsidP="000834D5">
            <w:pPr>
              <w:pStyle w:val="Tablehead"/>
              <w:rPr>
                <w:lang w:val="en-GB" w:eastAsia="de-DE"/>
              </w:rPr>
            </w:pPr>
            <w:r w:rsidRPr="00D401E1">
              <w:rPr>
                <w:lang w:val="en-GB" w:eastAsia="de-DE"/>
              </w:rPr>
              <w:t>Channel bandwidth (GHz)</w:t>
            </w:r>
          </w:p>
        </w:tc>
        <w:tc>
          <w:tcPr>
            <w:tcW w:w="1719" w:type="dxa"/>
          </w:tcPr>
          <w:p w14:paraId="5C8831F2" w14:textId="77777777" w:rsidR="001A7F96" w:rsidRPr="00A04FBA" w:rsidRDefault="001A7F96" w:rsidP="002B39F2">
            <w:pPr>
              <w:pStyle w:val="Tablehead"/>
              <w:rPr>
                <w:rFonts w:ascii="Times New Roman" w:hAnsi="Times New Roman"/>
              </w:rPr>
            </w:pPr>
            <w:proofErr w:type="gramStart"/>
            <w:r w:rsidRPr="00A04FBA">
              <w:rPr>
                <w:rFonts w:ascii="Times New Roman" w:hAnsi="Times New Roman"/>
                <w:i/>
              </w:rPr>
              <w:t>f</w:t>
            </w:r>
            <w:proofErr w:type="gramEnd"/>
            <w:r w:rsidRPr="00A04FBA">
              <w:rPr>
                <w:rFonts w:ascii="Times New Roman" w:hAnsi="Times New Roman"/>
                <w:vertAlign w:val="subscript"/>
              </w:rPr>
              <w:t>1</w:t>
            </w:r>
            <w:r w:rsidRPr="00A04FBA">
              <w:rPr>
                <w:rFonts w:ascii="Times New Roman" w:hAnsi="Times New Roman"/>
              </w:rPr>
              <w:t xml:space="preserve"> (GHz)</w:t>
            </w:r>
          </w:p>
        </w:tc>
        <w:tc>
          <w:tcPr>
            <w:tcW w:w="1720" w:type="dxa"/>
          </w:tcPr>
          <w:p w14:paraId="6FF0F9A9" w14:textId="77777777" w:rsidR="000834D5" w:rsidRPr="00A04FBA" w:rsidRDefault="001A7F96" w:rsidP="002B39F2">
            <w:pPr>
              <w:pStyle w:val="Tablehead"/>
              <w:rPr>
                <w:rFonts w:ascii="Times New Roman" w:hAnsi="Times New Roman"/>
              </w:rPr>
            </w:pPr>
            <w:proofErr w:type="gramStart"/>
            <w:r w:rsidRPr="00A04FBA">
              <w:rPr>
                <w:rFonts w:ascii="Times New Roman" w:hAnsi="Times New Roman"/>
                <w:i/>
              </w:rPr>
              <w:t>f</w:t>
            </w:r>
            <w:proofErr w:type="gramEnd"/>
            <w:r w:rsidRPr="00A04FBA">
              <w:rPr>
                <w:rFonts w:ascii="Times New Roman" w:hAnsi="Times New Roman"/>
                <w:vertAlign w:val="subscript"/>
              </w:rPr>
              <w:t>2</w:t>
            </w:r>
            <w:r w:rsidRPr="00A04FBA">
              <w:rPr>
                <w:rFonts w:ascii="Times New Roman" w:hAnsi="Times New Roman"/>
              </w:rPr>
              <w:t xml:space="preserve"> (GHz)</w:t>
            </w:r>
          </w:p>
        </w:tc>
        <w:tc>
          <w:tcPr>
            <w:tcW w:w="1719" w:type="dxa"/>
          </w:tcPr>
          <w:p w14:paraId="0AA6C60E" w14:textId="77777777" w:rsidR="000834D5" w:rsidRPr="00A04FBA" w:rsidRDefault="001A7F96" w:rsidP="002B39F2">
            <w:pPr>
              <w:pStyle w:val="Tablehead"/>
              <w:rPr>
                <w:rFonts w:ascii="Times New Roman" w:hAnsi="Times New Roman"/>
              </w:rPr>
            </w:pPr>
            <w:proofErr w:type="gramStart"/>
            <w:r w:rsidRPr="00A04FBA">
              <w:rPr>
                <w:rFonts w:ascii="Times New Roman" w:hAnsi="Times New Roman"/>
                <w:i/>
              </w:rPr>
              <w:t>f</w:t>
            </w:r>
            <w:proofErr w:type="gramEnd"/>
            <w:r w:rsidRPr="00A04FBA">
              <w:rPr>
                <w:rFonts w:ascii="Times New Roman" w:hAnsi="Times New Roman"/>
                <w:vertAlign w:val="subscript"/>
              </w:rPr>
              <w:t>3</w:t>
            </w:r>
            <w:r w:rsidRPr="00A04FBA">
              <w:rPr>
                <w:rFonts w:ascii="Times New Roman" w:hAnsi="Times New Roman"/>
              </w:rPr>
              <w:t xml:space="preserve"> (GHz)</w:t>
            </w:r>
          </w:p>
        </w:tc>
        <w:tc>
          <w:tcPr>
            <w:tcW w:w="1720" w:type="dxa"/>
          </w:tcPr>
          <w:p w14:paraId="3B08ABBA" w14:textId="77777777" w:rsidR="000834D5" w:rsidRPr="00A04FBA" w:rsidRDefault="001A7F96" w:rsidP="002B39F2">
            <w:pPr>
              <w:pStyle w:val="Tablehead"/>
              <w:rPr>
                <w:rFonts w:ascii="Times New Roman" w:hAnsi="Times New Roman"/>
              </w:rPr>
            </w:pPr>
            <w:proofErr w:type="gramStart"/>
            <w:r w:rsidRPr="00A04FBA">
              <w:rPr>
                <w:rFonts w:ascii="Times New Roman" w:hAnsi="Times New Roman"/>
                <w:i/>
              </w:rPr>
              <w:t>f</w:t>
            </w:r>
            <w:proofErr w:type="gramEnd"/>
            <w:r w:rsidRPr="00A04FBA">
              <w:rPr>
                <w:rFonts w:ascii="Times New Roman" w:hAnsi="Times New Roman"/>
                <w:vertAlign w:val="subscript"/>
              </w:rPr>
              <w:t>4</w:t>
            </w:r>
            <w:r w:rsidRPr="00A04FBA">
              <w:rPr>
                <w:rFonts w:ascii="Times New Roman" w:hAnsi="Times New Roman"/>
              </w:rPr>
              <w:t xml:space="preserve"> (GHz)</w:t>
            </w:r>
          </w:p>
        </w:tc>
      </w:tr>
      <w:tr w:rsidR="000834D5" w:rsidRPr="00D401E1" w14:paraId="2D1A2C72" w14:textId="77777777" w:rsidTr="000834D5">
        <w:trPr>
          <w:jc w:val="center"/>
        </w:trPr>
        <w:tc>
          <w:tcPr>
            <w:tcW w:w="2622" w:type="dxa"/>
            <w:vAlign w:val="bottom"/>
          </w:tcPr>
          <w:p w14:paraId="58657195" w14:textId="77777777" w:rsidR="000834D5" w:rsidRPr="00D401E1" w:rsidRDefault="000834D5" w:rsidP="000834D5">
            <w:pPr>
              <w:pStyle w:val="Tabletext"/>
              <w:jc w:val="center"/>
              <w:rPr>
                <w:b/>
                <w:bCs/>
                <w:lang w:val="en-GB" w:eastAsia="de-DE"/>
              </w:rPr>
            </w:pPr>
            <w:r w:rsidRPr="00D401E1">
              <w:rPr>
                <w:lang w:val="en-GB"/>
              </w:rPr>
              <w:t>2.160</w:t>
            </w:r>
          </w:p>
        </w:tc>
        <w:tc>
          <w:tcPr>
            <w:tcW w:w="1719" w:type="dxa"/>
          </w:tcPr>
          <w:p w14:paraId="46C35844" w14:textId="77777777" w:rsidR="000834D5" w:rsidRPr="00D401E1" w:rsidRDefault="000834D5" w:rsidP="000834D5">
            <w:pPr>
              <w:pStyle w:val="Tabletext"/>
              <w:jc w:val="center"/>
              <w:rPr>
                <w:b/>
                <w:bCs/>
                <w:lang w:val="en-GB" w:eastAsia="de-DE"/>
              </w:rPr>
            </w:pPr>
            <w:r w:rsidRPr="00D401E1">
              <w:rPr>
                <w:b/>
                <w:bCs/>
                <w:lang w:val="en-GB" w:eastAsia="de-DE"/>
              </w:rPr>
              <w:t>0.94</w:t>
            </w:r>
          </w:p>
        </w:tc>
        <w:tc>
          <w:tcPr>
            <w:tcW w:w="1720" w:type="dxa"/>
          </w:tcPr>
          <w:p w14:paraId="4F1DFB33" w14:textId="77777777" w:rsidR="000834D5" w:rsidRPr="00D401E1" w:rsidRDefault="000834D5" w:rsidP="000834D5">
            <w:pPr>
              <w:pStyle w:val="Tabletext"/>
              <w:jc w:val="center"/>
              <w:rPr>
                <w:b/>
                <w:bCs/>
                <w:lang w:val="en-GB" w:eastAsia="de-DE"/>
              </w:rPr>
            </w:pPr>
            <w:r w:rsidRPr="00D401E1">
              <w:rPr>
                <w:b/>
                <w:bCs/>
                <w:lang w:val="en-GB" w:eastAsia="de-DE"/>
              </w:rPr>
              <w:t>1.10</w:t>
            </w:r>
          </w:p>
        </w:tc>
        <w:tc>
          <w:tcPr>
            <w:tcW w:w="1719" w:type="dxa"/>
          </w:tcPr>
          <w:p w14:paraId="4C3AACD7" w14:textId="77777777" w:rsidR="000834D5" w:rsidRPr="00D401E1" w:rsidRDefault="000834D5" w:rsidP="000834D5">
            <w:pPr>
              <w:pStyle w:val="Tabletext"/>
              <w:jc w:val="center"/>
              <w:rPr>
                <w:b/>
                <w:bCs/>
                <w:lang w:val="en-GB" w:eastAsia="de-DE"/>
              </w:rPr>
            </w:pPr>
            <w:r w:rsidRPr="00D401E1">
              <w:rPr>
                <w:b/>
                <w:bCs/>
                <w:lang w:val="en-GB" w:eastAsia="de-DE"/>
              </w:rPr>
              <w:t>1.60</w:t>
            </w:r>
          </w:p>
        </w:tc>
        <w:tc>
          <w:tcPr>
            <w:tcW w:w="1720" w:type="dxa"/>
          </w:tcPr>
          <w:p w14:paraId="0205A1BB" w14:textId="77777777" w:rsidR="000834D5" w:rsidRPr="00D401E1" w:rsidRDefault="000834D5" w:rsidP="000834D5">
            <w:pPr>
              <w:pStyle w:val="Tabletext"/>
              <w:jc w:val="center"/>
              <w:rPr>
                <w:b/>
                <w:bCs/>
                <w:lang w:val="en-GB" w:eastAsia="de-DE"/>
              </w:rPr>
            </w:pPr>
            <w:r w:rsidRPr="00D401E1">
              <w:rPr>
                <w:b/>
                <w:bCs/>
                <w:lang w:val="en-GB" w:eastAsia="de-DE"/>
              </w:rPr>
              <w:t>2.20</w:t>
            </w:r>
          </w:p>
        </w:tc>
      </w:tr>
      <w:tr w:rsidR="000834D5" w:rsidRPr="00D401E1" w14:paraId="2DCBEE05" w14:textId="77777777" w:rsidTr="000834D5">
        <w:trPr>
          <w:jc w:val="center"/>
        </w:trPr>
        <w:tc>
          <w:tcPr>
            <w:tcW w:w="2622" w:type="dxa"/>
            <w:vAlign w:val="bottom"/>
          </w:tcPr>
          <w:p w14:paraId="6027DD04" w14:textId="77777777" w:rsidR="000834D5" w:rsidRPr="00D401E1" w:rsidRDefault="000834D5" w:rsidP="000834D5">
            <w:pPr>
              <w:pStyle w:val="Tabletext"/>
              <w:jc w:val="center"/>
              <w:rPr>
                <w:b/>
                <w:bCs/>
                <w:lang w:val="en-GB" w:eastAsia="de-DE"/>
              </w:rPr>
            </w:pPr>
            <w:r w:rsidRPr="00D401E1">
              <w:rPr>
                <w:lang w:val="en-GB"/>
              </w:rPr>
              <w:t>4.320</w:t>
            </w:r>
          </w:p>
        </w:tc>
        <w:tc>
          <w:tcPr>
            <w:tcW w:w="1719" w:type="dxa"/>
          </w:tcPr>
          <w:p w14:paraId="7456DDDB" w14:textId="77777777" w:rsidR="000834D5" w:rsidRPr="00D401E1" w:rsidRDefault="000834D5" w:rsidP="000834D5">
            <w:pPr>
              <w:pStyle w:val="Tabletext"/>
              <w:jc w:val="center"/>
              <w:rPr>
                <w:b/>
                <w:bCs/>
                <w:lang w:val="en-GB" w:eastAsia="de-DE"/>
              </w:rPr>
            </w:pPr>
            <w:r w:rsidRPr="00D401E1">
              <w:rPr>
                <w:b/>
                <w:bCs/>
                <w:lang w:val="en-GB" w:eastAsia="de-DE"/>
              </w:rPr>
              <w:t>2.02</w:t>
            </w:r>
          </w:p>
        </w:tc>
        <w:tc>
          <w:tcPr>
            <w:tcW w:w="1720" w:type="dxa"/>
          </w:tcPr>
          <w:p w14:paraId="438A20FB" w14:textId="77777777" w:rsidR="000834D5" w:rsidRPr="00D401E1" w:rsidRDefault="000834D5" w:rsidP="000834D5">
            <w:pPr>
              <w:pStyle w:val="Tabletext"/>
              <w:jc w:val="center"/>
              <w:rPr>
                <w:b/>
                <w:bCs/>
                <w:lang w:val="en-GB" w:eastAsia="de-DE"/>
              </w:rPr>
            </w:pPr>
            <w:r w:rsidRPr="00D401E1">
              <w:rPr>
                <w:b/>
                <w:bCs/>
                <w:lang w:val="en-GB" w:eastAsia="de-DE"/>
              </w:rPr>
              <w:t>2.18</w:t>
            </w:r>
          </w:p>
        </w:tc>
        <w:tc>
          <w:tcPr>
            <w:tcW w:w="1719" w:type="dxa"/>
          </w:tcPr>
          <w:p w14:paraId="252011EE" w14:textId="77777777" w:rsidR="000834D5" w:rsidRPr="00D401E1" w:rsidRDefault="000834D5" w:rsidP="000834D5">
            <w:pPr>
              <w:pStyle w:val="Tabletext"/>
              <w:jc w:val="center"/>
              <w:rPr>
                <w:b/>
                <w:bCs/>
                <w:lang w:val="en-GB" w:eastAsia="de-DE"/>
              </w:rPr>
            </w:pPr>
            <w:r w:rsidRPr="00D401E1">
              <w:rPr>
                <w:b/>
                <w:bCs/>
                <w:lang w:val="en-GB" w:eastAsia="de-DE"/>
              </w:rPr>
              <w:t>2.68</w:t>
            </w:r>
          </w:p>
        </w:tc>
        <w:tc>
          <w:tcPr>
            <w:tcW w:w="1720" w:type="dxa"/>
          </w:tcPr>
          <w:p w14:paraId="5A5C9BA5" w14:textId="77777777" w:rsidR="000834D5" w:rsidRPr="00D401E1" w:rsidRDefault="000834D5" w:rsidP="000834D5">
            <w:pPr>
              <w:pStyle w:val="Tabletext"/>
              <w:jc w:val="center"/>
              <w:rPr>
                <w:b/>
                <w:bCs/>
                <w:lang w:val="en-GB" w:eastAsia="de-DE"/>
              </w:rPr>
            </w:pPr>
            <w:r w:rsidRPr="00D401E1">
              <w:rPr>
                <w:b/>
                <w:bCs/>
                <w:lang w:val="en-GB" w:eastAsia="de-DE"/>
              </w:rPr>
              <w:t>3.28</w:t>
            </w:r>
          </w:p>
        </w:tc>
      </w:tr>
      <w:tr w:rsidR="000834D5" w:rsidRPr="00D401E1" w14:paraId="1D0F44F3" w14:textId="77777777" w:rsidTr="000834D5">
        <w:trPr>
          <w:jc w:val="center"/>
        </w:trPr>
        <w:tc>
          <w:tcPr>
            <w:tcW w:w="2622" w:type="dxa"/>
            <w:vAlign w:val="bottom"/>
          </w:tcPr>
          <w:p w14:paraId="037710EF" w14:textId="77777777" w:rsidR="000834D5" w:rsidRPr="00D401E1" w:rsidRDefault="000834D5" w:rsidP="000834D5">
            <w:pPr>
              <w:pStyle w:val="Tabletext"/>
              <w:jc w:val="center"/>
              <w:rPr>
                <w:b/>
                <w:bCs/>
                <w:lang w:val="en-GB" w:eastAsia="de-DE"/>
              </w:rPr>
            </w:pPr>
            <w:r w:rsidRPr="00D401E1">
              <w:rPr>
                <w:lang w:val="en-GB"/>
              </w:rPr>
              <w:t>8.640</w:t>
            </w:r>
          </w:p>
        </w:tc>
        <w:tc>
          <w:tcPr>
            <w:tcW w:w="1719" w:type="dxa"/>
          </w:tcPr>
          <w:p w14:paraId="09D14F82" w14:textId="77777777" w:rsidR="000834D5" w:rsidRPr="00D401E1" w:rsidRDefault="000834D5" w:rsidP="000834D5">
            <w:pPr>
              <w:pStyle w:val="Tabletext"/>
              <w:jc w:val="center"/>
              <w:rPr>
                <w:b/>
                <w:bCs/>
                <w:lang w:val="en-GB" w:eastAsia="de-DE"/>
              </w:rPr>
            </w:pPr>
            <w:r w:rsidRPr="00D401E1">
              <w:rPr>
                <w:b/>
                <w:bCs/>
                <w:lang w:val="en-GB" w:eastAsia="de-DE"/>
              </w:rPr>
              <w:t>4.18</w:t>
            </w:r>
          </w:p>
        </w:tc>
        <w:tc>
          <w:tcPr>
            <w:tcW w:w="1720" w:type="dxa"/>
          </w:tcPr>
          <w:p w14:paraId="3DE3E7EC" w14:textId="77777777" w:rsidR="000834D5" w:rsidRPr="00D401E1" w:rsidRDefault="000834D5" w:rsidP="000834D5">
            <w:pPr>
              <w:pStyle w:val="Tabletext"/>
              <w:jc w:val="center"/>
              <w:rPr>
                <w:b/>
                <w:bCs/>
                <w:lang w:val="en-GB" w:eastAsia="de-DE"/>
              </w:rPr>
            </w:pPr>
            <w:r w:rsidRPr="00D401E1">
              <w:rPr>
                <w:b/>
                <w:bCs/>
                <w:lang w:val="en-GB" w:eastAsia="de-DE"/>
              </w:rPr>
              <w:t>4.34</w:t>
            </w:r>
          </w:p>
        </w:tc>
        <w:tc>
          <w:tcPr>
            <w:tcW w:w="1719" w:type="dxa"/>
          </w:tcPr>
          <w:p w14:paraId="6B451D53" w14:textId="77777777" w:rsidR="000834D5" w:rsidRPr="00D401E1" w:rsidRDefault="000834D5" w:rsidP="000834D5">
            <w:pPr>
              <w:pStyle w:val="Tabletext"/>
              <w:jc w:val="center"/>
              <w:rPr>
                <w:b/>
                <w:bCs/>
                <w:lang w:val="en-GB" w:eastAsia="de-DE"/>
              </w:rPr>
            </w:pPr>
            <w:r w:rsidRPr="00D401E1">
              <w:rPr>
                <w:b/>
                <w:bCs/>
                <w:lang w:val="en-GB" w:eastAsia="de-DE"/>
              </w:rPr>
              <w:t>4.84</w:t>
            </w:r>
          </w:p>
        </w:tc>
        <w:tc>
          <w:tcPr>
            <w:tcW w:w="1720" w:type="dxa"/>
          </w:tcPr>
          <w:p w14:paraId="5582FC20" w14:textId="77777777" w:rsidR="000834D5" w:rsidRPr="00D401E1" w:rsidRDefault="000834D5" w:rsidP="000834D5">
            <w:pPr>
              <w:pStyle w:val="Tabletext"/>
              <w:jc w:val="center"/>
              <w:rPr>
                <w:b/>
                <w:bCs/>
                <w:lang w:val="en-GB" w:eastAsia="de-DE"/>
              </w:rPr>
            </w:pPr>
            <w:r w:rsidRPr="00D401E1">
              <w:rPr>
                <w:b/>
                <w:bCs/>
                <w:lang w:val="en-GB" w:eastAsia="de-DE"/>
              </w:rPr>
              <w:t>5.44</w:t>
            </w:r>
          </w:p>
        </w:tc>
      </w:tr>
      <w:tr w:rsidR="000834D5" w:rsidRPr="00D401E1" w14:paraId="65B2053A" w14:textId="77777777" w:rsidTr="000834D5">
        <w:trPr>
          <w:jc w:val="center"/>
        </w:trPr>
        <w:tc>
          <w:tcPr>
            <w:tcW w:w="2622" w:type="dxa"/>
            <w:vAlign w:val="bottom"/>
          </w:tcPr>
          <w:p w14:paraId="6DD4D246" w14:textId="77777777" w:rsidR="000834D5" w:rsidRPr="00D401E1" w:rsidRDefault="000834D5" w:rsidP="000834D5">
            <w:pPr>
              <w:pStyle w:val="Tabletext"/>
              <w:jc w:val="center"/>
              <w:rPr>
                <w:b/>
                <w:bCs/>
                <w:lang w:val="en-GB" w:eastAsia="de-DE"/>
              </w:rPr>
            </w:pPr>
            <w:r w:rsidRPr="00D401E1">
              <w:rPr>
                <w:lang w:val="en-GB"/>
              </w:rPr>
              <w:t>12.960</w:t>
            </w:r>
          </w:p>
        </w:tc>
        <w:tc>
          <w:tcPr>
            <w:tcW w:w="1719" w:type="dxa"/>
          </w:tcPr>
          <w:p w14:paraId="1893C9E2" w14:textId="77777777" w:rsidR="000834D5" w:rsidRPr="00D401E1" w:rsidRDefault="000834D5" w:rsidP="000834D5">
            <w:pPr>
              <w:pStyle w:val="Tabletext"/>
              <w:jc w:val="center"/>
              <w:rPr>
                <w:b/>
                <w:bCs/>
                <w:lang w:val="en-GB" w:eastAsia="de-DE"/>
              </w:rPr>
            </w:pPr>
            <w:r w:rsidRPr="00D401E1">
              <w:rPr>
                <w:b/>
                <w:bCs/>
                <w:lang w:val="en-GB" w:eastAsia="de-DE"/>
              </w:rPr>
              <w:t>6.34</w:t>
            </w:r>
          </w:p>
        </w:tc>
        <w:tc>
          <w:tcPr>
            <w:tcW w:w="1720" w:type="dxa"/>
          </w:tcPr>
          <w:p w14:paraId="78B49FB7" w14:textId="77777777" w:rsidR="000834D5" w:rsidRPr="00D401E1" w:rsidRDefault="000834D5" w:rsidP="000834D5">
            <w:pPr>
              <w:pStyle w:val="Tabletext"/>
              <w:jc w:val="center"/>
              <w:rPr>
                <w:b/>
                <w:bCs/>
                <w:lang w:val="en-GB" w:eastAsia="de-DE"/>
              </w:rPr>
            </w:pPr>
            <w:r w:rsidRPr="00D401E1">
              <w:rPr>
                <w:b/>
                <w:bCs/>
                <w:lang w:val="en-GB" w:eastAsia="de-DE"/>
              </w:rPr>
              <w:t>6.50</w:t>
            </w:r>
          </w:p>
        </w:tc>
        <w:tc>
          <w:tcPr>
            <w:tcW w:w="1719" w:type="dxa"/>
          </w:tcPr>
          <w:p w14:paraId="44602DA9" w14:textId="77777777" w:rsidR="000834D5" w:rsidRPr="00D401E1" w:rsidRDefault="000834D5" w:rsidP="000834D5">
            <w:pPr>
              <w:pStyle w:val="Tabletext"/>
              <w:jc w:val="center"/>
              <w:rPr>
                <w:b/>
                <w:bCs/>
                <w:lang w:val="en-GB" w:eastAsia="de-DE"/>
              </w:rPr>
            </w:pPr>
            <w:r w:rsidRPr="00D401E1">
              <w:rPr>
                <w:b/>
                <w:bCs/>
                <w:lang w:val="en-GB" w:eastAsia="de-DE"/>
              </w:rPr>
              <w:t>7.00</w:t>
            </w:r>
          </w:p>
        </w:tc>
        <w:tc>
          <w:tcPr>
            <w:tcW w:w="1720" w:type="dxa"/>
          </w:tcPr>
          <w:p w14:paraId="38C481BD" w14:textId="77777777" w:rsidR="000834D5" w:rsidRPr="00D401E1" w:rsidRDefault="000834D5" w:rsidP="000834D5">
            <w:pPr>
              <w:pStyle w:val="Tabletext"/>
              <w:jc w:val="center"/>
              <w:rPr>
                <w:b/>
                <w:bCs/>
                <w:lang w:val="en-GB" w:eastAsia="de-DE"/>
              </w:rPr>
            </w:pPr>
            <w:r w:rsidRPr="00D401E1">
              <w:rPr>
                <w:b/>
                <w:bCs/>
                <w:lang w:val="en-GB" w:eastAsia="de-DE"/>
              </w:rPr>
              <w:t>7.60</w:t>
            </w:r>
          </w:p>
        </w:tc>
      </w:tr>
      <w:tr w:rsidR="000834D5" w:rsidRPr="00D401E1" w14:paraId="49CF43F2" w14:textId="77777777" w:rsidTr="000834D5">
        <w:trPr>
          <w:jc w:val="center"/>
        </w:trPr>
        <w:tc>
          <w:tcPr>
            <w:tcW w:w="2622" w:type="dxa"/>
            <w:vAlign w:val="bottom"/>
          </w:tcPr>
          <w:p w14:paraId="797F6C8A" w14:textId="77777777" w:rsidR="000834D5" w:rsidRPr="00D401E1" w:rsidRDefault="000834D5" w:rsidP="000834D5">
            <w:pPr>
              <w:pStyle w:val="Tabletext"/>
              <w:jc w:val="center"/>
              <w:rPr>
                <w:b/>
                <w:bCs/>
                <w:lang w:val="en-GB" w:eastAsia="de-DE"/>
              </w:rPr>
            </w:pPr>
            <w:r w:rsidRPr="00D401E1">
              <w:rPr>
                <w:lang w:val="en-GB"/>
              </w:rPr>
              <w:t>17.280</w:t>
            </w:r>
          </w:p>
        </w:tc>
        <w:tc>
          <w:tcPr>
            <w:tcW w:w="1719" w:type="dxa"/>
          </w:tcPr>
          <w:p w14:paraId="2873EE9C" w14:textId="77777777" w:rsidR="000834D5" w:rsidRPr="00D401E1" w:rsidRDefault="000834D5" w:rsidP="000834D5">
            <w:pPr>
              <w:pStyle w:val="Tabletext"/>
              <w:jc w:val="center"/>
              <w:rPr>
                <w:b/>
                <w:bCs/>
                <w:lang w:val="en-GB" w:eastAsia="de-DE"/>
              </w:rPr>
            </w:pPr>
            <w:r w:rsidRPr="00D401E1">
              <w:rPr>
                <w:b/>
                <w:bCs/>
                <w:lang w:val="en-GB" w:eastAsia="de-DE"/>
              </w:rPr>
              <w:t>8.50</w:t>
            </w:r>
          </w:p>
        </w:tc>
        <w:tc>
          <w:tcPr>
            <w:tcW w:w="1720" w:type="dxa"/>
          </w:tcPr>
          <w:p w14:paraId="02958F8C" w14:textId="77777777" w:rsidR="000834D5" w:rsidRPr="00D401E1" w:rsidRDefault="000834D5" w:rsidP="000834D5">
            <w:pPr>
              <w:pStyle w:val="Tabletext"/>
              <w:jc w:val="center"/>
              <w:rPr>
                <w:b/>
                <w:bCs/>
                <w:lang w:val="en-GB" w:eastAsia="de-DE"/>
              </w:rPr>
            </w:pPr>
            <w:r w:rsidRPr="00D401E1">
              <w:rPr>
                <w:b/>
                <w:bCs/>
                <w:lang w:val="en-GB" w:eastAsia="de-DE"/>
              </w:rPr>
              <w:t>8.66</w:t>
            </w:r>
          </w:p>
        </w:tc>
        <w:tc>
          <w:tcPr>
            <w:tcW w:w="1719" w:type="dxa"/>
          </w:tcPr>
          <w:p w14:paraId="3EB09C2A" w14:textId="77777777" w:rsidR="000834D5" w:rsidRPr="00D401E1" w:rsidRDefault="000834D5" w:rsidP="000834D5">
            <w:pPr>
              <w:pStyle w:val="Tabletext"/>
              <w:jc w:val="center"/>
              <w:rPr>
                <w:b/>
                <w:bCs/>
                <w:lang w:val="en-GB" w:eastAsia="de-DE"/>
              </w:rPr>
            </w:pPr>
            <w:r w:rsidRPr="00D401E1">
              <w:rPr>
                <w:b/>
                <w:bCs/>
                <w:lang w:val="en-GB" w:eastAsia="de-DE"/>
              </w:rPr>
              <w:t>9.16</w:t>
            </w:r>
          </w:p>
        </w:tc>
        <w:tc>
          <w:tcPr>
            <w:tcW w:w="1720" w:type="dxa"/>
          </w:tcPr>
          <w:p w14:paraId="1863DAD8" w14:textId="77777777" w:rsidR="000834D5" w:rsidRPr="00D401E1" w:rsidRDefault="000834D5" w:rsidP="000834D5">
            <w:pPr>
              <w:pStyle w:val="Tabletext"/>
              <w:jc w:val="center"/>
              <w:rPr>
                <w:b/>
                <w:bCs/>
                <w:lang w:val="en-GB" w:eastAsia="de-DE"/>
              </w:rPr>
            </w:pPr>
            <w:r w:rsidRPr="00D401E1">
              <w:rPr>
                <w:b/>
                <w:bCs/>
                <w:lang w:val="en-GB" w:eastAsia="de-DE"/>
              </w:rPr>
              <w:t>9.76</w:t>
            </w:r>
          </w:p>
        </w:tc>
      </w:tr>
      <w:tr w:rsidR="000834D5" w:rsidRPr="00D401E1" w14:paraId="6CFF4B07" w14:textId="77777777" w:rsidTr="000834D5">
        <w:trPr>
          <w:jc w:val="center"/>
        </w:trPr>
        <w:tc>
          <w:tcPr>
            <w:tcW w:w="2622" w:type="dxa"/>
            <w:vAlign w:val="bottom"/>
          </w:tcPr>
          <w:p w14:paraId="2F6E6C96" w14:textId="77777777" w:rsidR="000834D5" w:rsidRPr="00D401E1" w:rsidRDefault="000834D5" w:rsidP="000834D5">
            <w:pPr>
              <w:pStyle w:val="Tabletext"/>
              <w:jc w:val="center"/>
              <w:rPr>
                <w:b/>
                <w:bCs/>
                <w:lang w:val="en-GB" w:eastAsia="de-DE"/>
              </w:rPr>
            </w:pPr>
            <w:r w:rsidRPr="00D401E1">
              <w:rPr>
                <w:lang w:val="en-GB"/>
              </w:rPr>
              <w:t>25.920</w:t>
            </w:r>
          </w:p>
        </w:tc>
        <w:tc>
          <w:tcPr>
            <w:tcW w:w="1719" w:type="dxa"/>
          </w:tcPr>
          <w:p w14:paraId="3A488FE2" w14:textId="77777777" w:rsidR="000834D5" w:rsidRPr="00D401E1" w:rsidRDefault="000834D5" w:rsidP="000834D5">
            <w:pPr>
              <w:pStyle w:val="Tabletext"/>
              <w:jc w:val="center"/>
              <w:rPr>
                <w:b/>
                <w:bCs/>
                <w:lang w:val="en-GB" w:eastAsia="de-DE"/>
              </w:rPr>
            </w:pPr>
            <w:r w:rsidRPr="00D401E1">
              <w:rPr>
                <w:b/>
                <w:bCs/>
                <w:lang w:val="en-GB" w:eastAsia="de-DE"/>
              </w:rPr>
              <w:t>12.82</w:t>
            </w:r>
          </w:p>
        </w:tc>
        <w:tc>
          <w:tcPr>
            <w:tcW w:w="1720" w:type="dxa"/>
          </w:tcPr>
          <w:p w14:paraId="0CC49F55" w14:textId="77777777" w:rsidR="000834D5" w:rsidRPr="00D401E1" w:rsidRDefault="000834D5" w:rsidP="000834D5">
            <w:pPr>
              <w:pStyle w:val="Tabletext"/>
              <w:jc w:val="center"/>
              <w:rPr>
                <w:b/>
                <w:bCs/>
                <w:lang w:val="en-GB" w:eastAsia="de-DE"/>
              </w:rPr>
            </w:pPr>
            <w:r w:rsidRPr="00D401E1">
              <w:rPr>
                <w:b/>
                <w:bCs/>
                <w:lang w:val="en-GB" w:eastAsia="de-DE"/>
              </w:rPr>
              <w:t>12.98</w:t>
            </w:r>
          </w:p>
        </w:tc>
        <w:tc>
          <w:tcPr>
            <w:tcW w:w="1719" w:type="dxa"/>
          </w:tcPr>
          <w:p w14:paraId="6E212544" w14:textId="77777777" w:rsidR="000834D5" w:rsidRPr="00D401E1" w:rsidRDefault="000834D5" w:rsidP="000834D5">
            <w:pPr>
              <w:pStyle w:val="Tabletext"/>
              <w:jc w:val="center"/>
              <w:rPr>
                <w:b/>
                <w:bCs/>
                <w:lang w:val="en-GB" w:eastAsia="de-DE"/>
              </w:rPr>
            </w:pPr>
            <w:r w:rsidRPr="00D401E1">
              <w:rPr>
                <w:b/>
                <w:bCs/>
                <w:lang w:val="en-GB" w:eastAsia="de-DE"/>
              </w:rPr>
              <w:t>13.48</w:t>
            </w:r>
          </w:p>
        </w:tc>
        <w:tc>
          <w:tcPr>
            <w:tcW w:w="1720" w:type="dxa"/>
          </w:tcPr>
          <w:p w14:paraId="089F940C" w14:textId="77777777" w:rsidR="000834D5" w:rsidRPr="00D401E1" w:rsidRDefault="000834D5" w:rsidP="000834D5">
            <w:pPr>
              <w:pStyle w:val="Tabletext"/>
              <w:jc w:val="center"/>
              <w:rPr>
                <w:b/>
                <w:bCs/>
                <w:lang w:val="en-GB" w:eastAsia="de-DE"/>
              </w:rPr>
            </w:pPr>
            <w:r w:rsidRPr="00D401E1">
              <w:rPr>
                <w:b/>
                <w:bCs/>
                <w:lang w:val="en-GB" w:eastAsia="de-DE"/>
              </w:rPr>
              <w:t>14.08</w:t>
            </w:r>
          </w:p>
        </w:tc>
      </w:tr>
      <w:tr w:rsidR="000834D5" w:rsidRPr="00D401E1" w14:paraId="331645B6" w14:textId="77777777" w:rsidTr="000834D5">
        <w:trPr>
          <w:jc w:val="center"/>
        </w:trPr>
        <w:tc>
          <w:tcPr>
            <w:tcW w:w="2622" w:type="dxa"/>
            <w:vAlign w:val="bottom"/>
          </w:tcPr>
          <w:p w14:paraId="18EE2E00" w14:textId="77777777" w:rsidR="000834D5" w:rsidRPr="00D401E1" w:rsidRDefault="000834D5" w:rsidP="000834D5">
            <w:pPr>
              <w:pStyle w:val="Tabletext"/>
              <w:jc w:val="center"/>
              <w:rPr>
                <w:b/>
                <w:bCs/>
                <w:lang w:val="en-GB" w:eastAsia="de-DE"/>
              </w:rPr>
            </w:pPr>
            <w:r w:rsidRPr="00D401E1">
              <w:rPr>
                <w:lang w:val="en-GB"/>
              </w:rPr>
              <w:t>51.840</w:t>
            </w:r>
          </w:p>
        </w:tc>
        <w:tc>
          <w:tcPr>
            <w:tcW w:w="1719" w:type="dxa"/>
          </w:tcPr>
          <w:p w14:paraId="0467838E" w14:textId="77777777" w:rsidR="000834D5" w:rsidRPr="00D401E1" w:rsidRDefault="000834D5" w:rsidP="000834D5">
            <w:pPr>
              <w:pStyle w:val="Tabletext"/>
              <w:jc w:val="center"/>
              <w:rPr>
                <w:b/>
                <w:bCs/>
                <w:lang w:val="en-GB" w:eastAsia="de-DE"/>
              </w:rPr>
            </w:pPr>
            <w:r w:rsidRPr="00D401E1">
              <w:rPr>
                <w:b/>
                <w:bCs/>
                <w:lang w:val="en-GB" w:eastAsia="de-DE"/>
              </w:rPr>
              <w:t>25.78</w:t>
            </w:r>
          </w:p>
        </w:tc>
        <w:tc>
          <w:tcPr>
            <w:tcW w:w="1720" w:type="dxa"/>
          </w:tcPr>
          <w:p w14:paraId="122E91FD" w14:textId="77777777" w:rsidR="000834D5" w:rsidRPr="00D401E1" w:rsidRDefault="000834D5" w:rsidP="000834D5">
            <w:pPr>
              <w:pStyle w:val="Tabletext"/>
              <w:jc w:val="center"/>
              <w:rPr>
                <w:b/>
                <w:bCs/>
                <w:lang w:val="en-GB" w:eastAsia="de-DE"/>
              </w:rPr>
            </w:pPr>
            <w:r w:rsidRPr="00D401E1">
              <w:rPr>
                <w:b/>
                <w:bCs/>
                <w:lang w:val="en-GB" w:eastAsia="de-DE"/>
              </w:rPr>
              <w:t>25.94</w:t>
            </w:r>
          </w:p>
        </w:tc>
        <w:tc>
          <w:tcPr>
            <w:tcW w:w="1719" w:type="dxa"/>
          </w:tcPr>
          <w:p w14:paraId="1FA3619E" w14:textId="77777777" w:rsidR="000834D5" w:rsidRPr="00D401E1" w:rsidRDefault="000834D5" w:rsidP="000834D5">
            <w:pPr>
              <w:pStyle w:val="Tabletext"/>
              <w:jc w:val="center"/>
              <w:rPr>
                <w:b/>
                <w:bCs/>
                <w:lang w:val="en-GB" w:eastAsia="de-DE"/>
              </w:rPr>
            </w:pPr>
            <w:r w:rsidRPr="00D401E1">
              <w:rPr>
                <w:b/>
                <w:bCs/>
                <w:lang w:val="en-GB" w:eastAsia="de-DE"/>
              </w:rPr>
              <w:t>26.44</w:t>
            </w:r>
          </w:p>
        </w:tc>
        <w:tc>
          <w:tcPr>
            <w:tcW w:w="1720" w:type="dxa"/>
          </w:tcPr>
          <w:p w14:paraId="59E4A18B" w14:textId="77777777" w:rsidR="000834D5" w:rsidRPr="00D401E1" w:rsidRDefault="000834D5" w:rsidP="000834D5">
            <w:pPr>
              <w:pStyle w:val="Tabletext"/>
              <w:jc w:val="center"/>
              <w:rPr>
                <w:b/>
                <w:bCs/>
                <w:lang w:val="en-GB" w:eastAsia="de-DE"/>
              </w:rPr>
            </w:pPr>
            <w:r w:rsidRPr="00D401E1">
              <w:rPr>
                <w:b/>
                <w:bCs/>
                <w:lang w:val="en-GB" w:eastAsia="de-DE"/>
              </w:rPr>
              <w:t>27.04</w:t>
            </w:r>
          </w:p>
        </w:tc>
      </w:tr>
      <w:tr w:rsidR="000834D5" w:rsidRPr="00D401E1" w14:paraId="65FEF3FA" w14:textId="77777777" w:rsidTr="000834D5">
        <w:trPr>
          <w:jc w:val="center"/>
        </w:trPr>
        <w:tc>
          <w:tcPr>
            <w:tcW w:w="2622" w:type="dxa"/>
            <w:vAlign w:val="bottom"/>
          </w:tcPr>
          <w:p w14:paraId="787D2663" w14:textId="77777777" w:rsidR="000834D5" w:rsidRPr="00D401E1" w:rsidRDefault="000834D5" w:rsidP="000834D5">
            <w:pPr>
              <w:pStyle w:val="Tabletext"/>
              <w:jc w:val="center"/>
              <w:rPr>
                <w:lang w:val="en-GB"/>
              </w:rPr>
            </w:pPr>
            <w:r w:rsidRPr="00D401E1">
              <w:rPr>
                <w:lang w:val="en-GB"/>
              </w:rPr>
              <w:t>69.120</w:t>
            </w:r>
          </w:p>
        </w:tc>
        <w:tc>
          <w:tcPr>
            <w:tcW w:w="1719" w:type="dxa"/>
          </w:tcPr>
          <w:p w14:paraId="7436AAE8" w14:textId="77777777" w:rsidR="000834D5" w:rsidRPr="00D401E1" w:rsidRDefault="000834D5" w:rsidP="000834D5">
            <w:pPr>
              <w:pStyle w:val="Tabletext"/>
              <w:jc w:val="center"/>
              <w:rPr>
                <w:b/>
                <w:bCs/>
                <w:lang w:val="en-GB" w:eastAsia="de-DE"/>
              </w:rPr>
            </w:pPr>
            <w:r w:rsidRPr="00D401E1">
              <w:rPr>
                <w:b/>
                <w:bCs/>
                <w:lang w:val="en-GB" w:eastAsia="de-DE"/>
              </w:rPr>
              <w:t>34.42</w:t>
            </w:r>
          </w:p>
        </w:tc>
        <w:tc>
          <w:tcPr>
            <w:tcW w:w="1720" w:type="dxa"/>
          </w:tcPr>
          <w:p w14:paraId="70478BBA" w14:textId="77777777" w:rsidR="000834D5" w:rsidRPr="00D401E1" w:rsidRDefault="000834D5" w:rsidP="000834D5">
            <w:pPr>
              <w:pStyle w:val="Tabletext"/>
              <w:jc w:val="center"/>
              <w:rPr>
                <w:b/>
                <w:bCs/>
                <w:lang w:val="en-GB" w:eastAsia="de-DE"/>
              </w:rPr>
            </w:pPr>
            <w:r w:rsidRPr="00D401E1">
              <w:rPr>
                <w:b/>
                <w:bCs/>
                <w:lang w:val="en-GB" w:eastAsia="de-DE"/>
              </w:rPr>
              <w:t>34.58</w:t>
            </w:r>
          </w:p>
        </w:tc>
        <w:tc>
          <w:tcPr>
            <w:tcW w:w="1719" w:type="dxa"/>
          </w:tcPr>
          <w:p w14:paraId="03C84BBF" w14:textId="77777777" w:rsidR="000834D5" w:rsidRPr="00D401E1" w:rsidRDefault="000834D5" w:rsidP="000834D5">
            <w:pPr>
              <w:pStyle w:val="Tabletext"/>
              <w:jc w:val="center"/>
              <w:rPr>
                <w:b/>
                <w:bCs/>
                <w:lang w:val="en-GB" w:eastAsia="de-DE"/>
              </w:rPr>
            </w:pPr>
            <w:r w:rsidRPr="00D401E1">
              <w:rPr>
                <w:b/>
                <w:bCs/>
                <w:lang w:val="en-GB" w:eastAsia="de-DE"/>
              </w:rPr>
              <w:t>35.08</w:t>
            </w:r>
          </w:p>
        </w:tc>
        <w:tc>
          <w:tcPr>
            <w:tcW w:w="1720" w:type="dxa"/>
          </w:tcPr>
          <w:p w14:paraId="360E8487" w14:textId="77777777" w:rsidR="000834D5" w:rsidRPr="00D401E1" w:rsidRDefault="000834D5" w:rsidP="000834D5">
            <w:pPr>
              <w:pStyle w:val="Tabletext"/>
              <w:jc w:val="center"/>
              <w:rPr>
                <w:b/>
                <w:bCs/>
                <w:lang w:val="en-GB" w:eastAsia="de-DE"/>
              </w:rPr>
            </w:pPr>
            <w:r w:rsidRPr="00D401E1">
              <w:rPr>
                <w:b/>
                <w:bCs/>
                <w:lang w:val="en-GB" w:eastAsia="de-DE"/>
              </w:rPr>
              <w:t>35.68</w:t>
            </w:r>
          </w:p>
        </w:tc>
      </w:tr>
    </w:tbl>
    <w:p w14:paraId="00E29BDC" w14:textId="77777777" w:rsidR="000834D5" w:rsidRPr="00D401E1" w:rsidRDefault="000834D5" w:rsidP="000834D5">
      <w:pPr>
        <w:pStyle w:val="Tablefin"/>
      </w:pPr>
    </w:p>
    <w:p w14:paraId="1081F8D4" w14:textId="77777777" w:rsidR="000834D5" w:rsidRPr="00D401E1" w:rsidRDefault="000834D5" w:rsidP="000834D5">
      <w:pPr>
        <w:pStyle w:val="Headingb"/>
        <w:rPr>
          <w:lang w:val="en-GB"/>
        </w:rPr>
      </w:pPr>
      <w:r w:rsidRPr="00D401E1">
        <w:rPr>
          <w:lang w:val="en-GB"/>
        </w:rPr>
        <w:t>Deployment density and activity factor of CPMS stations (Kiosk downloading systems)</w:t>
      </w:r>
    </w:p>
    <w:p w14:paraId="65338F71" w14:textId="77777777" w:rsidR="000834D5" w:rsidRPr="00D401E1" w:rsidRDefault="000834D5" w:rsidP="000834D5">
      <w:pPr>
        <w:rPr>
          <w:rFonts w:eastAsia="MS Mincho"/>
          <w:lang w:val="en-GB" w:eastAsia="ja-JP"/>
        </w:rPr>
      </w:pPr>
      <w:r w:rsidRPr="00D401E1">
        <w:rPr>
          <w:rFonts w:eastAsia="MS Mincho"/>
          <w:color w:val="000000" w:themeColor="text1"/>
          <w:lang w:val="en-GB" w:eastAsia="ja-JP"/>
        </w:rPr>
        <w:t>Kiosk downloading system, which is mainly deployed indoors, will be used in the stations</w:t>
      </w:r>
      <w:r w:rsidRPr="00D401E1">
        <w:rPr>
          <w:rFonts w:eastAsia="MS Mincho"/>
          <w:lang w:val="en-GB" w:eastAsia="ja-JP"/>
        </w:rPr>
        <w:t xml:space="preserve">, airport terminals, convenience stores. Since the number of stations and airports is much smaller than that of convenience stores, the deployment density of kiosk terminals equipped at convenience store should be used for sharing and compatibility studies and station and airport deployments will be ignored. The total number of convenience stores in Japan is 55 129, but 19 571 convenience stores, </w:t>
      </w:r>
      <w:r w:rsidR="00D4644E" w:rsidRPr="00D401E1">
        <w:rPr>
          <w:rFonts w:eastAsia="MS Mincho"/>
          <w:lang w:val="en-GB" w:eastAsia="ja-JP"/>
        </w:rPr>
        <w:t>i.e.</w:t>
      </w:r>
      <w:r w:rsidRPr="00D401E1">
        <w:rPr>
          <w:rFonts w:eastAsia="MS Mincho"/>
          <w:lang w:val="en-GB" w:eastAsia="ja-JP"/>
        </w:rPr>
        <w:t xml:space="preserve"> 35% of all stores, are distributed in Kanto area whose size is 32 420 km</w:t>
      </w:r>
      <w:r w:rsidRPr="00D401E1">
        <w:rPr>
          <w:rFonts w:eastAsia="MS Mincho"/>
          <w:vertAlign w:val="superscript"/>
          <w:lang w:val="en-GB" w:eastAsia="ja-JP"/>
        </w:rPr>
        <w:t>2</w:t>
      </w:r>
      <w:r w:rsidRPr="00D401E1">
        <w:rPr>
          <w:rFonts w:eastAsia="MS Mincho"/>
          <w:lang w:val="en-GB" w:eastAsia="ja-JP"/>
        </w:rPr>
        <w:t>, as shown in Table 3. This concludes that deployment density in Kanto is 0.6 stores/km</w:t>
      </w:r>
      <w:r w:rsidRPr="00D401E1">
        <w:rPr>
          <w:rFonts w:eastAsia="MS Mincho"/>
          <w:vertAlign w:val="superscript"/>
          <w:lang w:val="en-GB" w:eastAsia="ja-JP"/>
        </w:rPr>
        <w:t>2</w:t>
      </w:r>
      <w:r w:rsidRPr="00D401E1">
        <w:rPr>
          <w:rFonts w:eastAsia="MS Mincho"/>
          <w:lang w:val="en-GB" w:eastAsia="ja-JP"/>
        </w:rPr>
        <w:t xml:space="preserve"> and that in Tokyo 3.28 stores/km</w:t>
      </w:r>
      <w:r w:rsidRPr="00D401E1">
        <w:rPr>
          <w:rFonts w:eastAsia="MS Mincho"/>
          <w:vertAlign w:val="superscript"/>
          <w:lang w:val="en-GB" w:eastAsia="ja-JP"/>
        </w:rPr>
        <w:t>2</w:t>
      </w:r>
      <w:r w:rsidRPr="00D401E1">
        <w:rPr>
          <w:rFonts w:eastAsia="MS Mincho"/>
          <w:lang w:val="en-GB" w:eastAsia="ja-JP"/>
        </w:rPr>
        <w:t xml:space="preserve"> which is the maximum density of convenience stores in Japan.</w:t>
      </w:r>
    </w:p>
    <w:p w14:paraId="0612D0C3" w14:textId="77777777" w:rsidR="000834D5" w:rsidRPr="00D401E1" w:rsidRDefault="000834D5" w:rsidP="000834D5">
      <w:pPr>
        <w:rPr>
          <w:rFonts w:eastAsia="MS Mincho"/>
          <w:lang w:val="en-GB" w:eastAsia="ja-JP"/>
        </w:rPr>
      </w:pPr>
      <w:r w:rsidRPr="00D401E1">
        <w:rPr>
          <w:rFonts w:eastAsia="MS Mincho"/>
          <w:lang w:val="en-GB" w:eastAsia="ja-JP"/>
        </w:rPr>
        <w:t>The average number of customers of major convenience stores in Japan is about 1 000/day, but the busiest store which is located nearby stations in Tokyo has the peak number of customers nearly 2 000/day. The following assumption is introduced for estimation of activity factor of CPMS kiosk stations:</w:t>
      </w:r>
    </w:p>
    <w:p w14:paraId="1ADF7773" w14:textId="77777777" w:rsidR="000834D5" w:rsidRPr="00D401E1" w:rsidRDefault="000834D5" w:rsidP="000834D5">
      <w:pPr>
        <w:tabs>
          <w:tab w:val="left" w:pos="2608"/>
          <w:tab w:val="left" w:pos="3345"/>
        </w:tabs>
        <w:spacing w:before="80"/>
        <w:ind w:left="1134" w:hanging="1134"/>
        <w:rPr>
          <w:rFonts w:eastAsia="MS Mincho"/>
          <w:lang w:val="en-GB" w:eastAsia="ja-JP"/>
        </w:rPr>
      </w:pPr>
      <w:r w:rsidRPr="00D401E1">
        <w:rPr>
          <w:rFonts w:eastAsia="MS Mincho"/>
          <w:lang w:val="en-GB" w:eastAsia="ja-JP"/>
        </w:rPr>
        <w:t>1</w:t>
      </w:r>
      <w:r w:rsidRPr="00D401E1">
        <w:rPr>
          <w:rFonts w:eastAsia="MS Mincho"/>
          <w:lang w:val="en-GB" w:eastAsia="ja-JP"/>
        </w:rPr>
        <w:tab/>
        <w:t>Average number of</w:t>
      </w:r>
      <w:r w:rsidR="001D4729">
        <w:rPr>
          <w:rFonts w:eastAsia="MS Mincho"/>
          <w:lang w:val="en-GB" w:eastAsia="ja-JP"/>
        </w:rPr>
        <w:t xml:space="preserve"> customers of convenience store</w:t>
      </w:r>
      <w:r w:rsidR="001D4729">
        <w:rPr>
          <w:rFonts w:eastAsia="MS Mincho"/>
          <w:lang w:val="en-GB" w:eastAsia="ja-JP"/>
        </w:rPr>
        <w:tab/>
      </w:r>
      <w:r w:rsidR="001D4729">
        <w:rPr>
          <w:rFonts w:eastAsia="MS Mincho"/>
          <w:lang w:val="en-GB" w:eastAsia="ja-JP"/>
        </w:rPr>
        <w:tab/>
      </w:r>
      <w:r w:rsidRPr="00D401E1">
        <w:rPr>
          <w:rFonts w:eastAsia="MS Mincho"/>
          <w:lang w:val="en-GB" w:eastAsia="ja-JP"/>
        </w:rPr>
        <w:t>1 000/day</w:t>
      </w:r>
    </w:p>
    <w:p w14:paraId="09F62982" w14:textId="77777777" w:rsidR="000834D5" w:rsidRPr="00D401E1" w:rsidRDefault="000834D5" w:rsidP="000834D5">
      <w:pPr>
        <w:tabs>
          <w:tab w:val="left" w:pos="2608"/>
          <w:tab w:val="left" w:pos="3345"/>
        </w:tabs>
        <w:spacing w:before="80"/>
        <w:ind w:left="1134" w:hanging="1134"/>
        <w:rPr>
          <w:rFonts w:eastAsia="MS Mincho"/>
          <w:lang w:val="en-GB" w:eastAsia="ja-JP"/>
        </w:rPr>
      </w:pPr>
      <w:r w:rsidRPr="00D401E1">
        <w:rPr>
          <w:rFonts w:eastAsia="MS Mincho"/>
          <w:lang w:val="en-GB" w:eastAsia="ja-JP"/>
        </w:rPr>
        <w:t>2</w:t>
      </w:r>
      <w:r w:rsidRPr="00D401E1">
        <w:rPr>
          <w:rFonts w:eastAsia="MS Mincho"/>
          <w:lang w:val="en-GB" w:eastAsia="ja-JP"/>
        </w:rPr>
        <w:tab/>
        <w:t>Percentage of customers bringing CPMS devices</w:t>
      </w:r>
      <w:r w:rsidRPr="00D401E1">
        <w:rPr>
          <w:rFonts w:eastAsia="MS Mincho"/>
          <w:lang w:val="en-GB" w:eastAsia="ja-JP"/>
        </w:rPr>
        <w:tab/>
      </w:r>
      <w:r w:rsidR="00257A39" w:rsidRPr="00D401E1">
        <w:rPr>
          <w:rFonts w:eastAsia="MS Mincho"/>
          <w:lang w:val="en-GB" w:eastAsia="ja-JP"/>
        </w:rPr>
        <w:tab/>
      </w:r>
      <w:r w:rsidRPr="00D401E1">
        <w:rPr>
          <w:rFonts w:eastAsia="MS Mincho"/>
          <w:lang w:val="en-GB" w:eastAsia="ja-JP"/>
        </w:rPr>
        <w:t>20%</w:t>
      </w:r>
    </w:p>
    <w:p w14:paraId="43A31294" w14:textId="77777777" w:rsidR="000834D5" w:rsidRPr="00D401E1" w:rsidRDefault="000834D5" w:rsidP="000834D5">
      <w:pPr>
        <w:tabs>
          <w:tab w:val="left" w:pos="2608"/>
          <w:tab w:val="left" w:pos="3345"/>
        </w:tabs>
        <w:spacing w:before="80"/>
        <w:ind w:left="1134" w:hanging="1134"/>
        <w:rPr>
          <w:rFonts w:eastAsia="MS Mincho"/>
          <w:lang w:val="en-GB" w:eastAsia="ja-JP"/>
        </w:rPr>
      </w:pPr>
      <w:r w:rsidRPr="00D401E1">
        <w:rPr>
          <w:rFonts w:eastAsia="MS Mincho"/>
          <w:lang w:val="en-GB" w:eastAsia="ja-JP"/>
        </w:rPr>
        <w:t>3</w:t>
      </w:r>
      <w:r w:rsidRPr="00D401E1">
        <w:rPr>
          <w:rFonts w:eastAsia="MS Mincho"/>
          <w:lang w:val="en-GB" w:eastAsia="ja-JP"/>
        </w:rPr>
        <w:tab/>
        <w:t>Downloaded 2-hour movies per CPMS customer</w:t>
      </w:r>
      <w:r w:rsidRPr="00D401E1">
        <w:rPr>
          <w:rFonts w:eastAsia="MS Mincho"/>
          <w:lang w:val="en-GB" w:eastAsia="ja-JP"/>
        </w:rPr>
        <w:tab/>
      </w:r>
      <w:r w:rsidR="00257A39" w:rsidRPr="00D401E1">
        <w:rPr>
          <w:rFonts w:eastAsia="MS Mincho"/>
          <w:lang w:val="en-GB" w:eastAsia="ja-JP"/>
        </w:rPr>
        <w:tab/>
      </w:r>
      <w:r w:rsidRPr="00D401E1">
        <w:rPr>
          <w:rFonts w:eastAsia="MS Mincho"/>
          <w:lang w:val="en-GB" w:eastAsia="ja-JP"/>
        </w:rPr>
        <w:t>2</w:t>
      </w:r>
    </w:p>
    <w:p w14:paraId="620C9400" w14:textId="77777777" w:rsidR="000834D5" w:rsidRPr="00D401E1" w:rsidRDefault="000834D5" w:rsidP="000834D5">
      <w:pPr>
        <w:tabs>
          <w:tab w:val="left" w:pos="2608"/>
          <w:tab w:val="left" w:pos="3345"/>
        </w:tabs>
        <w:spacing w:before="80"/>
        <w:ind w:left="1134" w:hanging="1134"/>
        <w:rPr>
          <w:rFonts w:eastAsia="MS Mincho"/>
          <w:lang w:val="en-GB" w:eastAsia="ja-JP"/>
        </w:rPr>
      </w:pPr>
      <w:r w:rsidRPr="00D401E1">
        <w:rPr>
          <w:rFonts w:eastAsia="MS Mincho"/>
          <w:lang w:val="en-GB" w:eastAsia="ja-JP"/>
        </w:rPr>
        <w:t>4</w:t>
      </w:r>
      <w:r w:rsidRPr="00D401E1">
        <w:rPr>
          <w:rFonts w:eastAsia="MS Mincho"/>
          <w:lang w:val="en-GB" w:eastAsia="ja-JP"/>
        </w:rPr>
        <w:tab/>
        <w:t>CPMS device throughput</w:t>
      </w:r>
      <w:r w:rsidRPr="00D401E1">
        <w:rPr>
          <w:rFonts w:eastAsia="MS Mincho"/>
          <w:lang w:val="en-GB" w:eastAsia="ja-JP"/>
        </w:rPr>
        <w:tab/>
      </w:r>
      <w:r w:rsidRPr="00D401E1">
        <w:rPr>
          <w:rFonts w:eastAsia="MS Mincho"/>
          <w:lang w:val="en-GB" w:eastAsia="ja-JP"/>
        </w:rPr>
        <w:tab/>
      </w:r>
      <w:r w:rsidRPr="00D401E1">
        <w:rPr>
          <w:rFonts w:eastAsia="MS Mincho"/>
          <w:lang w:val="en-GB" w:eastAsia="ja-JP"/>
        </w:rPr>
        <w:tab/>
      </w:r>
      <w:r w:rsidRPr="00D401E1">
        <w:rPr>
          <w:rFonts w:eastAsia="MS Mincho"/>
          <w:lang w:val="en-GB" w:eastAsia="ja-JP"/>
        </w:rPr>
        <w:tab/>
      </w:r>
      <w:r w:rsidRPr="00D401E1">
        <w:rPr>
          <w:rFonts w:eastAsia="MS Mincho"/>
          <w:lang w:val="en-GB" w:eastAsia="ja-JP"/>
        </w:rPr>
        <w:tab/>
      </w:r>
      <w:r w:rsidR="00257A39" w:rsidRPr="00D401E1">
        <w:rPr>
          <w:rFonts w:eastAsia="MS Mincho"/>
          <w:lang w:val="en-GB" w:eastAsia="ja-JP"/>
        </w:rPr>
        <w:tab/>
      </w:r>
      <w:r w:rsidRPr="00D401E1">
        <w:rPr>
          <w:rFonts w:eastAsia="MS Mincho"/>
          <w:lang w:val="en-GB" w:eastAsia="ja-JP"/>
        </w:rPr>
        <w:t>6.9 Gb/s (see Table 4)</w:t>
      </w:r>
    </w:p>
    <w:p w14:paraId="1796B4D8" w14:textId="77777777" w:rsidR="000834D5" w:rsidRPr="00D401E1" w:rsidRDefault="000834D5" w:rsidP="000834D5">
      <w:pPr>
        <w:tabs>
          <w:tab w:val="left" w:pos="2608"/>
          <w:tab w:val="left" w:pos="3345"/>
        </w:tabs>
        <w:spacing w:before="80"/>
        <w:ind w:left="1134" w:hanging="1134"/>
        <w:rPr>
          <w:rFonts w:eastAsia="MS Mincho"/>
          <w:lang w:val="en-GB" w:eastAsia="ja-JP"/>
        </w:rPr>
      </w:pPr>
      <w:r w:rsidRPr="00D401E1">
        <w:rPr>
          <w:rFonts w:eastAsia="MS Mincho"/>
          <w:lang w:val="en-GB" w:eastAsia="ja-JP"/>
        </w:rPr>
        <w:t>5</w:t>
      </w:r>
      <w:r w:rsidRPr="00D401E1">
        <w:rPr>
          <w:rFonts w:eastAsia="MS Mincho"/>
          <w:lang w:val="en-GB" w:eastAsia="ja-JP"/>
        </w:rPr>
        <w:tab/>
        <w:t xml:space="preserve">Intrinsic time </w:t>
      </w:r>
      <w:r w:rsidR="00530E27" w:rsidRPr="00D401E1">
        <w:rPr>
          <w:rFonts w:eastAsia="MS Mincho"/>
          <w:lang w:val="en-GB" w:eastAsia="ja-JP"/>
        </w:rPr>
        <w:t>of downloading by one customer</w:t>
      </w:r>
      <w:r w:rsidR="00530E27" w:rsidRPr="00D401E1">
        <w:rPr>
          <w:rFonts w:eastAsia="MS Mincho"/>
          <w:lang w:val="en-GB" w:eastAsia="ja-JP"/>
        </w:rPr>
        <w:tab/>
      </w:r>
      <w:r w:rsidR="00257A39" w:rsidRPr="00D401E1">
        <w:rPr>
          <w:rFonts w:eastAsia="MS Mincho"/>
          <w:lang w:val="en-GB" w:eastAsia="ja-JP"/>
        </w:rPr>
        <w:tab/>
      </w:r>
      <w:r w:rsidRPr="00D401E1">
        <w:rPr>
          <w:rFonts w:eastAsia="MS Mincho"/>
          <w:lang w:val="en-GB" w:eastAsia="ja-JP"/>
        </w:rPr>
        <w:t>2.2 sec.</w:t>
      </w:r>
    </w:p>
    <w:p w14:paraId="0BA48B14" w14:textId="77777777" w:rsidR="000834D5" w:rsidRPr="00D401E1" w:rsidRDefault="000834D5" w:rsidP="000834D5">
      <w:pPr>
        <w:tabs>
          <w:tab w:val="left" w:pos="2608"/>
          <w:tab w:val="left" w:pos="3345"/>
        </w:tabs>
        <w:spacing w:before="80"/>
        <w:ind w:left="1134" w:hanging="1134"/>
        <w:rPr>
          <w:rFonts w:eastAsia="MS Mincho"/>
          <w:lang w:val="en-GB" w:eastAsia="ja-JP"/>
        </w:rPr>
      </w:pPr>
      <w:r w:rsidRPr="00D401E1">
        <w:rPr>
          <w:rFonts w:eastAsia="MS Mincho"/>
          <w:lang w:val="en-GB" w:eastAsia="ja-JP"/>
        </w:rPr>
        <w:t>6</w:t>
      </w:r>
      <w:r w:rsidRPr="00D401E1">
        <w:rPr>
          <w:rFonts w:eastAsia="MS Mincho"/>
          <w:lang w:val="en-GB" w:eastAsia="ja-JP"/>
        </w:rPr>
        <w:tab/>
        <w:t>Total time of downloading</w:t>
      </w:r>
      <w:r w:rsidRPr="00D401E1">
        <w:rPr>
          <w:rFonts w:eastAsia="MS Mincho"/>
          <w:lang w:val="en-GB" w:eastAsia="ja-JP"/>
        </w:rPr>
        <w:tab/>
      </w:r>
      <w:r w:rsidRPr="00D401E1">
        <w:rPr>
          <w:rFonts w:eastAsia="MS Mincho"/>
          <w:lang w:val="en-GB" w:eastAsia="ja-JP"/>
        </w:rPr>
        <w:tab/>
      </w:r>
      <w:r w:rsidRPr="00D401E1">
        <w:rPr>
          <w:rFonts w:eastAsia="MS Mincho"/>
          <w:lang w:val="en-GB" w:eastAsia="ja-JP"/>
        </w:rPr>
        <w:tab/>
      </w:r>
      <w:r w:rsidRPr="00D401E1">
        <w:rPr>
          <w:rFonts w:eastAsia="MS Mincho"/>
          <w:lang w:val="en-GB" w:eastAsia="ja-JP"/>
        </w:rPr>
        <w:tab/>
      </w:r>
      <w:r w:rsidR="00257A39" w:rsidRPr="00D401E1">
        <w:rPr>
          <w:rFonts w:eastAsia="MS Mincho"/>
          <w:lang w:val="en-GB" w:eastAsia="ja-JP"/>
        </w:rPr>
        <w:tab/>
      </w:r>
      <w:r w:rsidRPr="00D401E1">
        <w:rPr>
          <w:rFonts w:eastAsia="MS Mincho"/>
          <w:lang w:val="en-GB" w:eastAsia="ja-JP"/>
        </w:rPr>
        <w:t>440 sec.</w:t>
      </w:r>
    </w:p>
    <w:p w14:paraId="4278321E" w14:textId="77777777" w:rsidR="000834D5" w:rsidRPr="00D401E1" w:rsidRDefault="000834D5" w:rsidP="000834D5">
      <w:pPr>
        <w:tabs>
          <w:tab w:val="left" w:pos="2608"/>
          <w:tab w:val="left" w:pos="3345"/>
        </w:tabs>
        <w:spacing w:before="80"/>
        <w:ind w:left="1134" w:hanging="1134"/>
        <w:rPr>
          <w:rFonts w:eastAsia="MS Mincho"/>
          <w:lang w:val="en-GB" w:eastAsia="ja-JP"/>
        </w:rPr>
      </w:pPr>
      <w:r w:rsidRPr="00D401E1">
        <w:rPr>
          <w:rFonts w:eastAsia="MS Mincho"/>
          <w:lang w:val="en-GB" w:eastAsia="ja-JP"/>
        </w:rPr>
        <w:t>7</w:t>
      </w:r>
      <w:r w:rsidRPr="00D401E1">
        <w:rPr>
          <w:rFonts w:eastAsia="MS Mincho"/>
          <w:lang w:val="en-GB" w:eastAsia="ja-JP"/>
        </w:rPr>
        <w:tab/>
        <w:t>Typical opening hour of convenience store</w:t>
      </w:r>
      <w:r w:rsidRPr="00D401E1">
        <w:rPr>
          <w:rFonts w:eastAsia="MS Mincho"/>
          <w:lang w:val="en-GB" w:eastAsia="ja-JP"/>
        </w:rPr>
        <w:tab/>
      </w:r>
      <w:r w:rsidRPr="00D401E1">
        <w:rPr>
          <w:rFonts w:eastAsia="MS Mincho"/>
          <w:lang w:val="en-GB" w:eastAsia="ja-JP"/>
        </w:rPr>
        <w:tab/>
      </w:r>
      <w:r w:rsidR="00257A39" w:rsidRPr="00D401E1">
        <w:rPr>
          <w:rFonts w:eastAsia="MS Mincho"/>
          <w:lang w:val="en-GB" w:eastAsia="ja-JP"/>
        </w:rPr>
        <w:tab/>
      </w:r>
      <w:r w:rsidRPr="00D401E1">
        <w:rPr>
          <w:rFonts w:eastAsia="MS Mincho"/>
          <w:lang w:val="en-GB" w:eastAsia="ja-JP"/>
        </w:rPr>
        <w:t>7 am</w:t>
      </w:r>
      <w:r w:rsidR="0060005D" w:rsidRPr="00D401E1">
        <w:rPr>
          <w:rFonts w:eastAsia="MS Mincho"/>
          <w:lang w:val="en-GB" w:eastAsia="ja-JP"/>
        </w:rPr>
        <w:t>-</w:t>
      </w:r>
      <w:r w:rsidRPr="00D401E1">
        <w:rPr>
          <w:rFonts w:eastAsia="MS Mincho"/>
          <w:lang w:val="en-GB" w:eastAsia="ja-JP"/>
        </w:rPr>
        <w:t>11 pm (57 600 sec.)</w:t>
      </w:r>
    </w:p>
    <w:p w14:paraId="1827770D" w14:textId="77777777" w:rsidR="000834D5" w:rsidRPr="00D401E1" w:rsidRDefault="000834D5" w:rsidP="000834D5">
      <w:pPr>
        <w:tabs>
          <w:tab w:val="left" w:pos="2608"/>
          <w:tab w:val="left" w:pos="3345"/>
        </w:tabs>
        <w:spacing w:before="80"/>
        <w:ind w:left="1134" w:hanging="1134"/>
        <w:rPr>
          <w:rFonts w:eastAsia="MS Mincho"/>
          <w:lang w:val="en-GB" w:eastAsia="ja-JP"/>
        </w:rPr>
      </w:pPr>
      <w:r w:rsidRPr="00D401E1">
        <w:rPr>
          <w:rFonts w:eastAsia="MS Mincho"/>
          <w:lang w:val="en-GB" w:eastAsia="ja-JP"/>
        </w:rPr>
        <w:t>8</w:t>
      </w:r>
      <w:r w:rsidRPr="00D401E1">
        <w:rPr>
          <w:rFonts w:eastAsia="MS Mincho"/>
          <w:lang w:val="en-GB" w:eastAsia="ja-JP"/>
        </w:rPr>
        <w:tab/>
        <w:t>Estimated activity factor/store</w:t>
      </w:r>
      <w:r w:rsidRPr="00D401E1">
        <w:rPr>
          <w:rFonts w:eastAsia="MS Mincho"/>
          <w:lang w:val="en-GB" w:eastAsia="ja-JP"/>
        </w:rPr>
        <w:tab/>
      </w:r>
      <w:r w:rsidRPr="00D401E1">
        <w:rPr>
          <w:rFonts w:eastAsia="MS Mincho"/>
          <w:lang w:val="en-GB" w:eastAsia="ja-JP"/>
        </w:rPr>
        <w:tab/>
      </w:r>
      <w:r w:rsidRPr="00D401E1">
        <w:rPr>
          <w:rFonts w:eastAsia="MS Mincho"/>
          <w:lang w:val="en-GB" w:eastAsia="ja-JP"/>
        </w:rPr>
        <w:tab/>
      </w:r>
      <w:r w:rsidR="00257A39" w:rsidRPr="00D401E1">
        <w:rPr>
          <w:rFonts w:eastAsia="MS Mincho"/>
          <w:lang w:val="en-GB" w:eastAsia="ja-JP"/>
        </w:rPr>
        <w:tab/>
      </w:r>
      <w:r w:rsidRPr="00D401E1">
        <w:rPr>
          <w:rFonts w:eastAsia="MS Mincho"/>
          <w:lang w:val="en-GB" w:eastAsia="ja-JP"/>
        </w:rPr>
        <w:t>0.76 %</w:t>
      </w:r>
    </w:p>
    <w:p w14:paraId="3D0EF282" w14:textId="77777777" w:rsidR="000834D5" w:rsidRPr="00D401E1" w:rsidRDefault="000834D5" w:rsidP="000834D5">
      <w:pPr>
        <w:pStyle w:val="TableNo"/>
        <w:rPr>
          <w:rFonts w:eastAsia="MS Mincho"/>
          <w:lang w:val="en-GB" w:eastAsia="ja-JP"/>
        </w:rPr>
      </w:pPr>
      <w:r w:rsidRPr="00D401E1">
        <w:rPr>
          <w:rFonts w:eastAsia="MS Mincho"/>
          <w:lang w:val="en-GB"/>
        </w:rPr>
        <w:t>TABLE</w:t>
      </w:r>
      <w:r w:rsidRPr="00D401E1">
        <w:rPr>
          <w:rFonts w:eastAsia="MS Mincho"/>
          <w:lang w:val="en-GB" w:eastAsia="ja-JP"/>
        </w:rPr>
        <w:t xml:space="preserve"> 3</w:t>
      </w:r>
    </w:p>
    <w:p w14:paraId="017A3554" w14:textId="77777777" w:rsidR="000834D5" w:rsidRPr="00D401E1" w:rsidRDefault="000834D5" w:rsidP="000834D5">
      <w:pPr>
        <w:pStyle w:val="Tabletitle"/>
        <w:rPr>
          <w:rFonts w:eastAsia="MS Mincho"/>
          <w:lang w:val="en-GB" w:eastAsia="ja-JP"/>
        </w:rPr>
      </w:pPr>
      <w:r w:rsidRPr="00D401E1">
        <w:rPr>
          <w:rFonts w:eastAsia="MS Mincho"/>
          <w:lang w:val="en-GB"/>
        </w:rPr>
        <w:t>N</w:t>
      </w:r>
      <w:r w:rsidRPr="00D401E1">
        <w:rPr>
          <w:rFonts w:eastAsia="MS Mincho"/>
          <w:lang w:val="en-GB" w:eastAsia="ja-JP"/>
        </w:rPr>
        <w:t>umbers of convenience stores and stations in Kanto area</w:t>
      </w:r>
    </w:p>
    <w:tbl>
      <w:tblPr>
        <w:tblStyle w:val="TableGrid1"/>
        <w:tblW w:w="8359" w:type="dxa"/>
        <w:jc w:val="center"/>
        <w:tblLook w:val="04A0" w:firstRow="1" w:lastRow="0" w:firstColumn="1" w:lastColumn="0" w:noHBand="0" w:noVBand="1"/>
      </w:tblPr>
      <w:tblGrid>
        <w:gridCol w:w="2568"/>
        <w:gridCol w:w="2814"/>
        <w:gridCol w:w="2977"/>
      </w:tblGrid>
      <w:tr w:rsidR="000834D5" w:rsidRPr="00D401E1" w14:paraId="2B2C10D2" w14:textId="77777777" w:rsidTr="000834D5">
        <w:trPr>
          <w:jc w:val="center"/>
        </w:trPr>
        <w:tc>
          <w:tcPr>
            <w:tcW w:w="2568" w:type="dxa"/>
          </w:tcPr>
          <w:p w14:paraId="485C91A9" w14:textId="77777777" w:rsidR="000834D5" w:rsidRPr="00D401E1" w:rsidRDefault="000834D5" w:rsidP="000834D5">
            <w:pPr>
              <w:pStyle w:val="Tablehead"/>
              <w:rPr>
                <w:lang w:val="en-GB" w:eastAsia="ja-JP"/>
              </w:rPr>
            </w:pPr>
            <w:r w:rsidRPr="00D401E1">
              <w:rPr>
                <w:lang w:val="en-GB" w:eastAsia="ja-JP"/>
              </w:rPr>
              <w:t>Metropolitan and Prefecture</w:t>
            </w:r>
          </w:p>
        </w:tc>
        <w:tc>
          <w:tcPr>
            <w:tcW w:w="2814" w:type="dxa"/>
          </w:tcPr>
          <w:p w14:paraId="224CD870" w14:textId="77777777" w:rsidR="000834D5" w:rsidRPr="00D401E1" w:rsidRDefault="000834D5" w:rsidP="000834D5">
            <w:pPr>
              <w:pStyle w:val="Tablehead"/>
              <w:rPr>
                <w:lang w:val="en-GB" w:eastAsia="ja-JP"/>
              </w:rPr>
            </w:pPr>
            <w:r w:rsidRPr="00D401E1">
              <w:rPr>
                <w:lang w:val="en-GB" w:eastAsia="ja-JP"/>
              </w:rPr>
              <w:t>Number of convenience store</w:t>
            </w:r>
          </w:p>
        </w:tc>
        <w:tc>
          <w:tcPr>
            <w:tcW w:w="2977" w:type="dxa"/>
          </w:tcPr>
          <w:p w14:paraId="79181009" w14:textId="77777777" w:rsidR="000834D5" w:rsidRPr="00D401E1" w:rsidRDefault="000834D5" w:rsidP="000834D5">
            <w:pPr>
              <w:pStyle w:val="Tablehead"/>
              <w:rPr>
                <w:lang w:val="en-GB" w:eastAsia="ja-JP"/>
              </w:rPr>
            </w:pPr>
            <w:r w:rsidRPr="00D401E1">
              <w:rPr>
                <w:lang w:val="en-GB" w:eastAsia="ja-JP"/>
              </w:rPr>
              <w:t>Size</w:t>
            </w:r>
            <w:r w:rsidRPr="00D401E1">
              <w:rPr>
                <w:lang w:val="en-GB" w:eastAsia="ja-JP"/>
              </w:rPr>
              <w:br/>
              <w:t>(km</w:t>
            </w:r>
            <w:r w:rsidRPr="00D401E1">
              <w:rPr>
                <w:vertAlign w:val="superscript"/>
                <w:lang w:val="en-GB" w:eastAsia="ja-JP"/>
              </w:rPr>
              <w:t>2</w:t>
            </w:r>
            <w:r w:rsidRPr="00D401E1">
              <w:rPr>
                <w:lang w:val="en-GB" w:eastAsia="ja-JP"/>
              </w:rPr>
              <w:t>)</w:t>
            </w:r>
          </w:p>
        </w:tc>
      </w:tr>
      <w:tr w:rsidR="000834D5" w:rsidRPr="00D401E1" w14:paraId="6995B190" w14:textId="77777777" w:rsidTr="000834D5">
        <w:trPr>
          <w:jc w:val="center"/>
        </w:trPr>
        <w:tc>
          <w:tcPr>
            <w:tcW w:w="2568" w:type="dxa"/>
          </w:tcPr>
          <w:p w14:paraId="548E2353" w14:textId="77777777" w:rsidR="000834D5" w:rsidRPr="00D401E1" w:rsidRDefault="000834D5" w:rsidP="000834D5">
            <w:pPr>
              <w:pStyle w:val="Tabletext"/>
              <w:rPr>
                <w:lang w:val="en-GB" w:eastAsia="ja-JP"/>
              </w:rPr>
            </w:pPr>
            <w:r w:rsidRPr="00D401E1">
              <w:rPr>
                <w:lang w:val="en-GB" w:eastAsia="ja-JP"/>
              </w:rPr>
              <w:t>Tokyo</w:t>
            </w:r>
          </w:p>
        </w:tc>
        <w:tc>
          <w:tcPr>
            <w:tcW w:w="2814" w:type="dxa"/>
          </w:tcPr>
          <w:p w14:paraId="6BEE1B97" w14:textId="77777777" w:rsidR="000834D5" w:rsidRPr="00D401E1" w:rsidRDefault="000834D5" w:rsidP="000834D5">
            <w:pPr>
              <w:pStyle w:val="Tabletext"/>
              <w:jc w:val="center"/>
              <w:rPr>
                <w:lang w:val="en-GB" w:eastAsia="ja-JP"/>
              </w:rPr>
            </w:pPr>
            <w:r w:rsidRPr="00D401E1">
              <w:rPr>
                <w:lang w:val="en-GB" w:eastAsia="ja-JP"/>
              </w:rPr>
              <w:t>7 183</w:t>
            </w:r>
          </w:p>
        </w:tc>
        <w:tc>
          <w:tcPr>
            <w:tcW w:w="2977" w:type="dxa"/>
          </w:tcPr>
          <w:p w14:paraId="28A55409" w14:textId="77777777" w:rsidR="000834D5" w:rsidRPr="00D401E1" w:rsidRDefault="000834D5" w:rsidP="000834D5">
            <w:pPr>
              <w:pStyle w:val="Tabletext"/>
              <w:jc w:val="center"/>
              <w:rPr>
                <w:lang w:val="en-GB" w:eastAsia="ja-JP"/>
              </w:rPr>
            </w:pPr>
            <w:r w:rsidRPr="00D401E1">
              <w:rPr>
                <w:lang w:val="en-GB" w:eastAsia="ja-JP"/>
              </w:rPr>
              <w:t>2 190</w:t>
            </w:r>
          </w:p>
        </w:tc>
      </w:tr>
      <w:tr w:rsidR="000834D5" w:rsidRPr="00D401E1" w14:paraId="373CCF41" w14:textId="77777777" w:rsidTr="000834D5">
        <w:trPr>
          <w:jc w:val="center"/>
        </w:trPr>
        <w:tc>
          <w:tcPr>
            <w:tcW w:w="2568" w:type="dxa"/>
          </w:tcPr>
          <w:p w14:paraId="2EC9C86A" w14:textId="77777777" w:rsidR="000834D5" w:rsidRPr="00D401E1" w:rsidRDefault="000834D5" w:rsidP="000834D5">
            <w:pPr>
              <w:pStyle w:val="Tabletext"/>
              <w:rPr>
                <w:lang w:val="en-GB" w:eastAsia="ja-JP"/>
              </w:rPr>
            </w:pPr>
            <w:r w:rsidRPr="00D401E1">
              <w:rPr>
                <w:lang w:val="en-GB" w:eastAsia="ja-JP"/>
              </w:rPr>
              <w:t>Kanagawa</w:t>
            </w:r>
          </w:p>
        </w:tc>
        <w:tc>
          <w:tcPr>
            <w:tcW w:w="2814" w:type="dxa"/>
          </w:tcPr>
          <w:p w14:paraId="0E1A61F4" w14:textId="77777777" w:rsidR="000834D5" w:rsidRPr="00D401E1" w:rsidRDefault="000834D5" w:rsidP="000834D5">
            <w:pPr>
              <w:pStyle w:val="Tabletext"/>
              <w:jc w:val="center"/>
              <w:rPr>
                <w:lang w:val="en-GB" w:eastAsia="ja-JP"/>
              </w:rPr>
            </w:pPr>
            <w:r w:rsidRPr="00D401E1">
              <w:rPr>
                <w:lang w:val="en-GB" w:eastAsia="ja-JP"/>
              </w:rPr>
              <w:t>3 765</w:t>
            </w:r>
          </w:p>
        </w:tc>
        <w:tc>
          <w:tcPr>
            <w:tcW w:w="2977" w:type="dxa"/>
          </w:tcPr>
          <w:p w14:paraId="252C8025" w14:textId="77777777" w:rsidR="000834D5" w:rsidRPr="00D401E1" w:rsidRDefault="000834D5" w:rsidP="000834D5">
            <w:pPr>
              <w:pStyle w:val="Tabletext"/>
              <w:jc w:val="center"/>
              <w:rPr>
                <w:lang w:val="en-GB" w:eastAsia="ja-JP"/>
              </w:rPr>
            </w:pPr>
            <w:r w:rsidRPr="00D401E1">
              <w:rPr>
                <w:lang w:val="en-GB" w:eastAsia="ja-JP"/>
              </w:rPr>
              <w:t>2 415</w:t>
            </w:r>
          </w:p>
        </w:tc>
      </w:tr>
      <w:tr w:rsidR="000834D5" w:rsidRPr="00D401E1" w14:paraId="29942025" w14:textId="77777777" w:rsidTr="000834D5">
        <w:trPr>
          <w:jc w:val="center"/>
        </w:trPr>
        <w:tc>
          <w:tcPr>
            <w:tcW w:w="2568" w:type="dxa"/>
          </w:tcPr>
          <w:p w14:paraId="32E7B2DA" w14:textId="77777777" w:rsidR="000834D5" w:rsidRPr="00D401E1" w:rsidRDefault="000834D5" w:rsidP="000834D5">
            <w:pPr>
              <w:pStyle w:val="Tabletext"/>
              <w:rPr>
                <w:lang w:val="en-GB" w:eastAsia="ja-JP"/>
              </w:rPr>
            </w:pPr>
            <w:r w:rsidRPr="00D401E1">
              <w:rPr>
                <w:lang w:val="en-GB" w:eastAsia="ja-JP"/>
              </w:rPr>
              <w:t>Saitama</w:t>
            </w:r>
          </w:p>
        </w:tc>
        <w:tc>
          <w:tcPr>
            <w:tcW w:w="2814" w:type="dxa"/>
          </w:tcPr>
          <w:p w14:paraId="7DC51E8C" w14:textId="77777777" w:rsidR="000834D5" w:rsidRPr="00D401E1" w:rsidRDefault="000834D5" w:rsidP="000834D5">
            <w:pPr>
              <w:pStyle w:val="Tabletext"/>
              <w:jc w:val="center"/>
              <w:rPr>
                <w:lang w:val="en-GB" w:eastAsia="ja-JP"/>
              </w:rPr>
            </w:pPr>
            <w:r w:rsidRPr="00D401E1">
              <w:rPr>
                <w:lang w:val="en-GB" w:eastAsia="ja-JP"/>
              </w:rPr>
              <w:t>2 833</w:t>
            </w:r>
          </w:p>
        </w:tc>
        <w:tc>
          <w:tcPr>
            <w:tcW w:w="2977" w:type="dxa"/>
          </w:tcPr>
          <w:p w14:paraId="0E31DA65" w14:textId="77777777" w:rsidR="000834D5" w:rsidRPr="00D401E1" w:rsidRDefault="000834D5" w:rsidP="000834D5">
            <w:pPr>
              <w:pStyle w:val="Tabletext"/>
              <w:jc w:val="center"/>
              <w:rPr>
                <w:lang w:val="en-GB" w:eastAsia="ja-JP"/>
              </w:rPr>
            </w:pPr>
            <w:r w:rsidRPr="00D401E1">
              <w:rPr>
                <w:lang w:val="en-GB" w:eastAsia="ja-JP"/>
              </w:rPr>
              <w:t>3 797</w:t>
            </w:r>
          </w:p>
        </w:tc>
      </w:tr>
      <w:tr w:rsidR="000834D5" w:rsidRPr="00D401E1" w14:paraId="0D657CE3" w14:textId="77777777" w:rsidTr="000834D5">
        <w:trPr>
          <w:jc w:val="center"/>
        </w:trPr>
        <w:tc>
          <w:tcPr>
            <w:tcW w:w="2568" w:type="dxa"/>
          </w:tcPr>
          <w:p w14:paraId="32A201E9" w14:textId="77777777" w:rsidR="000834D5" w:rsidRPr="00D401E1" w:rsidRDefault="000834D5" w:rsidP="000834D5">
            <w:pPr>
              <w:pStyle w:val="Tabletext"/>
              <w:rPr>
                <w:lang w:val="en-GB" w:eastAsia="ja-JP"/>
              </w:rPr>
            </w:pPr>
            <w:r w:rsidRPr="00D401E1">
              <w:rPr>
                <w:lang w:val="en-GB" w:eastAsia="ja-JP"/>
              </w:rPr>
              <w:t>Chiba</w:t>
            </w:r>
          </w:p>
        </w:tc>
        <w:tc>
          <w:tcPr>
            <w:tcW w:w="2814" w:type="dxa"/>
          </w:tcPr>
          <w:p w14:paraId="0C3012A7" w14:textId="77777777" w:rsidR="000834D5" w:rsidRPr="00D401E1" w:rsidRDefault="000834D5" w:rsidP="000834D5">
            <w:pPr>
              <w:pStyle w:val="Tabletext"/>
              <w:jc w:val="center"/>
              <w:rPr>
                <w:lang w:val="en-GB" w:eastAsia="ja-JP"/>
              </w:rPr>
            </w:pPr>
            <w:r w:rsidRPr="00D401E1">
              <w:rPr>
                <w:lang w:val="en-GB" w:eastAsia="ja-JP"/>
              </w:rPr>
              <w:t>2 637</w:t>
            </w:r>
          </w:p>
        </w:tc>
        <w:tc>
          <w:tcPr>
            <w:tcW w:w="2977" w:type="dxa"/>
          </w:tcPr>
          <w:p w14:paraId="2B483D54" w14:textId="77777777" w:rsidR="000834D5" w:rsidRPr="00D401E1" w:rsidRDefault="000834D5" w:rsidP="000834D5">
            <w:pPr>
              <w:pStyle w:val="Tabletext"/>
              <w:jc w:val="center"/>
              <w:rPr>
                <w:lang w:val="en-GB" w:eastAsia="ja-JP"/>
              </w:rPr>
            </w:pPr>
            <w:r w:rsidRPr="00D401E1">
              <w:rPr>
                <w:lang w:val="en-GB" w:eastAsia="ja-JP"/>
              </w:rPr>
              <w:t>5 157</w:t>
            </w:r>
          </w:p>
        </w:tc>
      </w:tr>
      <w:tr w:rsidR="000834D5" w:rsidRPr="00D401E1" w14:paraId="7B1A6EC5" w14:textId="77777777" w:rsidTr="000834D5">
        <w:trPr>
          <w:jc w:val="center"/>
        </w:trPr>
        <w:tc>
          <w:tcPr>
            <w:tcW w:w="2568" w:type="dxa"/>
          </w:tcPr>
          <w:p w14:paraId="0974BAE1" w14:textId="77777777" w:rsidR="000834D5" w:rsidRPr="00D401E1" w:rsidRDefault="000834D5" w:rsidP="000834D5">
            <w:pPr>
              <w:pStyle w:val="Tabletext"/>
              <w:rPr>
                <w:lang w:val="en-GB" w:eastAsia="ja-JP"/>
              </w:rPr>
            </w:pPr>
            <w:r w:rsidRPr="00D401E1">
              <w:rPr>
                <w:lang w:val="en-GB" w:eastAsia="ja-JP"/>
              </w:rPr>
              <w:t>Ibaraki</w:t>
            </w:r>
          </w:p>
        </w:tc>
        <w:tc>
          <w:tcPr>
            <w:tcW w:w="2814" w:type="dxa"/>
          </w:tcPr>
          <w:p w14:paraId="5E31F5DF" w14:textId="77777777" w:rsidR="000834D5" w:rsidRPr="00D401E1" w:rsidRDefault="000834D5" w:rsidP="000834D5">
            <w:pPr>
              <w:pStyle w:val="Tabletext"/>
              <w:jc w:val="center"/>
              <w:rPr>
                <w:lang w:val="en-GB" w:eastAsia="ja-JP"/>
              </w:rPr>
            </w:pPr>
            <w:r w:rsidRPr="00D401E1">
              <w:rPr>
                <w:lang w:val="en-GB" w:eastAsia="ja-JP"/>
              </w:rPr>
              <w:t>1 315</w:t>
            </w:r>
          </w:p>
        </w:tc>
        <w:tc>
          <w:tcPr>
            <w:tcW w:w="2977" w:type="dxa"/>
          </w:tcPr>
          <w:p w14:paraId="3DB24554" w14:textId="77777777" w:rsidR="000834D5" w:rsidRPr="00D401E1" w:rsidRDefault="000834D5" w:rsidP="000834D5">
            <w:pPr>
              <w:pStyle w:val="Tabletext"/>
              <w:jc w:val="center"/>
              <w:rPr>
                <w:lang w:val="en-GB" w:eastAsia="ja-JP"/>
              </w:rPr>
            </w:pPr>
            <w:r w:rsidRPr="00D401E1">
              <w:rPr>
                <w:lang w:val="en-GB" w:eastAsia="ja-JP"/>
              </w:rPr>
              <w:t>6 096</w:t>
            </w:r>
          </w:p>
        </w:tc>
      </w:tr>
      <w:tr w:rsidR="000834D5" w:rsidRPr="00D401E1" w14:paraId="1C9FB744" w14:textId="77777777" w:rsidTr="000834D5">
        <w:trPr>
          <w:jc w:val="center"/>
        </w:trPr>
        <w:tc>
          <w:tcPr>
            <w:tcW w:w="2568" w:type="dxa"/>
          </w:tcPr>
          <w:p w14:paraId="401871CE" w14:textId="77777777" w:rsidR="000834D5" w:rsidRPr="00D401E1" w:rsidRDefault="000834D5" w:rsidP="000834D5">
            <w:pPr>
              <w:pStyle w:val="Tabletext"/>
              <w:rPr>
                <w:lang w:val="en-GB" w:eastAsia="ja-JP"/>
              </w:rPr>
            </w:pPr>
            <w:r w:rsidRPr="00D401E1">
              <w:rPr>
                <w:lang w:val="en-GB" w:eastAsia="ja-JP"/>
              </w:rPr>
              <w:t>Gunma</w:t>
            </w:r>
          </w:p>
        </w:tc>
        <w:tc>
          <w:tcPr>
            <w:tcW w:w="2814" w:type="dxa"/>
          </w:tcPr>
          <w:p w14:paraId="04D2B798" w14:textId="77777777" w:rsidR="000834D5" w:rsidRPr="00D401E1" w:rsidRDefault="000834D5" w:rsidP="000834D5">
            <w:pPr>
              <w:pStyle w:val="Tabletext"/>
              <w:jc w:val="center"/>
              <w:rPr>
                <w:lang w:val="en-GB" w:eastAsia="ja-JP"/>
              </w:rPr>
            </w:pPr>
            <w:r w:rsidRPr="00D401E1">
              <w:rPr>
                <w:lang w:val="en-GB" w:eastAsia="ja-JP"/>
              </w:rPr>
              <w:t>950</w:t>
            </w:r>
          </w:p>
        </w:tc>
        <w:tc>
          <w:tcPr>
            <w:tcW w:w="2977" w:type="dxa"/>
          </w:tcPr>
          <w:p w14:paraId="22D9E7D6" w14:textId="77777777" w:rsidR="000834D5" w:rsidRPr="00D401E1" w:rsidRDefault="000834D5" w:rsidP="000834D5">
            <w:pPr>
              <w:pStyle w:val="Tabletext"/>
              <w:jc w:val="center"/>
              <w:rPr>
                <w:lang w:val="en-GB" w:eastAsia="ja-JP"/>
              </w:rPr>
            </w:pPr>
            <w:r w:rsidRPr="00D401E1">
              <w:rPr>
                <w:lang w:val="en-GB" w:eastAsia="ja-JP"/>
              </w:rPr>
              <w:t>6 362</w:t>
            </w:r>
          </w:p>
        </w:tc>
      </w:tr>
      <w:tr w:rsidR="000834D5" w:rsidRPr="00D401E1" w14:paraId="10A8C91B" w14:textId="77777777" w:rsidTr="000834D5">
        <w:trPr>
          <w:jc w:val="center"/>
        </w:trPr>
        <w:tc>
          <w:tcPr>
            <w:tcW w:w="2568" w:type="dxa"/>
          </w:tcPr>
          <w:p w14:paraId="364659DC" w14:textId="77777777" w:rsidR="000834D5" w:rsidRPr="00D401E1" w:rsidRDefault="000834D5" w:rsidP="000834D5">
            <w:pPr>
              <w:pStyle w:val="Tabletext"/>
              <w:rPr>
                <w:lang w:val="en-GB" w:eastAsia="ja-JP"/>
              </w:rPr>
            </w:pPr>
            <w:r w:rsidRPr="00D401E1">
              <w:rPr>
                <w:lang w:val="en-GB" w:eastAsia="ja-JP"/>
              </w:rPr>
              <w:t>Tochigi</w:t>
            </w:r>
          </w:p>
        </w:tc>
        <w:tc>
          <w:tcPr>
            <w:tcW w:w="2814" w:type="dxa"/>
          </w:tcPr>
          <w:p w14:paraId="43F22291" w14:textId="77777777" w:rsidR="000834D5" w:rsidRPr="00D401E1" w:rsidRDefault="000834D5" w:rsidP="000834D5">
            <w:pPr>
              <w:pStyle w:val="Tabletext"/>
              <w:jc w:val="center"/>
              <w:rPr>
                <w:lang w:val="en-GB" w:eastAsia="ja-JP"/>
              </w:rPr>
            </w:pPr>
            <w:r w:rsidRPr="00D401E1">
              <w:rPr>
                <w:lang w:val="en-GB" w:eastAsia="ja-JP"/>
              </w:rPr>
              <w:t>888</w:t>
            </w:r>
          </w:p>
        </w:tc>
        <w:tc>
          <w:tcPr>
            <w:tcW w:w="2977" w:type="dxa"/>
          </w:tcPr>
          <w:p w14:paraId="3B24DFC1" w14:textId="77777777" w:rsidR="000834D5" w:rsidRPr="00D401E1" w:rsidRDefault="000834D5" w:rsidP="000834D5">
            <w:pPr>
              <w:pStyle w:val="Tabletext"/>
              <w:jc w:val="center"/>
              <w:rPr>
                <w:lang w:val="en-GB" w:eastAsia="ja-JP"/>
              </w:rPr>
            </w:pPr>
            <w:r w:rsidRPr="00D401E1">
              <w:rPr>
                <w:lang w:val="en-GB" w:eastAsia="ja-JP"/>
              </w:rPr>
              <w:t>6 408</w:t>
            </w:r>
          </w:p>
        </w:tc>
      </w:tr>
      <w:tr w:rsidR="000834D5" w:rsidRPr="00D401E1" w14:paraId="28BC38A4" w14:textId="77777777" w:rsidTr="000834D5">
        <w:trPr>
          <w:jc w:val="center"/>
        </w:trPr>
        <w:tc>
          <w:tcPr>
            <w:tcW w:w="2568" w:type="dxa"/>
            <w:tcBorders>
              <w:bottom w:val="single" w:sz="4" w:space="0" w:color="auto"/>
            </w:tcBorders>
          </w:tcPr>
          <w:p w14:paraId="3637CA0E" w14:textId="77777777" w:rsidR="000834D5" w:rsidRPr="00D401E1" w:rsidRDefault="000834D5" w:rsidP="000834D5">
            <w:pPr>
              <w:pStyle w:val="Tabletext"/>
              <w:rPr>
                <w:lang w:val="en-GB" w:eastAsia="ja-JP"/>
              </w:rPr>
            </w:pPr>
            <w:r w:rsidRPr="00D401E1">
              <w:rPr>
                <w:lang w:val="en-GB" w:eastAsia="ja-JP"/>
              </w:rPr>
              <w:t xml:space="preserve">Kanto area </w:t>
            </w:r>
            <w:r w:rsidRPr="00D401E1">
              <w:rPr>
                <w:vertAlign w:val="superscript"/>
                <w:lang w:val="en-GB" w:eastAsia="ja-JP"/>
              </w:rPr>
              <w:t>(1)</w:t>
            </w:r>
          </w:p>
        </w:tc>
        <w:tc>
          <w:tcPr>
            <w:tcW w:w="2814" w:type="dxa"/>
            <w:tcBorders>
              <w:bottom w:val="single" w:sz="4" w:space="0" w:color="auto"/>
            </w:tcBorders>
          </w:tcPr>
          <w:p w14:paraId="154F4C3C" w14:textId="77777777" w:rsidR="000834D5" w:rsidRPr="00D401E1" w:rsidRDefault="000834D5" w:rsidP="000834D5">
            <w:pPr>
              <w:pStyle w:val="Tabletext"/>
              <w:jc w:val="center"/>
              <w:rPr>
                <w:lang w:val="en-GB" w:eastAsia="ja-JP"/>
              </w:rPr>
            </w:pPr>
            <w:r w:rsidRPr="00D401E1">
              <w:rPr>
                <w:lang w:val="en-GB" w:eastAsia="ja-JP"/>
              </w:rPr>
              <w:t>19 571</w:t>
            </w:r>
          </w:p>
        </w:tc>
        <w:tc>
          <w:tcPr>
            <w:tcW w:w="2977" w:type="dxa"/>
            <w:tcBorders>
              <w:bottom w:val="single" w:sz="4" w:space="0" w:color="auto"/>
            </w:tcBorders>
          </w:tcPr>
          <w:p w14:paraId="1E2C68C6" w14:textId="77777777" w:rsidR="000834D5" w:rsidRPr="00D401E1" w:rsidRDefault="000834D5" w:rsidP="000834D5">
            <w:pPr>
              <w:pStyle w:val="Tabletext"/>
              <w:jc w:val="center"/>
              <w:rPr>
                <w:lang w:val="en-GB" w:eastAsia="ja-JP"/>
              </w:rPr>
            </w:pPr>
            <w:r w:rsidRPr="00D401E1">
              <w:rPr>
                <w:lang w:val="en-GB" w:eastAsia="ja-JP"/>
              </w:rPr>
              <w:t>32 425</w:t>
            </w:r>
          </w:p>
        </w:tc>
      </w:tr>
      <w:tr w:rsidR="000834D5" w:rsidRPr="00623E48" w14:paraId="3C826862" w14:textId="77777777" w:rsidTr="000834D5">
        <w:trPr>
          <w:jc w:val="center"/>
        </w:trPr>
        <w:tc>
          <w:tcPr>
            <w:tcW w:w="8359" w:type="dxa"/>
            <w:gridSpan w:val="3"/>
            <w:tcBorders>
              <w:left w:val="nil"/>
              <w:bottom w:val="nil"/>
              <w:right w:val="nil"/>
            </w:tcBorders>
          </w:tcPr>
          <w:p w14:paraId="57D5B4B5" w14:textId="77777777" w:rsidR="000834D5" w:rsidRPr="00D401E1" w:rsidRDefault="000834D5" w:rsidP="00D77CD8">
            <w:pPr>
              <w:pStyle w:val="Tablelegend"/>
              <w:tabs>
                <w:tab w:val="clear" w:pos="1134"/>
                <w:tab w:val="left" w:pos="738"/>
              </w:tabs>
              <w:rPr>
                <w:szCs w:val="22"/>
                <w:lang w:val="en-GB" w:eastAsia="ja-JP"/>
              </w:rPr>
            </w:pPr>
            <w:r w:rsidRPr="00D401E1">
              <w:rPr>
                <w:vertAlign w:val="superscript"/>
                <w:lang w:val="en-GB" w:eastAsia="ja-JP"/>
              </w:rPr>
              <w:t>(1)</w:t>
            </w:r>
            <w:r w:rsidRPr="00D401E1">
              <w:rPr>
                <w:szCs w:val="22"/>
                <w:vertAlign w:val="superscript"/>
                <w:lang w:val="en-GB" w:eastAsia="ja-JP"/>
              </w:rPr>
              <w:t xml:space="preserve"> </w:t>
            </w:r>
            <w:r w:rsidRPr="00D401E1">
              <w:rPr>
                <w:szCs w:val="22"/>
                <w:vertAlign w:val="superscript"/>
                <w:lang w:val="en-GB" w:eastAsia="ja-JP"/>
              </w:rPr>
              <w:tab/>
            </w:r>
            <w:r w:rsidRPr="00D401E1">
              <w:rPr>
                <w:lang w:val="en-GB" w:eastAsia="ja-JP"/>
              </w:rPr>
              <w:t xml:space="preserve">Kanto is the regional name including Tokyo metropolitan and the above </w:t>
            </w:r>
            <w:r w:rsidR="00D77CD8">
              <w:rPr>
                <w:lang w:val="en-GB" w:eastAsia="ja-JP"/>
              </w:rPr>
              <w:t>six</w:t>
            </w:r>
            <w:r w:rsidRPr="00D401E1">
              <w:rPr>
                <w:lang w:val="en-GB" w:eastAsia="ja-JP"/>
              </w:rPr>
              <w:t> prefectures.</w:t>
            </w:r>
          </w:p>
        </w:tc>
      </w:tr>
    </w:tbl>
    <w:p w14:paraId="71EB4F44" w14:textId="77777777" w:rsidR="000834D5" w:rsidRPr="00D401E1" w:rsidRDefault="000834D5" w:rsidP="000834D5">
      <w:pPr>
        <w:pStyle w:val="Tablefin"/>
      </w:pPr>
    </w:p>
    <w:p w14:paraId="6B4CD179" w14:textId="77777777" w:rsidR="000834D5" w:rsidRPr="00D401E1" w:rsidRDefault="000834D5" w:rsidP="000834D5">
      <w:pPr>
        <w:pStyle w:val="TableNo"/>
        <w:rPr>
          <w:rFonts w:eastAsia="MS Mincho"/>
          <w:lang w:val="en-GB" w:eastAsia="ja-JP"/>
        </w:rPr>
      </w:pPr>
      <w:r w:rsidRPr="00D401E1">
        <w:rPr>
          <w:rFonts w:eastAsia="MS Mincho"/>
          <w:lang w:val="en-GB"/>
        </w:rPr>
        <w:t>TABLE</w:t>
      </w:r>
      <w:r w:rsidRPr="00D401E1">
        <w:rPr>
          <w:rFonts w:eastAsia="MS Mincho"/>
          <w:lang w:val="en-GB" w:eastAsia="ja-JP"/>
        </w:rPr>
        <w:t xml:space="preserve"> 4</w:t>
      </w:r>
    </w:p>
    <w:p w14:paraId="7D0CECD7" w14:textId="77777777" w:rsidR="000834D5" w:rsidRDefault="000834D5" w:rsidP="000834D5">
      <w:pPr>
        <w:pStyle w:val="Tabletitle"/>
        <w:rPr>
          <w:rFonts w:eastAsia="MS Mincho"/>
          <w:lang w:val="en-GB"/>
        </w:rPr>
      </w:pPr>
      <w:r w:rsidRPr="00D401E1">
        <w:rPr>
          <w:rFonts w:eastAsia="MS Mincho"/>
          <w:lang w:val="en-GB"/>
        </w:rPr>
        <w:t>Estimated downloading time of magazine and movie</w:t>
      </w:r>
    </w:p>
    <w:tbl>
      <w:tblPr>
        <w:tblStyle w:val="TableGrid"/>
        <w:tblW w:w="0" w:type="auto"/>
        <w:tblLook w:val="04A0" w:firstRow="1" w:lastRow="0" w:firstColumn="1" w:lastColumn="0" w:noHBand="0" w:noVBand="1"/>
      </w:tblPr>
      <w:tblGrid>
        <w:gridCol w:w="2789"/>
        <w:gridCol w:w="1884"/>
        <w:gridCol w:w="1652"/>
        <w:gridCol w:w="1652"/>
        <w:gridCol w:w="1652"/>
      </w:tblGrid>
      <w:tr w:rsidR="00B673AB" w14:paraId="608B7935" w14:textId="77777777" w:rsidTr="00A83870">
        <w:trPr>
          <w:trHeight w:val="140"/>
        </w:trPr>
        <w:tc>
          <w:tcPr>
            <w:tcW w:w="2789" w:type="dxa"/>
            <w:vMerge w:val="restart"/>
            <w:vAlign w:val="center"/>
          </w:tcPr>
          <w:p w14:paraId="73E6E4DF" w14:textId="77777777" w:rsidR="00B673AB" w:rsidRPr="00D401E1" w:rsidRDefault="00B673AB" w:rsidP="00B673AB">
            <w:pPr>
              <w:pStyle w:val="Tablehead"/>
              <w:rPr>
                <w:rFonts w:eastAsia="MS Mincho"/>
                <w:lang w:val="en-GB"/>
              </w:rPr>
            </w:pPr>
            <w:r w:rsidRPr="00D401E1">
              <w:rPr>
                <w:rFonts w:eastAsia="MS Mincho"/>
                <w:lang w:val="en-GB"/>
              </w:rPr>
              <w:t>Content type</w:t>
            </w:r>
          </w:p>
        </w:tc>
        <w:tc>
          <w:tcPr>
            <w:tcW w:w="1884" w:type="dxa"/>
            <w:vMerge w:val="restart"/>
            <w:vAlign w:val="center"/>
          </w:tcPr>
          <w:p w14:paraId="7BE72715" w14:textId="77777777" w:rsidR="00B673AB" w:rsidRPr="00D401E1" w:rsidRDefault="00B673AB" w:rsidP="00B673AB">
            <w:pPr>
              <w:pStyle w:val="Tablehead"/>
              <w:rPr>
                <w:rFonts w:eastAsia="MS Mincho"/>
                <w:lang w:val="en-GB"/>
              </w:rPr>
            </w:pPr>
            <w:r w:rsidRPr="00D401E1">
              <w:rPr>
                <w:rFonts w:eastAsia="MS Mincho"/>
                <w:lang w:val="en-GB"/>
              </w:rPr>
              <w:t>File size (MB)</w:t>
            </w:r>
          </w:p>
        </w:tc>
        <w:tc>
          <w:tcPr>
            <w:tcW w:w="4956" w:type="dxa"/>
            <w:gridSpan w:val="3"/>
          </w:tcPr>
          <w:p w14:paraId="6DD35C5E" w14:textId="77777777" w:rsidR="00B673AB" w:rsidRDefault="00B673AB" w:rsidP="00B673AB">
            <w:pPr>
              <w:pStyle w:val="Tablehead"/>
              <w:rPr>
                <w:rFonts w:eastAsia="MS Mincho"/>
                <w:lang w:val="en-GB"/>
              </w:rPr>
            </w:pPr>
            <w:r w:rsidRPr="00D401E1">
              <w:rPr>
                <w:rFonts w:eastAsia="MS Mincho"/>
                <w:position w:val="1"/>
                <w:lang w:val="en-GB"/>
              </w:rPr>
              <w:t>Download time (sec)</w:t>
            </w:r>
          </w:p>
        </w:tc>
      </w:tr>
      <w:tr w:rsidR="00B673AB" w14:paraId="04A0931A" w14:textId="77777777" w:rsidTr="00A83870">
        <w:trPr>
          <w:trHeight w:val="140"/>
        </w:trPr>
        <w:tc>
          <w:tcPr>
            <w:tcW w:w="2789" w:type="dxa"/>
            <w:vMerge/>
            <w:vAlign w:val="center"/>
          </w:tcPr>
          <w:p w14:paraId="61B5D838" w14:textId="77777777" w:rsidR="00B673AB" w:rsidRPr="00D401E1" w:rsidRDefault="00B673AB" w:rsidP="00B673AB">
            <w:pPr>
              <w:pStyle w:val="Tablehead"/>
              <w:rPr>
                <w:rFonts w:eastAsia="MS Mincho"/>
                <w:lang w:val="en-GB"/>
              </w:rPr>
            </w:pPr>
          </w:p>
        </w:tc>
        <w:tc>
          <w:tcPr>
            <w:tcW w:w="1884" w:type="dxa"/>
            <w:vMerge/>
            <w:vAlign w:val="center"/>
          </w:tcPr>
          <w:p w14:paraId="1834C0C0" w14:textId="77777777" w:rsidR="00B673AB" w:rsidRPr="00D401E1" w:rsidRDefault="00B673AB" w:rsidP="00B673AB">
            <w:pPr>
              <w:pStyle w:val="Tablehead"/>
              <w:rPr>
                <w:rFonts w:eastAsia="MS Mincho"/>
                <w:lang w:val="en-GB"/>
              </w:rPr>
            </w:pPr>
          </w:p>
        </w:tc>
        <w:tc>
          <w:tcPr>
            <w:tcW w:w="1652" w:type="dxa"/>
            <w:vAlign w:val="center"/>
          </w:tcPr>
          <w:p w14:paraId="3AD34883" w14:textId="77777777" w:rsidR="00B673AB" w:rsidRPr="00D401E1" w:rsidRDefault="00B673AB" w:rsidP="00B673AB">
            <w:pPr>
              <w:pStyle w:val="Tablehead"/>
              <w:rPr>
                <w:rFonts w:eastAsia="MS Mincho"/>
                <w:lang w:val="en-GB"/>
              </w:rPr>
            </w:pPr>
            <w:r>
              <w:rPr>
                <w:rFonts w:eastAsia="MS Mincho"/>
                <w:lang w:val="en-GB"/>
              </w:rPr>
              <w:t>Throughpu</w:t>
            </w:r>
            <w:r w:rsidRPr="00D401E1">
              <w:rPr>
                <w:rFonts w:eastAsia="MS Mincho"/>
                <w:lang w:val="en-GB"/>
              </w:rPr>
              <w:t>t</w:t>
            </w:r>
            <w:r>
              <w:rPr>
                <w:rFonts w:eastAsia="MS Mincho"/>
                <w:lang w:val="en-GB"/>
              </w:rPr>
              <w:t xml:space="preserve"> </w:t>
            </w:r>
            <w:r w:rsidRPr="00D401E1">
              <w:rPr>
                <w:rFonts w:eastAsia="MS Mincho"/>
                <w:lang w:val="en-GB"/>
              </w:rPr>
              <w:t>4.6 Gb/s</w:t>
            </w:r>
          </w:p>
        </w:tc>
        <w:tc>
          <w:tcPr>
            <w:tcW w:w="1652" w:type="dxa"/>
            <w:vAlign w:val="center"/>
          </w:tcPr>
          <w:p w14:paraId="56919D5C" w14:textId="77777777" w:rsidR="00B673AB" w:rsidRPr="00D401E1" w:rsidRDefault="00B673AB" w:rsidP="00B673AB">
            <w:pPr>
              <w:pStyle w:val="Tablehead"/>
              <w:rPr>
                <w:rFonts w:eastAsia="MS Mincho"/>
                <w:lang w:val="en-GB"/>
              </w:rPr>
            </w:pPr>
            <w:r w:rsidRPr="00D401E1">
              <w:rPr>
                <w:rFonts w:eastAsia="MS Mincho"/>
                <w:lang w:val="en-GB"/>
              </w:rPr>
              <w:t>Throughput</w:t>
            </w:r>
            <w:r w:rsidRPr="00D401E1">
              <w:rPr>
                <w:rFonts w:eastAsia="MS Mincho"/>
                <w:lang w:val="en-GB"/>
              </w:rPr>
              <w:br/>
              <w:t>6.9 Gb/s</w:t>
            </w:r>
          </w:p>
        </w:tc>
        <w:tc>
          <w:tcPr>
            <w:tcW w:w="1652" w:type="dxa"/>
            <w:vAlign w:val="center"/>
          </w:tcPr>
          <w:p w14:paraId="2B4EAF1C" w14:textId="77777777" w:rsidR="00B673AB" w:rsidRPr="00D401E1" w:rsidRDefault="00B673AB" w:rsidP="00B673AB">
            <w:pPr>
              <w:pStyle w:val="Tablehead"/>
              <w:rPr>
                <w:rFonts w:eastAsia="SimSun"/>
                <w:lang w:val="en-GB"/>
              </w:rPr>
            </w:pPr>
            <w:r w:rsidRPr="00D401E1">
              <w:rPr>
                <w:rFonts w:eastAsia="MS Mincho"/>
                <w:lang w:val="en-GB"/>
              </w:rPr>
              <w:t>Throughput</w:t>
            </w:r>
            <w:r w:rsidRPr="00D401E1">
              <w:rPr>
                <w:rFonts w:eastAsia="MS Mincho"/>
                <w:lang w:val="en-GB"/>
              </w:rPr>
              <w:br/>
            </w:r>
            <w:r w:rsidRPr="00D401E1">
              <w:rPr>
                <w:rFonts w:eastAsia="SimSun"/>
                <w:lang w:val="en-GB"/>
              </w:rPr>
              <w:t>66</w:t>
            </w:r>
            <w:r w:rsidRPr="00D401E1">
              <w:rPr>
                <w:rFonts w:eastAsia="MS Mincho"/>
                <w:lang w:val="en-GB"/>
              </w:rPr>
              <w:t xml:space="preserve"> </w:t>
            </w:r>
            <w:r w:rsidRPr="00D401E1">
              <w:rPr>
                <w:rFonts w:eastAsia="SimSun"/>
                <w:lang w:val="en-GB"/>
              </w:rPr>
              <w:t>Gb/s*</w:t>
            </w:r>
          </w:p>
        </w:tc>
      </w:tr>
      <w:tr w:rsidR="00B673AB" w14:paraId="2F60A6FB" w14:textId="77777777" w:rsidTr="00A83870">
        <w:tc>
          <w:tcPr>
            <w:tcW w:w="2789" w:type="dxa"/>
            <w:vAlign w:val="center"/>
          </w:tcPr>
          <w:p w14:paraId="1F37FC54" w14:textId="77777777" w:rsidR="00B673AB" w:rsidRPr="00B673AB" w:rsidRDefault="00B673AB" w:rsidP="00B673AB">
            <w:pPr>
              <w:pStyle w:val="Tabletext"/>
              <w:jc w:val="center"/>
              <w:rPr>
                <w:rFonts w:eastAsia="Batang"/>
                <w:lang w:val="en-GB" w:eastAsia="ja-JP"/>
              </w:rPr>
            </w:pPr>
            <w:r w:rsidRPr="00B673AB">
              <w:rPr>
                <w:rFonts w:eastAsia="Batang"/>
                <w:lang w:val="en-GB" w:eastAsia="ja-JP"/>
              </w:rPr>
              <w:t>Magazine</w:t>
            </w:r>
          </w:p>
        </w:tc>
        <w:tc>
          <w:tcPr>
            <w:tcW w:w="1884" w:type="dxa"/>
            <w:vAlign w:val="center"/>
          </w:tcPr>
          <w:p w14:paraId="41D7D89D" w14:textId="77777777" w:rsidR="00B673AB" w:rsidRPr="00B673AB" w:rsidRDefault="00B673AB" w:rsidP="00B673AB">
            <w:pPr>
              <w:pStyle w:val="Tabletext"/>
              <w:jc w:val="center"/>
              <w:rPr>
                <w:rFonts w:eastAsia="Batang"/>
                <w:lang w:val="en-GB" w:eastAsia="ja-JP"/>
              </w:rPr>
            </w:pPr>
            <w:r w:rsidRPr="00B673AB">
              <w:rPr>
                <w:rFonts w:eastAsia="Batang"/>
                <w:lang w:val="en-GB" w:eastAsia="ja-JP"/>
              </w:rPr>
              <w:t>300</w:t>
            </w:r>
          </w:p>
        </w:tc>
        <w:tc>
          <w:tcPr>
            <w:tcW w:w="1652" w:type="dxa"/>
            <w:vAlign w:val="center"/>
          </w:tcPr>
          <w:p w14:paraId="109DDE6C" w14:textId="77777777" w:rsidR="00B673AB" w:rsidRPr="00B673AB" w:rsidRDefault="00B673AB" w:rsidP="00B673AB">
            <w:pPr>
              <w:pStyle w:val="Tabletext"/>
              <w:jc w:val="center"/>
              <w:rPr>
                <w:rFonts w:eastAsia="Batang"/>
                <w:lang w:val="en-GB" w:eastAsia="ja-JP"/>
              </w:rPr>
            </w:pPr>
            <w:r w:rsidRPr="00B673AB">
              <w:rPr>
                <w:rFonts w:eastAsia="Batang"/>
                <w:lang w:val="en-GB" w:eastAsia="ja-JP"/>
              </w:rPr>
              <w:t>0.5</w:t>
            </w:r>
          </w:p>
        </w:tc>
        <w:tc>
          <w:tcPr>
            <w:tcW w:w="1652" w:type="dxa"/>
            <w:vAlign w:val="center"/>
          </w:tcPr>
          <w:p w14:paraId="136A917B" w14:textId="77777777" w:rsidR="00B673AB" w:rsidRPr="00B673AB" w:rsidRDefault="00B673AB" w:rsidP="00B673AB">
            <w:pPr>
              <w:pStyle w:val="Tabletext"/>
              <w:jc w:val="center"/>
              <w:rPr>
                <w:rFonts w:eastAsia="Batang"/>
                <w:lang w:val="en-GB" w:eastAsia="ja-JP"/>
              </w:rPr>
            </w:pPr>
            <w:r w:rsidRPr="00B673AB">
              <w:rPr>
                <w:rFonts w:eastAsia="Batang"/>
                <w:lang w:val="en-GB" w:eastAsia="ja-JP"/>
              </w:rPr>
              <w:t>0.3</w:t>
            </w:r>
          </w:p>
        </w:tc>
        <w:tc>
          <w:tcPr>
            <w:tcW w:w="1652" w:type="dxa"/>
            <w:vAlign w:val="center"/>
          </w:tcPr>
          <w:p w14:paraId="7A5BD0A8" w14:textId="77777777" w:rsidR="00B673AB" w:rsidRPr="00B673AB" w:rsidRDefault="00B673AB" w:rsidP="00B673AB">
            <w:pPr>
              <w:pStyle w:val="Tabletext"/>
              <w:jc w:val="center"/>
              <w:rPr>
                <w:rFonts w:eastAsia="Batang"/>
                <w:lang w:val="en-GB" w:eastAsia="ja-JP"/>
              </w:rPr>
            </w:pPr>
            <w:r w:rsidRPr="00B673AB">
              <w:rPr>
                <w:rFonts w:eastAsia="Batang"/>
                <w:lang w:val="en-GB" w:eastAsia="ja-JP"/>
              </w:rPr>
              <w:t>0.03</w:t>
            </w:r>
          </w:p>
        </w:tc>
      </w:tr>
      <w:tr w:rsidR="00B673AB" w14:paraId="4BEBDB1E" w14:textId="77777777" w:rsidTr="00A83870">
        <w:tc>
          <w:tcPr>
            <w:tcW w:w="2789" w:type="dxa"/>
            <w:vAlign w:val="center"/>
          </w:tcPr>
          <w:p w14:paraId="29F2BF08" w14:textId="77777777" w:rsidR="00B673AB" w:rsidRPr="00B673AB" w:rsidRDefault="00B673AB" w:rsidP="00B673AB">
            <w:pPr>
              <w:pStyle w:val="Tabletext"/>
              <w:jc w:val="center"/>
              <w:rPr>
                <w:rFonts w:eastAsia="Batang"/>
                <w:lang w:val="en-GB" w:eastAsia="ja-JP"/>
              </w:rPr>
            </w:pPr>
            <w:r w:rsidRPr="00B673AB">
              <w:rPr>
                <w:rFonts w:eastAsia="Batang"/>
                <w:lang w:val="en-GB" w:eastAsia="ja-JP"/>
              </w:rPr>
              <w:t xml:space="preserve">Movie (2 hour) </w:t>
            </w:r>
            <w:r>
              <w:rPr>
                <w:rFonts w:eastAsia="Batang"/>
                <w:lang w:val="en-GB" w:eastAsia="ja-JP"/>
              </w:rPr>
              <w:br/>
            </w:r>
            <w:r w:rsidRPr="00B673AB">
              <w:rPr>
                <w:rFonts w:eastAsia="Batang"/>
                <w:lang w:val="en-GB" w:eastAsia="ja-JP"/>
              </w:rPr>
              <w:t>H.265 (Hi-definition)</w:t>
            </w:r>
          </w:p>
        </w:tc>
        <w:tc>
          <w:tcPr>
            <w:tcW w:w="1884" w:type="dxa"/>
            <w:vAlign w:val="center"/>
          </w:tcPr>
          <w:p w14:paraId="60975332" w14:textId="77777777" w:rsidR="00B673AB" w:rsidRPr="00B673AB" w:rsidRDefault="00B673AB" w:rsidP="00B673AB">
            <w:pPr>
              <w:pStyle w:val="Tabletext"/>
              <w:jc w:val="center"/>
              <w:rPr>
                <w:rFonts w:eastAsia="Batang"/>
                <w:lang w:val="en-GB" w:eastAsia="ja-JP"/>
              </w:rPr>
            </w:pPr>
            <w:r w:rsidRPr="00B673AB">
              <w:rPr>
                <w:rFonts w:eastAsia="Batang"/>
                <w:lang w:val="en-GB" w:eastAsia="ja-JP"/>
              </w:rPr>
              <w:t>900</w:t>
            </w:r>
          </w:p>
        </w:tc>
        <w:tc>
          <w:tcPr>
            <w:tcW w:w="1652" w:type="dxa"/>
            <w:vAlign w:val="center"/>
          </w:tcPr>
          <w:p w14:paraId="285F9555" w14:textId="77777777" w:rsidR="00B673AB" w:rsidRPr="00B673AB" w:rsidRDefault="00B673AB" w:rsidP="00B673AB">
            <w:pPr>
              <w:pStyle w:val="Tabletext"/>
              <w:jc w:val="center"/>
              <w:rPr>
                <w:rFonts w:eastAsia="Batang"/>
                <w:lang w:val="en-GB" w:eastAsia="ja-JP"/>
              </w:rPr>
            </w:pPr>
            <w:r w:rsidRPr="00B673AB">
              <w:rPr>
                <w:rFonts w:eastAsia="Batang"/>
                <w:lang w:val="en-GB" w:eastAsia="ja-JP"/>
              </w:rPr>
              <w:t>1.6</w:t>
            </w:r>
          </w:p>
        </w:tc>
        <w:tc>
          <w:tcPr>
            <w:tcW w:w="1652" w:type="dxa"/>
            <w:vAlign w:val="center"/>
          </w:tcPr>
          <w:p w14:paraId="75F0B47E" w14:textId="77777777" w:rsidR="00B673AB" w:rsidRPr="00B673AB" w:rsidRDefault="00B673AB" w:rsidP="00B673AB">
            <w:pPr>
              <w:pStyle w:val="Tabletext"/>
              <w:jc w:val="center"/>
              <w:rPr>
                <w:rFonts w:eastAsia="Batang"/>
                <w:lang w:val="en-GB" w:eastAsia="ja-JP"/>
              </w:rPr>
            </w:pPr>
            <w:r w:rsidRPr="00B673AB">
              <w:rPr>
                <w:rFonts w:eastAsia="Batang"/>
                <w:lang w:val="en-GB" w:eastAsia="ja-JP"/>
              </w:rPr>
              <w:t>1.1</w:t>
            </w:r>
          </w:p>
        </w:tc>
        <w:tc>
          <w:tcPr>
            <w:tcW w:w="1652" w:type="dxa"/>
            <w:vAlign w:val="center"/>
          </w:tcPr>
          <w:p w14:paraId="2E494514" w14:textId="77777777" w:rsidR="00B673AB" w:rsidRPr="00B673AB" w:rsidRDefault="00B673AB" w:rsidP="00B673AB">
            <w:pPr>
              <w:pStyle w:val="Tabletext"/>
              <w:jc w:val="center"/>
              <w:rPr>
                <w:rFonts w:eastAsia="Batang"/>
                <w:lang w:val="en-GB" w:eastAsia="ja-JP"/>
              </w:rPr>
            </w:pPr>
            <w:r w:rsidRPr="00B673AB">
              <w:rPr>
                <w:rFonts w:eastAsia="Batang"/>
                <w:lang w:val="en-GB" w:eastAsia="ja-JP"/>
              </w:rPr>
              <w:t>0.11</w:t>
            </w:r>
          </w:p>
        </w:tc>
      </w:tr>
    </w:tbl>
    <w:p w14:paraId="3241F959" w14:textId="77777777" w:rsidR="00B673AB" w:rsidRPr="00B673AB" w:rsidRDefault="00B673AB" w:rsidP="00B673AB">
      <w:pPr>
        <w:pStyle w:val="Tablefin"/>
        <w:rPr>
          <w:rFonts w:eastAsia="MS Mincho"/>
        </w:rPr>
      </w:pPr>
    </w:p>
    <w:p w14:paraId="280790F1" w14:textId="77777777" w:rsidR="000834D5" w:rsidRPr="00D401E1" w:rsidRDefault="000834D5" w:rsidP="00D05C87">
      <w:pPr>
        <w:pStyle w:val="Heading3"/>
        <w:rPr>
          <w:lang w:val="en-GB" w:eastAsia="ja-JP"/>
        </w:rPr>
      </w:pPr>
      <w:bookmarkStart w:id="37" w:name="_Toc14445606"/>
      <w:r w:rsidRPr="00D401E1">
        <w:rPr>
          <w:lang w:val="en-GB" w:eastAsia="ja-JP"/>
        </w:rPr>
        <w:t>5.1.2</w:t>
      </w:r>
      <w:r w:rsidRPr="00D401E1">
        <w:rPr>
          <w:lang w:val="en-GB" w:eastAsia="ja-JP"/>
        </w:rPr>
        <w:tab/>
        <w:t>Intra-device communications</w:t>
      </w:r>
      <w:bookmarkEnd w:id="37"/>
    </w:p>
    <w:p w14:paraId="45503D93" w14:textId="77777777" w:rsidR="000834D5" w:rsidRPr="00D401E1" w:rsidRDefault="000834D5" w:rsidP="00D05C87">
      <w:pPr>
        <w:keepNext/>
        <w:keepLines/>
        <w:rPr>
          <w:rFonts w:eastAsia="MS Mincho"/>
          <w:caps/>
          <w:lang w:val="en-GB" w:eastAsia="ja-JP"/>
        </w:rPr>
      </w:pPr>
      <w:r w:rsidRPr="00D401E1">
        <w:rPr>
          <w:lang w:val="en-GB" w:eastAsia="ja-JP"/>
        </w:rPr>
        <w:t xml:space="preserve">In intra-device communications, high speed terahertz wireless links could connect two or more PCBs or even chips on the same PCB inside a device, simplifying board design, inter module wiring harnesses, etc. Typically, these devices will be shielded, preventing ingress and egress of THz signals. The amount of shielding and the percentage of devices expected to be shielded were not available at the time of this Report. Future studies should consider this information if it is available. </w:t>
      </w:r>
    </w:p>
    <w:p w14:paraId="325709F1" w14:textId="77777777" w:rsidR="000834D5" w:rsidRPr="00D401E1" w:rsidRDefault="000834D5" w:rsidP="000834D5">
      <w:pPr>
        <w:rPr>
          <w:rFonts w:eastAsia="MS Mincho"/>
          <w:lang w:val="en-GB"/>
        </w:rPr>
      </w:pPr>
      <w:r w:rsidRPr="00D401E1">
        <w:rPr>
          <w:rFonts w:eastAsia="MS Mincho"/>
          <w:lang w:val="en-GB" w:eastAsia="ja-JP"/>
        </w:rPr>
        <w:t>The expected ranges of technical and operational characteristics for wireless THz intra-device links planned to operate in the band 275</w:t>
      </w:r>
      <w:r w:rsidR="0060005D" w:rsidRPr="00D401E1">
        <w:rPr>
          <w:rFonts w:eastAsia="MS Mincho"/>
          <w:lang w:val="en-GB" w:eastAsia="ja-JP"/>
        </w:rPr>
        <w:t>-</w:t>
      </w:r>
      <w:r w:rsidRPr="00D401E1">
        <w:rPr>
          <w:rFonts w:eastAsia="MS Mincho"/>
          <w:lang w:val="en-GB" w:eastAsia="ja-JP"/>
        </w:rPr>
        <w:t xml:space="preserve">450 GHz are shown in Table 5. The transmitter spectrum mask and parameters are the same as those provided for the CPMS application in Fig. 1 and Table 2. </w:t>
      </w:r>
    </w:p>
    <w:p w14:paraId="50253EB6" w14:textId="77777777" w:rsidR="000834D5" w:rsidRPr="00D401E1" w:rsidRDefault="000834D5" w:rsidP="000834D5">
      <w:pPr>
        <w:pStyle w:val="TableNo"/>
        <w:rPr>
          <w:rFonts w:eastAsia="MS Mincho"/>
          <w:lang w:val="en-GB"/>
        </w:rPr>
      </w:pPr>
      <w:r w:rsidRPr="00D401E1">
        <w:rPr>
          <w:rFonts w:eastAsia="MS Mincho"/>
          <w:lang w:val="en-GB"/>
        </w:rPr>
        <w:t>TABLE 5</w:t>
      </w:r>
    </w:p>
    <w:p w14:paraId="3FE3B5FE" w14:textId="77777777" w:rsidR="000834D5" w:rsidRPr="00D401E1" w:rsidRDefault="000834D5" w:rsidP="000834D5">
      <w:pPr>
        <w:pStyle w:val="Tabletitle"/>
        <w:rPr>
          <w:rFonts w:eastAsia="MS Mincho"/>
          <w:lang w:val="en-GB"/>
        </w:rPr>
      </w:pPr>
      <w:r w:rsidRPr="00D401E1">
        <w:rPr>
          <w:rFonts w:eastAsia="MS Mincho"/>
          <w:lang w:val="en-GB"/>
        </w:rPr>
        <w:t>Expected technical and operational characteristics of wireless THz intra-device links operating</w:t>
      </w:r>
      <w:r w:rsidR="00530E27" w:rsidRPr="00D401E1">
        <w:rPr>
          <w:rFonts w:eastAsia="MS Mincho"/>
          <w:lang w:val="en-GB"/>
        </w:rPr>
        <w:t xml:space="preserve"> in the frequency band 275</w:t>
      </w:r>
      <w:r w:rsidR="0060005D" w:rsidRPr="00D401E1">
        <w:rPr>
          <w:rFonts w:eastAsia="MS Mincho"/>
          <w:lang w:val="en-GB"/>
        </w:rPr>
        <w:t>-</w:t>
      </w:r>
      <w:r w:rsidRPr="00D401E1">
        <w:rPr>
          <w:rFonts w:eastAsia="MS Mincho"/>
          <w:lang w:val="en-GB"/>
        </w:rPr>
        <w:t>450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4682"/>
      </w:tblGrid>
      <w:tr w:rsidR="000834D5" w:rsidRPr="00D401E1" w14:paraId="7600ECC6" w14:textId="77777777" w:rsidTr="000834D5">
        <w:trPr>
          <w:cantSplit/>
          <w:tblHeader/>
          <w:jc w:val="center"/>
        </w:trPr>
        <w:tc>
          <w:tcPr>
            <w:tcW w:w="4957" w:type="dxa"/>
          </w:tcPr>
          <w:p w14:paraId="1DC99E01" w14:textId="77777777" w:rsidR="000834D5" w:rsidRPr="00D401E1" w:rsidRDefault="000834D5" w:rsidP="000834D5">
            <w:pPr>
              <w:pStyle w:val="Tablehead"/>
              <w:rPr>
                <w:rFonts w:eastAsia="SimSun"/>
                <w:lang w:val="en-GB" w:eastAsia="ja-JP"/>
              </w:rPr>
            </w:pPr>
            <w:r w:rsidRPr="00D401E1">
              <w:rPr>
                <w:rFonts w:eastAsia="SimSun"/>
                <w:lang w:val="en-GB" w:eastAsia="ja-JP"/>
              </w:rPr>
              <w:t>Parameter</w:t>
            </w:r>
          </w:p>
        </w:tc>
        <w:tc>
          <w:tcPr>
            <w:tcW w:w="4682" w:type="dxa"/>
          </w:tcPr>
          <w:p w14:paraId="5ABF3FD6" w14:textId="77777777" w:rsidR="000834D5" w:rsidRPr="00D401E1" w:rsidRDefault="000834D5" w:rsidP="000834D5">
            <w:pPr>
              <w:pStyle w:val="Tablehead"/>
              <w:rPr>
                <w:rFonts w:eastAsia="SimSun"/>
                <w:bCs/>
                <w:lang w:val="en-GB" w:eastAsia="ja-JP"/>
              </w:rPr>
            </w:pPr>
            <w:r w:rsidRPr="00D401E1">
              <w:rPr>
                <w:rFonts w:eastAsia="SimSun"/>
                <w:bCs/>
                <w:lang w:val="en-GB" w:eastAsia="ja-JP"/>
              </w:rPr>
              <w:t>Value</w:t>
            </w:r>
          </w:p>
        </w:tc>
      </w:tr>
      <w:tr w:rsidR="000834D5" w:rsidRPr="00D401E1" w14:paraId="3789CE19" w14:textId="77777777" w:rsidTr="000834D5">
        <w:trPr>
          <w:cantSplit/>
          <w:tblHeader/>
          <w:jc w:val="center"/>
        </w:trPr>
        <w:tc>
          <w:tcPr>
            <w:tcW w:w="4957" w:type="dxa"/>
          </w:tcPr>
          <w:p w14:paraId="1C8867AF" w14:textId="77777777" w:rsidR="000834D5" w:rsidRPr="00D401E1" w:rsidRDefault="000834D5" w:rsidP="000834D5">
            <w:pPr>
              <w:pStyle w:val="Tabletext"/>
              <w:rPr>
                <w:rFonts w:eastAsia="SimSun"/>
                <w:lang w:val="en-GB" w:eastAsia="ja-JP"/>
              </w:rPr>
            </w:pPr>
            <w:r w:rsidRPr="00D401E1">
              <w:rPr>
                <w:rFonts w:eastAsia="SimSun"/>
                <w:lang w:val="en-GB" w:eastAsia="ja-JP"/>
              </w:rPr>
              <w:t>Frequency band (GHz)</w:t>
            </w:r>
          </w:p>
        </w:tc>
        <w:tc>
          <w:tcPr>
            <w:tcW w:w="4682" w:type="dxa"/>
          </w:tcPr>
          <w:p w14:paraId="37FE72E0" w14:textId="77777777" w:rsidR="000834D5" w:rsidRPr="00D401E1" w:rsidRDefault="000834D5" w:rsidP="000834D5">
            <w:pPr>
              <w:pStyle w:val="Tabletext"/>
              <w:jc w:val="center"/>
              <w:rPr>
                <w:rFonts w:eastAsia="SimSun"/>
                <w:bCs/>
                <w:lang w:val="en-GB" w:eastAsia="ja-JP"/>
              </w:rPr>
            </w:pPr>
            <w:r w:rsidRPr="00D401E1">
              <w:rPr>
                <w:rFonts w:eastAsia="SimSun"/>
                <w:bCs/>
                <w:lang w:val="en-GB" w:eastAsia="ja-JP"/>
              </w:rPr>
              <w:t>275</w:t>
            </w:r>
            <w:r w:rsidR="0060005D" w:rsidRPr="00D401E1">
              <w:rPr>
                <w:rFonts w:eastAsia="SimSun"/>
                <w:bCs/>
                <w:lang w:val="en-GB" w:eastAsia="ja-JP"/>
              </w:rPr>
              <w:t>-</w:t>
            </w:r>
            <w:r w:rsidRPr="00D401E1">
              <w:rPr>
                <w:rFonts w:eastAsia="SimSun"/>
                <w:bCs/>
                <w:lang w:val="en-GB" w:eastAsia="ja-JP"/>
              </w:rPr>
              <w:t>450</w:t>
            </w:r>
          </w:p>
        </w:tc>
      </w:tr>
      <w:tr w:rsidR="000834D5" w:rsidRPr="00D401E1" w14:paraId="31749A6A" w14:textId="77777777" w:rsidTr="000834D5">
        <w:trPr>
          <w:cantSplit/>
          <w:jc w:val="center"/>
        </w:trPr>
        <w:tc>
          <w:tcPr>
            <w:tcW w:w="4957" w:type="dxa"/>
          </w:tcPr>
          <w:p w14:paraId="3CB45CF0" w14:textId="77777777" w:rsidR="000834D5" w:rsidRPr="00D401E1" w:rsidRDefault="000834D5" w:rsidP="000834D5">
            <w:pPr>
              <w:pStyle w:val="Tabletext"/>
              <w:rPr>
                <w:rFonts w:eastAsia="SimSun"/>
                <w:lang w:val="en-GB" w:eastAsia="ja-JP"/>
              </w:rPr>
            </w:pPr>
            <w:r w:rsidRPr="00D401E1">
              <w:rPr>
                <w:rFonts w:eastAsia="SimSun"/>
                <w:lang w:val="en-GB" w:eastAsia="ja-JP"/>
              </w:rPr>
              <w:t>Deployment density</w:t>
            </w:r>
          </w:p>
        </w:tc>
        <w:tc>
          <w:tcPr>
            <w:tcW w:w="4682" w:type="dxa"/>
          </w:tcPr>
          <w:p w14:paraId="6E5E4471" w14:textId="77777777" w:rsidR="000834D5" w:rsidRPr="00D401E1" w:rsidRDefault="000834D5" w:rsidP="000834D5">
            <w:pPr>
              <w:pStyle w:val="Tabletext"/>
              <w:jc w:val="center"/>
              <w:rPr>
                <w:rFonts w:eastAsia="SimSun"/>
                <w:lang w:val="en-GB" w:eastAsia="ja-JP"/>
              </w:rPr>
            </w:pPr>
            <w:r w:rsidRPr="00D401E1">
              <w:rPr>
                <w:rFonts w:eastAsia="MS Mincho"/>
                <w:lang w:val="en-GB"/>
              </w:rPr>
              <w:t>0.23/km</w:t>
            </w:r>
            <w:r w:rsidRPr="00D401E1">
              <w:rPr>
                <w:rFonts w:eastAsia="MS Mincho"/>
                <w:vertAlign w:val="superscript"/>
                <w:lang w:val="en-GB"/>
              </w:rPr>
              <w:t>2</w:t>
            </w:r>
            <w:r w:rsidRPr="00D401E1">
              <w:rPr>
                <w:rFonts w:eastAsia="MS Mincho"/>
                <w:lang w:val="en-GB"/>
              </w:rPr>
              <w:t xml:space="preserve"> </w:t>
            </w:r>
            <w:r w:rsidRPr="00D401E1">
              <w:rPr>
                <w:rFonts w:eastAsia="MS Mincho"/>
                <w:vertAlign w:val="superscript"/>
                <w:lang w:val="en-GB"/>
              </w:rPr>
              <w:t>(1)</w:t>
            </w:r>
          </w:p>
        </w:tc>
      </w:tr>
      <w:tr w:rsidR="000834D5" w:rsidRPr="00D401E1" w14:paraId="70ABA5D5" w14:textId="77777777" w:rsidTr="000834D5">
        <w:trPr>
          <w:cantSplit/>
          <w:jc w:val="center"/>
        </w:trPr>
        <w:tc>
          <w:tcPr>
            <w:tcW w:w="4957" w:type="dxa"/>
          </w:tcPr>
          <w:p w14:paraId="6154959E" w14:textId="77777777" w:rsidR="000834D5" w:rsidRPr="00D401E1" w:rsidRDefault="000834D5" w:rsidP="000834D5">
            <w:pPr>
              <w:pStyle w:val="Tabletext"/>
              <w:rPr>
                <w:rFonts w:eastAsia="SimSun"/>
                <w:lang w:val="en-GB" w:eastAsia="ja-JP"/>
              </w:rPr>
            </w:pPr>
            <w:r w:rsidRPr="00D401E1">
              <w:rPr>
                <w:rFonts w:eastAsia="SimSun"/>
                <w:lang w:val="en-GB" w:eastAsia="ja-JP"/>
              </w:rPr>
              <w:t>Maximum device output power (dBm)</w:t>
            </w:r>
          </w:p>
        </w:tc>
        <w:tc>
          <w:tcPr>
            <w:tcW w:w="4682" w:type="dxa"/>
          </w:tcPr>
          <w:p w14:paraId="04FCC8AF"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10</w:t>
            </w:r>
          </w:p>
        </w:tc>
      </w:tr>
      <w:tr w:rsidR="000834D5" w:rsidRPr="00D401E1" w14:paraId="6E7C3A03" w14:textId="77777777" w:rsidTr="000834D5">
        <w:trPr>
          <w:cantSplit/>
          <w:jc w:val="center"/>
        </w:trPr>
        <w:tc>
          <w:tcPr>
            <w:tcW w:w="4957" w:type="dxa"/>
          </w:tcPr>
          <w:p w14:paraId="0405C86E" w14:textId="77777777" w:rsidR="000834D5" w:rsidRPr="00D401E1" w:rsidRDefault="000834D5" w:rsidP="000834D5">
            <w:pPr>
              <w:pStyle w:val="Tabletext"/>
              <w:rPr>
                <w:rFonts w:eastAsia="SimSun"/>
                <w:lang w:val="en-GB" w:eastAsia="ja-JP"/>
              </w:rPr>
            </w:pPr>
            <w:r w:rsidRPr="00D401E1">
              <w:rPr>
                <w:rFonts w:eastAsia="SimSun"/>
                <w:lang w:val="en-GB" w:eastAsia="ja-JP"/>
              </w:rPr>
              <w:t>Maximum device output power (e.i.r.p.) (dBm)</w:t>
            </w:r>
          </w:p>
        </w:tc>
        <w:tc>
          <w:tcPr>
            <w:tcW w:w="4682" w:type="dxa"/>
          </w:tcPr>
          <w:p w14:paraId="6CE6D4BD"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30</w:t>
            </w:r>
          </w:p>
        </w:tc>
      </w:tr>
      <w:tr w:rsidR="000834D5" w:rsidRPr="00D401E1" w14:paraId="7D69AB80" w14:textId="77777777" w:rsidTr="000834D5">
        <w:trPr>
          <w:cantSplit/>
          <w:jc w:val="center"/>
        </w:trPr>
        <w:tc>
          <w:tcPr>
            <w:tcW w:w="4957" w:type="dxa"/>
          </w:tcPr>
          <w:p w14:paraId="2ECA7FE6" w14:textId="77777777" w:rsidR="000834D5" w:rsidRPr="00D401E1" w:rsidRDefault="000834D5" w:rsidP="000834D5">
            <w:pPr>
              <w:pStyle w:val="Tabletext"/>
              <w:rPr>
                <w:rFonts w:eastAsia="SimSun"/>
                <w:lang w:val="en-GB" w:eastAsia="ja-JP"/>
              </w:rPr>
            </w:pPr>
            <w:r w:rsidRPr="00D401E1">
              <w:rPr>
                <w:rFonts w:eastAsia="SimSun"/>
                <w:lang w:val="en-GB" w:eastAsia="ja-JP"/>
              </w:rPr>
              <w:t>Maximum Tx output power density (dBm/GHz)</w:t>
            </w:r>
          </w:p>
        </w:tc>
        <w:tc>
          <w:tcPr>
            <w:tcW w:w="4682" w:type="dxa"/>
          </w:tcPr>
          <w:p w14:paraId="2999694E"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−10.1…6.7</w:t>
            </w:r>
          </w:p>
        </w:tc>
      </w:tr>
      <w:tr w:rsidR="000834D5" w:rsidRPr="00D401E1" w14:paraId="3697556A" w14:textId="77777777" w:rsidTr="000834D5">
        <w:trPr>
          <w:cantSplit/>
          <w:jc w:val="center"/>
        </w:trPr>
        <w:tc>
          <w:tcPr>
            <w:tcW w:w="4957" w:type="dxa"/>
          </w:tcPr>
          <w:p w14:paraId="59E5495B" w14:textId="77777777" w:rsidR="000834D5" w:rsidRPr="00D401E1" w:rsidRDefault="000834D5" w:rsidP="000834D5">
            <w:pPr>
              <w:pStyle w:val="Tabletext"/>
              <w:rPr>
                <w:rFonts w:eastAsia="SimSun"/>
                <w:lang w:val="en-GB" w:eastAsia="ja-JP"/>
              </w:rPr>
            </w:pPr>
            <w:r w:rsidRPr="00D401E1">
              <w:rPr>
                <w:rFonts w:eastAsia="SimSun"/>
                <w:lang w:val="en-GB" w:eastAsia="ja-JP"/>
              </w:rPr>
              <w:t>Maximum e.i.r.p. density (dBm/GHz)</w:t>
            </w:r>
          </w:p>
        </w:tc>
        <w:tc>
          <w:tcPr>
            <w:tcW w:w="4682" w:type="dxa"/>
          </w:tcPr>
          <w:p w14:paraId="4C3C0BA3"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19.9…36.7</w:t>
            </w:r>
          </w:p>
        </w:tc>
      </w:tr>
      <w:tr w:rsidR="000834D5" w:rsidRPr="00D401E1" w14:paraId="1F82C371" w14:textId="77777777" w:rsidTr="000834D5">
        <w:trPr>
          <w:cantSplit/>
          <w:jc w:val="center"/>
        </w:trPr>
        <w:tc>
          <w:tcPr>
            <w:tcW w:w="4957" w:type="dxa"/>
          </w:tcPr>
          <w:p w14:paraId="66B49E3E" w14:textId="77777777" w:rsidR="000834D5" w:rsidRPr="00D401E1" w:rsidRDefault="000834D5" w:rsidP="000834D5">
            <w:pPr>
              <w:pStyle w:val="Tabletext"/>
              <w:rPr>
                <w:rFonts w:eastAsia="SimSun"/>
                <w:lang w:val="en-GB" w:eastAsia="ja-JP"/>
              </w:rPr>
            </w:pPr>
            <w:r w:rsidRPr="00D401E1">
              <w:rPr>
                <w:rFonts w:eastAsia="SimSun"/>
                <w:lang w:val="en-GB" w:eastAsia="ja-JP"/>
              </w:rPr>
              <w:t>Indoor deployment (%)</w:t>
            </w:r>
          </w:p>
        </w:tc>
        <w:tc>
          <w:tcPr>
            <w:tcW w:w="4682" w:type="dxa"/>
          </w:tcPr>
          <w:p w14:paraId="3A27AF74"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50</w:t>
            </w:r>
          </w:p>
        </w:tc>
      </w:tr>
      <w:tr w:rsidR="000834D5" w:rsidRPr="00D401E1" w14:paraId="06681F5B" w14:textId="77777777" w:rsidTr="000834D5">
        <w:trPr>
          <w:cantSplit/>
          <w:jc w:val="center"/>
        </w:trPr>
        <w:tc>
          <w:tcPr>
            <w:tcW w:w="4957" w:type="dxa"/>
          </w:tcPr>
          <w:p w14:paraId="769098C5" w14:textId="77777777" w:rsidR="000834D5" w:rsidRPr="00D401E1" w:rsidRDefault="000834D5" w:rsidP="000834D5">
            <w:pPr>
              <w:pStyle w:val="Tabletext"/>
              <w:rPr>
                <w:rFonts w:eastAsia="SimSun"/>
                <w:lang w:val="en-GB" w:eastAsia="ja-JP"/>
              </w:rPr>
            </w:pPr>
            <w:r w:rsidRPr="00D401E1">
              <w:rPr>
                <w:rFonts w:eastAsia="SimSun"/>
                <w:lang w:val="en-GB" w:eastAsia="ja-JP"/>
              </w:rPr>
              <w:t>Duplex method</w:t>
            </w:r>
          </w:p>
        </w:tc>
        <w:tc>
          <w:tcPr>
            <w:tcW w:w="4682" w:type="dxa"/>
          </w:tcPr>
          <w:p w14:paraId="2441ABCA"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TDD, FDD, SDD</w:t>
            </w:r>
          </w:p>
        </w:tc>
      </w:tr>
      <w:tr w:rsidR="000834D5" w:rsidRPr="00623E48" w14:paraId="5D3D6E35" w14:textId="77777777" w:rsidTr="000834D5">
        <w:trPr>
          <w:cantSplit/>
          <w:jc w:val="center"/>
        </w:trPr>
        <w:tc>
          <w:tcPr>
            <w:tcW w:w="4957" w:type="dxa"/>
          </w:tcPr>
          <w:p w14:paraId="638797A9" w14:textId="77777777" w:rsidR="000834D5" w:rsidRPr="00D401E1" w:rsidRDefault="000834D5" w:rsidP="000834D5">
            <w:pPr>
              <w:pStyle w:val="Tabletext"/>
              <w:rPr>
                <w:rFonts w:eastAsia="SimSun"/>
                <w:lang w:val="en-GB" w:eastAsia="ja-JP"/>
              </w:rPr>
            </w:pPr>
            <w:r w:rsidRPr="00D401E1">
              <w:rPr>
                <w:rFonts w:eastAsia="SimSun"/>
                <w:lang w:val="en-GB" w:eastAsia="ja-JP"/>
              </w:rPr>
              <w:t>Modulation</w:t>
            </w:r>
          </w:p>
        </w:tc>
        <w:tc>
          <w:tcPr>
            <w:tcW w:w="4682" w:type="dxa"/>
          </w:tcPr>
          <w:p w14:paraId="63D211AC"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OOK/BPSK/QPSK/16QAM/64QAM</w:t>
            </w:r>
          </w:p>
          <w:p w14:paraId="0CFCE72D"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8PSK/8APSK</w:t>
            </w:r>
          </w:p>
        </w:tc>
      </w:tr>
      <w:tr w:rsidR="000834D5" w:rsidRPr="00D401E1" w14:paraId="7BF692C2" w14:textId="77777777" w:rsidTr="000834D5">
        <w:trPr>
          <w:cantSplit/>
          <w:jc w:val="center"/>
        </w:trPr>
        <w:tc>
          <w:tcPr>
            <w:tcW w:w="4957" w:type="dxa"/>
          </w:tcPr>
          <w:p w14:paraId="18B9BE53" w14:textId="77777777" w:rsidR="000834D5" w:rsidRPr="00D401E1" w:rsidRDefault="000834D5" w:rsidP="000834D5">
            <w:pPr>
              <w:pStyle w:val="Tabletext"/>
              <w:rPr>
                <w:rFonts w:eastAsia="SimSun"/>
                <w:lang w:val="en-GB" w:eastAsia="ja-JP"/>
              </w:rPr>
            </w:pPr>
            <w:r w:rsidRPr="00D401E1">
              <w:rPr>
                <w:rFonts w:eastAsia="SimSun"/>
                <w:lang w:val="en-GB" w:eastAsia="ja-JP"/>
              </w:rPr>
              <w:t>Maximum distance between devices</w:t>
            </w:r>
          </w:p>
        </w:tc>
        <w:tc>
          <w:tcPr>
            <w:tcW w:w="4682" w:type="dxa"/>
          </w:tcPr>
          <w:p w14:paraId="28C72C2D" w14:textId="77777777" w:rsidR="000834D5" w:rsidRPr="00D401E1" w:rsidRDefault="000834D5" w:rsidP="000834D5">
            <w:pPr>
              <w:pStyle w:val="Tabletext"/>
              <w:jc w:val="center"/>
              <w:rPr>
                <w:rFonts w:eastAsia="SimSun"/>
                <w:lang w:val="en-GB" w:eastAsia="ja-JP"/>
              </w:rPr>
            </w:pPr>
            <w:r w:rsidRPr="00D401E1">
              <w:rPr>
                <w:rFonts w:eastAsia="MS Mincho"/>
                <w:kern w:val="24"/>
                <w:lang w:val="en-GB"/>
              </w:rPr>
              <w:t>&lt;1 m</w:t>
            </w:r>
          </w:p>
        </w:tc>
      </w:tr>
      <w:tr w:rsidR="000834D5" w:rsidRPr="00D401E1" w14:paraId="0AAC8C8F" w14:textId="77777777" w:rsidTr="000834D5">
        <w:trPr>
          <w:cantSplit/>
          <w:jc w:val="center"/>
        </w:trPr>
        <w:tc>
          <w:tcPr>
            <w:tcW w:w="4957" w:type="dxa"/>
          </w:tcPr>
          <w:p w14:paraId="3D692991" w14:textId="77777777" w:rsidR="000834D5" w:rsidRPr="00D401E1" w:rsidRDefault="000834D5" w:rsidP="000834D5">
            <w:pPr>
              <w:pStyle w:val="Tabletext"/>
              <w:rPr>
                <w:rFonts w:eastAsia="SimSun"/>
                <w:lang w:val="en-GB" w:eastAsia="ja-JP"/>
              </w:rPr>
            </w:pPr>
            <w:r w:rsidRPr="00D401E1">
              <w:rPr>
                <w:rFonts w:eastAsia="SimSun"/>
                <w:lang w:val="en-GB" w:eastAsia="ja-JP"/>
              </w:rPr>
              <w:t>Antenna height (m)</w:t>
            </w:r>
          </w:p>
        </w:tc>
        <w:tc>
          <w:tcPr>
            <w:tcW w:w="4682" w:type="dxa"/>
          </w:tcPr>
          <w:p w14:paraId="066C7AB8"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1…3</w:t>
            </w:r>
          </w:p>
        </w:tc>
      </w:tr>
      <w:tr w:rsidR="000834D5" w:rsidRPr="00D401E1" w14:paraId="4055155E" w14:textId="77777777" w:rsidTr="000834D5">
        <w:trPr>
          <w:cantSplit/>
          <w:jc w:val="center"/>
        </w:trPr>
        <w:tc>
          <w:tcPr>
            <w:tcW w:w="4957" w:type="dxa"/>
          </w:tcPr>
          <w:p w14:paraId="189907C5" w14:textId="77777777" w:rsidR="000834D5" w:rsidRPr="00D401E1" w:rsidRDefault="000834D5" w:rsidP="000834D5">
            <w:pPr>
              <w:pStyle w:val="Tabletext"/>
              <w:rPr>
                <w:rFonts w:eastAsia="SimSun"/>
                <w:lang w:val="en-GB" w:eastAsia="ja-JP"/>
              </w:rPr>
            </w:pPr>
            <w:r w:rsidRPr="00D401E1">
              <w:rPr>
                <w:rFonts w:eastAsia="SimSun"/>
                <w:lang w:val="en-GB" w:eastAsia="ja-JP"/>
              </w:rPr>
              <w:t>Antenna beamwidth (degree)</w:t>
            </w:r>
          </w:p>
        </w:tc>
        <w:tc>
          <w:tcPr>
            <w:tcW w:w="4682" w:type="dxa"/>
          </w:tcPr>
          <w:p w14:paraId="41CBBE6C"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15…180 (expected)</w:t>
            </w:r>
          </w:p>
        </w:tc>
      </w:tr>
      <w:tr w:rsidR="000834D5" w:rsidRPr="00D401E1" w14:paraId="7150B000" w14:textId="77777777" w:rsidTr="000834D5">
        <w:trPr>
          <w:cantSplit/>
          <w:jc w:val="center"/>
        </w:trPr>
        <w:tc>
          <w:tcPr>
            <w:tcW w:w="4957" w:type="dxa"/>
          </w:tcPr>
          <w:p w14:paraId="1B2192B7" w14:textId="77777777" w:rsidR="000834D5" w:rsidRPr="00D401E1" w:rsidRDefault="000834D5" w:rsidP="000834D5">
            <w:pPr>
              <w:pStyle w:val="Tabletext"/>
              <w:rPr>
                <w:rFonts w:eastAsia="SimSun"/>
                <w:lang w:val="en-GB" w:eastAsia="ja-JP"/>
              </w:rPr>
            </w:pPr>
            <w:r w:rsidRPr="00D401E1">
              <w:rPr>
                <w:rFonts w:eastAsia="SimSun"/>
                <w:lang w:val="en-GB" w:eastAsia="ja-JP"/>
              </w:rPr>
              <w:t xml:space="preserve">Frequency reuse </w:t>
            </w:r>
          </w:p>
        </w:tc>
        <w:tc>
          <w:tcPr>
            <w:tcW w:w="4682" w:type="dxa"/>
          </w:tcPr>
          <w:p w14:paraId="7206289B"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w:t>
            </w:r>
          </w:p>
        </w:tc>
      </w:tr>
      <w:tr w:rsidR="000834D5" w:rsidRPr="00D401E1" w14:paraId="6C11DDF2" w14:textId="77777777" w:rsidTr="000834D5">
        <w:trPr>
          <w:cantSplit/>
          <w:jc w:val="center"/>
        </w:trPr>
        <w:tc>
          <w:tcPr>
            <w:tcW w:w="4957" w:type="dxa"/>
          </w:tcPr>
          <w:p w14:paraId="3F7CED35" w14:textId="77777777" w:rsidR="000834D5" w:rsidRPr="00D401E1" w:rsidRDefault="000834D5" w:rsidP="000834D5">
            <w:pPr>
              <w:pStyle w:val="Tabletext"/>
              <w:rPr>
                <w:rFonts w:eastAsia="SimSun"/>
                <w:lang w:val="en-GB" w:eastAsia="ja-JP"/>
              </w:rPr>
            </w:pPr>
            <w:r w:rsidRPr="00D401E1">
              <w:rPr>
                <w:rFonts w:eastAsia="SimSun"/>
                <w:lang w:val="en-GB" w:eastAsia="ja-JP"/>
              </w:rPr>
              <w:t xml:space="preserve">Antenna pattern </w:t>
            </w:r>
          </w:p>
        </w:tc>
        <w:tc>
          <w:tcPr>
            <w:tcW w:w="4682" w:type="dxa"/>
          </w:tcPr>
          <w:p w14:paraId="36A4D1D0"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Gaussian</w:t>
            </w:r>
          </w:p>
        </w:tc>
      </w:tr>
      <w:tr w:rsidR="000834D5" w:rsidRPr="00D401E1" w14:paraId="126DC821" w14:textId="77777777" w:rsidTr="000834D5">
        <w:trPr>
          <w:cantSplit/>
          <w:jc w:val="center"/>
        </w:trPr>
        <w:tc>
          <w:tcPr>
            <w:tcW w:w="4957" w:type="dxa"/>
          </w:tcPr>
          <w:p w14:paraId="047C6E66" w14:textId="77777777" w:rsidR="000834D5" w:rsidRPr="00D401E1" w:rsidRDefault="000834D5" w:rsidP="000834D5">
            <w:pPr>
              <w:pStyle w:val="Tabletext"/>
              <w:rPr>
                <w:rFonts w:eastAsia="SimSun"/>
                <w:lang w:val="en-GB" w:eastAsia="ja-JP"/>
              </w:rPr>
            </w:pPr>
            <w:r w:rsidRPr="00D401E1">
              <w:rPr>
                <w:rFonts w:eastAsia="SimSun"/>
                <w:lang w:val="en-GB" w:eastAsia="ja-JP"/>
              </w:rPr>
              <w:t xml:space="preserve">Antenna polarization </w:t>
            </w:r>
          </w:p>
        </w:tc>
        <w:tc>
          <w:tcPr>
            <w:tcW w:w="4682" w:type="dxa"/>
          </w:tcPr>
          <w:p w14:paraId="34A3FEAB"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Linear</w:t>
            </w:r>
          </w:p>
        </w:tc>
      </w:tr>
      <w:tr w:rsidR="000834D5" w:rsidRPr="00D401E1" w14:paraId="178A5182" w14:textId="77777777" w:rsidTr="000834D5">
        <w:trPr>
          <w:cantSplit/>
          <w:jc w:val="center"/>
        </w:trPr>
        <w:tc>
          <w:tcPr>
            <w:tcW w:w="4957" w:type="dxa"/>
          </w:tcPr>
          <w:p w14:paraId="18A363F2" w14:textId="77777777" w:rsidR="000834D5" w:rsidRPr="00D401E1" w:rsidRDefault="000834D5" w:rsidP="000834D5">
            <w:pPr>
              <w:pStyle w:val="Tabletext"/>
              <w:rPr>
                <w:rFonts w:eastAsia="SimSun"/>
                <w:lang w:val="en-GB" w:eastAsia="ja-JP"/>
              </w:rPr>
            </w:pPr>
            <w:r w:rsidRPr="00D401E1">
              <w:rPr>
                <w:rFonts w:eastAsia="SimSun"/>
                <w:lang w:val="en-GB" w:eastAsia="ja-JP"/>
              </w:rPr>
              <w:t>Channel bandwidth (GHz)</w:t>
            </w:r>
          </w:p>
        </w:tc>
        <w:tc>
          <w:tcPr>
            <w:tcW w:w="4682" w:type="dxa"/>
          </w:tcPr>
          <w:p w14:paraId="4F3DF91B"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2.16/4.32/8.64/12.96/17.28//25.92/51.84/69.12/103.68</w:t>
            </w:r>
          </w:p>
        </w:tc>
      </w:tr>
      <w:tr w:rsidR="000834D5" w:rsidRPr="00D401E1" w14:paraId="4F26781B" w14:textId="77777777" w:rsidTr="000834D5">
        <w:trPr>
          <w:cantSplit/>
          <w:jc w:val="center"/>
        </w:trPr>
        <w:tc>
          <w:tcPr>
            <w:tcW w:w="4957" w:type="dxa"/>
          </w:tcPr>
          <w:p w14:paraId="3065B3C1" w14:textId="77777777" w:rsidR="000834D5" w:rsidRPr="00D401E1" w:rsidRDefault="000834D5" w:rsidP="000834D5">
            <w:pPr>
              <w:pStyle w:val="Tabletext"/>
              <w:rPr>
                <w:rFonts w:eastAsia="SimSun"/>
                <w:lang w:val="en-GB" w:eastAsia="ja-JP"/>
              </w:rPr>
            </w:pPr>
            <w:r w:rsidRPr="00D401E1">
              <w:rPr>
                <w:rFonts w:eastAsia="SimSun"/>
                <w:lang w:val="en-GB" w:eastAsia="ja-JP"/>
              </w:rPr>
              <w:t>Maximum device antenna gain (dBi)</w:t>
            </w:r>
          </w:p>
        </w:tc>
        <w:tc>
          <w:tcPr>
            <w:tcW w:w="4682" w:type="dxa"/>
          </w:tcPr>
          <w:p w14:paraId="48ADD08C"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20</w:t>
            </w:r>
          </w:p>
        </w:tc>
      </w:tr>
      <w:tr w:rsidR="000834D5" w:rsidRPr="00D401E1" w14:paraId="1A572F9E" w14:textId="77777777" w:rsidTr="000834D5">
        <w:trPr>
          <w:cantSplit/>
          <w:jc w:val="center"/>
        </w:trPr>
        <w:tc>
          <w:tcPr>
            <w:tcW w:w="4957" w:type="dxa"/>
          </w:tcPr>
          <w:p w14:paraId="11DA7735" w14:textId="77777777" w:rsidR="000834D5" w:rsidRPr="00D401E1" w:rsidRDefault="000834D5" w:rsidP="000834D5">
            <w:pPr>
              <w:pStyle w:val="Tabletext"/>
              <w:rPr>
                <w:rFonts w:eastAsia="SimSun"/>
                <w:lang w:val="en-GB" w:eastAsia="ja-JP"/>
              </w:rPr>
            </w:pPr>
            <w:r w:rsidRPr="00D401E1">
              <w:rPr>
                <w:rFonts w:eastAsia="SimSun"/>
                <w:lang w:val="en-GB" w:eastAsia="ja-JP"/>
              </w:rPr>
              <w:t>Typical expected device antenna gain (dBi)</w:t>
            </w:r>
          </w:p>
        </w:tc>
        <w:tc>
          <w:tcPr>
            <w:tcW w:w="4682" w:type="dxa"/>
          </w:tcPr>
          <w:p w14:paraId="051BE61A"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6</w:t>
            </w:r>
          </w:p>
        </w:tc>
      </w:tr>
      <w:tr w:rsidR="000834D5" w:rsidRPr="00D401E1" w14:paraId="1361B5BC" w14:textId="77777777" w:rsidTr="000834D5">
        <w:trPr>
          <w:cantSplit/>
          <w:jc w:val="center"/>
        </w:trPr>
        <w:tc>
          <w:tcPr>
            <w:tcW w:w="4957" w:type="dxa"/>
          </w:tcPr>
          <w:p w14:paraId="1DCA6E68" w14:textId="77777777" w:rsidR="000834D5" w:rsidRPr="00D401E1" w:rsidRDefault="000834D5" w:rsidP="000834D5">
            <w:pPr>
              <w:pStyle w:val="Tabletext"/>
              <w:rPr>
                <w:rFonts w:eastAsia="SimSun"/>
                <w:lang w:val="en-GB" w:eastAsia="ja-JP"/>
              </w:rPr>
            </w:pPr>
            <w:r w:rsidRPr="00D401E1">
              <w:rPr>
                <w:rFonts w:eastAsia="SimSun"/>
                <w:lang w:val="en-GB" w:eastAsia="ja-JP"/>
              </w:rPr>
              <w:t>Maximum device activity (%)</w:t>
            </w:r>
          </w:p>
        </w:tc>
        <w:tc>
          <w:tcPr>
            <w:tcW w:w="4682" w:type="dxa"/>
          </w:tcPr>
          <w:p w14:paraId="79FA537C"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100</w:t>
            </w:r>
          </w:p>
        </w:tc>
      </w:tr>
      <w:tr w:rsidR="000834D5" w:rsidRPr="00D401E1" w14:paraId="1BF8A736" w14:textId="77777777" w:rsidTr="000834D5">
        <w:trPr>
          <w:cantSplit/>
          <w:jc w:val="center"/>
        </w:trPr>
        <w:tc>
          <w:tcPr>
            <w:tcW w:w="4957" w:type="dxa"/>
            <w:tcBorders>
              <w:bottom w:val="single" w:sz="4" w:space="0" w:color="auto"/>
            </w:tcBorders>
          </w:tcPr>
          <w:p w14:paraId="2685A02D" w14:textId="77777777" w:rsidR="000834D5" w:rsidRPr="00D401E1" w:rsidRDefault="000834D5" w:rsidP="000834D5">
            <w:pPr>
              <w:pStyle w:val="Tabletext"/>
              <w:rPr>
                <w:rFonts w:eastAsia="SimSun"/>
                <w:lang w:val="en-GB" w:eastAsia="ja-JP"/>
              </w:rPr>
            </w:pPr>
            <w:r w:rsidRPr="00D401E1">
              <w:rPr>
                <w:rFonts w:eastAsia="SimSun"/>
                <w:color w:val="000000"/>
                <w:lang w:val="en-GB" w:eastAsia="ja-JP"/>
              </w:rPr>
              <w:t>Receiver noise figure typical (dB)</w:t>
            </w:r>
          </w:p>
        </w:tc>
        <w:tc>
          <w:tcPr>
            <w:tcW w:w="4682" w:type="dxa"/>
            <w:tcBorders>
              <w:bottom w:val="single" w:sz="4" w:space="0" w:color="auto"/>
            </w:tcBorders>
          </w:tcPr>
          <w:p w14:paraId="6F5E9EA2" w14:textId="77777777" w:rsidR="000834D5" w:rsidRPr="00D401E1" w:rsidRDefault="000834D5" w:rsidP="000834D5">
            <w:pPr>
              <w:pStyle w:val="Tabletext"/>
              <w:jc w:val="center"/>
              <w:rPr>
                <w:rFonts w:eastAsia="SimSun"/>
                <w:vertAlign w:val="superscript"/>
                <w:lang w:val="en-GB" w:eastAsia="ja-JP"/>
              </w:rPr>
            </w:pPr>
            <w:r w:rsidRPr="00D401E1">
              <w:rPr>
                <w:rFonts w:eastAsia="SimSun"/>
                <w:lang w:val="en-GB" w:eastAsia="ja-JP"/>
              </w:rPr>
              <w:t xml:space="preserve">10 </w:t>
            </w:r>
            <w:r w:rsidRPr="00D401E1">
              <w:rPr>
                <w:rFonts w:eastAsia="SimSun"/>
                <w:vertAlign w:val="superscript"/>
                <w:lang w:val="en-GB" w:eastAsia="ja-JP"/>
              </w:rPr>
              <w:t>(2)</w:t>
            </w:r>
          </w:p>
        </w:tc>
      </w:tr>
      <w:tr w:rsidR="000834D5" w:rsidRPr="00623E48" w14:paraId="60CB86F2" w14:textId="77777777" w:rsidTr="000834D5">
        <w:trPr>
          <w:cantSplit/>
          <w:jc w:val="center"/>
        </w:trPr>
        <w:tc>
          <w:tcPr>
            <w:tcW w:w="9639" w:type="dxa"/>
            <w:gridSpan w:val="2"/>
            <w:tcBorders>
              <w:left w:val="nil"/>
              <w:bottom w:val="nil"/>
              <w:right w:val="nil"/>
            </w:tcBorders>
          </w:tcPr>
          <w:p w14:paraId="2D338DEC" w14:textId="77777777" w:rsidR="000834D5" w:rsidRPr="00D401E1" w:rsidRDefault="000834D5" w:rsidP="000834D5">
            <w:pPr>
              <w:pStyle w:val="Tablelegend"/>
              <w:rPr>
                <w:rFonts w:eastAsia="MS Mincho"/>
                <w:lang w:val="en-GB"/>
              </w:rPr>
            </w:pPr>
            <w:r w:rsidRPr="00D401E1">
              <w:rPr>
                <w:rFonts w:eastAsia="MS Mincho"/>
                <w:vertAlign w:val="superscript"/>
                <w:lang w:val="en-GB"/>
              </w:rPr>
              <w:t>(1)</w:t>
            </w:r>
            <w:r w:rsidR="00257A39" w:rsidRPr="00D401E1">
              <w:rPr>
                <w:rFonts w:eastAsia="MS Mincho"/>
                <w:vertAlign w:val="superscript"/>
                <w:lang w:val="en-GB"/>
              </w:rPr>
              <w:tab/>
            </w:r>
            <w:r w:rsidRPr="00D401E1">
              <w:rPr>
                <w:rFonts w:eastAsia="MS Mincho"/>
                <w:lang w:val="en-GB"/>
              </w:rPr>
              <w:t xml:space="preserve">The deployment density is estimated as an average based on assuming that </w:t>
            </w:r>
            <w:proofErr w:type="gramStart"/>
            <w:r w:rsidRPr="00D401E1">
              <w:rPr>
                <w:rFonts w:eastAsia="MS Mincho"/>
                <w:lang w:val="en-GB"/>
              </w:rPr>
              <w:t>every one</w:t>
            </w:r>
            <w:proofErr w:type="gramEnd"/>
            <w:r w:rsidRPr="00D401E1">
              <w:rPr>
                <w:rFonts w:eastAsia="MS Mincho"/>
                <w:lang w:val="en-GB"/>
              </w:rPr>
              <w:t xml:space="preserve"> thousandths citizen in Germany is using such a device. In highly populated cities the density could increase to e.g. 3.95/km</w:t>
            </w:r>
            <w:r w:rsidRPr="00D401E1">
              <w:rPr>
                <w:rFonts w:eastAsia="MS Mincho"/>
                <w:vertAlign w:val="superscript"/>
                <w:lang w:val="en-GB"/>
              </w:rPr>
              <w:t xml:space="preserve">2 </w:t>
            </w:r>
            <w:r w:rsidRPr="00D401E1">
              <w:rPr>
                <w:rFonts w:eastAsia="MS Mincho"/>
                <w:lang w:val="en-GB"/>
              </w:rPr>
              <w:t>under the same assumptions.</w:t>
            </w:r>
          </w:p>
          <w:p w14:paraId="2DD85F44" w14:textId="77777777" w:rsidR="000834D5" w:rsidRPr="00D401E1" w:rsidRDefault="000834D5" w:rsidP="000834D5">
            <w:pPr>
              <w:pStyle w:val="Tablelegend"/>
              <w:rPr>
                <w:rFonts w:eastAsia="MS Mincho"/>
                <w:lang w:val="en-GB" w:eastAsia="ja-JP"/>
              </w:rPr>
            </w:pPr>
            <w:r w:rsidRPr="00D401E1">
              <w:rPr>
                <w:rFonts w:eastAsia="MS Mincho"/>
                <w:vertAlign w:val="superscript"/>
                <w:lang w:val="en-GB"/>
              </w:rPr>
              <w:t>(2)</w:t>
            </w:r>
            <w:r w:rsidR="00257A39" w:rsidRPr="00D401E1">
              <w:rPr>
                <w:rFonts w:eastAsia="MS Mincho"/>
                <w:lang w:val="en-GB"/>
              </w:rPr>
              <w:tab/>
            </w:r>
            <w:proofErr w:type="gramStart"/>
            <w:r w:rsidRPr="00D401E1">
              <w:rPr>
                <w:rFonts w:eastAsia="MS Mincho"/>
                <w:lang w:val="en-GB"/>
              </w:rPr>
              <w:t>Also</w:t>
            </w:r>
            <w:proofErr w:type="gramEnd"/>
            <w:r w:rsidRPr="00D401E1">
              <w:rPr>
                <w:rFonts w:eastAsia="MS Mincho"/>
                <w:lang w:val="en-GB"/>
              </w:rPr>
              <w:t xml:space="preserve"> systems with a noise figure as low as 8 dB have been reported in publications. This value is a worst case of the published parameters.</w:t>
            </w:r>
          </w:p>
        </w:tc>
      </w:tr>
    </w:tbl>
    <w:p w14:paraId="7B04EA8C" w14:textId="77777777" w:rsidR="000834D5" w:rsidRPr="00D401E1" w:rsidRDefault="000834D5" w:rsidP="000834D5">
      <w:pPr>
        <w:pStyle w:val="Tablefin"/>
        <w:rPr>
          <w:highlight w:val="cyan"/>
          <w:lang w:eastAsia="ja-JP"/>
        </w:rPr>
      </w:pPr>
    </w:p>
    <w:p w14:paraId="06A6E7A3" w14:textId="77777777" w:rsidR="000834D5" w:rsidRPr="00D401E1" w:rsidRDefault="000834D5" w:rsidP="000834D5">
      <w:pPr>
        <w:pStyle w:val="Heading3"/>
        <w:rPr>
          <w:i/>
          <w:lang w:val="en-GB" w:eastAsia="ja-JP"/>
        </w:rPr>
      </w:pPr>
      <w:bookmarkStart w:id="38" w:name="_Toc14445607"/>
      <w:r w:rsidRPr="00D401E1">
        <w:rPr>
          <w:lang w:val="en-GB" w:eastAsia="ja-JP"/>
        </w:rPr>
        <w:t>5.1.3</w:t>
      </w:r>
      <w:r w:rsidRPr="00D401E1">
        <w:rPr>
          <w:lang w:val="en-GB" w:eastAsia="ja-JP"/>
        </w:rPr>
        <w:tab/>
        <w:t>Wireless links in data centr</w:t>
      </w:r>
      <w:r w:rsidR="00D401E1" w:rsidRPr="00D401E1">
        <w:rPr>
          <w:lang w:val="en-GB" w:eastAsia="ja-JP"/>
        </w:rPr>
        <w:t>e</w:t>
      </w:r>
      <w:r w:rsidRPr="00D401E1">
        <w:rPr>
          <w:lang w:val="en-GB" w:eastAsia="ja-JP"/>
        </w:rPr>
        <w:t>s</w:t>
      </w:r>
      <w:bookmarkEnd w:id="38"/>
      <w:r w:rsidRPr="00D401E1">
        <w:rPr>
          <w:lang w:val="en-GB" w:eastAsia="ja-JP"/>
        </w:rPr>
        <w:t xml:space="preserve"> </w:t>
      </w:r>
    </w:p>
    <w:p w14:paraId="4C11058C" w14:textId="77777777" w:rsidR="000834D5" w:rsidRPr="00D401E1" w:rsidRDefault="000834D5" w:rsidP="000834D5">
      <w:pPr>
        <w:rPr>
          <w:lang w:val="en-GB" w:eastAsia="ja-JP"/>
        </w:rPr>
      </w:pPr>
      <w:r w:rsidRPr="00D401E1">
        <w:rPr>
          <w:lang w:val="en-GB" w:eastAsia="ja-JP"/>
        </w:rPr>
        <w:t>The use of wireless links in data centr</w:t>
      </w:r>
      <w:r w:rsidR="00D401E1" w:rsidRPr="00D401E1">
        <w:rPr>
          <w:lang w:val="en-GB" w:eastAsia="ja-JP"/>
        </w:rPr>
        <w:t>e</w:t>
      </w:r>
      <w:r w:rsidRPr="00D401E1">
        <w:rPr>
          <w:lang w:val="en-GB" w:eastAsia="ja-JP"/>
        </w:rPr>
        <w:t xml:space="preserve">s </w:t>
      </w:r>
      <w:r w:rsidRPr="00D401E1">
        <w:rPr>
          <w:szCs w:val="24"/>
          <w:lang w:val="en-GB" w:eastAsia="ja-JP"/>
        </w:rPr>
        <w:t>aims to provide flexibility by providing reconfigurable routes within a data cent</w:t>
      </w:r>
      <w:r w:rsidR="00A54FB0" w:rsidRPr="00D401E1">
        <w:rPr>
          <w:szCs w:val="24"/>
          <w:lang w:val="en-GB" w:eastAsia="ja-JP"/>
        </w:rPr>
        <w:t>r</w:t>
      </w:r>
      <w:r w:rsidRPr="00D401E1">
        <w:rPr>
          <w:szCs w:val="24"/>
          <w:lang w:val="en-GB" w:eastAsia="ja-JP"/>
        </w:rPr>
        <w:t>e without extensive rewiring.</w:t>
      </w:r>
      <w:r w:rsidRPr="00D401E1">
        <w:rPr>
          <w:lang w:val="en-GB" w:eastAsia="ja-JP"/>
        </w:rPr>
        <w:t xml:space="preserve"> </w:t>
      </w:r>
      <w:r w:rsidRPr="00D401E1">
        <w:rPr>
          <w:rFonts w:eastAsia="MS Mincho"/>
          <w:lang w:val="en-GB" w:eastAsia="ja-JP"/>
        </w:rPr>
        <w:t>The expected ranges of technical and operational characteristics for wireless links in data cent</w:t>
      </w:r>
      <w:r w:rsidR="00A54FB0" w:rsidRPr="00D401E1">
        <w:rPr>
          <w:rFonts w:eastAsia="MS Mincho"/>
          <w:lang w:val="en-GB" w:eastAsia="ja-JP"/>
        </w:rPr>
        <w:t>r</w:t>
      </w:r>
      <w:r w:rsidRPr="00D401E1">
        <w:rPr>
          <w:rFonts w:eastAsia="MS Mincho"/>
          <w:lang w:val="en-GB" w:eastAsia="ja-JP"/>
        </w:rPr>
        <w:t>es planned to operate in the band 275</w:t>
      </w:r>
      <w:r w:rsidR="0060005D" w:rsidRPr="00D401E1">
        <w:rPr>
          <w:rFonts w:eastAsia="MS Mincho"/>
          <w:lang w:val="en-GB" w:eastAsia="ja-JP"/>
        </w:rPr>
        <w:t>-</w:t>
      </w:r>
      <w:r w:rsidRPr="00D401E1">
        <w:rPr>
          <w:rFonts w:eastAsia="MS Mincho"/>
          <w:lang w:val="en-GB" w:eastAsia="ja-JP"/>
        </w:rPr>
        <w:t xml:space="preserve">450 GHz are shown in Table 6. </w:t>
      </w:r>
      <w:r w:rsidRPr="00D401E1">
        <w:rPr>
          <w:lang w:val="en-GB" w:eastAsia="ja-JP"/>
        </w:rPr>
        <w:t>This application is intended as a strictly indoor only application. However, the amount of building attenuation loss to be used in the studies is not full</w:t>
      </w:r>
      <w:r w:rsidR="008C51BF">
        <w:rPr>
          <w:lang w:val="en-GB" w:eastAsia="ja-JP"/>
        </w:rPr>
        <w:t>y known at this time. See Annex </w:t>
      </w:r>
      <w:r w:rsidRPr="00D401E1">
        <w:rPr>
          <w:lang w:val="en-GB" w:eastAsia="ja-JP"/>
        </w:rPr>
        <w:t>2 for some discussion for building attenuation loss</w:t>
      </w:r>
      <w:r w:rsidRPr="00D401E1">
        <w:rPr>
          <w:i/>
          <w:lang w:val="en-GB" w:eastAsia="ja-JP"/>
        </w:rPr>
        <w:t xml:space="preserve"> </w:t>
      </w:r>
    </w:p>
    <w:p w14:paraId="440EA194" w14:textId="77777777" w:rsidR="000834D5" w:rsidRPr="00D401E1" w:rsidRDefault="000834D5" w:rsidP="000834D5">
      <w:pPr>
        <w:rPr>
          <w:rFonts w:eastAsia="MS Mincho"/>
          <w:caps/>
          <w:lang w:val="en-GB" w:eastAsia="ja-JP"/>
        </w:rPr>
      </w:pPr>
      <w:r w:rsidRPr="00D401E1">
        <w:rPr>
          <w:rFonts w:eastAsia="MS Mincho"/>
          <w:lang w:val="en-GB" w:eastAsia="ja-JP"/>
        </w:rPr>
        <w:t>A bandwidth of 50 GHz is necessary to achieve a data rate of at least 100 Gbit/s with a simple QPSK modulation and enable compatibility with 100 Gbit/s Ethernet links. The transmitter spectrum mask and parameters are the same as those provided for the CPMS application in Fig. 1 and Table 2.</w:t>
      </w:r>
    </w:p>
    <w:p w14:paraId="00597CD1" w14:textId="77777777" w:rsidR="000834D5" w:rsidRPr="00D401E1" w:rsidRDefault="000834D5" w:rsidP="000834D5">
      <w:pPr>
        <w:pStyle w:val="TableNo"/>
        <w:rPr>
          <w:rFonts w:eastAsia="MS Mincho"/>
          <w:lang w:val="en-GB"/>
        </w:rPr>
      </w:pPr>
      <w:r w:rsidRPr="00D401E1">
        <w:rPr>
          <w:rFonts w:eastAsia="MS Mincho"/>
          <w:lang w:val="en-GB"/>
        </w:rPr>
        <w:t>TABLE 6</w:t>
      </w:r>
    </w:p>
    <w:p w14:paraId="04160D6F" w14:textId="77777777" w:rsidR="000834D5" w:rsidRPr="00D401E1" w:rsidRDefault="000834D5" w:rsidP="000834D5">
      <w:pPr>
        <w:pStyle w:val="Tabletitle"/>
        <w:rPr>
          <w:rFonts w:eastAsia="MS Mincho"/>
          <w:lang w:val="en-GB"/>
        </w:rPr>
      </w:pPr>
      <w:r w:rsidRPr="00D401E1">
        <w:rPr>
          <w:rFonts w:eastAsia="MS Mincho"/>
          <w:lang w:val="en-GB"/>
        </w:rPr>
        <w:t xml:space="preserve">Expected technical and operational characteristics of wireless links in data </w:t>
      </w:r>
      <w:r w:rsidR="00E420D3">
        <w:rPr>
          <w:rFonts w:eastAsia="MS Mincho"/>
          <w:lang w:val="en-GB"/>
        </w:rPr>
        <w:t>centre</w:t>
      </w:r>
      <w:r w:rsidRPr="00D401E1">
        <w:rPr>
          <w:rFonts w:eastAsia="MS Mincho"/>
          <w:lang w:val="en-GB"/>
        </w:rPr>
        <w:t>s opera</w:t>
      </w:r>
      <w:r w:rsidR="00530E27" w:rsidRPr="00D401E1">
        <w:rPr>
          <w:rFonts w:eastAsia="MS Mincho"/>
          <w:lang w:val="en-GB"/>
        </w:rPr>
        <w:t xml:space="preserve">ting </w:t>
      </w:r>
      <w:r w:rsidR="00530E27" w:rsidRPr="00D401E1">
        <w:rPr>
          <w:rFonts w:eastAsia="MS Mincho"/>
          <w:lang w:val="en-GB"/>
        </w:rPr>
        <w:br/>
        <w:t>in the frequency band 275</w:t>
      </w:r>
      <w:r w:rsidR="0060005D" w:rsidRPr="00D401E1">
        <w:rPr>
          <w:rFonts w:eastAsia="MS Mincho"/>
          <w:lang w:val="en-GB"/>
        </w:rPr>
        <w:t>-</w:t>
      </w:r>
      <w:r w:rsidRPr="00D401E1">
        <w:rPr>
          <w:rFonts w:eastAsia="MS Mincho"/>
          <w:lang w:val="en-GB"/>
        </w:rPr>
        <w:t>450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7"/>
        <w:gridCol w:w="4372"/>
      </w:tblGrid>
      <w:tr w:rsidR="000834D5" w:rsidRPr="00D401E1" w14:paraId="2773CD18" w14:textId="77777777" w:rsidTr="000834D5">
        <w:trPr>
          <w:cantSplit/>
          <w:tblHeader/>
          <w:jc w:val="center"/>
        </w:trPr>
        <w:tc>
          <w:tcPr>
            <w:tcW w:w="4957" w:type="dxa"/>
          </w:tcPr>
          <w:p w14:paraId="5D0E14F2" w14:textId="77777777" w:rsidR="000834D5" w:rsidRPr="00D401E1" w:rsidRDefault="000834D5" w:rsidP="000834D5">
            <w:pPr>
              <w:pStyle w:val="Tablehead"/>
              <w:rPr>
                <w:rFonts w:eastAsia="SimSun"/>
                <w:lang w:val="en-GB" w:eastAsia="ja-JP"/>
              </w:rPr>
            </w:pPr>
            <w:r w:rsidRPr="00D401E1">
              <w:rPr>
                <w:rFonts w:eastAsia="SimSun"/>
                <w:lang w:val="en-GB" w:eastAsia="ja-JP"/>
              </w:rPr>
              <w:t>Parameter</w:t>
            </w:r>
          </w:p>
        </w:tc>
        <w:tc>
          <w:tcPr>
            <w:tcW w:w="4115" w:type="dxa"/>
          </w:tcPr>
          <w:p w14:paraId="004663EB" w14:textId="77777777" w:rsidR="000834D5" w:rsidRPr="00D401E1" w:rsidRDefault="000834D5" w:rsidP="000834D5">
            <w:pPr>
              <w:pStyle w:val="Tablehead"/>
              <w:rPr>
                <w:rFonts w:eastAsia="SimSun"/>
                <w:bCs/>
                <w:lang w:val="en-GB" w:eastAsia="ja-JP"/>
              </w:rPr>
            </w:pPr>
            <w:r w:rsidRPr="00D401E1">
              <w:rPr>
                <w:rFonts w:eastAsia="SimSun"/>
                <w:bCs/>
                <w:lang w:val="en-GB" w:eastAsia="ja-JP"/>
              </w:rPr>
              <w:t>Values</w:t>
            </w:r>
          </w:p>
        </w:tc>
      </w:tr>
      <w:tr w:rsidR="000834D5" w:rsidRPr="00D401E1" w14:paraId="66524BD7" w14:textId="77777777" w:rsidTr="000834D5">
        <w:trPr>
          <w:cantSplit/>
          <w:tblHeader/>
          <w:jc w:val="center"/>
        </w:trPr>
        <w:tc>
          <w:tcPr>
            <w:tcW w:w="4957" w:type="dxa"/>
          </w:tcPr>
          <w:p w14:paraId="208FD755" w14:textId="77777777" w:rsidR="000834D5" w:rsidRPr="00D401E1" w:rsidRDefault="000834D5" w:rsidP="000834D5">
            <w:pPr>
              <w:pStyle w:val="Tabletext"/>
              <w:rPr>
                <w:rFonts w:eastAsia="SimSun"/>
                <w:lang w:val="en-GB" w:eastAsia="ja-JP"/>
              </w:rPr>
            </w:pPr>
            <w:r w:rsidRPr="00D401E1">
              <w:rPr>
                <w:rFonts w:eastAsia="SimSun"/>
                <w:lang w:val="en-GB" w:eastAsia="ja-JP"/>
              </w:rPr>
              <w:t>Frequency band (GHz)</w:t>
            </w:r>
          </w:p>
        </w:tc>
        <w:tc>
          <w:tcPr>
            <w:tcW w:w="4115" w:type="dxa"/>
          </w:tcPr>
          <w:p w14:paraId="49448FED" w14:textId="77777777" w:rsidR="000834D5" w:rsidRPr="00D401E1" w:rsidRDefault="000834D5" w:rsidP="000834D5">
            <w:pPr>
              <w:pStyle w:val="Tabletext"/>
              <w:jc w:val="center"/>
              <w:rPr>
                <w:rFonts w:eastAsia="SimSun"/>
                <w:bCs/>
                <w:lang w:val="en-GB" w:eastAsia="ja-JP"/>
              </w:rPr>
            </w:pPr>
            <w:r w:rsidRPr="00D401E1">
              <w:rPr>
                <w:rFonts w:eastAsia="SimSun"/>
                <w:bCs/>
                <w:lang w:val="en-GB" w:eastAsia="ja-JP"/>
              </w:rPr>
              <w:t>275</w:t>
            </w:r>
            <w:r w:rsidR="0060005D" w:rsidRPr="00D401E1">
              <w:rPr>
                <w:rFonts w:eastAsia="SimSun"/>
                <w:bCs/>
                <w:lang w:val="en-GB" w:eastAsia="ja-JP"/>
              </w:rPr>
              <w:t>-</w:t>
            </w:r>
            <w:r w:rsidRPr="00D401E1">
              <w:rPr>
                <w:rFonts w:eastAsia="SimSun"/>
                <w:bCs/>
                <w:lang w:val="en-GB" w:eastAsia="ja-JP"/>
              </w:rPr>
              <w:t>450</w:t>
            </w:r>
          </w:p>
        </w:tc>
      </w:tr>
      <w:tr w:rsidR="000834D5" w:rsidRPr="00D401E1" w14:paraId="3A8F0293" w14:textId="77777777" w:rsidTr="000834D5">
        <w:trPr>
          <w:cantSplit/>
          <w:jc w:val="center"/>
        </w:trPr>
        <w:tc>
          <w:tcPr>
            <w:tcW w:w="4957" w:type="dxa"/>
          </w:tcPr>
          <w:p w14:paraId="7E3461A6" w14:textId="77777777" w:rsidR="000834D5" w:rsidRPr="00D401E1" w:rsidRDefault="000834D5" w:rsidP="000834D5">
            <w:pPr>
              <w:pStyle w:val="Tabletext"/>
              <w:rPr>
                <w:rFonts w:eastAsia="SimSun"/>
                <w:lang w:val="en-GB" w:eastAsia="ja-JP"/>
              </w:rPr>
            </w:pPr>
            <w:r w:rsidRPr="00D401E1">
              <w:rPr>
                <w:rFonts w:eastAsia="SimSun"/>
                <w:lang w:val="en-GB" w:eastAsia="ja-JP"/>
              </w:rPr>
              <w:t>Deployment density</w:t>
            </w:r>
          </w:p>
        </w:tc>
        <w:tc>
          <w:tcPr>
            <w:tcW w:w="4115" w:type="dxa"/>
          </w:tcPr>
          <w:p w14:paraId="3A9328BF" w14:textId="77777777" w:rsidR="000834D5" w:rsidRPr="00D401E1" w:rsidRDefault="000834D5" w:rsidP="000834D5">
            <w:pPr>
              <w:pStyle w:val="Tabletext"/>
              <w:jc w:val="center"/>
              <w:rPr>
                <w:rFonts w:eastAsia="SimSun"/>
                <w:lang w:val="en-GB" w:eastAsia="ja-JP"/>
              </w:rPr>
            </w:pPr>
            <w:r w:rsidRPr="00D401E1">
              <w:rPr>
                <w:rFonts w:eastAsia="MS Mincho"/>
                <w:lang w:val="en-GB"/>
              </w:rPr>
              <w:t>0.07 /km</w:t>
            </w:r>
            <w:r w:rsidRPr="00D401E1">
              <w:rPr>
                <w:rFonts w:eastAsia="MS Mincho"/>
                <w:vertAlign w:val="superscript"/>
                <w:lang w:val="en-GB"/>
              </w:rPr>
              <w:t>2</w:t>
            </w:r>
          </w:p>
        </w:tc>
      </w:tr>
      <w:tr w:rsidR="000834D5" w:rsidRPr="00D401E1" w14:paraId="2A193562" w14:textId="77777777" w:rsidTr="000834D5">
        <w:trPr>
          <w:cantSplit/>
          <w:jc w:val="center"/>
        </w:trPr>
        <w:tc>
          <w:tcPr>
            <w:tcW w:w="4957" w:type="dxa"/>
          </w:tcPr>
          <w:p w14:paraId="1B629D6B" w14:textId="77777777" w:rsidR="000834D5" w:rsidRPr="00D401E1" w:rsidRDefault="000834D5" w:rsidP="000834D5">
            <w:pPr>
              <w:pStyle w:val="Tabletext"/>
              <w:rPr>
                <w:rFonts w:eastAsia="SimSun"/>
                <w:lang w:val="en-GB" w:eastAsia="ja-JP"/>
              </w:rPr>
            </w:pPr>
            <w:r w:rsidRPr="00D401E1">
              <w:rPr>
                <w:rFonts w:eastAsia="SimSun"/>
                <w:lang w:val="en-GB" w:eastAsia="ja-JP"/>
              </w:rPr>
              <w:t>Maximum device output power (dBm)</w:t>
            </w:r>
          </w:p>
        </w:tc>
        <w:tc>
          <w:tcPr>
            <w:tcW w:w="4115" w:type="dxa"/>
          </w:tcPr>
          <w:p w14:paraId="313DC772"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10</w:t>
            </w:r>
          </w:p>
        </w:tc>
      </w:tr>
      <w:tr w:rsidR="000834D5" w:rsidRPr="00D401E1" w14:paraId="1760C9B1" w14:textId="77777777" w:rsidTr="000834D5">
        <w:trPr>
          <w:cantSplit/>
          <w:jc w:val="center"/>
        </w:trPr>
        <w:tc>
          <w:tcPr>
            <w:tcW w:w="4957" w:type="dxa"/>
          </w:tcPr>
          <w:p w14:paraId="2421C9B1" w14:textId="77777777" w:rsidR="000834D5" w:rsidRPr="00D401E1" w:rsidRDefault="000834D5" w:rsidP="000834D5">
            <w:pPr>
              <w:pStyle w:val="Tabletext"/>
              <w:rPr>
                <w:rFonts w:eastAsia="SimSun"/>
                <w:lang w:val="en-GB" w:eastAsia="ja-JP"/>
              </w:rPr>
            </w:pPr>
            <w:r w:rsidRPr="00D401E1">
              <w:rPr>
                <w:rFonts w:eastAsia="SimSun"/>
                <w:lang w:val="en-GB" w:eastAsia="ja-JP"/>
              </w:rPr>
              <w:t>Maximum device output power (e.i.r.p.) (dBm)</w:t>
            </w:r>
          </w:p>
        </w:tc>
        <w:tc>
          <w:tcPr>
            <w:tcW w:w="4115" w:type="dxa"/>
          </w:tcPr>
          <w:p w14:paraId="3F436404"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40</w:t>
            </w:r>
          </w:p>
        </w:tc>
      </w:tr>
      <w:tr w:rsidR="000834D5" w:rsidRPr="00D401E1" w14:paraId="171EBEA2" w14:textId="77777777" w:rsidTr="000834D5">
        <w:trPr>
          <w:cantSplit/>
          <w:jc w:val="center"/>
        </w:trPr>
        <w:tc>
          <w:tcPr>
            <w:tcW w:w="4957" w:type="dxa"/>
          </w:tcPr>
          <w:p w14:paraId="772655C7" w14:textId="77777777" w:rsidR="000834D5" w:rsidRPr="00D401E1" w:rsidRDefault="000834D5" w:rsidP="000834D5">
            <w:pPr>
              <w:pStyle w:val="Tabletext"/>
              <w:rPr>
                <w:rFonts w:eastAsia="SimSun"/>
                <w:lang w:val="en-GB" w:eastAsia="ja-JP"/>
              </w:rPr>
            </w:pPr>
            <w:r w:rsidRPr="00D401E1">
              <w:rPr>
                <w:rFonts w:eastAsia="SimSun"/>
                <w:lang w:val="en-GB" w:eastAsia="ja-JP"/>
              </w:rPr>
              <w:t>Tx output power density (dBm/GHz)</w:t>
            </w:r>
          </w:p>
        </w:tc>
        <w:tc>
          <w:tcPr>
            <w:tcW w:w="4115" w:type="dxa"/>
          </w:tcPr>
          <w:p w14:paraId="14B5A244"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−10.1…6.7</w:t>
            </w:r>
          </w:p>
        </w:tc>
      </w:tr>
      <w:tr w:rsidR="000834D5" w:rsidRPr="00D401E1" w14:paraId="4A0EC3B7" w14:textId="77777777" w:rsidTr="000834D5">
        <w:trPr>
          <w:cantSplit/>
          <w:jc w:val="center"/>
        </w:trPr>
        <w:tc>
          <w:tcPr>
            <w:tcW w:w="4957" w:type="dxa"/>
          </w:tcPr>
          <w:p w14:paraId="1183FB9C" w14:textId="77777777" w:rsidR="000834D5" w:rsidRPr="00D401E1" w:rsidRDefault="000834D5" w:rsidP="000834D5">
            <w:pPr>
              <w:pStyle w:val="Tabletext"/>
              <w:rPr>
                <w:rFonts w:eastAsia="SimSun"/>
                <w:lang w:val="en-GB" w:eastAsia="ja-JP"/>
              </w:rPr>
            </w:pPr>
            <w:r w:rsidRPr="00D401E1">
              <w:rPr>
                <w:rFonts w:eastAsia="SimSun"/>
                <w:lang w:val="en-GB" w:eastAsia="ja-JP"/>
              </w:rPr>
              <w:t>e.i.r.p. density (dBm/GHz)</w:t>
            </w:r>
          </w:p>
        </w:tc>
        <w:tc>
          <w:tcPr>
            <w:tcW w:w="4115" w:type="dxa"/>
          </w:tcPr>
          <w:p w14:paraId="0F585057"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9.9…26.7</w:t>
            </w:r>
          </w:p>
        </w:tc>
      </w:tr>
      <w:tr w:rsidR="000834D5" w:rsidRPr="00D401E1" w14:paraId="40BB7BAA" w14:textId="77777777" w:rsidTr="000834D5">
        <w:trPr>
          <w:cantSplit/>
          <w:jc w:val="center"/>
        </w:trPr>
        <w:tc>
          <w:tcPr>
            <w:tcW w:w="4957" w:type="dxa"/>
          </w:tcPr>
          <w:p w14:paraId="33772078" w14:textId="77777777" w:rsidR="000834D5" w:rsidRPr="00D401E1" w:rsidRDefault="000834D5" w:rsidP="000834D5">
            <w:pPr>
              <w:pStyle w:val="Tabletext"/>
              <w:rPr>
                <w:rFonts w:eastAsia="SimSun"/>
                <w:lang w:val="en-GB" w:eastAsia="ja-JP"/>
              </w:rPr>
            </w:pPr>
            <w:r w:rsidRPr="00D401E1">
              <w:rPr>
                <w:rFonts w:eastAsia="SimSun"/>
                <w:lang w:val="en-GB" w:eastAsia="ja-JP"/>
              </w:rPr>
              <w:t>Duplex Method</w:t>
            </w:r>
          </w:p>
        </w:tc>
        <w:tc>
          <w:tcPr>
            <w:tcW w:w="4115" w:type="dxa"/>
          </w:tcPr>
          <w:p w14:paraId="7C255F07"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TDD, FDD, SDD</w:t>
            </w:r>
          </w:p>
        </w:tc>
      </w:tr>
      <w:tr w:rsidR="000834D5" w:rsidRPr="00623E48" w14:paraId="429B1BAF" w14:textId="77777777" w:rsidTr="000834D5">
        <w:trPr>
          <w:cantSplit/>
          <w:jc w:val="center"/>
        </w:trPr>
        <w:tc>
          <w:tcPr>
            <w:tcW w:w="4957" w:type="dxa"/>
          </w:tcPr>
          <w:p w14:paraId="738406CA" w14:textId="77777777" w:rsidR="000834D5" w:rsidRPr="00D401E1" w:rsidRDefault="000834D5" w:rsidP="000834D5">
            <w:pPr>
              <w:pStyle w:val="Tabletext"/>
              <w:rPr>
                <w:rFonts w:eastAsia="SimSun"/>
                <w:lang w:val="en-GB" w:eastAsia="ja-JP"/>
              </w:rPr>
            </w:pPr>
            <w:r w:rsidRPr="00D401E1">
              <w:rPr>
                <w:rFonts w:eastAsia="SimSun"/>
                <w:lang w:val="en-GB" w:eastAsia="ja-JP"/>
              </w:rPr>
              <w:t>Modulation</w:t>
            </w:r>
          </w:p>
        </w:tc>
        <w:tc>
          <w:tcPr>
            <w:tcW w:w="4115" w:type="dxa"/>
          </w:tcPr>
          <w:p w14:paraId="2B057203"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OOK/BPSK/QPSK/16QAM/64QAM</w:t>
            </w:r>
          </w:p>
          <w:p w14:paraId="0AF3B609"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8PSK/8APSK</w:t>
            </w:r>
          </w:p>
        </w:tc>
      </w:tr>
      <w:tr w:rsidR="000834D5" w:rsidRPr="00D401E1" w14:paraId="751C5092" w14:textId="77777777" w:rsidTr="000834D5">
        <w:trPr>
          <w:cantSplit/>
          <w:jc w:val="center"/>
        </w:trPr>
        <w:tc>
          <w:tcPr>
            <w:tcW w:w="4957" w:type="dxa"/>
          </w:tcPr>
          <w:p w14:paraId="5381ED0D" w14:textId="77777777" w:rsidR="000834D5" w:rsidRPr="00D401E1" w:rsidRDefault="000834D5" w:rsidP="000834D5">
            <w:pPr>
              <w:pStyle w:val="Tabletext"/>
              <w:rPr>
                <w:rFonts w:eastAsia="SimSun"/>
                <w:lang w:val="en-GB" w:eastAsia="ja-JP"/>
              </w:rPr>
            </w:pPr>
            <w:r w:rsidRPr="00D401E1">
              <w:rPr>
                <w:rFonts w:eastAsia="SimSun"/>
                <w:lang w:val="en-GB" w:eastAsia="ja-JP"/>
              </w:rPr>
              <w:t>Maximum distance between devices</w:t>
            </w:r>
          </w:p>
        </w:tc>
        <w:tc>
          <w:tcPr>
            <w:tcW w:w="4115" w:type="dxa"/>
          </w:tcPr>
          <w:p w14:paraId="3A6FFBD1" w14:textId="77777777" w:rsidR="000834D5" w:rsidRPr="00D401E1" w:rsidRDefault="000834D5" w:rsidP="000834D5">
            <w:pPr>
              <w:pStyle w:val="Tabletext"/>
              <w:jc w:val="center"/>
              <w:rPr>
                <w:rFonts w:eastAsia="SimSun"/>
                <w:lang w:val="en-GB" w:eastAsia="ja-JP"/>
              </w:rPr>
            </w:pPr>
            <w:r w:rsidRPr="00D401E1">
              <w:rPr>
                <w:rFonts w:eastAsia="MS Mincho"/>
                <w:kern w:val="24"/>
                <w:lang w:val="en-GB"/>
              </w:rPr>
              <w:t>100 m</w:t>
            </w:r>
          </w:p>
        </w:tc>
      </w:tr>
      <w:tr w:rsidR="000834D5" w:rsidRPr="00D401E1" w14:paraId="05AB4599" w14:textId="77777777" w:rsidTr="000834D5">
        <w:trPr>
          <w:cantSplit/>
          <w:jc w:val="center"/>
        </w:trPr>
        <w:tc>
          <w:tcPr>
            <w:tcW w:w="4957" w:type="dxa"/>
          </w:tcPr>
          <w:p w14:paraId="5A4BF476" w14:textId="77777777" w:rsidR="000834D5" w:rsidRPr="00D401E1" w:rsidRDefault="000834D5" w:rsidP="000834D5">
            <w:pPr>
              <w:pStyle w:val="Tabletext"/>
              <w:rPr>
                <w:rFonts w:eastAsia="SimSun"/>
                <w:lang w:val="en-GB" w:eastAsia="ja-JP"/>
              </w:rPr>
            </w:pPr>
            <w:r w:rsidRPr="00D401E1">
              <w:rPr>
                <w:rFonts w:eastAsia="SimSun"/>
                <w:lang w:val="en-GB" w:eastAsia="ja-JP"/>
              </w:rPr>
              <w:t>Antenna beamwidth (degree)</w:t>
            </w:r>
          </w:p>
        </w:tc>
        <w:tc>
          <w:tcPr>
            <w:tcW w:w="4115" w:type="dxa"/>
          </w:tcPr>
          <w:p w14:paraId="2EEE43C9"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&lt; 25 (expected)</w:t>
            </w:r>
          </w:p>
        </w:tc>
      </w:tr>
      <w:tr w:rsidR="000834D5" w:rsidRPr="00D401E1" w14:paraId="2766BF1F" w14:textId="77777777" w:rsidTr="000834D5">
        <w:trPr>
          <w:cantSplit/>
          <w:jc w:val="center"/>
        </w:trPr>
        <w:tc>
          <w:tcPr>
            <w:tcW w:w="4957" w:type="dxa"/>
          </w:tcPr>
          <w:p w14:paraId="1699AE50" w14:textId="77777777" w:rsidR="000834D5" w:rsidRPr="00D401E1" w:rsidRDefault="000834D5" w:rsidP="000834D5">
            <w:pPr>
              <w:pStyle w:val="Tabletext"/>
              <w:rPr>
                <w:rFonts w:eastAsia="SimSun"/>
                <w:lang w:val="en-GB" w:eastAsia="ja-JP"/>
              </w:rPr>
            </w:pPr>
            <w:r w:rsidRPr="00D401E1">
              <w:rPr>
                <w:rFonts w:eastAsia="SimSun"/>
                <w:lang w:val="en-GB" w:eastAsia="ja-JP"/>
              </w:rPr>
              <w:t xml:space="preserve">Frequency reuse </w:t>
            </w:r>
          </w:p>
        </w:tc>
        <w:tc>
          <w:tcPr>
            <w:tcW w:w="4115" w:type="dxa"/>
          </w:tcPr>
          <w:p w14:paraId="20C10197"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w:t>
            </w:r>
          </w:p>
        </w:tc>
      </w:tr>
      <w:tr w:rsidR="000834D5" w:rsidRPr="00D401E1" w14:paraId="59A1BF91" w14:textId="77777777" w:rsidTr="000834D5">
        <w:trPr>
          <w:cantSplit/>
          <w:jc w:val="center"/>
        </w:trPr>
        <w:tc>
          <w:tcPr>
            <w:tcW w:w="4957" w:type="dxa"/>
          </w:tcPr>
          <w:p w14:paraId="2BBEC3C2" w14:textId="77777777" w:rsidR="000834D5" w:rsidRPr="00D401E1" w:rsidRDefault="000834D5" w:rsidP="000834D5">
            <w:pPr>
              <w:pStyle w:val="Tabletext"/>
              <w:rPr>
                <w:rFonts w:eastAsia="SimSun"/>
                <w:lang w:val="en-GB" w:eastAsia="ja-JP"/>
              </w:rPr>
            </w:pPr>
            <w:r w:rsidRPr="00D401E1">
              <w:rPr>
                <w:rFonts w:eastAsia="SimSun"/>
                <w:lang w:val="en-GB" w:eastAsia="ja-JP"/>
              </w:rPr>
              <w:t xml:space="preserve">Antenna pattern </w:t>
            </w:r>
          </w:p>
        </w:tc>
        <w:tc>
          <w:tcPr>
            <w:tcW w:w="4115" w:type="dxa"/>
          </w:tcPr>
          <w:p w14:paraId="5068A57E"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Gaussian</w:t>
            </w:r>
          </w:p>
        </w:tc>
      </w:tr>
      <w:tr w:rsidR="000834D5" w:rsidRPr="00D401E1" w14:paraId="490285F7" w14:textId="77777777" w:rsidTr="000834D5">
        <w:trPr>
          <w:cantSplit/>
          <w:jc w:val="center"/>
        </w:trPr>
        <w:tc>
          <w:tcPr>
            <w:tcW w:w="4957" w:type="dxa"/>
          </w:tcPr>
          <w:p w14:paraId="2D3F13FD" w14:textId="77777777" w:rsidR="000834D5" w:rsidRPr="00D401E1" w:rsidRDefault="000834D5" w:rsidP="000834D5">
            <w:pPr>
              <w:pStyle w:val="Tabletext"/>
              <w:rPr>
                <w:rFonts w:eastAsia="SimSun"/>
                <w:lang w:val="en-GB" w:eastAsia="ja-JP"/>
              </w:rPr>
            </w:pPr>
            <w:r w:rsidRPr="00D401E1">
              <w:rPr>
                <w:rFonts w:eastAsia="SimSun"/>
                <w:lang w:val="en-GB" w:eastAsia="ja-JP"/>
              </w:rPr>
              <w:t xml:space="preserve">Antenna polarization </w:t>
            </w:r>
          </w:p>
        </w:tc>
        <w:tc>
          <w:tcPr>
            <w:tcW w:w="4115" w:type="dxa"/>
          </w:tcPr>
          <w:p w14:paraId="67EEA37B"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Linear</w:t>
            </w:r>
          </w:p>
        </w:tc>
      </w:tr>
      <w:tr w:rsidR="000834D5" w:rsidRPr="00D401E1" w14:paraId="35EF5AA8" w14:textId="77777777" w:rsidTr="000834D5">
        <w:trPr>
          <w:cantSplit/>
          <w:jc w:val="center"/>
        </w:trPr>
        <w:tc>
          <w:tcPr>
            <w:tcW w:w="4957" w:type="dxa"/>
          </w:tcPr>
          <w:p w14:paraId="00DA3E3C" w14:textId="77777777" w:rsidR="000834D5" w:rsidRPr="00D401E1" w:rsidRDefault="000834D5" w:rsidP="000834D5">
            <w:pPr>
              <w:pStyle w:val="Tabletext"/>
              <w:rPr>
                <w:rFonts w:eastAsia="SimSun"/>
                <w:lang w:val="en-GB" w:eastAsia="ja-JP"/>
              </w:rPr>
            </w:pPr>
            <w:r w:rsidRPr="00D401E1">
              <w:rPr>
                <w:rFonts w:eastAsia="SimSun"/>
                <w:lang w:val="en-GB" w:eastAsia="ja-JP"/>
              </w:rPr>
              <w:t>Indoor deployment (%)</w:t>
            </w:r>
          </w:p>
        </w:tc>
        <w:tc>
          <w:tcPr>
            <w:tcW w:w="4115" w:type="dxa"/>
          </w:tcPr>
          <w:p w14:paraId="4F922DAE"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100</w:t>
            </w:r>
          </w:p>
        </w:tc>
      </w:tr>
      <w:tr w:rsidR="000834D5" w:rsidRPr="00D401E1" w14:paraId="1E5A32E3" w14:textId="77777777" w:rsidTr="000834D5">
        <w:trPr>
          <w:cantSplit/>
          <w:jc w:val="center"/>
        </w:trPr>
        <w:tc>
          <w:tcPr>
            <w:tcW w:w="4957" w:type="dxa"/>
          </w:tcPr>
          <w:p w14:paraId="3A75BA4B" w14:textId="77777777" w:rsidR="000834D5" w:rsidRPr="00D401E1" w:rsidRDefault="000834D5" w:rsidP="000834D5">
            <w:pPr>
              <w:pStyle w:val="Tabletext"/>
              <w:rPr>
                <w:rFonts w:eastAsia="SimSun"/>
                <w:lang w:val="en-GB" w:eastAsia="ja-JP"/>
              </w:rPr>
            </w:pPr>
            <w:r w:rsidRPr="00D401E1">
              <w:rPr>
                <w:rFonts w:eastAsia="SimSun"/>
                <w:lang w:val="en-GB" w:eastAsia="ja-JP"/>
              </w:rPr>
              <w:t>Channel bandwidth (GHz)</w:t>
            </w:r>
          </w:p>
        </w:tc>
        <w:tc>
          <w:tcPr>
            <w:tcW w:w="4115" w:type="dxa"/>
          </w:tcPr>
          <w:p w14:paraId="5178B23A"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2.16/4.32/8.64/12.96/17.28/ 25.92/51.84/69.12/103.68</w:t>
            </w:r>
          </w:p>
        </w:tc>
      </w:tr>
      <w:tr w:rsidR="000834D5" w:rsidRPr="00D401E1" w14:paraId="1644D6AE" w14:textId="77777777" w:rsidTr="000834D5">
        <w:trPr>
          <w:cantSplit/>
          <w:jc w:val="center"/>
        </w:trPr>
        <w:tc>
          <w:tcPr>
            <w:tcW w:w="4957" w:type="dxa"/>
          </w:tcPr>
          <w:p w14:paraId="055F03D0" w14:textId="77777777" w:rsidR="000834D5" w:rsidRPr="00D401E1" w:rsidRDefault="000834D5" w:rsidP="000834D5">
            <w:pPr>
              <w:pStyle w:val="Tabletext"/>
              <w:rPr>
                <w:rFonts w:eastAsia="SimSun"/>
                <w:lang w:val="en-GB" w:eastAsia="ja-JP"/>
              </w:rPr>
            </w:pPr>
            <w:r w:rsidRPr="00D401E1">
              <w:rPr>
                <w:rFonts w:eastAsia="SimSun"/>
                <w:lang w:val="en-GB" w:eastAsia="ja-JP"/>
              </w:rPr>
              <w:t>Maximum device antenna gain (dBi)</w:t>
            </w:r>
          </w:p>
        </w:tc>
        <w:tc>
          <w:tcPr>
            <w:tcW w:w="4115" w:type="dxa"/>
          </w:tcPr>
          <w:p w14:paraId="2921F1C5"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30</w:t>
            </w:r>
          </w:p>
        </w:tc>
      </w:tr>
      <w:tr w:rsidR="000834D5" w:rsidRPr="00D401E1" w14:paraId="1B7C3ED5" w14:textId="77777777" w:rsidTr="000834D5">
        <w:trPr>
          <w:cantSplit/>
          <w:jc w:val="center"/>
        </w:trPr>
        <w:tc>
          <w:tcPr>
            <w:tcW w:w="4957" w:type="dxa"/>
          </w:tcPr>
          <w:p w14:paraId="69EC88F5" w14:textId="77777777" w:rsidR="000834D5" w:rsidRPr="00D401E1" w:rsidRDefault="000834D5" w:rsidP="000834D5">
            <w:pPr>
              <w:pStyle w:val="Tabletext"/>
              <w:rPr>
                <w:rFonts w:eastAsia="SimSun"/>
                <w:lang w:val="en-GB" w:eastAsia="ja-JP"/>
              </w:rPr>
            </w:pPr>
            <w:r w:rsidRPr="00D401E1">
              <w:rPr>
                <w:rFonts w:eastAsia="SimSun"/>
                <w:lang w:val="en-GB" w:eastAsia="ja-JP"/>
              </w:rPr>
              <w:t>Maximum device activity (%)</w:t>
            </w:r>
          </w:p>
        </w:tc>
        <w:tc>
          <w:tcPr>
            <w:tcW w:w="4115" w:type="dxa"/>
          </w:tcPr>
          <w:p w14:paraId="324EFE3D"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100</w:t>
            </w:r>
          </w:p>
        </w:tc>
      </w:tr>
      <w:tr w:rsidR="000834D5" w:rsidRPr="00D401E1" w14:paraId="1D28F19D" w14:textId="77777777" w:rsidTr="000834D5">
        <w:trPr>
          <w:cantSplit/>
          <w:jc w:val="center"/>
        </w:trPr>
        <w:tc>
          <w:tcPr>
            <w:tcW w:w="4957" w:type="dxa"/>
          </w:tcPr>
          <w:p w14:paraId="08832E99" w14:textId="77777777" w:rsidR="000834D5" w:rsidRPr="00D401E1" w:rsidRDefault="000834D5" w:rsidP="000834D5">
            <w:pPr>
              <w:pStyle w:val="Tabletext"/>
              <w:rPr>
                <w:rFonts w:eastAsia="SimSun"/>
                <w:lang w:val="en-GB" w:eastAsia="ja-JP"/>
              </w:rPr>
            </w:pPr>
            <w:r w:rsidRPr="00D401E1">
              <w:rPr>
                <w:rFonts w:eastAsia="SimSun"/>
                <w:color w:val="000000"/>
                <w:lang w:val="en-GB" w:eastAsia="ja-JP"/>
              </w:rPr>
              <w:t>Receiver noise figure typical (dB)</w:t>
            </w:r>
          </w:p>
        </w:tc>
        <w:tc>
          <w:tcPr>
            <w:tcW w:w="4115" w:type="dxa"/>
          </w:tcPr>
          <w:p w14:paraId="2B9F666B" w14:textId="77777777" w:rsidR="000834D5" w:rsidRPr="00D401E1" w:rsidRDefault="000834D5" w:rsidP="000834D5">
            <w:pPr>
              <w:pStyle w:val="Tabletext"/>
              <w:jc w:val="center"/>
              <w:rPr>
                <w:rFonts w:eastAsia="SimSun"/>
                <w:lang w:val="en-GB" w:eastAsia="ja-JP"/>
              </w:rPr>
            </w:pPr>
            <w:r w:rsidRPr="00D401E1">
              <w:rPr>
                <w:rFonts w:eastAsia="SimSun"/>
                <w:lang w:val="en-GB" w:eastAsia="ja-JP"/>
              </w:rPr>
              <w:t>10</w:t>
            </w:r>
          </w:p>
        </w:tc>
      </w:tr>
    </w:tbl>
    <w:p w14:paraId="46C9C63D" w14:textId="77777777" w:rsidR="000834D5" w:rsidRPr="00D401E1" w:rsidRDefault="000834D5" w:rsidP="000834D5">
      <w:pPr>
        <w:pStyle w:val="Tablefin"/>
        <w:rPr>
          <w:lang w:eastAsia="ja-JP"/>
        </w:rPr>
      </w:pPr>
    </w:p>
    <w:p w14:paraId="45C6E076" w14:textId="77777777" w:rsidR="000834D5" w:rsidRPr="00D401E1" w:rsidRDefault="000834D5" w:rsidP="000834D5">
      <w:pPr>
        <w:pStyle w:val="Heading2"/>
        <w:rPr>
          <w:lang w:val="en-GB" w:eastAsia="ja-JP"/>
        </w:rPr>
      </w:pPr>
      <w:bookmarkStart w:id="39" w:name="_Toc14270654"/>
      <w:bookmarkStart w:id="40" w:name="_Toc14423325"/>
      <w:bookmarkStart w:id="41" w:name="_Toc14444082"/>
      <w:bookmarkStart w:id="42" w:name="_Toc14445608"/>
      <w:r w:rsidRPr="00D401E1">
        <w:rPr>
          <w:lang w:val="en-GB" w:eastAsia="ja-JP"/>
        </w:rPr>
        <w:t>5.2</w:t>
      </w:r>
      <w:r w:rsidRPr="00D401E1">
        <w:rPr>
          <w:lang w:val="en-GB" w:eastAsia="ja-JP"/>
        </w:rPr>
        <w:tab/>
        <w:t>System characteristics of fixed service applications opera</w:t>
      </w:r>
      <w:r w:rsidR="00530E27" w:rsidRPr="00D401E1">
        <w:rPr>
          <w:lang w:val="en-GB" w:eastAsia="ja-JP"/>
        </w:rPr>
        <w:t>ting in the frequency range 275</w:t>
      </w:r>
      <w:r w:rsidR="0060005D" w:rsidRPr="00D401E1">
        <w:rPr>
          <w:lang w:val="en-GB" w:eastAsia="ja-JP"/>
        </w:rPr>
        <w:t>-</w:t>
      </w:r>
      <w:r w:rsidRPr="00D401E1">
        <w:rPr>
          <w:lang w:val="en-GB" w:eastAsia="ja-JP"/>
        </w:rPr>
        <w:t>450 GHz</w:t>
      </w:r>
      <w:bookmarkEnd w:id="39"/>
      <w:bookmarkEnd w:id="40"/>
      <w:bookmarkEnd w:id="41"/>
      <w:bookmarkEnd w:id="42"/>
    </w:p>
    <w:p w14:paraId="799DE196" w14:textId="77777777" w:rsidR="000834D5" w:rsidRPr="00D401E1" w:rsidRDefault="000834D5" w:rsidP="000834D5">
      <w:pPr>
        <w:pStyle w:val="Heading3"/>
        <w:rPr>
          <w:lang w:val="en-GB" w:eastAsia="ja-JP"/>
        </w:rPr>
      </w:pPr>
      <w:bookmarkStart w:id="43" w:name="_Toc14445609"/>
      <w:r w:rsidRPr="00D401E1">
        <w:rPr>
          <w:lang w:val="en-GB"/>
        </w:rPr>
        <w:t>5.2.1</w:t>
      </w:r>
      <w:r w:rsidRPr="00D401E1">
        <w:rPr>
          <w:lang w:val="en-GB"/>
        </w:rPr>
        <w:tab/>
      </w:r>
      <w:r w:rsidRPr="00D401E1">
        <w:rPr>
          <w:lang w:val="en-GB" w:eastAsia="ja-JP"/>
        </w:rPr>
        <w:t>Point-to-point fronthaul and backhaul</w:t>
      </w:r>
      <w:bookmarkEnd w:id="43"/>
    </w:p>
    <w:p w14:paraId="38E425B6" w14:textId="77777777" w:rsidR="000834D5" w:rsidRPr="00D401E1" w:rsidRDefault="000834D5" w:rsidP="000834D5">
      <w:pPr>
        <w:rPr>
          <w:lang w:val="en-GB" w:eastAsia="ja-JP"/>
        </w:rPr>
      </w:pPr>
      <w:r w:rsidRPr="00D401E1">
        <w:rPr>
          <w:lang w:val="en-GB" w:eastAsia="ja-JP"/>
        </w:rPr>
        <w:t xml:space="preserve">Figure 2 shows the network architecture of mobile systems, which support high-capacity transmission between a base station and a mobile terminal. The fronthaul is defined as a link connection between the base station’s baseband unit (BBU) and the remote radio head (RRH), while the backhaul is a link between the base station and the </w:t>
      </w:r>
      <w:proofErr w:type="gramStart"/>
      <w:r w:rsidRPr="00D401E1">
        <w:rPr>
          <w:lang w:val="en-GB" w:eastAsia="ja-JP"/>
        </w:rPr>
        <w:t>higher level</w:t>
      </w:r>
      <w:proofErr w:type="gramEnd"/>
      <w:r w:rsidRPr="00D401E1">
        <w:rPr>
          <w:lang w:val="en-GB" w:eastAsia="ja-JP"/>
        </w:rPr>
        <w:t xml:space="preserve"> network elements. According </w:t>
      </w:r>
      <w:r w:rsidR="00530E27" w:rsidRPr="00D401E1">
        <w:rPr>
          <w:lang w:val="en-GB" w:eastAsia="ja-JP"/>
        </w:rPr>
        <w:t>to Recommendation ITU</w:t>
      </w:r>
      <w:r w:rsidR="00530E27" w:rsidRPr="00D401E1">
        <w:rPr>
          <w:lang w:val="en-GB" w:eastAsia="ja-JP"/>
        </w:rPr>
        <w:noBreakHyphen/>
      </w:r>
      <w:r w:rsidRPr="00D401E1">
        <w:rPr>
          <w:lang w:val="en-GB" w:eastAsia="ja-JP"/>
        </w:rPr>
        <w:t xml:space="preserve">R </w:t>
      </w:r>
      <w:hyperlink r:id="rId41" w:history="1">
        <w:r w:rsidR="00C915AE" w:rsidRPr="001F1FE3">
          <w:rPr>
            <w:lang w:val="en-GB" w:eastAsia="ja-JP"/>
          </w:rPr>
          <w:t>M.2083</w:t>
        </w:r>
      </w:hyperlink>
      <w:r w:rsidR="00C915AE" w:rsidRPr="001F1FE3">
        <w:rPr>
          <w:lang w:val="en-GB" w:eastAsia="ja-JP"/>
        </w:rPr>
        <w:t xml:space="preserve"> </w:t>
      </w:r>
      <w:r w:rsidRPr="00D401E1">
        <w:rPr>
          <w:lang w:val="en-GB" w:eastAsia="ja-JP"/>
        </w:rPr>
        <w:t xml:space="preserve">and Report ITU-R </w:t>
      </w:r>
      <w:hyperlink r:id="rId42" w:history="1">
        <w:r w:rsidR="00C915AE" w:rsidRPr="001F1FE3">
          <w:rPr>
            <w:lang w:val="en-GB" w:eastAsia="ja-JP"/>
          </w:rPr>
          <w:t>M.2376</w:t>
        </w:r>
      </w:hyperlink>
      <w:r w:rsidRPr="00D401E1">
        <w:rPr>
          <w:lang w:val="en-GB" w:eastAsia="ja-JP"/>
        </w:rPr>
        <w:t>, fronthaul and backhaul are critical challenges to accommodate the increase in data throughput of future mobile traffic. In order to meet the peak data rate 10</w:t>
      </w:r>
      <w:r w:rsidR="0060005D" w:rsidRPr="00D401E1">
        <w:rPr>
          <w:lang w:val="en-GB" w:eastAsia="ja-JP"/>
        </w:rPr>
        <w:t>-</w:t>
      </w:r>
      <w:r w:rsidRPr="00D401E1">
        <w:rPr>
          <w:lang w:val="en-GB" w:eastAsia="ja-JP"/>
        </w:rPr>
        <w:t xml:space="preserve">20 Gb/s of the mobile terminals in a small cell, the transmission capacity of fronthaul and backhaul may exceed tens of Gb/s substantially. </w:t>
      </w:r>
    </w:p>
    <w:p w14:paraId="23879873" w14:textId="77777777" w:rsidR="000834D5" w:rsidRPr="00D401E1" w:rsidRDefault="000834D5" w:rsidP="000834D5">
      <w:pPr>
        <w:pStyle w:val="FigureNo"/>
        <w:rPr>
          <w:lang w:val="en-GB"/>
        </w:rPr>
      </w:pPr>
      <w:r w:rsidRPr="00D401E1">
        <w:rPr>
          <w:lang w:val="en-GB"/>
        </w:rPr>
        <w:t>FIGURE 2</w:t>
      </w:r>
    </w:p>
    <w:p w14:paraId="23F04BBF" w14:textId="77777777" w:rsidR="000834D5" w:rsidRPr="00D401E1" w:rsidRDefault="000834D5" w:rsidP="000834D5">
      <w:pPr>
        <w:pStyle w:val="Figuretitle"/>
        <w:rPr>
          <w:lang w:val="en-GB"/>
        </w:rPr>
      </w:pPr>
      <w:r w:rsidRPr="00D401E1">
        <w:rPr>
          <w:lang w:val="en-GB"/>
        </w:rPr>
        <w:t>Fronthaul and backhaul operation to be used for mobile system network</w:t>
      </w:r>
    </w:p>
    <w:p w14:paraId="54969B4D" w14:textId="77777777" w:rsidR="000834D5" w:rsidRPr="00D401E1" w:rsidRDefault="000834D5" w:rsidP="000834D5">
      <w:pPr>
        <w:pStyle w:val="Figure"/>
        <w:rPr>
          <w:lang w:val="en-GB" w:eastAsia="ja-JP"/>
        </w:rPr>
      </w:pPr>
      <w:r w:rsidRPr="00D401E1">
        <w:rPr>
          <w:noProof/>
          <w:lang w:val="en-GB" w:eastAsia="en-GB"/>
        </w:rPr>
        <w:drawing>
          <wp:inline distT="0" distB="0" distL="0" distR="0" wp14:anchorId="410A54ED" wp14:editId="4468E1DD">
            <wp:extent cx="4340819" cy="2649796"/>
            <wp:effectExtent l="0" t="0" r="3175" b="0"/>
            <wp:docPr id="16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40819" cy="2649796"/>
                    </a:xfrm>
                    <a:prstGeom prst="rect">
                      <a:avLst/>
                    </a:prstGeom>
                    <a:noFill/>
                    <a:ln>
                      <a:noFill/>
                    </a:ln>
                  </pic:spPr>
                </pic:pic>
              </a:graphicData>
            </a:graphic>
          </wp:inline>
        </w:drawing>
      </w:r>
    </w:p>
    <w:p w14:paraId="30D0CCAA" w14:textId="77777777" w:rsidR="000834D5" w:rsidRPr="00D401E1" w:rsidRDefault="000834D5" w:rsidP="000834D5">
      <w:pPr>
        <w:rPr>
          <w:lang w:val="en-GB" w:eastAsia="ja-JP"/>
        </w:rPr>
      </w:pPr>
      <w:r w:rsidRPr="00D401E1">
        <w:rPr>
          <w:lang w:val="en-GB" w:eastAsia="ja-JP"/>
        </w:rPr>
        <w:t>The 275</w:t>
      </w:r>
      <w:r w:rsidR="0060005D" w:rsidRPr="00D401E1">
        <w:rPr>
          <w:lang w:val="en-GB" w:eastAsia="ja-JP"/>
        </w:rPr>
        <w:t>-</w:t>
      </w:r>
      <w:r w:rsidRPr="00D401E1">
        <w:rPr>
          <w:lang w:val="en-GB" w:eastAsia="ja-JP"/>
        </w:rPr>
        <w:t>450 GHz range provides the possibility of short range, wide bandwidth, high data rate capability for wireless systems supporting mobile terminals.</w:t>
      </w:r>
    </w:p>
    <w:p w14:paraId="55485A9E" w14:textId="77777777" w:rsidR="000834D5" w:rsidRPr="00D401E1" w:rsidRDefault="000834D5" w:rsidP="000834D5">
      <w:pPr>
        <w:rPr>
          <w:rFonts w:eastAsia="MS Mincho"/>
          <w:caps/>
          <w:lang w:val="en-GB" w:eastAsia="ja-JP"/>
        </w:rPr>
      </w:pPr>
      <w:r w:rsidRPr="00D401E1">
        <w:rPr>
          <w:color w:val="000000" w:themeColor="text1"/>
          <w:szCs w:val="24"/>
          <w:lang w:val="en-GB" w:eastAsia="ja-JP"/>
        </w:rPr>
        <w:t>The proposed technical and operational characteristics of fixed point-to-point fronthaul and backhaul systems planned to operate in the band 275</w:t>
      </w:r>
      <w:r w:rsidR="0060005D" w:rsidRPr="00D401E1">
        <w:rPr>
          <w:color w:val="000000" w:themeColor="text1"/>
          <w:szCs w:val="24"/>
          <w:lang w:val="en-GB" w:eastAsia="ja-JP"/>
        </w:rPr>
        <w:t>-</w:t>
      </w:r>
      <w:r w:rsidRPr="00D401E1">
        <w:rPr>
          <w:color w:val="000000" w:themeColor="text1"/>
          <w:szCs w:val="24"/>
          <w:lang w:val="en-GB" w:eastAsia="ja-JP"/>
        </w:rPr>
        <w:t>325 GHz and 380</w:t>
      </w:r>
      <w:r w:rsidR="0060005D" w:rsidRPr="00D401E1">
        <w:rPr>
          <w:color w:val="000000" w:themeColor="text1"/>
          <w:szCs w:val="24"/>
          <w:lang w:val="en-GB" w:eastAsia="ja-JP"/>
        </w:rPr>
        <w:t>-</w:t>
      </w:r>
      <w:r w:rsidRPr="00D401E1">
        <w:rPr>
          <w:color w:val="000000" w:themeColor="text1"/>
          <w:szCs w:val="24"/>
          <w:lang w:val="en-GB" w:eastAsia="ja-JP"/>
        </w:rPr>
        <w:t xml:space="preserve">450 GHz are shown in Table 7 </w:t>
      </w:r>
      <w:r w:rsidRPr="00D401E1">
        <w:rPr>
          <w:lang w:val="en-GB"/>
        </w:rPr>
        <w:t>provided that sharing analysis will show that FS can coexist with the passive services</w:t>
      </w:r>
      <w:r w:rsidRPr="00D401E1">
        <w:rPr>
          <w:color w:val="000000"/>
          <w:szCs w:val="24"/>
          <w:lang w:val="en-GB" w:eastAsia="ja-JP"/>
        </w:rPr>
        <w:t>.</w:t>
      </w:r>
      <w:r w:rsidRPr="00D401E1">
        <w:rPr>
          <w:rFonts w:eastAsia="MS Mincho"/>
          <w:lang w:val="en-GB" w:eastAsia="ja-JP"/>
        </w:rPr>
        <w:t xml:space="preserve"> The transmitter spectrum mask and parameters are the same as those provided for the CPMS application in Fig. 1 and Table 2.</w:t>
      </w:r>
    </w:p>
    <w:p w14:paraId="53C93677" w14:textId="77777777" w:rsidR="000834D5" w:rsidRPr="00D401E1" w:rsidRDefault="000834D5" w:rsidP="000834D5">
      <w:pPr>
        <w:pStyle w:val="TableNo"/>
        <w:rPr>
          <w:lang w:val="en-GB"/>
        </w:rPr>
      </w:pPr>
      <w:r w:rsidRPr="00D401E1">
        <w:rPr>
          <w:lang w:val="en-GB"/>
        </w:rPr>
        <w:t>TABLE 7</w:t>
      </w:r>
    </w:p>
    <w:p w14:paraId="693B4F9D" w14:textId="77777777" w:rsidR="000834D5" w:rsidRPr="00D401E1" w:rsidRDefault="000834D5" w:rsidP="000834D5">
      <w:pPr>
        <w:pStyle w:val="Tabletitle"/>
        <w:rPr>
          <w:lang w:val="en-GB"/>
        </w:rPr>
      </w:pPr>
      <w:r w:rsidRPr="00D401E1">
        <w:rPr>
          <w:lang w:val="en-GB"/>
        </w:rPr>
        <w:t>Technical and operational characteristics of the fixed service applications planned to operate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2977"/>
        <w:gridCol w:w="2981"/>
      </w:tblGrid>
      <w:tr w:rsidR="000834D5" w:rsidRPr="00D401E1" w14:paraId="225D12F1" w14:textId="77777777" w:rsidTr="00C915AE">
        <w:trPr>
          <w:cantSplit/>
          <w:tblHeader/>
          <w:jc w:val="center"/>
        </w:trPr>
        <w:tc>
          <w:tcPr>
            <w:tcW w:w="3681" w:type="dxa"/>
            <w:vAlign w:val="center"/>
          </w:tcPr>
          <w:p w14:paraId="236A38D1" w14:textId="77777777" w:rsidR="000834D5" w:rsidRPr="00D401E1" w:rsidRDefault="000834D5" w:rsidP="000834D5">
            <w:pPr>
              <w:pStyle w:val="Tablehead"/>
              <w:rPr>
                <w:rFonts w:eastAsiaTheme="minorEastAsia"/>
                <w:lang w:val="en-GB"/>
              </w:rPr>
            </w:pPr>
            <w:r w:rsidRPr="00D401E1">
              <w:rPr>
                <w:rFonts w:eastAsiaTheme="minorEastAsia"/>
                <w:lang w:val="en-GB"/>
              </w:rPr>
              <w:t>Frequency band (GHz)</w:t>
            </w:r>
          </w:p>
        </w:tc>
        <w:tc>
          <w:tcPr>
            <w:tcW w:w="2977" w:type="dxa"/>
            <w:vAlign w:val="center"/>
          </w:tcPr>
          <w:p w14:paraId="3D126A4A" w14:textId="77777777" w:rsidR="000834D5" w:rsidRPr="00D401E1" w:rsidRDefault="000834D5" w:rsidP="000834D5">
            <w:pPr>
              <w:pStyle w:val="Tablehead"/>
              <w:rPr>
                <w:rFonts w:eastAsiaTheme="minorEastAsia"/>
                <w:lang w:val="en-GB"/>
              </w:rPr>
            </w:pPr>
            <w:r w:rsidRPr="00D401E1">
              <w:rPr>
                <w:rFonts w:eastAsiaTheme="minorEastAsia"/>
                <w:lang w:val="en-GB"/>
              </w:rPr>
              <w:t>275</w:t>
            </w:r>
            <w:r w:rsidR="0060005D" w:rsidRPr="00D401E1">
              <w:rPr>
                <w:rFonts w:eastAsiaTheme="minorEastAsia"/>
                <w:lang w:val="en-GB"/>
              </w:rPr>
              <w:t>-</w:t>
            </w:r>
            <w:r w:rsidRPr="00D401E1">
              <w:rPr>
                <w:rFonts w:eastAsiaTheme="minorEastAsia"/>
                <w:lang w:val="en-GB"/>
              </w:rPr>
              <w:t>325</w:t>
            </w:r>
          </w:p>
        </w:tc>
        <w:tc>
          <w:tcPr>
            <w:tcW w:w="2981" w:type="dxa"/>
            <w:vAlign w:val="center"/>
          </w:tcPr>
          <w:p w14:paraId="068473D9" w14:textId="77777777" w:rsidR="000834D5" w:rsidRPr="00D401E1" w:rsidRDefault="000834D5" w:rsidP="000834D5">
            <w:pPr>
              <w:pStyle w:val="Tablehead"/>
              <w:rPr>
                <w:rFonts w:eastAsiaTheme="minorEastAsia"/>
                <w:lang w:val="en-GB"/>
              </w:rPr>
            </w:pPr>
            <w:r w:rsidRPr="00D401E1">
              <w:rPr>
                <w:rFonts w:eastAsiaTheme="minorEastAsia"/>
                <w:lang w:val="en-GB"/>
              </w:rPr>
              <w:t>380</w:t>
            </w:r>
            <w:r w:rsidR="0060005D" w:rsidRPr="00D401E1">
              <w:rPr>
                <w:rFonts w:eastAsiaTheme="minorEastAsia"/>
                <w:lang w:val="en-GB"/>
              </w:rPr>
              <w:t>-</w:t>
            </w:r>
            <w:r w:rsidRPr="00D401E1">
              <w:rPr>
                <w:rFonts w:eastAsiaTheme="minorEastAsia"/>
                <w:lang w:val="en-GB"/>
              </w:rPr>
              <w:t>445</w:t>
            </w:r>
          </w:p>
        </w:tc>
      </w:tr>
      <w:tr w:rsidR="000834D5" w:rsidRPr="00623E48" w14:paraId="5AF5F1DF" w14:textId="77777777" w:rsidTr="00C915AE">
        <w:trPr>
          <w:cantSplit/>
          <w:jc w:val="center"/>
        </w:trPr>
        <w:tc>
          <w:tcPr>
            <w:tcW w:w="3681" w:type="dxa"/>
          </w:tcPr>
          <w:p w14:paraId="67AC697C" w14:textId="77777777" w:rsidR="000834D5" w:rsidRPr="00D401E1" w:rsidRDefault="000834D5" w:rsidP="000834D5">
            <w:pPr>
              <w:pStyle w:val="Tabletext"/>
              <w:rPr>
                <w:lang w:val="en-GB"/>
              </w:rPr>
            </w:pPr>
            <w:r w:rsidRPr="00D401E1">
              <w:rPr>
                <w:lang w:val="en-GB"/>
              </w:rPr>
              <w:t>Duplex Method</w:t>
            </w:r>
          </w:p>
        </w:tc>
        <w:tc>
          <w:tcPr>
            <w:tcW w:w="2977" w:type="dxa"/>
          </w:tcPr>
          <w:p w14:paraId="5C57B441" w14:textId="77777777" w:rsidR="000834D5" w:rsidRPr="00D401E1" w:rsidRDefault="000834D5" w:rsidP="000834D5">
            <w:pPr>
              <w:pStyle w:val="Tabletext"/>
              <w:jc w:val="center"/>
              <w:rPr>
                <w:lang w:val="en-GB"/>
              </w:rPr>
            </w:pPr>
            <w:r w:rsidRPr="00D401E1">
              <w:rPr>
                <w:lang w:val="en-GB"/>
              </w:rPr>
              <w:t>FDD/TDD</w:t>
            </w:r>
          </w:p>
        </w:tc>
        <w:tc>
          <w:tcPr>
            <w:tcW w:w="2981" w:type="dxa"/>
          </w:tcPr>
          <w:p w14:paraId="2BAB0545" w14:textId="77777777" w:rsidR="000834D5" w:rsidRPr="00D401E1" w:rsidRDefault="000834D5" w:rsidP="001A21FE">
            <w:pPr>
              <w:pStyle w:val="Tabletext"/>
              <w:jc w:val="center"/>
              <w:rPr>
                <w:lang w:val="en-GB"/>
              </w:rPr>
            </w:pPr>
            <w:r w:rsidRPr="00D401E1">
              <w:rPr>
                <w:lang w:val="en-GB"/>
              </w:rPr>
              <w:t xml:space="preserve">FDD/TDD </w:t>
            </w:r>
            <w:r w:rsidRPr="00D401E1">
              <w:rPr>
                <w:lang w:val="en-GB"/>
              </w:rPr>
              <w:br/>
            </w:r>
            <w:r w:rsidR="001A21FE" w:rsidRPr="001A21FE">
              <w:rPr>
                <w:iCs/>
                <w:lang w:val="en-GB"/>
              </w:rPr>
              <w:t>N</w:t>
            </w:r>
            <w:r w:rsidRPr="001A21FE">
              <w:rPr>
                <w:iCs/>
                <w:lang w:val="en-GB"/>
              </w:rPr>
              <w:t>ote: Other duplex in schemes are possible</w:t>
            </w:r>
          </w:p>
        </w:tc>
      </w:tr>
      <w:tr w:rsidR="000834D5" w:rsidRPr="00623E48" w14:paraId="6997F6B7" w14:textId="77777777" w:rsidTr="00C915AE">
        <w:trPr>
          <w:cantSplit/>
          <w:jc w:val="center"/>
        </w:trPr>
        <w:tc>
          <w:tcPr>
            <w:tcW w:w="3681" w:type="dxa"/>
          </w:tcPr>
          <w:p w14:paraId="284CCEA1" w14:textId="77777777" w:rsidR="000834D5" w:rsidRPr="00D401E1" w:rsidRDefault="000834D5" w:rsidP="000834D5">
            <w:pPr>
              <w:pStyle w:val="Tabletext"/>
              <w:rPr>
                <w:lang w:val="en-GB"/>
              </w:rPr>
            </w:pPr>
            <w:r w:rsidRPr="00D401E1">
              <w:rPr>
                <w:lang w:val="en-GB"/>
              </w:rPr>
              <w:t xml:space="preserve">Modulation </w:t>
            </w:r>
          </w:p>
        </w:tc>
        <w:tc>
          <w:tcPr>
            <w:tcW w:w="2977" w:type="dxa"/>
          </w:tcPr>
          <w:p w14:paraId="259FCF6E" w14:textId="77777777" w:rsidR="000834D5" w:rsidRPr="00D401E1" w:rsidRDefault="000834D5" w:rsidP="000834D5">
            <w:pPr>
              <w:pStyle w:val="Tabletext"/>
              <w:jc w:val="center"/>
              <w:rPr>
                <w:lang w:val="en-GB"/>
              </w:rPr>
            </w:pPr>
            <w:r w:rsidRPr="00D401E1">
              <w:rPr>
                <w:lang w:val="en-GB"/>
              </w:rPr>
              <w:t>BPSK/QPSK/8PSK/8APSK/</w:t>
            </w:r>
            <w:r w:rsidR="000414B2">
              <w:rPr>
                <w:lang w:val="en-GB"/>
              </w:rPr>
              <w:br/>
            </w:r>
            <w:r w:rsidRPr="00D401E1">
              <w:rPr>
                <w:lang w:val="en-GB"/>
              </w:rPr>
              <w:t>16QAM/32QAM/64QAM</w:t>
            </w:r>
          </w:p>
          <w:p w14:paraId="7EE579BC" w14:textId="77777777" w:rsidR="000834D5" w:rsidRPr="00D401E1" w:rsidRDefault="000834D5" w:rsidP="000834D5">
            <w:pPr>
              <w:pStyle w:val="Tabletext"/>
              <w:jc w:val="center"/>
              <w:rPr>
                <w:lang w:val="en-GB"/>
              </w:rPr>
            </w:pPr>
            <w:r w:rsidRPr="00D401E1">
              <w:rPr>
                <w:lang w:val="en-GB"/>
              </w:rPr>
              <w:t>BPSK-OFDM/QPSK-OFDM/ 16QAM-OFDM/32QAM-OFDM/64QAM-OFDM</w:t>
            </w:r>
          </w:p>
        </w:tc>
        <w:tc>
          <w:tcPr>
            <w:tcW w:w="2981" w:type="dxa"/>
          </w:tcPr>
          <w:p w14:paraId="447C2C24" w14:textId="77777777" w:rsidR="000834D5" w:rsidRPr="00D401E1" w:rsidRDefault="000834D5" w:rsidP="000834D5">
            <w:pPr>
              <w:pStyle w:val="Tabletext"/>
              <w:jc w:val="center"/>
              <w:rPr>
                <w:lang w:val="en-GB"/>
              </w:rPr>
            </w:pPr>
            <w:r w:rsidRPr="00D401E1">
              <w:rPr>
                <w:lang w:val="en-GB"/>
              </w:rPr>
              <w:t>BPSK/QPSK/8PSK/8APSK/ 16QAM/32QAM, 8PSK, 8APSK</w:t>
            </w:r>
          </w:p>
          <w:p w14:paraId="6AB62AE1" w14:textId="77777777" w:rsidR="000834D5" w:rsidRPr="00D401E1" w:rsidRDefault="000834D5" w:rsidP="000834D5">
            <w:pPr>
              <w:pStyle w:val="Tabletext"/>
              <w:jc w:val="center"/>
              <w:rPr>
                <w:lang w:val="en-GB"/>
              </w:rPr>
            </w:pPr>
            <w:r w:rsidRPr="00D401E1">
              <w:rPr>
                <w:lang w:val="en-GB"/>
              </w:rPr>
              <w:t>BPSK-OFDM/QPSK-OFDM/ 16QAM-OFDM/</w:t>
            </w:r>
            <w:r w:rsidR="000414B2">
              <w:rPr>
                <w:lang w:val="en-GB"/>
              </w:rPr>
              <w:br/>
            </w:r>
            <w:r w:rsidRPr="00D401E1">
              <w:rPr>
                <w:lang w:val="en-GB"/>
              </w:rPr>
              <w:t>32QAM-OFDM</w:t>
            </w:r>
          </w:p>
        </w:tc>
      </w:tr>
      <w:tr w:rsidR="000834D5" w:rsidRPr="00D401E1" w14:paraId="3076FA24" w14:textId="77777777" w:rsidTr="00C915AE">
        <w:trPr>
          <w:cantSplit/>
          <w:jc w:val="center"/>
        </w:trPr>
        <w:tc>
          <w:tcPr>
            <w:tcW w:w="3681" w:type="dxa"/>
          </w:tcPr>
          <w:p w14:paraId="05E0C9CA" w14:textId="77777777" w:rsidR="000834D5" w:rsidRPr="00D401E1" w:rsidRDefault="000834D5" w:rsidP="000834D5">
            <w:pPr>
              <w:pStyle w:val="Tabletext"/>
              <w:rPr>
                <w:lang w:val="en-GB"/>
              </w:rPr>
            </w:pPr>
            <w:r w:rsidRPr="00D401E1">
              <w:rPr>
                <w:lang w:val="en-GB"/>
              </w:rPr>
              <w:t xml:space="preserve">Channel bandwidth (GHz) </w:t>
            </w:r>
          </w:p>
        </w:tc>
        <w:tc>
          <w:tcPr>
            <w:tcW w:w="2977" w:type="dxa"/>
          </w:tcPr>
          <w:p w14:paraId="1BA9EECD" w14:textId="77777777" w:rsidR="000834D5" w:rsidRPr="00D401E1" w:rsidRDefault="000834D5" w:rsidP="000834D5">
            <w:pPr>
              <w:pStyle w:val="Tabletext"/>
              <w:jc w:val="center"/>
              <w:rPr>
                <w:lang w:val="en-GB"/>
              </w:rPr>
            </w:pPr>
            <w:r w:rsidRPr="00D401E1">
              <w:rPr>
                <w:lang w:val="en-GB"/>
              </w:rPr>
              <w:t>2</w:t>
            </w:r>
            <w:proofErr w:type="gramStart"/>
            <w:r w:rsidRPr="00D401E1">
              <w:rPr>
                <w:lang w:val="en-GB"/>
              </w:rPr>
              <w:t>…..</w:t>
            </w:r>
            <w:proofErr w:type="gramEnd"/>
            <w:r w:rsidRPr="00D401E1">
              <w:rPr>
                <w:lang w:val="en-GB"/>
              </w:rPr>
              <w:t>25 (FDD)</w:t>
            </w:r>
          </w:p>
          <w:p w14:paraId="613AEC96" w14:textId="77777777" w:rsidR="000834D5" w:rsidRPr="00D401E1" w:rsidRDefault="000834D5" w:rsidP="000834D5">
            <w:pPr>
              <w:pStyle w:val="Tabletext"/>
              <w:jc w:val="center"/>
              <w:rPr>
                <w:lang w:val="en-GB"/>
              </w:rPr>
            </w:pPr>
            <w:r w:rsidRPr="00D401E1">
              <w:rPr>
                <w:lang w:val="en-GB"/>
              </w:rPr>
              <w:t>2</w:t>
            </w:r>
            <w:proofErr w:type="gramStart"/>
            <w:r w:rsidRPr="00D401E1">
              <w:rPr>
                <w:lang w:val="en-GB"/>
              </w:rPr>
              <w:t>…..</w:t>
            </w:r>
            <w:proofErr w:type="gramEnd"/>
            <w:r w:rsidRPr="00D401E1">
              <w:rPr>
                <w:lang w:val="en-GB"/>
              </w:rPr>
              <w:t>50 (TDD)</w:t>
            </w:r>
          </w:p>
        </w:tc>
        <w:tc>
          <w:tcPr>
            <w:tcW w:w="2981" w:type="dxa"/>
          </w:tcPr>
          <w:p w14:paraId="2C932696" w14:textId="77777777" w:rsidR="000834D5" w:rsidRPr="00D401E1" w:rsidRDefault="000834D5" w:rsidP="000834D5">
            <w:pPr>
              <w:pStyle w:val="Tabletext"/>
              <w:jc w:val="center"/>
              <w:rPr>
                <w:lang w:val="en-GB"/>
              </w:rPr>
            </w:pPr>
            <w:r w:rsidRPr="00D401E1">
              <w:rPr>
                <w:lang w:val="en-GB"/>
              </w:rPr>
              <w:t>2</w:t>
            </w:r>
            <w:proofErr w:type="gramStart"/>
            <w:r w:rsidRPr="00D401E1">
              <w:rPr>
                <w:lang w:val="en-GB"/>
              </w:rPr>
              <w:t>…..</w:t>
            </w:r>
            <w:proofErr w:type="gramEnd"/>
            <w:r w:rsidRPr="00D401E1">
              <w:rPr>
                <w:lang w:val="en-GB"/>
              </w:rPr>
              <w:t>32.5 (FDD)</w:t>
            </w:r>
          </w:p>
          <w:p w14:paraId="243C1825" w14:textId="77777777" w:rsidR="000834D5" w:rsidRPr="00D401E1" w:rsidRDefault="000834D5" w:rsidP="000834D5">
            <w:pPr>
              <w:pStyle w:val="Tabletext"/>
              <w:jc w:val="center"/>
              <w:rPr>
                <w:lang w:val="en-GB"/>
              </w:rPr>
            </w:pPr>
            <w:r w:rsidRPr="00D401E1">
              <w:rPr>
                <w:lang w:val="en-GB"/>
              </w:rPr>
              <w:t>2</w:t>
            </w:r>
            <w:proofErr w:type="gramStart"/>
            <w:r w:rsidRPr="00D401E1">
              <w:rPr>
                <w:lang w:val="en-GB"/>
              </w:rPr>
              <w:t>…..</w:t>
            </w:r>
            <w:proofErr w:type="gramEnd"/>
            <w:r w:rsidRPr="00D401E1">
              <w:rPr>
                <w:lang w:val="en-GB"/>
              </w:rPr>
              <w:t>65 (TDD)</w:t>
            </w:r>
          </w:p>
        </w:tc>
      </w:tr>
    </w:tbl>
    <w:p w14:paraId="5F67017B" w14:textId="77777777" w:rsidR="000414B2" w:rsidRDefault="000414B2" w:rsidP="00C915AE">
      <w:pPr>
        <w:pStyle w:val="TableNo"/>
        <w:rPr>
          <w:lang w:val="en-GB"/>
        </w:rPr>
      </w:pPr>
      <w:r>
        <w:rPr>
          <w:lang w:val="en-GB"/>
        </w:rPr>
        <w:br w:type="page"/>
      </w:r>
    </w:p>
    <w:p w14:paraId="0DB0B3B0" w14:textId="77777777" w:rsidR="00C915AE" w:rsidRPr="00D401E1" w:rsidRDefault="00C915AE" w:rsidP="00C915AE">
      <w:pPr>
        <w:pStyle w:val="TableNo"/>
        <w:rPr>
          <w:lang w:val="en-GB"/>
        </w:rPr>
      </w:pPr>
      <w:r w:rsidRPr="00D401E1">
        <w:rPr>
          <w:lang w:val="en-GB"/>
        </w:rPr>
        <w:t>TABLE 7</w:t>
      </w:r>
      <w:r>
        <w:rPr>
          <w:lang w:val="en-GB"/>
        </w:rPr>
        <w:t xml:space="preserve"> (</w:t>
      </w:r>
      <w:r w:rsidRPr="00C915AE">
        <w:rPr>
          <w:i/>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2977"/>
        <w:gridCol w:w="2981"/>
      </w:tblGrid>
      <w:tr w:rsidR="00C915AE" w:rsidRPr="00D401E1" w14:paraId="48A35BD6" w14:textId="77777777" w:rsidTr="00B06AE5">
        <w:trPr>
          <w:cantSplit/>
          <w:tblHeader/>
          <w:jc w:val="center"/>
        </w:trPr>
        <w:tc>
          <w:tcPr>
            <w:tcW w:w="3681" w:type="dxa"/>
            <w:vAlign w:val="center"/>
          </w:tcPr>
          <w:p w14:paraId="4EEA1EE9" w14:textId="77777777" w:rsidR="00C915AE" w:rsidRPr="00D401E1" w:rsidRDefault="00C915AE" w:rsidP="00B06AE5">
            <w:pPr>
              <w:pStyle w:val="Tablehead"/>
              <w:rPr>
                <w:rFonts w:eastAsiaTheme="minorEastAsia"/>
                <w:lang w:val="en-GB"/>
              </w:rPr>
            </w:pPr>
            <w:r w:rsidRPr="00D401E1">
              <w:rPr>
                <w:rFonts w:eastAsiaTheme="minorEastAsia"/>
                <w:lang w:val="en-GB"/>
              </w:rPr>
              <w:t>Frequency band (GHz)</w:t>
            </w:r>
          </w:p>
        </w:tc>
        <w:tc>
          <w:tcPr>
            <w:tcW w:w="2977" w:type="dxa"/>
            <w:vAlign w:val="center"/>
          </w:tcPr>
          <w:p w14:paraId="06B09E6D" w14:textId="77777777" w:rsidR="00C915AE" w:rsidRPr="00D401E1" w:rsidRDefault="00C915AE" w:rsidP="00B06AE5">
            <w:pPr>
              <w:pStyle w:val="Tablehead"/>
              <w:rPr>
                <w:rFonts w:eastAsiaTheme="minorEastAsia"/>
                <w:lang w:val="en-GB"/>
              </w:rPr>
            </w:pPr>
            <w:r w:rsidRPr="00D401E1">
              <w:rPr>
                <w:rFonts w:eastAsiaTheme="minorEastAsia"/>
                <w:lang w:val="en-GB"/>
              </w:rPr>
              <w:t>275-325</w:t>
            </w:r>
          </w:p>
        </w:tc>
        <w:tc>
          <w:tcPr>
            <w:tcW w:w="2981" w:type="dxa"/>
            <w:vAlign w:val="center"/>
          </w:tcPr>
          <w:p w14:paraId="40BA5D8A" w14:textId="77777777" w:rsidR="00C915AE" w:rsidRPr="00D401E1" w:rsidRDefault="00C915AE" w:rsidP="00B06AE5">
            <w:pPr>
              <w:pStyle w:val="Tablehead"/>
              <w:rPr>
                <w:rFonts w:eastAsiaTheme="minorEastAsia"/>
                <w:lang w:val="en-GB"/>
              </w:rPr>
            </w:pPr>
            <w:r w:rsidRPr="00D401E1">
              <w:rPr>
                <w:rFonts w:eastAsiaTheme="minorEastAsia"/>
                <w:lang w:val="en-GB"/>
              </w:rPr>
              <w:t>380-445</w:t>
            </w:r>
          </w:p>
        </w:tc>
      </w:tr>
      <w:tr w:rsidR="000834D5" w:rsidRPr="00D401E1" w14:paraId="57F7957C" w14:textId="77777777" w:rsidTr="00C915AE">
        <w:trPr>
          <w:cantSplit/>
          <w:jc w:val="center"/>
        </w:trPr>
        <w:tc>
          <w:tcPr>
            <w:tcW w:w="3681" w:type="dxa"/>
          </w:tcPr>
          <w:p w14:paraId="3E06FF61" w14:textId="77777777" w:rsidR="000834D5" w:rsidRPr="00D401E1" w:rsidRDefault="000834D5" w:rsidP="00A97F40">
            <w:pPr>
              <w:pStyle w:val="Tabletext"/>
              <w:jc w:val="left"/>
              <w:rPr>
                <w:lang w:val="en-GB"/>
              </w:rPr>
            </w:pPr>
            <w:r w:rsidRPr="00D401E1">
              <w:rPr>
                <w:lang w:val="en-GB"/>
              </w:rPr>
              <w:t>Spectrum mask</w:t>
            </w:r>
          </w:p>
        </w:tc>
        <w:tc>
          <w:tcPr>
            <w:tcW w:w="2977" w:type="dxa"/>
          </w:tcPr>
          <w:p w14:paraId="2D7FEF86" w14:textId="77777777" w:rsidR="000834D5" w:rsidRPr="00D401E1" w:rsidRDefault="000834D5" w:rsidP="000834D5">
            <w:pPr>
              <w:pStyle w:val="Tabletext"/>
              <w:jc w:val="center"/>
              <w:rPr>
                <w:lang w:val="en-GB"/>
              </w:rPr>
            </w:pPr>
            <w:r w:rsidRPr="00D401E1">
              <w:rPr>
                <w:lang w:val="en-GB"/>
              </w:rPr>
              <w:t>See § 5.1.1</w:t>
            </w:r>
          </w:p>
        </w:tc>
        <w:tc>
          <w:tcPr>
            <w:tcW w:w="2981" w:type="dxa"/>
          </w:tcPr>
          <w:p w14:paraId="2014C5DE" w14:textId="77777777" w:rsidR="000834D5" w:rsidRPr="00D401E1" w:rsidRDefault="000834D5" w:rsidP="000834D5">
            <w:pPr>
              <w:pStyle w:val="Tabletext"/>
              <w:jc w:val="center"/>
              <w:rPr>
                <w:lang w:val="en-GB"/>
              </w:rPr>
            </w:pPr>
            <w:r w:rsidRPr="00D401E1">
              <w:rPr>
                <w:lang w:val="en-GB"/>
              </w:rPr>
              <w:t>See § 5.1.1</w:t>
            </w:r>
          </w:p>
        </w:tc>
      </w:tr>
      <w:tr w:rsidR="000834D5" w:rsidRPr="00D401E1" w14:paraId="0341F1B6" w14:textId="77777777" w:rsidTr="00C915AE">
        <w:trPr>
          <w:cantSplit/>
          <w:jc w:val="center"/>
        </w:trPr>
        <w:tc>
          <w:tcPr>
            <w:tcW w:w="3681" w:type="dxa"/>
          </w:tcPr>
          <w:p w14:paraId="502EACF5" w14:textId="77777777" w:rsidR="000834D5" w:rsidRPr="00D401E1" w:rsidRDefault="000834D5" w:rsidP="00A97F40">
            <w:pPr>
              <w:pStyle w:val="Tabletext"/>
              <w:jc w:val="left"/>
              <w:rPr>
                <w:lang w:val="en-GB"/>
              </w:rPr>
            </w:pPr>
            <w:r w:rsidRPr="00D401E1">
              <w:rPr>
                <w:lang w:val="en-GB"/>
              </w:rPr>
              <w:t xml:space="preserve">Tx output power range (dBm) </w:t>
            </w:r>
          </w:p>
        </w:tc>
        <w:tc>
          <w:tcPr>
            <w:tcW w:w="2977" w:type="dxa"/>
          </w:tcPr>
          <w:p w14:paraId="29AE16F6" w14:textId="77777777" w:rsidR="000834D5" w:rsidRPr="00D401E1" w:rsidRDefault="000834D5" w:rsidP="000834D5">
            <w:pPr>
              <w:pStyle w:val="Tabletext"/>
              <w:jc w:val="center"/>
              <w:rPr>
                <w:lang w:val="en-GB"/>
              </w:rPr>
            </w:pPr>
            <w:r w:rsidRPr="00D401E1">
              <w:rPr>
                <w:lang w:val="en-GB"/>
              </w:rPr>
              <w:t>0….20</w:t>
            </w:r>
          </w:p>
        </w:tc>
        <w:tc>
          <w:tcPr>
            <w:tcW w:w="2981" w:type="dxa"/>
          </w:tcPr>
          <w:p w14:paraId="16B39AAF" w14:textId="77777777" w:rsidR="000834D5" w:rsidRPr="00D401E1" w:rsidRDefault="000834D5" w:rsidP="000834D5">
            <w:pPr>
              <w:pStyle w:val="Tabletext"/>
              <w:jc w:val="center"/>
              <w:rPr>
                <w:lang w:val="en-GB"/>
              </w:rPr>
            </w:pPr>
            <w:r w:rsidRPr="00D401E1">
              <w:rPr>
                <w:lang w:val="en-GB"/>
              </w:rPr>
              <w:t>−10….10</w:t>
            </w:r>
          </w:p>
        </w:tc>
      </w:tr>
      <w:tr w:rsidR="000834D5" w:rsidRPr="00D401E1" w14:paraId="5FDD967D" w14:textId="77777777" w:rsidTr="00C915AE">
        <w:trPr>
          <w:cantSplit/>
          <w:jc w:val="center"/>
        </w:trPr>
        <w:tc>
          <w:tcPr>
            <w:tcW w:w="3681" w:type="dxa"/>
          </w:tcPr>
          <w:p w14:paraId="13E28732" w14:textId="77777777" w:rsidR="000834D5" w:rsidRPr="00D401E1" w:rsidRDefault="000834D5" w:rsidP="00A97F40">
            <w:pPr>
              <w:pStyle w:val="Tabletext"/>
              <w:jc w:val="left"/>
              <w:rPr>
                <w:lang w:val="en-GB"/>
              </w:rPr>
            </w:pPr>
            <w:r w:rsidRPr="00D401E1">
              <w:rPr>
                <w:lang w:val="en-GB"/>
              </w:rPr>
              <w:t>Tx output power density range (dBm/GHz)</w:t>
            </w:r>
          </w:p>
        </w:tc>
        <w:tc>
          <w:tcPr>
            <w:tcW w:w="2977" w:type="dxa"/>
          </w:tcPr>
          <w:p w14:paraId="746945DB" w14:textId="77777777" w:rsidR="000834D5" w:rsidRPr="00D401E1" w:rsidRDefault="000834D5" w:rsidP="000834D5">
            <w:pPr>
              <w:pStyle w:val="Tabletext"/>
              <w:jc w:val="center"/>
              <w:rPr>
                <w:lang w:val="en-GB"/>
              </w:rPr>
            </w:pPr>
            <w:r w:rsidRPr="00D401E1">
              <w:rPr>
                <w:lang w:val="en-GB"/>
              </w:rPr>
              <w:t>−17……17</w:t>
            </w:r>
          </w:p>
        </w:tc>
        <w:tc>
          <w:tcPr>
            <w:tcW w:w="2981" w:type="dxa"/>
          </w:tcPr>
          <w:p w14:paraId="05A9D85A" w14:textId="77777777" w:rsidR="000834D5" w:rsidRPr="00D401E1" w:rsidRDefault="000834D5" w:rsidP="000834D5">
            <w:pPr>
              <w:pStyle w:val="Tabletext"/>
              <w:jc w:val="center"/>
              <w:rPr>
                <w:lang w:val="en-GB"/>
              </w:rPr>
            </w:pPr>
            <w:r w:rsidRPr="00D401E1">
              <w:rPr>
                <w:lang w:val="en-GB"/>
              </w:rPr>
              <w:t>−28….7</w:t>
            </w:r>
          </w:p>
        </w:tc>
      </w:tr>
      <w:tr w:rsidR="000834D5" w:rsidRPr="00D401E1" w14:paraId="322DC38A" w14:textId="77777777" w:rsidTr="00C915AE">
        <w:trPr>
          <w:cantSplit/>
          <w:jc w:val="center"/>
        </w:trPr>
        <w:tc>
          <w:tcPr>
            <w:tcW w:w="3681" w:type="dxa"/>
          </w:tcPr>
          <w:p w14:paraId="52E3102D" w14:textId="77777777" w:rsidR="000834D5" w:rsidRPr="00D401E1" w:rsidRDefault="000834D5" w:rsidP="00A97F40">
            <w:pPr>
              <w:pStyle w:val="Tabletext"/>
              <w:jc w:val="left"/>
              <w:rPr>
                <w:lang w:val="en-GB"/>
              </w:rPr>
            </w:pPr>
            <w:r w:rsidRPr="00D401E1">
              <w:rPr>
                <w:lang w:val="en-GB"/>
              </w:rPr>
              <w:t xml:space="preserve">Feeder/multiplexer loss range (dB) </w:t>
            </w:r>
          </w:p>
        </w:tc>
        <w:tc>
          <w:tcPr>
            <w:tcW w:w="2977" w:type="dxa"/>
          </w:tcPr>
          <w:p w14:paraId="6BF07539" w14:textId="77777777" w:rsidR="000834D5" w:rsidRPr="00D401E1" w:rsidRDefault="000834D5" w:rsidP="000834D5">
            <w:pPr>
              <w:pStyle w:val="Tabletext"/>
              <w:jc w:val="center"/>
              <w:rPr>
                <w:lang w:val="en-GB"/>
              </w:rPr>
            </w:pPr>
            <w:r w:rsidRPr="00D401E1">
              <w:rPr>
                <w:lang w:val="en-GB"/>
              </w:rPr>
              <w:t>0 … 3</w:t>
            </w:r>
          </w:p>
        </w:tc>
        <w:tc>
          <w:tcPr>
            <w:tcW w:w="2981" w:type="dxa"/>
          </w:tcPr>
          <w:p w14:paraId="02CDF49C" w14:textId="77777777" w:rsidR="000834D5" w:rsidRPr="00D401E1" w:rsidRDefault="000834D5" w:rsidP="000834D5">
            <w:pPr>
              <w:pStyle w:val="Tabletext"/>
              <w:jc w:val="center"/>
              <w:rPr>
                <w:lang w:val="en-GB"/>
              </w:rPr>
            </w:pPr>
            <w:r w:rsidRPr="00D401E1">
              <w:rPr>
                <w:lang w:val="en-GB"/>
              </w:rPr>
              <w:t>0 … 3</w:t>
            </w:r>
          </w:p>
        </w:tc>
      </w:tr>
      <w:tr w:rsidR="000834D5" w:rsidRPr="00D401E1" w14:paraId="526FCC3E" w14:textId="77777777" w:rsidTr="00C915AE">
        <w:trPr>
          <w:cantSplit/>
          <w:jc w:val="center"/>
        </w:trPr>
        <w:tc>
          <w:tcPr>
            <w:tcW w:w="3681" w:type="dxa"/>
          </w:tcPr>
          <w:p w14:paraId="20B347D3" w14:textId="77777777" w:rsidR="000834D5" w:rsidRPr="00D401E1" w:rsidRDefault="000834D5" w:rsidP="00A97F40">
            <w:pPr>
              <w:pStyle w:val="Tabletext"/>
              <w:jc w:val="left"/>
              <w:rPr>
                <w:lang w:val="en-GB"/>
              </w:rPr>
            </w:pPr>
            <w:r w:rsidRPr="00D401E1">
              <w:rPr>
                <w:lang w:val="en-GB"/>
              </w:rPr>
              <w:t xml:space="preserve">Antenna gain range (dBi) </w:t>
            </w:r>
          </w:p>
        </w:tc>
        <w:tc>
          <w:tcPr>
            <w:tcW w:w="2977" w:type="dxa"/>
          </w:tcPr>
          <w:p w14:paraId="18D72719" w14:textId="77777777" w:rsidR="000834D5" w:rsidRPr="00D401E1" w:rsidRDefault="000834D5" w:rsidP="000834D5">
            <w:pPr>
              <w:pStyle w:val="Tabletext"/>
              <w:jc w:val="center"/>
              <w:rPr>
                <w:lang w:val="en-GB"/>
              </w:rPr>
            </w:pPr>
            <w:r w:rsidRPr="00D401E1">
              <w:rPr>
                <w:lang w:val="en-GB"/>
              </w:rPr>
              <w:t>24 … 50</w:t>
            </w:r>
          </w:p>
        </w:tc>
        <w:tc>
          <w:tcPr>
            <w:tcW w:w="2981" w:type="dxa"/>
          </w:tcPr>
          <w:p w14:paraId="11039B77" w14:textId="77777777" w:rsidR="000834D5" w:rsidRPr="00D401E1" w:rsidRDefault="000834D5" w:rsidP="000834D5">
            <w:pPr>
              <w:pStyle w:val="Tabletext"/>
              <w:jc w:val="center"/>
              <w:rPr>
                <w:lang w:val="en-GB"/>
              </w:rPr>
            </w:pPr>
            <w:r w:rsidRPr="00D401E1">
              <w:rPr>
                <w:lang w:val="en-GB"/>
              </w:rPr>
              <w:t>24 … 50</w:t>
            </w:r>
          </w:p>
        </w:tc>
      </w:tr>
      <w:tr w:rsidR="000834D5" w:rsidRPr="00D401E1" w14:paraId="406C8503" w14:textId="77777777" w:rsidTr="00C915AE">
        <w:trPr>
          <w:cantSplit/>
          <w:jc w:val="center"/>
        </w:trPr>
        <w:tc>
          <w:tcPr>
            <w:tcW w:w="3681" w:type="dxa"/>
          </w:tcPr>
          <w:p w14:paraId="25FB4037" w14:textId="77777777" w:rsidR="000834D5" w:rsidRPr="00D401E1" w:rsidRDefault="000834D5" w:rsidP="00A97F40">
            <w:pPr>
              <w:pStyle w:val="Tabletext"/>
              <w:jc w:val="left"/>
              <w:rPr>
                <w:lang w:val="en-GB"/>
              </w:rPr>
            </w:pPr>
            <w:r w:rsidRPr="00D401E1">
              <w:rPr>
                <w:lang w:val="en-GB"/>
              </w:rPr>
              <w:t>e.i.r.p. range (dBm)</w:t>
            </w:r>
          </w:p>
        </w:tc>
        <w:tc>
          <w:tcPr>
            <w:tcW w:w="2977" w:type="dxa"/>
          </w:tcPr>
          <w:p w14:paraId="32DB41B7" w14:textId="77777777" w:rsidR="000834D5" w:rsidRPr="00D401E1" w:rsidRDefault="000834D5" w:rsidP="000834D5">
            <w:pPr>
              <w:pStyle w:val="Tabletext"/>
              <w:jc w:val="center"/>
              <w:rPr>
                <w:lang w:val="en-GB"/>
              </w:rPr>
            </w:pPr>
            <w:r w:rsidRPr="00D401E1">
              <w:rPr>
                <w:lang w:val="en-GB"/>
              </w:rPr>
              <w:t>44</w:t>
            </w:r>
            <w:proofErr w:type="gramStart"/>
            <w:r w:rsidRPr="00D401E1">
              <w:rPr>
                <w:lang w:val="en-GB"/>
              </w:rPr>
              <w:t>…..</w:t>
            </w:r>
            <w:proofErr w:type="gramEnd"/>
            <w:r w:rsidRPr="00D401E1">
              <w:rPr>
                <w:lang w:val="en-GB"/>
              </w:rPr>
              <w:t>70</w:t>
            </w:r>
          </w:p>
        </w:tc>
        <w:tc>
          <w:tcPr>
            <w:tcW w:w="2981" w:type="dxa"/>
          </w:tcPr>
          <w:p w14:paraId="2074EB1D" w14:textId="77777777" w:rsidR="000834D5" w:rsidRPr="00D401E1" w:rsidRDefault="000834D5" w:rsidP="000834D5">
            <w:pPr>
              <w:pStyle w:val="Tabletext"/>
              <w:jc w:val="center"/>
              <w:rPr>
                <w:lang w:val="en-GB"/>
              </w:rPr>
            </w:pPr>
            <w:r w:rsidRPr="00D401E1">
              <w:rPr>
                <w:lang w:val="en-GB"/>
              </w:rPr>
              <w:t>37……60</w:t>
            </w:r>
          </w:p>
        </w:tc>
      </w:tr>
      <w:tr w:rsidR="000834D5" w:rsidRPr="00D401E1" w14:paraId="7DC9CE2F" w14:textId="77777777" w:rsidTr="00C915AE">
        <w:trPr>
          <w:cantSplit/>
          <w:jc w:val="center"/>
        </w:trPr>
        <w:tc>
          <w:tcPr>
            <w:tcW w:w="3681" w:type="dxa"/>
          </w:tcPr>
          <w:p w14:paraId="1E3796E3" w14:textId="77777777" w:rsidR="000834D5" w:rsidRPr="00D401E1" w:rsidRDefault="000834D5" w:rsidP="00A97F40">
            <w:pPr>
              <w:pStyle w:val="Tabletext"/>
              <w:jc w:val="left"/>
              <w:rPr>
                <w:lang w:val="en-GB"/>
              </w:rPr>
            </w:pPr>
            <w:r w:rsidRPr="00D401E1">
              <w:rPr>
                <w:lang w:val="en-GB"/>
              </w:rPr>
              <w:t xml:space="preserve">e.i.r.p. density range (dBm/GHz) </w:t>
            </w:r>
          </w:p>
        </w:tc>
        <w:tc>
          <w:tcPr>
            <w:tcW w:w="2977" w:type="dxa"/>
          </w:tcPr>
          <w:p w14:paraId="55A4514A" w14:textId="77777777" w:rsidR="000834D5" w:rsidRPr="00D401E1" w:rsidRDefault="000834D5" w:rsidP="000834D5">
            <w:pPr>
              <w:pStyle w:val="Tabletext"/>
              <w:jc w:val="center"/>
              <w:rPr>
                <w:lang w:val="en-GB"/>
              </w:rPr>
            </w:pPr>
            <w:r w:rsidRPr="00D401E1">
              <w:rPr>
                <w:lang w:val="en-GB"/>
              </w:rPr>
              <w:t>30……67</w:t>
            </w:r>
          </w:p>
        </w:tc>
        <w:tc>
          <w:tcPr>
            <w:tcW w:w="2981" w:type="dxa"/>
          </w:tcPr>
          <w:p w14:paraId="1BCF6105" w14:textId="77777777" w:rsidR="000834D5" w:rsidRPr="00D401E1" w:rsidRDefault="000834D5" w:rsidP="000834D5">
            <w:pPr>
              <w:pStyle w:val="Tabletext"/>
              <w:jc w:val="center"/>
              <w:rPr>
                <w:lang w:val="en-GB"/>
              </w:rPr>
            </w:pPr>
            <w:r w:rsidRPr="00D401E1">
              <w:rPr>
                <w:lang w:val="en-GB"/>
              </w:rPr>
              <w:t>19</w:t>
            </w:r>
            <w:proofErr w:type="gramStart"/>
            <w:r w:rsidRPr="00D401E1">
              <w:rPr>
                <w:lang w:val="en-GB"/>
              </w:rPr>
              <w:t>…..</w:t>
            </w:r>
            <w:proofErr w:type="gramEnd"/>
            <w:r w:rsidRPr="00D401E1">
              <w:rPr>
                <w:lang w:val="en-GB"/>
              </w:rPr>
              <w:t>57</w:t>
            </w:r>
          </w:p>
        </w:tc>
      </w:tr>
      <w:tr w:rsidR="000834D5" w:rsidRPr="00623E48" w14:paraId="0AB184B8" w14:textId="77777777" w:rsidTr="00C915AE">
        <w:trPr>
          <w:cantSplit/>
          <w:jc w:val="center"/>
        </w:trPr>
        <w:tc>
          <w:tcPr>
            <w:tcW w:w="3681" w:type="dxa"/>
          </w:tcPr>
          <w:p w14:paraId="41F7EB51" w14:textId="77777777" w:rsidR="000834D5" w:rsidRPr="00D401E1" w:rsidRDefault="000834D5" w:rsidP="00A97F40">
            <w:pPr>
              <w:pStyle w:val="Tabletext"/>
              <w:jc w:val="left"/>
              <w:rPr>
                <w:lang w:val="en-GB"/>
              </w:rPr>
            </w:pPr>
            <w:r w:rsidRPr="00D401E1">
              <w:rPr>
                <w:lang w:val="en-GB"/>
              </w:rPr>
              <w:t>Antenna pattern</w:t>
            </w:r>
          </w:p>
        </w:tc>
        <w:tc>
          <w:tcPr>
            <w:tcW w:w="2977" w:type="dxa"/>
          </w:tcPr>
          <w:p w14:paraId="5F0B6135" w14:textId="77777777" w:rsidR="000834D5" w:rsidRPr="00D401E1" w:rsidRDefault="000834D5" w:rsidP="000834D5">
            <w:pPr>
              <w:pStyle w:val="Tabletext"/>
              <w:jc w:val="center"/>
              <w:rPr>
                <w:lang w:val="en-GB"/>
              </w:rPr>
            </w:pPr>
            <w:r w:rsidRPr="00D401E1">
              <w:rPr>
                <w:lang w:val="en-GB"/>
              </w:rPr>
              <w:t xml:space="preserve">Rec. ITU-R F.699 </w:t>
            </w:r>
            <w:r w:rsidR="00A97F40">
              <w:rPr>
                <w:lang w:val="en-GB"/>
              </w:rPr>
              <w:br/>
            </w:r>
            <w:r w:rsidRPr="00D401E1">
              <w:rPr>
                <w:lang w:val="en-GB"/>
              </w:rPr>
              <w:t>(Single entry)</w:t>
            </w:r>
          </w:p>
          <w:p w14:paraId="529D25D7" w14:textId="77777777" w:rsidR="000834D5" w:rsidRPr="00D401E1" w:rsidRDefault="000834D5" w:rsidP="000834D5">
            <w:pPr>
              <w:pStyle w:val="Tabletext"/>
              <w:jc w:val="center"/>
              <w:rPr>
                <w:lang w:val="en-GB"/>
              </w:rPr>
            </w:pPr>
            <w:r w:rsidRPr="00D401E1">
              <w:rPr>
                <w:lang w:val="en-GB"/>
              </w:rPr>
              <w:t>Rec. ITU-R F.1245 (Aggregate)</w:t>
            </w:r>
          </w:p>
        </w:tc>
        <w:tc>
          <w:tcPr>
            <w:tcW w:w="2981" w:type="dxa"/>
          </w:tcPr>
          <w:p w14:paraId="71C17F0C" w14:textId="77777777" w:rsidR="000834D5" w:rsidRPr="00D401E1" w:rsidRDefault="000834D5" w:rsidP="000834D5">
            <w:pPr>
              <w:pStyle w:val="Tabletext"/>
              <w:jc w:val="center"/>
              <w:rPr>
                <w:lang w:val="en-GB"/>
              </w:rPr>
            </w:pPr>
            <w:r w:rsidRPr="00D401E1">
              <w:rPr>
                <w:lang w:val="en-GB"/>
              </w:rPr>
              <w:t xml:space="preserve">Rec. ITU-R F.699 </w:t>
            </w:r>
            <w:r w:rsidR="00A97F40">
              <w:rPr>
                <w:lang w:val="en-GB"/>
              </w:rPr>
              <w:br/>
            </w:r>
            <w:r w:rsidRPr="00D401E1">
              <w:rPr>
                <w:lang w:val="en-GB"/>
              </w:rPr>
              <w:t>(Single entry)</w:t>
            </w:r>
          </w:p>
          <w:p w14:paraId="2733D650" w14:textId="77777777" w:rsidR="000834D5" w:rsidRPr="00D401E1" w:rsidRDefault="000834D5" w:rsidP="000834D5">
            <w:pPr>
              <w:pStyle w:val="Tabletext"/>
              <w:jc w:val="center"/>
              <w:rPr>
                <w:lang w:val="en-GB"/>
              </w:rPr>
            </w:pPr>
            <w:r w:rsidRPr="00D401E1">
              <w:rPr>
                <w:lang w:val="en-GB"/>
              </w:rPr>
              <w:t>Rec. ITU-R F.1245 (Aggregate)</w:t>
            </w:r>
          </w:p>
        </w:tc>
      </w:tr>
      <w:tr w:rsidR="000834D5" w:rsidRPr="00D401E1" w14:paraId="6EE21895" w14:textId="77777777" w:rsidTr="00C915AE">
        <w:trPr>
          <w:cantSplit/>
          <w:jc w:val="center"/>
        </w:trPr>
        <w:tc>
          <w:tcPr>
            <w:tcW w:w="3681" w:type="dxa"/>
          </w:tcPr>
          <w:p w14:paraId="573D4F86" w14:textId="77777777" w:rsidR="000834D5" w:rsidRPr="00D401E1" w:rsidRDefault="000834D5" w:rsidP="00A97F40">
            <w:pPr>
              <w:pStyle w:val="Tabletext"/>
              <w:jc w:val="left"/>
              <w:rPr>
                <w:lang w:val="en-GB"/>
              </w:rPr>
            </w:pPr>
            <w:r w:rsidRPr="00D401E1">
              <w:rPr>
                <w:lang w:val="en-GB"/>
              </w:rPr>
              <w:t>Antenna type</w:t>
            </w:r>
          </w:p>
        </w:tc>
        <w:tc>
          <w:tcPr>
            <w:tcW w:w="2977" w:type="dxa"/>
          </w:tcPr>
          <w:p w14:paraId="6620A8DC" w14:textId="77777777" w:rsidR="000834D5" w:rsidRPr="00D401E1" w:rsidRDefault="000834D5" w:rsidP="000834D5">
            <w:pPr>
              <w:pStyle w:val="Tabletext"/>
              <w:jc w:val="center"/>
              <w:rPr>
                <w:lang w:val="en-GB"/>
              </w:rPr>
            </w:pPr>
            <w:r w:rsidRPr="00D401E1">
              <w:rPr>
                <w:lang w:val="en-GB"/>
              </w:rPr>
              <w:t>Parabolic Reflector</w:t>
            </w:r>
          </w:p>
        </w:tc>
        <w:tc>
          <w:tcPr>
            <w:tcW w:w="2981" w:type="dxa"/>
          </w:tcPr>
          <w:p w14:paraId="0DFAF051" w14:textId="77777777" w:rsidR="000834D5" w:rsidRPr="00D401E1" w:rsidRDefault="000834D5" w:rsidP="000834D5">
            <w:pPr>
              <w:pStyle w:val="Tabletext"/>
              <w:jc w:val="center"/>
              <w:rPr>
                <w:lang w:val="en-GB"/>
              </w:rPr>
            </w:pPr>
            <w:r w:rsidRPr="00D401E1">
              <w:rPr>
                <w:lang w:val="en-GB"/>
              </w:rPr>
              <w:t>Parabolic Reflector</w:t>
            </w:r>
          </w:p>
        </w:tc>
      </w:tr>
      <w:tr w:rsidR="000834D5" w:rsidRPr="00D401E1" w14:paraId="08D92107" w14:textId="77777777" w:rsidTr="00C915AE">
        <w:trPr>
          <w:cantSplit/>
          <w:jc w:val="center"/>
        </w:trPr>
        <w:tc>
          <w:tcPr>
            <w:tcW w:w="3681" w:type="dxa"/>
          </w:tcPr>
          <w:p w14:paraId="72D5FF11" w14:textId="77777777" w:rsidR="000834D5" w:rsidRPr="00D401E1" w:rsidRDefault="000834D5" w:rsidP="00A97F40">
            <w:pPr>
              <w:pStyle w:val="Tabletext"/>
              <w:jc w:val="left"/>
              <w:rPr>
                <w:lang w:val="en-GB"/>
              </w:rPr>
            </w:pPr>
            <w:r w:rsidRPr="00D401E1">
              <w:rPr>
                <w:lang w:val="en-GB"/>
              </w:rPr>
              <w:t>Antenna height</w:t>
            </w:r>
            <w:r w:rsidRPr="00D401E1" w:rsidDel="006529D2">
              <w:rPr>
                <w:position w:val="6"/>
                <w:sz w:val="18"/>
                <w:lang w:val="en-GB"/>
              </w:rPr>
              <w:t xml:space="preserve"> </w:t>
            </w:r>
            <w:r w:rsidRPr="00D401E1">
              <w:rPr>
                <w:lang w:val="en-GB"/>
              </w:rPr>
              <w:t>(m)</w:t>
            </w:r>
          </w:p>
        </w:tc>
        <w:tc>
          <w:tcPr>
            <w:tcW w:w="2977" w:type="dxa"/>
          </w:tcPr>
          <w:p w14:paraId="16A72198" w14:textId="77777777" w:rsidR="000834D5" w:rsidRPr="00D401E1" w:rsidRDefault="000834D5" w:rsidP="000834D5">
            <w:pPr>
              <w:pStyle w:val="Tabletext"/>
              <w:jc w:val="center"/>
              <w:rPr>
                <w:lang w:val="en-GB"/>
              </w:rPr>
            </w:pPr>
            <w:r w:rsidRPr="00D401E1">
              <w:rPr>
                <w:lang w:val="en-GB"/>
              </w:rPr>
              <w:t>6</w:t>
            </w:r>
            <w:r w:rsidR="0060005D" w:rsidRPr="00D401E1">
              <w:rPr>
                <w:lang w:val="en-GB"/>
              </w:rPr>
              <w:t>-</w:t>
            </w:r>
            <w:r w:rsidRPr="00D401E1">
              <w:rPr>
                <w:lang w:val="en-GB"/>
              </w:rPr>
              <w:t>25</w:t>
            </w:r>
          </w:p>
        </w:tc>
        <w:tc>
          <w:tcPr>
            <w:tcW w:w="2981" w:type="dxa"/>
          </w:tcPr>
          <w:p w14:paraId="24C085C8" w14:textId="77777777" w:rsidR="000834D5" w:rsidRPr="00D401E1" w:rsidRDefault="000834D5" w:rsidP="000834D5">
            <w:pPr>
              <w:pStyle w:val="Tabletext"/>
              <w:jc w:val="center"/>
              <w:rPr>
                <w:lang w:val="en-GB"/>
              </w:rPr>
            </w:pPr>
            <w:r w:rsidRPr="00D401E1">
              <w:rPr>
                <w:lang w:val="en-GB"/>
              </w:rPr>
              <w:t>10</w:t>
            </w:r>
            <w:r w:rsidR="0060005D" w:rsidRPr="00D401E1">
              <w:rPr>
                <w:lang w:val="en-GB"/>
              </w:rPr>
              <w:t>-</w:t>
            </w:r>
            <w:r w:rsidRPr="00D401E1">
              <w:rPr>
                <w:lang w:val="en-GB"/>
              </w:rPr>
              <w:t>25</w:t>
            </w:r>
          </w:p>
        </w:tc>
      </w:tr>
      <w:tr w:rsidR="000834D5" w:rsidRPr="00D401E1" w14:paraId="73869F34" w14:textId="77777777" w:rsidTr="00C915AE">
        <w:trPr>
          <w:cantSplit/>
          <w:jc w:val="center"/>
        </w:trPr>
        <w:tc>
          <w:tcPr>
            <w:tcW w:w="3681" w:type="dxa"/>
          </w:tcPr>
          <w:p w14:paraId="0CD4B514" w14:textId="77777777" w:rsidR="000834D5" w:rsidRPr="00D401E1" w:rsidRDefault="000834D5" w:rsidP="00A97F40">
            <w:pPr>
              <w:pStyle w:val="Tabletext"/>
              <w:jc w:val="left"/>
              <w:rPr>
                <w:lang w:val="en-GB"/>
              </w:rPr>
            </w:pPr>
            <w:r w:rsidRPr="00D401E1">
              <w:rPr>
                <w:lang w:val="en-GB"/>
              </w:rPr>
              <w:t>Antenna elevation (degree)</w:t>
            </w:r>
          </w:p>
        </w:tc>
        <w:tc>
          <w:tcPr>
            <w:tcW w:w="2977" w:type="dxa"/>
          </w:tcPr>
          <w:p w14:paraId="57338832" w14:textId="77777777" w:rsidR="000834D5" w:rsidRPr="00D401E1" w:rsidRDefault="000834D5" w:rsidP="000834D5">
            <w:pPr>
              <w:pStyle w:val="Tabletext"/>
              <w:jc w:val="center"/>
              <w:rPr>
                <w:lang w:val="en-GB"/>
              </w:rPr>
            </w:pPr>
            <w:r w:rsidRPr="00D401E1">
              <w:rPr>
                <w:lang w:val="en-GB"/>
              </w:rPr>
              <w:t>±20 (typical)</w:t>
            </w:r>
          </w:p>
        </w:tc>
        <w:tc>
          <w:tcPr>
            <w:tcW w:w="2981" w:type="dxa"/>
          </w:tcPr>
          <w:p w14:paraId="6EFCCE63" w14:textId="77777777" w:rsidR="000834D5" w:rsidRPr="00D401E1" w:rsidRDefault="000834D5" w:rsidP="000834D5">
            <w:pPr>
              <w:pStyle w:val="Tabletext"/>
              <w:jc w:val="center"/>
              <w:rPr>
                <w:lang w:val="en-GB"/>
              </w:rPr>
            </w:pPr>
            <w:r w:rsidRPr="00D401E1">
              <w:rPr>
                <w:lang w:val="en-GB"/>
              </w:rPr>
              <w:t>±20 (typical)</w:t>
            </w:r>
          </w:p>
        </w:tc>
      </w:tr>
      <w:tr w:rsidR="000834D5" w:rsidRPr="00D401E1" w14:paraId="3D99AA44" w14:textId="77777777" w:rsidTr="00C915AE">
        <w:trPr>
          <w:cantSplit/>
          <w:jc w:val="center"/>
        </w:trPr>
        <w:tc>
          <w:tcPr>
            <w:tcW w:w="3681" w:type="dxa"/>
          </w:tcPr>
          <w:p w14:paraId="0E9675D2" w14:textId="77777777" w:rsidR="000834D5" w:rsidRPr="00D401E1" w:rsidRDefault="000834D5" w:rsidP="00A97F40">
            <w:pPr>
              <w:pStyle w:val="Tabletext"/>
              <w:jc w:val="left"/>
              <w:rPr>
                <w:lang w:val="en-GB"/>
              </w:rPr>
            </w:pPr>
            <w:r w:rsidRPr="00D401E1">
              <w:rPr>
                <w:lang w:val="en-GB"/>
              </w:rPr>
              <w:t xml:space="preserve">Receiver noise figure typical (dB) </w:t>
            </w:r>
          </w:p>
        </w:tc>
        <w:tc>
          <w:tcPr>
            <w:tcW w:w="2977" w:type="dxa"/>
          </w:tcPr>
          <w:p w14:paraId="3D32AA5E" w14:textId="77777777" w:rsidR="000834D5" w:rsidRPr="00D401E1" w:rsidRDefault="000834D5" w:rsidP="000834D5">
            <w:pPr>
              <w:pStyle w:val="Tabletext"/>
              <w:jc w:val="center"/>
              <w:rPr>
                <w:lang w:val="en-GB"/>
              </w:rPr>
            </w:pPr>
            <w:r w:rsidRPr="00D401E1">
              <w:rPr>
                <w:lang w:val="en-GB"/>
              </w:rPr>
              <w:t>15</w:t>
            </w:r>
          </w:p>
        </w:tc>
        <w:tc>
          <w:tcPr>
            <w:tcW w:w="2981" w:type="dxa"/>
          </w:tcPr>
          <w:p w14:paraId="5BBEB103" w14:textId="77777777" w:rsidR="000834D5" w:rsidRPr="00D401E1" w:rsidRDefault="000834D5" w:rsidP="000834D5">
            <w:pPr>
              <w:pStyle w:val="Tabletext"/>
              <w:jc w:val="center"/>
              <w:rPr>
                <w:lang w:val="en-GB"/>
              </w:rPr>
            </w:pPr>
            <w:r w:rsidRPr="00D401E1">
              <w:rPr>
                <w:lang w:val="en-GB"/>
              </w:rPr>
              <w:t>15</w:t>
            </w:r>
          </w:p>
        </w:tc>
      </w:tr>
      <w:tr w:rsidR="000834D5" w:rsidRPr="00D401E1" w14:paraId="61612271" w14:textId="77777777" w:rsidTr="00C915AE">
        <w:trPr>
          <w:cantSplit/>
          <w:jc w:val="center"/>
        </w:trPr>
        <w:tc>
          <w:tcPr>
            <w:tcW w:w="3681" w:type="dxa"/>
          </w:tcPr>
          <w:p w14:paraId="4B25B4F0" w14:textId="77777777" w:rsidR="000834D5" w:rsidRPr="00D401E1" w:rsidRDefault="000834D5" w:rsidP="00A97F40">
            <w:pPr>
              <w:pStyle w:val="Tabletext"/>
              <w:jc w:val="left"/>
              <w:rPr>
                <w:lang w:val="en-GB"/>
              </w:rPr>
            </w:pPr>
            <w:r w:rsidRPr="00D401E1">
              <w:rPr>
                <w:lang w:val="en-GB"/>
              </w:rPr>
              <w:t>Receiver noise power density typical (dBm/GHz)</w:t>
            </w:r>
          </w:p>
        </w:tc>
        <w:tc>
          <w:tcPr>
            <w:tcW w:w="2977" w:type="dxa"/>
          </w:tcPr>
          <w:p w14:paraId="009B4AE9" w14:textId="77777777" w:rsidR="000834D5" w:rsidRPr="00D401E1" w:rsidRDefault="000834D5" w:rsidP="000834D5">
            <w:pPr>
              <w:pStyle w:val="Tabletext"/>
              <w:jc w:val="center"/>
              <w:rPr>
                <w:lang w:val="en-GB"/>
              </w:rPr>
            </w:pPr>
            <w:r w:rsidRPr="00D401E1">
              <w:rPr>
                <w:lang w:val="en-GB"/>
              </w:rPr>
              <w:t>−69</w:t>
            </w:r>
          </w:p>
        </w:tc>
        <w:tc>
          <w:tcPr>
            <w:tcW w:w="2981" w:type="dxa"/>
          </w:tcPr>
          <w:p w14:paraId="60957973" w14:textId="77777777" w:rsidR="000834D5" w:rsidRPr="00D401E1" w:rsidRDefault="000834D5" w:rsidP="000834D5">
            <w:pPr>
              <w:pStyle w:val="Tabletext"/>
              <w:jc w:val="center"/>
              <w:rPr>
                <w:lang w:val="en-GB"/>
              </w:rPr>
            </w:pPr>
            <w:r w:rsidRPr="00D401E1">
              <w:rPr>
                <w:lang w:val="en-GB"/>
              </w:rPr>
              <w:t>−69</w:t>
            </w:r>
          </w:p>
        </w:tc>
      </w:tr>
      <w:tr w:rsidR="000834D5" w:rsidRPr="00D401E1" w14:paraId="52FB0221" w14:textId="77777777" w:rsidTr="00C915AE">
        <w:trPr>
          <w:cantSplit/>
          <w:jc w:val="center"/>
        </w:trPr>
        <w:tc>
          <w:tcPr>
            <w:tcW w:w="3681" w:type="dxa"/>
          </w:tcPr>
          <w:p w14:paraId="66734368" w14:textId="77777777" w:rsidR="000834D5" w:rsidRPr="00D401E1" w:rsidRDefault="000834D5" w:rsidP="00A97F40">
            <w:pPr>
              <w:pStyle w:val="Tabletext"/>
              <w:jc w:val="left"/>
              <w:rPr>
                <w:lang w:val="en-GB"/>
              </w:rPr>
            </w:pPr>
            <w:r w:rsidRPr="00D401E1">
              <w:rPr>
                <w:lang w:val="en-GB"/>
              </w:rPr>
              <w:t>Normalized Rx input level for 1 × 10-6 BER (dBm/GHz)</w:t>
            </w:r>
          </w:p>
        </w:tc>
        <w:tc>
          <w:tcPr>
            <w:tcW w:w="2977" w:type="dxa"/>
          </w:tcPr>
          <w:p w14:paraId="6EEDDE5F" w14:textId="77777777" w:rsidR="000834D5" w:rsidRPr="00D401E1" w:rsidRDefault="000834D5" w:rsidP="000834D5">
            <w:pPr>
              <w:pStyle w:val="Tabletext"/>
              <w:jc w:val="center"/>
              <w:rPr>
                <w:lang w:val="en-GB"/>
              </w:rPr>
            </w:pPr>
            <w:r w:rsidRPr="00D401E1">
              <w:rPr>
                <w:lang w:val="en-GB"/>
              </w:rPr>
              <w:t>−61 … −54</w:t>
            </w:r>
          </w:p>
        </w:tc>
        <w:tc>
          <w:tcPr>
            <w:tcW w:w="2981" w:type="dxa"/>
          </w:tcPr>
          <w:p w14:paraId="3678CA70" w14:textId="77777777" w:rsidR="000834D5" w:rsidRPr="00D401E1" w:rsidRDefault="000834D5" w:rsidP="000834D5">
            <w:pPr>
              <w:pStyle w:val="Tabletext"/>
              <w:jc w:val="center"/>
              <w:rPr>
                <w:lang w:val="en-GB"/>
              </w:rPr>
            </w:pPr>
            <w:r w:rsidRPr="00D401E1">
              <w:rPr>
                <w:lang w:val="en-GB"/>
              </w:rPr>
              <w:t>−61 … −54</w:t>
            </w:r>
          </w:p>
        </w:tc>
      </w:tr>
      <w:tr w:rsidR="000834D5" w:rsidRPr="00D401E1" w14:paraId="065A7D1A" w14:textId="77777777" w:rsidTr="00C915AE">
        <w:trPr>
          <w:cantSplit/>
          <w:jc w:val="center"/>
        </w:trPr>
        <w:tc>
          <w:tcPr>
            <w:tcW w:w="3681" w:type="dxa"/>
          </w:tcPr>
          <w:p w14:paraId="028D84DB" w14:textId="77777777" w:rsidR="000834D5" w:rsidRPr="00D401E1" w:rsidRDefault="000834D5" w:rsidP="00A97F40">
            <w:pPr>
              <w:pStyle w:val="Tabletext"/>
              <w:jc w:val="left"/>
              <w:rPr>
                <w:lang w:val="en-GB"/>
              </w:rPr>
            </w:pPr>
            <w:r w:rsidRPr="00D401E1">
              <w:rPr>
                <w:lang w:val="en-GB"/>
              </w:rPr>
              <w:t>Link length (m)</w:t>
            </w:r>
          </w:p>
        </w:tc>
        <w:tc>
          <w:tcPr>
            <w:tcW w:w="2977" w:type="dxa"/>
          </w:tcPr>
          <w:p w14:paraId="0A2E895F" w14:textId="77777777" w:rsidR="000834D5" w:rsidRPr="00D401E1" w:rsidRDefault="000834D5" w:rsidP="000834D5">
            <w:pPr>
              <w:pStyle w:val="Tabletext"/>
              <w:jc w:val="center"/>
              <w:rPr>
                <w:lang w:val="en-GB"/>
              </w:rPr>
            </w:pPr>
            <w:r w:rsidRPr="00D401E1">
              <w:rPr>
                <w:lang w:val="en-GB"/>
              </w:rPr>
              <w:t>100 … 300</w:t>
            </w:r>
          </w:p>
        </w:tc>
        <w:tc>
          <w:tcPr>
            <w:tcW w:w="2981" w:type="dxa"/>
          </w:tcPr>
          <w:p w14:paraId="3658C3C0" w14:textId="77777777" w:rsidR="000834D5" w:rsidRPr="00D401E1" w:rsidRDefault="000834D5" w:rsidP="000834D5">
            <w:pPr>
              <w:pStyle w:val="Tabletext"/>
              <w:jc w:val="center"/>
              <w:rPr>
                <w:lang w:val="en-GB"/>
              </w:rPr>
            </w:pPr>
            <w:r w:rsidRPr="00D401E1">
              <w:rPr>
                <w:lang w:val="en-GB"/>
              </w:rPr>
              <w:t>100 … 300</w:t>
            </w:r>
          </w:p>
        </w:tc>
      </w:tr>
      <w:tr w:rsidR="000834D5" w:rsidRPr="00D401E1" w14:paraId="6ADE5927" w14:textId="77777777" w:rsidTr="00C915AE">
        <w:trPr>
          <w:cantSplit/>
          <w:jc w:val="center"/>
        </w:trPr>
        <w:tc>
          <w:tcPr>
            <w:tcW w:w="3681" w:type="dxa"/>
          </w:tcPr>
          <w:p w14:paraId="587E0943" w14:textId="77777777" w:rsidR="000834D5" w:rsidRPr="00D401E1" w:rsidRDefault="000834D5" w:rsidP="00A97F40">
            <w:pPr>
              <w:pStyle w:val="Tabletext"/>
              <w:jc w:val="left"/>
              <w:rPr>
                <w:lang w:val="en-GB"/>
              </w:rPr>
            </w:pPr>
            <w:r w:rsidRPr="00D401E1">
              <w:rPr>
                <w:lang w:val="en-GB"/>
              </w:rPr>
              <w:t xml:space="preserve">Deployment Density </w:t>
            </w:r>
          </w:p>
        </w:tc>
        <w:tc>
          <w:tcPr>
            <w:tcW w:w="2977" w:type="dxa"/>
          </w:tcPr>
          <w:p w14:paraId="76363FBB" w14:textId="77777777" w:rsidR="000834D5" w:rsidRPr="00D401E1" w:rsidRDefault="000834D5" w:rsidP="000834D5">
            <w:pPr>
              <w:pStyle w:val="Tabletext"/>
              <w:jc w:val="center"/>
              <w:rPr>
                <w:lang w:val="en-GB"/>
              </w:rPr>
            </w:pPr>
            <w:r w:rsidRPr="00D401E1">
              <w:rPr>
                <w:lang w:val="en-GB"/>
              </w:rPr>
              <w:t>See below</w:t>
            </w:r>
          </w:p>
        </w:tc>
        <w:tc>
          <w:tcPr>
            <w:tcW w:w="2981" w:type="dxa"/>
          </w:tcPr>
          <w:p w14:paraId="1A37D475" w14:textId="77777777" w:rsidR="000834D5" w:rsidRPr="00D401E1" w:rsidRDefault="000834D5" w:rsidP="000834D5">
            <w:pPr>
              <w:pStyle w:val="Tabletext"/>
              <w:jc w:val="center"/>
              <w:rPr>
                <w:lang w:val="en-GB"/>
              </w:rPr>
            </w:pPr>
            <w:r w:rsidRPr="00D401E1">
              <w:rPr>
                <w:lang w:val="en-GB"/>
              </w:rPr>
              <w:t>See below</w:t>
            </w:r>
          </w:p>
        </w:tc>
      </w:tr>
      <w:tr w:rsidR="000834D5" w:rsidRPr="00D401E1" w14:paraId="600EE740" w14:textId="77777777" w:rsidTr="00C915AE">
        <w:trPr>
          <w:cantSplit/>
          <w:jc w:val="center"/>
        </w:trPr>
        <w:tc>
          <w:tcPr>
            <w:tcW w:w="3681" w:type="dxa"/>
            <w:tcBorders>
              <w:top w:val="single" w:sz="4" w:space="0" w:color="auto"/>
              <w:left w:val="single" w:sz="4" w:space="0" w:color="auto"/>
              <w:bottom w:val="single" w:sz="4" w:space="0" w:color="auto"/>
              <w:right w:val="single" w:sz="4" w:space="0" w:color="auto"/>
            </w:tcBorders>
          </w:tcPr>
          <w:p w14:paraId="6F0F2666" w14:textId="77777777" w:rsidR="000834D5" w:rsidRPr="00D401E1" w:rsidRDefault="000834D5" w:rsidP="00A97F40">
            <w:pPr>
              <w:pStyle w:val="Tabletext"/>
              <w:jc w:val="left"/>
              <w:rPr>
                <w:rFonts w:eastAsia="Calibri"/>
                <w:lang w:val="en-GB"/>
              </w:rPr>
            </w:pPr>
            <w:r w:rsidRPr="00D401E1">
              <w:rPr>
                <w:rFonts w:eastAsia="Calibri"/>
                <w:i/>
                <w:lang w:val="en-GB"/>
              </w:rPr>
              <w:t>I</w:t>
            </w:r>
            <w:r w:rsidRPr="00D401E1">
              <w:rPr>
                <w:rFonts w:eastAsia="Calibri"/>
                <w:lang w:val="en-GB"/>
              </w:rPr>
              <w:t>/</w:t>
            </w:r>
            <w:r w:rsidRPr="00D401E1">
              <w:rPr>
                <w:rFonts w:eastAsia="Calibri"/>
                <w:i/>
                <w:lang w:val="en-GB"/>
              </w:rPr>
              <w:t>N</w:t>
            </w:r>
            <w:r w:rsidRPr="00D401E1">
              <w:rPr>
                <w:rFonts w:eastAsia="Calibri"/>
                <w:lang w:val="en-GB"/>
              </w:rPr>
              <w:t xml:space="preserve"> protection criteria</w:t>
            </w:r>
          </w:p>
        </w:tc>
        <w:tc>
          <w:tcPr>
            <w:tcW w:w="2977" w:type="dxa"/>
            <w:tcBorders>
              <w:top w:val="single" w:sz="4" w:space="0" w:color="auto"/>
              <w:left w:val="single" w:sz="4" w:space="0" w:color="auto"/>
              <w:bottom w:val="single" w:sz="4" w:space="0" w:color="auto"/>
              <w:right w:val="single" w:sz="4" w:space="0" w:color="auto"/>
            </w:tcBorders>
          </w:tcPr>
          <w:p w14:paraId="3341135D" w14:textId="77777777" w:rsidR="000834D5" w:rsidRPr="00D401E1" w:rsidRDefault="000834D5" w:rsidP="000834D5">
            <w:pPr>
              <w:pStyle w:val="Tabletext"/>
              <w:keepNext/>
              <w:keepLines/>
              <w:jc w:val="center"/>
              <w:rPr>
                <w:lang w:val="en-GB"/>
              </w:rPr>
            </w:pPr>
            <w:r w:rsidRPr="00D401E1">
              <w:rPr>
                <w:lang w:val="en-GB"/>
              </w:rPr>
              <w:t>Rec. ITU-R F.758</w:t>
            </w:r>
          </w:p>
        </w:tc>
        <w:tc>
          <w:tcPr>
            <w:tcW w:w="2981" w:type="dxa"/>
            <w:tcBorders>
              <w:top w:val="single" w:sz="4" w:space="0" w:color="auto"/>
              <w:left w:val="single" w:sz="4" w:space="0" w:color="auto"/>
              <w:bottom w:val="single" w:sz="4" w:space="0" w:color="auto"/>
              <w:right w:val="single" w:sz="4" w:space="0" w:color="auto"/>
            </w:tcBorders>
          </w:tcPr>
          <w:p w14:paraId="62909772" w14:textId="77777777" w:rsidR="000834D5" w:rsidRPr="00D401E1" w:rsidRDefault="000834D5" w:rsidP="000834D5">
            <w:pPr>
              <w:pStyle w:val="Tabletext"/>
              <w:jc w:val="center"/>
              <w:rPr>
                <w:rFonts w:eastAsia="Calibri"/>
                <w:lang w:val="en-GB"/>
              </w:rPr>
            </w:pPr>
            <w:r w:rsidRPr="00D401E1">
              <w:rPr>
                <w:rFonts w:eastAsia="Calibri"/>
                <w:lang w:val="en-GB"/>
              </w:rPr>
              <w:t>Rec. ITU-R F.758</w:t>
            </w:r>
          </w:p>
        </w:tc>
      </w:tr>
    </w:tbl>
    <w:p w14:paraId="36CA5F3D" w14:textId="77777777" w:rsidR="000834D5" w:rsidRPr="00D401E1" w:rsidRDefault="000834D5" w:rsidP="000834D5">
      <w:pPr>
        <w:pStyle w:val="Tablefin"/>
      </w:pPr>
    </w:p>
    <w:p w14:paraId="0CB46A99" w14:textId="77777777" w:rsidR="000834D5" w:rsidRPr="00D401E1" w:rsidRDefault="000834D5" w:rsidP="000834D5">
      <w:pPr>
        <w:pStyle w:val="Headingb"/>
        <w:rPr>
          <w:lang w:val="en-GB"/>
        </w:rPr>
      </w:pPr>
      <w:r w:rsidRPr="00D401E1">
        <w:rPr>
          <w:lang w:val="en-GB"/>
        </w:rPr>
        <w:t>Estimation of maximum density of FS links</w:t>
      </w:r>
    </w:p>
    <w:p w14:paraId="006A3558" w14:textId="77777777" w:rsidR="000834D5" w:rsidRPr="00D401E1" w:rsidRDefault="000834D5" w:rsidP="000834D5">
      <w:pPr>
        <w:rPr>
          <w:lang w:val="en-GB" w:eastAsia="ja-JP"/>
        </w:rPr>
      </w:pPr>
      <w:r w:rsidRPr="00D401E1">
        <w:rPr>
          <w:lang w:val="en-GB" w:eastAsia="ja-JP"/>
        </w:rPr>
        <w:t xml:space="preserve">According to Recommendation ITU-R </w:t>
      </w:r>
      <w:hyperlink r:id="rId44" w:history="1">
        <w:r w:rsidR="0048548B" w:rsidRPr="0094198E">
          <w:rPr>
            <w:lang w:val="en-GB" w:eastAsia="ja-JP"/>
          </w:rPr>
          <w:t>M.2101</w:t>
        </w:r>
      </w:hyperlink>
      <w:r w:rsidRPr="00D401E1">
        <w:rPr>
          <w:lang w:val="en-GB" w:eastAsia="ja-JP"/>
        </w:rPr>
        <w:t xml:space="preserve">, the deployment scenarios of radio access networks for IMT are categorized into four base station locations, </w:t>
      </w:r>
      <w:r w:rsidR="00D4644E" w:rsidRPr="00D401E1">
        <w:rPr>
          <w:lang w:val="en-GB" w:eastAsia="ja-JP"/>
        </w:rPr>
        <w:t>i.e.</w:t>
      </w:r>
      <w:r w:rsidRPr="00D401E1">
        <w:rPr>
          <w:lang w:val="en-GB" w:eastAsia="ja-JP"/>
        </w:rPr>
        <w:t xml:space="preserve"> rural, suburban, urban and indoor. Suburban and urban scenarios are further divided into macro and micro locations whose coverage areas are distinguished. The coverage areas of the micro scenario are included in the macro area.</w:t>
      </w:r>
    </w:p>
    <w:p w14:paraId="058D2892" w14:textId="77777777" w:rsidR="000834D5" w:rsidRPr="00D401E1" w:rsidRDefault="000834D5" w:rsidP="000834D5">
      <w:pPr>
        <w:rPr>
          <w:lang w:val="en-GB" w:eastAsia="ja-JP"/>
        </w:rPr>
      </w:pPr>
      <w:r w:rsidRPr="00D401E1">
        <w:rPr>
          <w:lang w:val="en-GB" w:eastAsia="ja-JP"/>
        </w:rPr>
        <w:t>The fixed service applications such as fronthaul and backhaul links are expected to provide a high capacity link between BBU and RRH. The location of BBU may correspond to the macro-cellular base station and that of RRH to the micro-cellular base station, in both urban and suburban areas. However, due to the distance between the BS in suburban areas, the FS l</w:t>
      </w:r>
      <w:r w:rsidR="00530E27" w:rsidRPr="00D401E1">
        <w:rPr>
          <w:lang w:val="en-GB" w:eastAsia="ja-JP"/>
        </w:rPr>
        <w:t>inks operating in the range 275</w:t>
      </w:r>
      <w:r w:rsidR="0060005D" w:rsidRPr="00D401E1">
        <w:rPr>
          <w:lang w:val="en-GB" w:eastAsia="ja-JP"/>
        </w:rPr>
        <w:t>-</w:t>
      </w:r>
      <w:r w:rsidRPr="00D401E1">
        <w:rPr>
          <w:lang w:val="en-GB" w:eastAsia="ja-JP"/>
        </w:rPr>
        <w:t>450 GHz are assumed to be used only in urban environment whereas other links will be connected through other RF bands which are already allocated to the fixed service.</w:t>
      </w:r>
    </w:p>
    <w:p w14:paraId="135A13FA" w14:textId="77777777" w:rsidR="000834D5" w:rsidRPr="00D401E1" w:rsidRDefault="000834D5" w:rsidP="000834D5">
      <w:pPr>
        <w:rPr>
          <w:lang w:val="en-GB" w:eastAsia="ja-JP"/>
        </w:rPr>
      </w:pPr>
      <w:r w:rsidRPr="00D401E1">
        <w:rPr>
          <w:lang w:val="en-GB" w:eastAsia="ja-JP"/>
        </w:rPr>
        <w:t>The density of BS in urban areas is estimated to 30 BS/km</w:t>
      </w:r>
      <w:r w:rsidRPr="00D401E1">
        <w:rPr>
          <w:vertAlign w:val="superscript"/>
          <w:lang w:val="en-GB" w:eastAsia="ja-JP"/>
        </w:rPr>
        <w:t>2</w:t>
      </w:r>
      <w:r w:rsidRPr="00D401E1">
        <w:rPr>
          <w:lang w:val="en-GB" w:eastAsia="ja-JP"/>
        </w:rPr>
        <w:t xml:space="preserve"> in each of the frequency ranges ex</w:t>
      </w:r>
      <w:r w:rsidR="00530E27" w:rsidRPr="00D401E1">
        <w:rPr>
          <w:lang w:val="en-GB" w:eastAsia="ja-JP"/>
        </w:rPr>
        <w:t>pected for IMT-2020 (</w:t>
      </w:r>
      <w:r w:rsidR="00E420D3">
        <w:rPr>
          <w:lang w:val="en-GB" w:eastAsia="ja-JP"/>
        </w:rPr>
        <w:t>i.e.</w:t>
      </w:r>
      <w:r w:rsidR="00530E27" w:rsidRPr="00D401E1">
        <w:rPr>
          <w:lang w:val="en-GB" w:eastAsia="ja-JP"/>
        </w:rPr>
        <w:t xml:space="preserve"> 24.25</w:t>
      </w:r>
      <w:r w:rsidR="0060005D" w:rsidRPr="00D401E1">
        <w:rPr>
          <w:lang w:val="en-GB" w:eastAsia="ja-JP"/>
        </w:rPr>
        <w:t>-</w:t>
      </w:r>
      <w:r w:rsidR="00530E27" w:rsidRPr="00D401E1">
        <w:rPr>
          <w:lang w:val="en-GB" w:eastAsia="ja-JP"/>
        </w:rPr>
        <w:t>33.4 GHz, 37</w:t>
      </w:r>
      <w:r w:rsidR="0060005D" w:rsidRPr="00D401E1">
        <w:rPr>
          <w:lang w:val="en-GB" w:eastAsia="ja-JP"/>
        </w:rPr>
        <w:t>-</w:t>
      </w:r>
      <w:r w:rsidR="00530E27" w:rsidRPr="00D401E1">
        <w:rPr>
          <w:lang w:val="en-GB" w:eastAsia="ja-JP"/>
        </w:rPr>
        <w:t>43.5 GHz, 45.5</w:t>
      </w:r>
      <w:r w:rsidR="0060005D" w:rsidRPr="00D401E1">
        <w:rPr>
          <w:lang w:val="en-GB" w:eastAsia="ja-JP"/>
        </w:rPr>
        <w:t>-</w:t>
      </w:r>
      <w:r w:rsidR="00530E27" w:rsidRPr="00D401E1">
        <w:rPr>
          <w:lang w:val="en-GB" w:eastAsia="ja-JP"/>
        </w:rPr>
        <w:t>52.6 GHz and 66</w:t>
      </w:r>
      <w:r w:rsidR="0060005D" w:rsidRPr="00D401E1">
        <w:rPr>
          <w:lang w:val="en-GB" w:eastAsia="ja-JP"/>
        </w:rPr>
        <w:t>-</w:t>
      </w:r>
      <w:r w:rsidRPr="00D401E1">
        <w:rPr>
          <w:lang w:val="en-GB" w:eastAsia="ja-JP"/>
        </w:rPr>
        <w:t>86 GHz)</w:t>
      </w:r>
      <w:r w:rsidRPr="00D401E1">
        <w:rPr>
          <w:position w:val="6"/>
          <w:sz w:val="18"/>
          <w:lang w:val="en-GB" w:eastAsia="ja-JP"/>
        </w:rPr>
        <w:footnoteReference w:id="2"/>
      </w:r>
      <w:r w:rsidR="00530E27" w:rsidRPr="00D401E1">
        <w:rPr>
          <w:lang w:val="en-GB" w:eastAsia="ja-JP"/>
        </w:rPr>
        <w:t>. The FS link in the 275</w:t>
      </w:r>
      <w:r w:rsidR="0060005D" w:rsidRPr="00D401E1">
        <w:rPr>
          <w:lang w:val="en-GB" w:eastAsia="ja-JP"/>
        </w:rPr>
        <w:t>-</w:t>
      </w:r>
      <w:r w:rsidRPr="00D401E1">
        <w:rPr>
          <w:lang w:val="en-GB" w:eastAsia="ja-JP"/>
        </w:rPr>
        <w:t>450 GHz range will be used for ultra-high-capacity link for dense urban area only. Although the percentage of dense urban area per 1 km</w:t>
      </w:r>
      <w:r w:rsidRPr="00D401E1">
        <w:rPr>
          <w:vertAlign w:val="superscript"/>
          <w:lang w:val="en-GB" w:eastAsia="ja-JP"/>
        </w:rPr>
        <w:t>2</w:t>
      </w:r>
      <w:r w:rsidRPr="00D401E1">
        <w:rPr>
          <w:lang w:val="en-GB" w:eastAsia="ja-JP"/>
        </w:rPr>
        <w:t xml:space="preserve"> is not specifically indicated in any ITU-R publications, a ratio of 7% of BS is assumed in dense urban areas.</w:t>
      </w:r>
    </w:p>
    <w:p w14:paraId="4F7C4B24" w14:textId="77777777" w:rsidR="000834D5" w:rsidRPr="00D401E1" w:rsidRDefault="000834D5" w:rsidP="000834D5">
      <w:pPr>
        <w:rPr>
          <w:lang w:val="en-GB" w:eastAsia="ja-JP"/>
        </w:rPr>
      </w:pPr>
      <w:r w:rsidRPr="00D401E1">
        <w:rPr>
          <w:lang w:val="en-GB" w:eastAsia="ja-JP"/>
        </w:rPr>
        <w:t>According to this assumption, the total number of BS in Tokyo metropolitan district is calculated by 7% of 120 BS multiplied by 619 km</w:t>
      </w:r>
      <w:r w:rsidRPr="00D401E1">
        <w:rPr>
          <w:vertAlign w:val="superscript"/>
          <w:lang w:val="en-GB" w:eastAsia="ja-JP"/>
        </w:rPr>
        <w:t>2</w:t>
      </w:r>
      <w:r w:rsidRPr="00D401E1">
        <w:rPr>
          <w:lang w:val="en-GB" w:eastAsia="ja-JP"/>
        </w:rPr>
        <w:t xml:space="preserve">, </w:t>
      </w:r>
      <w:r w:rsidR="00D4644E" w:rsidRPr="00D401E1">
        <w:rPr>
          <w:lang w:val="en-GB" w:eastAsia="ja-JP"/>
        </w:rPr>
        <w:t>i.e.</w:t>
      </w:r>
      <w:r w:rsidRPr="00D401E1">
        <w:rPr>
          <w:lang w:val="en-GB" w:eastAsia="ja-JP"/>
        </w:rPr>
        <w:t xml:space="preserve"> 5,200, as shown in Table 8, for the whole 275</w:t>
      </w:r>
      <w:r w:rsidR="0060005D" w:rsidRPr="00D401E1">
        <w:rPr>
          <w:lang w:val="en-GB" w:eastAsia="ja-JP"/>
        </w:rPr>
        <w:t>-</w:t>
      </w:r>
      <w:r w:rsidRPr="00D401E1">
        <w:rPr>
          <w:lang w:val="en-GB" w:eastAsia="ja-JP"/>
        </w:rPr>
        <w:t>450 GHz band. The other major city in Japan is also included in Table 8. This calculation shows that a density of 8.4 FS links/km² can be expected in</w:t>
      </w:r>
      <w:r w:rsidR="00530E27" w:rsidRPr="00D401E1">
        <w:rPr>
          <w:lang w:val="en-GB" w:eastAsia="ja-JP"/>
        </w:rPr>
        <w:t xml:space="preserve"> the whole range 275</w:t>
      </w:r>
      <w:r w:rsidR="0060005D" w:rsidRPr="00D401E1">
        <w:rPr>
          <w:lang w:val="en-GB" w:eastAsia="ja-JP"/>
        </w:rPr>
        <w:t>-</w:t>
      </w:r>
      <w:r w:rsidRPr="00D401E1">
        <w:rPr>
          <w:lang w:val="en-GB" w:eastAsia="ja-JP"/>
        </w:rPr>
        <w:t xml:space="preserve">450 GHz, hence considering a density of 4.2 FS link/km² in </w:t>
      </w:r>
      <w:r w:rsidR="00530E27" w:rsidRPr="00D401E1">
        <w:rPr>
          <w:lang w:val="en-GB" w:eastAsia="ja-JP"/>
        </w:rPr>
        <w:t>each of the 275</w:t>
      </w:r>
      <w:r w:rsidR="0060005D" w:rsidRPr="00D401E1">
        <w:rPr>
          <w:lang w:val="en-GB" w:eastAsia="ja-JP"/>
        </w:rPr>
        <w:t>-</w:t>
      </w:r>
      <w:r w:rsidR="00530E27" w:rsidRPr="00D401E1">
        <w:rPr>
          <w:lang w:val="en-GB" w:eastAsia="ja-JP"/>
        </w:rPr>
        <w:t>325 GHz and 380</w:t>
      </w:r>
      <w:r w:rsidR="0060005D" w:rsidRPr="00D401E1">
        <w:rPr>
          <w:lang w:val="en-GB" w:eastAsia="ja-JP"/>
        </w:rPr>
        <w:t>-</w:t>
      </w:r>
      <w:r w:rsidRPr="00D401E1">
        <w:rPr>
          <w:lang w:val="en-GB" w:eastAsia="ja-JP"/>
        </w:rPr>
        <w:t>445 GHz bands for the evaluation of aggregate effect of emission from FS links.</w:t>
      </w:r>
    </w:p>
    <w:p w14:paraId="6E5B78A7" w14:textId="77777777" w:rsidR="000834D5" w:rsidRPr="00D401E1" w:rsidRDefault="000834D5" w:rsidP="000834D5">
      <w:pPr>
        <w:rPr>
          <w:lang w:val="en-GB" w:eastAsia="ja-JP"/>
        </w:rPr>
      </w:pPr>
      <w:r w:rsidRPr="00D401E1">
        <w:rPr>
          <w:lang w:val="en-GB" w:eastAsia="ja-JP"/>
        </w:rPr>
        <w:t>Although only based on some highly populated cities in Japan, this 4.2 FS link/km² figure is assumed to be globally representative. Alternatively, another way of addressing the FS links distribution could be to use population densities together with the above ratio of 0.0007 links</w:t>
      </w:r>
      <w:r w:rsidR="00530E27" w:rsidRPr="00D401E1">
        <w:rPr>
          <w:lang w:val="en-GB" w:eastAsia="ja-JP"/>
        </w:rPr>
        <w:t xml:space="preserve"> /inhabitant (for the whole 275</w:t>
      </w:r>
      <w:r w:rsidR="0060005D" w:rsidRPr="00D401E1">
        <w:rPr>
          <w:lang w:val="en-GB" w:eastAsia="ja-JP"/>
        </w:rPr>
        <w:t>-</w:t>
      </w:r>
      <w:r w:rsidRPr="00D401E1">
        <w:rPr>
          <w:lang w:val="en-GB" w:eastAsia="ja-JP"/>
        </w:rPr>
        <w:t xml:space="preserve">450 GHz range), </w:t>
      </w:r>
      <w:r w:rsidR="00D4644E" w:rsidRPr="00D401E1">
        <w:rPr>
          <w:lang w:val="en-GB" w:eastAsia="ja-JP"/>
        </w:rPr>
        <w:t>i.e.</w:t>
      </w:r>
      <w:r w:rsidRPr="00D401E1">
        <w:rPr>
          <w:lang w:val="en-GB" w:eastAsia="ja-JP"/>
        </w:rPr>
        <w:t xml:space="preserve"> a density of 0.00035 FS links/inhabitant in each of the 275</w:t>
      </w:r>
      <w:r w:rsidR="0060005D" w:rsidRPr="00D401E1">
        <w:rPr>
          <w:lang w:val="en-GB" w:eastAsia="ja-JP"/>
        </w:rPr>
        <w:t>-</w:t>
      </w:r>
      <w:r w:rsidR="00530E27" w:rsidRPr="00D401E1">
        <w:rPr>
          <w:lang w:val="en-GB" w:eastAsia="ja-JP"/>
        </w:rPr>
        <w:t>325 GHz and 380</w:t>
      </w:r>
      <w:r w:rsidR="0060005D" w:rsidRPr="00D401E1">
        <w:rPr>
          <w:lang w:val="en-GB" w:eastAsia="ja-JP"/>
        </w:rPr>
        <w:t>-</w:t>
      </w:r>
      <w:r w:rsidRPr="00D401E1">
        <w:rPr>
          <w:lang w:val="en-GB" w:eastAsia="ja-JP"/>
        </w:rPr>
        <w:t>445 GHz bands.</w:t>
      </w:r>
    </w:p>
    <w:p w14:paraId="46309A26" w14:textId="77777777" w:rsidR="000834D5" w:rsidRPr="00D401E1" w:rsidRDefault="000834D5" w:rsidP="000834D5">
      <w:pPr>
        <w:pStyle w:val="TableNo"/>
        <w:rPr>
          <w:lang w:val="en-GB" w:eastAsia="ja-JP"/>
        </w:rPr>
      </w:pPr>
      <w:r w:rsidRPr="00D401E1">
        <w:rPr>
          <w:lang w:val="en-GB"/>
        </w:rPr>
        <w:t>TABLE</w:t>
      </w:r>
      <w:r w:rsidRPr="00D401E1">
        <w:rPr>
          <w:lang w:val="en-GB" w:eastAsia="ja-JP"/>
        </w:rPr>
        <w:t xml:space="preserve"> 8</w:t>
      </w:r>
    </w:p>
    <w:p w14:paraId="51968AD5" w14:textId="77777777" w:rsidR="000834D5" w:rsidRPr="00D401E1" w:rsidRDefault="000834D5" w:rsidP="000834D5">
      <w:pPr>
        <w:pStyle w:val="Tabletitle"/>
        <w:rPr>
          <w:lang w:val="en-GB" w:eastAsia="ja-JP"/>
        </w:rPr>
      </w:pPr>
      <w:r w:rsidRPr="00D401E1">
        <w:rPr>
          <w:lang w:val="en-GB"/>
        </w:rPr>
        <w:t>Calculation of FS links in the 275</w:t>
      </w:r>
      <w:r w:rsidR="0060005D" w:rsidRPr="00D401E1">
        <w:rPr>
          <w:lang w:val="en-GB"/>
        </w:rPr>
        <w:t>-</w:t>
      </w:r>
      <w:r w:rsidRPr="00D401E1">
        <w:rPr>
          <w:lang w:val="en-GB"/>
        </w:rPr>
        <w:t>450 GHz range for some highly populated cities</w:t>
      </w:r>
      <w:r w:rsidRPr="00D401E1">
        <w:rPr>
          <w:lang w:val="en-GB" w:eastAsia="ja-JP"/>
        </w:rPr>
        <w:t xml:space="preserve"> in Japan</w:t>
      </w:r>
    </w:p>
    <w:tbl>
      <w:tblPr>
        <w:tblStyle w:val="TableGrid"/>
        <w:tblW w:w="9639" w:type="dxa"/>
        <w:jc w:val="center"/>
        <w:tblLook w:val="04A0" w:firstRow="1" w:lastRow="0" w:firstColumn="1" w:lastColumn="0" w:noHBand="0" w:noVBand="1"/>
      </w:tblPr>
      <w:tblGrid>
        <w:gridCol w:w="1733"/>
        <w:gridCol w:w="1322"/>
        <w:gridCol w:w="1687"/>
        <w:gridCol w:w="1610"/>
        <w:gridCol w:w="1723"/>
        <w:gridCol w:w="1564"/>
      </w:tblGrid>
      <w:tr w:rsidR="000834D5" w:rsidRPr="00D401E1" w14:paraId="5655497B" w14:textId="77777777" w:rsidTr="00B46497">
        <w:trPr>
          <w:jc w:val="center"/>
        </w:trPr>
        <w:tc>
          <w:tcPr>
            <w:tcW w:w="1733" w:type="dxa"/>
            <w:vAlign w:val="center"/>
          </w:tcPr>
          <w:p w14:paraId="1758DDDB" w14:textId="77777777" w:rsidR="000834D5" w:rsidRPr="00D401E1" w:rsidRDefault="000834D5" w:rsidP="00B46497">
            <w:pPr>
              <w:pStyle w:val="Tablehead"/>
              <w:rPr>
                <w:lang w:val="en-GB" w:eastAsia="ja-JP"/>
              </w:rPr>
            </w:pPr>
            <w:r w:rsidRPr="00D401E1">
              <w:rPr>
                <w:lang w:val="en-GB" w:eastAsia="ja-JP"/>
              </w:rPr>
              <w:t>Name of city</w:t>
            </w:r>
          </w:p>
        </w:tc>
        <w:tc>
          <w:tcPr>
            <w:tcW w:w="1322" w:type="dxa"/>
            <w:vAlign w:val="center"/>
          </w:tcPr>
          <w:p w14:paraId="4743D12E" w14:textId="77777777" w:rsidR="000834D5" w:rsidRPr="00D401E1" w:rsidRDefault="000834D5" w:rsidP="00B46497">
            <w:pPr>
              <w:pStyle w:val="Tablehead"/>
              <w:rPr>
                <w:lang w:val="en-GB" w:eastAsia="ja-JP"/>
              </w:rPr>
            </w:pPr>
            <w:r w:rsidRPr="00D401E1">
              <w:rPr>
                <w:lang w:val="en-GB" w:eastAsia="ja-JP"/>
              </w:rPr>
              <w:t>Size (km</w:t>
            </w:r>
            <w:r w:rsidRPr="00D401E1">
              <w:rPr>
                <w:vertAlign w:val="superscript"/>
                <w:lang w:val="en-GB" w:eastAsia="ja-JP"/>
              </w:rPr>
              <w:t>2</w:t>
            </w:r>
            <w:r w:rsidRPr="00D401E1">
              <w:rPr>
                <w:lang w:val="en-GB" w:eastAsia="ja-JP"/>
              </w:rPr>
              <w:t>)</w:t>
            </w:r>
          </w:p>
        </w:tc>
        <w:tc>
          <w:tcPr>
            <w:tcW w:w="1687" w:type="dxa"/>
            <w:vAlign w:val="center"/>
          </w:tcPr>
          <w:p w14:paraId="0FBCBB83" w14:textId="77777777" w:rsidR="000834D5" w:rsidRPr="00D401E1" w:rsidRDefault="000834D5" w:rsidP="00B46497">
            <w:pPr>
              <w:pStyle w:val="Tablehead"/>
              <w:rPr>
                <w:lang w:val="en-GB" w:eastAsia="ja-JP"/>
              </w:rPr>
            </w:pPr>
            <w:r w:rsidRPr="00D401E1">
              <w:rPr>
                <w:lang w:val="en-GB" w:eastAsia="ja-JP"/>
              </w:rPr>
              <w:t>Population (M)</w:t>
            </w:r>
          </w:p>
        </w:tc>
        <w:tc>
          <w:tcPr>
            <w:tcW w:w="1610" w:type="dxa"/>
            <w:vAlign w:val="center"/>
          </w:tcPr>
          <w:p w14:paraId="56725659" w14:textId="77777777" w:rsidR="000834D5" w:rsidRPr="00D401E1" w:rsidRDefault="000834D5" w:rsidP="00B46497">
            <w:pPr>
              <w:pStyle w:val="Tablehead"/>
              <w:rPr>
                <w:lang w:val="en-GB" w:eastAsia="ja-JP"/>
              </w:rPr>
            </w:pPr>
            <w:r w:rsidRPr="00D401E1">
              <w:rPr>
                <w:bCs/>
                <w:color w:val="000000"/>
                <w:lang w:val="en-GB" w:eastAsia="ja-JP"/>
              </w:rPr>
              <w:t>No. of FS links</w:t>
            </w:r>
          </w:p>
        </w:tc>
        <w:tc>
          <w:tcPr>
            <w:tcW w:w="1723" w:type="dxa"/>
            <w:vAlign w:val="center"/>
          </w:tcPr>
          <w:p w14:paraId="7B67724A" w14:textId="77777777" w:rsidR="000834D5" w:rsidRPr="00D401E1" w:rsidRDefault="000834D5" w:rsidP="00B46497">
            <w:pPr>
              <w:pStyle w:val="Tablehead"/>
              <w:rPr>
                <w:lang w:val="en-GB" w:eastAsia="ja-JP"/>
              </w:rPr>
            </w:pPr>
            <w:r w:rsidRPr="00D401E1">
              <w:rPr>
                <w:bCs/>
                <w:color w:val="000000"/>
                <w:lang w:val="en-GB" w:eastAsia="ja-JP"/>
              </w:rPr>
              <w:t>FS links / km</w:t>
            </w:r>
            <w:proofErr w:type="gramStart"/>
            <w:r w:rsidRPr="00D401E1">
              <w:rPr>
                <w:bCs/>
                <w:color w:val="000000"/>
                <w:lang w:val="en-GB" w:eastAsia="ja-JP"/>
              </w:rPr>
              <w:t>²</w:t>
            </w:r>
            <w:r w:rsidRPr="00D401E1">
              <w:rPr>
                <w:bCs/>
                <w:color w:val="000000"/>
                <w:vertAlign w:val="superscript"/>
                <w:lang w:val="en-GB" w:eastAsia="ja-JP"/>
              </w:rPr>
              <w:t>(</w:t>
            </w:r>
            <w:proofErr w:type="gramEnd"/>
            <w:r w:rsidRPr="00D401E1">
              <w:rPr>
                <w:bCs/>
                <w:color w:val="000000"/>
                <w:vertAlign w:val="superscript"/>
                <w:lang w:val="en-GB" w:eastAsia="ja-JP"/>
              </w:rPr>
              <w:t>1)</w:t>
            </w:r>
          </w:p>
        </w:tc>
        <w:tc>
          <w:tcPr>
            <w:tcW w:w="1564" w:type="dxa"/>
            <w:vAlign w:val="center"/>
          </w:tcPr>
          <w:p w14:paraId="4A98788B" w14:textId="77777777" w:rsidR="000834D5" w:rsidRPr="00D401E1" w:rsidRDefault="000834D5" w:rsidP="00B46497">
            <w:pPr>
              <w:pStyle w:val="Tablehead"/>
              <w:rPr>
                <w:lang w:val="en-GB" w:eastAsia="ja-JP"/>
              </w:rPr>
            </w:pPr>
            <w:r w:rsidRPr="00D401E1">
              <w:rPr>
                <w:bCs/>
                <w:color w:val="000000"/>
                <w:lang w:val="en-GB" w:eastAsia="ja-JP"/>
              </w:rPr>
              <w:t>FS links / inhabitant</w:t>
            </w:r>
          </w:p>
        </w:tc>
      </w:tr>
      <w:tr w:rsidR="000834D5" w:rsidRPr="00D401E1" w14:paraId="0135DB4F" w14:textId="77777777" w:rsidTr="00B46497">
        <w:trPr>
          <w:jc w:val="center"/>
        </w:trPr>
        <w:tc>
          <w:tcPr>
            <w:tcW w:w="1733" w:type="dxa"/>
          </w:tcPr>
          <w:p w14:paraId="20F0DD7C" w14:textId="77777777" w:rsidR="000834D5" w:rsidRPr="00D401E1" w:rsidRDefault="000834D5" w:rsidP="000834D5">
            <w:pPr>
              <w:pStyle w:val="Tabletext"/>
              <w:rPr>
                <w:lang w:val="en-GB" w:eastAsia="ja-JP"/>
              </w:rPr>
            </w:pPr>
            <w:r w:rsidRPr="00D401E1">
              <w:rPr>
                <w:lang w:val="en-GB" w:eastAsia="ja-JP"/>
              </w:rPr>
              <w:t>Tokyo district</w:t>
            </w:r>
          </w:p>
        </w:tc>
        <w:tc>
          <w:tcPr>
            <w:tcW w:w="1322" w:type="dxa"/>
          </w:tcPr>
          <w:p w14:paraId="536DA3CE" w14:textId="77777777" w:rsidR="000834D5" w:rsidRPr="00D401E1" w:rsidRDefault="000834D5" w:rsidP="000834D5">
            <w:pPr>
              <w:pStyle w:val="Tabletext"/>
              <w:jc w:val="center"/>
              <w:rPr>
                <w:lang w:val="en-GB" w:eastAsia="ja-JP"/>
              </w:rPr>
            </w:pPr>
            <w:r w:rsidRPr="00D401E1">
              <w:rPr>
                <w:lang w:val="en-GB" w:eastAsia="ja-JP"/>
              </w:rPr>
              <w:t>619</w:t>
            </w:r>
          </w:p>
        </w:tc>
        <w:tc>
          <w:tcPr>
            <w:tcW w:w="1687" w:type="dxa"/>
          </w:tcPr>
          <w:p w14:paraId="3031F3CC" w14:textId="77777777" w:rsidR="000834D5" w:rsidRPr="00D401E1" w:rsidRDefault="000834D5" w:rsidP="000834D5">
            <w:pPr>
              <w:pStyle w:val="Tabletext"/>
              <w:jc w:val="center"/>
              <w:rPr>
                <w:lang w:val="en-GB" w:eastAsia="ja-JP"/>
              </w:rPr>
            </w:pPr>
            <w:r w:rsidRPr="00D401E1">
              <w:rPr>
                <w:lang w:val="en-GB" w:eastAsia="ja-JP"/>
              </w:rPr>
              <w:t>9.37</w:t>
            </w:r>
          </w:p>
        </w:tc>
        <w:tc>
          <w:tcPr>
            <w:tcW w:w="1610" w:type="dxa"/>
            <w:vAlign w:val="center"/>
          </w:tcPr>
          <w:p w14:paraId="0762AA69" w14:textId="77777777" w:rsidR="000834D5" w:rsidRPr="00D401E1" w:rsidRDefault="000834D5" w:rsidP="000834D5">
            <w:pPr>
              <w:pStyle w:val="Tabletext"/>
              <w:jc w:val="center"/>
              <w:rPr>
                <w:lang w:val="en-GB" w:eastAsia="ja-JP"/>
              </w:rPr>
            </w:pPr>
            <w:r w:rsidRPr="00D401E1">
              <w:rPr>
                <w:color w:val="000000"/>
                <w:lang w:val="en-GB" w:eastAsia="ja-JP"/>
              </w:rPr>
              <w:t>5200</w:t>
            </w:r>
          </w:p>
        </w:tc>
        <w:tc>
          <w:tcPr>
            <w:tcW w:w="1723" w:type="dxa"/>
            <w:vAlign w:val="center"/>
          </w:tcPr>
          <w:p w14:paraId="6F3034B1" w14:textId="77777777" w:rsidR="000834D5" w:rsidRPr="00D401E1" w:rsidRDefault="000834D5" w:rsidP="000834D5">
            <w:pPr>
              <w:pStyle w:val="Tabletext"/>
              <w:jc w:val="center"/>
              <w:rPr>
                <w:lang w:val="en-GB" w:eastAsia="ja-JP"/>
              </w:rPr>
            </w:pPr>
            <w:r w:rsidRPr="00D401E1">
              <w:rPr>
                <w:color w:val="000000"/>
                <w:lang w:val="en-GB" w:eastAsia="ja-JP"/>
              </w:rPr>
              <w:t>8.4</w:t>
            </w:r>
          </w:p>
        </w:tc>
        <w:tc>
          <w:tcPr>
            <w:tcW w:w="1564" w:type="dxa"/>
            <w:vAlign w:val="center"/>
          </w:tcPr>
          <w:p w14:paraId="27624D22" w14:textId="77777777" w:rsidR="000834D5" w:rsidRPr="00D401E1" w:rsidRDefault="000834D5" w:rsidP="000834D5">
            <w:pPr>
              <w:pStyle w:val="Tabletext"/>
              <w:jc w:val="center"/>
              <w:rPr>
                <w:lang w:val="en-GB" w:eastAsia="ja-JP"/>
              </w:rPr>
            </w:pPr>
            <w:r w:rsidRPr="00D401E1">
              <w:rPr>
                <w:color w:val="000000"/>
                <w:lang w:val="en-GB" w:eastAsia="ja-JP"/>
              </w:rPr>
              <w:t>0.0006</w:t>
            </w:r>
          </w:p>
        </w:tc>
      </w:tr>
      <w:tr w:rsidR="000834D5" w:rsidRPr="00D401E1" w14:paraId="1009BBD1" w14:textId="77777777" w:rsidTr="00B46497">
        <w:trPr>
          <w:jc w:val="center"/>
        </w:trPr>
        <w:tc>
          <w:tcPr>
            <w:tcW w:w="1733" w:type="dxa"/>
          </w:tcPr>
          <w:p w14:paraId="0A2B23E5" w14:textId="77777777" w:rsidR="000834D5" w:rsidRPr="00D401E1" w:rsidRDefault="000834D5" w:rsidP="000834D5">
            <w:pPr>
              <w:pStyle w:val="Tabletext"/>
              <w:rPr>
                <w:lang w:val="en-GB" w:eastAsia="ja-JP"/>
              </w:rPr>
            </w:pPr>
            <w:r w:rsidRPr="00D401E1">
              <w:rPr>
                <w:lang w:val="en-GB" w:eastAsia="ja-JP"/>
              </w:rPr>
              <w:t xml:space="preserve">Yokohama </w:t>
            </w:r>
          </w:p>
        </w:tc>
        <w:tc>
          <w:tcPr>
            <w:tcW w:w="1322" w:type="dxa"/>
          </w:tcPr>
          <w:p w14:paraId="340CB287" w14:textId="77777777" w:rsidR="000834D5" w:rsidRPr="00D401E1" w:rsidRDefault="000834D5" w:rsidP="000834D5">
            <w:pPr>
              <w:pStyle w:val="Tabletext"/>
              <w:jc w:val="center"/>
              <w:rPr>
                <w:lang w:val="en-GB" w:eastAsia="ja-JP"/>
              </w:rPr>
            </w:pPr>
            <w:r w:rsidRPr="00D401E1">
              <w:rPr>
                <w:lang w:val="en-GB" w:eastAsia="ja-JP"/>
              </w:rPr>
              <w:t>437.4</w:t>
            </w:r>
          </w:p>
        </w:tc>
        <w:tc>
          <w:tcPr>
            <w:tcW w:w="1687" w:type="dxa"/>
          </w:tcPr>
          <w:p w14:paraId="6629BC12" w14:textId="77777777" w:rsidR="000834D5" w:rsidRPr="00D401E1" w:rsidRDefault="000834D5" w:rsidP="000834D5">
            <w:pPr>
              <w:pStyle w:val="Tabletext"/>
              <w:jc w:val="center"/>
              <w:rPr>
                <w:lang w:val="en-GB" w:eastAsia="ja-JP"/>
              </w:rPr>
            </w:pPr>
            <w:r w:rsidRPr="00D401E1">
              <w:rPr>
                <w:lang w:val="en-GB" w:eastAsia="ja-JP"/>
              </w:rPr>
              <w:t>3.73</w:t>
            </w:r>
          </w:p>
        </w:tc>
        <w:tc>
          <w:tcPr>
            <w:tcW w:w="1610" w:type="dxa"/>
            <w:vAlign w:val="center"/>
          </w:tcPr>
          <w:p w14:paraId="6A20EA9F" w14:textId="77777777" w:rsidR="000834D5" w:rsidRPr="00D401E1" w:rsidRDefault="000834D5" w:rsidP="000834D5">
            <w:pPr>
              <w:pStyle w:val="Tabletext"/>
              <w:jc w:val="center"/>
              <w:rPr>
                <w:lang w:val="en-GB" w:eastAsia="ja-JP"/>
              </w:rPr>
            </w:pPr>
            <w:r w:rsidRPr="00D401E1">
              <w:rPr>
                <w:color w:val="000000"/>
                <w:lang w:val="en-GB" w:eastAsia="ja-JP"/>
              </w:rPr>
              <w:t>3674</w:t>
            </w:r>
          </w:p>
        </w:tc>
        <w:tc>
          <w:tcPr>
            <w:tcW w:w="1723" w:type="dxa"/>
            <w:vAlign w:val="center"/>
          </w:tcPr>
          <w:p w14:paraId="0BD5C376" w14:textId="77777777" w:rsidR="000834D5" w:rsidRPr="00D401E1" w:rsidRDefault="000834D5" w:rsidP="000834D5">
            <w:pPr>
              <w:pStyle w:val="Tabletext"/>
              <w:jc w:val="center"/>
              <w:rPr>
                <w:lang w:val="en-GB" w:eastAsia="ja-JP"/>
              </w:rPr>
            </w:pPr>
            <w:r w:rsidRPr="00D401E1">
              <w:rPr>
                <w:color w:val="000000"/>
                <w:lang w:val="en-GB" w:eastAsia="ja-JP"/>
              </w:rPr>
              <w:t>8.4</w:t>
            </w:r>
          </w:p>
        </w:tc>
        <w:tc>
          <w:tcPr>
            <w:tcW w:w="1564" w:type="dxa"/>
            <w:vAlign w:val="center"/>
          </w:tcPr>
          <w:p w14:paraId="22B83659" w14:textId="77777777" w:rsidR="000834D5" w:rsidRPr="00D401E1" w:rsidRDefault="000834D5" w:rsidP="000834D5">
            <w:pPr>
              <w:pStyle w:val="Tabletext"/>
              <w:jc w:val="center"/>
              <w:rPr>
                <w:lang w:val="en-GB" w:eastAsia="ja-JP"/>
              </w:rPr>
            </w:pPr>
            <w:r w:rsidRPr="00D401E1">
              <w:rPr>
                <w:color w:val="000000"/>
                <w:lang w:val="en-GB" w:eastAsia="ja-JP"/>
              </w:rPr>
              <w:t>0.0010</w:t>
            </w:r>
          </w:p>
        </w:tc>
      </w:tr>
      <w:tr w:rsidR="000834D5" w:rsidRPr="00D401E1" w14:paraId="7D5D2CDA" w14:textId="77777777" w:rsidTr="00B46497">
        <w:trPr>
          <w:jc w:val="center"/>
        </w:trPr>
        <w:tc>
          <w:tcPr>
            <w:tcW w:w="1733" w:type="dxa"/>
          </w:tcPr>
          <w:p w14:paraId="6076FF57" w14:textId="77777777" w:rsidR="000834D5" w:rsidRPr="00D401E1" w:rsidRDefault="000834D5" w:rsidP="000834D5">
            <w:pPr>
              <w:pStyle w:val="Tabletext"/>
              <w:rPr>
                <w:lang w:val="en-GB" w:eastAsia="ja-JP"/>
              </w:rPr>
            </w:pPr>
            <w:r w:rsidRPr="00D401E1">
              <w:rPr>
                <w:lang w:val="en-GB" w:eastAsia="ja-JP"/>
              </w:rPr>
              <w:t>Osaka</w:t>
            </w:r>
          </w:p>
        </w:tc>
        <w:tc>
          <w:tcPr>
            <w:tcW w:w="1322" w:type="dxa"/>
          </w:tcPr>
          <w:p w14:paraId="502E9235" w14:textId="77777777" w:rsidR="000834D5" w:rsidRPr="00D401E1" w:rsidRDefault="000834D5" w:rsidP="000834D5">
            <w:pPr>
              <w:pStyle w:val="Tabletext"/>
              <w:jc w:val="center"/>
              <w:rPr>
                <w:lang w:val="en-GB" w:eastAsia="ja-JP"/>
              </w:rPr>
            </w:pPr>
            <w:r w:rsidRPr="00D401E1">
              <w:rPr>
                <w:lang w:val="en-GB" w:eastAsia="ja-JP"/>
              </w:rPr>
              <w:t>223</w:t>
            </w:r>
          </w:p>
        </w:tc>
        <w:tc>
          <w:tcPr>
            <w:tcW w:w="1687" w:type="dxa"/>
          </w:tcPr>
          <w:p w14:paraId="25ABE0C9" w14:textId="77777777" w:rsidR="000834D5" w:rsidRPr="00D401E1" w:rsidRDefault="000834D5" w:rsidP="000834D5">
            <w:pPr>
              <w:pStyle w:val="Tabletext"/>
              <w:jc w:val="center"/>
              <w:rPr>
                <w:lang w:val="en-GB" w:eastAsia="ja-JP"/>
              </w:rPr>
            </w:pPr>
            <w:r w:rsidRPr="00D401E1">
              <w:rPr>
                <w:lang w:val="en-GB" w:eastAsia="ja-JP"/>
              </w:rPr>
              <w:t>2.70</w:t>
            </w:r>
          </w:p>
        </w:tc>
        <w:tc>
          <w:tcPr>
            <w:tcW w:w="1610" w:type="dxa"/>
            <w:vAlign w:val="center"/>
          </w:tcPr>
          <w:p w14:paraId="4DDB3737" w14:textId="77777777" w:rsidR="000834D5" w:rsidRPr="00D401E1" w:rsidRDefault="000834D5" w:rsidP="000834D5">
            <w:pPr>
              <w:pStyle w:val="Tabletext"/>
              <w:jc w:val="center"/>
              <w:rPr>
                <w:lang w:val="en-GB" w:eastAsia="ja-JP"/>
              </w:rPr>
            </w:pPr>
            <w:r w:rsidRPr="00D401E1">
              <w:rPr>
                <w:color w:val="000000"/>
                <w:lang w:val="en-GB" w:eastAsia="ja-JP"/>
              </w:rPr>
              <w:t>1873</w:t>
            </w:r>
          </w:p>
        </w:tc>
        <w:tc>
          <w:tcPr>
            <w:tcW w:w="1723" w:type="dxa"/>
            <w:vAlign w:val="center"/>
          </w:tcPr>
          <w:p w14:paraId="6DE21BA9" w14:textId="77777777" w:rsidR="000834D5" w:rsidRPr="00D401E1" w:rsidRDefault="000834D5" w:rsidP="000834D5">
            <w:pPr>
              <w:pStyle w:val="Tabletext"/>
              <w:jc w:val="center"/>
              <w:rPr>
                <w:lang w:val="en-GB" w:eastAsia="ja-JP"/>
              </w:rPr>
            </w:pPr>
            <w:r w:rsidRPr="00D401E1">
              <w:rPr>
                <w:color w:val="000000"/>
                <w:lang w:val="en-GB" w:eastAsia="ja-JP"/>
              </w:rPr>
              <w:t>8.4</w:t>
            </w:r>
          </w:p>
        </w:tc>
        <w:tc>
          <w:tcPr>
            <w:tcW w:w="1564" w:type="dxa"/>
            <w:vAlign w:val="center"/>
          </w:tcPr>
          <w:p w14:paraId="164C04B4" w14:textId="77777777" w:rsidR="000834D5" w:rsidRPr="00D401E1" w:rsidRDefault="000834D5" w:rsidP="000834D5">
            <w:pPr>
              <w:pStyle w:val="Tabletext"/>
              <w:jc w:val="center"/>
              <w:rPr>
                <w:lang w:val="en-GB" w:eastAsia="ja-JP"/>
              </w:rPr>
            </w:pPr>
            <w:r w:rsidRPr="00D401E1">
              <w:rPr>
                <w:color w:val="000000"/>
                <w:lang w:val="en-GB" w:eastAsia="ja-JP"/>
              </w:rPr>
              <w:t>0.0007</w:t>
            </w:r>
          </w:p>
        </w:tc>
      </w:tr>
      <w:tr w:rsidR="000834D5" w:rsidRPr="00D401E1" w14:paraId="5DF1D27E" w14:textId="77777777" w:rsidTr="00B46497">
        <w:trPr>
          <w:jc w:val="center"/>
        </w:trPr>
        <w:tc>
          <w:tcPr>
            <w:tcW w:w="1733" w:type="dxa"/>
          </w:tcPr>
          <w:p w14:paraId="7A8EA1A0" w14:textId="77777777" w:rsidR="000834D5" w:rsidRPr="00D401E1" w:rsidRDefault="000834D5" w:rsidP="000834D5">
            <w:pPr>
              <w:pStyle w:val="Tabletext"/>
              <w:rPr>
                <w:lang w:val="en-GB" w:eastAsia="ja-JP"/>
              </w:rPr>
            </w:pPr>
            <w:r w:rsidRPr="00D401E1">
              <w:rPr>
                <w:lang w:val="en-GB" w:eastAsia="ja-JP"/>
              </w:rPr>
              <w:t>Nagoya</w:t>
            </w:r>
          </w:p>
        </w:tc>
        <w:tc>
          <w:tcPr>
            <w:tcW w:w="1322" w:type="dxa"/>
          </w:tcPr>
          <w:p w14:paraId="4CDB6FD6" w14:textId="77777777" w:rsidR="000834D5" w:rsidRPr="00D401E1" w:rsidRDefault="000834D5" w:rsidP="000834D5">
            <w:pPr>
              <w:pStyle w:val="Tabletext"/>
              <w:jc w:val="center"/>
              <w:rPr>
                <w:lang w:val="en-GB" w:eastAsia="ja-JP"/>
              </w:rPr>
            </w:pPr>
            <w:r w:rsidRPr="00D401E1">
              <w:rPr>
                <w:lang w:val="en-GB" w:eastAsia="ja-JP"/>
              </w:rPr>
              <w:t>326.4</w:t>
            </w:r>
          </w:p>
        </w:tc>
        <w:tc>
          <w:tcPr>
            <w:tcW w:w="1687" w:type="dxa"/>
          </w:tcPr>
          <w:p w14:paraId="195E3033" w14:textId="77777777" w:rsidR="000834D5" w:rsidRPr="00D401E1" w:rsidRDefault="000834D5" w:rsidP="000834D5">
            <w:pPr>
              <w:pStyle w:val="Tabletext"/>
              <w:jc w:val="center"/>
              <w:rPr>
                <w:lang w:val="en-GB" w:eastAsia="ja-JP"/>
              </w:rPr>
            </w:pPr>
            <w:r w:rsidRPr="00D401E1">
              <w:rPr>
                <w:lang w:val="en-GB" w:eastAsia="ja-JP"/>
              </w:rPr>
              <w:t>2.30</w:t>
            </w:r>
          </w:p>
        </w:tc>
        <w:tc>
          <w:tcPr>
            <w:tcW w:w="1610" w:type="dxa"/>
            <w:vAlign w:val="center"/>
          </w:tcPr>
          <w:p w14:paraId="4D6BC4A1" w14:textId="77777777" w:rsidR="000834D5" w:rsidRPr="00D401E1" w:rsidRDefault="000834D5" w:rsidP="000834D5">
            <w:pPr>
              <w:pStyle w:val="Tabletext"/>
              <w:jc w:val="center"/>
              <w:rPr>
                <w:lang w:val="en-GB" w:eastAsia="ja-JP"/>
              </w:rPr>
            </w:pPr>
            <w:r w:rsidRPr="00D401E1">
              <w:rPr>
                <w:color w:val="000000"/>
                <w:lang w:val="en-GB" w:eastAsia="ja-JP"/>
              </w:rPr>
              <w:t>2742</w:t>
            </w:r>
          </w:p>
        </w:tc>
        <w:tc>
          <w:tcPr>
            <w:tcW w:w="1723" w:type="dxa"/>
            <w:vAlign w:val="center"/>
          </w:tcPr>
          <w:p w14:paraId="3A6345DB" w14:textId="77777777" w:rsidR="000834D5" w:rsidRPr="00D401E1" w:rsidRDefault="000834D5" w:rsidP="000834D5">
            <w:pPr>
              <w:pStyle w:val="Tabletext"/>
              <w:jc w:val="center"/>
              <w:rPr>
                <w:lang w:val="en-GB" w:eastAsia="ja-JP"/>
              </w:rPr>
            </w:pPr>
            <w:r w:rsidRPr="00D401E1">
              <w:rPr>
                <w:color w:val="000000"/>
                <w:lang w:val="en-GB" w:eastAsia="ja-JP"/>
              </w:rPr>
              <w:t>8.4</w:t>
            </w:r>
          </w:p>
        </w:tc>
        <w:tc>
          <w:tcPr>
            <w:tcW w:w="1564" w:type="dxa"/>
            <w:vAlign w:val="center"/>
          </w:tcPr>
          <w:p w14:paraId="0D7BB595" w14:textId="77777777" w:rsidR="000834D5" w:rsidRPr="00D401E1" w:rsidRDefault="000834D5" w:rsidP="000834D5">
            <w:pPr>
              <w:pStyle w:val="Tabletext"/>
              <w:jc w:val="center"/>
              <w:rPr>
                <w:lang w:val="en-GB" w:eastAsia="ja-JP"/>
              </w:rPr>
            </w:pPr>
            <w:r w:rsidRPr="00D401E1">
              <w:rPr>
                <w:color w:val="000000"/>
                <w:lang w:val="en-GB" w:eastAsia="ja-JP"/>
              </w:rPr>
              <w:t>0.0012</w:t>
            </w:r>
          </w:p>
        </w:tc>
      </w:tr>
      <w:tr w:rsidR="000834D5" w:rsidRPr="00D401E1" w14:paraId="004860CA" w14:textId="77777777" w:rsidTr="00B46497">
        <w:trPr>
          <w:jc w:val="center"/>
        </w:trPr>
        <w:tc>
          <w:tcPr>
            <w:tcW w:w="1733" w:type="dxa"/>
            <w:tcBorders>
              <w:bottom w:val="single" w:sz="4" w:space="0" w:color="auto"/>
            </w:tcBorders>
            <w:vAlign w:val="center"/>
          </w:tcPr>
          <w:p w14:paraId="212522E9" w14:textId="77777777" w:rsidR="000834D5" w:rsidRPr="00D401E1" w:rsidRDefault="000834D5" w:rsidP="000834D5">
            <w:pPr>
              <w:pStyle w:val="Tabletext"/>
              <w:rPr>
                <w:lang w:val="en-GB" w:eastAsia="ja-JP"/>
              </w:rPr>
            </w:pPr>
            <w:r w:rsidRPr="00D401E1">
              <w:rPr>
                <w:color w:val="000000"/>
                <w:lang w:val="en-GB" w:eastAsia="ja-JP"/>
              </w:rPr>
              <w:t>Total</w:t>
            </w:r>
          </w:p>
        </w:tc>
        <w:tc>
          <w:tcPr>
            <w:tcW w:w="1322" w:type="dxa"/>
            <w:tcBorders>
              <w:bottom w:val="single" w:sz="4" w:space="0" w:color="auto"/>
            </w:tcBorders>
            <w:vAlign w:val="center"/>
          </w:tcPr>
          <w:p w14:paraId="28B91724" w14:textId="77777777" w:rsidR="000834D5" w:rsidRPr="00D401E1" w:rsidRDefault="000834D5" w:rsidP="000834D5">
            <w:pPr>
              <w:pStyle w:val="Tabletext"/>
              <w:jc w:val="center"/>
              <w:rPr>
                <w:lang w:val="en-GB" w:eastAsia="ja-JP"/>
              </w:rPr>
            </w:pPr>
            <w:r w:rsidRPr="00D401E1">
              <w:rPr>
                <w:color w:val="000000"/>
                <w:lang w:val="en-GB" w:eastAsia="ja-JP"/>
              </w:rPr>
              <w:t>1605.8</w:t>
            </w:r>
          </w:p>
        </w:tc>
        <w:tc>
          <w:tcPr>
            <w:tcW w:w="1687" w:type="dxa"/>
            <w:tcBorders>
              <w:bottom w:val="single" w:sz="4" w:space="0" w:color="auto"/>
            </w:tcBorders>
            <w:vAlign w:val="center"/>
          </w:tcPr>
          <w:p w14:paraId="5FB99964" w14:textId="77777777" w:rsidR="000834D5" w:rsidRPr="00D401E1" w:rsidRDefault="000834D5" w:rsidP="000834D5">
            <w:pPr>
              <w:pStyle w:val="Tabletext"/>
              <w:jc w:val="center"/>
              <w:rPr>
                <w:lang w:val="en-GB" w:eastAsia="ja-JP"/>
              </w:rPr>
            </w:pPr>
            <w:r w:rsidRPr="00D401E1">
              <w:rPr>
                <w:color w:val="000000"/>
                <w:lang w:val="en-GB" w:eastAsia="ja-JP"/>
              </w:rPr>
              <w:t>18.1</w:t>
            </w:r>
          </w:p>
        </w:tc>
        <w:tc>
          <w:tcPr>
            <w:tcW w:w="1610" w:type="dxa"/>
            <w:tcBorders>
              <w:bottom w:val="single" w:sz="4" w:space="0" w:color="auto"/>
            </w:tcBorders>
            <w:vAlign w:val="center"/>
          </w:tcPr>
          <w:p w14:paraId="6E3E7EF2" w14:textId="77777777" w:rsidR="000834D5" w:rsidRPr="00D401E1" w:rsidRDefault="000834D5" w:rsidP="000834D5">
            <w:pPr>
              <w:pStyle w:val="Tabletext"/>
              <w:jc w:val="center"/>
              <w:rPr>
                <w:color w:val="000000"/>
                <w:lang w:val="en-GB" w:eastAsia="ja-JP"/>
              </w:rPr>
            </w:pPr>
            <w:r w:rsidRPr="00D401E1">
              <w:rPr>
                <w:color w:val="000000"/>
                <w:lang w:val="en-GB" w:eastAsia="ja-JP"/>
              </w:rPr>
              <w:t>13489</w:t>
            </w:r>
          </w:p>
        </w:tc>
        <w:tc>
          <w:tcPr>
            <w:tcW w:w="1723" w:type="dxa"/>
            <w:tcBorders>
              <w:bottom w:val="single" w:sz="4" w:space="0" w:color="auto"/>
            </w:tcBorders>
            <w:vAlign w:val="center"/>
          </w:tcPr>
          <w:p w14:paraId="6E990026" w14:textId="77777777" w:rsidR="000834D5" w:rsidRPr="00D401E1" w:rsidRDefault="000834D5" w:rsidP="000834D5">
            <w:pPr>
              <w:pStyle w:val="Tabletext"/>
              <w:jc w:val="center"/>
              <w:rPr>
                <w:color w:val="000000"/>
                <w:lang w:val="en-GB" w:eastAsia="ja-JP"/>
              </w:rPr>
            </w:pPr>
            <w:r w:rsidRPr="00D401E1">
              <w:rPr>
                <w:color w:val="000000"/>
                <w:lang w:val="en-GB" w:eastAsia="ja-JP"/>
              </w:rPr>
              <w:t>8.4</w:t>
            </w:r>
          </w:p>
        </w:tc>
        <w:tc>
          <w:tcPr>
            <w:tcW w:w="1564" w:type="dxa"/>
            <w:tcBorders>
              <w:bottom w:val="single" w:sz="4" w:space="0" w:color="auto"/>
            </w:tcBorders>
            <w:vAlign w:val="center"/>
          </w:tcPr>
          <w:p w14:paraId="7EA7A3EB" w14:textId="77777777" w:rsidR="000834D5" w:rsidRPr="00D401E1" w:rsidRDefault="000834D5" w:rsidP="000834D5">
            <w:pPr>
              <w:pStyle w:val="Tabletext"/>
              <w:jc w:val="center"/>
              <w:rPr>
                <w:color w:val="000000"/>
                <w:lang w:val="en-GB" w:eastAsia="ja-JP"/>
              </w:rPr>
            </w:pPr>
            <w:r w:rsidRPr="00D401E1">
              <w:rPr>
                <w:color w:val="000000"/>
                <w:lang w:val="en-GB" w:eastAsia="ja-JP"/>
              </w:rPr>
              <w:t>0.0007</w:t>
            </w:r>
          </w:p>
        </w:tc>
      </w:tr>
      <w:tr w:rsidR="000834D5" w:rsidRPr="00623E48" w14:paraId="2469A949" w14:textId="77777777" w:rsidTr="00B46497">
        <w:trPr>
          <w:jc w:val="center"/>
        </w:trPr>
        <w:tc>
          <w:tcPr>
            <w:tcW w:w="9639" w:type="dxa"/>
            <w:gridSpan w:val="6"/>
            <w:tcBorders>
              <w:left w:val="nil"/>
              <w:bottom w:val="nil"/>
              <w:right w:val="nil"/>
            </w:tcBorders>
          </w:tcPr>
          <w:p w14:paraId="73B5E6F1" w14:textId="77777777" w:rsidR="000834D5" w:rsidRPr="00D401E1" w:rsidRDefault="000834D5" w:rsidP="001A21FE">
            <w:pPr>
              <w:pStyle w:val="Tablelegend"/>
              <w:rPr>
                <w:lang w:val="en-GB" w:eastAsia="ja-JP"/>
              </w:rPr>
            </w:pPr>
            <w:r w:rsidRPr="00D401E1">
              <w:rPr>
                <w:vertAlign w:val="superscript"/>
                <w:lang w:val="en-GB" w:eastAsia="ja-JP"/>
              </w:rPr>
              <w:t>(1)</w:t>
            </w:r>
            <w:r w:rsidR="001A21FE">
              <w:rPr>
                <w:lang w:val="en-GB" w:eastAsia="ja-JP"/>
              </w:rPr>
              <w:tab/>
            </w:r>
            <w:r w:rsidRPr="00D401E1">
              <w:rPr>
                <w:lang w:val="en-GB" w:eastAsia="ja-JP"/>
              </w:rPr>
              <w:t>The FS link density is estimated on the condition that all four proposed millimetric waves will be regulated to use for IMT</w:t>
            </w:r>
            <w:r w:rsidRPr="00D401E1">
              <w:rPr>
                <w:lang w:val="en-GB" w:eastAsia="ja-JP"/>
              </w:rPr>
              <w:noBreakHyphen/>
              <w:t>2020 services.</w:t>
            </w:r>
          </w:p>
        </w:tc>
      </w:tr>
    </w:tbl>
    <w:p w14:paraId="04900F71" w14:textId="77777777" w:rsidR="000834D5" w:rsidRPr="00D401E1" w:rsidRDefault="000834D5" w:rsidP="000834D5">
      <w:pPr>
        <w:pStyle w:val="Tablefin"/>
      </w:pPr>
    </w:p>
    <w:p w14:paraId="25AD2530" w14:textId="77777777" w:rsidR="000834D5" w:rsidRPr="00D401E1" w:rsidRDefault="000834D5" w:rsidP="000834D5">
      <w:pPr>
        <w:pStyle w:val="Headingb"/>
        <w:rPr>
          <w:lang w:val="en-GB"/>
        </w:rPr>
      </w:pPr>
      <w:r w:rsidRPr="00D401E1">
        <w:rPr>
          <w:lang w:val="en-GB"/>
        </w:rPr>
        <w:t>Elevation angles of antenna</w:t>
      </w:r>
    </w:p>
    <w:p w14:paraId="7E7872AF" w14:textId="77777777" w:rsidR="000834D5" w:rsidRPr="00D401E1" w:rsidRDefault="000834D5" w:rsidP="000834D5">
      <w:pPr>
        <w:rPr>
          <w:lang w:val="en-GB" w:eastAsia="ja-JP"/>
        </w:rPr>
      </w:pPr>
      <w:r w:rsidRPr="00D401E1">
        <w:rPr>
          <w:lang w:val="en-GB" w:eastAsia="ja-JP"/>
        </w:rPr>
        <w:t>The antenna heights of the base stations in the urban ar</w:t>
      </w:r>
      <w:r w:rsidR="00530E27" w:rsidRPr="00D401E1">
        <w:rPr>
          <w:lang w:val="en-GB" w:eastAsia="ja-JP"/>
        </w:rPr>
        <w:t>ea are estimated in the range 6</w:t>
      </w:r>
      <w:r w:rsidR="0060005D" w:rsidRPr="00D401E1">
        <w:rPr>
          <w:lang w:val="en-GB" w:eastAsia="ja-JP"/>
        </w:rPr>
        <w:t>-</w:t>
      </w:r>
      <w:r w:rsidRPr="00D401E1">
        <w:rPr>
          <w:lang w:val="en-GB" w:eastAsia="ja-JP"/>
        </w:rPr>
        <w:t>25 m. The elevation angles of the antenna are calculated from the antenna height of FS stations and the distance between FS links. Although the distance between the base stations in the dense urban area is also indicated to be 200 m, the distance range of 100</w:t>
      </w:r>
      <w:r w:rsidR="0060005D" w:rsidRPr="00D401E1">
        <w:rPr>
          <w:lang w:val="en-GB" w:eastAsia="ja-JP"/>
        </w:rPr>
        <w:t>-</w:t>
      </w:r>
      <w:r w:rsidRPr="00D401E1">
        <w:rPr>
          <w:lang w:val="en-GB" w:eastAsia="ja-JP"/>
        </w:rPr>
        <w:t>300 m is assumed to be used for calculation of elevation angle of antenna.</w:t>
      </w:r>
    </w:p>
    <w:p w14:paraId="6DD49204" w14:textId="77777777" w:rsidR="000834D5" w:rsidRPr="00D401E1" w:rsidRDefault="000834D5" w:rsidP="000834D5">
      <w:pPr>
        <w:rPr>
          <w:lang w:val="en-GB" w:eastAsia="ja-JP"/>
        </w:rPr>
      </w:pPr>
      <w:r w:rsidRPr="00D401E1">
        <w:rPr>
          <w:lang w:val="en-GB" w:eastAsia="ja-JP"/>
        </w:rPr>
        <w:t xml:space="preserve">In the metropolitan area of Tokyo, the elevation angle is estimated to be less than </w:t>
      </w:r>
      <w:r w:rsidRPr="00D401E1">
        <w:rPr>
          <w:rFonts w:ascii="TimesNewRoman" w:hAnsi="TimesNewRoman" w:cs="TimesNewRoman"/>
          <w:szCs w:val="24"/>
          <w:lang w:val="en-GB" w:eastAsia="zh-CN"/>
        </w:rPr>
        <w:t>±</w:t>
      </w:r>
      <w:r w:rsidRPr="00D401E1">
        <w:rPr>
          <w:lang w:val="en-GB" w:eastAsia="ja-JP"/>
        </w:rPr>
        <w:t xml:space="preserve">12 degree </w:t>
      </w:r>
      <w:proofErr w:type="gramStart"/>
      <w:r w:rsidRPr="00D401E1">
        <w:rPr>
          <w:lang w:val="en-GB" w:eastAsia="ja-JP"/>
        </w:rPr>
        <w:t>taking into account</w:t>
      </w:r>
      <w:proofErr w:type="gramEnd"/>
      <w:r w:rsidRPr="00D401E1">
        <w:rPr>
          <w:lang w:val="en-GB" w:eastAsia="ja-JP"/>
        </w:rPr>
        <w:t xml:space="preserve"> the above parameters as well as the surface deviation of Tokyo area.</w:t>
      </w:r>
    </w:p>
    <w:p w14:paraId="0EF299C5" w14:textId="77777777" w:rsidR="000834D5" w:rsidRPr="00D401E1" w:rsidRDefault="000834D5" w:rsidP="000834D5">
      <w:pPr>
        <w:rPr>
          <w:lang w:val="en-GB" w:eastAsia="ja-JP"/>
        </w:rPr>
      </w:pPr>
      <w:r w:rsidRPr="00D401E1">
        <w:rPr>
          <w:lang w:val="en-GB" w:eastAsia="ja-JP"/>
        </w:rPr>
        <w:t xml:space="preserve">In order to taking in </w:t>
      </w:r>
      <w:proofErr w:type="gramStart"/>
      <w:r w:rsidRPr="00D401E1">
        <w:rPr>
          <w:lang w:val="en-GB" w:eastAsia="ja-JP"/>
        </w:rPr>
        <w:t>account</w:t>
      </w:r>
      <w:proofErr w:type="gramEnd"/>
      <w:r w:rsidRPr="00D401E1">
        <w:rPr>
          <w:lang w:val="en-GB" w:eastAsia="ja-JP"/>
        </w:rPr>
        <w:t xml:space="preserve"> the different urban are around the world, it is assumed that a typical elevation would be ±20.</w:t>
      </w:r>
    </w:p>
    <w:p w14:paraId="0C01C6DA" w14:textId="77777777" w:rsidR="000834D5" w:rsidRPr="00D401E1" w:rsidRDefault="000834D5" w:rsidP="000834D5">
      <w:pPr>
        <w:pStyle w:val="Headingb"/>
        <w:rPr>
          <w:lang w:val="en-GB"/>
        </w:rPr>
      </w:pPr>
      <w:r w:rsidRPr="00D401E1">
        <w:rPr>
          <w:lang w:val="en-GB"/>
        </w:rPr>
        <w:t>Channel arrangement and spectrum need</w:t>
      </w:r>
    </w:p>
    <w:p w14:paraId="3B365A15" w14:textId="77777777" w:rsidR="000834D5" w:rsidRPr="00D401E1" w:rsidRDefault="000834D5" w:rsidP="000834D5">
      <w:pPr>
        <w:rPr>
          <w:lang w:val="en-GB" w:eastAsia="ja-JP"/>
        </w:rPr>
      </w:pPr>
      <w:r w:rsidRPr="00D401E1">
        <w:rPr>
          <w:lang w:val="en-GB" w:eastAsia="ja-JP"/>
        </w:rPr>
        <w:t>According to spectrum need of IMT system in the frequency range between 24.5 GHz and 86 GHz, one study result shows the estimated spectrum need of 18.7 GHz, and another study result was that of 27.4 GHz which includes indoor hotspot system</w:t>
      </w:r>
      <w:r w:rsidRPr="00D401E1">
        <w:rPr>
          <w:position w:val="6"/>
          <w:sz w:val="18"/>
          <w:lang w:val="en-GB" w:eastAsia="ja-JP"/>
        </w:rPr>
        <w:footnoteReference w:id="3"/>
      </w:r>
      <w:r w:rsidRPr="00D401E1">
        <w:rPr>
          <w:lang w:val="en-GB" w:eastAsia="ja-JP"/>
        </w:rPr>
        <w:t>.</w:t>
      </w:r>
    </w:p>
    <w:p w14:paraId="15A1C65A" w14:textId="77777777" w:rsidR="000834D5" w:rsidRPr="00D401E1" w:rsidRDefault="000834D5" w:rsidP="000834D5">
      <w:pPr>
        <w:rPr>
          <w:lang w:val="en-GB" w:eastAsia="ja-JP"/>
        </w:rPr>
      </w:pPr>
      <w:proofErr w:type="gramStart"/>
      <w:r w:rsidRPr="00D401E1">
        <w:rPr>
          <w:lang w:val="en-GB" w:eastAsia="ja-JP"/>
        </w:rPr>
        <w:t>Taking into account</w:t>
      </w:r>
      <w:proofErr w:type="gramEnd"/>
      <w:r w:rsidRPr="00D401E1">
        <w:rPr>
          <w:lang w:val="en-GB" w:eastAsia="ja-JP"/>
        </w:rPr>
        <w:t xml:space="preserve"> these study results, the channel bandwidth of 24.5 GHz is sufficient to provide high-capacity link for fronthaul/backhaul for IMT system. If the requirements are similar, the same bandwidth of around 25 GHz may satisfy the initial typical deployment scenarios.</w:t>
      </w:r>
    </w:p>
    <w:p w14:paraId="7A432F40" w14:textId="77777777" w:rsidR="000834D5" w:rsidRPr="00D401E1" w:rsidRDefault="000834D5" w:rsidP="000834D5">
      <w:pPr>
        <w:rPr>
          <w:i/>
          <w:highlight w:val="cyan"/>
          <w:lang w:val="en-GB" w:eastAsia="zh-CN"/>
        </w:rPr>
      </w:pPr>
      <w:r w:rsidRPr="00D401E1">
        <w:rPr>
          <w:lang w:val="en-GB" w:eastAsia="ja-JP"/>
        </w:rPr>
        <w:t xml:space="preserve">According to the previous discussion a total </w:t>
      </w:r>
      <w:proofErr w:type="gramStart"/>
      <w:r w:rsidRPr="00D401E1">
        <w:rPr>
          <w:lang w:val="en-GB" w:eastAsia="ja-JP"/>
        </w:rPr>
        <w:t>long term</w:t>
      </w:r>
      <w:proofErr w:type="gramEnd"/>
      <w:r w:rsidRPr="00D401E1">
        <w:rPr>
          <w:lang w:val="en-GB" w:eastAsia="ja-JP"/>
        </w:rPr>
        <w:t xml:space="preserve"> spectrum bandwidth of about 50 GHz will sufficiently support the evolution of IMT traffic between BBU and RRH. The possible candidate frequency bands for fronthaul and backhaul appli</w:t>
      </w:r>
      <w:r w:rsidR="00530E27" w:rsidRPr="00D401E1">
        <w:rPr>
          <w:lang w:val="en-GB" w:eastAsia="ja-JP"/>
        </w:rPr>
        <w:t>cations are 275</w:t>
      </w:r>
      <w:r w:rsidR="00E84D58" w:rsidRPr="00D401E1">
        <w:rPr>
          <w:lang w:val="en-GB" w:eastAsia="ja-JP"/>
        </w:rPr>
        <w:t>-</w:t>
      </w:r>
      <w:r w:rsidR="00530E27" w:rsidRPr="00D401E1">
        <w:rPr>
          <w:lang w:val="en-GB" w:eastAsia="ja-JP"/>
        </w:rPr>
        <w:t>325 GHz and 380</w:t>
      </w:r>
      <w:r w:rsidR="00E84D58" w:rsidRPr="00D401E1">
        <w:rPr>
          <w:lang w:val="en-GB" w:eastAsia="ja-JP"/>
        </w:rPr>
        <w:t>-</w:t>
      </w:r>
      <w:r w:rsidRPr="00D401E1">
        <w:rPr>
          <w:lang w:val="en-GB" w:eastAsia="ja-JP"/>
        </w:rPr>
        <w:t>445 GHz. The frequency band 330</w:t>
      </w:r>
      <w:r w:rsidR="00E84D58" w:rsidRPr="00D401E1">
        <w:rPr>
          <w:lang w:val="en-GB" w:eastAsia="ja-JP"/>
        </w:rPr>
        <w:t>-</w:t>
      </w:r>
      <w:r w:rsidRPr="00D401E1">
        <w:rPr>
          <w:lang w:val="en-GB" w:eastAsia="ja-JP"/>
        </w:rPr>
        <w:t xml:space="preserve">370 GHz may also be considered in the future, </w:t>
      </w:r>
      <w:proofErr w:type="gramStart"/>
      <w:r w:rsidRPr="00D401E1">
        <w:rPr>
          <w:lang w:val="en-GB" w:eastAsia="ja-JP"/>
        </w:rPr>
        <w:t>if and when</w:t>
      </w:r>
      <w:proofErr w:type="gramEnd"/>
      <w:r w:rsidRPr="00D401E1">
        <w:rPr>
          <w:lang w:val="en-GB" w:eastAsia="ja-JP"/>
        </w:rPr>
        <w:t xml:space="preserve"> parameters are available for that range.</w:t>
      </w:r>
    </w:p>
    <w:p w14:paraId="7E78B22B" w14:textId="77777777" w:rsidR="000834D5" w:rsidRPr="00D401E1" w:rsidRDefault="000834D5" w:rsidP="000834D5">
      <w:pPr>
        <w:pStyle w:val="Heading2"/>
        <w:rPr>
          <w:lang w:val="en-GB"/>
        </w:rPr>
      </w:pPr>
      <w:bookmarkStart w:id="44" w:name="_Toc14270655"/>
      <w:bookmarkStart w:id="45" w:name="_Toc14423326"/>
      <w:bookmarkStart w:id="46" w:name="_Toc14444083"/>
      <w:bookmarkStart w:id="47" w:name="_Toc14445610"/>
      <w:r w:rsidRPr="00D401E1">
        <w:rPr>
          <w:lang w:val="en-GB"/>
        </w:rPr>
        <w:t>5.3</w:t>
      </w:r>
      <w:r w:rsidRPr="00D401E1">
        <w:rPr>
          <w:lang w:val="en-GB"/>
        </w:rPr>
        <w:tab/>
        <w:t>System characteristics of the radio astronomy service operating in the frequency range 275</w:t>
      </w:r>
      <w:r w:rsidR="00E84D58" w:rsidRPr="00D401E1">
        <w:rPr>
          <w:lang w:val="en-GB"/>
        </w:rPr>
        <w:t>-</w:t>
      </w:r>
      <w:r w:rsidRPr="00D401E1">
        <w:rPr>
          <w:lang w:val="en-GB"/>
        </w:rPr>
        <w:t>450 GHz</w:t>
      </w:r>
      <w:bookmarkEnd w:id="44"/>
      <w:bookmarkEnd w:id="45"/>
      <w:bookmarkEnd w:id="46"/>
      <w:bookmarkEnd w:id="47"/>
    </w:p>
    <w:p w14:paraId="775808A4" w14:textId="77777777" w:rsidR="000834D5" w:rsidRPr="00D401E1" w:rsidRDefault="000834D5" w:rsidP="000834D5">
      <w:pPr>
        <w:rPr>
          <w:lang w:val="en-GB"/>
        </w:rPr>
      </w:pPr>
      <w:r w:rsidRPr="00D401E1">
        <w:rPr>
          <w:lang w:val="en-GB"/>
        </w:rPr>
        <w:t xml:space="preserve">Table 9 and Table 10 provide threshold levels of interference to radio astronomy analogous to those found in Recommendation ITU-R </w:t>
      </w:r>
      <w:hyperlink r:id="rId45" w:history="1">
        <w:r w:rsidR="00B46497" w:rsidRPr="0094198E">
          <w:rPr>
            <w:lang w:val="en-GB"/>
          </w:rPr>
          <w:t>RA.769</w:t>
        </w:r>
      </w:hyperlink>
      <w:r w:rsidRPr="00D401E1">
        <w:rPr>
          <w:lang w:val="en-GB"/>
        </w:rPr>
        <w:t>, but for frequency bands of present interest. Entries jus</w:t>
      </w:r>
      <w:r w:rsidR="00530E27" w:rsidRPr="00D401E1">
        <w:rPr>
          <w:lang w:val="en-GB"/>
        </w:rPr>
        <w:t>t below and above the range 275</w:t>
      </w:r>
      <w:r w:rsidR="00E84D58" w:rsidRPr="00D401E1">
        <w:rPr>
          <w:lang w:val="en-GB"/>
        </w:rPr>
        <w:t>-</w:t>
      </w:r>
      <w:r w:rsidRPr="00D401E1">
        <w:rPr>
          <w:lang w:val="en-GB"/>
        </w:rPr>
        <w:t>450 GHz are provided for purposes of interpolation. Table 11 lists the locations of eleven radio astronomy stations currently conduc</w:t>
      </w:r>
      <w:r w:rsidR="00530E27" w:rsidRPr="00D401E1">
        <w:rPr>
          <w:lang w:val="en-GB"/>
        </w:rPr>
        <w:t>ting operations in the band 275</w:t>
      </w:r>
      <w:r w:rsidR="00B46497">
        <w:rPr>
          <w:lang w:val="en-GB"/>
        </w:rPr>
        <w:noBreakHyphen/>
      </w:r>
      <w:r w:rsidRPr="00D401E1">
        <w:rPr>
          <w:lang w:val="en-GB"/>
        </w:rPr>
        <w:t>450 GHz, and one site proposed to conduct such operations. The mean altitude of these sites is 3 500 m: most are above 4 000 m.</w:t>
      </w:r>
      <w:r w:rsidR="004257C1">
        <w:rPr>
          <w:lang w:val="en-GB"/>
        </w:rPr>
        <w:t xml:space="preserve"> </w:t>
      </w:r>
      <w:r w:rsidRPr="00D401E1">
        <w:rPr>
          <w:lang w:val="en-GB"/>
        </w:rPr>
        <w:t xml:space="preserve">Their local geography and more detail may be found using the IUCAF world map of radio telescopes and radio quiet zones at </w:t>
      </w:r>
      <w:hyperlink r:id="rId46" w:history="1">
        <w:r w:rsidRPr="00D401E1">
          <w:rPr>
            <w:color w:val="0000FF" w:themeColor="hyperlink"/>
            <w:u w:val="single"/>
            <w:lang w:val="en-GB"/>
          </w:rPr>
          <w:t>http://tinyurl.com/yrvszk</w:t>
        </w:r>
      </w:hyperlink>
      <w:r w:rsidRPr="00D401E1">
        <w:rPr>
          <w:lang w:val="en-GB"/>
        </w:rPr>
        <w:t>.</w:t>
      </w:r>
    </w:p>
    <w:p w14:paraId="07506083" w14:textId="77777777" w:rsidR="000834D5" w:rsidRPr="00D401E1" w:rsidRDefault="000834D5" w:rsidP="000834D5">
      <w:pPr>
        <w:rPr>
          <w:lang w:val="en-GB"/>
        </w:rPr>
      </w:pPr>
    </w:p>
    <w:p w14:paraId="22ED35DB" w14:textId="77777777" w:rsidR="000834D5" w:rsidRPr="00D401E1" w:rsidRDefault="000834D5" w:rsidP="000834D5">
      <w:pPr>
        <w:rPr>
          <w:lang w:val="en-GB"/>
        </w:rPr>
        <w:sectPr w:rsidR="000834D5" w:rsidRPr="00D401E1" w:rsidSect="00D965B9">
          <w:headerReference w:type="even" r:id="rId47"/>
          <w:headerReference w:type="default" r:id="rId48"/>
          <w:footerReference w:type="default" r:id="rId49"/>
          <w:headerReference w:type="first" r:id="rId50"/>
          <w:footerReference w:type="first" r:id="rId51"/>
          <w:pgSz w:w="11907" w:h="16834" w:code="9"/>
          <w:pgMar w:top="1418" w:right="1134" w:bottom="1134" w:left="1134" w:header="720" w:footer="482" w:gutter="0"/>
          <w:paperSrc w:first="15" w:other="15"/>
          <w:pgNumType w:start="1"/>
          <w:cols w:space="720"/>
        </w:sectPr>
      </w:pPr>
    </w:p>
    <w:p w14:paraId="0137E73B" w14:textId="77777777" w:rsidR="000834D5" w:rsidRPr="00D401E1" w:rsidRDefault="00275D14" w:rsidP="000834D5">
      <w:pPr>
        <w:pStyle w:val="TableNo"/>
        <w:spacing w:before="0"/>
        <w:rPr>
          <w:lang w:val="en-GB"/>
        </w:rPr>
      </w:pPr>
      <w:r w:rsidRPr="00D401E1">
        <w:rPr>
          <w:lang w:val="en-GB"/>
        </w:rPr>
        <w:t xml:space="preserve">TABLE </w:t>
      </w:r>
      <w:r w:rsidR="000834D5" w:rsidRPr="00D401E1">
        <w:rPr>
          <w:lang w:val="en-GB"/>
        </w:rPr>
        <w:t>9</w:t>
      </w:r>
    </w:p>
    <w:p w14:paraId="58AE7FA6" w14:textId="77777777" w:rsidR="000834D5" w:rsidRPr="00D401E1" w:rsidRDefault="000834D5" w:rsidP="000834D5">
      <w:pPr>
        <w:pStyle w:val="Tabletitle"/>
        <w:rPr>
          <w:lang w:val="en-GB"/>
        </w:rPr>
      </w:pPr>
      <w:r w:rsidRPr="00D401E1">
        <w:rPr>
          <w:lang w:val="en-GB"/>
        </w:rPr>
        <w:t>Threshold levels of harmful interference to radio astronomy continuum observations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1475"/>
        <w:gridCol w:w="1793"/>
        <w:gridCol w:w="1645"/>
        <w:gridCol w:w="1660"/>
        <w:gridCol w:w="1660"/>
        <w:gridCol w:w="1261"/>
        <w:gridCol w:w="1582"/>
        <w:gridCol w:w="1961"/>
      </w:tblGrid>
      <w:tr w:rsidR="000834D5" w:rsidRPr="00D401E1" w14:paraId="1F368D36" w14:textId="77777777" w:rsidTr="0041717C">
        <w:trPr>
          <w:cantSplit/>
          <w:trHeight w:val="561"/>
          <w:jc w:val="center"/>
        </w:trPr>
        <w:tc>
          <w:tcPr>
            <w:tcW w:w="492" w:type="pct"/>
            <w:vMerge w:val="restart"/>
            <w:vAlign w:val="center"/>
          </w:tcPr>
          <w:p w14:paraId="3963EC82" w14:textId="77777777" w:rsidR="000834D5" w:rsidRPr="00D401E1" w:rsidRDefault="000834D5" w:rsidP="000834D5">
            <w:pPr>
              <w:pStyle w:val="Tablehead"/>
              <w:rPr>
                <w:sz w:val="18"/>
                <w:szCs w:val="18"/>
                <w:lang w:val="en-GB"/>
              </w:rPr>
            </w:pPr>
            <w:r w:rsidRPr="00D401E1">
              <w:rPr>
                <w:sz w:val="18"/>
                <w:szCs w:val="18"/>
                <w:lang w:val="en-GB"/>
              </w:rPr>
              <w:t xml:space="preserve">Centre </w:t>
            </w:r>
            <w:r w:rsidRPr="00D401E1">
              <w:rPr>
                <w:sz w:val="18"/>
                <w:szCs w:val="18"/>
                <w:lang w:val="en-GB"/>
              </w:rPr>
              <w:br/>
              <w:t>frequency</w:t>
            </w:r>
            <w:r w:rsidRPr="00D401E1">
              <w:rPr>
                <w:sz w:val="18"/>
                <w:szCs w:val="18"/>
                <w:vertAlign w:val="superscript"/>
                <w:lang w:val="en-GB"/>
              </w:rPr>
              <w:t xml:space="preserve"> (1)</w:t>
            </w:r>
            <w:r w:rsidRPr="00D401E1">
              <w:rPr>
                <w:sz w:val="18"/>
                <w:szCs w:val="18"/>
                <w:lang w:val="en-GB"/>
              </w:rPr>
              <w:br/>
            </w:r>
            <w:r w:rsidRPr="00D401E1">
              <w:rPr>
                <w:i/>
                <w:sz w:val="18"/>
                <w:szCs w:val="18"/>
                <w:lang w:val="en-GB"/>
              </w:rPr>
              <w:t>f</w:t>
            </w:r>
            <w:r w:rsidRPr="00D401E1">
              <w:rPr>
                <w:i/>
                <w:iCs/>
                <w:sz w:val="18"/>
                <w:szCs w:val="18"/>
                <w:vertAlign w:val="subscript"/>
                <w:lang w:val="en-GB"/>
              </w:rPr>
              <w:t>c</w:t>
            </w:r>
            <w:r w:rsidRPr="00D401E1">
              <w:rPr>
                <w:i/>
                <w:iCs/>
                <w:sz w:val="18"/>
                <w:szCs w:val="18"/>
                <w:vertAlign w:val="subscript"/>
                <w:lang w:val="en-GB"/>
              </w:rPr>
              <w:br/>
            </w:r>
            <w:r w:rsidRPr="00D401E1">
              <w:rPr>
                <w:sz w:val="18"/>
                <w:szCs w:val="18"/>
                <w:lang w:val="en-GB"/>
              </w:rPr>
              <w:t>(MHz)</w:t>
            </w:r>
          </w:p>
        </w:tc>
        <w:tc>
          <w:tcPr>
            <w:tcW w:w="510" w:type="pct"/>
            <w:vMerge w:val="restart"/>
            <w:vAlign w:val="center"/>
          </w:tcPr>
          <w:p w14:paraId="4974F711" w14:textId="77777777" w:rsidR="000834D5" w:rsidRPr="00D401E1" w:rsidRDefault="000834D5" w:rsidP="000834D5">
            <w:pPr>
              <w:pStyle w:val="Tablehead"/>
              <w:rPr>
                <w:sz w:val="18"/>
                <w:szCs w:val="18"/>
                <w:lang w:val="en-GB"/>
              </w:rPr>
            </w:pPr>
            <w:r w:rsidRPr="00D401E1">
              <w:rPr>
                <w:sz w:val="18"/>
                <w:szCs w:val="18"/>
                <w:lang w:val="en-GB"/>
              </w:rPr>
              <w:t>Assumed bandwidth</w:t>
            </w:r>
            <w:r w:rsidRPr="00D401E1">
              <w:rPr>
                <w:sz w:val="18"/>
                <w:szCs w:val="18"/>
                <w:lang w:val="en-GB"/>
              </w:rPr>
              <w:br/>
            </w:r>
            <w:r w:rsidRPr="00D401E1">
              <w:rPr>
                <w:rFonts w:ascii="Symbol" w:hAnsi="Symbol"/>
                <w:sz w:val="18"/>
                <w:szCs w:val="18"/>
                <w:lang w:val="en-GB"/>
              </w:rPr>
              <w:t></w:t>
            </w:r>
            <w:r w:rsidRPr="00D401E1">
              <w:rPr>
                <w:i/>
                <w:sz w:val="18"/>
                <w:szCs w:val="18"/>
                <w:lang w:val="en-GB"/>
              </w:rPr>
              <w:t>f</w:t>
            </w:r>
            <w:r w:rsidRPr="00D401E1">
              <w:rPr>
                <w:rFonts w:ascii="Symbol" w:hAnsi="Symbol"/>
                <w:i/>
                <w:sz w:val="18"/>
                <w:szCs w:val="18"/>
                <w:lang w:val="en-GB"/>
              </w:rPr>
              <w:br/>
            </w:r>
            <w:r w:rsidRPr="00D401E1">
              <w:rPr>
                <w:sz w:val="18"/>
                <w:szCs w:val="18"/>
                <w:lang w:val="en-GB"/>
              </w:rPr>
              <w:t>(MHz)</w:t>
            </w:r>
          </w:p>
        </w:tc>
        <w:tc>
          <w:tcPr>
            <w:tcW w:w="620" w:type="pct"/>
            <w:vMerge w:val="restart"/>
            <w:vAlign w:val="center"/>
          </w:tcPr>
          <w:p w14:paraId="273717BA" w14:textId="77777777" w:rsidR="000834D5" w:rsidRPr="002628C9" w:rsidRDefault="000834D5" w:rsidP="000834D5">
            <w:pPr>
              <w:pStyle w:val="Tablehead"/>
              <w:rPr>
                <w:sz w:val="18"/>
                <w:szCs w:val="18"/>
                <w:lang w:val="fr-CH"/>
              </w:rPr>
            </w:pPr>
            <w:r w:rsidRPr="002628C9">
              <w:rPr>
                <w:sz w:val="18"/>
                <w:szCs w:val="18"/>
                <w:lang w:val="fr-CH"/>
              </w:rPr>
              <w:t>Minimum antenna noise temperature</w:t>
            </w:r>
            <w:r w:rsidRPr="002628C9">
              <w:rPr>
                <w:sz w:val="18"/>
                <w:szCs w:val="18"/>
                <w:lang w:val="fr-CH"/>
              </w:rPr>
              <w:br/>
            </w:r>
            <w:r w:rsidRPr="002628C9">
              <w:rPr>
                <w:i/>
                <w:sz w:val="18"/>
                <w:szCs w:val="18"/>
                <w:lang w:val="fr-CH"/>
              </w:rPr>
              <w:t>T</w:t>
            </w:r>
            <w:r w:rsidRPr="002628C9">
              <w:rPr>
                <w:i/>
                <w:iCs/>
                <w:sz w:val="18"/>
                <w:szCs w:val="18"/>
                <w:vertAlign w:val="subscript"/>
                <w:lang w:val="fr-CH"/>
              </w:rPr>
              <w:t>A</w:t>
            </w:r>
            <w:r w:rsidRPr="002628C9">
              <w:rPr>
                <w:i/>
                <w:iCs/>
                <w:sz w:val="18"/>
                <w:szCs w:val="18"/>
                <w:vertAlign w:val="subscript"/>
                <w:lang w:val="fr-CH"/>
              </w:rPr>
              <w:br/>
            </w:r>
            <w:r w:rsidRPr="002628C9">
              <w:rPr>
                <w:sz w:val="18"/>
                <w:szCs w:val="18"/>
                <w:lang w:val="fr-CH"/>
              </w:rPr>
              <w:t>(K)</w:t>
            </w:r>
          </w:p>
        </w:tc>
        <w:tc>
          <w:tcPr>
            <w:tcW w:w="569" w:type="pct"/>
            <w:vMerge w:val="restart"/>
            <w:vAlign w:val="center"/>
          </w:tcPr>
          <w:p w14:paraId="0795F82A" w14:textId="77777777" w:rsidR="000834D5" w:rsidRPr="00D401E1" w:rsidRDefault="000834D5" w:rsidP="000834D5">
            <w:pPr>
              <w:pStyle w:val="Tablehead"/>
              <w:rPr>
                <w:sz w:val="18"/>
                <w:szCs w:val="18"/>
                <w:lang w:val="en-GB"/>
              </w:rPr>
            </w:pPr>
            <w:r w:rsidRPr="00D401E1">
              <w:rPr>
                <w:sz w:val="18"/>
                <w:szCs w:val="18"/>
                <w:lang w:val="en-GB"/>
              </w:rPr>
              <w:t>Receiver noise temperature</w:t>
            </w:r>
            <w:r w:rsidRPr="00D401E1">
              <w:rPr>
                <w:sz w:val="18"/>
                <w:szCs w:val="18"/>
                <w:lang w:val="en-GB"/>
              </w:rPr>
              <w:br/>
            </w:r>
            <w:r w:rsidRPr="00D401E1">
              <w:rPr>
                <w:i/>
                <w:sz w:val="18"/>
                <w:szCs w:val="18"/>
                <w:lang w:val="en-GB"/>
              </w:rPr>
              <w:t>T</w:t>
            </w:r>
            <w:r w:rsidRPr="00D401E1">
              <w:rPr>
                <w:i/>
                <w:iCs/>
                <w:sz w:val="18"/>
                <w:szCs w:val="18"/>
                <w:vertAlign w:val="subscript"/>
                <w:lang w:val="en-GB"/>
              </w:rPr>
              <w:t>R</w:t>
            </w:r>
            <w:r w:rsidRPr="00D401E1">
              <w:rPr>
                <w:sz w:val="18"/>
                <w:szCs w:val="18"/>
                <w:lang w:val="en-GB"/>
              </w:rPr>
              <w:br/>
              <w:t>(K)</w:t>
            </w:r>
          </w:p>
        </w:tc>
        <w:tc>
          <w:tcPr>
            <w:tcW w:w="1148" w:type="pct"/>
            <w:gridSpan w:val="2"/>
            <w:vAlign w:val="center"/>
          </w:tcPr>
          <w:p w14:paraId="1F5E2293" w14:textId="77777777" w:rsidR="000834D5" w:rsidRPr="00D401E1" w:rsidRDefault="000834D5" w:rsidP="000834D5">
            <w:pPr>
              <w:pStyle w:val="Tablehead"/>
              <w:rPr>
                <w:sz w:val="18"/>
                <w:szCs w:val="18"/>
                <w:lang w:val="en-GB"/>
              </w:rPr>
            </w:pPr>
            <w:r w:rsidRPr="00D401E1">
              <w:rPr>
                <w:sz w:val="18"/>
                <w:szCs w:val="18"/>
                <w:lang w:val="en-GB"/>
              </w:rPr>
              <w:t>System sensitivity</w:t>
            </w:r>
            <w:r w:rsidRPr="00D401E1">
              <w:rPr>
                <w:sz w:val="18"/>
                <w:szCs w:val="18"/>
                <w:vertAlign w:val="superscript"/>
                <w:lang w:val="en-GB"/>
              </w:rPr>
              <w:br/>
            </w:r>
            <w:r w:rsidRPr="00D401E1">
              <w:rPr>
                <w:sz w:val="18"/>
                <w:szCs w:val="18"/>
                <w:lang w:val="en-GB"/>
              </w:rPr>
              <w:t>(noise fluctuations)</w:t>
            </w:r>
          </w:p>
        </w:tc>
        <w:tc>
          <w:tcPr>
            <w:tcW w:w="1660" w:type="pct"/>
            <w:gridSpan w:val="3"/>
            <w:vAlign w:val="center"/>
          </w:tcPr>
          <w:p w14:paraId="79612788" w14:textId="77777777" w:rsidR="000834D5" w:rsidRPr="00D401E1" w:rsidRDefault="000834D5" w:rsidP="000834D5">
            <w:pPr>
              <w:pStyle w:val="Tablehead"/>
              <w:rPr>
                <w:sz w:val="18"/>
                <w:szCs w:val="18"/>
                <w:lang w:val="en-GB"/>
              </w:rPr>
            </w:pPr>
            <w:r w:rsidRPr="00D401E1">
              <w:rPr>
                <w:sz w:val="18"/>
                <w:szCs w:val="18"/>
                <w:lang w:val="en-GB"/>
              </w:rPr>
              <w:t>Threshold interference levels</w:t>
            </w:r>
          </w:p>
        </w:tc>
      </w:tr>
      <w:tr w:rsidR="000834D5" w:rsidRPr="00662372" w14:paraId="4F919F58" w14:textId="77777777" w:rsidTr="0041717C">
        <w:trPr>
          <w:cantSplit/>
          <w:trHeight w:val="1056"/>
          <w:jc w:val="center"/>
        </w:trPr>
        <w:tc>
          <w:tcPr>
            <w:tcW w:w="492" w:type="pct"/>
            <w:vMerge/>
          </w:tcPr>
          <w:p w14:paraId="0AD40D63" w14:textId="77777777" w:rsidR="000834D5" w:rsidRPr="00D401E1" w:rsidRDefault="000834D5" w:rsidP="000834D5">
            <w:pPr>
              <w:pStyle w:val="Tablehead"/>
              <w:rPr>
                <w:sz w:val="18"/>
                <w:szCs w:val="18"/>
                <w:lang w:val="en-GB"/>
              </w:rPr>
            </w:pPr>
          </w:p>
        </w:tc>
        <w:tc>
          <w:tcPr>
            <w:tcW w:w="510" w:type="pct"/>
            <w:vMerge/>
          </w:tcPr>
          <w:p w14:paraId="04124E5C" w14:textId="77777777" w:rsidR="000834D5" w:rsidRPr="00D401E1" w:rsidRDefault="000834D5" w:rsidP="000834D5">
            <w:pPr>
              <w:pStyle w:val="Tablehead"/>
              <w:rPr>
                <w:sz w:val="18"/>
                <w:szCs w:val="18"/>
                <w:lang w:val="en-GB"/>
              </w:rPr>
            </w:pPr>
          </w:p>
        </w:tc>
        <w:tc>
          <w:tcPr>
            <w:tcW w:w="620" w:type="pct"/>
            <w:vMerge/>
          </w:tcPr>
          <w:p w14:paraId="4D54C629" w14:textId="77777777" w:rsidR="000834D5" w:rsidRPr="00D401E1" w:rsidRDefault="000834D5" w:rsidP="000834D5">
            <w:pPr>
              <w:pStyle w:val="Tablehead"/>
              <w:rPr>
                <w:sz w:val="18"/>
                <w:szCs w:val="18"/>
                <w:lang w:val="en-GB"/>
              </w:rPr>
            </w:pPr>
          </w:p>
        </w:tc>
        <w:tc>
          <w:tcPr>
            <w:tcW w:w="569" w:type="pct"/>
            <w:vMerge/>
          </w:tcPr>
          <w:p w14:paraId="4842E936" w14:textId="77777777" w:rsidR="000834D5" w:rsidRPr="00D401E1" w:rsidRDefault="000834D5" w:rsidP="000834D5">
            <w:pPr>
              <w:pStyle w:val="Tablehead"/>
              <w:rPr>
                <w:sz w:val="18"/>
                <w:szCs w:val="18"/>
                <w:lang w:val="en-GB"/>
              </w:rPr>
            </w:pPr>
          </w:p>
        </w:tc>
        <w:tc>
          <w:tcPr>
            <w:tcW w:w="574" w:type="pct"/>
            <w:vAlign w:val="center"/>
          </w:tcPr>
          <w:p w14:paraId="49F9A00C" w14:textId="77777777" w:rsidR="000834D5" w:rsidRPr="00D401E1" w:rsidRDefault="000834D5" w:rsidP="000834D5">
            <w:pPr>
              <w:pStyle w:val="Tablehead"/>
              <w:rPr>
                <w:sz w:val="18"/>
                <w:szCs w:val="18"/>
                <w:lang w:val="en-GB"/>
              </w:rPr>
            </w:pPr>
            <w:r w:rsidRPr="00D401E1">
              <w:rPr>
                <w:sz w:val="18"/>
                <w:szCs w:val="18"/>
                <w:lang w:val="en-GB"/>
              </w:rPr>
              <w:t>Temperature</w:t>
            </w:r>
            <w:r w:rsidRPr="00D401E1">
              <w:rPr>
                <w:sz w:val="18"/>
                <w:szCs w:val="18"/>
                <w:lang w:val="en-GB"/>
              </w:rPr>
              <w:br/>
            </w:r>
            <w:r w:rsidRPr="00D401E1">
              <w:rPr>
                <w:rFonts w:ascii="Symbol" w:hAnsi="Symbol"/>
                <w:sz w:val="18"/>
                <w:szCs w:val="18"/>
                <w:lang w:val="en-GB"/>
              </w:rPr>
              <w:t></w:t>
            </w:r>
            <w:r w:rsidRPr="00D401E1">
              <w:rPr>
                <w:i/>
                <w:sz w:val="18"/>
                <w:szCs w:val="18"/>
                <w:lang w:val="en-GB"/>
              </w:rPr>
              <w:t>T</w:t>
            </w:r>
            <w:r w:rsidRPr="00D401E1">
              <w:rPr>
                <w:i/>
                <w:sz w:val="18"/>
                <w:szCs w:val="18"/>
                <w:lang w:val="en-GB"/>
              </w:rPr>
              <w:br/>
            </w:r>
            <w:r w:rsidRPr="00D401E1">
              <w:rPr>
                <w:sz w:val="18"/>
                <w:szCs w:val="18"/>
                <w:lang w:val="en-GB"/>
              </w:rPr>
              <w:t>(mK)</w:t>
            </w:r>
          </w:p>
        </w:tc>
        <w:tc>
          <w:tcPr>
            <w:tcW w:w="574" w:type="pct"/>
            <w:vAlign w:val="center"/>
          </w:tcPr>
          <w:p w14:paraId="087DC7A0" w14:textId="77777777" w:rsidR="000834D5" w:rsidRPr="00D401E1" w:rsidRDefault="000834D5" w:rsidP="000834D5">
            <w:pPr>
              <w:pStyle w:val="Tablehead"/>
              <w:rPr>
                <w:sz w:val="18"/>
                <w:szCs w:val="18"/>
                <w:lang w:val="en-GB"/>
              </w:rPr>
            </w:pPr>
            <w:r w:rsidRPr="00D401E1">
              <w:rPr>
                <w:sz w:val="18"/>
                <w:szCs w:val="18"/>
                <w:lang w:val="en-GB"/>
              </w:rPr>
              <w:t>Power spectral</w:t>
            </w:r>
            <w:r w:rsidRPr="00D401E1">
              <w:rPr>
                <w:sz w:val="18"/>
                <w:szCs w:val="18"/>
                <w:lang w:val="en-GB"/>
              </w:rPr>
              <w:br/>
              <w:t xml:space="preserve">density, </w:t>
            </w:r>
            <w:r w:rsidRPr="00D401E1">
              <w:rPr>
                <w:rFonts w:ascii="Symbol" w:hAnsi="Symbol"/>
                <w:sz w:val="18"/>
                <w:szCs w:val="18"/>
                <w:lang w:val="en-GB"/>
              </w:rPr>
              <w:t></w:t>
            </w:r>
            <w:r w:rsidRPr="00D401E1">
              <w:rPr>
                <w:i/>
                <w:sz w:val="18"/>
                <w:szCs w:val="18"/>
                <w:lang w:val="en-GB"/>
              </w:rPr>
              <w:t>P</w:t>
            </w:r>
            <w:r w:rsidRPr="00D401E1">
              <w:rPr>
                <w:i/>
                <w:sz w:val="18"/>
                <w:szCs w:val="18"/>
                <w:lang w:val="en-GB"/>
              </w:rPr>
              <w:br/>
            </w:r>
            <w:r w:rsidRPr="00D401E1">
              <w:rPr>
                <w:sz w:val="18"/>
                <w:szCs w:val="18"/>
                <w:lang w:val="en-GB"/>
              </w:rPr>
              <w:t>(dB(W/Hz))</w:t>
            </w:r>
          </w:p>
        </w:tc>
        <w:tc>
          <w:tcPr>
            <w:tcW w:w="436" w:type="pct"/>
            <w:vAlign w:val="center"/>
          </w:tcPr>
          <w:p w14:paraId="5C6001BE" w14:textId="77777777" w:rsidR="000834D5" w:rsidRPr="00D401E1" w:rsidRDefault="000834D5" w:rsidP="000834D5">
            <w:pPr>
              <w:pStyle w:val="Tablehead"/>
              <w:rPr>
                <w:sz w:val="18"/>
                <w:szCs w:val="18"/>
                <w:lang w:val="en-GB"/>
              </w:rPr>
            </w:pPr>
            <w:r w:rsidRPr="00D401E1">
              <w:rPr>
                <w:sz w:val="18"/>
                <w:szCs w:val="18"/>
                <w:lang w:val="en-GB"/>
              </w:rPr>
              <w:t>Input power</w:t>
            </w:r>
            <w:r w:rsidRPr="00D401E1">
              <w:rPr>
                <w:sz w:val="18"/>
                <w:szCs w:val="18"/>
                <w:lang w:val="en-GB"/>
              </w:rPr>
              <w:br/>
            </w:r>
            <w:r w:rsidRPr="00D401E1">
              <w:rPr>
                <w:rFonts w:ascii="Symbol" w:hAnsi="Symbol"/>
                <w:sz w:val="18"/>
                <w:szCs w:val="18"/>
                <w:lang w:val="en-GB"/>
              </w:rPr>
              <w:t></w:t>
            </w:r>
            <w:r w:rsidRPr="00D401E1">
              <w:rPr>
                <w:i/>
                <w:sz w:val="18"/>
                <w:szCs w:val="18"/>
                <w:lang w:val="en-GB"/>
              </w:rPr>
              <w:t>P</w:t>
            </w:r>
            <w:r w:rsidRPr="00D401E1">
              <w:rPr>
                <w:i/>
                <w:iCs/>
                <w:sz w:val="18"/>
                <w:szCs w:val="18"/>
                <w:vertAlign w:val="subscript"/>
                <w:lang w:val="en-GB"/>
              </w:rPr>
              <w:t>H</w:t>
            </w:r>
            <w:r w:rsidRPr="00D401E1">
              <w:rPr>
                <w:sz w:val="18"/>
                <w:szCs w:val="18"/>
                <w:lang w:val="en-GB"/>
              </w:rPr>
              <w:br/>
              <w:t>(dBW)</w:t>
            </w:r>
          </w:p>
        </w:tc>
        <w:tc>
          <w:tcPr>
            <w:tcW w:w="547" w:type="pct"/>
            <w:vAlign w:val="center"/>
          </w:tcPr>
          <w:p w14:paraId="6A2FADD6" w14:textId="77777777" w:rsidR="000834D5" w:rsidRPr="00D401E1" w:rsidRDefault="000834D5" w:rsidP="000834D5">
            <w:pPr>
              <w:pStyle w:val="Tablehead"/>
              <w:rPr>
                <w:sz w:val="18"/>
                <w:szCs w:val="18"/>
                <w:lang w:val="en-GB"/>
              </w:rPr>
            </w:pPr>
            <w:r w:rsidRPr="00D401E1">
              <w:rPr>
                <w:sz w:val="18"/>
                <w:szCs w:val="18"/>
                <w:lang w:val="en-GB"/>
              </w:rPr>
              <w:t>pfd</w:t>
            </w:r>
            <w:r w:rsidRPr="00D401E1">
              <w:rPr>
                <w:sz w:val="18"/>
                <w:szCs w:val="18"/>
                <w:lang w:val="en-GB"/>
              </w:rPr>
              <w:br/>
            </w:r>
            <w:r w:rsidRPr="00D401E1">
              <w:rPr>
                <w:i/>
                <w:sz w:val="18"/>
                <w:szCs w:val="18"/>
                <w:lang w:val="en-GB"/>
              </w:rPr>
              <w:t>S</w:t>
            </w:r>
            <w:r w:rsidRPr="00D401E1">
              <w:rPr>
                <w:i/>
                <w:iCs/>
                <w:sz w:val="18"/>
                <w:szCs w:val="18"/>
                <w:vertAlign w:val="subscript"/>
                <w:lang w:val="en-GB"/>
              </w:rPr>
              <w:t>H</w:t>
            </w:r>
            <w:r w:rsidRPr="00D401E1">
              <w:rPr>
                <w:sz w:val="18"/>
                <w:szCs w:val="18"/>
                <w:lang w:val="en-GB"/>
              </w:rPr>
              <w:t> </w:t>
            </w:r>
            <w:r w:rsidRPr="00D401E1">
              <w:rPr>
                <w:rFonts w:ascii="Symbol" w:hAnsi="Symbol"/>
                <w:sz w:val="18"/>
                <w:szCs w:val="18"/>
                <w:lang w:val="en-GB"/>
              </w:rPr>
              <w:t></w:t>
            </w:r>
            <w:r w:rsidRPr="00D401E1">
              <w:rPr>
                <w:i/>
                <w:sz w:val="18"/>
                <w:szCs w:val="18"/>
                <w:lang w:val="en-GB"/>
              </w:rPr>
              <w:t>f</w:t>
            </w:r>
            <w:r w:rsidRPr="00D401E1">
              <w:rPr>
                <w:sz w:val="18"/>
                <w:szCs w:val="18"/>
                <w:lang w:val="en-GB"/>
              </w:rPr>
              <w:br/>
              <w:t>(dB(W/m</w:t>
            </w:r>
            <w:r w:rsidRPr="00D401E1">
              <w:rPr>
                <w:sz w:val="18"/>
                <w:szCs w:val="18"/>
                <w:vertAlign w:val="superscript"/>
                <w:lang w:val="en-GB"/>
              </w:rPr>
              <w:t>2</w:t>
            </w:r>
            <w:r w:rsidRPr="00D401E1">
              <w:rPr>
                <w:sz w:val="18"/>
                <w:szCs w:val="18"/>
                <w:lang w:val="en-GB"/>
              </w:rPr>
              <w:t>))</w:t>
            </w:r>
          </w:p>
        </w:tc>
        <w:tc>
          <w:tcPr>
            <w:tcW w:w="678" w:type="pct"/>
            <w:vAlign w:val="center"/>
          </w:tcPr>
          <w:p w14:paraId="422CE673" w14:textId="77777777" w:rsidR="000834D5" w:rsidRPr="00D401E1" w:rsidRDefault="000834D5" w:rsidP="000834D5">
            <w:pPr>
              <w:pStyle w:val="Tablehead"/>
              <w:rPr>
                <w:sz w:val="18"/>
                <w:szCs w:val="18"/>
                <w:lang w:val="en-GB"/>
              </w:rPr>
            </w:pPr>
            <w:r w:rsidRPr="00D401E1">
              <w:rPr>
                <w:sz w:val="18"/>
                <w:szCs w:val="18"/>
                <w:lang w:val="en-GB"/>
              </w:rPr>
              <w:t>Spectral pfd</w:t>
            </w:r>
            <w:r w:rsidRPr="00D401E1">
              <w:rPr>
                <w:sz w:val="18"/>
                <w:szCs w:val="18"/>
                <w:lang w:val="en-GB"/>
              </w:rPr>
              <w:br/>
            </w:r>
            <w:r w:rsidRPr="00D401E1">
              <w:rPr>
                <w:i/>
                <w:sz w:val="18"/>
                <w:szCs w:val="18"/>
                <w:lang w:val="en-GB"/>
              </w:rPr>
              <w:t>S</w:t>
            </w:r>
            <w:r w:rsidRPr="00D401E1">
              <w:rPr>
                <w:i/>
                <w:iCs/>
                <w:sz w:val="18"/>
                <w:szCs w:val="18"/>
                <w:vertAlign w:val="subscript"/>
                <w:lang w:val="en-GB"/>
              </w:rPr>
              <w:t>H</w:t>
            </w:r>
            <w:r w:rsidRPr="00D401E1">
              <w:rPr>
                <w:sz w:val="18"/>
                <w:szCs w:val="18"/>
                <w:lang w:val="en-GB"/>
              </w:rPr>
              <w:br/>
              <w:t>(</w:t>
            </w:r>
            <w:proofErr w:type="gramStart"/>
            <w:r w:rsidRPr="00D401E1">
              <w:rPr>
                <w:sz w:val="18"/>
                <w:szCs w:val="18"/>
                <w:lang w:val="en-GB"/>
              </w:rPr>
              <w:t>dB(</w:t>
            </w:r>
            <w:proofErr w:type="gramEnd"/>
            <w:r w:rsidRPr="00D401E1">
              <w:rPr>
                <w:sz w:val="18"/>
                <w:szCs w:val="18"/>
                <w:lang w:val="en-GB"/>
              </w:rPr>
              <w:t>W/(m</w:t>
            </w:r>
            <w:r w:rsidRPr="00D401E1">
              <w:rPr>
                <w:sz w:val="18"/>
                <w:szCs w:val="18"/>
                <w:vertAlign w:val="superscript"/>
                <w:lang w:val="en-GB"/>
              </w:rPr>
              <w:t>2</w:t>
            </w:r>
            <w:r w:rsidRPr="00D401E1">
              <w:rPr>
                <w:position w:val="6"/>
                <w:sz w:val="18"/>
                <w:szCs w:val="18"/>
                <w:lang w:val="en-GB"/>
              </w:rPr>
              <w:t xml:space="preserve"> </w:t>
            </w:r>
            <w:r w:rsidRPr="00D401E1">
              <w:rPr>
                <w:sz w:val="18"/>
                <w:szCs w:val="18"/>
                <w:lang w:val="en-GB"/>
              </w:rPr>
              <w:sym w:font="Symbol" w:char="F0D7"/>
            </w:r>
            <w:r w:rsidRPr="00D401E1">
              <w:rPr>
                <w:sz w:val="18"/>
                <w:szCs w:val="18"/>
                <w:lang w:val="en-GB"/>
              </w:rPr>
              <w:t xml:space="preserve"> Hz)))</w:t>
            </w:r>
          </w:p>
        </w:tc>
      </w:tr>
      <w:tr w:rsidR="000834D5" w:rsidRPr="00D401E1" w14:paraId="16244F99" w14:textId="77777777" w:rsidTr="0041717C">
        <w:trPr>
          <w:cantSplit/>
          <w:jc w:val="center"/>
        </w:trPr>
        <w:tc>
          <w:tcPr>
            <w:tcW w:w="492" w:type="pct"/>
          </w:tcPr>
          <w:p w14:paraId="209ADD72" w14:textId="77777777" w:rsidR="000834D5" w:rsidRPr="00D401E1" w:rsidRDefault="000834D5" w:rsidP="000834D5">
            <w:pPr>
              <w:pStyle w:val="Tablehead"/>
              <w:rPr>
                <w:sz w:val="18"/>
                <w:szCs w:val="18"/>
                <w:lang w:val="en-GB"/>
              </w:rPr>
            </w:pPr>
            <w:r w:rsidRPr="00D401E1">
              <w:rPr>
                <w:sz w:val="18"/>
                <w:szCs w:val="18"/>
                <w:lang w:val="en-GB"/>
              </w:rPr>
              <w:t>(1)</w:t>
            </w:r>
          </w:p>
        </w:tc>
        <w:tc>
          <w:tcPr>
            <w:tcW w:w="510" w:type="pct"/>
          </w:tcPr>
          <w:p w14:paraId="702E1628" w14:textId="77777777" w:rsidR="000834D5" w:rsidRPr="00D401E1" w:rsidRDefault="000834D5" w:rsidP="000834D5">
            <w:pPr>
              <w:pStyle w:val="Tablehead"/>
              <w:rPr>
                <w:sz w:val="18"/>
                <w:szCs w:val="18"/>
                <w:lang w:val="en-GB"/>
              </w:rPr>
            </w:pPr>
            <w:r w:rsidRPr="00D401E1">
              <w:rPr>
                <w:sz w:val="18"/>
                <w:szCs w:val="18"/>
                <w:lang w:val="en-GB"/>
              </w:rPr>
              <w:t>(2)</w:t>
            </w:r>
          </w:p>
        </w:tc>
        <w:tc>
          <w:tcPr>
            <w:tcW w:w="620" w:type="pct"/>
          </w:tcPr>
          <w:p w14:paraId="33150221" w14:textId="77777777" w:rsidR="000834D5" w:rsidRPr="00D401E1" w:rsidRDefault="000834D5" w:rsidP="000834D5">
            <w:pPr>
              <w:pStyle w:val="Tablehead"/>
              <w:rPr>
                <w:sz w:val="18"/>
                <w:szCs w:val="18"/>
                <w:lang w:val="en-GB"/>
              </w:rPr>
            </w:pPr>
            <w:r w:rsidRPr="00D401E1">
              <w:rPr>
                <w:sz w:val="18"/>
                <w:szCs w:val="18"/>
                <w:lang w:val="en-GB"/>
              </w:rPr>
              <w:t>(3)</w:t>
            </w:r>
          </w:p>
        </w:tc>
        <w:tc>
          <w:tcPr>
            <w:tcW w:w="569" w:type="pct"/>
          </w:tcPr>
          <w:p w14:paraId="47FF80BB" w14:textId="77777777" w:rsidR="000834D5" w:rsidRPr="00D401E1" w:rsidRDefault="000834D5" w:rsidP="000834D5">
            <w:pPr>
              <w:pStyle w:val="Tablehead"/>
              <w:rPr>
                <w:sz w:val="18"/>
                <w:szCs w:val="18"/>
                <w:lang w:val="en-GB"/>
              </w:rPr>
            </w:pPr>
            <w:r w:rsidRPr="00D401E1">
              <w:rPr>
                <w:sz w:val="18"/>
                <w:szCs w:val="18"/>
                <w:lang w:val="en-GB"/>
              </w:rPr>
              <w:t>(4)</w:t>
            </w:r>
          </w:p>
        </w:tc>
        <w:tc>
          <w:tcPr>
            <w:tcW w:w="574" w:type="pct"/>
          </w:tcPr>
          <w:p w14:paraId="2FFA707C" w14:textId="77777777" w:rsidR="000834D5" w:rsidRPr="00D401E1" w:rsidRDefault="000834D5" w:rsidP="000834D5">
            <w:pPr>
              <w:pStyle w:val="Tablehead"/>
              <w:rPr>
                <w:sz w:val="18"/>
                <w:szCs w:val="18"/>
                <w:lang w:val="en-GB"/>
              </w:rPr>
            </w:pPr>
            <w:r w:rsidRPr="00D401E1">
              <w:rPr>
                <w:sz w:val="18"/>
                <w:szCs w:val="18"/>
                <w:lang w:val="en-GB"/>
              </w:rPr>
              <w:t>(5)</w:t>
            </w:r>
          </w:p>
        </w:tc>
        <w:tc>
          <w:tcPr>
            <w:tcW w:w="574" w:type="pct"/>
          </w:tcPr>
          <w:p w14:paraId="35BA03C3" w14:textId="77777777" w:rsidR="000834D5" w:rsidRPr="00D401E1" w:rsidRDefault="000834D5" w:rsidP="000834D5">
            <w:pPr>
              <w:pStyle w:val="Tablehead"/>
              <w:rPr>
                <w:sz w:val="18"/>
                <w:szCs w:val="18"/>
                <w:lang w:val="en-GB"/>
              </w:rPr>
            </w:pPr>
            <w:r w:rsidRPr="00D401E1">
              <w:rPr>
                <w:sz w:val="18"/>
                <w:szCs w:val="18"/>
                <w:lang w:val="en-GB"/>
              </w:rPr>
              <w:t>(6)</w:t>
            </w:r>
          </w:p>
        </w:tc>
        <w:tc>
          <w:tcPr>
            <w:tcW w:w="436" w:type="pct"/>
          </w:tcPr>
          <w:p w14:paraId="3C2F2AF4" w14:textId="77777777" w:rsidR="000834D5" w:rsidRPr="00D401E1" w:rsidRDefault="000834D5" w:rsidP="000834D5">
            <w:pPr>
              <w:pStyle w:val="Tablehead"/>
              <w:rPr>
                <w:sz w:val="18"/>
                <w:szCs w:val="18"/>
                <w:lang w:val="en-GB"/>
              </w:rPr>
            </w:pPr>
            <w:r w:rsidRPr="00D401E1">
              <w:rPr>
                <w:sz w:val="18"/>
                <w:szCs w:val="18"/>
                <w:lang w:val="en-GB"/>
              </w:rPr>
              <w:t>(7)</w:t>
            </w:r>
          </w:p>
        </w:tc>
        <w:tc>
          <w:tcPr>
            <w:tcW w:w="547" w:type="pct"/>
          </w:tcPr>
          <w:p w14:paraId="788FA7AE" w14:textId="77777777" w:rsidR="000834D5" w:rsidRPr="00D401E1" w:rsidRDefault="000834D5" w:rsidP="000834D5">
            <w:pPr>
              <w:pStyle w:val="Tablehead"/>
              <w:rPr>
                <w:sz w:val="18"/>
                <w:szCs w:val="18"/>
                <w:lang w:val="en-GB"/>
              </w:rPr>
            </w:pPr>
            <w:r w:rsidRPr="00D401E1">
              <w:rPr>
                <w:sz w:val="18"/>
                <w:szCs w:val="18"/>
                <w:lang w:val="en-GB"/>
              </w:rPr>
              <w:t>(8)</w:t>
            </w:r>
          </w:p>
        </w:tc>
        <w:tc>
          <w:tcPr>
            <w:tcW w:w="678" w:type="pct"/>
          </w:tcPr>
          <w:p w14:paraId="3A20C4A2" w14:textId="77777777" w:rsidR="000834D5" w:rsidRPr="00D401E1" w:rsidRDefault="000834D5" w:rsidP="000834D5">
            <w:pPr>
              <w:pStyle w:val="Tablehead"/>
              <w:rPr>
                <w:sz w:val="18"/>
                <w:szCs w:val="18"/>
                <w:lang w:val="en-GB"/>
              </w:rPr>
            </w:pPr>
            <w:r w:rsidRPr="00D401E1">
              <w:rPr>
                <w:sz w:val="18"/>
                <w:szCs w:val="18"/>
                <w:lang w:val="en-GB"/>
              </w:rPr>
              <w:t>(9)</w:t>
            </w:r>
          </w:p>
        </w:tc>
      </w:tr>
      <w:tr w:rsidR="000834D5" w:rsidRPr="00D401E1" w14:paraId="54626604" w14:textId="77777777" w:rsidTr="0041717C">
        <w:trPr>
          <w:cantSplit/>
          <w:jc w:val="center"/>
        </w:trPr>
        <w:tc>
          <w:tcPr>
            <w:tcW w:w="492" w:type="pct"/>
            <w:vAlign w:val="center"/>
          </w:tcPr>
          <w:p w14:paraId="0A0E64C5" w14:textId="77777777" w:rsidR="000834D5" w:rsidRPr="00D401E1" w:rsidRDefault="000834D5" w:rsidP="000834D5">
            <w:pPr>
              <w:pStyle w:val="Tabletext"/>
              <w:jc w:val="center"/>
              <w:rPr>
                <w:sz w:val="18"/>
                <w:szCs w:val="18"/>
                <w:lang w:val="en-GB"/>
              </w:rPr>
            </w:pPr>
            <w:r w:rsidRPr="00D401E1">
              <w:rPr>
                <w:sz w:val="18"/>
                <w:szCs w:val="18"/>
                <w:lang w:val="en-GB"/>
              </w:rPr>
              <w:t>265 000</w:t>
            </w:r>
          </w:p>
        </w:tc>
        <w:tc>
          <w:tcPr>
            <w:tcW w:w="510" w:type="pct"/>
            <w:vAlign w:val="center"/>
          </w:tcPr>
          <w:p w14:paraId="653C9848" w14:textId="77777777" w:rsidR="000834D5" w:rsidRPr="00D401E1" w:rsidRDefault="000834D5" w:rsidP="000834D5">
            <w:pPr>
              <w:pStyle w:val="Tabletext"/>
              <w:jc w:val="center"/>
              <w:rPr>
                <w:sz w:val="18"/>
                <w:szCs w:val="18"/>
                <w:lang w:val="en-GB"/>
              </w:rPr>
            </w:pPr>
            <w:r w:rsidRPr="00D401E1">
              <w:rPr>
                <w:sz w:val="18"/>
                <w:szCs w:val="18"/>
                <w:lang w:val="en-GB"/>
              </w:rPr>
              <w:t>8 000</w:t>
            </w:r>
          </w:p>
        </w:tc>
        <w:tc>
          <w:tcPr>
            <w:tcW w:w="620" w:type="pct"/>
            <w:vAlign w:val="center"/>
          </w:tcPr>
          <w:p w14:paraId="60AADD44" w14:textId="77777777" w:rsidR="000834D5" w:rsidRPr="00D401E1" w:rsidRDefault="000834D5" w:rsidP="000834D5">
            <w:pPr>
              <w:pStyle w:val="Tabletext"/>
              <w:jc w:val="center"/>
              <w:rPr>
                <w:sz w:val="18"/>
                <w:szCs w:val="18"/>
                <w:lang w:val="en-GB"/>
              </w:rPr>
            </w:pPr>
            <w:r w:rsidRPr="00D401E1">
              <w:rPr>
                <w:sz w:val="18"/>
                <w:szCs w:val="18"/>
                <w:lang w:val="en-GB"/>
              </w:rPr>
              <w:t>20</w:t>
            </w:r>
          </w:p>
        </w:tc>
        <w:tc>
          <w:tcPr>
            <w:tcW w:w="569" w:type="pct"/>
            <w:vAlign w:val="center"/>
          </w:tcPr>
          <w:p w14:paraId="15F7751D" w14:textId="77777777" w:rsidR="000834D5" w:rsidRPr="00D401E1" w:rsidRDefault="000834D5" w:rsidP="000834D5">
            <w:pPr>
              <w:pStyle w:val="Tabletext"/>
              <w:jc w:val="center"/>
              <w:rPr>
                <w:sz w:val="18"/>
                <w:szCs w:val="18"/>
                <w:lang w:val="en-GB"/>
              </w:rPr>
            </w:pPr>
            <w:r w:rsidRPr="00D401E1">
              <w:rPr>
                <w:sz w:val="18"/>
                <w:szCs w:val="18"/>
                <w:lang w:val="en-GB"/>
              </w:rPr>
              <w:t>75</w:t>
            </w:r>
          </w:p>
        </w:tc>
        <w:tc>
          <w:tcPr>
            <w:tcW w:w="574" w:type="pct"/>
            <w:vAlign w:val="center"/>
          </w:tcPr>
          <w:p w14:paraId="5154933B" w14:textId="77777777" w:rsidR="000834D5" w:rsidRPr="00D401E1" w:rsidRDefault="000834D5" w:rsidP="000834D5">
            <w:pPr>
              <w:pStyle w:val="Tabletext"/>
              <w:jc w:val="center"/>
              <w:rPr>
                <w:sz w:val="18"/>
                <w:szCs w:val="18"/>
                <w:lang w:val="en-GB"/>
              </w:rPr>
            </w:pPr>
            <w:r w:rsidRPr="00D401E1">
              <w:rPr>
                <w:sz w:val="18"/>
                <w:szCs w:val="18"/>
                <w:lang w:val="en-GB"/>
              </w:rPr>
              <w:t>0.024</w:t>
            </w:r>
          </w:p>
        </w:tc>
        <w:tc>
          <w:tcPr>
            <w:tcW w:w="574" w:type="pct"/>
            <w:vAlign w:val="center"/>
          </w:tcPr>
          <w:p w14:paraId="34A11307" w14:textId="77777777" w:rsidR="000834D5" w:rsidRPr="00D401E1" w:rsidRDefault="000834D5" w:rsidP="000834D5">
            <w:pPr>
              <w:pStyle w:val="Tabletext"/>
              <w:jc w:val="center"/>
              <w:rPr>
                <w:sz w:val="18"/>
                <w:szCs w:val="18"/>
                <w:lang w:val="en-GB"/>
              </w:rPr>
            </w:pPr>
            <w:r w:rsidRPr="00D401E1">
              <w:rPr>
                <w:sz w:val="18"/>
                <w:szCs w:val="18"/>
                <w:lang w:val="en-GB"/>
              </w:rPr>
              <w:t>−274.8</w:t>
            </w:r>
          </w:p>
        </w:tc>
        <w:tc>
          <w:tcPr>
            <w:tcW w:w="436" w:type="pct"/>
            <w:vAlign w:val="center"/>
          </w:tcPr>
          <w:p w14:paraId="2263D028" w14:textId="77777777" w:rsidR="000834D5" w:rsidRPr="00D401E1" w:rsidRDefault="000834D5" w:rsidP="000834D5">
            <w:pPr>
              <w:pStyle w:val="Tabletext"/>
              <w:jc w:val="center"/>
              <w:rPr>
                <w:sz w:val="18"/>
                <w:szCs w:val="18"/>
                <w:lang w:val="en-GB"/>
              </w:rPr>
            </w:pPr>
            <w:r w:rsidRPr="00D401E1">
              <w:rPr>
                <w:sz w:val="18"/>
                <w:szCs w:val="18"/>
                <w:lang w:val="en-GB"/>
              </w:rPr>
              <w:t>−185.8</w:t>
            </w:r>
          </w:p>
        </w:tc>
        <w:tc>
          <w:tcPr>
            <w:tcW w:w="547" w:type="pct"/>
            <w:vAlign w:val="center"/>
          </w:tcPr>
          <w:p w14:paraId="6A35557C" w14:textId="77777777" w:rsidR="000834D5" w:rsidRPr="00D401E1" w:rsidRDefault="000834D5" w:rsidP="000834D5">
            <w:pPr>
              <w:pStyle w:val="Tabletext"/>
              <w:jc w:val="center"/>
              <w:rPr>
                <w:sz w:val="18"/>
                <w:szCs w:val="18"/>
                <w:lang w:val="en-GB"/>
              </w:rPr>
            </w:pPr>
            <w:r w:rsidRPr="00D401E1">
              <w:rPr>
                <w:sz w:val="18"/>
                <w:szCs w:val="18"/>
                <w:lang w:val="en-GB"/>
              </w:rPr>
              <w:t>−115.9</w:t>
            </w:r>
          </w:p>
        </w:tc>
        <w:tc>
          <w:tcPr>
            <w:tcW w:w="678" w:type="pct"/>
            <w:vAlign w:val="center"/>
          </w:tcPr>
          <w:p w14:paraId="1B1D76C7" w14:textId="77777777" w:rsidR="000834D5" w:rsidRPr="00D401E1" w:rsidRDefault="000834D5" w:rsidP="000834D5">
            <w:pPr>
              <w:pStyle w:val="Tabletext"/>
              <w:jc w:val="center"/>
              <w:rPr>
                <w:sz w:val="18"/>
                <w:szCs w:val="18"/>
                <w:lang w:val="en-GB"/>
              </w:rPr>
            </w:pPr>
            <w:r w:rsidRPr="00D401E1">
              <w:rPr>
                <w:sz w:val="18"/>
                <w:szCs w:val="18"/>
                <w:lang w:val="en-GB"/>
              </w:rPr>
              <w:t>−214.9</w:t>
            </w:r>
          </w:p>
        </w:tc>
      </w:tr>
      <w:tr w:rsidR="000834D5" w:rsidRPr="00D401E1" w14:paraId="7BD82447" w14:textId="77777777" w:rsidTr="0041717C">
        <w:trPr>
          <w:cantSplit/>
          <w:jc w:val="center"/>
        </w:trPr>
        <w:tc>
          <w:tcPr>
            <w:tcW w:w="492" w:type="pct"/>
            <w:vAlign w:val="center"/>
          </w:tcPr>
          <w:p w14:paraId="5DF08A5B" w14:textId="77777777" w:rsidR="000834D5" w:rsidRPr="00D401E1" w:rsidRDefault="000834D5" w:rsidP="000834D5">
            <w:pPr>
              <w:pStyle w:val="Tabletext"/>
              <w:jc w:val="center"/>
              <w:rPr>
                <w:sz w:val="18"/>
                <w:szCs w:val="18"/>
                <w:lang w:val="en-GB"/>
              </w:rPr>
            </w:pPr>
            <w:r w:rsidRPr="00D401E1">
              <w:rPr>
                <w:sz w:val="18"/>
                <w:szCs w:val="18"/>
                <w:lang w:val="en-GB"/>
              </w:rPr>
              <w:t>345 000</w:t>
            </w:r>
          </w:p>
        </w:tc>
        <w:tc>
          <w:tcPr>
            <w:tcW w:w="510" w:type="pct"/>
            <w:vAlign w:val="center"/>
          </w:tcPr>
          <w:p w14:paraId="6FF8BC44" w14:textId="77777777" w:rsidR="000834D5" w:rsidRPr="00D401E1" w:rsidRDefault="000834D5" w:rsidP="000834D5">
            <w:pPr>
              <w:pStyle w:val="Tabletext"/>
              <w:jc w:val="center"/>
              <w:rPr>
                <w:sz w:val="18"/>
                <w:szCs w:val="18"/>
                <w:lang w:val="en-GB"/>
              </w:rPr>
            </w:pPr>
            <w:r w:rsidRPr="00D401E1">
              <w:rPr>
                <w:sz w:val="18"/>
                <w:szCs w:val="18"/>
                <w:lang w:val="en-GB"/>
              </w:rPr>
              <w:t>8 000</w:t>
            </w:r>
          </w:p>
        </w:tc>
        <w:tc>
          <w:tcPr>
            <w:tcW w:w="620" w:type="pct"/>
            <w:vAlign w:val="center"/>
          </w:tcPr>
          <w:p w14:paraId="345B7C88" w14:textId="77777777" w:rsidR="000834D5" w:rsidRPr="00D401E1" w:rsidRDefault="000834D5" w:rsidP="000834D5">
            <w:pPr>
              <w:pStyle w:val="Tabletext"/>
              <w:jc w:val="center"/>
              <w:rPr>
                <w:sz w:val="18"/>
                <w:szCs w:val="18"/>
                <w:lang w:val="en-GB"/>
              </w:rPr>
            </w:pPr>
            <w:r w:rsidRPr="00D401E1">
              <w:rPr>
                <w:sz w:val="18"/>
                <w:szCs w:val="18"/>
                <w:lang w:val="en-GB"/>
              </w:rPr>
              <w:t>30</w:t>
            </w:r>
          </w:p>
        </w:tc>
        <w:tc>
          <w:tcPr>
            <w:tcW w:w="569" w:type="pct"/>
            <w:vAlign w:val="center"/>
          </w:tcPr>
          <w:p w14:paraId="34C542C0" w14:textId="77777777" w:rsidR="000834D5" w:rsidRPr="00D401E1" w:rsidRDefault="000834D5" w:rsidP="000834D5">
            <w:pPr>
              <w:pStyle w:val="Tabletext"/>
              <w:jc w:val="center"/>
              <w:rPr>
                <w:sz w:val="18"/>
                <w:szCs w:val="18"/>
                <w:lang w:val="en-GB"/>
              </w:rPr>
            </w:pPr>
            <w:r w:rsidRPr="00D401E1">
              <w:rPr>
                <w:sz w:val="18"/>
                <w:szCs w:val="18"/>
                <w:lang w:val="en-GB"/>
              </w:rPr>
              <w:t>100</w:t>
            </w:r>
          </w:p>
        </w:tc>
        <w:tc>
          <w:tcPr>
            <w:tcW w:w="574" w:type="pct"/>
            <w:vAlign w:val="center"/>
          </w:tcPr>
          <w:p w14:paraId="0E9E9552" w14:textId="77777777" w:rsidR="000834D5" w:rsidRPr="00D401E1" w:rsidRDefault="000834D5" w:rsidP="000834D5">
            <w:pPr>
              <w:pStyle w:val="Tabletext"/>
              <w:jc w:val="center"/>
              <w:rPr>
                <w:sz w:val="18"/>
                <w:szCs w:val="18"/>
                <w:lang w:val="en-GB"/>
              </w:rPr>
            </w:pPr>
            <w:r w:rsidRPr="00D401E1">
              <w:rPr>
                <w:sz w:val="18"/>
                <w:szCs w:val="18"/>
                <w:lang w:val="en-GB"/>
              </w:rPr>
              <w:t>0.032</w:t>
            </w:r>
          </w:p>
        </w:tc>
        <w:tc>
          <w:tcPr>
            <w:tcW w:w="574" w:type="pct"/>
            <w:vAlign w:val="center"/>
          </w:tcPr>
          <w:p w14:paraId="74D32EE5" w14:textId="77777777" w:rsidR="000834D5" w:rsidRPr="00D401E1" w:rsidRDefault="000834D5" w:rsidP="000834D5">
            <w:pPr>
              <w:pStyle w:val="Tabletext"/>
              <w:jc w:val="center"/>
              <w:rPr>
                <w:sz w:val="18"/>
                <w:szCs w:val="18"/>
                <w:lang w:val="en-GB"/>
              </w:rPr>
            </w:pPr>
            <w:r w:rsidRPr="00D401E1">
              <w:rPr>
                <w:sz w:val="18"/>
                <w:szCs w:val="18"/>
                <w:lang w:val="en-GB"/>
              </w:rPr>
              <w:t>−273.5</w:t>
            </w:r>
          </w:p>
        </w:tc>
        <w:tc>
          <w:tcPr>
            <w:tcW w:w="436" w:type="pct"/>
            <w:vAlign w:val="center"/>
          </w:tcPr>
          <w:p w14:paraId="64BB0BAA" w14:textId="77777777" w:rsidR="000834D5" w:rsidRPr="00D401E1" w:rsidRDefault="000834D5" w:rsidP="000834D5">
            <w:pPr>
              <w:pStyle w:val="Tabletext"/>
              <w:jc w:val="center"/>
              <w:rPr>
                <w:sz w:val="18"/>
                <w:szCs w:val="18"/>
                <w:lang w:val="en-GB"/>
              </w:rPr>
            </w:pPr>
            <w:r w:rsidRPr="00D401E1">
              <w:rPr>
                <w:sz w:val="18"/>
                <w:szCs w:val="18"/>
                <w:lang w:val="en-GB"/>
              </w:rPr>
              <w:t>−184.5</w:t>
            </w:r>
          </w:p>
        </w:tc>
        <w:tc>
          <w:tcPr>
            <w:tcW w:w="547" w:type="pct"/>
            <w:vAlign w:val="center"/>
          </w:tcPr>
          <w:p w14:paraId="76BB57FD" w14:textId="77777777" w:rsidR="000834D5" w:rsidRPr="00D401E1" w:rsidRDefault="000834D5" w:rsidP="000834D5">
            <w:pPr>
              <w:pStyle w:val="Tabletext"/>
              <w:jc w:val="center"/>
              <w:rPr>
                <w:sz w:val="18"/>
                <w:szCs w:val="18"/>
                <w:lang w:val="en-GB"/>
              </w:rPr>
            </w:pPr>
            <w:r w:rsidRPr="00D401E1">
              <w:rPr>
                <w:sz w:val="18"/>
                <w:szCs w:val="18"/>
                <w:lang w:val="en-GB"/>
              </w:rPr>
              <w:t>−112.2</w:t>
            </w:r>
          </w:p>
        </w:tc>
        <w:tc>
          <w:tcPr>
            <w:tcW w:w="678" w:type="pct"/>
            <w:vAlign w:val="center"/>
          </w:tcPr>
          <w:p w14:paraId="0C2B7FF2" w14:textId="77777777" w:rsidR="000834D5" w:rsidRPr="00D401E1" w:rsidRDefault="000834D5" w:rsidP="000834D5">
            <w:pPr>
              <w:pStyle w:val="Tabletext"/>
              <w:jc w:val="center"/>
              <w:rPr>
                <w:sz w:val="18"/>
                <w:szCs w:val="18"/>
                <w:lang w:val="en-GB"/>
              </w:rPr>
            </w:pPr>
            <w:r w:rsidRPr="00D401E1">
              <w:rPr>
                <w:sz w:val="18"/>
                <w:szCs w:val="18"/>
                <w:lang w:val="en-GB"/>
              </w:rPr>
              <w:t>−211.3</w:t>
            </w:r>
          </w:p>
        </w:tc>
      </w:tr>
      <w:tr w:rsidR="000834D5" w:rsidRPr="00D401E1" w14:paraId="57E6BA42" w14:textId="77777777" w:rsidTr="0041717C">
        <w:trPr>
          <w:cantSplit/>
          <w:jc w:val="center"/>
        </w:trPr>
        <w:tc>
          <w:tcPr>
            <w:tcW w:w="492" w:type="pct"/>
            <w:vAlign w:val="center"/>
          </w:tcPr>
          <w:p w14:paraId="2DF4AEEE" w14:textId="77777777" w:rsidR="000834D5" w:rsidRPr="00D401E1" w:rsidRDefault="000834D5" w:rsidP="000834D5">
            <w:pPr>
              <w:pStyle w:val="Tabletext"/>
              <w:jc w:val="center"/>
              <w:rPr>
                <w:sz w:val="18"/>
                <w:szCs w:val="18"/>
                <w:lang w:val="en-GB"/>
              </w:rPr>
            </w:pPr>
            <w:r w:rsidRPr="00D401E1">
              <w:rPr>
                <w:sz w:val="18"/>
                <w:szCs w:val="18"/>
                <w:lang w:val="en-GB"/>
              </w:rPr>
              <w:t>405 000</w:t>
            </w:r>
          </w:p>
        </w:tc>
        <w:tc>
          <w:tcPr>
            <w:tcW w:w="510" w:type="pct"/>
            <w:vAlign w:val="center"/>
          </w:tcPr>
          <w:p w14:paraId="1EE7B31C" w14:textId="77777777" w:rsidR="000834D5" w:rsidRPr="00D401E1" w:rsidRDefault="000834D5" w:rsidP="000834D5">
            <w:pPr>
              <w:pStyle w:val="Tabletext"/>
              <w:jc w:val="center"/>
              <w:rPr>
                <w:sz w:val="18"/>
                <w:szCs w:val="18"/>
                <w:lang w:val="en-GB"/>
              </w:rPr>
            </w:pPr>
            <w:r w:rsidRPr="00D401E1">
              <w:rPr>
                <w:sz w:val="18"/>
                <w:szCs w:val="18"/>
                <w:lang w:val="en-GB"/>
              </w:rPr>
              <w:t>8 000</w:t>
            </w:r>
          </w:p>
        </w:tc>
        <w:tc>
          <w:tcPr>
            <w:tcW w:w="620" w:type="pct"/>
            <w:vAlign w:val="center"/>
          </w:tcPr>
          <w:p w14:paraId="39CEFA0F" w14:textId="77777777" w:rsidR="000834D5" w:rsidRPr="00D401E1" w:rsidRDefault="000834D5" w:rsidP="000834D5">
            <w:pPr>
              <w:pStyle w:val="Tabletext"/>
              <w:jc w:val="center"/>
              <w:rPr>
                <w:sz w:val="18"/>
                <w:szCs w:val="18"/>
                <w:lang w:val="en-GB"/>
              </w:rPr>
            </w:pPr>
            <w:r w:rsidRPr="00D401E1">
              <w:rPr>
                <w:sz w:val="18"/>
                <w:szCs w:val="18"/>
                <w:lang w:val="en-GB"/>
              </w:rPr>
              <w:t>60</w:t>
            </w:r>
          </w:p>
        </w:tc>
        <w:tc>
          <w:tcPr>
            <w:tcW w:w="569" w:type="pct"/>
            <w:vAlign w:val="center"/>
          </w:tcPr>
          <w:p w14:paraId="545BF6D4" w14:textId="77777777" w:rsidR="000834D5" w:rsidRPr="00D401E1" w:rsidRDefault="000834D5" w:rsidP="000834D5">
            <w:pPr>
              <w:pStyle w:val="Tabletext"/>
              <w:jc w:val="center"/>
              <w:rPr>
                <w:sz w:val="18"/>
                <w:szCs w:val="18"/>
                <w:lang w:val="en-GB"/>
              </w:rPr>
            </w:pPr>
            <w:r w:rsidRPr="00D401E1">
              <w:rPr>
                <w:sz w:val="18"/>
                <w:szCs w:val="18"/>
                <w:lang w:val="en-GB"/>
              </w:rPr>
              <w:t>215</w:t>
            </w:r>
          </w:p>
        </w:tc>
        <w:tc>
          <w:tcPr>
            <w:tcW w:w="574" w:type="pct"/>
            <w:vAlign w:val="center"/>
          </w:tcPr>
          <w:p w14:paraId="6718F3A3" w14:textId="77777777" w:rsidR="000834D5" w:rsidRPr="00D401E1" w:rsidRDefault="000834D5" w:rsidP="000834D5">
            <w:pPr>
              <w:pStyle w:val="Tabletext"/>
              <w:jc w:val="center"/>
              <w:rPr>
                <w:sz w:val="18"/>
                <w:szCs w:val="18"/>
                <w:lang w:val="en-GB"/>
              </w:rPr>
            </w:pPr>
            <w:r w:rsidRPr="00D401E1">
              <w:rPr>
                <w:sz w:val="18"/>
                <w:szCs w:val="18"/>
                <w:lang w:val="en-GB"/>
              </w:rPr>
              <w:t>0.069</w:t>
            </w:r>
          </w:p>
        </w:tc>
        <w:tc>
          <w:tcPr>
            <w:tcW w:w="574" w:type="pct"/>
            <w:vAlign w:val="center"/>
          </w:tcPr>
          <w:p w14:paraId="43479F23" w14:textId="77777777" w:rsidR="000834D5" w:rsidRPr="00D401E1" w:rsidRDefault="000834D5" w:rsidP="000834D5">
            <w:pPr>
              <w:pStyle w:val="Tabletext"/>
              <w:jc w:val="center"/>
              <w:rPr>
                <w:sz w:val="18"/>
                <w:szCs w:val="18"/>
                <w:lang w:val="en-GB"/>
              </w:rPr>
            </w:pPr>
            <w:r w:rsidRPr="00D401E1">
              <w:rPr>
                <w:sz w:val="18"/>
                <w:szCs w:val="18"/>
                <w:lang w:val="en-GB"/>
              </w:rPr>
              <w:t>−270.2</w:t>
            </w:r>
          </w:p>
        </w:tc>
        <w:tc>
          <w:tcPr>
            <w:tcW w:w="436" w:type="pct"/>
            <w:vAlign w:val="center"/>
          </w:tcPr>
          <w:p w14:paraId="2DB0E346" w14:textId="77777777" w:rsidR="000834D5" w:rsidRPr="00D401E1" w:rsidRDefault="000834D5" w:rsidP="000834D5">
            <w:pPr>
              <w:pStyle w:val="Tabletext"/>
              <w:jc w:val="center"/>
              <w:rPr>
                <w:sz w:val="18"/>
                <w:szCs w:val="18"/>
                <w:lang w:val="en-GB"/>
              </w:rPr>
            </w:pPr>
            <w:r w:rsidRPr="00D401E1">
              <w:rPr>
                <w:sz w:val="18"/>
                <w:szCs w:val="18"/>
                <w:lang w:val="en-GB"/>
              </w:rPr>
              <w:t>−181.2</w:t>
            </w:r>
          </w:p>
        </w:tc>
        <w:tc>
          <w:tcPr>
            <w:tcW w:w="547" w:type="pct"/>
            <w:vAlign w:val="center"/>
          </w:tcPr>
          <w:p w14:paraId="760BBAEF" w14:textId="77777777" w:rsidR="000834D5" w:rsidRPr="00D401E1" w:rsidRDefault="000834D5" w:rsidP="000834D5">
            <w:pPr>
              <w:pStyle w:val="Tabletext"/>
              <w:jc w:val="center"/>
              <w:rPr>
                <w:sz w:val="18"/>
                <w:szCs w:val="18"/>
                <w:lang w:val="en-GB"/>
              </w:rPr>
            </w:pPr>
            <w:r w:rsidRPr="00D401E1">
              <w:rPr>
                <w:sz w:val="18"/>
                <w:szCs w:val="18"/>
                <w:lang w:val="en-GB"/>
              </w:rPr>
              <w:t>−107.6</w:t>
            </w:r>
          </w:p>
        </w:tc>
        <w:tc>
          <w:tcPr>
            <w:tcW w:w="678" w:type="pct"/>
            <w:vAlign w:val="center"/>
          </w:tcPr>
          <w:p w14:paraId="3B0F601B" w14:textId="77777777" w:rsidR="000834D5" w:rsidRPr="00D401E1" w:rsidRDefault="000834D5" w:rsidP="000834D5">
            <w:pPr>
              <w:pStyle w:val="Tabletext"/>
              <w:jc w:val="center"/>
              <w:rPr>
                <w:sz w:val="18"/>
                <w:szCs w:val="18"/>
                <w:lang w:val="en-GB"/>
              </w:rPr>
            </w:pPr>
            <w:r w:rsidRPr="00D401E1">
              <w:rPr>
                <w:sz w:val="18"/>
                <w:szCs w:val="18"/>
                <w:lang w:val="en-GB"/>
              </w:rPr>
              <w:t>−206.6</w:t>
            </w:r>
          </w:p>
        </w:tc>
      </w:tr>
      <w:tr w:rsidR="000834D5" w:rsidRPr="00D401E1" w14:paraId="35FA14FD" w14:textId="77777777" w:rsidTr="0041717C">
        <w:trPr>
          <w:cantSplit/>
          <w:jc w:val="center"/>
        </w:trPr>
        <w:tc>
          <w:tcPr>
            <w:tcW w:w="492" w:type="pct"/>
            <w:vAlign w:val="center"/>
          </w:tcPr>
          <w:p w14:paraId="498456A2" w14:textId="77777777" w:rsidR="000834D5" w:rsidRPr="00D401E1" w:rsidRDefault="000834D5" w:rsidP="000834D5">
            <w:pPr>
              <w:pStyle w:val="Tabletext"/>
              <w:jc w:val="center"/>
              <w:rPr>
                <w:sz w:val="18"/>
                <w:szCs w:val="18"/>
                <w:lang w:val="en-GB"/>
              </w:rPr>
            </w:pPr>
            <w:r w:rsidRPr="00D401E1">
              <w:rPr>
                <w:sz w:val="18"/>
                <w:szCs w:val="18"/>
                <w:lang w:val="en-GB"/>
              </w:rPr>
              <w:t>432 000</w:t>
            </w:r>
          </w:p>
        </w:tc>
        <w:tc>
          <w:tcPr>
            <w:tcW w:w="510" w:type="pct"/>
            <w:vAlign w:val="center"/>
          </w:tcPr>
          <w:p w14:paraId="74FC6AD3" w14:textId="77777777" w:rsidR="000834D5" w:rsidRPr="00D401E1" w:rsidRDefault="000834D5" w:rsidP="000834D5">
            <w:pPr>
              <w:pStyle w:val="Tabletext"/>
              <w:jc w:val="center"/>
              <w:rPr>
                <w:sz w:val="18"/>
                <w:szCs w:val="18"/>
                <w:lang w:val="en-GB"/>
              </w:rPr>
            </w:pPr>
            <w:r w:rsidRPr="00D401E1">
              <w:rPr>
                <w:sz w:val="18"/>
                <w:szCs w:val="18"/>
                <w:lang w:val="en-GB"/>
              </w:rPr>
              <w:t>8 000</w:t>
            </w:r>
          </w:p>
        </w:tc>
        <w:tc>
          <w:tcPr>
            <w:tcW w:w="620" w:type="pct"/>
            <w:vAlign w:val="center"/>
          </w:tcPr>
          <w:p w14:paraId="129B2906" w14:textId="77777777" w:rsidR="000834D5" w:rsidRPr="00D401E1" w:rsidRDefault="000834D5" w:rsidP="000834D5">
            <w:pPr>
              <w:pStyle w:val="Tabletext"/>
              <w:jc w:val="center"/>
              <w:rPr>
                <w:sz w:val="18"/>
                <w:szCs w:val="18"/>
                <w:lang w:val="en-GB"/>
              </w:rPr>
            </w:pPr>
            <w:r w:rsidRPr="00D401E1">
              <w:rPr>
                <w:sz w:val="18"/>
                <w:szCs w:val="18"/>
                <w:lang w:val="en-GB"/>
              </w:rPr>
              <w:t>73</w:t>
            </w:r>
          </w:p>
        </w:tc>
        <w:tc>
          <w:tcPr>
            <w:tcW w:w="569" w:type="pct"/>
            <w:vAlign w:val="center"/>
          </w:tcPr>
          <w:p w14:paraId="65819522" w14:textId="77777777" w:rsidR="000834D5" w:rsidRPr="00D401E1" w:rsidRDefault="000834D5" w:rsidP="000834D5">
            <w:pPr>
              <w:pStyle w:val="Tabletext"/>
              <w:jc w:val="center"/>
              <w:rPr>
                <w:sz w:val="18"/>
                <w:szCs w:val="18"/>
                <w:lang w:val="en-GB"/>
              </w:rPr>
            </w:pPr>
            <w:r w:rsidRPr="00D401E1">
              <w:rPr>
                <w:sz w:val="18"/>
                <w:szCs w:val="18"/>
                <w:lang w:val="en-GB"/>
              </w:rPr>
              <w:t>275</w:t>
            </w:r>
          </w:p>
        </w:tc>
        <w:tc>
          <w:tcPr>
            <w:tcW w:w="574" w:type="pct"/>
            <w:vAlign w:val="center"/>
          </w:tcPr>
          <w:p w14:paraId="37431DE8" w14:textId="77777777" w:rsidR="000834D5" w:rsidRPr="00D401E1" w:rsidRDefault="000834D5" w:rsidP="000834D5">
            <w:pPr>
              <w:pStyle w:val="Tabletext"/>
              <w:jc w:val="center"/>
              <w:rPr>
                <w:sz w:val="18"/>
                <w:szCs w:val="18"/>
                <w:lang w:val="en-GB"/>
              </w:rPr>
            </w:pPr>
            <w:r w:rsidRPr="00D401E1">
              <w:rPr>
                <w:sz w:val="18"/>
                <w:szCs w:val="18"/>
                <w:lang w:val="en-GB"/>
              </w:rPr>
              <w:t>0.087</w:t>
            </w:r>
          </w:p>
        </w:tc>
        <w:tc>
          <w:tcPr>
            <w:tcW w:w="574" w:type="pct"/>
            <w:vAlign w:val="center"/>
          </w:tcPr>
          <w:p w14:paraId="24DF1DFB" w14:textId="77777777" w:rsidR="000834D5" w:rsidRPr="00D401E1" w:rsidRDefault="000834D5" w:rsidP="000834D5">
            <w:pPr>
              <w:pStyle w:val="Tabletext"/>
              <w:jc w:val="center"/>
              <w:rPr>
                <w:sz w:val="18"/>
                <w:szCs w:val="18"/>
                <w:lang w:val="en-GB"/>
              </w:rPr>
            </w:pPr>
            <w:r w:rsidRPr="00D401E1">
              <w:rPr>
                <w:sz w:val="18"/>
                <w:szCs w:val="18"/>
                <w:lang w:val="en-GB"/>
              </w:rPr>
              <w:t>−269.2</w:t>
            </w:r>
          </w:p>
        </w:tc>
        <w:tc>
          <w:tcPr>
            <w:tcW w:w="436" w:type="pct"/>
            <w:vAlign w:val="center"/>
          </w:tcPr>
          <w:p w14:paraId="1E8DF1B7" w14:textId="77777777" w:rsidR="000834D5" w:rsidRPr="00D401E1" w:rsidRDefault="000834D5" w:rsidP="000834D5">
            <w:pPr>
              <w:pStyle w:val="Tabletext"/>
              <w:jc w:val="center"/>
              <w:rPr>
                <w:sz w:val="18"/>
                <w:szCs w:val="18"/>
                <w:lang w:val="en-GB"/>
              </w:rPr>
            </w:pPr>
            <w:r w:rsidRPr="00D401E1">
              <w:rPr>
                <w:sz w:val="18"/>
                <w:szCs w:val="18"/>
                <w:lang w:val="en-GB"/>
              </w:rPr>
              <w:t>−180.2</w:t>
            </w:r>
          </w:p>
        </w:tc>
        <w:tc>
          <w:tcPr>
            <w:tcW w:w="547" w:type="pct"/>
            <w:vAlign w:val="center"/>
          </w:tcPr>
          <w:p w14:paraId="467EB08D" w14:textId="77777777" w:rsidR="000834D5" w:rsidRPr="00D401E1" w:rsidRDefault="000834D5" w:rsidP="000834D5">
            <w:pPr>
              <w:pStyle w:val="Tabletext"/>
              <w:jc w:val="center"/>
              <w:rPr>
                <w:sz w:val="18"/>
                <w:szCs w:val="18"/>
                <w:lang w:val="en-GB"/>
              </w:rPr>
            </w:pPr>
            <w:r w:rsidRPr="00D401E1">
              <w:rPr>
                <w:sz w:val="18"/>
                <w:szCs w:val="18"/>
                <w:lang w:val="en-GB"/>
              </w:rPr>
              <w:t>−106.0</w:t>
            </w:r>
          </w:p>
        </w:tc>
        <w:tc>
          <w:tcPr>
            <w:tcW w:w="678" w:type="pct"/>
            <w:vAlign w:val="center"/>
          </w:tcPr>
          <w:p w14:paraId="0547FE79" w14:textId="77777777" w:rsidR="000834D5" w:rsidRPr="00D401E1" w:rsidRDefault="000834D5" w:rsidP="000834D5">
            <w:pPr>
              <w:pStyle w:val="Tabletext"/>
              <w:jc w:val="center"/>
              <w:rPr>
                <w:sz w:val="18"/>
                <w:szCs w:val="18"/>
                <w:lang w:val="en-GB"/>
              </w:rPr>
            </w:pPr>
            <w:r w:rsidRPr="00D401E1">
              <w:rPr>
                <w:sz w:val="18"/>
                <w:szCs w:val="18"/>
                <w:lang w:val="en-GB"/>
              </w:rPr>
              <w:t>−205.0</w:t>
            </w:r>
          </w:p>
        </w:tc>
      </w:tr>
      <w:tr w:rsidR="000834D5" w:rsidRPr="00D401E1" w14:paraId="1E7AC50E" w14:textId="77777777" w:rsidTr="0041717C">
        <w:trPr>
          <w:cantSplit/>
          <w:jc w:val="center"/>
        </w:trPr>
        <w:tc>
          <w:tcPr>
            <w:tcW w:w="492" w:type="pct"/>
            <w:vAlign w:val="center"/>
          </w:tcPr>
          <w:p w14:paraId="56040E1E" w14:textId="77777777" w:rsidR="000834D5" w:rsidRPr="00D401E1" w:rsidRDefault="000834D5" w:rsidP="000834D5">
            <w:pPr>
              <w:pStyle w:val="Tabletext"/>
              <w:jc w:val="center"/>
              <w:rPr>
                <w:sz w:val="18"/>
                <w:szCs w:val="18"/>
                <w:lang w:val="en-GB"/>
              </w:rPr>
            </w:pPr>
            <w:r w:rsidRPr="00D401E1">
              <w:rPr>
                <w:sz w:val="18"/>
                <w:szCs w:val="18"/>
                <w:lang w:val="en-GB"/>
              </w:rPr>
              <w:t>500 000</w:t>
            </w:r>
          </w:p>
        </w:tc>
        <w:tc>
          <w:tcPr>
            <w:tcW w:w="510" w:type="pct"/>
            <w:vAlign w:val="center"/>
          </w:tcPr>
          <w:p w14:paraId="749E776D" w14:textId="77777777" w:rsidR="000834D5" w:rsidRPr="00D401E1" w:rsidRDefault="000834D5" w:rsidP="000834D5">
            <w:pPr>
              <w:pStyle w:val="Tabletext"/>
              <w:jc w:val="center"/>
              <w:rPr>
                <w:sz w:val="18"/>
                <w:szCs w:val="18"/>
                <w:lang w:val="en-GB"/>
              </w:rPr>
            </w:pPr>
            <w:r w:rsidRPr="00D401E1">
              <w:rPr>
                <w:sz w:val="18"/>
                <w:szCs w:val="18"/>
                <w:lang w:val="en-GB"/>
              </w:rPr>
              <w:t>8 000</w:t>
            </w:r>
          </w:p>
        </w:tc>
        <w:tc>
          <w:tcPr>
            <w:tcW w:w="620" w:type="pct"/>
            <w:vAlign w:val="center"/>
          </w:tcPr>
          <w:p w14:paraId="7E588B54" w14:textId="77777777" w:rsidR="000834D5" w:rsidRPr="00D401E1" w:rsidRDefault="000834D5" w:rsidP="000834D5">
            <w:pPr>
              <w:pStyle w:val="Tabletext"/>
              <w:jc w:val="center"/>
              <w:rPr>
                <w:sz w:val="18"/>
                <w:szCs w:val="18"/>
                <w:lang w:val="en-GB"/>
              </w:rPr>
            </w:pPr>
            <w:r w:rsidRPr="00D401E1">
              <w:rPr>
                <w:sz w:val="18"/>
                <w:szCs w:val="18"/>
                <w:lang w:val="en-GB"/>
              </w:rPr>
              <w:t>110</w:t>
            </w:r>
          </w:p>
        </w:tc>
        <w:tc>
          <w:tcPr>
            <w:tcW w:w="569" w:type="pct"/>
            <w:vAlign w:val="center"/>
          </w:tcPr>
          <w:p w14:paraId="25E603BD" w14:textId="77777777" w:rsidR="000834D5" w:rsidRPr="00D401E1" w:rsidRDefault="000834D5" w:rsidP="000834D5">
            <w:pPr>
              <w:pStyle w:val="Tabletext"/>
              <w:jc w:val="center"/>
              <w:rPr>
                <w:sz w:val="18"/>
                <w:szCs w:val="18"/>
                <w:lang w:val="en-GB"/>
              </w:rPr>
            </w:pPr>
            <w:r w:rsidRPr="00D401E1">
              <w:rPr>
                <w:sz w:val="18"/>
                <w:szCs w:val="18"/>
                <w:lang w:val="en-GB"/>
              </w:rPr>
              <w:t>385</w:t>
            </w:r>
          </w:p>
        </w:tc>
        <w:tc>
          <w:tcPr>
            <w:tcW w:w="574" w:type="pct"/>
            <w:vAlign w:val="center"/>
          </w:tcPr>
          <w:p w14:paraId="042A24A2" w14:textId="77777777" w:rsidR="000834D5" w:rsidRPr="00D401E1" w:rsidRDefault="000834D5" w:rsidP="000834D5">
            <w:pPr>
              <w:pStyle w:val="Tabletext"/>
              <w:jc w:val="center"/>
              <w:rPr>
                <w:sz w:val="18"/>
                <w:szCs w:val="18"/>
                <w:lang w:val="en-GB"/>
              </w:rPr>
            </w:pPr>
            <w:r w:rsidRPr="00D401E1">
              <w:rPr>
                <w:sz w:val="18"/>
                <w:szCs w:val="18"/>
                <w:lang w:val="en-GB"/>
              </w:rPr>
              <w:t>0.124</w:t>
            </w:r>
          </w:p>
        </w:tc>
        <w:tc>
          <w:tcPr>
            <w:tcW w:w="574" w:type="pct"/>
            <w:vAlign w:val="center"/>
          </w:tcPr>
          <w:p w14:paraId="5FCC0C74" w14:textId="77777777" w:rsidR="000834D5" w:rsidRPr="00D401E1" w:rsidRDefault="000834D5" w:rsidP="000834D5">
            <w:pPr>
              <w:pStyle w:val="Tabletext"/>
              <w:jc w:val="center"/>
              <w:rPr>
                <w:sz w:val="18"/>
                <w:szCs w:val="18"/>
                <w:lang w:val="en-GB"/>
              </w:rPr>
            </w:pPr>
            <w:r w:rsidRPr="00D401E1">
              <w:rPr>
                <w:sz w:val="18"/>
                <w:szCs w:val="18"/>
                <w:lang w:val="en-GB"/>
              </w:rPr>
              <w:t>−267.7</w:t>
            </w:r>
          </w:p>
        </w:tc>
        <w:tc>
          <w:tcPr>
            <w:tcW w:w="436" w:type="pct"/>
            <w:vAlign w:val="center"/>
          </w:tcPr>
          <w:p w14:paraId="3206A16C" w14:textId="77777777" w:rsidR="000834D5" w:rsidRPr="00D401E1" w:rsidRDefault="000834D5" w:rsidP="000834D5">
            <w:pPr>
              <w:pStyle w:val="Tabletext"/>
              <w:jc w:val="center"/>
              <w:rPr>
                <w:sz w:val="18"/>
                <w:szCs w:val="18"/>
                <w:lang w:val="en-GB"/>
              </w:rPr>
            </w:pPr>
            <w:r w:rsidRPr="00D401E1">
              <w:rPr>
                <w:sz w:val="18"/>
                <w:szCs w:val="18"/>
                <w:lang w:val="en-GB"/>
              </w:rPr>
              <w:t>−178.6</w:t>
            </w:r>
          </w:p>
        </w:tc>
        <w:tc>
          <w:tcPr>
            <w:tcW w:w="547" w:type="pct"/>
            <w:vAlign w:val="center"/>
          </w:tcPr>
          <w:p w14:paraId="436B798F" w14:textId="77777777" w:rsidR="000834D5" w:rsidRPr="00D401E1" w:rsidRDefault="000834D5" w:rsidP="000834D5">
            <w:pPr>
              <w:pStyle w:val="Tabletext"/>
              <w:jc w:val="center"/>
              <w:rPr>
                <w:sz w:val="18"/>
                <w:szCs w:val="18"/>
                <w:lang w:val="en-GB"/>
              </w:rPr>
            </w:pPr>
            <w:r w:rsidRPr="00D401E1">
              <w:rPr>
                <w:sz w:val="18"/>
                <w:szCs w:val="18"/>
                <w:lang w:val="en-GB"/>
              </w:rPr>
              <w:t>−103.2</w:t>
            </w:r>
          </w:p>
        </w:tc>
        <w:tc>
          <w:tcPr>
            <w:tcW w:w="678" w:type="pct"/>
            <w:vAlign w:val="center"/>
          </w:tcPr>
          <w:p w14:paraId="0D234E2D" w14:textId="77777777" w:rsidR="000834D5" w:rsidRPr="00D401E1" w:rsidRDefault="000834D5" w:rsidP="000834D5">
            <w:pPr>
              <w:pStyle w:val="Tabletext"/>
              <w:jc w:val="center"/>
              <w:rPr>
                <w:sz w:val="18"/>
                <w:szCs w:val="18"/>
                <w:lang w:val="en-GB"/>
              </w:rPr>
            </w:pPr>
            <w:r w:rsidRPr="00D401E1">
              <w:rPr>
                <w:sz w:val="18"/>
                <w:szCs w:val="18"/>
                <w:lang w:val="en-GB"/>
              </w:rPr>
              <w:t>−202.2</w:t>
            </w:r>
          </w:p>
        </w:tc>
      </w:tr>
    </w:tbl>
    <w:p w14:paraId="66E6601B" w14:textId="77777777" w:rsidR="000834D5" w:rsidRPr="00D401E1" w:rsidRDefault="000834D5" w:rsidP="000834D5">
      <w:pPr>
        <w:pStyle w:val="Tablefin"/>
      </w:pPr>
    </w:p>
    <w:p w14:paraId="2F01EA97" w14:textId="77777777" w:rsidR="000834D5" w:rsidRPr="00D401E1" w:rsidRDefault="00275D14" w:rsidP="000834D5">
      <w:pPr>
        <w:pStyle w:val="TableNo"/>
        <w:spacing w:before="240"/>
        <w:rPr>
          <w:lang w:val="en-GB"/>
        </w:rPr>
      </w:pPr>
      <w:r w:rsidRPr="00D401E1">
        <w:rPr>
          <w:lang w:val="en-GB"/>
        </w:rPr>
        <w:t xml:space="preserve">TABLE </w:t>
      </w:r>
      <w:r w:rsidR="000834D5" w:rsidRPr="00D401E1">
        <w:rPr>
          <w:lang w:val="en-GB"/>
        </w:rPr>
        <w:t>10</w:t>
      </w:r>
    </w:p>
    <w:p w14:paraId="77916337" w14:textId="77777777" w:rsidR="000834D5" w:rsidRPr="00D401E1" w:rsidRDefault="000834D5" w:rsidP="000834D5">
      <w:pPr>
        <w:pStyle w:val="Tabletitle"/>
        <w:rPr>
          <w:lang w:val="en-GB"/>
        </w:rPr>
      </w:pPr>
      <w:r w:rsidRPr="00D401E1">
        <w:rPr>
          <w:lang w:val="en-GB"/>
        </w:rPr>
        <w:t xml:space="preserve">Threshold levels of harmful interference to radio astronomy spectral-line observations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507"/>
        <w:gridCol w:w="1752"/>
        <w:gridCol w:w="1403"/>
        <w:gridCol w:w="1544"/>
        <w:gridCol w:w="1648"/>
        <w:gridCol w:w="1483"/>
        <w:gridCol w:w="1660"/>
        <w:gridCol w:w="1972"/>
      </w:tblGrid>
      <w:tr w:rsidR="000834D5" w:rsidRPr="00D401E1" w14:paraId="495531F7" w14:textId="77777777" w:rsidTr="0041717C">
        <w:trPr>
          <w:cantSplit/>
          <w:jc w:val="center"/>
        </w:trPr>
        <w:tc>
          <w:tcPr>
            <w:tcW w:w="515" w:type="pct"/>
            <w:vMerge w:val="restart"/>
            <w:vAlign w:val="center"/>
          </w:tcPr>
          <w:p w14:paraId="1F98364F" w14:textId="77777777" w:rsidR="000834D5" w:rsidRPr="00D401E1" w:rsidRDefault="000834D5" w:rsidP="000834D5">
            <w:pPr>
              <w:pStyle w:val="Tablehead"/>
              <w:rPr>
                <w:sz w:val="18"/>
                <w:szCs w:val="18"/>
                <w:lang w:val="en-GB"/>
              </w:rPr>
            </w:pPr>
            <w:r w:rsidRPr="00D401E1">
              <w:rPr>
                <w:bCs/>
                <w:sz w:val="18"/>
                <w:szCs w:val="18"/>
                <w:lang w:val="en-GB"/>
              </w:rPr>
              <w:t>Frequency</w:t>
            </w:r>
            <w:r w:rsidRPr="00D401E1">
              <w:rPr>
                <w:sz w:val="18"/>
                <w:szCs w:val="18"/>
                <w:lang w:val="en-GB"/>
              </w:rPr>
              <w:br/>
            </w:r>
            <w:r w:rsidRPr="00D401E1">
              <w:rPr>
                <w:i/>
                <w:sz w:val="18"/>
                <w:szCs w:val="18"/>
                <w:lang w:val="en-GB"/>
              </w:rPr>
              <w:t>f</w:t>
            </w:r>
            <w:r w:rsidRPr="00D401E1">
              <w:rPr>
                <w:i/>
                <w:iCs/>
                <w:sz w:val="18"/>
                <w:szCs w:val="18"/>
                <w:vertAlign w:val="subscript"/>
                <w:lang w:val="en-GB"/>
              </w:rPr>
              <w:t xml:space="preserve"> </w:t>
            </w:r>
            <w:r w:rsidRPr="00D401E1">
              <w:rPr>
                <w:i/>
                <w:iCs/>
                <w:sz w:val="18"/>
                <w:szCs w:val="18"/>
                <w:vertAlign w:val="subscript"/>
                <w:lang w:val="en-GB"/>
              </w:rPr>
              <w:br/>
            </w:r>
            <w:r w:rsidRPr="00D401E1">
              <w:rPr>
                <w:sz w:val="18"/>
                <w:szCs w:val="18"/>
                <w:lang w:val="en-GB"/>
              </w:rPr>
              <w:t>(MHz)</w:t>
            </w:r>
          </w:p>
        </w:tc>
        <w:tc>
          <w:tcPr>
            <w:tcW w:w="521" w:type="pct"/>
            <w:vMerge w:val="restart"/>
            <w:vAlign w:val="center"/>
          </w:tcPr>
          <w:p w14:paraId="2D683BF5" w14:textId="77777777" w:rsidR="000834D5" w:rsidRPr="00D401E1" w:rsidRDefault="000834D5" w:rsidP="000834D5">
            <w:pPr>
              <w:pStyle w:val="Tablehead"/>
              <w:rPr>
                <w:sz w:val="18"/>
                <w:szCs w:val="18"/>
                <w:lang w:val="en-GB"/>
              </w:rPr>
            </w:pPr>
            <w:r w:rsidRPr="00D401E1">
              <w:rPr>
                <w:bCs/>
                <w:sz w:val="18"/>
                <w:szCs w:val="18"/>
                <w:lang w:val="en-GB"/>
              </w:rPr>
              <w:t>Assumed spectral line channel bandwidth</w:t>
            </w:r>
            <w:r w:rsidRPr="00D401E1">
              <w:rPr>
                <w:sz w:val="18"/>
                <w:szCs w:val="18"/>
                <w:lang w:val="en-GB"/>
              </w:rPr>
              <w:br/>
            </w:r>
            <w:r w:rsidRPr="00D401E1">
              <w:rPr>
                <w:rFonts w:ascii="Symbol" w:hAnsi="Symbol"/>
                <w:sz w:val="18"/>
                <w:szCs w:val="18"/>
                <w:lang w:val="en-GB"/>
              </w:rPr>
              <w:t></w:t>
            </w:r>
            <w:r w:rsidRPr="00D401E1">
              <w:rPr>
                <w:rFonts w:ascii="Tms Rmn" w:hAnsi="Tms Rmn"/>
                <w:sz w:val="18"/>
                <w:szCs w:val="18"/>
                <w:lang w:val="en-GB"/>
              </w:rPr>
              <w:t> </w:t>
            </w:r>
            <w:r w:rsidRPr="00D401E1">
              <w:rPr>
                <w:i/>
                <w:sz w:val="18"/>
                <w:szCs w:val="18"/>
                <w:lang w:val="en-GB"/>
              </w:rPr>
              <w:t>f</w:t>
            </w:r>
            <w:r w:rsidRPr="00D401E1">
              <w:rPr>
                <w:rFonts w:ascii="Symbol" w:hAnsi="Symbol"/>
                <w:i/>
                <w:sz w:val="18"/>
                <w:szCs w:val="18"/>
                <w:lang w:val="en-GB"/>
              </w:rPr>
              <w:br/>
            </w:r>
            <w:r w:rsidRPr="00D401E1">
              <w:rPr>
                <w:sz w:val="18"/>
                <w:szCs w:val="18"/>
                <w:lang w:val="en-GB"/>
              </w:rPr>
              <w:t>(kHz)</w:t>
            </w:r>
          </w:p>
        </w:tc>
        <w:tc>
          <w:tcPr>
            <w:tcW w:w="606" w:type="pct"/>
            <w:vMerge w:val="restart"/>
            <w:vAlign w:val="center"/>
          </w:tcPr>
          <w:p w14:paraId="12D0F5E1" w14:textId="77777777" w:rsidR="000834D5" w:rsidRPr="002628C9" w:rsidRDefault="000834D5" w:rsidP="000834D5">
            <w:pPr>
              <w:pStyle w:val="Tablehead"/>
              <w:rPr>
                <w:sz w:val="18"/>
                <w:szCs w:val="18"/>
                <w:lang w:val="fr-CH"/>
              </w:rPr>
            </w:pPr>
            <w:r w:rsidRPr="002628C9">
              <w:rPr>
                <w:bCs/>
                <w:sz w:val="18"/>
                <w:szCs w:val="18"/>
                <w:lang w:val="fr-CH"/>
              </w:rPr>
              <w:t>Minimum antenna noise temperature</w:t>
            </w:r>
            <w:r w:rsidRPr="002628C9">
              <w:rPr>
                <w:sz w:val="18"/>
                <w:szCs w:val="18"/>
                <w:lang w:val="fr-CH"/>
              </w:rPr>
              <w:br/>
            </w:r>
            <w:r w:rsidRPr="002628C9">
              <w:rPr>
                <w:i/>
                <w:sz w:val="18"/>
                <w:szCs w:val="18"/>
                <w:lang w:val="fr-CH"/>
              </w:rPr>
              <w:t>T</w:t>
            </w:r>
            <w:r w:rsidRPr="002628C9">
              <w:rPr>
                <w:i/>
                <w:iCs/>
                <w:sz w:val="18"/>
                <w:szCs w:val="18"/>
                <w:vertAlign w:val="subscript"/>
                <w:lang w:val="fr-CH"/>
              </w:rPr>
              <w:t>A</w:t>
            </w:r>
            <w:r w:rsidRPr="002628C9">
              <w:rPr>
                <w:i/>
                <w:iCs/>
                <w:sz w:val="18"/>
                <w:szCs w:val="18"/>
                <w:vertAlign w:val="subscript"/>
                <w:lang w:val="fr-CH"/>
              </w:rPr>
              <w:br/>
            </w:r>
            <w:r w:rsidRPr="002628C9">
              <w:rPr>
                <w:sz w:val="18"/>
                <w:szCs w:val="18"/>
                <w:lang w:val="fr-CH"/>
              </w:rPr>
              <w:t>(K)</w:t>
            </w:r>
          </w:p>
        </w:tc>
        <w:tc>
          <w:tcPr>
            <w:tcW w:w="485" w:type="pct"/>
            <w:vMerge w:val="restart"/>
            <w:vAlign w:val="center"/>
          </w:tcPr>
          <w:p w14:paraId="75758457" w14:textId="77777777" w:rsidR="000834D5" w:rsidRPr="00D401E1" w:rsidRDefault="000834D5" w:rsidP="000834D5">
            <w:pPr>
              <w:pStyle w:val="Tablehead"/>
              <w:rPr>
                <w:sz w:val="18"/>
                <w:szCs w:val="18"/>
                <w:lang w:val="en-GB"/>
              </w:rPr>
            </w:pPr>
            <w:r w:rsidRPr="00D401E1">
              <w:rPr>
                <w:bCs/>
                <w:sz w:val="18"/>
                <w:szCs w:val="18"/>
                <w:lang w:val="en-GB"/>
              </w:rPr>
              <w:t>Receiver noise temperature</w:t>
            </w:r>
            <w:r w:rsidRPr="00D401E1">
              <w:rPr>
                <w:sz w:val="18"/>
                <w:szCs w:val="18"/>
                <w:lang w:val="en-GB"/>
              </w:rPr>
              <w:br/>
            </w:r>
            <w:r w:rsidRPr="00D401E1">
              <w:rPr>
                <w:i/>
                <w:sz w:val="18"/>
                <w:szCs w:val="18"/>
                <w:lang w:val="en-GB"/>
              </w:rPr>
              <w:t>T</w:t>
            </w:r>
            <w:r w:rsidRPr="00D401E1">
              <w:rPr>
                <w:i/>
                <w:iCs/>
                <w:sz w:val="18"/>
                <w:szCs w:val="18"/>
                <w:vertAlign w:val="subscript"/>
                <w:lang w:val="en-GB"/>
              </w:rPr>
              <w:t>R</w:t>
            </w:r>
            <w:r w:rsidRPr="00D401E1">
              <w:rPr>
                <w:sz w:val="18"/>
                <w:szCs w:val="18"/>
                <w:lang w:val="en-GB"/>
              </w:rPr>
              <w:br/>
              <w:t>(K)</w:t>
            </w:r>
          </w:p>
        </w:tc>
        <w:tc>
          <w:tcPr>
            <w:tcW w:w="1104" w:type="pct"/>
            <w:gridSpan w:val="2"/>
            <w:vAlign w:val="center"/>
          </w:tcPr>
          <w:p w14:paraId="3862E203" w14:textId="77777777" w:rsidR="000834D5" w:rsidRPr="00D401E1" w:rsidRDefault="000834D5" w:rsidP="000834D5">
            <w:pPr>
              <w:pStyle w:val="Tablehead"/>
              <w:rPr>
                <w:sz w:val="18"/>
                <w:szCs w:val="18"/>
                <w:lang w:val="en-GB"/>
              </w:rPr>
            </w:pPr>
            <w:r w:rsidRPr="00D401E1">
              <w:rPr>
                <w:sz w:val="18"/>
                <w:szCs w:val="18"/>
                <w:lang w:val="en-GB"/>
              </w:rPr>
              <w:t>System sensitivity</w:t>
            </w:r>
            <w:r w:rsidRPr="00D401E1">
              <w:rPr>
                <w:sz w:val="18"/>
                <w:szCs w:val="18"/>
                <w:vertAlign w:val="superscript"/>
                <w:lang w:val="en-GB"/>
              </w:rPr>
              <w:br/>
            </w:r>
            <w:r w:rsidRPr="00D401E1">
              <w:rPr>
                <w:sz w:val="18"/>
                <w:szCs w:val="18"/>
                <w:lang w:val="en-GB"/>
              </w:rPr>
              <w:t>(noise fluctuations)</w:t>
            </w:r>
          </w:p>
        </w:tc>
        <w:tc>
          <w:tcPr>
            <w:tcW w:w="1769" w:type="pct"/>
            <w:gridSpan w:val="3"/>
            <w:vAlign w:val="center"/>
          </w:tcPr>
          <w:p w14:paraId="44854FDA" w14:textId="77777777" w:rsidR="000834D5" w:rsidRPr="00D401E1" w:rsidRDefault="000834D5" w:rsidP="000834D5">
            <w:pPr>
              <w:pStyle w:val="Tablehead"/>
              <w:rPr>
                <w:sz w:val="18"/>
                <w:szCs w:val="18"/>
                <w:lang w:val="en-GB"/>
              </w:rPr>
            </w:pPr>
            <w:r w:rsidRPr="00D401E1">
              <w:rPr>
                <w:sz w:val="18"/>
                <w:szCs w:val="18"/>
                <w:lang w:val="en-GB"/>
              </w:rPr>
              <w:t>Threshold interference levels</w:t>
            </w:r>
          </w:p>
        </w:tc>
      </w:tr>
      <w:tr w:rsidR="000834D5" w:rsidRPr="00662372" w14:paraId="1CF56830" w14:textId="77777777" w:rsidTr="0041717C">
        <w:trPr>
          <w:cantSplit/>
          <w:jc w:val="center"/>
        </w:trPr>
        <w:tc>
          <w:tcPr>
            <w:tcW w:w="515" w:type="pct"/>
            <w:vMerge/>
          </w:tcPr>
          <w:p w14:paraId="646AAD6A" w14:textId="77777777" w:rsidR="000834D5" w:rsidRPr="00D401E1" w:rsidRDefault="000834D5" w:rsidP="000834D5">
            <w:pPr>
              <w:pStyle w:val="Tablehead"/>
              <w:rPr>
                <w:sz w:val="18"/>
                <w:szCs w:val="18"/>
                <w:lang w:val="en-GB"/>
              </w:rPr>
            </w:pPr>
          </w:p>
        </w:tc>
        <w:tc>
          <w:tcPr>
            <w:tcW w:w="521" w:type="pct"/>
            <w:vMerge/>
          </w:tcPr>
          <w:p w14:paraId="6B8BAFCB" w14:textId="77777777" w:rsidR="000834D5" w:rsidRPr="00D401E1" w:rsidRDefault="000834D5" w:rsidP="000834D5">
            <w:pPr>
              <w:pStyle w:val="Tablehead"/>
              <w:rPr>
                <w:sz w:val="18"/>
                <w:szCs w:val="18"/>
                <w:lang w:val="en-GB"/>
              </w:rPr>
            </w:pPr>
          </w:p>
        </w:tc>
        <w:tc>
          <w:tcPr>
            <w:tcW w:w="606" w:type="pct"/>
            <w:vMerge/>
          </w:tcPr>
          <w:p w14:paraId="68E3FB5A" w14:textId="77777777" w:rsidR="000834D5" w:rsidRPr="00D401E1" w:rsidRDefault="000834D5" w:rsidP="000834D5">
            <w:pPr>
              <w:pStyle w:val="Tablehead"/>
              <w:rPr>
                <w:sz w:val="18"/>
                <w:szCs w:val="18"/>
                <w:lang w:val="en-GB"/>
              </w:rPr>
            </w:pPr>
          </w:p>
        </w:tc>
        <w:tc>
          <w:tcPr>
            <w:tcW w:w="485" w:type="pct"/>
            <w:vMerge/>
          </w:tcPr>
          <w:p w14:paraId="0D2E883C" w14:textId="77777777" w:rsidR="000834D5" w:rsidRPr="00D401E1" w:rsidRDefault="000834D5" w:rsidP="000834D5">
            <w:pPr>
              <w:pStyle w:val="Tablehead"/>
              <w:rPr>
                <w:sz w:val="18"/>
                <w:szCs w:val="18"/>
                <w:lang w:val="en-GB"/>
              </w:rPr>
            </w:pPr>
          </w:p>
        </w:tc>
        <w:tc>
          <w:tcPr>
            <w:tcW w:w="534" w:type="pct"/>
            <w:vAlign w:val="center"/>
          </w:tcPr>
          <w:p w14:paraId="4D2D25C9" w14:textId="77777777" w:rsidR="000834D5" w:rsidRPr="00D401E1" w:rsidRDefault="000834D5" w:rsidP="000834D5">
            <w:pPr>
              <w:pStyle w:val="Tablehead"/>
              <w:rPr>
                <w:sz w:val="18"/>
                <w:szCs w:val="18"/>
                <w:lang w:val="en-GB"/>
              </w:rPr>
            </w:pPr>
            <w:r w:rsidRPr="00D401E1">
              <w:rPr>
                <w:bCs/>
                <w:sz w:val="18"/>
                <w:szCs w:val="18"/>
                <w:lang w:val="en-GB"/>
              </w:rPr>
              <w:t>Temperature</w:t>
            </w:r>
            <w:r w:rsidRPr="00D401E1">
              <w:rPr>
                <w:sz w:val="18"/>
                <w:szCs w:val="18"/>
                <w:lang w:val="en-GB"/>
              </w:rPr>
              <w:br/>
            </w:r>
            <w:r w:rsidRPr="00D401E1">
              <w:rPr>
                <w:rFonts w:ascii="Symbol" w:hAnsi="Symbol"/>
                <w:sz w:val="18"/>
                <w:szCs w:val="18"/>
                <w:lang w:val="en-GB"/>
              </w:rPr>
              <w:t></w:t>
            </w:r>
            <w:r w:rsidRPr="00D401E1">
              <w:rPr>
                <w:i/>
                <w:sz w:val="18"/>
                <w:szCs w:val="18"/>
                <w:lang w:val="en-GB"/>
              </w:rPr>
              <w:t>T</w:t>
            </w:r>
            <w:r w:rsidRPr="00D401E1">
              <w:rPr>
                <w:i/>
                <w:sz w:val="18"/>
                <w:szCs w:val="18"/>
                <w:lang w:val="en-GB"/>
              </w:rPr>
              <w:br/>
            </w:r>
            <w:r w:rsidRPr="00D401E1">
              <w:rPr>
                <w:sz w:val="18"/>
                <w:szCs w:val="18"/>
                <w:lang w:val="en-GB"/>
              </w:rPr>
              <w:t>(mK)</w:t>
            </w:r>
          </w:p>
        </w:tc>
        <w:tc>
          <w:tcPr>
            <w:tcW w:w="570" w:type="pct"/>
            <w:vAlign w:val="center"/>
          </w:tcPr>
          <w:p w14:paraId="580F6E81" w14:textId="77777777" w:rsidR="000834D5" w:rsidRPr="00D401E1" w:rsidRDefault="000834D5" w:rsidP="000834D5">
            <w:pPr>
              <w:pStyle w:val="Tablehead"/>
              <w:rPr>
                <w:sz w:val="18"/>
                <w:szCs w:val="18"/>
                <w:lang w:val="en-GB"/>
              </w:rPr>
            </w:pPr>
            <w:r w:rsidRPr="00D401E1">
              <w:rPr>
                <w:bCs/>
                <w:sz w:val="18"/>
                <w:szCs w:val="18"/>
                <w:lang w:val="en-GB"/>
              </w:rPr>
              <w:t>Power spectral</w:t>
            </w:r>
            <w:r w:rsidRPr="00D401E1">
              <w:rPr>
                <w:bCs/>
                <w:sz w:val="18"/>
                <w:szCs w:val="18"/>
                <w:lang w:val="en-GB"/>
              </w:rPr>
              <w:br/>
              <w:t>density</w:t>
            </w:r>
            <w:r w:rsidRPr="00D401E1">
              <w:rPr>
                <w:sz w:val="18"/>
                <w:szCs w:val="18"/>
                <w:lang w:val="en-GB"/>
              </w:rPr>
              <w:br/>
            </w:r>
            <w:r w:rsidRPr="00D401E1">
              <w:rPr>
                <w:rFonts w:ascii="Symbol" w:hAnsi="Symbol"/>
                <w:sz w:val="18"/>
                <w:szCs w:val="18"/>
                <w:lang w:val="en-GB"/>
              </w:rPr>
              <w:t></w:t>
            </w:r>
            <w:r w:rsidRPr="00D401E1">
              <w:rPr>
                <w:i/>
                <w:sz w:val="18"/>
                <w:szCs w:val="18"/>
                <w:lang w:val="en-GB"/>
              </w:rPr>
              <w:t>P</w:t>
            </w:r>
            <w:r w:rsidRPr="00D401E1">
              <w:rPr>
                <w:i/>
                <w:sz w:val="18"/>
                <w:szCs w:val="18"/>
                <w:vertAlign w:val="subscript"/>
                <w:lang w:val="en-GB"/>
              </w:rPr>
              <w:t>S</w:t>
            </w:r>
            <w:r w:rsidRPr="00D401E1">
              <w:rPr>
                <w:i/>
                <w:sz w:val="18"/>
                <w:szCs w:val="18"/>
                <w:lang w:val="en-GB"/>
              </w:rPr>
              <w:br/>
            </w:r>
            <w:r w:rsidRPr="00D401E1">
              <w:rPr>
                <w:sz w:val="18"/>
                <w:szCs w:val="18"/>
                <w:lang w:val="en-GB"/>
              </w:rPr>
              <w:t>(dB(W/Hz))</w:t>
            </w:r>
          </w:p>
        </w:tc>
        <w:tc>
          <w:tcPr>
            <w:tcW w:w="513" w:type="pct"/>
            <w:vAlign w:val="center"/>
          </w:tcPr>
          <w:p w14:paraId="630F2693" w14:textId="77777777" w:rsidR="000834D5" w:rsidRPr="00D401E1" w:rsidRDefault="000834D5" w:rsidP="000834D5">
            <w:pPr>
              <w:pStyle w:val="Tablehead"/>
              <w:rPr>
                <w:sz w:val="18"/>
                <w:szCs w:val="18"/>
                <w:lang w:val="en-GB"/>
              </w:rPr>
            </w:pPr>
            <w:r w:rsidRPr="00D401E1">
              <w:rPr>
                <w:bCs/>
                <w:sz w:val="18"/>
                <w:szCs w:val="18"/>
                <w:lang w:val="en-GB"/>
              </w:rPr>
              <w:t>Input power</w:t>
            </w:r>
            <w:r w:rsidRPr="00D401E1">
              <w:rPr>
                <w:sz w:val="18"/>
                <w:szCs w:val="18"/>
                <w:lang w:val="en-GB"/>
              </w:rPr>
              <w:br/>
            </w:r>
            <w:r w:rsidRPr="00D401E1">
              <w:rPr>
                <w:rFonts w:ascii="Symbol" w:hAnsi="Symbol"/>
                <w:sz w:val="18"/>
                <w:szCs w:val="18"/>
                <w:lang w:val="en-GB"/>
              </w:rPr>
              <w:t></w:t>
            </w:r>
            <w:r w:rsidRPr="00D401E1">
              <w:rPr>
                <w:i/>
                <w:sz w:val="18"/>
                <w:szCs w:val="18"/>
                <w:lang w:val="en-GB"/>
              </w:rPr>
              <w:t>P</w:t>
            </w:r>
            <w:r w:rsidRPr="00D401E1">
              <w:rPr>
                <w:i/>
                <w:iCs/>
                <w:sz w:val="18"/>
                <w:szCs w:val="18"/>
                <w:vertAlign w:val="subscript"/>
                <w:lang w:val="en-GB"/>
              </w:rPr>
              <w:t>H</w:t>
            </w:r>
            <w:r w:rsidRPr="00D401E1">
              <w:rPr>
                <w:sz w:val="18"/>
                <w:szCs w:val="18"/>
                <w:lang w:val="en-GB"/>
              </w:rPr>
              <w:br/>
              <w:t>(dBW)</w:t>
            </w:r>
          </w:p>
        </w:tc>
        <w:tc>
          <w:tcPr>
            <w:tcW w:w="574" w:type="pct"/>
            <w:vAlign w:val="center"/>
          </w:tcPr>
          <w:p w14:paraId="5747BBD4" w14:textId="77777777" w:rsidR="000834D5" w:rsidRPr="00D401E1" w:rsidRDefault="000834D5" w:rsidP="000834D5">
            <w:pPr>
              <w:pStyle w:val="Tablehead"/>
              <w:rPr>
                <w:sz w:val="18"/>
                <w:szCs w:val="18"/>
                <w:lang w:val="en-GB"/>
              </w:rPr>
            </w:pPr>
            <w:r w:rsidRPr="00D401E1">
              <w:rPr>
                <w:bCs/>
                <w:sz w:val="18"/>
                <w:szCs w:val="18"/>
                <w:lang w:val="en-GB"/>
              </w:rPr>
              <w:t>pfd</w:t>
            </w:r>
            <w:r w:rsidRPr="00D401E1">
              <w:rPr>
                <w:sz w:val="18"/>
                <w:szCs w:val="18"/>
                <w:lang w:val="en-GB"/>
              </w:rPr>
              <w:br/>
            </w:r>
            <w:r w:rsidRPr="00D401E1">
              <w:rPr>
                <w:i/>
                <w:sz w:val="18"/>
                <w:szCs w:val="18"/>
                <w:lang w:val="en-GB"/>
              </w:rPr>
              <w:t>S</w:t>
            </w:r>
            <w:r w:rsidRPr="00D401E1">
              <w:rPr>
                <w:i/>
                <w:iCs/>
                <w:sz w:val="18"/>
                <w:szCs w:val="18"/>
                <w:vertAlign w:val="subscript"/>
                <w:lang w:val="en-GB"/>
              </w:rPr>
              <w:t>H</w:t>
            </w:r>
            <w:r w:rsidRPr="00D401E1">
              <w:rPr>
                <w:sz w:val="18"/>
                <w:szCs w:val="18"/>
                <w:lang w:val="en-GB"/>
              </w:rPr>
              <w:t> </w:t>
            </w:r>
            <w:r w:rsidRPr="00D401E1">
              <w:rPr>
                <w:rFonts w:ascii="Symbol" w:hAnsi="Symbol"/>
                <w:sz w:val="18"/>
                <w:szCs w:val="18"/>
                <w:lang w:val="en-GB"/>
              </w:rPr>
              <w:t></w:t>
            </w:r>
            <w:r w:rsidRPr="00D401E1">
              <w:rPr>
                <w:rFonts w:ascii="Tms Rmn" w:hAnsi="Tms Rmn"/>
                <w:sz w:val="18"/>
                <w:szCs w:val="18"/>
                <w:lang w:val="en-GB"/>
              </w:rPr>
              <w:t> </w:t>
            </w:r>
            <w:r w:rsidRPr="00D401E1">
              <w:rPr>
                <w:i/>
                <w:sz w:val="18"/>
                <w:szCs w:val="18"/>
                <w:lang w:val="en-GB"/>
              </w:rPr>
              <w:t>f</w:t>
            </w:r>
            <w:r w:rsidRPr="00D401E1">
              <w:rPr>
                <w:sz w:val="18"/>
                <w:szCs w:val="18"/>
                <w:lang w:val="en-GB"/>
              </w:rPr>
              <w:br/>
              <w:t>(dB(W/m</w:t>
            </w:r>
            <w:r w:rsidRPr="00D401E1">
              <w:rPr>
                <w:sz w:val="18"/>
                <w:szCs w:val="18"/>
                <w:vertAlign w:val="superscript"/>
                <w:lang w:val="en-GB"/>
              </w:rPr>
              <w:t>2</w:t>
            </w:r>
            <w:r w:rsidRPr="00D401E1">
              <w:rPr>
                <w:sz w:val="18"/>
                <w:szCs w:val="18"/>
                <w:lang w:val="en-GB"/>
              </w:rPr>
              <w:t>))</w:t>
            </w:r>
          </w:p>
        </w:tc>
        <w:tc>
          <w:tcPr>
            <w:tcW w:w="682" w:type="pct"/>
            <w:vAlign w:val="center"/>
          </w:tcPr>
          <w:p w14:paraId="75FD9977" w14:textId="77777777" w:rsidR="000834D5" w:rsidRPr="00D401E1" w:rsidRDefault="000834D5" w:rsidP="000834D5">
            <w:pPr>
              <w:pStyle w:val="Tablehead"/>
              <w:rPr>
                <w:sz w:val="18"/>
                <w:szCs w:val="18"/>
                <w:lang w:val="en-GB"/>
              </w:rPr>
            </w:pPr>
            <w:r w:rsidRPr="00D401E1">
              <w:rPr>
                <w:bCs/>
                <w:sz w:val="18"/>
                <w:szCs w:val="18"/>
                <w:lang w:val="en-GB"/>
              </w:rPr>
              <w:t>Spectral pfd</w:t>
            </w:r>
            <w:r w:rsidRPr="00D401E1">
              <w:rPr>
                <w:sz w:val="18"/>
                <w:szCs w:val="18"/>
                <w:lang w:val="en-GB"/>
              </w:rPr>
              <w:br/>
            </w:r>
            <w:r w:rsidRPr="00D401E1">
              <w:rPr>
                <w:i/>
                <w:sz w:val="18"/>
                <w:szCs w:val="18"/>
                <w:lang w:val="en-GB"/>
              </w:rPr>
              <w:t>S</w:t>
            </w:r>
            <w:r w:rsidRPr="00D401E1">
              <w:rPr>
                <w:i/>
                <w:iCs/>
                <w:sz w:val="18"/>
                <w:szCs w:val="18"/>
                <w:vertAlign w:val="subscript"/>
                <w:lang w:val="en-GB"/>
              </w:rPr>
              <w:t>H</w:t>
            </w:r>
            <w:r w:rsidRPr="00D401E1">
              <w:rPr>
                <w:sz w:val="18"/>
                <w:szCs w:val="18"/>
                <w:lang w:val="en-GB"/>
              </w:rPr>
              <w:br/>
              <w:t>(</w:t>
            </w:r>
            <w:proofErr w:type="gramStart"/>
            <w:r w:rsidRPr="00D401E1">
              <w:rPr>
                <w:sz w:val="18"/>
                <w:szCs w:val="18"/>
                <w:lang w:val="en-GB"/>
              </w:rPr>
              <w:t>dB(</w:t>
            </w:r>
            <w:proofErr w:type="gramEnd"/>
            <w:r w:rsidRPr="00D401E1">
              <w:rPr>
                <w:sz w:val="18"/>
                <w:szCs w:val="18"/>
                <w:lang w:val="en-GB"/>
              </w:rPr>
              <w:t>W/(m</w:t>
            </w:r>
            <w:r w:rsidRPr="00D401E1">
              <w:rPr>
                <w:sz w:val="18"/>
                <w:szCs w:val="18"/>
                <w:vertAlign w:val="superscript"/>
                <w:lang w:val="en-GB"/>
              </w:rPr>
              <w:t>2</w:t>
            </w:r>
            <w:r w:rsidR="0041717C" w:rsidRPr="0094198E">
              <w:rPr>
                <w:sz w:val="18"/>
                <w:szCs w:val="18"/>
                <w:vertAlign w:val="superscript"/>
                <w:lang w:val="en-GB"/>
              </w:rPr>
              <w:t xml:space="preserve"> </w:t>
            </w:r>
            <w:r w:rsidRPr="00D401E1">
              <w:rPr>
                <w:sz w:val="18"/>
                <w:szCs w:val="18"/>
                <w:lang w:val="en-GB"/>
              </w:rPr>
              <w:t xml:space="preserve"> </w:t>
            </w:r>
            <w:r w:rsidR="0041717C" w:rsidRPr="0094198E">
              <w:rPr>
                <w:sz w:val="18"/>
                <w:szCs w:val="18"/>
                <w:lang w:val="en-GB"/>
              </w:rPr>
              <w:t xml:space="preserve"> </w:t>
            </w:r>
            <w:r w:rsidRPr="00D401E1">
              <w:rPr>
                <w:sz w:val="18"/>
                <w:szCs w:val="18"/>
                <w:lang w:val="en-GB"/>
              </w:rPr>
              <w:t>Hz)))</w:t>
            </w:r>
          </w:p>
        </w:tc>
      </w:tr>
      <w:tr w:rsidR="000834D5" w:rsidRPr="00D401E1" w14:paraId="4B8525F4" w14:textId="77777777" w:rsidTr="00BA063C">
        <w:trPr>
          <w:cantSplit/>
          <w:trHeight w:val="50"/>
          <w:jc w:val="center"/>
        </w:trPr>
        <w:tc>
          <w:tcPr>
            <w:tcW w:w="515" w:type="pct"/>
          </w:tcPr>
          <w:p w14:paraId="0DAAB9F4" w14:textId="77777777" w:rsidR="000834D5" w:rsidRPr="00D401E1" w:rsidRDefault="000834D5" w:rsidP="000834D5">
            <w:pPr>
              <w:pStyle w:val="Tablehead"/>
              <w:rPr>
                <w:sz w:val="18"/>
                <w:szCs w:val="18"/>
                <w:lang w:val="en-GB"/>
              </w:rPr>
            </w:pPr>
            <w:r w:rsidRPr="00D401E1">
              <w:rPr>
                <w:sz w:val="18"/>
                <w:szCs w:val="18"/>
                <w:lang w:val="en-GB"/>
              </w:rPr>
              <w:t>(1)</w:t>
            </w:r>
          </w:p>
        </w:tc>
        <w:tc>
          <w:tcPr>
            <w:tcW w:w="521" w:type="pct"/>
          </w:tcPr>
          <w:p w14:paraId="69AC882D" w14:textId="77777777" w:rsidR="000834D5" w:rsidRPr="00D401E1" w:rsidRDefault="000834D5" w:rsidP="000834D5">
            <w:pPr>
              <w:pStyle w:val="Tablehead"/>
              <w:rPr>
                <w:sz w:val="18"/>
                <w:szCs w:val="18"/>
                <w:lang w:val="en-GB"/>
              </w:rPr>
            </w:pPr>
            <w:r w:rsidRPr="00D401E1">
              <w:rPr>
                <w:sz w:val="18"/>
                <w:szCs w:val="18"/>
                <w:lang w:val="en-GB"/>
              </w:rPr>
              <w:t>(2)</w:t>
            </w:r>
          </w:p>
        </w:tc>
        <w:tc>
          <w:tcPr>
            <w:tcW w:w="606" w:type="pct"/>
          </w:tcPr>
          <w:p w14:paraId="1AF10B94" w14:textId="77777777" w:rsidR="000834D5" w:rsidRPr="00D401E1" w:rsidRDefault="000834D5" w:rsidP="000834D5">
            <w:pPr>
              <w:pStyle w:val="Tablehead"/>
              <w:rPr>
                <w:sz w:val="18"/>
                <w:szCs w:val="18"/>
                <w:lang w:val="en-GB"/>
              </w:rPr>
            </w:pPr>
            <w:r w:rsidRPr="00D401E1">
              <w:rPr>
                <w:sz w:val="18"/>
                <w:szCs w:val="18"/>
                <w:lang w:val="en-GB"/>
              </w:rPr>
              <w:t>(3)</w:t>
            </w:r>
          </w:p>
        </w:tc>
        <w:tc>
          <w:tcPr>
            <w:tcW w:w="485" w:type="pct"/>
          </w:tcPr>
          <w:p w14:paraId="2C55EF74" w14:textId="77777777" w:rsidR="000834D5" w:rsidRPr="00D401E1" w:rsidRDefault="000834D5" w:rsidP="000834D5">
            <w:pPr>
              <w:pStyle w:val="Tablehead"/>
              <w:rPr>
                <w:sz w:val="18"/>
                <w:szCs w:val="18"/>
                <w:lang w:val="en-GB"/>
              </w:rPr>
            </w:pPr>
            <w:r w:rsidRPr="00D401E1">
              <w:rPr>
                <w:sz w:val="18"/>
                <w:szCs w:val="18"/>
                <w:lang w:val="en-GB"/>
              </w:rPr>
              <w:t>(4)</w:t>
            </w:r>
          </w:p>
        </w:tc>
        <w:tc>
          <w:tcPr>
            <w:tcW w:w="534" w:type="pct"/>
          </w:tcPr>
          <w:p w14:paraId="77D001F0" w14:textId="77777777" w:rsidR="000834D5" w:rsidRPr="00D401E1" w:rsidRDefault="000834D5" w:rsidP="000834D5">
            <w:pPr>
              <w:pStyle w:val="Tablehead"/>
              <w:rPr>
                <w:sz w:val="18"/>
                <w:szCs w:val="18"/>
                <w:lang w:val="en-GB"/>
              </w:rPr>
            </w:pPr>
            <w:r w:rsidRPr="00D401E1">
              <w:rPr>
                <w:sz w:val="18"/>
                <w:szCs w:val="18"/>
                <w:lang w:val="en-GB"/>
              </w:rPr>
              <w:t>(5)</w:t>
            </w:r>
          </w:p>
        </w:tc>
        <w:tc>
          <w:tcPr>
            <w:tcW w:w="570" w:type="pct"/>
          </w:tcPr>
          <w:p w14:paraId="01E75B5D" w14:textId="77777777" w:rsidR="000834D5" w:rsidRPr="00D401E1" w:rsidRDefault="000834D5" w:rsidP="000834D5">
            <w:pPr>
              <w:pStyle w:val="Tablehead"/>
              <w:rPr>
                <w:sz w:val="18"/>
                <w:szCs w:val="18"/>
                <w:lang w:val="en-GB"/>
              </w:rPr>
            </w:pPr>
            <w:r w:rsidRPr="00D401E1">
              <w:rPr>
                <w:sz w:val="18"/>
                <w:szCs w:val="18"/>
                <w:lang w:val="en-GB"/>
              </w:rPr>
              <w:t>(6)</w:t>
            </w:r>
          </w:p>
        </w:tc>
        <w:tc>
          <w:tcPr>
            <w:tcW w:w="513" w:type="pct"/>
          </w:tcPr>
          <w:p w14:paraId="23A8A5FA" w14:textId="77777777" w:rsidR="000834D5" w:rsidRPr="00D401E1" w:rsidRDefault="000834D5" w:rsidP="000834D5">
            <w:pPr>
              <w:pStyle w:val="Tablehead"/>
              <w:rPr>
                <w:sz w:val="18"/>
                <w:szCs w:val="18"/>
                <w:lang w:val="en-GB"/>
              </w:rPr>
            </w:pPr>
            <w:r w:rsidRPr="00D401E1">
              <w:rPr>
                <w:sz w:val="18"/>
                <w:szCs w:val="18"/>
                <w:lang w:val="en-GB"/>
              </w:rPr>
              <w:t>(7)</w:t>
            </w:r>
          </w:p>
        </w:tc>
        <w:tc>
          <w:tcPr>
            <w:tcW w:w="574" w:type="pct"/>
          </w:tcPr>
          <w:p w14:paraId="17F41B3A" w14:textId="77777777" w:rsidR="000834D5" w:rsidRPr="00D401E1" w:rsidRDefault="000834D5" w:rsidP="000834D5">
            <w:pPr>
              <w:pStyle w:val="Tablehead"/>
              <w:rPr>
                <w:sz w:val="18"/>
                <w:szCs w:val="18"/>
                <w:lang w:val="en-GB"/>
              </w:rPr>
            </w:pPr>
            <w:r w:rsidRPr="00D401E1">
              <w:rPr>
                <w:sz w:val="18"/>
                <w:szCs w:val="18"/>
                <w:lang w:val="en-GB"/>
              </w:rPr>
              <w:t>(8)</w:t>
            </w:r>
          </w:p>
        </w:tc>
        <w:tc>
          <w:tcPr>
            <w:tcW w:w="682" w:type="pct"/>
          </w:tcPr>
          <w:p w14:paraId="0AC53B6B" w14:textId="77777777" w:rsidR="000834D5" w:rsidRPr="00D401E1" w:rsidRDefault="000834D5" w:rsidP="000834D5">
            <w:pPr>
              <w:pStyle w:val="Tablehead"/>
              <w:rPr>
                <w:sz w:val="18"/>
                <w:szCs w:val="18"/>
                <w:lang w:val="en-GB"/>
              </w:rPr>
            </w:pPr>
            <w:r w:rsidRPr="00D401E1">
              <w:rPr>
                <w:sz w:val="18"/>
                <w:szCs w:val="18"/>
                <w:lang w:val="en-GB"/>
              </w:rPr>
              <w:t>(9)</w:t>
            </w:r>
          </w:p>
        </w:tc>
      </w:tr>
      <w:tr w:rsidR="000834D5" w:rsidRPr="00D401E1" w14:paraId="6D11988B" w14:textId="77777777" w:rsidTr="0041717C">
        <w:trPr>
          <w:cantSplit/>
          <w:jc w:val="center"/>
        </w:trPr>
        <w:tc>
          <w:tcPr>
            <w:tcW w:w="515" w:type="pct"/>
            <w:vAlign w:val="center"/>
          </w:tcPr>
          <w:p w14:paraId="4E0DD051" w14:textId="77777777" w:rsidR="000834D5" w:rsidRPr="00D401E1" w:rsidRDefault="000834D5" w:rsidP="000834D5">
            <w:pPr>
              <w:pStyle w:val="Tabletext"/>
              <w:jc w:val="center"/>
              <w:rPr>
                <w:sz w:val="18"/>
                <w:szCs w:val="18"/>
                <w:lang w:val="en-GB"/>
              </w:rPr>
            </w:pPr>
            <w:r w:rsidRPr="00D401E1">
              <w:rPr>
                <w:sz w:val="18"/>
                <w:szCs w:val="18"/>
                <w:lang w:val="en-GB"/>
              </w:rPr>
              <w:t>265 000</w:t>
            </w:r>
          </w:p>
        </w:tc>
        <w:tc>
          <w:tcPr>
            <w:tcW w:w="521" w:type="pct"/>
            <w:vAlign w:val="center"/>
          </w:tcPr>
          <w:p w14:paraId="02FD82A1" w14:textId="77777777" w:rsidR="000834D5" w:rsidRPr="00D401E1" w:rsidRDefault="000834D5" w:rsidP="000834D5">
            <w:pPr>
              <w:pStyle w:val="Tabletext"/>
              <w:jc w:val="center"/>
              <w:rPr>
                <w:sz w:val="18"/>
                <w:szCs w:val="18"/>
                <w:lang w:val="en-GB"/>
              </w:rPr>
            </w:pPr>
            <w:r w:rsidRPr="00D401E1">
              <w:rPr>
                <w:sz w:val="18"/>
                <w:szCs w:val="18"/>
                <w:lang w:val="en-GB"/>
              </w:rPr>
              <w:t>1 000</w:t>
            </w:r>
          </w:p>
        </w:tc>
        <w:tc>
          <w:tcPr>
            <w:tcW w:w="606" w:type="pct"/>
            <w:vAlign w:val="center"/>
          </w:tcPr>
          <w:p w14:paraId="52890DBD" w14:textId="77777777" w:rsidR="000834D5" w:rsidRPr="00D401E1" w:rsidRDefault="000834D5" w:rsidP="000834D5">
            <w:pPr>
              <w:pStyle w:val="Tabletext"/>
              <w:jc w:val="center"/>
              <w:rPr>
                <w:sz w:val="18"/>
                <w:szCs w:val="18"/>
                <w:lang w:val="en-GB"/>
              </w:rPr>
            </w:pPr>
            <w:r w:rsidRPr="00D401E1">
              <w:rPr>
                <w:sz w:val="18"/>
                <w:szCs w:val="18"/>
                <w:lang w:val="en-GB"/>
              </w:rPr>
              <w:t>20</w:t>
            </w:r>
          </w:p>
        </w:tc>
        <w:tc>
          <w:tcPr>
            <w:tcW w:w="485" w:type="pct"/>
            <w:vAlign w:val="center"/>
          </w:tcPr>
          <w:p w14:paraId="6EE0EECA" w14:textId="77777777" w:rsidR="000834D5" w:rsidRPr="00D401E1" w:rsidRDefault="000834D5" w:rsidP="000834D5">
            <w:pPr>
              <w:pStyle w:val="Tabletext"/>
              <w:jc w:val="center"/>
              <w:rPr>
                <w:sz w:val="18"/>
                <w:szCs w:val="18"/>
                <w:lang w:val="en-GB"/>
              </w:rPr>
            </w:pPr>
            <w:r w:rsidRPr="00D401E1">
              <w:rPr>
                <w:sz w:val="18"/>
                <w:szCs w:val="18"/>
                <w:lang w:val="en-GB"/>
              </w:rPr>
              <w:t>75</w:t>
            </w:r>
          </w:p>
        </w:tc>
        <w:tc>
          <w:tcPr>
            <w:tcW w:w="534" w:type="pct"/>
            <w:vAlign w:val="center"/>
          </w:tcPr>
          <w:p w14:paraId="4635B823" w14:textId="77777777" w:rsidR="000834D5" w:rsidRPr="00D401E1" w:rsidRDefault="000834D5" w:rsidP="000834D5">
            <w:pPr>
              <w:pStyle w:val="Tabletext"/>
              <w:jc w:val="center"/>
              <w:rPr>
                <w:sz w:val="18"/>
                <w:szCs w:val="18"/>
                <w:lang w:val="en-GB"/>
              </w:rPr>
            </w:pPr>
            <w:r w:rsidRPr="00D401E1">
              <w:rPr>
                <w:sz w:val="18"/>
                <w:szCs w:val="18"/>
                <w:lang w:val="en-GB"/>
              </w:rPr>
              <w:t>2.12</w:t>
            </w:r>
          </w:p>
        </w:tc>
        <w:tc>
          <w:tcPr>
            <w:tcW w:w="570" w:type="pct"/>
            <w:vAlign w:val="center"/>
          </w:tcPr>
          <w:p w14:paraId="15E60131" w14:textId="77777777" w:rsidR="000834D5" w:rsidRPr="00D401E1" w:rsidRDefault="000834D5" w:rsidP="000834D5">
            <w:pPr>
              <w:pStyle w:val="Tabletext"/>
              <w:jc w:val="center"/>
              <w:rPr>
                <w:sz w:val="18"/>
                <w:szCs w:val="18"/>
                <w:lang w:val="en-GB"/>
              </w:rPr>
            </w:pPr>
            <w:r w:rsidRPr="00D401E1">
              <w:rPr>
                <w:sz w:val="18"/>
                <w:szCs w:val="18"/>
                <w:lang w:val="en-GB"/>
              </w:rPr>
              <w:t>−255.3</w:t>
            </w:r>
          </w:p>
        </w:tc>
        <w:tc>
          <w:tcPr>
            <w:tcW w:w="513" w:type="pct"/>
            <w:vAlign w:val="center"/>
          </w:tcPr>
          <w:p w14:paraId="33C86C8C" w14:textId="77777777" w:rsidR="000834D5" w:rsidRPr="00D401E1" w:rsidRDefault="000834D5" w:rsidP="000834D5">
            <w:pPr>
              <w:pStyle w:val="Tabletext"/>
              <w:jc w:val="center"/>
              <w:rPr>
                <w:sz w:val="18"/>
                <w:szCs w:val="18"/>
                <w:lang w:val="en-GB"/>
              </w:rPr>
            </w:pPr>
            <w:r w:rsidRPr="00D401E1">
              <w:rPr>
                <w:sz w:val="18"/>
                <w:szCs w:val="18"/>
                <w:lang w:val="en-GB"/>
              </w:rPr>
              <w:t>−205.3</w:t>
            </w:r>
          </w:p>
        </w:tc>
        <w:tc>
          <w:tcPr>
            <w:tcW w:w="574" w:type="pct"/>
            <w:vAlign w:val="center"/>
          </w:tcPr>
          <w:p w14:paraId="2AF91618" w14:textId="77777777" w:rsidR="000834D5" w:rsidRPr="00D401E1" w:rsidRDefault="000834D5" w:rsidP="000834D5">
            <w:pPr>
              <w:pStyle w:val="Tabletext"/>
              <w:jc w:val="center"/>
              <w:rPr>
                <w:sz w:val="18"/>
                <w:szCs w:val="18"/>
                <w:lang w:val="en-GB"/>
              </w:rPr>
            </w:pPr>
            <w:r w:rsidRPr="00D401E1">
              <w:rPr>
                <w:sz w:val="18"/>
                <w:szCs w:val="18"/>
                <w:lang w:val="en-GB"/>
              </w:rPr>
              <w:t>−135.4</w:t>
            </w:r>
          </w:p>
        </w:tc>
        <w:tc>
          <w:tcPr>
            <w:tcW w:w="682" w:type="pct"/>
            <w:vAlign w:val="center"/>
          </w:tcPr>
          <w:p w14:paraId="30D16B64" w14:textId="77777777" w:rsidR="000834D5" w:rsidRPr="00D401E1" w:rsidRDefault="000834D5" w:rsidP="000834D5">
            <w:pPr>
              <w:pStyle w:val="Tabletext"/>
              <w:jc w:val="center"/>
              <w:rPr>
                <w:sz w:val="18"/>
                <w:szCs w:val="18"/>
                <w:lang w:val="en-GB"/>
              </w:rPr>
            </w:pPr>
            <w:r w:rsidRPr="00D401E1">
              <w:rPr>
                <w:sz w:val="18"/>
                <w:szCs w:val="18"/>
                <w:lang w:val="en-GB"/>
              </w:rPr>
              <w:t>−195.4</w:t>
            </w:r>
          </w:p>
        </w:tc>
      </w:tr>
      <w:tr w:rsidR="000834D5" w:rsidRPr="00D401E1" w14:paraId="6B2C00B3" w14:textId="77777777" w:rsidTr="0041717C">
        <w:trPr>
          <w:cantSplit/>
          <w:jc w:val="center"/>
        </w:trPr>
        <w:tc>
          <w:tcPr>
            <w:tcW w:w="515" w:type="pct"/>
            <w:vAlign w:val="center"/>
          </w:tcPr>
          <w:p w14:paraId="5715F5B2" w14:textId="77777777" w:rsidR="000834D5" w:rsidRPr="00D401E1" w:rsidRDefault="000834D5" w:rsidP="000834D5">
            <w:pPr>
              <w:pStyle w:val="Tabletext"/>
              <w:jc w:val="center"/>
              <w:rPr>
                <w:sz w:val="18"/>
                <w:szCs w:val="18"/>
                <w:lang w:val="en-GB"/>
              </w:rPr>
            </w:pPr>
            <w:r w:rsidRPr="00D401E1">
              <w:rPr>
                <w:sz w:val="18"/>
                <w:szCs w:val="18"/>
                <w:lang w:val="en-GB"/>
              </w:rPr>
              <w:t>345 000</w:t>
            </w:r>
          </w:p>
        </w:tc>
        <w:tc>
          <w:tcPr>
            <w:tcW w:w="521" w:type="pct"/>
            <w:vAlign w:val="center"/>
          </w:tcPr>
          <w:p w14:paraId="007F8868" w14:textId="77777777" w:rsidR="000834D5" w:rsidRPr="00D401E1" w:rsidRDefault="000834D5" w:rsidP="000834D5">
            <w:pPr>
              <w:pStyle w:val="Tabletext"/>
              <w:jc w:val="center"/>
              <w:rPr>
                <w:sz w:val="18"/>
                <w:szCs w:val="18"/>
                <w:lang w:val="en-GB"/>
              </w:rPr>
            </w:pPr>
            <w:r w:rsidRPr="00D401E1">
              <w:rPr>
                <w:sz w:val="18"/>
                <w:szCs w:val="18"/>
                <w:lang w:val="en-GB"/>
              </w:rPr>
              <w:t>1 000</w:t>
            </w:r>
          </w:p>
        </w:tc>
        <w:tc>
          <w:tcPr>
            <w:tcW w:w="606" w:type="pct"/>
            <w:vAlign w:val="center"/>
          </w:tcPr>
          <w:p w14:paraId="37A0AFFC" w14:textId="77777777" w:rsidR="000834D5" w:rsidRPr="00D401E1" w:rsidRDefault="000834D5" w:rsidP="000834D5">
            <w:pPr>
              <w:pStyle w:val="Tabletext"/>
              <w:jc w:val="center"/>
              <w:rPr>
                <w:sz w:val="18"/>
                <w:szCs w:val="18"/>
                <w:lang w:val="en-GB"/>
              </w:rPr>
            </w:pPr>
            <w:r w:rsidRPr="00D401E1">
              <w:rPr>
                <w:sz w:val="18"/>
                <w:szCs w:val="18"/>
                <w:lang w:val="en-GB"/>
              </w:rPr>
              <w:t>30</w:t>
            </w:r>
          </w:p>
        </w:tc>
        <w:tc>
          <w:tcPr>
            <w:tcW w:w="485" w:type="pct"/>
            <w:vAlign w:val="center"/>
          </w:tcPr>
          <w:p w14:paraId="2A8C24DA" w14:textId="77777777" w:rsidR="000834D5" w:rsidRPr="00D401E1" w:rsidRDefault="000834D5" w:rsidP="000834D5">
            <w:pPr>
              <w:pStyle w:val="Tabletext"/>
              <w:jc w:val="center"/>
              <w:rPr>
                <w:sz w:val="18"/>
                <w:szCs w:val="18"/>
                <w:lang w:val="en-GB"/>
              </w:rPr>
            </w:pPr>
            <w:r w:rsidRPr="00D401E1">
              <w:rPr>
                <w:sz w:val="18"/>
                <w:szCs w:val="18"/>
                <w:lang w:val="en-GB"/>
              </w:rPr>
              <w:t>100</w:t>
            </w:r>
          </w:p>
        </w:tc>
        <w:tc>
          <w:tcPr>
            <w:tcW w:w="534" w:type="pct"/>
            <w:vAlign w:val="center"/>
          </w:tcPr>
          <w:p w14:paraId="5D6E7704" w14:textId="77777777" w:rsidR="000834D5" w:rsidRPr="00D401E1" w:rsidRDefault="000834D5" w:rsidP="000834D5">
            <w:pPr>
              <w:pStyle w:val="Tabletext"/>
              <w:jc w:val="center"/>
              <w:rPr>
                <w:sz w:val="18"/>
                <w:szCs w:val="18"/>
                <w:lang w:val="en-GB"/>
              </w:rPr>
            </w:pPr>
            <w:r w:rsidRPr="00D401E1">
              <w:rPr>
                <w:sz w:val="18"/>
                <w:szCs w:val="18"/>
                <w:lang w:val="en-GB"/>
              </w:rPr>
              <w:t>2.91</w:t>
            </w:r>
          </w:p>
        </w:tc>
        <w:tc>
          <w:tcPr>
            <w:tcW w:w="570" w:type="pct"/>
            <w:vAlign w:val="center"/>
          </w:tcPr>
          <w:p w14:paraId="71D8BAA7" w14:textId="77777777" w:rsidR="000834D5" w:rsidRPr="00D401E1" w:rsidRDefault="000834D5" w:rsidP="000834D5">
            <w:pPr>
              <w:pStyle w:val="Tabletext"/>
              <w:jc w:val="center"/>
              <w:rPr>
                <w:sz w:val="18"/>
                <w:szCs w:val="18"/>
                <w:lang w:val="en-GB"/>
              </w:rPr>
            </w:pPr>
            <w:r w:rsidRPr="00D401E1">
              <w:rPr>
                <w:sz w:val="18"/>
                <w:szCs w:val="18"/>
                <w:lang w:val="en-GB"/>
              </w:rPr>
              <w:t>−254.0</w:t>
            </w:r>
          </w:p>
        </w:tc>
        <w:tc>
          <w:tcPr>
            <w:tcW w:w="513" w:type="pct"/>
            <w:vAlign w:val="center"/>
          </w:tcPr>
          <w:p w14:paraId="227D8F95" w14:textId="77777777" w:rsidR="000834D5" w:rsidRPr="00D401E1" w:rsidRDefault="000834D5" w:rsidP="000834D5">
            <w:pPr>
              <w:pStyle w:val="Tabletext"/>
              <w:jc w:val="center"/>
              <w:rPr>
                <w:sz w:val="18"/>
                <w:szCs w:val="18"/>
                <w:lang w:val="en-GB"/>
              </w:rPr>
            </w:pPr>
            <w:r w:rsidRPr="00D401E1">
              <w:rPr>
                <w:sz w:val="18"/>
                <w:szCs w:val="18"/>
                <w:lang w:val="en-GB"/>
              </w:rPr>
              <w:t>−204.0</w:t>
            </w:r>
          </w:p>
        </w:tc>
        <w:tc>
          <w:tcPr>
            <w:tcW w:w="574" w:type="pct"/>
            <w:vAlign w:val="center"/>
          </w:tcPr>
          <w:p w14:paraId="45FA04CB" w14:textId="77777777" w:rsidR="000834D5" w:rsidRPr="00D401E1" w:rsidRDefault="000834D5" w:rsidP="000834D5">
            <w:pPr>
              <w:pStyle w:val="Tabletext"/>
              <w:jc w:val="center"/>
              <w:rPr>
                <w:sz w:val="18"/>
                <w:szCs w:val="18"/>
                <w:lang w:val="en-GB"/>
              </w:rPr>
            </w:pPr>
            <w:r w:rsidRPr="00D401E1">
              <w:rPr>
                <w:sz w:val="18"/>
                <w:szCs w:val="18"/>
                <w:lang w:val="en-GB"/>
              </w:rPr>
              <w:t>−131.8</w:t>
            </w:r>
          </w:p>
        </w:tc>
        <w:tc>
          <w:tcPr>
            <w:tcW w:w="682" w:type="pct"/>
            <w:vAlign w:val="center"/>
          </w:tcPr>
          <w:p w14:paraId="2396CC65" w14:textId="77777777" w:rsidR="000834D5" w:rsidRPr="00D401E1" w:rsidRDefault="000834D5" w:rsidP="000834D5">
            <w:pPr>
              <w:pStyle w:val="Tabletext"/>
              <w:jc w:val="center"/>
              <w:rPr>
                <w:sz w:val="18"/>
                <w:szCs w:val="18"/>
                <w:lang w:val="en-GB"/>
              </w:rPr>
            </w:pPr>
            <w:r w:rsidRPr="00D401E1">
              <w:rPr>
                <w:sz w:val="18"/>
                <w:szCs w:val="18"/>
                <w:lang w:val="en-GB"/>
              </w:rPr>
              <w:t>−191.8</w:t>
            </w:r>
          </w:p>
        </w:tc>
      </w:tr>
      <w:tr w:rsidR="000834D5" w:rsidRPr="00D401E1" w14:paraId="43F9E2AA" w14:textId="77777777" w:rsidTr="0041717C">
        <w:trPr>
          <w:cantSplit/>
          <w:jc w:val="center"/>
        </w:trPr>
        <w:tc>
          <w:tcPr>
            <w:tcW w:w="515" w:type="pct"/>
            <w:vAlign w:val="center"/>
          </w:tcPr>
          <w:p w14:paraId="1223D435" w14:textId="77777777" w:rsidR="000834D5" w:rsidRPr="00D401E1" w:rsidRDefault="000834D5" w:rsidP="000834D5">
            <w:pPr>
              <w:pStyle w:val="Tabletext"/>
              <w:jc w:val="center"/>
              <w:rPr>
                <w:sz w:val="18"/>
                <w:szCs w:val="18"/>
                <w:lang w:val="en-GB"/>
              </w:rPr>
            </w:pPr>
            <w:r w:rsidRPr="00D401E1">
              <w:rPr>
                <w:sz w:val="18"/>
                <w:szCs w:val="18"/>
                <w:lang w:val="en-GB"/>
              </w:rPr>
              <w:t>405 000</w:t>
            </w:r>
          </w:p>
        </w:tc>
        <w:tc>
          <w:tcPr>
            <w:tcW w:w="521" w:type="pct"/>
            <w:vAlign w:val="center"/>
          </w:tcPr>
          <w:p w14:paraId="0390AE6E" w14:textId="77777777" w:rsidR="000834D5" w:rsidRPr="00D401E1" w:rsidRDefault="000834D5" w:rsidP="000834D5">
            <w:pPr>
              <w:pStyle w:val="Tabletext"/>
              <w:jc w:val="center"/>
              <w:rPr>
                <w:sz w:val="18"/>
                <w:szCs w:val="18"/>
                <w:lang w:val="en-GB"/>
              </w:rPr>
            </w:pPr>
            <w:r w:rsidRPr="00D401E1">
              <w:rPr>
                <w:sz w:val="18"/>
                <w:szCs w:val="18"/>
                <w:lang w:val="en-GB"/>
              </w:rPr>
              <w:t>1 000</w:t>
            </w:r>
          </w:p>
        </w:tc>
        <w:tc>
          <w:tcPr>
            <w:tcW w:w="606" w:type="pct"/>
            <w:vAlign w:val="center"/>
          </w:tcPr>
          <w:p w14:paraId="608055C6" w14:textId="77777777" w:rsidR="000834D5" w:rsidRPr="00D401E1" w:rsidRDefault="000834D5" w:rsidP="000834D5">
            <w:pPr>
              <w:pStyle w:val="Tabletext"/>
              <w:jc w:val="center"/>
              <w:rPr>
                <w:sz w:val="18"/>
                <w:szCs w:val="18"/>
                <w:lang w:val="en-GB"/>
              </w:rPr>
            </w:pPr>
            <w:r w:rsidRPr="00D401E1">
              <w:rPr>
                <w:sz w:val="18"/>
                <w:szCs w:val="18"/>
                <w:lang w:val="en-GB"/>
              </w:rPr>
              <w:t>60</w:t>
            </w:r>
          </w:p>
        </w:tc>
        <w:tc>
          <w:tcPr>
            <w:tcW w:w="485" w:type="pct"/>
            <w:vAlign w:val="center"/>
          </w:tcPr>
          <w:p w14:paraId="36678664" w14:textId="77777777" w:rsidR="000834D5" w:rsidRPr="00D401E1" w:rsidRDefault="000834D5" w:rsidP="000834D5">
            <w:pPr>
              <w:pStyle w:val="Tabletext"/>
              <w:jc w:val="center"/>
              <w:rPr>
                <w:sz w:val="18"/>
                <w:szCs w:val="18"/>
                <w:lang w:val="en-GB"/>
              </w:rPr>
            </w:pPr>
            <w:r w:rsidRPr="00D401E1">
              <w:rPr>
                <w:sz w:val="18"/>
                <w:szCs w:val="18"/>
                <w:lang w:val="en-GB"/>
              </w:rPr>
              <w:t>215</w:t>
            </w:r>
          </w:p>
        </w:tc>
        <w:tc>
          <w:tcPr>
            <w:tcW w:w="534" w:type="pct"/>
            <w:vAlign w:val="center"/>
          </w:tcPr>
          <w:p w14:paraId="3C9B6EAA" w14:textId="77777777" w:rsidR="000834D5" w:rsidRPr="00D401E1" w:rsidRDefault="000834D5" w:rsidP="000834D5">
            <w:pPr>
              <w:pStyle w:val="Tabletext"/>
              <w:jc w:val="center"/>
              <w:rPr>
                <w:sz w:val="18"/>
                <w:szCs w:val="18"/>
                <w:lang w:val="en-GB"/>
              </w:rPr>
            </w:pPr>
            <w:r w:rsidRPr="00D401E1">
              <w:rPr>
                <w:sz w:val="18"/>
                <w:szCs w:val="18"/>
                <w:lang w:val="en-GB"/>
              </w:rPr>
              <w:t>6.15</w:t>
            </w:r>
          </w:p>
        </w:tc>
        <w:tc>
          <w:tcPr>
            <w:tcW w:w="570" w:type="pct"/>
            <w:vAlign w:val="center"/>
          </w:tcPr>
          <w:p w14:paraId="31F13C69" w14:textId="77777777" w:rsidR="000834D5" w:rsidRPr="00D401E1" w:rsidRDefault="000834D5" w:rsidP="000834D5">
            <w:pPr>
              <w:pStyle w:val="Tabletext"/>
              <w:jc w:val="center"/>
              <w:rPr>
                <w:sz w:val="18"/>
                <w:szCs w:val="18"/>
                <w:lang w:val="en-GB"/>
              </w:rPr>
            </w:pPr>
            <w:r w:rsidRPr="00D401E1">
              <w:rPr>
                <w:sz w:val="18"/>
                <w:szCs w:val="18"/>
                <w:lang w:val="en-GB"/>
              </w:rPr>
              <w:t>−250.7</w:t>
            </w:r>
          </w:p>
        </w:tc>
        <w:tc>
          <w:tcPr>
            <w:tcW w:w="513" w:type="pct"/>
            <w:vAlign w:val="center"/>
          </w:tcPr>
          <w:p w14:paraId="0EA75B05" w14:textId="77777777" w:rsidR="000834D5" w:rsidRPr="00D401E1" w:rsidRDefault="000834D5" w:rsidP="000834D5">
            <w:pPr>
              <w:pStyle w:val="Tabletext"/>
              <w:jc w:val="center"/>
              <w:rPr>
                <w:sz w:val="18"/>
                <w:szCs w:val="18"/>
                <w:lang w:val="en-GB"/>
              </w:rPr>
            </w:pPr>
            <w:r w:rsidRPr="00D401E1">
              <w:rPr>
                <w:sz w:val="18"/>
                <w:szCs w:val="18"/>
                <w:lang w:val="en-GB"/>
              </w:rPr>
              <w:t>−200.7</w:t>
            </w:r>
          </w:p>
        </w:tc>
        <w:tc>
          <w:tcPr>
            <w:tcW w:w="574" w:type="pct"/>
            <w:vAlign w:val="center"/>
          </w:tcPr>
          <w:p w14:paraId="455B7E3F" w14:textId="77777777" w:rsidR="000834D5" w:rsidRPr="00D401E1" w:rsidRDefault="000834D5" w:rsidP="000834D5">
            <w:pPr>
              <w:pStyle w:val="Tabletext"/>
              <w:jc w:val="center"/>
              <w:rPr>
                <w:sz w:val="18"/>
                <w:szCs w:val="18"/>
                <w:lang w:val="en-GB"/>
              </w:rPr>
            </w:pPr>
            <w:r w:rsidRPr="00D401E1">
              <w:rPr>
                <w:sz w:val="18"/>
                <w:szCs w:val="18"/>
                <w:lang w:val="en-GB"/>
              </w:rPr>
              <w:t>−127.1</w:t>
            </w:r>
          </w:p>
        </w:tc>
        <w:tc>
          <w:tcPr>
            <w:tcW w:w="682" w:type="pct"/>
            <w:vAlign w:val="center"/>
          </w:tcPr>
          <w:p w14:paraId="62070FE6" w14:textId="77777777" w:rsidR="000834D5" w:rsidRPr="00D401E1" w:rsidRDefault="000834D5" w:rsidP="000834D5">
            <w:pPr>
              <w:pStyle w:val="Tabletext"/>
              <w:jc w:val="center"/>
              <w:rPr>
                <w:sz w:val="18"/>
                <w:szCs w:val="18"/>
                <w:lang w:val="en-GB"/>
              </w:rPr>
            </w:pPr>
            <w:r w:rsidRPr="00D401E1">
              <w:rPr>
                <w:sz w:val="18"/>
                <w:szCs w:val="18"/>
                <w:lang w:val="en-GB"/>
              </w:rPr>
              <w:t>−187.1</w:t>
            </w:r>
          </w:p>
        </w:tc>
      </w:tr>
      <w:tr w:rsidR="000834D5" w:rsidRPr="00D401E1" w14:paraId="0194F5D3" w14:textId="77777777" w:rsidTr="0041717C">
        <w:trPr>
          <w:cantSplit/>
          <w:jc w:val="center"/>
        </w:trPr>
        <w:tc>
          <w:tcPr>
            <w:tcW w:w="515" w:type="pct"/>
            <w:vAlign w:val="center"/>
          </w:tcPr>
          <w:p w14:paraId="6479741D" w14:textId="77777777" w:rsidR="000834D5" w:rsidRPr="00D401E1" w:rsidRDefault="000834D5" w:rsidP="000834D5">
            <w:pPr>
              <w:pStyle w:val="Tabletext"/>
              <w:jc w:val="center"/>
              <w:rPr>
                <w:sz w:val="18"/>
                <w:szCs w:val="18"/>
                <w:lang w:val="en-GB"/>
              </w:rPr>
            </w:pPr>
            <w:r w:rsidRPr="00D401E1">
              <w:rPr>
                <w:sz w:val="18"/>
                <w:szCs w:val="18"/>
                <w:lang w:val="en-GB"/>
              </w:rPr>
              <w:t>432 000</w:t>
            </w:r>
          </w:p>
        </w:tc>
        <w:tc>
          <w:tcPr>
            <w:tcW w:w="521" w:type="pct"/>
            <w:vAlign w:val="center"/>
          </w:tcPr>
          <w:p w14:paraId="22686D01" w14:textId="77777777" w:rsidR="000834D5" w:rsidRPr="00D401E1" w:rsidRDefault="000834D5" w:rsidP="000834D5">
            <w:pPr>
              <w:pStyle w:val="Tabletext"/>
              <w:jc w:val="center"/>
              <w:rPr>
                <w:sz w:val="18"/>
                <w:szCs w:val="18"/>
                <w:lang w:val="en-GB"/>
              </w:rPr>
            </w:pPr>
            <w:r w:rsidRPr="00D401E1">
              <w:rPr>
                <w:sz w:val="18"/>
                <w:szCs w:val="18"/>
                <w:lang w:val="en-GB"/>
              </w:rPr>
              <w:t>1 000</w:t>
            </w:r>
          </w:p>
        </w:tc>
        <w:tc>
          <w:tcPr>
            <w:tcW w:w="606" w:type="pct"/>
            <w:vAlign w:val="center"/>
          </w:tcPr>
          <w:p w14:paraId="1B2A8B7E" w14:textId="77777777" w:rsidR="000834D5" w:rsidRPr="00D401E1" w:rsidRDefault="000834D5" w:rsidP="000834D5">
            <w:pPr>
              <w:pStyle w:val="Tabletext"/>
              <w:jc w:val="center"/>
              <w:rPr>
                <w:sz w:val="18"/>
                <w:szCs w:val="18"/>
                <w:lang w:val="en-GB"/>
              </w:rPr>
            </w:pPr>
            <w:r w:rsidRPr="00D401E1">
              <w:rPr>
                <w:sz w:val="18"/>
                <w:szCs w:val="18"/>
                <w:lang w:val="en-GB"/>
              </w:rPr>
              <w:t>73</w:t>
            </w:r>
          </w:p>
        </w:tc>
        <w:tc>
          <w:tcPr>
            <w:tcW w:w="485" w:type="pct"/>
            <w:vAlign w:val="center"/>
          </w:tcPr>
          <w:p w14:paraId="4A36293B" w14:textId="77777777" w:rsidR="000834D5" w:rsidRPr="00D401E1" w:rsidRDefault="000834D5" w:rsidP="000834D5">
            <w:pPr>
              <w:pStyle w:val="Tabletext"/>
              <w:jc w:val="center"/>
              <w:rPr>
                <w:sz w:val="18"/>
                <w:szCs w:val="18"/>
                <w:lang w:val="en-GB"/>
              </w:rPr>
            </w:pPr>
            <w:r w:rsidRPr="00D401E1">
              <w:rPr>
                <w:sz w:val="18"/>
                <w:szCs w:val="18"/>
                <w:lang w:val="en-GB"/>
              </w:rPr>
              <w:t>275</w:t>
            </w:r>
          </w:p>
        </w:tc>
        <w:tc>
          <w:tcPr>
            <w:tcW w:w="534" w:type="pct"/>
            <w:vAlign w:val="center"/>
          </w:tcPr>
          <w:p w14:paraId="1AD888B7" w14:textId="77777777" w:rsidR="000834D5" w:rsidRPr="00D401E1" w:rsidRDefault="000834D5" w:rsidP="000834D5">
            <w:pPr>
              <w:pStyle w:val="Tabletext"/>
              <w:jc w:val="center"/>
              <w:rPr>
                <w:sz w:val="18"/>
                <w:szCs w:val="18"/>
                <w:lang w:val="en-GB"/>
              </w:rPr>
            </w:pPr>
            <w:r w:rsidRPr="00D401E1">
              <w:rPr>
                <w:sz w:val="18"/>
                <w:szCs w:val="18"/>
                <w:lang w:val="en-GB"/>
              </w:rPr>
              <w:t>7.78</w:t>
            </w:r>
          </w:p>
        </w:tc>
        <w:tc>
          <w:tcPr>
            <w:tcW w:w="570" w:type="pct"/>
            <w:vAlign w:val="center"/>
          </w:tcPr>
          <w:p w14:paraId="00018484" w14:textId="77777777" w:rsidR="000834D5" w:rsidRPr="00D401E1" w:rsidRDefault="000834D5" w:rsidP="000834D5">
            <w:pPr>
              <w:pStyle w:val="Tabletext"/>
              <w:jc w:val="center"/>
              <w:rPr>
                <w:sz w:val="18"/>
                <w:szCs w:val="18"/>
                <w:lang w:val="en-GB"/>
              </w:rPr>
            </w:pPr>
            <w:r w:rsidRPr="00D401E1">
              <w:rPr>
                <w:sz w:val="18"/>
                <w:szCs w:val="18"/>
                <w:lang w:val="en-GB"/>
              </w:rPr>
              <w:t>−249.7</w:t>
            </w:r>
          </w:p>
        </w:tc>
        <w:tc>
          <w:tcPr>
            <w:tcW w:w="513" w:type="pct"/>
            <w:vAlign w:val="center"/>
          </w:tcPr>
          <w:p w14:paraId="554559A0" w14:textId="77777777" w:rsidR="000834D5" w:rsidRPr="00D401E1" w:rsidRDefault="000834D5" w:rsidP="000834D5">
            <w:pPr>
              <w:pStyle w:val="Tabletext"/>
              <w:jc w:val="center"/>
              <w:rPr>
                <w:sz w:val="18"/>
                <w:szCs w:val="18"/>
                <w:lang w:val="en-GB"/>
              </w:rPr>
            </w:pPr>
            <w:r w:rsidRPr="00D401E1">
              <w:rPr>
                <w:sz w:val="18"/>
                <w:szCs w:val="18"/>
                <w:lang w:val="en-GB"/>
              </w:rPr>
              <w:t>−199.7</w:t>
            </w:r>
          </w:p>
        </w:tc>
        <w:tc>
          <w:tcPr>
            <w:tcW w:w="574" w:type="pct"/>
            <w:vAlign w:val="center"/>
          </w:tcPr>
          <w:p w14:paraId="608C2644" w14:textId="77777777" w:rsidR="000834D5" w:rsidRPr="00D401E1" w:rsidRDefault="000834D5" w:rsidP="000834D5">
            <w:pPr>
              <w:pStyle w:val="Tabletext"/>
              <w:jc w:val="center"/>
              <w:rPr>
                <w:sz w:val="18"/>
                <w:szCs w:val="18"/>
                <w:lang w:val="en-GB"/>
              </w:rPr>
            </w:pPr>
            <w:r w:rsidRPr="00D401E1">
              <w:rPr>
                <w:sz w:val="18"/>
                <w:szCs w:val="18"/>
                <w:lang w:val="en-GB"/>
              </w:rPr>
              <w:t>−125.5</w:t>
            </w:r>
          </w:p>
        </w:tc>
        <w:tc>
          <w:tcPr>
            <w:tcW w:w="682" w:type="pct"/>
            <w:vAlign w:val="center"/>
          </w:tcPr>
          <w:p w14:paraId="7BA4EFEB" w14:textId="77777777" w:rsidR="000834D5" w:rsidRPr="00D401E1" w:rsidRDefault="000834D5" w:rsidP="000834D5">
            <w:pPr>
              <w:pStyle w:val="Tabletext"/>
              <w:jc w:val="center"/>
              <w:rPr>
                <w:sz w:val="18"/>
                <w:szCs w:val="18"/>
                <w:lang w:val="en-GB"/>
              </w:rPr>
            </w:pPr>
            <w:r w:rsidRPr="00D401E1">
              <w:rPr>
                <w:sz w:val="18"/>
                <w:szCs w:val="18"/>
                <w:lang w:val="en-GB"/>
              </w:rPr>
              <w:t>−185.5</w:t>
            </w:r>
          </w:p>
        </w:tc>
      </w:tr>
      <w:tr w:rsidR="000834D5" w:rsidRPr="00D401E1" w14:paraId="119CE49F" w14:textId="77777777" w:rsidTr="0041717C">
        <w:trPr>
          <w:cantSplit/>
          <w:jc w:val="center"/>
        </w:trPr>
        <w:tc>
          <w:tcPr>
            <w:tcW w:w="515" w:type="pct"/>
            <w:vAlign w:val="center"/>
          </w:tcPr>
          <w:p w14:paraId="4AA73F0C" w14:textId="77777777" w:rsidR="000834D5" w:rsidRPr="00D401E1" w:rsidRDefault="000834D5" w:rsidP="000834D5">
            <w:pPr>
              <w:pStyle w:val="Tabletext"/>
              <w:jc w:val="center"/>
              <w:rPr>
                <w:sz w:val="18"/>
                <w:szCs w:val="18"/>
                <w:lang w:val="en-GB"/>
              </w:rPr>
            </w:pPr>
            <w:r w:rsidRPr="00D401E1">
              <w:rPr>
                <w:sz w:val="18"/>
                <w:szCs w:val="18"/>
                <w:lang w:val="en-GB"/>
              </w:rPr>
              <w:t>500 000</w:t>
            </w:r>
          </w:p>
        </w:tc>
        <w:tc>
          <w:tcPr>
            <w:tcW w:w="521" w:type="pct"/>
            <w:vAlign w:val="center"/>
          </w:tcPr>
          <w:p w14:paraId="0D2A8D53" w14:textId="77777777" w:rsidR="000834D5" w:rsidRPr="00D401E1" w:rsidRDefault="000834D5" w:rsidP="000834D5">
            <w:pPr>
              <w:pStyle w:val="Tabletext"/>
              <w:jc w:val="center"/>
              <w:rPr>
                <w:sz w:val="18"/>
                <w:szCs w:val="18"/>
                <w:lang w:val="en-GB"/>
              </w:rPr>
            </w:pPr>
            <w:r w:rsidRPr="00D401E1">
              <w:rPr>
                <w:sz w:val="18"/>
                <w:szCs w:val="18"/>
                <w:lang w:val="en-GB"/>
              </w:rPr>
              <w:t>1 000</w:t>
            </w:r>
          </w:p>
        </w:tc>
        <w:tc>
          <w:tcPr>
            <w:tcW w:w="606" w:type="pct"/>
            <w:vAlign w:val="center"/>
          </w:tcPr>
          <w:p w14:paraId="347C5F8D" w14:textId="77777777" w:rsidR="000834D5" w:rsidRPr="00D401E1" w:rsidRDefault="000834D5" w:rsidP="000834D5">
            <w:pPr>
              <w:pStyle w:val="Tabletext"/>
              <w:jc w:val="center"/>
              <w:rPr>
                <w:sz w:val="18"/>
                <w:szCs w:val="18"/>
                <w:lang w:val="en-GB"/>
              </w:rPr>
            </w:pPr>
            <w:r w:rsidRPr="00D401E1">
              <w:rPr>
                <w:sz w:val="18"/>
                <w:szCs w:val="18"/>
                <w:lang w:val="en-GB"/>
              </w:rPr>
              <w:t>110</w:t>
            </w:r>
          </w:p>
        </w:tc>
        <w:tc>
          <w:tcPr>
            <w:tcW w:w="485" w:type="pct"/>
            <w:vAlign w:val="center"/>
          </w:tcPr>
          <w:p w14:paraId="226A791E" w14:textId="77777777" w:rsidR="000834D5" w:rsidRPr="00D401E1" w:rsidRDefault="000834D5" w:rsidP="000834D5">
            <w:pPr>
              <w:pStyle w:val="Tabletext"/>
              <w:jc w:val="center"/>
              <w:rPr>
                <w:sz w:val="18"/>
                <w:szCs w:val="18"/>
                <w:lang w:val="en-GB"/>
              </w:rPr>
            </w:pPr>
            <w:r w:rsidRPr="00D401E1">
              <w:rPr>
                <w:sz w:val="18"/>
                <w:szCs w:val="18"/>
                <w:lang w:val="en-GB"/>
              </w:rPr>
              <w:t>385</w:t>
            </w:r>
          </w:p>
        </w:tc>
        <w:tc>
          <w:tcPr>
            <w:tcW w:w="534" w:type="pct"/>
            <w:vAlign w:val="center"/>
          </w:tcPr>
          <w:p w14:paraId="69B54605" w14:textId="77777777" w:rsidR="000834D5" w:rsidRPr="00D401E1" w:rsidRDefault="000834D5" w:rsidP="000834D5">
            <w:pPr>
              <w:pStyle w:val="Tabletext"/>
              <w:jc w:val="center"/>
              <w:rPr>
                <w:sz w:val="18"/>
                <w:szCs w:val="18"/>
                <w:lang w:val="en-GB"/>
              </w:rPr>
            </w:pPr>
            <w:r w:rsidRPr="00D401E1">
              <w:rPr>
                <w:sz w:val="18"/>
                <w:szCs w:val="18"/>
                <w:lang w:val="en-GB"/>
              </w:rPr>
              <w:t>11.07</w:t>
            </w:r>
          </w:p>
        </w:tc>
        <w:tc>
          <w:tcPr>
            <w:tcW w:w="570" w:type="pct"/>
            <w:vAlign w:val="center"/>
          </w:tcPr>
          <w:p w14:paraId="6A4C0AA6" w14:textId="77777777" w:rsidR="000834D5" w:rsidRPr="00D401E1" w:rsidRDefault="000834D5" w:rsidP="000834D5">
            <w:pPr>
              <w:pStyle w:val="Tabletext"/>
              <w:jc w:val="center"/>
              <w:rPr>
                <w:sz w:val="18"/>
                <w:szCs w:val="18"/>
                <w:lang w:val="en-GB"/>
              </w:rPr>
            </w:pPr>
            <w:r w:rsidRPr="00D401E1">
              <w:rPr>
                <w:sz w:val="18"/>
                <w:szCs w:val="18"/>
                <w:lang w:val="en-GB"/>
              </w:rPr>
              <w:t>−248.2</w:t>
            </w:r>
          </w:p>
        </w:tc>
        <w:tc>
          <w:tcPr>
            <w:tcW w:w="513" w:type="pct"/>
            <w:vAlign w:val="center"/>
          </w:tcPr>
          <w:p w14:paraId="02418489" w14:textId="77777777" w:rsidR="000834D5" w:rsidRPr="00D401E1" w:rsidRDefault="000834D5" w:rsidP="000834D5">
            <w:pPr>
              <w:pStyle w:val="Tabletext"/>
              <w:jc w:val="center"/>
              <w:rPr>
                <w:sz w:val="18"/>
                <w:szCs w:val="18"/>
                <w:lang w:val="en-GB"/>
              </w:rPr>
            </w:pPr>
            <w:r w:rsidRPr="00D401E1">
              <w:rPr>
                <w:sz w:val="18"/>
                <w:szCs w:val="18"/>
                <w:lang w:val="en-GB"/>
              </w:rPr>
              <w:t>−198.2</w:t>
            </w:r>
          </w:p>
        </w:tc>
        <w:tc>
          <w:tcPr>
            <w:tcW w:w="574" w:type="pct"/>
            <w:vAlign w:val="center"/>
          </w:tcPr>
          <w:p w14:paraId="26862369" w14:textId="77777777" w:rsidR="000834D5" w:rsidRPr="00D401E1" w:rsidRDefault="000834D5" w:rsidP="000834D5">
            <w:pPr>
              <w:pStyle w:val="Tabletext"/>
              <w:jc w:val="center"/>
              <w:rPr>
                <w:sz w:val="18"/>
                <w:szCs w:val="18"/>
                <w:lang w:val="en-GB"/>
              </w:rPr>
            </w:pPr>
            <w:r w:rsidRPr="00D401E1">
              <w:rPr>
                <w:sz w:val="18"/>
                <w:szCs w:val="18"/>
                <w:lang w:val="en-GB"/>
              </w:rPr>
              <w:t>−122.7</w:t>
            </w:r>
          </w:p>
        </w:tc>
        <w:tc>
          <w:tcPr>
            <w:tcW w:w="682" w:type="pct"/>
            <w:vAlign w:val="center"/>
          </w:tcPr>
          <w:p w14:paraId="03092A00" w14:textId="77777777" w:rsidR="000834D5" w:rsidRPr="00D401E1" w:rsidRDefault="000834D5" w:rsidP="000834D5">
            <w:pPr>
              <w:pStyle w:val="Tabletext"/>
              <w:jc w:val="center"/>
              <w:rPr>
                <w:sz w:val="18"/>
                <w:szCs w:val="18"/>
                <w:lang w:val="en-GB"/>
              </w:rPr>
            </w:pPr>
            <w:r w:rsidRPr="00D401E1">
              <w:rPr>
                <w:sz w:val="18"/>
                <w:szCs w:val="18"/>
                <w:lang w:val="en-GB"/>
              </w:rPr>
              <w:t>−182.7</w:t>
            </w:r>
          </w:p>
        </w:tc>
      </w:tr>
    </w:tbl>
    <w:p w14:paraId="4AFB5818" w14:textId="77777777" w:rsidR="000834D5" w:rsidRPr="00D401E1" w:rsidRDefault="000834D5" w:rsidP="0041717C">
      <w:pPr>
        <w:spacing w:before="0"/>
        <w:rPr>
          <w:lang w:val="en-GB"/>
        </w:rPr>
      </w:pPr>
    </w:p>
    <w:p w14:paraId="60311F8B" w14:textId="77777777" w:rsidR="000834D5" w:rsidRPr="00D401E1" w:rsidRDefault="000834D5" w:rsidP="0041717C">
      <w:pPr>
        <w:spacing w:before="0"/>
        <w:rPr>
          <w:lang w:val="en-GB"/>
        </w:rPr>
        <w:sectPr w:rsidR="000834D5" w:rsidRPr="00D401E1" w:rsidSect="0021405C">
          <w:headerReference w:type="even" r:id="rId52"/>
          <w:headerReference w:type="default" r:id="rId53"/>
          <w:footerReference w:type="default" r:id="rId54"/>
          <w:headerReference w:type="first" r:id="rId55"/>
          <w:footerReference w:type="first" r:id="rId56"/>
          <w:pgSz w:w="16834" w:h="11907" w:orient="landscape" w:code="9"/>
          <w:pgMar w:top="1418" w:right="1134" w:bottom="1134" w:left="1134" w:header="720" w:footer="482" w:gutter="0"/>
          <w:paperSrc w:first="15" w:other="15"/>
          <w:cols w:space="720"/>
          <w:docGrid w:linePitch="326"/>
        </w:sectPr>
      </w:pPr>
    </w:p>
    <w:p w14:paraId="57940544" w14:textId="77777777" w:rsidR="000834D5" w:rsidRPr="00D401E1" w:rsidRDefault="00275D14" w:rsidP="00BA063C">
      <w:pPr>
        <w:pStyle w:val="TableNo"/>
        <w:spacing w:before="0"/>
        <w:rPr>
          <w:lang w:val="en-GB"/>
        </w:rPr>
      </w:pPr>
      <w:r w:rsidRPr="00D401E1">
        <w:rPr>
          <w:lang w:val="en-GB"/>
        </w:rPr>
        <w:t xml:space="preserve">TABLE </w:t>
      </w:r>
      <w:r w:rsidR="000834D5" w:rsidRPr="00D401E1">
        <w:rPr>
          <w:lang w:val="en-GB"/>
        </w:rPr>
        <w:t>11</w:t>
      </w:r>
    </w:p>
    <w:p w14:paraId="649ADF83" w14:textId="77777777" w:rsidR="000834D5" w:rsidRPr="00D401E1" w:rsidRDefault="000834D5" w:rsidP="000834D5">
      <w:pPr>
        <w:pStyle w:val="Tabletitle"/>
        <w:rPr>
          <w:lang w:val="en-GB"/>
        </w:rPr>
      </w:pPr>
      <w:r w:rsidRPr="00D401E1">
        <w:rPr>
          <w:lang w:val="en-GB"/>
        </w:rPr>
        <w:t>Radio A</w:t>
      </w:r>
      <w:r w:rsidR="00530E27" w:rsidRPr="00D401E1">
        <w:rPr>
          <w:lang w:val="en-GB"/>
        </w:rPr>
        <w:t>stronomy sites operating at 275</w:t>
      </w:r>
      <w:r w:rsidR="00E84D58" w:rsidRPr="00D401E1">
        <w:rPr>
          <w:lang w:val="en-GB"/>
        </w:rPr>
        <w:t>-</w:t>
      </w:r>
      <w:r w:rsidRPr="00D401E1">
        <w:rPr>
          <w:lang w:val="en-GB"/>
        </w:rPr>
        <w:t xml:space="preserve">450 GHz </w:t>
      </w:r>
    </w:p>
    <w:p w14:paraId="247D8E51" w14:textId="77777777" w:rsidR="000834D5" w:rsidRPr="00D401E1" w:rsidRDefault="000834D5" w:rsidP="000834D5">
      <w:pPr>
        <w:pStyle w:val="Tabletitle"/>
        <w:rPr>
          <w:lang w:val="en-GB"/>
        </w:rPr>
      </w:pPr>
      <w:r w:rsidRPr="00D401E1">
        <w:rPr>
          <w:lang w:val="en-GB"/>
        </w:rPr>
        <w:t>ITU-R Region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842"/>
        <w:gridCol w:w="1158"/>
        <w:gridCol w:w="1138"/>
        <w:gridCol w:w="2813"/>
      </w:tblGrid>
      <w:tr w:rsidR="000834D5" w:rsidRPr="00D401E1" w14:paraId="68B59BD3" w14:textId="77777777" w:rsidTr="00BA063C">
        <w:trPr>
          <w:jc w:val="center"/>
        </w:trPr>
        <w:tc>
          <w:tcPr>
            <w:tcW w:w="2688" w:type="dxa"/>
            <w:vAlign w:val="center"/>
          </w:tcPr>
          <w:p w14:paraId="7FC97836" w14:textId="77777777" w:rsidR="000834D5" w:rsidRPr="00D401E1" w:rsidRDefault="000834D5" w:rsidP="000834D5">
            <w:pPr>
              <w:pStyle w:val="Tablehead"/>
              <w:rPr>
                <w:rFonts w:eastAsia="Courier New"/>
                <w:lang w:val="en-GB"/>
              </w:rPr>
            </w:pPr>
            <w:r w:rsidRPr="00D401E1">
              <w:rPr>
                <w:lang w:val="en-GB"/>
              </w:rPr>
              <w:t>Observatory name, place, administration</w:t>
            </w:r>
          </w:p>
        </w:tc>
        <w:tc>
          <w:tcPr>
            <w:tcW w:w="1842" w:type="dxa"/>
            <w:vAlign w:val="center"/>
          </w:tcPr>
          <w:p w14:paraId="6F15B80F" w14:textId="77777777" w:rsidR="000834D5" w:rsidRPr="00D401E1" w:rsidRDefault="000834D5" w:rsidP="000834D5">
            <w:pPr>
              <w:pStyle w:val="Tablehead"/>
              <w:rPr>
                <w:rFonts w:eastAsia="Courier New"/>
                <w:lang w:val="en-GB"/>
              </w:rPr>
            </w:pPr>
            <w:r w:rsidRPr="00D401E1">
              <w:rPr>
                <w:rFonts w:eastAsia="Courier New"/>
                <w:lang w:val="en-GB"/>
              </w:rPr>
              <w:t>Longitude (E), Latitude (N), Elevation</w:t>
            </w:r>
            <w:r w:rsidRPr="00D401E1">
              <w:rPr>
                <w:rFonts w:eastAsia="Courier New"/>
                <w:lang w:val="en-GB"/>
              </w:rPr>
              <w:br/>
              <w:t>(m AMSL)</w:t>
            </w:r>
          </w:p>
        </w:tc>
        <w:tc>
          <w:tcPr>
            <w:tcW w:w="1158" w:type="dxa"/>
            <w:vAlign w:val="center"/>
          </w:tcPr>
          <w:p w14:paraId="2F430ED0" w14:textId="77777777" w:rsidR="000834D5" w:rsidRPr="00D401E1" w:rsidRDefault="000834D5" w:rsidP="000834D5">
            <w:pPr>
              <w:pStyle w:val="Tablehead"/>
              <w:rPr>
                <w:rFonts w:eastAsia="Courier New"/>
                <w:lang w:val="en-GB"/>
              </w:rPr>
            </w:pPr>
            <w:r w:rsidRPr="00D401E1">
              <w:rPr>
                <w:rFonts w:eastAsia="Courier New"/>
                <w:lang w:val="en-GB"/>
              </w:rPr>
              <w:t>Minimum elevation</w:t>
            </w:r>
            <w:r w:rsidRPr="00D401E1">
              <w:rPr>
                <w:rFonts w:eastAsia="Courier New"/>
                <w:lang w:val="en-GB"/>
              </w:rPr>
              <w:br/>
              <w:t>(degrees)</w:t>
            </w:r>
          </w:p>
        </w:tc>
        <w:tc>
          <w:tcPr>
            <w:tcW w:w="1138" w:type="dxa"/>
            <w:vAlign w:val="center"/>
          </w:tcPr>
          <w:p w14:paraId="3A9C02AD" w14:textId="77777777" w:rsidR="000834D5" w:rsidRPr="00D401E1" w:rsidRDefault="000834D5" w:rsidP="000834D5">
            <w:pPr>
              <w:pStyle w:val="Tablehead"/>
              <w:rPr>
                <w:rFonts w:eastAsia="Courier New"/>
                <w:lang w:val="en-GB"/>
              </w:rPr>
            </w:pPr>
            <w:r w:rsidRPr="00D401E1">
              <w:rPr>
                <w:rFonts w:eastAsia="Courier New"/>
                <w:lang w:val="en-GB"/>
              </w:rPr>
              <w:t>Rx height above terrain</w:t>
            </w:r>
            <w:r w:rsidRPr="00D401E1">
              <w:rPr>
                <w:rFonts w:eastAsia="Courier New"/>
                <w:lang w:val="en-GB"/>
              </w:rPr>
              <w:br/>
              <w:t>(m)</w:t>
            </w:r>
          </w:p>
        </w:tc>
        <w:tc>
          <w:tcPr>
            <w:tcW w:w="2813" w:type="dxa"/>
            <w:vAlign w:val="center"/>
          </w:tcPr>
          <w:p w14:paraId="0E1F7AC5" w14:textId="77777777" w:rsidR="000834D5" w:rsidRPr="00D401E1" w:rsidRDefault="000834D5" w:rsidP="000834D5">
            <w:pPr>
              <w:pStyle w:val="Tablehead"/>
              <w:rPr>
                <w:rFonts w:eastAsia="Courier New"/>
                <w:lang w:val="en-GB"/>
              </w:rPr>
            </w:pPr>
            <w:r w:rsidRPr="00D401E1">
              <w:rPr>
                <w:rFonts w:eastAsia="Courier New"/>
                <w:lang w:val="en-GB"/>
              </w:rPr>
              <w:t>Geographical characteristics</w:t>
            </w:r>
          </w:p>
        </w:tc>
      </w:tr>
      <w:tr w:rsidR="000834D5" w:rsidRPr="00623E48" w14:paraId="1965AEEC" w14:textId="77777777" w:rsidTr="00BA063C">
        <w:trPr>
          <w:jc w:val="center"/>
        </w:trPr>
        <w:tc>
          <w:tcPr>
            <w:tcW w:w="2688" w:type="dxa"/>
          </w:tcPr>
          <w:p w14:paraId="1A27D9B4" w14:textId="77777777" w:rsidR="000834D5" w:rsidRPr="00EF76BE" w:rsidRDefault="000834D5" w:rsidP="007A0E6C">
            <w:pPr>
              <w:pStyle w:val="Tabletext"/>
              <w:jc w:val="left"/>
              <w:rPr>
                <w:lang w:val="fr-CH"/>
              </w:rPr>
            </w:pPr>
            <w:r w:rsidRPr="00EF76BE">
              <w:rPr>
                <w:lang w:val="fr-CH"/>
              </w:rPr>
              <w:t>IRAM-NOEMA 12×15 m Array, Plateau de Bure, France</w:t>
            </w:r>
          </w:p>
        </w:tc>
        <w:tc>
          <w:tcPr>
            <w:tcW w:w="1842" w:type="dxa"/>
          </w:tcPr>
          <w:p w14:paraId="05D77F06" w14:textId="77777777" w:rsidR="000834D5" w:rsidRPr="00D401E1" w:rsidRDefault="000834D5" w:rsidP="00BA063C">
            <w:pPr>
              <w:pStyle w:val="Tabletext"/>
              <w:jc w:val="center"/>
              <w:rPr>
                <w:lang w:val="en-GB"/>
              </w:rPr>
            </w:pPr>
            <w:r w:rsidRPr="00D401E1">
              <w:rPr>
                <w:lang w:val="en-GB"/>
              </w:rPr>
              <w:t>5.9079173</w:t>
            </w:r>
            <w:r w:rsidR="00BA063C" w:rsidRPr="00D401E1">
              <w:rPr>
                <w:lang w:val="en-GB"/>
              </w:rPr>
              <w:t>°</w:t>
            </w:r>
            <w:r w:rsidR="00BA063C">
              <w:rPr>
                <w:lang w:val="ru-RU"/>
              </w:rPr>
              <w:t>,</w:t>
            </w:r>
            <w:r w:rsidRPr="00D401E1" w:rsidDel="00B64B40">
              <w:rPr>
                <w:lang w:val="en-GB"/>
              </w:rPr>
              <w:t xml:space="preserve"> </w:t>
            </w:r>
            <w:r w:rsidRPr="00D401E1">
              <w:rPr>
                <w:lang w:val="en-GB"/>
              </w:rPr>
              <w:t>44.633889</w:t>
            </w:r>
            <w:r w:rsidR="00BA063C" w:rsidRPr="00D401E1">
              <w:rPr>
                <w:lang w:val="en-GB"/>
              </w:rPr>
              <w:t>°</w:t>
            </w:r>
            <w:r w:rsidR="00BA063C">
              <w:rPr>
                <w:lang w:val="en-GB"/>
              </w:rPr>
              <w:br/>
            </w:r>
            <w:r w:rsidRPr="00D401E1">
              <w:rPr>
                <w:lang w:val="en-GB"/>
              </w:rPr>
              <w:t>(2553)</w:t>
            </w:r>
          </w:p>
        </w:tc>
        <w:tc>
          <w:tcPr>
            <w:tcW w:w="1158" w:type="dxa"/>
          </w:tcPr>
          <w:p w14:paraId="3730B83C" w14:textId="77777777" w:rsidR="000834D5" w:rsidRPr="00D401E1" w:rsidRDefault="000834D5" w:rsidP="000834D5">
            <w:pPr>
              <w:pStyle w:val="Tabletext"/>
              <w:jc w:val="center"/>
              <w:rPr>
                <w:rFonts w:eastAsia="Courier New"/>
                <w:lang w:val="en-GB"/>
              </w:rPr>
            </w:pPr>
            <w:r w:rsidRPr="00D401E1">
              <w:rPr>
                <w:rFonts w:eastAsia="Courier New"/>
                <w:lang w:val="en-GB"/>
              </w:rPr>
              <w:t>0</w:t>
            </w:r>
          </w:p>
        </w:tc>
        <w:tc>
          <w:tcPr>
            <w:tcW w:w="1138" w:type="dxa"/>
          </w:tcPr>
          <w:p w14:paraId="6318B255" w14:textId="77777777" w:rsidR="000834D5" w:rsidRPr="00D401E1" w:rsidRDefault="000834D5" w:rsidP="000834D5">
            <w:pPr>
              <w:pStyle w:val="Tabletext"/>
              <w:jc w:val="center"/>
              <w:rPr>
                <w:rFonts w:eastAsia="Courier New"/>
                <w:lang w:val="en-GB"/>
              </w:rPr>
            </w:pPr>
            <w:r w:rsidRPr="00D401E1">
              <w:rPr>
                <w:rFonts w:eastAsia="Courier New"/>
                <w:lang w:val="en-GB"/>
              </w:rPr>
              <w:t>15</w:t>
            </w:r>
          </w:p>
        </w:tc>
        <w:tc>
          <w:tcPr>
            <w:tcW w:w="2813" w:type="dxa"/>
          </w:tcPr>
          <w:p w14:paraId="457E4D3B" w14:textId="77777777" w:rsidR="000834D5" w:rsidRPr="00D401E1" w:rsidRDefault="000834D5" w:rsidP="007A0E6C">
            <w:pPr>
              <w:pStyle w:val="Tabletext"/>
              <w:jc w:val="left"/>
              <w:rPr>
                <w:lang w:val="en-GB"/>
              </w:rPr>
            </w:pPr>
            <w:r w:rsidRPr="00D401E1">
              <w:rPr>
                <w:lang w:val="en-GB"/>
              </w:rPr>
              <w:t>Isolated mountaintop plateau in partial view of public facilities</w:t>
            </w:r>
          </w:p>
        </w:tc>
      </w:tr>
      <w:tr w:rsidR="000834D5" w:rsidRPr="00623E48" w14:paraId="4010CCC0" w14:textId="77777777" w:rsidTr="00BA063C">
        <w:trPr>
          <w:jc w:val="center"/>
        </w:trPr>
        <w:tc>
          <w:tcPr>
            <w:tcW w:w="2688" w:type="dxa"/>
          </w:tcPr>
          <w:p w14:paraId="6CF44915" w14:textId="77777777" w:rsidR="000834D5" w:rsidRPr="002628C9" w:rsidRDefault="000834D5" w:rsidP="007A0E6C">
            <w:pPr>
              <w:pStyle w:val="Tabletext"/>
              <w:jc w:val="left"/>
              <w:rPr>
                <w:lang w:val="es-ES_tradnl"/>
              </w:rPr>
            </w:pPr>
            <w:r w:rsidRPr="002628C9">
              <w:rPr>
                <w:lang w:val="es-ES_tradnl"/>
              </w:rPr>
              <w:t xml:space="preserve">IRAM-30 m, Pico de Veleta, Spain </w:t>
            </w:r>
          </w:p>
        </w:tc>
        <w:tc>
          <w:tcPr>
            <w:tcW w:w="1842" w:type="dxa"/>
          </w:tcPr>
          <w:p w14:paraId="72A4910E" w14:textId="77777777" w:rsidR="000834D5" w:rsidRPr="00D401E1" w:rsidRDefault="000834D5" w:rsidP="00BA063C">
            <w:pPr>
              <w:pStyle w:val="Tabletext"/>
              <w:jc w:val="center"/>
              <w:rPr>
                <w:rFonts w:eastAsia="Courier New"/>
                <w:lang w:val="en-GB"/>
              </w:rPr>
            </w:pPr>
            <w:r w:rsidRPr="00D401E1">
              <w:rPr>
                <w:lang w:val="en-GB"/>
              </w:rPr>
              <w:t>–3.392778</w:t>
            </w:r>
            <w:r w:rsidR="00BA063C" w:rsidRPr="00D401E1">
              <w:rPr>
                <w:lang w:val="en-GB"/>
              </w:rPr>
              <w:t>°</w:t>
            </w:r>
            <w:r w:rsidR="00BA063C">
              <w:rPr>
                <w:lang w:val="ru-RU"/>
              </w:rPr>
              <w:t>,</w:t>
            </w:r>
            <w:r w:rsidR="00BA063C">
              <w:rPr>
                <w:lang w:val="en-GB"/>
              </w:rPr>
              <w:br/>
            </w:r>
            <w:r w:rsidRPr="00D401E1">
              <w:rPr>
                <w:lang w:val="en-GB"/>
              </w:rPr>
              <w:t>37.06611</w:t>
            </w:r>
            <w:r w:rsidR="00BA063C" w:rsidRPr="00D401E1">
              <w:rPr>
                <w:lang w:val="en-GB"/>
              </w:rPr>
              <w:t>°</w:t>
            </w:r>
            <w:r w:rsidR="00BA063C">
              <w:rPr>
                <w:vertAlign w:val="superscript"/>
                <w:lang w:val="en-GB"/>
              </w:rPr>
              <w:br/>
            </w:r>
            <w:r w:rsidRPr="00D401E1">
              <w:rPr>
                <w:lang w:val="en-GB"/>
              </w:rPr>
              <w:t>(2850)</w:t>
            </w:r>
          </w:p>
        </w:tc>
        <w:tc>
          <w:tcPr>
            <w:tcW w:w="1158" w:type="dxa"/>
          </w:tcPr>
          <w:p w14:paraId="2E5DAB9D" w14:textId="77777777" w:rsidR="000834D5" w:rsidRPr="00D401E1" w:rsidRDefault="000834D5" w:rsidP="000834D5">
            <w:pPr>
              <w:pStyle w:val="Tabletext"/>
              <w:jc w:val="center"/>
              <w:rPr>
                <w:rFonts w:eastAsia="Courier New"/>
                <w:lang w:val="en-GB"/>
              </w:rPr>
            </w:pPr>
            <w:r w:rsidRPr="00D401E1">
              <w:rPr>
                <w:rFonts w:eastAsia="Courier New"/>
                <w:lang w:val="en-GB"/>
              </w:rPr>
              <w:t>0</w:t>
            </w:r>
          </w:p>
        </w:tc>
        <w:tc>
          <w:tcPr>
            <w:tcW w:w="1138" w:type="dxa"/>
          </w:tcPr>
          <w:p w14:paraId="5A8D84AB" w14:textId="77777777" w:rsidR="000834D5" w:rsidRPr="00D401E1" w:rsidRDefault="000834D5" w:rsidP="000834D5">
            <w:pPr>
              <w:pStyle w:val="Tabletext"/>
              <w:jc w:val="center"/>
              <w:rPr>
                <w:rFonts w:eastAsia="Courier New"/>
                <w:lang w:val="en-GB"/>
              </w:rPr>
            </w:pPr>
            <w:r w:rsidRPr="00D401E1">
              <w:rPr>
                <w:rFonts w:eastAsia="Courier New"/>
                <w:lang w:val="en-GB"/>
              </w:rPr>
              <w:t>31</w:t>
            </w:r>
          </w:p>
        </w:tc>
        <w:tc>
          <w:tcPr>
            <w:tcW w:w="2813" w:type="dxa"/>
          </w:tcPr>
          <w:p w14:paraId="02277DC6" w14:textId="77777777" w:rsidR="000834D5" w:rsidRPr="00D401E1" w:rsidRDefault="000834D5" w:rsidP="007A0E6C">
            <w:pPr>
              <w:pStyle w:val="Tabletext"/>
              <w:jc w:val="left"/>
              <w:rPr>
                <w:lang w:val="en-GB"/>
              </w:rPr>
            </w:pPr>
            <w:r w:rsidRPr="00D401E1">
              <w:rPr>
                <w:lang w:val="en-GB"/>
              </w:rPr>
              <w:t>Mountainside overlooking nearby ski resort and the city of Granada</w:t>
            </w:r>
          </w:p>
        </w:tc>
      </w:tr>
    </w:tbl>
    <w:p w14:paraId="5F8BC7F4" w14:textId="77777777" w:rsidR="000834D5" w:rsidRPr="00D401E1" w:rsidRDefault="000834D5" w:rsidP="000834D5">
      <w:pPr>
        <w:pStyle w:val="Tablefin"/>
        <w:rPr>
          <w:lang w:eastAsia="zh-CN"/>
        </w:rPr>
      </w:pPr>
    </w:p>
    <w:p w14:paraId="1082C332" w14:textId="77777777" w:rsidR="000834D5" w:rsidRPr="00D401E1" w:rsidRDefault="000834D5" w:rsidP="000834D5">
      <w:pPr>
        <w:pStyle w:val="Tabletitle"/>
        <w:rPr>
          <w:lang w:val="en-GB"/>
        </w:rPr>
      </w:pPr>
      <w:r w:rsidRPr="00D401E1">
        <w:rPr>
          <w:lang w:val="en-GB"/>
        </w:rPr>
        <w:t>ITU-R Region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1838"/>
        <w:gridCol w:w="1158"/>
        <w:gridCol w:w="1132"/>
        <w:gridCol w:w="2830"/>
      </w:tblGrid>
      <w:tr w:rsidR="00BA063C" w:rsidRPr="00D401E1" w14:paraId="33105749" w14:textId="77777777" w:rsidTr="00BA063C">
        <w:trPr>
          <w:tblHeader/>
          <w:jc w:val="center"/>
        </w:trPr>
        <w:tc>
          <w:tcPr>
            <w:tcW w:w="2681" w:type="dxa"/>
            <w:tcBorders>
              <w:top w:val="single" w:sz="4" w:space="0" w:color="auto"/>
              <w:left w:val="single" w:sz="4" w:space="0" w:color="auto"/>
              <w:bottom w:val="single" w:sz="4" w:space="0" w:color="auto"/>
              <w:right w:val="single" w:sz="4" w:space="0" w:color="auto"/>
            </w:tcBorders>
            <w:vAlign w:val="center"/>
          </w:tcPr>
          <w:p w14:paraId="038709B1" w14:textId="77777777" w:rsidR="000834D5" w:rsidRPr="00D401E1" w:rsidRDefault="000834D5" w:rsidP="000834D5">
            <w:pPr>
              <w:pStyle w:val="Tablehead"/>
              <w:rPr>
                <w:lang w:val="en-GB"/>
              </w:rPr>
            </w:pPr>
            <w:r w:rsidRPr="00D401E1">
              <w:rPr>
                <w:lang w:val="en-GB"/>
              </w:rPr>
              <w:t>Observatory name, place, administration</w:t>
            </w:r>
          </w:p>
        </w:tc>
        <w:tc>
          <w:tcPr>
            <w:tcW w:w="1838" w:type="dxa"/>
            <w:tcBorders>
              <w:top w:val="single" w:sz="4" w:space="0" w:color="auto"/>
              <w:left w:val="single" w:sz="4" w:space="0" w:color="auto"/>
              <w:bottom w:val="single" w:sz="4" w:space="0" w:color="auto"/>
              <w:right w:val="single" w:sz="4" w:space="0" w:color="auto"/>
            </w:tcBorders>
            <w:vAlign w:val="center"/>
          </w:tcPr>
          <w:p w14:paraId="6E8B8B70" w14:textId="77777777" w:rsidR="000834D5" w:rsidRPr="00D401E1" w:rsidRDefault="000834D5" w:rsidP="000834D5">
            <w:pPr>
              <w:pStyle w:val="Tablehead"/>
              <w:rPr>
                <w:rFonts w:eastAsia="Courier New"/>
                <w:lang w:val="en-GB"/>
              </w:rPr>
            </w:pPr>
            <w:r w:rsidRPr="00D401E1">
              <w:rPr>
                <w:rFonts w:eastAsia="Courier New"/>
                <w:lang w:val="en-GB"/>
              </w:rPr>
              <w:t>Longitude (E), Latitude (N), Elevation</w:t>
            </w:r>
            <w:r w:rsidRPr="00D401E1">
              <w:rPr>
                <w:rFonts w:eastAsia="Courier New"/>
                <w:lang w:val="en-GB"/>
              </w:rPr>
              <w:br/>
              <w:t>(m AMSL)</w:t>
            </w:r>
          </w:p>
        </w:tc>
        <w:tc>
          <w:tcPr>
            <w:tcW w:w="1158" w:type="dxa"/>
            <w:tcBorders>
              <w:top w:val="single" w:sz="4" w:space="0" w:color="auto"/>
              <w:left w:val="single" w:sz="4" w:space="0" w:color="auto"/>
              <w:bottom w:val="single" w:sz="4" w:space="0" w:color="auto"/>
              <w:right w:val="single" w:sz="4" w:space="0" w:color="auto"/>
            </w:tcBorders>
            <w:vAlign w:val="center"/>
          </w:tcPr>
          <w:p w14:paraId="7A71341B" w14:textId="77777777" w:rsidR="000834D5" w:rsidRPr="00D401E1" w:rsidRDefault="000834D5" w:rsidP="000834D5">
            <w:pPr>
              <w:pStyle w:val="Tablehead"/>
              <w:rPr>
                <w:lang w:val="en-GB"/>
              </w:rPr>
            </w:pPr>
            <w:r w:rsidRPr="00D401E1">
              <w:rPr>
                <w:lang w:val="en-GB"/>
              </w:rPr>
              <w:t>Minimum elevation</w:t>
            </w:r>
            <w:r w:rsidRPr="00D401E1">
              <w:rPr>
                <w:lang w:val="en-GB"/>
              </w:rPr>
              <w:br/>
              <w:t>(degrees)</w:t>
            </w:r>
          </w:p>
        </w:tc>
        <w:tc>
          <w:tcPr>
            <w:tcW w:w="1132" w:type="dxa"/>
            <w:tcBorders>
              <w:top w:val="single" w:sz="4" w:space="0" w:color="auto"/>
              <w:left w:val="single" w:sz="4" w:space="0" w:color="auto"/>
              <w:bottom w:val="single" w:sz="4" w:space="0" w:color="auto"/>
              <w:right w:val="single" w:sz="4" w:space="0" w:color="auto"/>
            </w:tcBorders>
            <w:vAlign w:val="center"/>
          </w:tcPr>
          <w:p w14:paraId="63E8E9B7" w14:textId="77777777" w:rsidR="000834D5" w:rsidRPr="00D401E1" w:rsidRDefault="000834D5" w:rsidP="000834D5">
            <w:pPr>
              <w:pStyle w:val="Tablehead"/>
              <w:rPr>
                <w:rFonts w:eastAsia="Courier New"/>
                <w:lang w:val="en-GB"/>
              </w:rPr>
            </w:pPr>
            <w:r w:rsidRPr="00D401E1">
              <w:rPr>
                <w:rFonts w:eastAsia="Courier New"/>
                <w:lang w:val="en-GB"/>
              </w:rPr>
              <w:t>Rx height above terrain</w:t>
            </w:r>
            <w:r w:rsidRPr="00D401E1">
              <w:rPr>
                <w:rFonts w:eastAsia="Courier New"/>
                <w:lang w:val="en-GB"/>
              </w:rPr>
              <w:br/>
              <w:t>(m)</w:t>
            </w:r>
          </w:p>
        </w:tc>
        <w:tc>
          <w:tcPr>
            <w:tcW w:w="2830" w:type="dxa"/>
            <w:tcBorders>
              <w:top w:val="single" w:sz="4" w:space="0" w:color="auto"/>
              <w:left w:val="single" w:sz="4" w:space="0" w:color="auto"/>
              <w:bottom w:val="single" w:sz="4" w:space="0" w:color="auto"/>
              <w:right w:val="single" w:sz="4" w:space="0" w:color="auto"/>
            </w:tcBorders>
            <w:vAlign w:val="center"/>
          </w:tcPr>
          <w:p w14:paraId="795AFFB2" w14:textId="77777777" w:rsidR="000834D5" w:rsidRPr="00D401E1" w:rsidRDefault="000834D5" w:rsidP="000834D5">
            <w:pPr>
              <w:pStyle w:val="Tablehead"/>
              <w:rPr>
                <w:lang w:val="en-GB"/>
              </w:rPr>
            </w:pPr>
            <w:r w:rsidRPr="00D401E1">
              <w:rPr>
                <w:rFonts w:eastAsia="Courier New"/>
                <w:lang w:val="en-GB"/>
              </w:rPr>
              <w:t>Geographical</w:t>
            </w:r>
            <w:r w:rsidRPr="00D401E1">
              <w:rPr>
                <w:lang w:val="en-GB"/>
              </w:rPr>
              <w:t xml:space="preserve"> characteristics</w:t>
            </w:r>
          </w:p>
        </w:tc>
      </w:tr>
      <w:tr w:rsidR="00BA063C" w:rsidRPr="00623E48" w14:paraId="79780A07" w14:textId="77777777" w:rsidTr="00BA063C">
        <w:trPr>
          <w:jc w:val="center"/>
        </w:trPr>
        <w:tc>
          <w:tcPr>
            <w:tcW w:w="2681" w:type="dxa"/>
          </w:tcPr>
          <w:p w14:paraId="14F15CAB" w14:textId="77777777" w:rsidR="000834D5" w:rsidRPr="002628C9" w:rsidRDefault="000834D5" w:rsidP="007A0E6C">
            <w:pPr>
              <w:pStyle w:val="Tabletext"/>
              <w:jc w:val="left"/>
              <w:rPr>
                <w:lang w:val="es-ES_tradnl"/>
              </w:rPr>
            </w:pPr>
            <w:r w:rsidRPr="002628C9">
              <w:rPr>
                <w:lang w:val="es-ES_tradnl"/>
              </w:rPr>
              <w:t>LMT 50 m Sierra Negra, Puebla,</w:t>
            </w:r>
            <w:r w:rsidRPr="002628C9">
              <w:rPr>
                <w:lang w:val="es-ES_tradnl"/>
              </w:rPr>
              <w:br/>
              <w:t xml:space="preserve">Mexico </w:t>
            </w:r>
          </w:p>
        </w:tc>
        <w:tc>
          <w:tcPr>
            <w:tcW w:w="1838" w:type="dxa"/>
          </w:tcPr>
          <w:p w14:paraId="0A7CDB19" w14:textId="77777777" w:rsidR="000834D5" w:rsidRPr="00D401E1" w:rsidRDefault="000834D5" w:rsidP="00BA063C">
            <w:pPr>
              <w:pStyle w:val="Tabletext"/>
              <w:jc w:val="center"/>
              <w:rPr>
                <w:lang w:val="en-GB"/>
              </w:rPr>
            </w:pPr>
            <w:r w:rsidRPr="00D401E1">
              <w:rPr>
                <w:lang w:val="en-GB"/>
              </w:rPr>
              <w:t>–97.313333°</w:t>
            </w:r>
            <w:r w:rsidR="00BA063C">
              <w:rPr>
                <w:lang w:val="ru-RU"/>
              </w:rPr>
              <w:t>,</w:t>
            </w:r>
            <w:r w:rsidR="00BA063C">
              <w:rPr>
                <w:lang w:val="en-GB"/>
              </w:rPr>
              <w:br/>
            </w:r>
            <w:r w:rsidRPr="00D401E1">
              <w:rPr>
                <w:lang w:val="en-GB"/>
              </w:rPr>
              <w:t>18.985000°</w:t>
            </w:r>
            <w:r w:rsidR="00BA063C">
              <w:rPr>
                <w:lang w:val="en-GB"/>
              </w:rPr>
              <w:br/>
            </w:r>
            <w:r w:rsidRPr="00D401E1">
              <w:rPr>
                <w:lang w:val="en-GB"/>
              </w:rPr>
              <w:t>(4660)</w:t>
            </w:r>
          </w:p>
        </w:tc>
        <w:tc>
          <w:tcPr>
            <w:tcW w:w="1158" w:type="dxa"/>
          </w:tcPr>
          <w:p w14:paraId="72EE12CA" w14:textId="77777777" w:rsidR="000834D5" w:rsidRPr="00D401E1" w:rsidRDefault="000834D5" w:rsidP="000834D5">
            <w:pPr>
              <w:pStyle w:val="Tabletext"/>
              <w:jc w:val="center"/>
              <w:rPr>
                <w:lang w:val="en-GB"/>
              </w:rPr>
            </w:pPr>
            <w:r w:rsidRPr="00D401E1">
              <w:rPr>
                <w:lang w:val="en-GB"/>
              </w:rPr>
              <w:t>7</w:t>
            </w:r>
          </w:p>
        </w:tc>
        <w:tc>
          <w:tcPr>
            <w:tcW w:w="1132" w:type="dxa"/>
          </w:tcPr>
          <w:p w14:paraId="3253BEE1" w14:textId="77777777" w:rsidR="000834D5" w:rsidRPr="00D401E1" w:rsidRDefault="000834D5" w:rsidP="000834D5">
            <w:pPr>
              <w:pStyle w:val="Tabletext"/>
              <w:jc w:val="center"/>
              <w:rPr>
                <w:rFonts w:eastAsia="Courier New"/>
                <w:lang w:val="en-GB"/>
              </w:rPr>
            </w:pPr>
            <w:r w:rsidRPr="00D401E1">
              <w:rPr>
                <w:rFonts w:eastAsia="Courier New"/>
                <w:lang w:val="en-GB"/>
              </w:rPr>
              <w:t>51</w:t>
            </w:r>
          </w:p>
        </w:tc>
        <w:tc>
          <w:tcPr>
            <w:tcW w:w="2830" w:type="dxa"/>
          </w:tcPr>
          <w:p w14:paraId="51CE7C01" w14:textId="77777777" w:rsidR="000834D5" w:rsidRPr="00D401E1" w:rsidRDefault="000834D5" w:rsidP="007A0E6C">
            <w:pPr>
              <w:pStyle w:val="Tabletext"/>
              <w:jc w:val="left"/>
              <w:rPr>
                <w:lang w:val="en-GB"/>
              </w:rPr>
            </w:pPr>
            <w:r w:rsidRPr="00D401E1">
              <w:rPr>
                <w:lang w:val="en-GB"/>
              </w:rPr>
              <w:t>Mountain top in line of sight to numerous towns and 15 km from Mexico City-Puebla-Veracruz highway</w:t>
            </w:r>
          </w:p>
        </w:tc>
      </w:tr>
      <w:tr w:rsidR="00BA063C" w:rsidRPr="00623E48" w14:paraId="6EC18C36" w14:textId="77777777" w:rsidTr="00BA063C">
        <w:trPr>
          <w:jc w:val="center"/>
        </w:trPr>
        <w:tc>
          <w:tcPr>
            <w:tcW w:w="2681" w:type="dxa"/>
          </w:tcPr>
          <w:p w14:paraId="0D259C51" w14:textId="77777777" w:rsidR="000834D5" w:rsidRPr="002628C9" w:rsidRDefault="000834D5" w:rsidP="00BA063C">
            <w:pPr>
              <w:pStyle w:val="Tabletext"/>
              <w:jc w:val="left"/>
              <w:rPr>
                <w:lang w:val="es-ES_tradnl"/>
              </w:rPr>
            </w:pPr>
            <w:r w:rsidRPr="002628C9">
              <w:rPr>
                <w:rFonts w:ascii="Times" w:hAnsi="Times"/>
                <w:lang w:val="es-ES_tradnl"/>
              </w:rPr>
              <w:t xml:space="preserve">APEX 12 m </w:t>
            </w:r>
            <w:r w:rsidR="00BA063C" w:rsidRPr="002628C9">
              <w:rPr>
                <w:rFonts w:ascii="Times" w:hAnsi="Times"/>
                <w:lang w:val="es-ES_tradnl"/>
              </w:rPr>
              <w:t>–</w:t>
            </w:r>
            <w:r w:rsidRPr="002628C9">
              <w:rPr>
                <w:rFonts w:ascii="Times" w:hAnsi="Times"/>
                <w:lang w:val="es-ES_tradnl"/>
              </w:rPr>
              <w:t xml:space="preserve"> Atacama Pathfinder Experiment, Chajnantor, Chile</w:t>
            </w:r>
          </w:p>
        </w:tc>
        <w:tc>
          <w:tcPr>
            <w:tcW w:w="1838" w:type="dxa"/>
          </w:tcPr>
          <w:p w14:paraId="76EA86F2" w14:textId="77777777" w:rsidR="000834D5" w:rsidRPr="00D401E1" w:rsidRDefault="000834D5" w:rsidP="00BA063C">
            <w:pPr>
              <w:pStyle w:val="Tabletext"/>
              <w:jc w:val="center"/>
              <w:rPr>
                <w:lang w:val="en-GB"/>
              </w:rPr>
            </w:pPr>
            <w:r w:rsidRPr="00D401E1">
              <w:rPr>
                <w:lang w:val="en-GB"/>
              </w:rPr>
              <w:t>−67.75888°,</w:t>
            </w:r>
            <w:r w:rsidR="00BA063C">
              <w:rPr>
                <w:lang w:val="en-GB"/>
              </w:rPr>
              <w:br/>
            </w:r>
            <w:r w:rsidRPr="00D401E1">
              <w:rPr>
                <w:lang w:val="en-GB"/>
              </w:rPr>
              <w:t>−23.00583°</w:t>
            </w:r>
            <w:r w:rsidR="00BA063C">
              <w:rPr>
                <w:lang w:val="en-GB"/>
              </w:rPr>
              <w:br/>
            </w:r>
            <w:r w:rsidRPr="00D401E1">
              <w:rPr>
                <w:lang w:val="en-GB"/>
              </w:rPr>
              <w:t>(4850)</w:t>
            </w:r>
          </w:p>
        </w:tc>
        <w:tc>
          <w:tcPr>
            <w:tcW w:w="1158" w:type="dxa"/>
          </w:tcPr>
          <w:p w14:paraId="1E47E29C" w14:textId="77777777" w:rsidR="000834D5" w:rsidRPr="00D401E1" w:rsidRDefault="000834D5" w:rsidP="000834D5">
            <w:pPr>
              <w:pStyle w:val="Tabletext"/>
              <w:jc w:val="center"/>
              <w:rPr>
                <w:lang w:val="en-GB"/>
              </w:rPr>
            </w:pPr>
            <w:r w:rsidRPr="00D401E1">
              <w:rPr>
                <w:lang w:val="en-GB"/>
              </w:rPr>
              <w:t>0</w:t>
            </w:r>
          </w:p>
        </w:tc>
        <w:tc>
          <w:tcPr>
            <w:tcW w:w="1132" w:type="dxa"/>
          </w:tcPr>
          <w:p w14:paraId="46CD3557" w14:textId="77777777" w:rsidR="000834D5" w:rsidRPr="00D401E1" w:rsidRDefault="000834D5" w:rsidP="000834D5">
            <w:pPr>
              <w:pStyle w:val="Tabletext"/>
              <w:jc w:val="center"/>
              <w:rPr>
                <w:rFonts w:eastAsia="Courier New"/>
                <w:lang w:val="en-GB"/>
              </w:rPr>
            </w:pPr>
            <w:r w:rsidRPr="00D401E1">
              <w:rPr>
                <w:rFonts w:eastAsia="Courier New"/>
                <w:lang w:val="en-GB"/>
              </w:rPr>
              <w:t>13</w:t>
            </w:r>
          </w:p>
        </w:tc>
        <w:tc>
          <w:tcPr>
            <w:tcW w:w="2830" w:type="dxa"/>
          </w:tcPr>
          <w:p w14:paraId="49842D10" w14:textId="77777777" w:rsidR="000834D5" w:rsidRPr="00D401E1" w:rsidRDefault="000834D5" w:rsidP="007A0E6C">
            <w:pPr>
              <w:pStyle w:val="Tabletext"/>
              <w:jc w:val="left"/>
              <w:rPr>
                <w:lang w:val="en-GB"/>
              </w:rPr>
            </w:pPr>
            <w:r w:rsidRPr="00D401E1">
              <w:rPr>
                <w:lang w:val="en-GB"/>
              </w:rPr>
              <w:t>Broad flat high plain ringed by mountains, accessible by road</w:t>
            </w:r>
          </w:p>
        </w:tc>
      </w:tr>
      <w:tr w:rsidR="00BA063C" w:rsidRPr="00623E48" w14:paraId="5C1106EA" w14:textId="77777777" w:rsidTr="00BA063C">
        <w:trPr>
          <w:jc w:val="center"/>
        </w:trPr>
        <w:tc>
          <w:tcPr>
            <w:tcW w:w="2681" w:type="dxa"/>
          </w:tcPr>
          <w:p w14:paraId="122CE5D0" w14:textId="77777777" w:rsidR="000834D5" w:rsidRPr="002628C9" w:rsidRDefault="000834D5" w:rsidP="00BA063C">
            <w:pPr>
              <w:pStyle w:val="Tabletext"/>
              <w:jc w:val="left"/>
              <w:rPr>
                <w:rFonts w:ascii="Times" w:hAnsi="Times"/>
                <w:lang w:val="es-ES_tradnl"/>
              </w:rPr>
            </w:pPr>
            <w:r w:rsidRPr="002628C9">
              <w:rPr>
                <w:rFonts w:ascii="Times" w:hAnsi="Times"/>
                <w:lang w:val="es-ES_tradnl"/>
              </w:rPr>
              <w:t xml:space="preserve">ASTE 12 m </w:t>
            </w:r>
            <w:r w:rsidR="00BA063C" w:rsidRPr="002628C9">
              <w:rPr>
                <w:rFonts w:ascii="Times" w:hAnsi="Times"/>
                <w:lang w:val="es-ES_tradnl"/>
              </w:rPr>
              <w:t>–</w:t>
            </w:r>
            <w:r w:rsidRPr="002628C9">
              <w:rPr>
                <w:rFonts w:ascii="Times" w:hAnsi="Times"/>
                <w:lang w:val="es-ES_tradnl"/>
              </w:rPr>
              <w:t xml:space="preserve"> Atacama Submillimeter Telescope Experiment, Chajnantor, Chile </w:t>
            </w:r>
          </w:p>
        </w:tc>
        <w:tc>
          <w:tcPr>
            <w:tcW w:w="1838" w:type="dxa"/>
          </w:tcPr>
          <w:p w14:paraId="5F790925" w14:textId="77777777" w:rsidR="000834D5" w:rsidRPr="00D401E1" w:rsidRDefault="000834D5" w:rsidP="00BA063C">
            <w:pPr>
              <w:pStyle w:val="Tabletext"/>
              <w:jc w:val="center"/>
              <w:rPr>
                <w:lang w:val="en-GB"/>
              </w:rPr>
            </w:pPr>
            <w:r w:rsidRPr="00D401E1">
              <w:rPr>
                <w:lang w:val="en-GB"/>
              </w:rPr>
              <w:t>−67.7033°,</w:t>
            </w:r>
            <w:r w:rsidR="00BA063C">
              <w:rPr>
                <w:lang w:val="en-GB"/>
              </w:rPr>
              <w:br/>
            </w:r>
            <w:r w:rsidRPr="00D401E1">
              <w:rPr>
                <w:lang w:val="en-GB"/>
              </w:rPr>
              <w:t>−22.97158°</w:t>
            </w:r>
            <w:r w:rsidR="00BA063C">
              <w:rPr>
                <w:lang w:val="en-GB"/>
              </w:rPr>
              <w:br/>
            </w:r>
            <w:r w:rsidRPr="00D401E1">
              <w:rPr>
                <w:lang w:val="en-GB"/>
              </w:rPr>
              <w:t>(4775)</w:t>
            </w:r>
          </w:p>
        </w:tc>
        <w:tc>
          <w:tcPr>
            <w:tcW w:w="1158" w:type="dxa"/>
          </w:tcPr>
          <w:p w14:paraId="4160AD34" w14:textId="77777777" w:rsidR="000834D5" w:rsidRPr="00D401E1" w:rsidRDefault="000834D5" w:rsidP="000834D5">
            <w:pPr>
              <w:pStyle w:val="Tabletext"/>
              <w:jc w:val="center"/>
              <w:rPr>
                <w:lang w:val="en-GB"/>
              </w:rPr>
            </w:pPr>
            <w:r w:rsidRPr="00D401E1">
              <w:rPr>
                <w:lang w:val="en-GB"/>
              </w:rPr>
              <w:t>0</w:t>
            </w:r>
          </w:p>
        </w:tc>
        <w:tc>
          <w:tcPr>
            <w:tcW w:w="1132" w:type="dxa"/>
          </w:tcPr>
          <w:p w14:paraId="34E178C9" w14:textId="77777777" w:rsidR="000834D5" w:rsidRPr="00D401E1" w:rsidRDefault="000834D5" w:rsidP="000834D5">
            <w:pPr>
              <w:pStyle w:val="Tabletext"/>
              <w:jc w:val="center"/>
              <w:rPr>
                <w:rFonts w:eastAsia="Courier New"/>
                <w:lang w:val="en-GB"/>
              </w:rPr>
            </w:pPr>
            <w:r w:rsidRPr="00D401E1">
              <w:rPr>
                <w:rFonts w:eastAsia="Courier New"/>
                <w:lang w:val="en-GB"/>
              </w:rPr>
              <w:t>13</w:t>
            </w:r>
          </w:p>
        </w:tc>
        <w:tc>
          <w:tcPr>
            <w:tcW w:w="2830" w:type="dxa"/>
          </w:tcPr>
          <w:p w14:paraId="48E38924" w14:textId="77777777" w:rsidR="000834D5" w:rsidRPr="00D401E1" w:rsidRDefault="000834D5" w:rsidP="007A0E6C">
            <w:pPr>
              <w:pStyle w:val="Tabletext"/>
              <w:jc w:val="left"/>
              <w:rPr>
                <w:lang w:val="en-GB"/>
              </w:rPr>
            </w:pPr>
            <w:r w:rsidRPr="00D401E1">
              <w:rPr>
                <w:lang w:val="en-GB"/>
              </w:rPr>
              <w:t>Broad flat high plain ringed by mountains, accessible by road</w:t>
            </w:r>
          </w:p>
        </w:tc>
      </w:tr>
      <w:tr w:rsidR="00BA063C" w:rsidRPr="00623E48" w14:paraId="7A7E099B" w14:textId="77777777" w:rsidTr="00BA063C">
        <w:trPr>
          <w:jc w:val="center"/>
        </w:trPr>
        <w:tc>
          <w:tcPr>
            <w:tcW w:w="2681" w:type="dxa"/>
          </w:tcPr>
          <w:p w14:paraId="14431ADF" w14:textId="77777777" w:rsidR="000834D5" w:rsidRPr="002628C9" w:rsidRDefault="000834D5" w:rsidP="007A0E6C">
            <w:pPr>
              <w:pStyle w:val="Tabletext"/>
              <w:jc w:val="left"/>
              <w:rPr>
                <w:lang w:val="es-ES_tradnl"/>
              </w:rPr>
            </w:pPr>
            <w:r w:rsidRPr="002628C9">
              <w:rPr>
                <w:lang w:val="es-ES_tradnl"/>
              </w:rPr>
              <w:t>ALMA, 54</w:t>
            </w:r>
            <w:r w:rsidR="00BA063C" w:rsidRPr="002628C9">
              <w:rPr>
                <w:lang w:val="es-ES_tradnl"/>
              </w:rPr>
              <w:t>×</w:t>
            </w:r>
            <w:r w:rsidRPr="002628C9">
              <w:rPr>
                <w:lang w:val="es-ES_tradnl"/>
              </w:rPr>
              <w:t>12 m+12</w:t>
            </w:r>
            <w:r w:rsidR="00BA063C" w:rsidRPr="002628C9">
              <w:rPr>
                <w:lang w:val="es-ES_tradnl"/>
              </w:rPr>
              <w:t>×</w:t>
            </w:r>
            <w:r w:rsidRPr="002628C9">
              <w:rPr>
                <w:lang w:val="es-ES_tradnl"/>
              </w:rPr>
              <w:t>7 m</w:t>
            </w:r>
          </w:p>
          <w:p w14:paraId="6D6AAB02" w14:textId="77777777" w:rsidR="000834D5" w:rsidRPr="002628C9" w:rsidRDefault="000834D5" w:rsidP="007A0E6C">
            <w:pPr>
              <w:pStyle w:val="Tabletext"/>
              <w:jc w:val="left"/>
              <w:rPr>
                <w:lang w:val="es-ES_tradnl"/>
              </w:rPr>
            </w:pPr>
            <w:r w:rsidRPr="002628C9">
              <w:rPr>
                <w:lang w:val="es-ES_tradnl"/>
              </w:rPr>
              <w:t xml:space="preserve">Chajnantor, Chile </w:t>
            </w:r>
          </w:p>
        </w:tc>
        <w:tc>
          <w:tcPr>
            <w:tcW w:w="1838" w:type="dxa"/>
          </w:tcPr>
          <w:p w14:paraId="302F6F4D" w14:textId="77777777" w:rsidR="000834D5" w:rsidRPr="00D401E1" w:rsidRDefault="000834D5" w:rsidP="00BA063C">
            <w:pPr>
              <w:pStyle w:val="Tabletext"/>
              <w:jc w:val="center"/>
              <w:rPr>
                <w:lang w:val="en-GB"/>
              </w:rPr>
            </w:pPr>
            <w:r w:rsidRPr="00D401E1">
              <w:rPr>
                <w:lang w:val="en-GB"/>
              </w:rPr>
              <w:t>–67.754928°</w:t>
            </w:r>
            <w:r w:rsidR="00BA063C">
              <w:rPr>
                <w:lang w:val="en-GB"/>
              </w:rPr>
              <w:br/>
            </w:r>
            <w:r w:rsidRPr="00D401E1">
              <w:rPr>
                <w:lang w:val="en-GB"/>
              </w:rPr>
              <w:t>–23.022911°</w:t>
            </w:r>
            <w:r w:rsidR="00BA063C">
              <w:rPr>
                <w:lang w:val="en-GB"/>
              </w:rPr>
              <w:br/>
            </w:r>
            <w:r w:rsidRPr="00D401E1">
              <w:rPr>
                <w:lang w:val="en-GB"/>
              </w:rPr>
              <w:t>(4800)</w:t>
            </w:r>
          </w:p>
        </w:tc>
        <w:tc>
          <w:tcPr>
            <w:tcW w:w="1158" w:type="dxa"/>
          </w:tcPr>
          <w:p w14:paraId="26CDB551" w14:textId="77777777" w:rsidR="000834D5" w:rsidRPr="00D401E1" w:rsidRDefault="000834D5" w:rsidP="000834D5">
            <w:pPr>
              <w:pStyle w:val="Tabletext"/>
              <w:jc w:val="center"/>
              <w:rPr>
                <w:lang w:val="en-GB"/>
              </w:rPr>
            </w:pPr>
            <w:r w:rsidRPr="00D401E1">
              <w:rPr>
                <w:lang w:val="en-GB"/>
              </w:rPr>
              <w:t>0</w:t>
            </w:r>
          </w:p>
        </w:tc>
        <w:tc>
          <w:tcPr>
            <w:tcW w:w="1132" w:type="dxa"/>
          </w:tcPr>
          <w:p w14:paraId="3CB19DD2" w14:textId="77777777" w:rsidR="000834D5" w:rsidRPr="00D401E1" w:rsidRDefault="000834D5" w:rsidP="000834D5">
            <w:pPr>
              <w:pStyle w:val="Tabletext"/>
              <w:jc w:val="center"/>
              <w:rPr>
                <w:rFonts w:eastAsia="Courier New"/>
                <w:lang w:val="en-GB"/>
              </w:rPr>
            </w:pPr>
            <w:r w:rsidRPr="00D401E1">
              <w:rPr>
                <w:rFonts w:eastAsia="Courier New"/>
                <w:lang w:val="en-GB"/>
              </w:rPr>
              <w:t>13</w:t>
            </w:r>
          </w:p>
        </w:tc>
        <w:tc>
          <w:tcPr>
            <w:tcW w:w="2830" w:type="dxa"/>
          </w:tcPr>
          <w:p w14:paraId="05006061" w14:textId="77777777" w:rsidR="000834D5" w:rsidRPr="00D401E1" w:rsidRDefault="000834D5" w:rsidP="007A0E6C">
            <w:pPr>
              <w:pStyle w:val="Tabletext"/>
              <w:jc w:val="left"/>
              <w:rPr>
                <w:lang w:val="en-GB"/>
              </w:rPr>
            </w:pPr>
            <w:r w:rsidRPr="00D401E1">
              <w:rPr>
                <w:lang w:val="en-GB"/>
              </w:rPr>
              <w:t>Broad flat high plain ringed by mountains, accessible by road, 35 km diameter circle centred on the given coordinates</w:t>
            </w:r>
          </w:p>
        </w:tc>
      </w:tr>
      <w:tr w:rsidR="00BA063C" w:rsidRPr="00623E48" w14:paraId="4580F619" w14:textId="77777777" w:rsidTr="00BA063C">
        <w:trPr>
          <w:jc w:val="center"/>
        </w:trPr>
        <w:tc>
          <w:tcPr>
            <w:tcW w:w="2681" w:type="dxa"/>
          </w:tcPr>
          <w:p w14:paraId="50436B21" w14:textId="77777777" w:rsidR="000834D5" w:rsidRPr="002628C9" w:rsidRDefault="000834D5" w:rsidP="007A0E6C">
            <w:pPr>
              <w:pStyle w:val="Tabletext"/>
              <w:jc w:val="left"/>
              <w:rPr>
                <w:lang w:val="es-ES_tradnl"/>
              </w:rPr>
            </w:pPr>
            <w:r w:rsidRPr="002628C9">
              <w:rPr>
                <w:lang w:val="es-ES_tradnl"/>
              </w:rPr>
              <w:t>NANTEN2 4 m, Pampa La Bola, Chile</w:t>
            </w:r>
          </w:p>
        </w:tc>
        <w:tc>
          <w:tcPr>
            <w:tcW w:w="1838" w:type="dxa"/>
          </w:tcPr>
          <w:p w14:paraId="4571B983" w14:textId="77777777" w:rsidR="000834D5" w:rsidRPr="00D401E1" w:rsidRDefault="000834D5" w:rsidP="00BA063C">
            <w:pPr>
              <w:pStyle w:val="Tabletext"/>
              <w:jc w:val="center"/>
              <w:rPr>
                <w:lang w:val="en-GB"/>
              </w:rPr>
            </w:pPr>
            <w:r w:rsidRPr="00D401E1">
              <w:rPr>
                <w:lang w:val="en-GB"/>
              </w:rPr>
              <w:t>–67.702222</w:t>
            </w:r>
            <w:r w:rsidRPr="00D401E1">
              <w:rPr>
                <w:rFonts w:asciiTheme="majorBidi" w:hAnsiTheme="majorBidi" w:cstheme="majorBidi"/>
                <w:lang w:val="en-GB"/>
              </w:rPr>
              <w:t>°</w:t>
            </w:r>
            <w:r w:rsidR="00BA063C">
              <w:rPr>
                <w:lang w:val="en-GB"/>
              </w:rPr>
              <w:br/>
            </w:r>
            <w:r w:rsidRPr="00D401E1">
              <w:rPr>
                <w:lang w:val="en-GB"/>
              </w:rPr>
              <w:t>–22.296306</w:t>
            </w:r>
            <w:r w:rsidRPr="00D401E1">
              <w:rPr>
                <w:rFonts w:asciiTheme="majorBidi" w:hAnsiTheme="majorBidi" w:cstheme="majorBidi"/>
                <w:lang w:val="en-GB"/>
              </w:rPr>
              <w:t>°</w:t>
            </w:r>
            <w:r w:rsidR="00BA063C">
              <w:rPr>
                <w:rFonts w:asciiTheme="majorBidi" w:hAnsiTheme="majorBidi" w:cstheme="majorBidi"/>
                <w:lang w:val="en-GB"/>
              </w:rPr>
              <w:br/>
            </w:r>
            <w:r w:rsidRPr="00D401E1">
              <w:rPr>
                <w:rFonts w:asciiTheme="majorBidi" w:hAnsiTheme="majorBidi" w:cstheme="majorBidi"/>
                <w:lang w:val="en-GB"/>
              </w:rPr>
              <w:t>(4750)</w:t>
            </w:r>
          </w:p>
        </w:tc>
        <w:tc>
          <w:tcPr>
            <w:tcW w:w="1158" w:type="dxa"/>
          </w:tcPr>
          <w:p w14:paraId="36E6BF57" w14:textId="77777777" w:rsidR="000834D5" w:rsidRPr="00D401E1" w:rsidRDefault="000834D5" w:rsidP="000834D5">
            <w:pPr>
              <w:pStyle w:val="Tabletext"/>
              <w:jc w:val="center"/>
              <w:rPr>
                <w:lang w:val="en-GB"/>
              </w:rPr>
            </w:pPr>
            <w:r w:rsidRPr="00D401E1">
              <w:rPr>
                <w:lang w:val="en-GB"/>
              </w:rPr>
              <w:t>0</w:t>
            </w:r>
          </w:p>
        </w:tc>
        <w:tc>
          <w:tcPr>
            <w:tcW w:w="1132" w:type="dxa"/>
          </w:tcPr>
          <w:p w14:paraId="4D4743E5" w14:textId="77777777" w:rsidR="000834D5" w:rsidRPr="00D401E1" w:rsidRDefault="000834D5" w:rsidP="000834D5">
            <w:pPr>
              <w:pStyle w:val="Tabletext"/>
              <w:jc w:val="center"/>
              <w:rPr>
                <w:rFonts w:eastAsia="Courier New"/>
                <w:lang w:val="en-GB"/>
              </w:rPr>
            </w:pPr>
            <w:r w:rsidRPr="00D401E1">
              <w:rPr>
                <w:rFonts w:eastAsia="Courier New"/>
                <w:lang w:val="en-GB"/>
              </w:rPr>
              <w:t>7</w:t>
            </w:r>
          </w:p>
        </w:tc>
        <w:tc>
          <w:tcPr>
            <w:tcW w:w="2830" w:type="dxa"/>
          </w:tcPr>
          <w:p w14:paraId="4204997C" w14:textId="77777777" w:rsidR="000834D5" w:rsidRPr="00D401E1" w:rsidRDefault="000834D5" w:rsidP="007A0E6C">
            <w:pPr>
              <w:pStyle w:val="Tabletext"/>
              <w:jc w:val="left"/>
              <w:rPr>
                <w:lang w:val="en-GB"/>
              </w:rPr>
            </w:pPr>
            <w:r w:rsidRPr="00D401E1">
              <w:rPr>
                <w:lang w:val="en-GB"/>
              </w:rPr>
              <w:t>Broad flat high plain accessible by public road</w:t>
            </w:r>
          </w:p>
        </w:tc>
      </w:tr>
      <w:tr w:rsidR="00BA063C" w:rsidRPr="00D401E1" w14:paraId="3DE60D32" w14:textId="77777777" w:rsidTr="00BA063C">
        <w:trPr>
          <w:jc w:val="center"/>
        </w:trPr>
        <w:tc>
          <w:tcPr>
            <w:tcW w:w="2681" w:type="dxa"/>
          </w:tcPr>
          <w:p w14:paraId="7F6E04EE" w14:textId="77777777" w:rsidR="000834D5" w:rsidRPr="002628C9" w:rsidRDefault="000834D5" w:rsidP="007A0E6C">
            <w:pPr>
              <w:pStyle w:val="Tabletext"/>
              <w:jc w:val="left"/>
              <w:rPr>
                <w:lang w:val="de-CH"/>
              </w:rPr>
            </w:pPr>
            <w:r w:rsidRPr="002628C9">
              <w:rPr>
                <w:lang w:val="de-CH"/>
              </w:rPr>
              <w:t xml:space="preserve">ARO SMT 10 m, Mt. Graham, AZ, </w:t>
            </w:r>
            <w:r w:rsidRPr="002628C9">
              <w:rPr>
                <w:lang w:val="de-CH"/>
              </w:rPr>
              <w:br/>
              <w:t>USA</w:t>
            </w:r>
          </w:p>
        </w:tc>
        <w:tc>
          <w:tcPr>
            <w:tcW w:w="1838" w:type="dxa"/>
          </w:tcPr>
          <w:p w14:paraId="3AC01539" w14:textId="77777777" w:rsidR="000834D5" w:rsidRPr="00D401E1" w:rsidRDefault="000834D5" w:rsidP="00BA063C">
            <w:pPr>
              <w:pStyle w:val="Tabletext"/>
              <w:jc w:val="center"/>
              <w:rPr>
                <w:lang w:val="en-GB"/>
              </w:rPr>
            </w:pPr>
            <w:r w:rsidRPr="00D401E1">
              <w:rPr>
                <w:lang w:val="en-GB"/>
              </w:rPr>
              <w:t>–109.89201</w:t>
            </w:r>
            <w:r w:rsidRPr="00D401E1">
              <w:rPr>
                <w:rFonts w:asciiTheme="majorBidi" w:hAnsiTheme="majorBidi" w:cstheme="majorBidi"/>
                <w:lang w:val="en-GB"/>
              </w:rPr>
              <w:t>°</w:t>
            </w:r>
            <w:r w:rsidR="00BA063C">
              <w:rPr>
                <w:lang w:val="en-GB"/>
              </w:rPr>
              <w:br/>
            </w:r>
            <w:r w:rsidRPr="00D401E1">
              <w:rPr>
                <w:lang w:val="en-GB"/>
              </w:rPr>
              <w:t>32.701303</w:t>
            </w:r>
            <w:r w:rsidRPr="00D401E1">
              <w:rPr>
                <w:rFonts w:asciiTheme="majorBidi" w:hAnsiTheme="majorBidi" w:cstheme="majorBidi"/>
                <w:lang w:val="en-GB"/>
              </w:rPr>
              <w:t>°</w:t>
            </w:r>
            <w:r w:rsidR="00BA063C">
              <w:rPr>
                <w:rFonts w:asciiTheme="majorBidi" w:hAnsiTheme="majorBidi" w:cstheme="majorBidi"/>
                <w:lang w:val="en-GB"/>
              </w:rPr>
              <w:br/>
            </w:r>
            <w:r w:rsidRPr="00D401E1">
              <w:rPr>
                <w:rFonts w:asciiTheme="majorBidi" w:hAnsiTheme="majorBidi" w:cstheme="majorBidi"/>
                <w:lang w:val="en-GB"/>
              </w:rPr>
              <w:t>(3200)</w:t>
            </w:r>
          </w:p>
        </w:tc>
        <w:tc>
          <w:tcPr>
            <w:tcW w:w="1158" w:type="dxa"/>
          </w:tcPr>
          <w:p w14:paraId="75FB01CC" w14:textId="77777777" w:rsidR="000834D5" w:rsidRPr="00D401E1" w:rsidRDefault="000834D5" w:rsidP="000834D5">
            <w:pPr>
              <w:pStyle w:val="Tabletext"/>
              <w:jc w:val="center"/>
              <w:rPr>
                <w:lang w:val="en-GB"/>
              </w:rPr>
            </w:pPr>
            <w:r w:rsidRPr="00D401E1">
              <w:rPr>
                <w:lang w:val="en-GB"/>
              </w:rPr>
              <w:t>7</w:t>
            </w:r>
          </w:p>
        </w:tc>
        <w:tc>
          <w:tcPr>
            <w:tcW w:w="1132" w:type="dxa"/>
          </w:tcPr>
          <w:p w14:paraId="3980E400" w14:textId="77777777" w:rsidR="000834D5" w:rsidRPr="00D401E1" w:rsidRDefault="000834D5" w:rsidP="000834D5">
            <w:pPr>
              <w:pStyle w:val="Tabletext"/>
              <w:jc w:val="center"/>
              <w:rPr>
                <w:rFonts w:eastAsia="Courier New"/>
                <w:lang w:val="en-GB"/>
              </w:rPr>
            </w:pPr>
            <w:r w:rsidRPr="00D401E1">
              <w:rPr>
                <w:rFonts w:eastAsia="Courier New"/>
                <w:lang w:val="en-GB"/>
              </w:rPr>
              <w:t>11</w:t>
            </w:r>
          </w:p>
        </w:tc>
        <w:tc>
          <w:tcPr>
            <w:tcW w:w="2830" w:type="dxa"/>
          </w:tcPr>
          <w:p w14:paraId="20B79544" w14:textId="77777777" w:rsidR="000834D5" w:rsidRPr="00D401E1" w:rsidRDefault="000834D5" w:rsidP="007A0E6C">
            <w:pPr>
              <w:pStyle w:val="Tabletext"/>
              <w:jc w:val="left"/>
              <w:rPr>
                <w:lang w:val="en-GB"/>
              </w:rPr>
            </w:pPr>
            <w:r w:rsidRPr="00D401E1">
              <w:rPr>
                <w:lang w:val="en-GB"/>
              </w:rPr>
              <w:t>Remote forested mountaintop</w:t>
            </w:r>
          </w:p>
        </w:tc>
      </w:tr>
      <w:tr w:rsidR="00BA063C" w:rsidRPr="00D401E1" w14:paraId="66113A43" w14:textId="77777777" w:rsidTr="00BA063C">
        <w:trPr>
          <w:trHeight w:val="750"/>
          <w:jc w:val="center"/>
        </w:trPr>
        <w:tc>
          <w:tcPr>
            <w:tcW w:w="2681" w:type="dxa"/>
          </w:tcPr>
          <w:p w14:paraId="3D95198C" w14:textId="77777777" w:rsidR="000834D5" w:rsidRPr="002628C9" w:rsidRDefault="000834D5" w:rsidP="007A0E6C">
            <w:pPr>
              <w:pStyle w:val="Tabletext"/>
              <w:jc w:val="left"/>
              <w:rPr>
                <w:lang w:val="es-ES_tradnl"/>
              </w:rPr>
            </w:pPr>
            <w:r w:rsidRPr="002628C9">
              <w:rPr>
                <w:lang w:val="es-ES_tradnl"/>
              </w:rPr>
              <w:t>JCMT 15 m, SMA 6</w:t>
            </w:r>
            <w:r w:rsidR="00BD67CB" w:rsidRPr="002628C9">
              <w:rPr>
                <w:lang w:val="es-ES_tradnl"/>
              </w:rPr>
              <w:t>×</w:t>
            </w:r>
            <w:r w:rsidRPr="002628C9">
              <w:rPr>
                <w:lang w:val="es-ES_tradnl"/>
              </w:rPr>
              <w:t>6 m &amp; CSO 12 m; Mauna Kea, HI, USA</w:t>
            </w:r>
          </w:p>
        </w:tc>
        <w:tc>
          <w:tcPr>
            <w:tcW w:w="1838" w:type="dxa"/>
          </w:tcPr>
          <w:p w14:paraId="1C01D64B" w14:textId="77777777" w:rsidR="000834D5" w:rsidRPr="00D401E1" w:rsidRDefault="000834D5" w:rsidP="00BA063C">
            <w:pPr>
              <w:pStyle w:val="Tabletext"/>
              <w:jc w:val="center"/>
              <w:rPr>
                <w:lang w:val="en-GB"/>
              </w:rPr>
            </w:pPr>
            <w:r w:rsidRPr="00D401E1">
              <w:rPr>
                <w:lang w:val="en-GB"/>
              </w:rPr>
              <w:t>–155.47500</w:t>
            </w:r>
            <w:r w:rsidRPr="00D401E1">
              <w:rPr>
                <w:rFonts w:asciiTheme="majorBidi" w:hAnsiTheme="majorBidi" w:cstheme="majorBidi"/>
                <w:lang w:val="en-GB"/>
              </w:rPr>
              <w:t>°</w:t>
            </w:r>
            <w:r w:rsidR="00BA063C">
              <w:rPr>
                <w:lang w:val="en-GB"/>
              </w:rPr>
              <w:br/>
            </w:r>
            <w:r w:rsidRPr="00D401E1">
              <w:rPr>
                <w:lang w:val="en-GB"/>
              </w:rPr>
              <w:t>19.821667</w:t>
            </w:r>
            <w:r w:rsidRPr="00D401E1">
              <w:rPr>
                <w:rFonts w:asciiTheme="majorBidi" w:hAnsiTheme="majorBidi" w:cstheme="majorBidi"/>
                <w:lang w:val="en-GB"/>
              </w:rPr>
              <w:t>°</w:t>
            </w:r>
            <w:r w:rsidR="00BA063C">
              <w:rPr>
                <w:rFonts w:asciiTheme="majorBidi" w:hAnsiTheme="majorBidi" w:cstheme="majorBidi"/>
                <w:lang w:val="en-GB"/>
              </w:rPr>
              <w:br/>
            </w:r>
            <w:r w:rsidRPr="00D401E1">
              <w:rPr>
                <w:rFonts w:asciiTheme="majorBidi" w:hAnsiTheme="majorBidi" w:cstheme="majorBidi"/>
                <w:lang w:val="en-GB"/>
              </w:rPr>
              <w:t>(4300)</w:t>
            </w:r>
          </w:p>
        </w:tc>
        <w:tc>
          <w:tcPr>
            <w:tcW w:w="1158" w:type="dxa"/>
          </w:tcPr>
          <w:p w14:paraId="0D86CB33" w14:textId="77777777" w:rsidR="000834D5" w:rsidRPr="00D401E1" w:rsidRDefault="000834D5" w:rsidP="000834D5">
            <w:pPr>
              <w:pStyle w:val="Tabletext"/>
              <w:jc w:val="center"/>
              <w:rPr>
                <w:lang w:val="en-GB"/>
              </w:rPr>
            </w:pPr>
            <w:r w:rsidRPr="00D401E1">
              <w:rPr>
                <w:lang w:val="en-GB"/>
              </w:rPr>
              <w:t>6</w:t>
            </w:r>
          </w:p>
        </w:tc>
        <w:tc>
          <w:tcPr>
            <w:tcW w:w="1132" w:type="dxa"/>
          </w:tcPr>
          <w:p w14:paraId="072E0FBD" w14:textId="77777777" w:rsidR="000834D5" w:rsidRPr="00D401E1" w:rsidRDefault="000834D5" w:rsidP="000834D5">
            <w:pPr>
              <w:pStyle w:val="Tabletext"/>
              <w:jc w:val="center"/>
              <w:rPr>
                <w:rFonts w:eastAsia="Courier New"/>
                <w:lang w:val="en-GB"/>
              </w:rPr>
            </w:pPr>
            <w:r w:rsidRPr="00D401E1">
              <w:rPr>
                <w:rFonts w:eastAsia="Courier New"/>
                <w:lang w:val="en-GB"/>
              </w:rPr>
              <w:t>17</w:t>
            </w:r>
          </w:p>
        </w:tc>
        <w:tc>
          <w:tcPr>
            <w:tcW w:w="2830" w:type="dxa"/>
          </w:tcPr>
          <w:p w14:paraId="0D1E7F95" w14:textId="77777777" w:rsidR="000834D5" w:rsidRPr="00D401E1" w:rsidRDefault="000834D5" w:rsidP="007A0E6C">
            <w:pPr>
              <w:pStyle w:val="Tabletext"/>
              <w:jc w:val="left"/>
              <w:rPr>
                <w:lang w:val="en-GB"/>
              </w:rPr>
            </w:pPr>
            <w:r w:rsidRPr="00D401E1">
              <w:rPr>
                <w:lang w:val="en-GB"/>
              </w:rPr>
              <w:t>Isolated very high mountaintop</w:t>
            </w:r>
          </w:p>
        </w:tc>
      </w:tr>
      <w:tr w:rsidR="00BA063C" w:rsidRPr="00623E48" w14:paraId="26DC6B8E" w14:textId="77777777" w:rsidTr="00BA063C">
        <w:trPr>
          <w:trHeight w:val="750"/>
          <w:jc w:val="center"/>
        </w:trPr>
        <w:tc>
          <w:tcPr>
            <w:tcW w:w="2681" w:type="dxa"/>
          </w:tcPr>
          <w:p w14:paraId="3DF512F4" w14:textId="77777777" w:rsidR="000834D5" w:rsidRPr="00D401E1" w:rsidRDefault="000834D5" w:rsidP="007A0E6C">
            <w:pPr>
              <w:pStyle w:val="Tabletext"/>
              <w:jc w:val="left"/>
              <w:rPr>
                <w:lang w:val="en-GB"/>
              </w:rPr>
            </w:pPr>
            <w:r w:rsidRPr="00D401E1">
              <w:rPr>
                <w:lang w:val="en-GB"/>
              </w:rPr>
              <w:t>South Pole 10m Telescope, NSF South Pole Research Station</w:t>
            </w:r>
          </w:p>
        </w:tc>
        <w:tc>
          <w:tcPr>
            <w:tcW w:w="1838" w:type="dxa"/>
          </w:tcPr>
          <w:p w14:paraId="7DE4E2B8" w14:textId="77777777" w:rsidR="000834D5" w:rsidRPr="00D401E1" w:rsidRDefault="000834D5" w:rsidP="00BA063C">
            <w:pPr>
              <w:pStyle w:val="Tabletext"/>
              <w:jc w:val="center"/>
              <w:rPr>
                <w:lang w:val="en-GB"/>
              </w:rPr>
            </w:pPr>
            <w:r w:rsidRPr="00D401E1">
              <w:rPr>
                <w:lang w:val="en-GB"/>
              </w:rPr>
              <w:t>……</w:t>
            </w:r>
            <w:r w:rsidR="00BA063C">
              <w:rPr>
                <w:lang w:val="en-GB"/>
              </w:rPr>
              <w:br/>
            </w:r>
            <w:r w:rsidRPr="00D401E1">
              <w:rPr>
                <w:lang w:val="en-GB"/>
              </w:rPr>
              <w:t>−90</w:t>
            </w:r>
            <w:r w:rsidRPr="00D401E1">
              <w:rPr>
                <w:rFonts w:asciiTheme="majorBidi" w:hAnsiTheme="majorBidi" w:cstheme="majorBidi"/>
                <w:lang w:val="en-GB"/>
              </w:rPr>
              <w:t>°</w:t>
            </w:r>
            <w:r w:rsidR="00BA063C">
              <w:rPr>
                <w:rFonts w:asciiTheme="majorBidi" w:hAnsiTheme="majorBidi" w:cstheme="majorBidi"/>
                <w:lang w:val="en-GB"/>
              </w:rPr>
              <w:br/>
            </w:r>
            <w:r w:rsidRPr="00D401E1">
              <w:rPr>
                <w:rFonts w:asciiTheme="majorBidi" w:hAnsiTheme="majorBidi" w:cstheme="majorBidi"/>
                <w:lang w:val="en-GB"/>
              </w:rPr>
              <w:t>(2820)</w:t>
            </w:r>
          </w:p>
        </w:tc>
        <w:tc>
          <w:tcPr>
            <w:tcW w:w="1158" w:type="dxa"/>
          </w:tcPr>
          <w:p w14:paraId="50DAA301" w14:textId="77777777" w:rsidR="000834D5" w:rsidRPr="00D401E1" w:rsidRDefault="000834D5" w:rsidP="000834D5">
            <w:pPr>
              <w:pStyle w:val="Tabletext"/>
              <w:jc w:val="center"/>
              <w:rPr>
                <w:lang w:val="en-GB"/>
              </w:rPr>
            </w:pPr>
            <w:r w:rsidRPr="00D401E1">
              <w:rPr>
                <w:lang w:val="en-GB"/>
              </w:rPr>
              <w:t>0</w:t>
            </w:r>
          </w:p>
        </w:tc>
        <w:tc>
          <w:tcPr>
            <w:tcW w:w="1132" w:type="dxa"/>
          </w:tcPr>
          <w:p w14:paraId="6EAC486F" w14:textId="77777777" w:rsidR="000834D5" w:rsidRPr="00D401E1" w:rsidRDefault="000834D5" w:rsidP="000834D5">
            <w:pPr>
              <w:pStyle w:val="Tabletext"/>
              <w:jc w:val="center"/>
              <w:rPr>
                <w:rFonts w:eastAsia="Courier New"/>
                <w:lang w:val="en-GB"/>
              </w:rPr>
            </w:pPr>
            <w:r w:rsidRPr="00D401E1">
              <w:rPr>
                <w:rFonts w:eastAsia="Courier New"/>
                <w:lang w:val="en-GB"/>
              </w:rPr>
              <w:t>8</w:t>
            </w:r>
          </w:p>
        </w:tc>
        <w:tc>
          <w:tcPr>
            <w:tcW w:w="2830" w:type="dxa"/>
          </w:tcPr>
          <w:p w14:paraId="6263B9D1" w14:textId="77777777" w:rsidR="000834D5" w:rsidRPr="00D401E1" w:rsidRDefault="000834D5" w:rsidP="007A0E6C">
            <w:pPr>
              <w:pStyle w:val="Tabletext"/>
              <w:jc w:val="left"/>
              <w:rPr>
                <w:lang w:val="en-GB"/>
              </w:rPr>
            </w:pPr>
            <w:r w:rsidRPr="00D401E1">
              <w:rPr>
                <w:lang w:val="en-GB"/>
              </w:rPr>
              <w:t>At the very South Pole</w:t>
            </w:r>
          </w:p>
        </w:tc>
      </w:tr>
      <w:tr w:rsidR="00BA063C" w:rsidRPr="00623E48" w14:paraId="3AC421D5" w14:textId="77777777" w:rsidTr="00BA063C">
        <w:trPr>
          <w:trHeight w:val="424"/>
          <w:jc w:val="center"/>
        </w:trPr>
        <w:tc>
          <w:tcPr>
            <w:tcW w:w="2681" w:type="dxa"/>
          </w:tcPr>
          <w:p w14:paraId="7116FE40" w14:textId="77777777" w:rsidR="000834D5" w:rsidRPr="00D401E1" w:rsidRDefault="000834D5" w:rsidP="007A0E6C">
            <w:pPr>
              <w:pStyle w:val="Tabletext"/>
              <w:jc w:val="left"/>
              <w:rPr>
                <w:lang w:val="en-GB"/>
              </w:rPr>
            </w:pPr>
            <w:r w:rsidRPr="00D401E1">
              <w:rPr>
                <w:lang w:val="en-GB"/>
              </w:rPr>
              <w:t>Simons Array and Simons Observatory, Chile</w:t>
            </w:r>
          </w:p>
        </w:tc>
        <w:tc>
          <w:tcPr>
            <w:tcW w:w="1838" w:type="dxa"/>
          </w:tcPr>
          <w:p w14:paraId="1A24CB06" w14:textId="77777777" w:rsidR="000834D5" w:rsidRPr="00D401E1" w:rsidRDefault="000834D5" w:rsidP="00BA063C">
            <w:pPr>
              <w:pStyle w:val="Tabletext"/>
              <w:jc w:val="center"/>
              <w:rPr>
                <w:lang w:val="en-GB"/>
              </w:rPr>
            </w:pPr>
            <w:r w:rsidRPr="00D401E1">
              <w:rPr>
                <w:lang w:val="en-GB"/>
              </w:rPr>
              <w:t>−67.7875</w:t>
            </w:r>
            <w:r w:rsidRPr="00D401E1">
              <w:rPr>
                <w:rFonts w:eastAsia="SimSun"/>
                <w:lang w:val="en-GB" w:eastAsia="zh-CN"/>
              </w:rPr>
              <w:t>°</w:t>
            </w:r>
            <w:r w:rsidR="00BA063C">
              <w:rPr>
                <w:rFonts w:eastAsia="SimSun"/>
                <w:lang w:val="ru-RU" w:eastAsia="zh-CN"/>
              </w:rPr>
              <w:t>,</w:t>
            </w:r>
            <w:r w:rsidR="00BA063C">
              <w:rPr>
                <w:rFonts w:ascii="Calibri" w:hAnsi="Calibri"/>
                <w:lang w:val="en-GB"/>
              </w:rPr>
              <w:br/>
            </w:r>
            <w:r w:rsidRPr="00D401E1">
              <w:rPr>
                <w:lang w:val="en-GB"/>
              </w:rPr>
              <w:t>−22.95861</w:t>
            </w:r>
            <w:r w:rsidRPr="00D401E1">
              <w:rPr>
                <w:rFonts w:eastAsia="SimSun"/>
                <w:lang w:val="en-GB" w:eastAsia="zh-CN"/>
              </w:rPr>
              <w:t>°</w:t>
            </w:r>
            <w:r w:rsidR="00BA063C">
              <w:rPr>
                <w:lang w:val="en-GB"/>
              </w:rPr>
              <w:br/>
            </w:r>
            <w:r w:rsidRPr="00D401E1">
              <w:rPr>
                <w:lang w:val="en-GB"/>
              </w:rPr>
              <w:t>(5200)</w:t>
            </w:r>
          </w:p>
        </w:tc>
        <w:tc>
          <w:tcPr>
            <w:tcW w:w="1158" w:type="dxa"/>
          </w:tcPr>
          <w:p w14:paraId="108D5CB4" w14:textId="77777777" w:rsidR="000834D5" w:rsidRPr="00D401E1" w:rsidRDefault="000834D5" w:rsidP="000834D5">
            <w:pPr>
              <w:pStyle w:val="Tabletext"/>
              <w:jc w:val="center"/>
              <w:rPr>
                <w:lang w:val="en-GB"/>
              </w:rPr>
            </w:pPr>
            <w:r w:rsidRPr="00D401E1">
              <w:rPr>
                <w:lang w:val="en-GB"/>
              </w:rPr>
              <w:t>0</w:t>
            </w:r>
          </w:p>
        </w:tc>
        <w:tc>
          <w:tcPr>
            <w:tcW w:w="1132" w:type="dxa"/>
          </w:tcPr>
          <w:p w14:paraId="1A2A2FB9" w14:textId="77777777" w:rsidR="000834D5" w:rsidRPr="00D401E1" w:rsidRDefault="000834D5" w:rsidP="000834D5">
            <w:pPr>
              <w:pStyle w:val="Tabletext"/>
              <w:jc w:val="center"/>
              <w:rPr>
                <w:rFonts w:eastAsia="Courier New"/>
                <w:lang w:val="en-GB"/>
              </w:rPr>
            </w:pPr>
            <w:r w:rsidRPr="00D401E1">
              <w:rPr>
                <w:lang w:val="en-GB"/>
              </w:rPr>
              <w:t>6</w:t>
            </w:r>
          </w:p>
        </w:tc>
        <w:tc>
          <w:tcPr>
            <w:tcW w:w="2830" w:type="dxa"/>
          </w:tcPr>
          <w:p w14:paraId="5F7586E0" w14:textId="77777777" w:rsidR="000834D5" w:rsidRPr="00D401E1" w:rsidRDefault="000834D5" w:rsidP="007A0E6C">
            <w:pPr>
              <w:pStyle w:val="Tabletext"/>
              <w:jc w:val="left"/>
              <w:rPr>
                <w:lang w:val="en-GB"/>
              </w:rPr>
            </w:pPr>
            <w:r w:rsidRPr="00D401E1">
              <w:rPr>
                <w:lang w:val="en-GB"/>
              </w:rPr>
              <w:t>Broad flat high plain ringed by mountains, accessible by road</w:t>
            </w:r>
          </w:p>
        </w:tc>
      </w:tr>
    </w:tbl>
    <w:p w14:paraId="1152B5C8" w14:textId="77777777" w:rsidR="000834D5" w:rsidRPr="00D401E1" w:rsidRDefault="000834D5" w:rsidP="000834D5">
      <w:pPr>
        <w:pStyle w:val="Tablefin"/>
      </w:pPr>
    </w:p>
    <w:p w14:paraId="2D14857C" w14:textId="77777777" w:rsidR="000834D5" w:rsidRPr="00D401E1" w:rsidRDefault="000834D5" w:rsidP="000834D5">
      <w:pPr>
        <w:pStyle w:val="Tabletitle"/>
        <w:rPr>
          <w:lang w:val="en-GB"/>
        </w:rPr>
      </w:pPr>
      <w:r w:rsidRPr="00D401E1">
        <w:rPr>
          <w:lang w:val="en-GB"/>
        </w:rPr>
        <w:t>ITU-R Region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838"/>
        <w:gridCol w:w="1158"/>
        <w:gridCol w:w="1136"/>
        <w:gridCol w:w="2827"/>
      </w:tblGrid>
      <w:tr w:rsidR="000834D5" w:rsidRPr="00D401E1" w14:paraId="377F42D7" w14:textId="77777777" w:rsidTr="00BD67CB">
        <w:trPr>
          <w:jc w:val="center"/>
        </w:trPr>
        <w:tc>
          <w:tcPr>
            <w:tcW w:w="2680" w:type="dxa"/>
            <w:tcBorders>
              <w:top w:val="single" w:sz="4" w:space="0" w:color="auto"/>
              <w:left w:val="single" w:sz="4" w:space="0" w:color="auto"/>
              <w:bottom w:val="single" w:sz="4" w:space="0" w:color="auto"/>
              <w:right w:val="single" w:sz="4" w:space="0" w:color="auto"/>
            </w:tcBorders>
            <w:vAlign w:val="center"/>
          </w:tcPr>
          <w:p w14:paraId="0751B8FF" w14:textId="77777777" w:rsidR="000834D5" w:rsidRPr="00D401E1" w:rsidRDefault="000834D5" w:rsidP="000834D5">
            <w:pPr>
              <w:pStyle w:val="Tablehead"/>
              <w:rPr>
                <w:lang w:val="en-GB"/>
              </w:rPr>
            </w:pPr>
            <w:r w:rsidRPr="00D401E1">
              <w:rPr>
                <w:lang w:val="en-GB"/>
              </w:rPr>
              <w:t>Observatory name, place, administration</w:t>
            </w:r>
          </w:p>
        </w:tc>
        <w:tc>
          <w:tcPr>
            <w:tcW w:w="1838" w:type="dxa"/>
            <w:tcBorders>
              <w:top w:val="single" w:sz="4" w:space="0" w:color="auto"/>
              <w:left w:val="single" w:sz="4" w:space="0" w:color="auto"/>
              <w:bottom w:val="single" w:sz="4" w:space="0" w:color="auto"/>
              <w:right w:val="single" w:sz="4" w:space="0" w:color="auto"/>
            </w:tcBorders>
            <w:vAlign w:val="center"/>
          </w:tcPr>
          <w:p w14:paraId="6532C508" w14:textId="77777777" w:rsidR="000834D5" w:rsidRPr="00D401E1" w:rsidRDefault="000834D5" w:rsidP="000834D5">
            <w:pPr>
              <w:pStyle w:val="Tablehead"/>
              <w:rPr>
                <w:rFonts w:eastAsia="Courier New"/>
                <w:lang w:val="en-GB"/>
              </w:rPr>
            </w:pPr>
            <w:r w:rsidRPr="00D401E1">
              <w:rPr>
                <w:rFonts w:eastAsia="Courier New"/>
                <w:lang w:val="en-GB"/>
              </w:rPr>
              <w:t>Longitude (E), Latitude (N), Elevation</w:t>
            </w:r>
            <w:r w:rsidRPr="00D401E1">
              <w:rPr>
                <w:rFonts w:eastAsia="Courier New"/>
                <w:lang w:val="en-GB"/>
              </w:rPr>
              <w:br/>
              <w:t>(m AMSL)</w:t>
            </w:r>
          </w:p>
        </w:tc>
        <w:tc>
          <w:tcPr>
            <w:tcW w:w="1158" w:type="dxa"/>
            <w:tcBorders>
              <w:top w:val="single" w:sz="4" w:space="0" w:color="auto"/>
              <w:left w:val="single" w:sz="4" w:space="0" w:color="auto"/>
              <w:bottom w:val="single" w:sz="4" w:space="0" w:color="auto"/>
              <w:right w:val="single" w:sz="4" w:space="0" w:color="auto"/>
            </w:tcBorders>
            <w:vAlign w:val="center"/>
          </w:tcPr>
          <w:p w14:paraId="67BDBF29" w14:textId="77777777" w:rsidR="000834D5" w:rsidRPr="00D401E1" w:rsidRDefault="000834D5" w:rsidP="000834D5">
            <w:pPr>
              <w:pStyle w:val="Tablehead"/>
              <w:rPr>
                <w:lang w:val="en-GB"/>
              </w:rPr>
            </w:pPr>
            <w:r w:rsidRPr="00D401E1">
              <w:rPr>
                <w:lang w:val="en-GB"/>
              </w:rPr>
              <w:t>Minimum elevation</w:t>
            </w:r>
            <w:r w:rsidRPr="00D401E1">
              <w:rPr>
                <w:lang w:val="en-GB"/>
              </w:rPr>
              <w:br/>
              <w:t>(degrees)</w:t>
            </w:r>
          </w:p>
        </w:tc>
        <w:tc>
          <w:tcPr>
            <w:tcW w:w="1136" w:type="dxa"/>
            <w:tcBorders>
              <w:top w:val="single" w:sz="4" w:space="0" w:color="auto"/>
              <w:left w:val="single" w:sz="4" w:space="0" w:color="auto"/>
              <w:bottom w:val="single" w:sz="4" w:space="0" w:color="auto"/>
              <w:right w:val="single" w:sz="4" w:space="0" w:color="auto"/>
            </w:tcBorders>
            <w:vAlign w:val="center"/>
          </w:tcPr>
          <w:p w14:paraId="755B8060" w14:textId="77777777" w:rsidR="000834D5" w:rsidRPr="00D401E1" w:rsidRDefault="000834D5" w:rsidP="00BD67CB">
            <w:pPr>
              <w:pStyle w:val="Tablehead"/>
              <w:ind w:left="-57" w:right="-57"/>
              <w:rPr>
                <w:rFonts w:eastAsia="Courier New"/>
                <w:lang w:val="en-GB"/>
              </w:rPr>
            </w:pPr>
            <w:r w:rsidRPr="00D401E1">
              <w:rPr>
                <w:rFonts w:eastAsia="Courier New"/>
                <w:lang w:val="en-GB"/>
              </w:rPr>
              <w:t>Rx height above terrain</w:t>
            </w:r>
            <w:r w:rsidRPr="00D401E1">
              <w:rPr>
                <w:rFonts w:eastAsia="Courier New"/>
                <w:lang w:val="en-GB"/>
              </w:rPr>
              <w:br/>
              <w:t>(m)</w:t>
            </w:r>
          </w:p>
        </w:tc>
        <w:tc>
          <w:tcPr>
            <w:tcW w:w="2827" w:type="dxa"/>
            <w:tcBorders>
              <w:top w:val="single" w:sz="4" w:space="0" w:color="auto"/>
              <w:left w:val="single" w:sz="4" w:space="0" w:color="auto"/>
              <w:bottom w:val="single" w:sz="4" w:space="0" w:color="auto"/>
              <w:right w:val="single" w:sz="4" w:space="0" w:color="auto"/>
            </w:tcBorders>
            <w:vAlign w:val="center"/>
          </w:tcPr>
          <w:p w14:paraId="5258E613" w14:textId="77777777" w:rsidR="000834D5" w:rsidRPr="00D401E1" w:rsidRDefault="000834D5" w:rsidP="000834D5">
            <w:pPr>
              <w:pStyle w:val="Tablehead"/>
              <w:rPr>
                <w:lang w:val="en-GB"/>
              </w:rPr>
            </w:pPr>
            <w:r w:rsidRPr="00D401E1">
              <w:rPr>
                <w:rFonts w:eastAsia="Courier New"/>
                <w:lang w:val="en-GB"/>
              </w:rPr>
              <w:t>Geographical</w:t>
            </w:r>
            <w:r w:rsidRPr="00D401E1">
              <w:rPr>
                <w:lang w:val="en-GB"/>
              </w:rPr>
              <w:t xml:space="preserve"> characteristics</w:t>
            </w:r>
          </w:p>
        </w:tc>
      </w:tr>
      <w:tr w:rsidR="000834D5" w:rsidRPr="00623E48" w14:paraId="7CD89EFE" w14:textId="77777777" w:rsidTr="00BD67CB">
        <w:trPr>
          <w:jc w:val="center"/>
        </w:trPr>
        <w:tc>
          <w:tcPr>
            <w:tcW w:w="2680" w:type="dxa"/>
          </w:tcPr>
          <w:p w14:paraId="28340713" w14:textId="77777777" w:rsidR="000834D5" w:rsidRPr="00D401E1" w:rsidRDefault="000834D5" w:rsidP="007A0E6C">
            <w:pPr>
              <w:pStyle w:val="Tabletext"/>
              <w:jc w:val="left"/>
              <w:rPr>
                <w:lang w:val="en-GB"/>
              </w:rPr>
            </w:pPr>
            <w:r w:rsidRPr="00D401E1">
              <w:rPr>
                <w:lang w:val="en-GB" w:eastAsia="zh-CN"/>
              </w:rPr>
              <w:t>CCOSMA,</w:t>
            </w:r>
            <w:r w:rsidRPr="00D401E1">
              <w:rPr>
                <w:lang w:val="en-GB"/>
              </w:rPr>
              <w:t xml:space="preserve"> </w:t>
            </w:r>
            <w:r w:rsidRPr="00D401E1">
              <w:rPr>
                <w:lang w:val="en-GB" w:eastAsia="zh-CN"/>
              </w:rPr>
              <w:t>3</w:t>
            </w:r>
            <w:r w:rsidRPr="00D401E1">
              <w:rPr>
                <w:lang w:val="en-GB"/>
              </w:rPr>
              <w:t>m</w:t>
            </w:r>
            <w:r w:rsidRPr="00D401E1">
              <w:rPr>
                <w:lang w:val="en-GB" w:eastAsia="zh-CN"/>
              </w:rPr>
              <w:t>, Yangbajing, Tibet</w:t>
            </w:r>
            <w:r w:rsidRPr="00D401E1">
              <w:rPr>
                <w:lang w:val="en-GB"/>
              </w:rPr>
              <w:t xml:space="preserve"> </w:t>
            </w:r>
            <w:r w:rsidRPr="00D401E1">
              <w:rPr>
                <w:lang w:val="en-GB" w:eastAsia="zh-CN"/>
              </w:rPr>
              <w:t>China</w:t>
            </w:r>
            <w:r w:rsidRPr="00D401E1">
              <w:rPr>
                <w:lang w:val="en-GB"/>
              </w:rPr>
              <w:t xml:space="preserve"> </w:t>
            </w:r>
          </w:p>
        </w:tc>
        <w:tc>
          <w:tcPr>
            <w:tcW w:w="1838" w:type="dxa"/>
          </w:tcPr>
          <w:p w14:paraId="6F003CFD" w14:textId="77777777" w:rsidR="000834D5" w:rsidRPr="00D401E1" w:rsidRDefault="000834D5" w:rsidP="00BA063C">
            <w:pPr>
              <w:pStyle w:val="Tabletext"/>
              <w:jc w:val="center"/>
              <w:rPr>
                <w:lang w:val="en-GB" w:eastAsia="zh-CN"/>
              </w:rPr>
            </w:pPr>
            <w:r w:rsidRPr="00D401E1">
              <w:rPr>
                <w:rFonts w:eastAsia="SimSun"/>
                <w:lang w:val="en-GB" w:eastAsia="zh-CN"/>
              </w:rPr>
              <w:t>90.5258°,</w:t>
            </w:r>
            <w:r w:rsidR="00BA063C">
              <w:rPr>
                <w:lang w:val="en-GB" w:eastAsia="zh-CN"/>
              </w:rPr>
              <w:br/>
            </w:r>
            <w:r w:rsidRPr="00D401E1">
              <w:rPr>
                <w:rFonts w:eastAsia="SimSun"/>
                <w:lang w:val="en-GB" w:eastAsia="zh-CN"/>
              </w:rPr>
              <w:t>30.1033°</w:t>
            </w:r>
            <w:r w:rsidR="00BA063C">
              <w:rPr>
                <w:lang w:val="en-GB" w:eastAsia="zh-CN"/>
              </w:rPr>
              <w:br/>
            </w:r>
            <w:r w:rsidRPr="00D401E1">
              <w:rPr>
                <w:lang w:val="en-GB" w:eastAsia="zh-CN"/>
              </w:rPr>
              <w:t>(4319)</w:t>
            </w:r>
          </w:p>
        </w:tc>
        <w:tc>
          <w:tcPr>
            <w:tcW w:w="1158" w:type="dxa"/>
          </w:tcPr>
          <w:p w14:paraId="7730B4FC" w14:textId="77777777" w:rsidR="000834D5" w:rsidRPr="00D401E1" w:rsidRDefault="000834D5" w:rsidP="000834D5">
            <w:pPr>
              <w:pStyle w:val="Tabletext"/>
              <w:jc w:val="center"/>
              <w:rPr>
                <w:lang w:val="en-GB" w:eastAsia="zh-CN"/>
              </w:rPr>
            </w:pPr>
            <w:r w:rsidRPr="00D401E1">
              <w:rPr>
                <w:lang w:val="en-GB" w:eastAsia="zh-CN"/>
              </w:rPr>
              <w:t>0</w:t>
            </w:r>
          </w:p>
        </w:tc>
        <w:tc>
          <w:tcPr>
            <w:tcW w:w="1136" w:type="dxa"/>
          </w:tcPr>
          <w:p w14:paraId="229C2A26" w14:textId="77777777" w:rsidR="000834D5" w:rsidRPr="00D401E1" w:rsidRDefault="000834D5" w:rsidP="000834D5">
            <w:pPr>
              <w:pStyle w:val="Tabletext"/>
              <w:jc w:val="center"/>
              <w:rPr>
                <w:lang w:val="en-GB" w:eastAsia="zh-CN"/>
              </w:rPr>
            </w:pPr>
            <w:r w:rsidRPr="00D401E1">
              <w:rPr>
                <w:lang w:val="en-GB" w:eastAsia="zh-CN"/>
              </w:rPr>
              <w:t>4</w:t>
            </w:r>
          </w:p>
        </w:tc>
        <w:tc>
          <w:tcPr>
            <w:tcW w:w="2827" w:type="dxa"/>
          </w:tcPr>
          <w:p w14:paraId="5C09BE5B" w14:textId="77777777" w:rsidR="000834D5" w:rsidRPr="00D401E1" w:rsidRDefault="000834D5" w:rsidP="007A0E6C">
            <w:pPr>
              <w:pStyle w:val="Tabletext"/>
              <w:jc w:val="left"/>
              <w:rPr>
                <w:lang w:val="en-GB"/>
              </w:rPr>
            </w:pPr>
            <w:r w:rsidRPr="00D401E1">
              <w:rPr>
                <w:lang w:val="en-GB"/>
              </w:rPr>
              <w:t xml:space="preserve">Broad flat high plain ringed by mountains, accessible by road </w:t>
            </w:r>
          </w:p>
        </w:tc>
      </w:tr>
      <w:tr w:rsidR="000834D5" w:rsidRPr="00623E48" w14:paraId="62D9E1DE" w14:textId="77777777" w:rsidTr="00BD67CB">
        <w:trPr>
          <w:jc w:val="center"/>
        </w:trPr>
        <w:tc>
          <w:tcPr>
            <w:tcW w:w="2680" w:type="dxa"/>
          </w:tcPr>
          <w:p w14:paraId="1D5872BB" w14:textId="77777777" w:rsidR="000834D5" w:rsidRPr="00D401E1" w:rsidRDefault="000834D5" w:rsidP="007A0E6C">
            <w:pPr>
              <w:pStyle w:val="Tabletext"/>
              <w:jc w:val="left"/>
              <w:rPr>
                <w:lang w:val="en-GB" w:eastAsia="zh-CN"/>
              </w:rPr>
            </w:pPr>
            <w:r w:rsidRPr="00D401E1">
              <w:rPr>
                <w:rFonts w:ascii="Times" w:hAnsi="Times"/>
                <w:lang w:val="en-GB" w:eastAsia="zh-CN"/>
              </w:rPr>
              <w:t>HEAT, 5m, Dome A, South Pole, China (proposed)</w:t>
            </w:r>
          </w:p>
        </w:tc>
        <w:tc>
          <w:tcPr>
            <w:tcW w:w="1838" w:type="dxa"/>
          </w:tcPr>
          <w:p w14:paraId="65363E88" w14:textId="77777777" w:rsidR="000834D5" w:rsidRPr="00D401E1" w:rsidRDefault="000834D5" w:rsidP="00BA063C">
            <w:pPr>
              <w:pStyle w:val="Tabletext"/>
              <w:jc w:val="center"/>
              <w:rPr>
                <w:rFonts w:ascii="Times" w:hAnsi="Times"/>
                <w:lang w:val="en-GB" w:eastAsia="zh-CN"/>
              </w:rPr>
            </w:pPr>
            <w:r w:rsidRPr="00D401E1">
              <w:rPr>
                <w:rFonts w:eastAsia="SimSun"/>
                <w:lang w:val="en-GB"/>
              </w:rPr>
              <w:t>70</w:t>
            </w:r>
            <w:r w:rsidR="00BA063C">
              <w:rPr>
                <w:lang w:val="en-GB"/>
              </w:rPr>
              <w:t>.116111</w:t>
            </w:r>
            <w:r w:rsidRPr="00D401E1">
              <w:rPr>
                <w:rFonts w:eastAsia="SimSun"/>
                <w:lang w:val="en-GB"/>
              </w:rPr>
              <w:t>°</w:t>
            </w:r>
            <w:r w:rsidRPr="00D401E1">
              <w:rPr>
                <w:lang w:val="en-GB"/>
              </w:rPr>
              <w:t>,</w:t>
            </w:r>
            <w:r w:rsidR="00BA063C">
              <w:rPr>
                <w:lang w:val="en-GB"/>
              </w:rPr>
              <w:br/>
            </w:r>
            <w:r w:rsidRPr="00D401E1">
              <w:rPr>
                <w:lang w:val="en-GB"/>
              </w:rPr>
              <w:t>−</w:t>
            </w:r>
            <w:r w:rsidRPr="00D401E1">
              <w:rPr>
                <w:rFonts w:eastAsia="SimSun"/>
                <w:lang w:val="en-GB"/>
              </w:rPr>
              <w:t>80</w:t>
            </w:r>
            <w:r w:rsidRPr="00D401E1">
              <w:rPr>
                <w:lang w:val="en-GB"/>
              </w:rPr>
              <w:t>.416944</w:t>
            </w:r>
            <w:r w:rsidRPr="00D401E1">
              <w:rPr>
                <w:rFonts w:eastAsia="SimSun"/>
                <w:lang w:val="en-GB"/>
              </w:rPr>
              <w:t>°</w:t>
            </w:r>
            <w:r w:rsidR="00BA063C">
              <w:rPr>
                <w:lang w:val="en-GB"/>
              </w:rPr>
              <w:br/>
            </w:r>
            <w:r w:rsidRPr="00D401E1">
              <w:rPr>
                <w:lang w:val="en-GB"/>
              </w:rPr>
              <w:t>(4087)</w:t>
            </w:r>
          </w:p>
        </w:tc>
        <w:tc>
          <w:tcPr>
            <w:tcW w:w="1158" w:type="dxa"/>
          </w:tcPr>
          <w:p w14:paraId="6D09D5FF" w14:textId="77777777" w:rsidR="000834D5" w:rsidRPr="00D401E1" w:rsidRDefault="000834D5" w:rsidP="000834D5">
            <w:pPr>
              <w:pStyle w:val="Tabletext"/>
              <w:jc w:val="center"/>
              <w:rPr>
                <w:rFonts w:ascii="Times" w:hAnsi="Times"/>
                <w:lang w:val="en-GB" w:eastAsia="zh-CN"/>
              </w:rPr>
            </w:pPr>
            <w:r w:rsidRPr="00D401E1">
              <w:rPr>
                <w:rFonts w:ascii="Times" w:hAnsi="Times"/>
                <w:lang w:val="en-GB" w:eastAsia="zh-CN"/>
              </w:rPr>
              <w:t>0</w:t>
            </w:r>
          </w:p>
        </w:tc>
        <w:tc>
          <w:tcPr>
            <w:tcW w:w="1136" w:type="dxa"/>
          </w:tcPr>
          <w:p w14:paraId="2D639BBD" w14:textId="77777777" w:rsidR="000834D5" w:rsidRPr="00D401E1" w:rsidRDefault="000834D5" w:rsidP="000834D5">
            <w:pPr>
              <w:pStyle w:val="Tabletext"/>
              <w:jc w:val="center"/>
              <w:rPr>
                <w:lang w:val="en-GB" w:eastAsia="zh-CN"/>
              </w:rPr>
            </w:pPr>
            <w:r w:rsidRPr="00D401E1">
              <w:rPr>
                <w:lang w:val="en-GB" w:eastAsia="zh-CN"/>
              </w:rPr>
              <w:t>6</w:t>
            </w:r>
          </w:p>
        </w:tc>
        <w:tc>
          <w:tcPr>
            <w:tcW w:w="2827" w:type="dxa"/>
          </w:tcPr>
          <w:p w14:paraId="615A5E20" w14:textId="77777777" w:rsidR="000834D5" w:rsidRPr="00D401E1" w:rsidRDefault="000834D5" w:rsidP="007A0E6C">
            <w:pPr>
              <w:pStyle w:val="Tabletext"/>
              <w:jc w:val="left"/>
              <w:rPr>
                <w:lang w:val="en-GB" w:eastAsia="zh-CN"/>
              </w:rPr>
            </w:pPr>
            <w:r w:rsidRPr="00D401E1">
              <w:rPr>
                <w:lang w:val="en-GB" w:eastAsia="zh-CN"/>
              </w:rPr>
              <w:t>Top of the mountain at the b</w:t>
            </w:r>
            <w:r w:rsidRPr="00D401E1">
              <w:rPr>
                <w:lang w:val="en-GB"/>
              </w:rPr>
              <w:t>road flat high plain, remote place</w:t>
            </w:r>
          </w:p>
        </w:tc>
      </w:tr>
    </w:tbl>
    <w:p w14:paraId="5BBADF3C" w14:textId="77777777" w:rsidR="000834D5" w:rsidRPr="00D401E1" w:rsidRDefault="000834D5" w:rsidP="000834D5">
      <w:pPr>
        <w:pStyle w:val="Tablefin"/>
      </w:pPr>
    </w:p>
    <w:p w14:paraId="2B12D59E" w14:textId="77777777" w:rsidR="000834D5" w:rsidRPr="00D401E1" w:rsidRDefault="000834D5" w:rsidP="000834D5">
      <w:pPr>
        <w:pStyle w:val="FigureNo"/>
        <w:rPr>
          <w:lang w:val="en-GB"/>
        </w:rPr>
      </w:pPr>
      <w:r w:rsidRPr="00D401E1">
        <w:rPr>
          <w:lang w:val="en-GB"/>
        </w:rPr>
        <w:t xml:space="preserve">FIGURE 3 </w:t>
      </w:r>
    </w:p>
    <w:p w14:paraId="0C99D98E" w14:textId="77777777" w:rsidR="000834D5" w:rsidRPr="00D401E1" w:rsidRDefault="000834D5" w:rsidP="000834D5">
      <w:pPr>
        <w:pStyle w:val="Figuretitle"/>
        <w:rPr>
          <w:lang w:val="en-GB"/>
        </w:rPr>
      </w:pPr>
      <w:r w:rsidRPr="00D401E1">
        <w:rPr>
          <w:lang w:val="en-GB"/>
        </w:rPr>
        <w:t>Zenith system temperature and atmospheric transmission at ALMA</w:t>
      </w:r>
    </w:p>
    <w:p w14:paraId="053BD72F" w14:textId="77777777" w:rsidR="000834D5" w:rsidRPr="00D401E1" w:rsidRDefault="000834D5" w:rsidP="000834D5">
      <w:pPr>
        <w:pStyle w:val="Figure"/>
        <w:rPr>
          <w:lang w:val="en-GB"/>
        </w:rPr>
      </w:pPr>
      <w:r w:rsidRPr="00D401E1">
        <w:rPr>
          <w:noProof/>
          <w:lang w:val="en-GB" w:eastAsia="en-GB"/>
        </w:rPr>
        <w:drawing>
          <wp:inline distT="0" distB="0" distL="0" distR="0" wp14:anchorId="06ADA5FE" wp14:editId="4EC5B86C">
            <wp:extent cx="5379949" cy="47307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01 at 12.19.21 PM.png"/>
                    <pic:cNvPicPr/>
                  </pic:nvPicPr>
                  <pic:blipFill>
                    <a:blip r:embed="rId57">
                      <a:extLst>
                        <a:ext uri="{28A0092B-C50C-407E-A947-70E740481C1C}">
                          <a14:useLocalDpi xmlns:a14="http://schemas.microsoft.com/office/drawing/2010/main" val="0"/>
                        </a:ext>
                      </a:extLst>
                    </a:blip>
                    <a:stretch>
                      <a:fillRect/>
                    </a:stretch>
                  </pic:blipFill>
                  <pic:spPr>
                    <a:xfrm>
                      <a:off x="0" y="0"/>
                      <a:ext cx="5411168" cy="4758202"/>
                    </a:xfrm>
                    <a:prstGeom prst="rect">
                      <a:avLst/>
                    </a:prstGeom>
                  </pic:spPr>
                </pic:pic>
              </a:graphicData>
            </a:graphic>
          </wp:inline>
        </w:drawing>
      </w:r>
    </w:p>
    <w:p w14:paraId="63BADB32" w14:textId="77777777" w:rsidR="000834D5" w:rsidRPr="00D401E1" w:rsidRDefault="000834D5" w:rsidP="000834D5">
      <w:pPr>
        <w:rPr>
          <w:lang w:val="en-GB"/>
        </w:rPr>
      </w:pPr>
      <w:r w:rsidRPr="001A21FE">
        <w:rPr>
          <w:bCs/>
          <w:lang w:val="en-GB"/>
        </w:rPr>
        <w:t>Upper plot:</w:t>
      </w:r>
      <w:r w:rsidRPr="00D401E1">
        <w:rPr>
          <w:lang w:val="en-GB"/>
        </w:rPr>
        <w:t xml:space="preserve"> Variation of system temperature at ALMA with frequency, including sky, atmospheric and receiver contributions. The system temperature shown here is the sum of T</w:t>
      </w:r>
      <w:r w:rsidRPr="00D401E1">
        <w:rPr>
          <w:sz w:val="32"/>
          <w:vertAlign w:val="subscript"/>
          <w:lang w:val="en-GB"/>
        </w:rPr>
        <w:t>A</w:t>
      </w:r>
      <w:r w:rsidRPr="00D401E1">
        <w:rPr>
          <w:lang w:val="en-GB"/>
        </w:rPr>
        <w:t xml:space="preserve"> and T</w:t>
      </w:r>
      <w:r w:rsidRPr="00D401E1">
        <w:rPr>
          <w:sz w:val="32"/>
          <w:vertAlign w:val="subscript"/>
          <w:lang w:val="en-GB"/>
        </w:rPr>
        <w:t>R</w:t>
      </w:r>
      <w:r w:rsidRPr="00D401E1">
        <w:rPr>
          <w:lang w:val="en-GB"/>
        </w:rPr>
        <w:t xml:space="preserve"> in Tables 1 </w:t>
      </w:r>
      <w:r w:rsidRPr="00D401E1">
        <w:rPr>
          <w:spacing w:val="-2"/>
          <w:lang w:val="en-GB"/>
        </w:rPr>
        <w:t xml:space="preserve">and 2 of Annex 1 to Recommendation ITU-R </w:t>
      </w:r>
      <w:hyperlink r:id="rId58" w:history="1">
        <w:r w:rsidR="007A0E6C" w:rsidRPr="00EF76BE">
          <w:rPr>
            <w:spacing w:val="-2"/>
            <w:lang w:val="en-GB"/>
          </w:rPr>
          <w:t>RA.769</w:t>
        </w:r>
      </w:hyperlink>
      <w:r w:rsidRPr="00D401E1">
        <w:rPr>
          <w:spacing w:val="-2"/>
          <w:lang w:val="en-GB"/>
        </w:rPr>
        <w:t>, and it is equal to the quantity T in equation (3)</w:t>
      </w:r>
      <w:r w:rsidRPr="00D401E1">
        <w:rPr>
          <w:lang w:val="en-GB"/>
        </w:rPr>
        <w:t xml:space="preserve"> of Recommendation ITU-R RA.769 (i.e. T = T</w:t>
      </w:r>
      <w:r w:rsidRPr="00D401E1">
        <w:rPr>
          <w:sz w:val="32"/>
          <w:vertAlign w:val="subscript"/>
          <w:lang w:val="en-GB"/>
        </w:rPr>
        <w:t>A</w:t>
      </w:r>
      <w:r w:rsidRPr="00D401E1">
        <w:rPr>
          <w:lang w:val="en-GB"/>
        </w:rPr>
        <w:t xml:space="preserve"> + T</w:t>
      </w:r>
      <w:r w:rsidRPr="00D401E1">
        <w:rPr>
          <w:sz w:val="32"/>
          <w:vertAlign w:val="subscript"/>
          <w:lang w:val="en-GB"/>
        </w:rPr>
        <w:t>R</w:t>
      </w:r>
      <w:r w:rsidR="004257C1">
        <w:rPr>
          <w:lang w:val="en-GB"/>
        </w:rPr>
        <w:t xml:space="preserve"> </w:t>
      </w:r>
      <w:r w:rsidRPr="00D401E1">
        <w:rPr>
          <w:lang w:val="en-GB"/>
        </w:rPr>
        <w:t>= T</w:t>
      </w:r>
      <w:r w:rsidRPr="00D401E1">
        <w:rPr>
          <w:sz w:val="32"/>
          <w:vertAlign w:val="subscript"/>
          <w:lang w:val="en-GB"/>
        </w:rPr>
        <w:t>sys</w:t>
      </w:r>
      <w:r w:rsidRPr="00D401E1">
        <w:rPr>
          <w:lang w:val="en-GB"/>
        </w:rPr>
        <w:t>).</w:t>
      </w:r>
    </w:p>
    <w:p w14:paraId="1278050D" w14:textId="77777777" w:rsidR="000834D5" w:rsidRPr="00D401E1" w:rsidRDefault="000834D5" w:rsidP="000834D5">
      <w:pPr>
        <w:rPr>
          <w:lang w:val="en-GB"/>
        </w:rPr>
      </w:pPr>
      <w:r w:rsidRPr="001A21FE">
        <w:rPr>
          <w:lang w:val="en-GB"/>
        </w:rPr>
        <w:t>Lower plot:</w:t>
      </w:r>
      <w:r w:rsidRPr="00D401E1">
        <w:rPr>
          <w:lang w:val="en-GB"/>
        </w:rPr>
        <w:t xml:space="preserve"> Atmospheric transmission as a function of frequency. The tuning ranges of Alma receiver bands 7 and 8 are shown, as well as the frequency ranges mentioned in RR No. </w:t>
      </w:r>
      <w:r w:rsidRPr="00D401E1">
        <w:rPr>
          <w:rStyle w:val="Artref"/>
          <w:b/>
          <w:bCs/>
          <w:lang w:val="en-GB"/>
        </w:rPr>
        <w:t>5.565</w:t>
      </w:r>
      <w:r w:rsidRPr="00D401E1">
        <w:rPr>
          <w:lang w:val="en-GB"/>
        </w:rPr>
        <w:t>.</w:t>
      </w:r>
    </w:p>
    <w:p w14:paraId="21668F2D" w14:textId="77777777" w:rsidR="000834D5" w:rsidRPr="00D401E1" w:rsidRDefault="000834D5" w:rsidP="000834D5">
      <w:pPr>
        <w:pStyle w:val="Heading2"/>
        <w:rPr>
          <w:lang w:val="en-GB" w:eastAsia="ja-JP"/>
        </w:rPr>
      </w:pPr>
      <w:bookmarkStart w:id="48" w:name="_Toc14270656"/>
      <w:bookmarkStart w:id="49" w:name="_Toc14423327"/>
      <w:bookmarkStart w:id="50" w:name="_Toc14444084"/>
      <w:bookmarkStart w:id="51" w:name="_Toc14445611"/>
      <w:r w:rsidRPr="00D401E1">
        <w:rPr>
          <w:lang w:val="en-GB"/>
        </w:rPr>
        <w:t>5.4</w:t>
      </w:r>
      <w:r w:rsidRPr="00D401E1">
        <w:rPr>
          <w:lang w:val="en-GB"/>
        </w:rPr>
        <w:tab/>
        <w:t>System characteristics of Earth exploration-satellite service (passive) operating in</w:t>
      </w:r>
      <w:r w:rsidRPr="00D401E1">
        <w:rPr>
          <w:lang w:val="en-GB" w:eastAsia="ja-JP"/>
        </w:rPr>
        <w:t xml:space="preserve"> the frequency range 275</w:t>
      </w:r>
      <w:r w:rsidR="00E84D58" w:rsidRPr="00D401E1">
        <w:rPr>
          <w:lang w:val="en-GB" w:eastAsia="ja-JP"/>
        </w:rPr>
        <w:t>-</w:t>
      </w:r>
      <w:r w:rsidRPr="00D401E1">
        <w:rPr>
          <w:lang w:val="en-GB" w:eastAsia="ja-JP"/>
        </w:rPr>
        <w:t>450 GHz</w:t>
      </w:r>
      <w:bookmarkEnd w:id="48"/>
      <w:bookmarkEnd w:id="49"/>
      <w:bookmarkEnd w:id="50"/>
      <w:bookmarkEnd w:id="51"/>
    </w:p>
    <w:p w14:paraId="768F87D0" w14:textId="77777777" w:rsidR="000834D5" w:rsidRPr="00D401E1" w:rsidRDefault="000834D5" w:rsidP="000834D5">
      <w:pPr>
        <w:spacing w:before="240" w:after="240"/>
        <w:rPr>
          <w:lang w:val="en-GB"/>
        </w:rPr>
      </w:pPr>
      <w:bookmarkStart w:id="52" w:name="pic01"/>
      <w:bookmarkEnd w:id="52"/>
      <w:r w:rsidRPr="00D401E1">
        <w:rPr>
          <w:lang w:val="en-GB"/>
        </w:rPr>
        <w:t xml:space="preserve">Between 275 and 450 GHz, </w:t>
      </w:r>
      <w:proofErr w:type="gramStart"/>
      <w:r w:rsidRPr="00D401E1">
        <w:rPr>
          <w:lang w:val="en-GB"/>
        </w:rPr>
        <w:t>a number of</w:t>
      </w:r>
      <w:proofErr w:type="gramEnd"/>
      <w:r w:rsidRPr="00D401E1">
        <w:rPr>
          <w:lang w:val="en-GB"/>
        </w:rPr>
        <w:t xml:space="preserve"> bands of scientific interest for studies of meteorology/climatology and atmospheric chemistry have been identified and are listed in Annex 1 of this Report. Meteorology/climatology sensing is focused mainly on the water vapour and oxygen resonance lines and the associated frequency windows to retrieve these necessary physical parameters, while atmospheric chemistry sensing measures the many smaller spectral lines of the various atmospheric chemical species. In some cases, a single molecule is observed in several different frequency bands due to, as an example, different frequency bands being sensitive to the </w:t>
      </w:r>
      <w:proofErr w:type="gramStart"/>
      <w:r w:rsidRPr="00D401E1">
        <w:rPr>
          <w:lang w:val="en-GB"/>
        </w:rPr>
        <w:t>particular molecule</w:t>
      </w:r>
      <w:proofErr w:type="gramEnd"/>
      <w:r w:rsidRPr="00D401E1">
        <w:rPr>
          <w:lang w:val="en-GB"/>
        </w:rPr>
        <w:t xml:space="preserve"> at different altitudes.</w:t>
      </w:r>
    </w:p>
    <w:p w14:paraId="7B5A27ED" w14:textId="77777777" w:rsidR="000834D5" w:rsidRPr="00D401E1" w:rsidRDefault="000834D5" w:rsidP="000834D5">
      <w:pPr>
        <w:rPr>
          <w:spacing w:val="-2"/>
          <w:lang w:val="en-GB"/>
        </w:rPr>
      </w:pPr>
      <w:r w:rsidRPr="00D401E1">
        <w:rPr>
          <w:spacing w:val="-2"/>
          <w:lang w:val="en-GB"/>
        </w:rPr>
        <w:t xml:space="preserve">Recommendation ITU-R </w:t>
      </w:r>
      <w:hyperlink r:id="rId59" w:history="1">
        <w:r w:rsidR="007A0E6C" w:rsidRPr="00EF76BE">
          <w:rPr>
            <w:spacing w:val="-2"/>
            <w:lang w:val="en-GB"/>
          </w:rPr>
          <w:t>RS.2017</w:t>
        </w:r>
      </w:hyperlink>
      <w:r w:rsidR="007A0E6C" w:rsidRPr="00EF76BE">
        <w:rPr>
          <w:spacing w:val="-2"/>
          <w:lang w:val="en-GB"/>
        </w:rPr>
        <w:t xml:space="preserve"> </w:t>
      </w:r>
      <w:r w:rsidRPr="00D401E1">
        <w:rPr>
          <w:spacing w:val="-2"/>
          <w:lang w:val="en-GB"/>
        </w:rPr>
        <w:t>provides the permissible interference levels for EESS passive remote sensing systems. Table 12 provides an extract from that recommendation that</w:t>
      </w:r>
      <w:r w:rsidR="00530E27" w:rsidRPr="00D401E1">
        <w:rPr>
          <w:spacing w:val="-2"/>
          <w:lang w:val="en-GB"/>
        </w:rPr>
        <w:t xml:space="preserve"> covers the frequency range 275</w:t>
      </w:r>
      <w:r w:rsidR="00E84D58" w:rsidRPr="00D401E1">
        <w:rPr>
          <w:spacing w:val="-2"/>
          <w:lang w:val="en-GB"/>
        </w:rPr>
        <w:t>-</w:t>
      </w:r>
      <w:r w:rsidRPr="00D401E1">
        <w:rPr>
          <w:spacing w:val="-2"/>
          <w:lang w:val="en-GB"/>
        </w:rPr>
        <w:t xml:space="preserve">450 GHz. It should be noted that these protection criteria are aggregate levels of maximum interference and </w:t>
      </w:r>
      <w:proofErr w:type="gramStart"/>
      <w:r w:rsidRPr="00D401E1">
        <w:rPr>
          <w:spacing w:val="-2"/>
          <w:lang w:val="en-GB"/>
        </w:rPr>
        <w:t>have to</w:t>
      </w:r>
      <w:proofErr w:type="gramEnd"/>
      <w:r w:rsidRPr="00D401E1">
        <w:rPr>
          <w:spacing w:val="-2"/>
          <w:lang w:val="en-GB"/>
        </w:rPr>
        <w:t xml:space="preserve"> be apportioned among all various sources, in-band and adjacent band. Under WRC-19 agenda item 1.15 these criteria, where appropriate, will have to be apportioned between the FS, the MS and potentially the unwanted emissions from FS and MS.</w:t>
      </w:r>
    </w:p>
    <w:p w14:paraId="4CBAA88E" w14:textId="77777777" w:rsidR="000834D5" w:rsidRPr="00D401E1" w:rsidRDefault="000834D5" w:rsidP="000834D5">
      <w:pPr>
        <w:pStyle w:val="TableNo"/>
        <w:rPr>
          <w:lang w:val="en-GB"/>
        </w:rPr>
      </w:pPr>
      <w:r w:rsidRPr="00D401E1">
        <w:rPr>
          <w:lang w:val="en-GB"/>
        </w:rPr>
        <w:t>TABLE 12</w:t>
      </w:r>
    </w:p>
    <w:p w14:paraId="2FE13A5C" w14:textId="77777777" w:rsidR="000834D5" w:rsidRPr="00D401E1" w:rsidRDefault="000834D5" w:rsidP="000834D5">
      <w:pPr>
        <w:pStyle w:val="Tabletitle"/>
        <w:rPr>
          <w:lang w:val="en-GB"/>
        </w:rPr>
      </w:pPr>
      <w:r w:rsidRPr="00D401E1">
        <w:rPr>
          <w:lang w:val="en-GB"/>
        </w:rPr>
        <w:t xml:space="preserve">Extract of Recommendation ITU-R RS.2017 showing the interference criteria </w:t>
      </w:r>
      <w:r w:rsidRPr="00D401E1">
        <w:rPr>
          <w:lang w:val="en-GB"/>
        </w:rPr>
        <w:br/>
        <w:t xml:space="preserve">for satellite passive remote sensing </w:t>
      </w:r>
      <w:r w:rsidRPr="00D401E1">
        <w:rPr>
          <w:lang w:val="en-GB" w:eastAsia="ko-KR"/>
        </w:rPr>
        <w:t>in the frequency range 275</w:t>
      </w:r>
      <w:r w:rsidR="00E84D58" w:rsidRPr="00D401E1">
        <w:rPr>
          <w:lang w:val="en-GB" w:eastAsia="ko-KR"/>
        </w:rPr>
        <w:t>-</w:t>
      </w:r>
      <w:r w:rsidRPr="00D401E1">
        <w:rPr>
          <w:lang w:val="en-GB" w:eastAsia="ko-KR"/>
        </w:rPr>
        <w:t>450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28"/>
        <w:gridCol w:w="1928"/>
        <w:gridCol w:w="1927"/>
        <w:gridCol w:w="2006"/>
        <w:gridCol w:w="1850"/>
      </w:tblGrid>
      <w:tr w:rsidR="000834D5" w:rsidRPr="00D401E1" w14:paraId="57B79700" w14:textId="77777777" w:rsidTr="00E60BF8">
        <w:trPr>
          <w:cantSplit/>
          <w:trHeight w:val="20"/>
          <w:jc w:val="center"/>
        </w:trPr>
        <w:tc>
          <w:tcPr>
            <w:tcW w:w="1928" w:type="dxa"/>
            <w:tcMar>
              <w:top w:w="29" w:type="dxa"/>
              <w:bottom w:w="29" w:type="dxa"/>
            </w:tcMar>
            <w:vAlign w:val="center"/>
          </w:tcPr>
          <w:p w14:paraId="6E88AF0A" w14:textId="77777777" w:rsidR="000834D5" w:rsidRPr="00D401E1" w:rsidRDefault="000834D5" w:rsidP="000834D5">
            <w:pPr>
              <w:pStyle w:val="Tablehead"/>
              <w:rPr>
                <w:lang w:val="en-GB"/>
              </w:rPr>
            </w:pPr>
            <w:r w:rsidRPr="00D401E1">
              <w:rPr>
                <w:lang w:val="en-GB"/>
              </w:rPr>
              <w:t xml:space="preserve">Frequency band(s) </w:t>
            </w:r>
            <w:r w:rsidRPr="00D401E1">
              <w:rPr>
                <w:lang w:val="en-GB"/>
              </w:rPr>
              <w:br/>
              <w:t>(GHz)</w:t>
            </w:r>
          </w:p>
        </w:tc>
        <w:tc>
          <w:tcPr>
            <w:tcW w:w="1928" w:type="dxa"/>
            <w:tcMar>
              <w:top w:w="29" w:type="dxa"/>
              <w:bottom w:w="29" w:type="dxa"/>
            </w:tcMar>
            <w:vAlign w:val="center"/>
          </w:tcPr>
          <w:p w14:paraId="0CB007C0" w14:textId="77777777" w:rsidR="000834D5" w:rsidRPr="00D401E1" w:rsidRDefault="000834D5" w:rsidP="000834D5">
            <w:pPr>
              <w:pStyle w:val="Tablehead"/>
              <w:rPr>
                <w:lang w:val="en-GB"/>
              </w:rPr>
            </w:pPr>
            <w:r w:rsidRPr="00D401E1">
              <w:rPr>
                <w:lang w:val="en-GB"/>
              </w:rPr>
              <w:t>Reference bandwidth (MHz)</w:t>
            </w:r>
          </w:p>
        </w:tc>
        <w:tc>
          <w:tcPr>
            <w:tcW w:w="1927" w:type="dxa"/>
            <w:tcMar>
              <w:top w:w="29" w:type="dxa"/>
              <w:bottom w:w="29" w:type="dxa"/>
            </w:tcMar>
            <w:vAlign w:val="center"/>
          </w:tcPr>
          <w:p w14:paraId="582600A1" w14:textId="77777777" w:rsidR="000834D5" w:rsidRPr="00D401E1" w:rsidRDefault="000834D5" w:rsidP="000834D5">
            <w:pPr>
              <w:pStyle w:val="Tablehead"/>
              <w:rPr>
                <w:lang w:val="en-GB"/>
              </w:rPr>
            </w:pPr>
            <w:r w:rsidRPr="00D401E1">
              <w:rPr>
                <w:lang w:val="en-GB"/>
              </w:rPr>
              <w:t xml:space="preserve">Maximum interference level </w:t>
            </w:r>
            <w:r w:rsidRPr="00D401E1">
              <w:rPr>
                <w:lang w:val="en-GB"/>
              </w:rPr>
              <w:br/>
              <w:t>(dBW)</w:t>
            </w:r>
          </w:p>
        </w:tc>
        <w:tc>
          <w:tcPr>
            <w:tcW w:w="2006" w:type="dxa"/>
            <w:tcMar>
              <w:top w:w="29" w:type="dxa"/>
              <w:bottom w:w="29" w:type="dxa"/>
            </w:tcMar>
            <w:vAlign w:val="center"/>
          </w:tcPr>
          <w:p w14:paraId="44F2FCF3" w14:textId="77777777" w:rsidR="000834D5" w:rsidRPr="00D401E1" w:rsidRDefault="000834D5" w:rsidP="00E60BF8">
            <w:pPr>
              <w:pStyle w:val="Tablehead"/>
              <w:rPr>
                <w:lang w:val="en-GB"/>
              </w:rPr>
            </w:pPr>
            <w:r w:rsidRPr="00D401E1">
              <w:rPr>
                <w:lang w:val="en-GB"/>
              </w:rPr>
              <w:t xml:space="preserve">Percentage of area or time permissible interference level may be </w:t>
            </w:r>
            <w:proofErr w:type="gramStart"/>
            <w:r w:rsidRPr="00D401E1">
              <w:rPr>
                <w:lang w:val="en-GB"/>
              </w:rPr>
              <w:t>exceeded</w:t>
            </w:r>
            <w:r w:rsidRPr="00D401E1">
              <w:rPr>
                <w:vertAlign w:val="superscript"/>
                <w:lang w:val="en-GB"/>
              </w:rPr>
              <w:t>(</w:t>
            </w:r>
            <w:proofErr w:type="gramEnd"/>
            <w:r w:rsidRPr="00D401E1">
              <w:rPr>
                <w:vertAlign w:val="superscript"/>
                <w:lang w:val="en-GB"/>
              </w:rPr>
              <w:t>1)</w:t>
            </w:r>
            <w:r w:rsidRPr="00D401E1">
              <w:rPr>
                <w:lang w:val="en-GB"/>
              </w:rPr>
              <w:t xml:space="preserve"> (%)</w:t>
            </w:r>
          </w:p>
        </w:tc>
        <w:tc>
          <w:tcPr>
            <w:tcW w:w="1850" w:type="dxa"/>
            <w:tcMar>
              <w:top w:w="29" w:type="dxa"/>
              <w:bottom w:w="29" w:type="dxa"/>
            </w:tcMar>
            <w:vAlign w:val="center"/>
          </w:tcPr>
          <w:p w14:paraId="38DED5A9" w14:textId="77777777" w:rsidR="000834D5" w:rsidRPr="0095291F" w:rsidRDefault="000834D5" w:rsidP="00E60BF8">
            <w:pPr>
              <w:pStyle w:val="Tablehead"/>
              <w:rPr>
                <w:lang w:val="fr-CH"/>
              </w:rPr>
            </w:pPr>
            <w:r w:rsidRPr="0095291F">
              <w:rPr>
                <w:lang w:val="fr-CH"/>
              </w:rPr>
              <w:t xml:space="preserve">Scan mode </w:t>
            </w:r>
            <w:r w:rsidRPr="0095291F">
              <w:rPr>
                <w:lang w:val="fr-CH"/>
              </w:rPr>
              <w:br/>
              <w:t>(</w:t>
            </w:r>
            <w:r w:rsidRPr="0095291F">
              <w:rPr>
                <w:i/>
                <w:lang w:val="fr-CH"/>
              </w:rPr>
              <w:t>N</w:t>
            </w:r>
            <w:r w:rsidRPr="0095291F">
              <w:rPr>
                <w:lang w:val="fr-CH"/>
              </w:rPr>
              <w:t>,</w:t>
            </w:r>
            <w:r w:rsidRPr="0095291F">
              <w:rPr>
                <w:i/>
                <w:lang w:val="fr-CH"/>
              </w:rPr>
              <w:t xml:space="preserve"> C</w:t>
            </w:r>
            <w:r w:rsidRPr="0095291F">
              <w:rPr>
                <w:lang w:val="fr-CH"/>
              </w:rPr>
              <w:t>,</w:t>
            </w:r>
            <w:r w:rsidRPr="0095291F">
              <w:rPr>
                <w:i/>
                <w:lang w:val="fr-CH"/>
              </w:rPr>
              <w:t xml:space="preserve"> </w:t>
            </w:r>
            <w:proofErr w:type="gramStart"/>
            <w:r w:rsidRPr="0095291F">
              <w:rPr>
                <w:i/>
                <w:lang w:val="fr-CH"/>
              </w:rPr>
              <w:t>L</w:t>
            </w:r>
            <w:r w:rsidRPr="0095291F">
              <w:rPr>
                <w:lang w:val="fr-CH"/>
              </w:rPr>
              <w:t>)</w:t>
            </w:r>
            <w:r w:rsidRPr="0095291F">
              <w:rPr>
                <w:vertAlign w:val="superscript"/>
                <w:lang w:val="fr-CH"/>
              </w:rPr>
              <w:t>(</w:t>
            </w:r>
            <w:proofErr w:type="gramEnd"/>
            <w:r w:rsidRPr="0095291F">
              <w:rPr>
                <w:vertAlign w:val="superscript"/>
                <w:lang w:val="fr-CH"/>
              </w:rPr>
              <w:t>2)</w:t>
            </w:r>
          </w:p>
        </w:tc>
      </w:tr>
      <w:tr w:rsidR="000834D5" w:rsidRPr="00D401E1" w14:paraId="55F889AD" w14:textId="77777777" w:rsidTr="00E60BF8">
        <w:trPr>
          <w:cantSplit/>
          <w:trHeight w:val="20"/>
          <w:jc w:val="center"/>
        </w:trPr>
        <w:tc>
          <w:tcPr>
            <w:tcW w:w="1928" w:type="dxa"/>
            <w:tcMar>
              <w:top w:w="29" w:type="dxa"/>
              <w:bottom w:w="29" w:type="dxa"/>
            </w:tcMar>
            <w:vAlign w:val="center"/>
          </w:tcPr>
          <w:p w14:paraId="3928B657" w14:textId="77777777" w:rsidR="000834D5" w:rsidRPr="00D401E1" w:rsidRDefault="00530E27" w:rsidP="000834D5">
            <w:pPr>
              <w:pStyle w:val="Tabletext"/>
              <w:jc w:val="center"/>
              <w:rPr>
                <w:b/>
                <w:lang w:val="en-GB"/>
              </w:rPr>
            </w:pPr>
            <w:r w:rsidRPr="00D401E1">
              <w:rPr>
                <w:lang w:val="en-GB"/>
              </w:rPr>
              <w:t>275</w:t>
            </w:r>
            <w:r w:rsidR="00E84D58" w:rsidRPr="00D401E1">
              <w:rPr>
                <w:lang w:val="en-GB"/>
              </w:rPr>
              <w:t>-</w:t>
            </w:r>
            <w:r w:rsidR="000834D5" w:rsidRPr="00D401E1">
              <w:rPr>
                <w:lang w:val="en-GB"/>
              </w:rPr>
              <w:t>285.4</w:t>
            </w:r>
          </w:p>
        </w:tc>
        <w:tc>
          <w:tcPr>
            <w:tcW w:w="1928" w:type="dxa"/>
            <w:tcMar>
              <w:top w:w="29" w:type="dxa"/>
              <w:bottom w:w="29" w:type="dxa"/>
            </w:tcMar>
            <w:vAlign w:val="center"/>
          </w:tcPr>
          <w:p w14:paraId="69E7EB30" w14:textId="77777777" w:rsidR="000834D5" w:rsidRPr="00D401E1" w:rsidRDefault="000834D5" w:rsidP="000834D5">
            <w:pPr>
              <w:pStyle w:val="Tabletext"/>
              <w:jc w:val="center"/>
              <w:rPr>
                <w:lang w:val="en-GB"/>
              </w:rPr>
            </w:pPr>
            <w:r w:rsidRPr="00D401E1">
              <w:rPr>
                <w:lang w:val="en-GB"/>
              </w:rPr>
              <w:t>3</w:t>
            </w:r>
          </w:p>
        </w:tc>
        <w:tc>
          <w:tcPr>
            <w:tcW w:w="1927" w:type="dxa"/>
            <w:tcMar>
              <w:top w:w="29" w:type="dxa"/>
              <w:bottom w:w="29" w:type="dxa"/>
            </w:tcMar>
            <w:vAlign w:val="center"/>
          </w:tcPr>
          <w:p w14:paraId="01368A80" w14:textId="77777777" w:rsidR="000834D5" w:rsidRPr="00D401E1" w:rsidRDefault="000834D5" w:rsidP="000834D5">
            <w:pPr>
              <w:pStyle w:val="Tabletext"/>
              <w:jc w:val="center"/>
              <w:rPr>
                <w:lang w:val="en-GB"/>
              </w:rPr>
            </w:pPr>
            <w:r w:rsidRPr="00D401E1">
              <w:rPr>
                <w:lang w:val="en-GB"/>
              </w:rPr>
              <w:t>−194</w:t>
            </w:r>
          </w:p>
        </w:tc>
        <w:tc>
          <w:tcPr>
            <w:tcW w:w="2006" w:type="dxa"/>
            <w:tcMar>
              <w:top w:w="29" w:type="dxa"/>
              <w:bottom w:w="29" w:type="dxa"/>
            </w:tcMar>
            <w:vAlign w:val="center"/>
          </w:tcPr>
          <w:p w14:paraId="246BFFDB" w14:textId="77777777" w:rsidR="000834D5" w:rsidRPr="00D401E1" w:rsidRDefault="000834D5" w:rsidP="000834D5">
            <w:pPr>
              <w:pStyle w:val="Tabletext"/>
              <w:jc w:val="center"/>
              <w:rPr>
                <w:lang w:val="en-GB"/>
              </w:rPr>
            </w:pPr>
            <w:r w:rsidRPr="00D401E1">
              <w:rPr>
                <w:lang w:val="en-GB"/>
              </w:rPr>
              <w:t>1</w:t>
            </w:r>
          </w:p>
        </w:tc>
        <w:tc>
          <w:tcPr>
            <w:tcW w:w="1850" w:type="dxa"/>
            <w:tcMar>
              <w:top w:w="29" w:type="dxa"/>
              <w:bottom w:w="29" w:type="dxa"/>
            </w:tcMar>
            <w:vAlign w:val="center"/>
          </w:tcPr>
          <w:p w14:paraId="5E43469B" w14:textId="77777777" w:rsidR="000834D5" w:rsidRPr="00D401E1" w:rsidRDefault="000834D5" w:rsidP="000834D5">
            <w:pPr>
              <w:pStyle w:val="Tabletext"/>
              <w:jc w:val="center"/>
              <w:rPr>
                <w:i/>
                <w:lang w:val="en-GB"/>
              </w:rPr>
            </w:pPr>
            <w:r w:rsidRPr="00D401E1">
              <w:rPr>
                <w:i/>
                <w:lang w:val="en-GB"/>
              </w:rPr>
              <w:t>L</w:t>
            </w:r>
          </w:p>
        </w:tc>
      </w:tr>
      <w:tr w:rsidR="000834D5" w:rsidRPr="00D401E1" w14:paraId="6A93BFCE" w14:textId="77777777" w:rsidTr="00E60BF8">
        <w:trPr>
          <w:cantSplit/>
          <w:trHeight w:val="20"/>
          <w:jc w:val="center"/>
        </w:trPr>
        <w:tc>
          <w:tcPr>
            <w:tcW w:w="1928" w:type="dxa"/>
            <w:tcMar>
              <w:top w:w="29" w:type="dxa"/>
              <w:bottom w:w="29" w:type="dxa"/>
            </w:tcMar>
            <w:vAlign w:val="center"/>
          </w:tcPr>
          <w:p w14:paraId="3AC6A071" w14:textId="77777777" w:rsidR="000834D5" w:rsidRPr="00D401E1" w:rsidRDefault="00530E27" w:rsidP="000834D5">
            <w:pPr>
              <w:pStyle w:val="Tabletext"/>
              <w:jc w:val="center"/>
              <w:rPr>
                <w:lang w:val="en-GB"/>
              </w:rPr>
            </w:pPr>
            <w:r w:rsidRPr="00D401E1">
              <w:rPr>
                <w:lang w:val="en-GB"/>
              </w:rPr>
              <w:t>296</w:t>
            </w:r>
            <w:r w:rsidR="00E84D58" w:rsidRPr="00D401E1">
              <w:rPr>
                <w:lang w:val="en-GB"/>
              </w:rPr>
              <w:t>-</w:t>
            </w:r>
            <w:r w:rsidR="000834D5" w:rsidRPr="00D401E1">
              <w:rPr>
                <w:lang w:val="en-GB"/>
              </w:rPr>
              <w:t>306</w:t>
            </w:r>
          </w:p>
        </w:tc>
        <w:tc>
          <w:tcPr>
            <w:tcW w:w="1928" w:type="dxa"/>
            <w:tcMar>
              <w:top w:w="29" w:type="dxa"/>
              <w:bottom w:w="29" w:type="dxa"/>
            </w:tcMar>
            <w:vAlign w:val="center"/>
          </w:tcPr>
          <w:p w14:paraId="7105ECC9"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0B59BDC7" w14:textId="77777777" w:rsidR="000834D5" w:rsidRPr="00D401E1" w:rsidRDefault="000834D5" w:rsidP="000834D5">
            <w:pPr>
              <w:pStyle w:val="Tabletext"/>
              <w:jc w:val="center"/>
              <w:rPr>
                <w:vertAlign w:val="superscript"/>
                <w:lang w:val="en-GB"/>
              </w:rPr>
            </w:pPr>
            <w:r w:rsidRPr="00D401E1">
              <w:rPr>
                <w:lang w:val="en-GB"/>
              </w:rPr>
              <w:t>−160/−194</w:t>
            </w:r>
            <w:r w:rsidRPr="00D401E1">
              <w:rPr>
                <w:vertAlign w:val="superscript"/>
                <w:lang w:val="en-GB"/>
              </w:rPr>
              <w:t>(3)</w:t>
            </w:r>
          </w:p>
        </w:tc>
        <w:tc>
          <w:tcPr>
            <w:tcW w:w="2006" w:type="dxa"/>
            <w:tcMar>
              <w:top w:w="29" w:type="dxa"/>
              <w:bottom w:w="29" w:type="dxa"/>
            </w:tcMar>
            <w:vAlign w:val="center"/>
          </w:tcPr>
          <w:p w14:paraId="0CD23E5B" w14:textId="77777777" w:rsidR="000834D5" w:rsidRPr="00D401E1" w:rsidRDefault="000834D5" w:rsidP="000834D5">
            <w:pPr>
              <w:pStyle w:val="Tabletext"/>
              <w:jc w:val="center"/>
              <w:rPr>
                <w:vertAlign w:val="superscript"/>
                <w:lang w:val="en-GB"/>
              </w:rPr>
            </w:pPr>
            <w:r w:rsidRPr="00D401E1">
              <w:rPr>
                <w:lang w:val="en-GB"/>
              </w:rPr>
              <w:t>0.01/1</w:t>
            </w:r>
            <w:r w:rsidRPr="00D401E1">
              <w:rPr>
                <w:vertAlign w:val="superscript"/>
                <w:lang w:val="en-GB"/>
              </w:rPr>
              <w:t>(3)</w:t>
            </w:r>
          </w:p>
        </w:tc>
        <w:tc>
          <w:tcPr>
            <w:tcW w:w="1850" w:type="dxa"/>
            <w:tcMar>
              <w:top w:w="29" w:type="dxa"/>
              <w:bottom w:w="29" w:type="dxa"/>
            </w:tcMar>
            <w:vAlign w:val="center"/>
          </w:tcPr>
          <w:p w14:paraId="78AEF256" w14:textId="77777777" w:rsidR="000834D5" w:rsidRPr="00D401E1" w:rsidRDefault="000834D5" w:rsidP="000834D5">
            <w:pPr>
              <w:pStyle w:val="Tabletext"/>
              <w:jc w:val="center"/>
              <w:rPr>
                <w:i/>
                <w:lang w:val="en-GB"/>
              </w:rPr>
            </w:pPr>
            <w:r w:rsidRPr="00D401E1">
              <w:rPr>
                <w:i/>
                <w:lang w:val="en-GB"/>
              </w:rPr>
              <w:t>N</w:t>
            </w:r>
            <w:r w:rsidRPr="00CB0F29">
              <w:rPr>
                <w:lang w:val="en-GB"/>
              </w:rPr>
              <w:t>,</w:t>
            </w:r>
            <w:r w:rsidRPr="00D401E1">
              <w:rPr>
                <w:i/>
                <w:lang w:val="en-GB"/>
              </w:rPr>
              <w:t xml:space="preserve"> L</w:t>
            </w:r>
          </w:p>
        </w:tc>
      </w:tr>
      <w:tr w:rsidR="000834D5" w:rsidRPr="00D401E1" w14:paraId="070E5F41" w14:textId="77777777" w:rsidTr="00E60BF8">
        <w:trPr>
          <w:cantSplit/>
          <w:trHeight w:val="20"/>
          <w:jc w:val="center"/>
        </w:trPr>
        <w:tc>
          <w:tcPr>
            <w:tcW w:w="1928" w:type="dxa"/>
            <w:tcMar>
              <w:top w:w="29" w:type="dxa"/>
              <w:bottom w:w="29" w:type="dxa"/>
            </w:tcMar>
            <w:vAlign w:val="center"/>
          </w:tcPr>
          <w:p w14:paraId="413237B3" w14:textId="77777777" w:rsidR="000834D5" w:rsidRPr="00D401E1" w:rsidRDefault="00530E27" w:rsidP="000834D5">
            <w:pPr>
              <w:pStyle w:val="Tabletext"/>
              <w:jc w:val="center"/>
              <w:rPr>
                <w:lang w:val="en-GB"/>
              </w:rPr>
            </w:pPr>
            <w:r w:rsidRPr="00D401E1">
              <w:rPr>
                <w:lang w:val="en-GB"/>
              </w:rPr>
              <w:t>313.5</w:t>
            </w:r>
            <w:r w:rsidR="00E84D58" w:rsidRPr="00D401E1">
              <w:rPr>
                <w:lang w:val="en-GB"/>
              </w:rPr>
              <w:t>-</w:t>
            </w:r>
            <w:r w:rsidR="000834D5" w:rsidRPr="00D401E1">
              <w:rPr>
                <w:lang w:val="en-GB"/>
              </w:rPr>
              <w:t>355.6</w:t>
            </w:r>
          </w:p>
        </w:tc>
        <w:tc>
          <w:tcPr>
            <w:tcW w:w="1928" w:type="dxa"/>
            <w:tcMar>
              <w:top w:w="29" w:type="dxa"/>
              <w:bottom w:w="29" w:type="dxa"/>
            </w:tcMar>
            <w:vAlign w:val="center"/>
          </w:tcPr>
          <w:p w14:paraId="3E8F9D27"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268CB3D1" w14:textId="77777777" w:rsidR="000834D5" w:rsidRPr="00D401E1" w:rsidRDefault="000834D5" w:rsidP="000834D5">
            <w:pPr>
              <w:pStyle w:val="Tabletext"/>
              <w:jc w:val="center"/>
              <w:rPr>
                <w:vertAlign w:val="superscript"/>
                <w:lang w:val="en-GB"/>
              </w:rPr>
            </w:pPr>
            <w:r w:rsidRPr="00D401E1">
              <w:rPr>
                <w:lang w:val="en-GB"/>
              </w:rPr>
              <w:t>−158/−194</w:t>
            </w:r>
            <w:r w:rsidRPr="00D401E1">
              <w:rPr>
                <w:vertAlign w:val="superscript"/>
                <w:lang w:val="en-GB"/>
              </w:rPr>
              <w:t>(3)</w:t>
            </w:r>
          </w:p>
        </w:tc>
        <w:tc>
          <w:tcPr>
            <w:tcW w:w="2006" w:type="dxa"/>
            <w:tcMar>
              <w:top w:w="29" w:type="dxa"/>
              <w:bottom w:w="29" w:type="dxa"/>
            </w:tcMar>
            <w:vAlign w:val="center"/>
          </w:tcPr>
          <w:p w14:paraId="7EDB19CF" w14:textId="77777777" w:rsidR="000834D5" w:rsidRPr="00D401E1" w:rsidRDefault="000834D5" w:rsidP="000834D5">
            <w:pPr>
              <w:pStyle w:val="Tabletext"/>
              <w:jc w:val="center"/>
              <w:rPr>
                <w:vertAlign w:val="superscript"/>
                <w:lang w:val="en-GB"/>
              </w:rPr>
            </w:pPr>
            <w:r w:rsidRPr="00D401E1">
              <w:rPr>
                <w:lang w:val="en-GB"/>
              </w:rPr>
              <w:t>0.01/1</w:t>
            </w:r>
            <w:r w:rsidRPr="00D401E1">
              <w:rPr>
                <w:vertAlign w:val="superscript"/>
                <w:lang w:val="en-GB"/>
              </w:rPr>
              <w:t>(3)</w:t>
            </w:r>
          </w:p>
        </w:tc>
        <w:tc>
          <w:tcPr>
            <w:tcW w:w="1850" w:type="dxa"/>
            <w:tcMar>
              <w:top w:w="29" w:type="dxa"/>
              <w:bottom w:w="29" w:type="dxa"/>
            </w:tcMar>
            <w:vAlign w:val="center"/>
          </w:tcPr>
          <w:p w14:paraId="367A25F1" w14:textId="77777777" w:rsidR="000834D5" w:rsidRPr="00D401E1" w:rsidRDefault="000834D5" w:rsidP="000834D5">
            <w:pPr>
              <w:pStyle w:val="Tabletext"/>
              <w:jc w:val="center"/>
              <w:rPr>
                <w:i/>
                <w:lang w:val="en-GB"/>
              </w:rPr>
            </w:pPr>
            <w:r w:rsidRPr="00D401E1">
              <w:rPr>
                <w:i/>
                <w:lang w:val="en-GB"/>
              </w:rPr>
              <w:t>N</w:t>
            </w:r>
            <w:r w:rsidRPr="00CB0F29">
              <w:rPr>
                <w:lang w:val="en-GB"/>
              </w:rPr>
              <w:t>,</w:t>
            </w:r>
            <w:r w:rsidRPr="00D401E1">
              <w:rPr>
                <w:i/>
                <w:lang w:val="en-GB"/>
              </w:rPr>
              <w:t xml:space="preserve"> C</w:t>
            </w:r>
            <w:r w:rsidRPr="00CB0F29">
              <w:rPr>
                <w:lang w:val="en-GB"/>
              </w:rPr>
              <w:t>,</w:t>
            </w:r>
            <w:r w:rsidRPr="00D401E1">
              <w:rPr>
                <w:i/>
                <w:lang w:val="en-GB"/>
              </w:rPr>
              <w:t xml:space="preserve"> L</w:t>
            </w:r>
          </w:p>
        </w:tc>
      </w:tr>
      <w:tr w:rsidR="000834D5" w:rsidRPr="00D401E1" w14:paraId="551CE72B" w14:textId="77777777" w:rsidTr="00E60BF8">
        <w:trPr>
          <w:cantSplit/>
          <w:trHeight w:val="20"/>
          <w:jc w:val="center"/>
        </w:trPr>
        <w:tc>
          <w:tcPr>
            <w:tcW w:w="1928" w:type="dxa"/>
            <w:tcMar>
              <w:top w:w="29" w:type="dxa"/>
              <w:bottom w:w="29" w:type="dxa"/>
            </w:tcMar>
            <w:vAlign w:val="center"/>
          </w:tcPr>
          <w:p w14:paraId="4D68E5C7" w14:textId="77777777" w:rsidR="000834D5" w:rsidRPr="00D401E1" w:rsidRDefault="00530E27" w:rsidP="000834D5">
            <w:pPr>
              <w:pStyle w:val="Tabletext"/>
              <w:jc w:val="center"/>
              <w:rPr>
                <w:lang w:val="en-GB"/>
              </w:rPr>
            </w:pPr>
            <w:r w:rsidRPr="00D401E1">
              <w:rPr>
                <w:lang w:val="en-GB"/>
              </w:rPr>
              <w:t>361.2</w:t>
            </w:r>
            <w:r w:rsidR="00E84D58" w:rsidRPr="00D401E1">
              <w:rPr>
                <w:lang w:val="en-GB"/>
              </w:rPr>
              <w:t>-</w:t>
            </w:r>
            <w:r w:rsidR="000834D5" w:rsidRPr="00D401E1">
              <w:rPr>
                <w:lang w:val="en-GB"/>
              </w:rPr>
              <w:t>365</w:t>
            </w:r>
          </w:p>
        </w:tc>
        <w:tc>
          <w:tcPr>
            <w:tcW w:w="1928" w:type="dxa"/>
            <w:tcMar>
              <w:top w:w="29" w:type="dxa"/>
              <w:bottom w:w="29" w:type="dxa"/>
            </w:tcMar>
            <w:vAlign w:val="center"/>
          </w:tcPr>
          <w:p w14:paraId="4C43E0BA"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63112CD0" w14:textId="77777777" w:rsidR="000834D5" w:rsidRPr="00D401E1" w:rsidRDefault="000834D5" w:rsidP="000834D5">
            <w:pPr>
              <w:pStyle w:val="Tabletext"/>
              <w:jc w:val="center"/>
              <w:rPr>
                <w:vertAlign w:val="superscript"/>
                <w:lang w:val="en-GB"/>
              </w:rPr>
            </w:pPr>
            <w:r w:rsidRPr="00D401E1">
              <w:rPr>
                <w:lang w:val="en-GB"/>
              </w:rPr>
              <w:t>−158/−194</w:t>
            </w:r>
            <w:r w:rsidRPr="00D401E1">
              <w:rPr>
                <w:vertAlign w:val="superscript"/>
                <w:lang w:val="en-GB"/>
              </w:rPr>
              <w:t>(3)</w:t>
            </w:r>
          </w:p>
        </w:tc>
        <w:tc>
          <w:tcPr>
            <w:tcW w:w="2006" w:type="dxa"/>
            <w:tcMar>
              <w:top w:w="29" w:type="dxa"/>
              <w:bottom w:w="29" w:type="dxa"/>
            </w:tcMar>
            <w:vAlign w:val="center"/>
          </w:tcPr>
          <w:p w14:paraId="24F12153" w14:textId="77777777" w:rsidR="000834D5" w:rsidRPr="00D401E1" w:rsidRDefault="000834D5" w:rsidP="000834D5">
            <w:pPr>
              <w:pStyle w:val="Tabletext"/>
              <w:jc w:val="center"/>
              <w:rPr>
                <w:vertAlign w:val="superscript"/>
                <w:lang w:val="en-GB"/>
              </w:rPr>
            </w:pPr>
            <w:r w:rsidRPr="00D401E1">
              <w:rPr>
                <w:lang w:val="en-GB"/>
              </w:rPr>
              <w:t>0.01/1</w:t>
            </w:r>
            <w:r w:rsidRPr="00D401E1">
              <w:rPr>
                <w:vertAlign w:val="superscript"/>
                <w:lang w:val="en-GB"/>
              </w:rPr>
              <w:t>(3)</w:t>
            </w:r>
          </w:p>
        </w:tc>
        <w:tc>
          <w:tcPr>
            <w:tcW w:w="1850" w:type="dxa"/>
            <w:tcMar>
              <w:top w:w="29" w:type="dxa"/>
              <w:bottom w:w="29" w:type="dxa"/>
            </w:tcMar>
            <w:vAlign w:val="center"/>
          </w:tcPr>
          <w:p w14:paraId="519826FF" w14:textId="77777777" w:rsidR="000834D5" w:rsidRPr="00D401E1" w:rsidRDefault="000834D5" w:rsidP="000834D5">
            <w:pPr>
              <w:pStyle w:val="Tabletext"/>
              <w:jc w:val="center"/>
              <w:rPr>
                <w:i/>
                <w:lang w:val="en-GB"/>
              </w:rPr>
            </w:pPr>
            <w:r w:rsidRPr="00D401E1">
              <w:rPr>
                <w:i/>
                <w:lang w:val="en-GB"/>
              </w:rPr>
              <w:t>N</w:t>
            </w:r>
            <w:r w:rsidRPr="00CB0F29">
              <w:rPr>
                <w:lang w:val="en-GB"/>
              </w:rPr>
              <w:t>,</w:t>
            </w:r>
            <w:r w:rsidRPr="00D401E1">
              <w:rPr>
                <w:i/>
                <w:lang w:val="en-GB"/>
              </w:rPr>
              <w:t xml:space="preserve"> L</w:t>
            </w:r>
          </w:p>
        </w:tc>
      </w:tr>
      <w:tr w:rsidR="000834D5" w:rsidRPr="00D401E1" w14:paraId="0330F415" w14:textId="77777777" w:rsidTr="00E60BF8">
        <w:trPr>
          <w:cantSplit/>
          <w:trHeight w:val="20"/>
          <w:jc w:val="center"/>
        </w:trPr>
        <w:tc>
          <w:tcPr>
            <w:tcW w:w="1928" w:type="dxa"/>
            <w:tcMar>
              <w:top w:w="29" w:type="dxa"/>
              <w:bottom w:w="29" w:type="dxa"/>
            </w:tcMar>
            <w:vAlign w:val="center"/>
          </w:tcPr>
          <w:p w14:paraId="50DD30FD" w14:textId="77777777" w:rsidR="000834D5" w:rsidRPr="00D401E1" w:rsidRDefault="00530E27" w:rsidP="000834D5">
            <w:pPr>
              <w:pStyle w:val="Tabletext"/>
              <w:jc w:val="center"/>
              <w:rPr>
                <w:b/>
                <w:lang w:val="en-GB"/>
              </w:rPr>
            </w:pPr>
            <w:r w:rsidRPr="00D401E1">
              <w:rPr>
                <w:lang w:val="en-GB"/>
              </w:rPr>
              <w:t>369.2</w:t>
            </w:r>
            <w:r w:rsidR="00E84D58" w:rsidRPr="00D401E1">
              <w:rPr>
                <w:lang w:val="en-GB"/>
              </w:rPr>
              <w:t>-</w:t>
            </w:r>
            <w:r w:rsidR="000834D5" w:rsidRPr="00D401E1">
              <w:rPr>
                <w:lang w:val="en-GB"/>
              </w:rPr>
              <w:t>391.2</w:t>
            </w:r>
          </w:p>
        </w:tc>
        <w:tc>
          <w:tcPr>
            <w:tcW w:w="1928" w:type="dxa"/>
            <w:tcMar>
              <w:top w:w="29" w:type="dxa"/>
              <w:bottom w:w="29" w:type="dxa"/>
            </w:tcMar>
            <w:vAlign w:val="center"/>
          </w:tcPr>
          <w:p w14:paraId="50AD47FB"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22AF3B82" w14:textId="77777777" w:rsidR="000834D5" w:rsidRPr="00D401E1" w:rsidRDefault="000834D5" w:rsidP="000834D5">
            <w:pPr>
              <w:pStyle w:val="Tabletext"/>
              <w:jc w:val="center"/>
              <w:rPr>
                <w:lang w:val="en-GB"/>
              </w:rPr>
            </w:pPr>
            <w:r w:rsidRPr="00D401E1">
              <w:rPr>
                <w:lang w:val="en-GB"/>
              </w:rPr>
              <w:t>−158/−194</w:t>
            </w:r>
            <w:r w:rsidRPr="00D401E1">
              <w:rPr>
                <w:vertAlign w:val="superscript"/>
                <w:lang w:val="en-GB"/>
              </w:rPr>
              <w:t>(3)</w:t>
            </w:r>
          </w:p>
        </w:tc>
        <w:tc>
          <w:tcPr>
            <w:tcW w:w="2006" w:type="dxa"/>
            <w:tcMar>
              <w:top w:w="29" w:type="dxa"/>
              <w:bottom w:w="29" w:type="dxa"/>
            </w:tcMar>
            <w:vAlign w:val="center"/>
          </w:tcPr>
          <w:p w14:paraId="378A9D1B" w14:textId="77777777" w:rsidR="000834D5" w:rsidRPr="00D401E1" w:rsidRDefault="000834D5" w:rsidP="000834D5">
            <w:pPr>
              <w:pStyle w:val="Tabletext"/>
              <w:jc w:val="center"/>
              <w:rPr>
                <w:vertAlign w:val="superscript"/>
                <w:lang w:val="en-GB"/>
              </w:rPr>
            </w:pPr>
            <w:r w:rsidRPr="00D401E1">
              <w:rPr>
                <w:lang w:val="en-GB"/>
              </w:rPr>
              <w:t>0.01/1</w:t>
            </w:r>
            <w:r w:rsidRPr="00D401E1">
              <w:rPr>
                <w:vertAlign w:val="superscript"/>
                <w:lang w:val="en-GB"/>
              </w:rPr>
              <w:t>(3)</w:t>
            </w:r>
          </w:p>
        </w:tc>
        <w:tc>
          <w:tcPr>
            <w:tcW w:w="1850" w:type="dxa"/>
            <w:tcMar>
              <w:top w:w="29" w:type="dxa"/>
              <w:bottom w:w="29" w:type="dxa"/>
            </w:tcMar>
            <w:vAlign w:val="center"/>
          </w:tcPr>
          <w:p w14:paraId="5BB9D519" w14:textId="77777777" w:rsidR="000834D5" w:rsidRPr="00D401E1" w:rsidRDefault="000834D5" w:rsidP="000834D5">
            <w:pPr>
              <w:pStyle w:val="Tabletext"/>
              <w:jc w:val="center"/>
              <w:rPr>
                <w:i/>
                <w:lang w:val="en-GB"/>
              </w:rPr>
            </w:pPr>
            <w:r w:rsidRPr="00D401E1">
              <w:rPr>
                <w:i/>
                <w:lang w:val="en-GB"/>
              </w:rPr>
              <w:t>N</w:t>
            </w:r>
            <w:r w:rsidRPr="00CB0F29">
              <w:rPr>
                <w:lang w:val="en-GB"/>
              </w:rPr>
              <w:t>,</w:t>
            </w:r>
            <w:r w:rsidRPr="00D401E1">
              <w:rPr>
                <w:i/>
                <w:lang w:val="en-GB"/>
              </w:rPr>
              <w:t xml:space="preserve"> L</w:t>
            </w:r>
          </w:p>
        </w:tc>
      </w:tr>
      <w:tr w:rsidR="000834D5" w:rsidRPr="00D401E1" w14:paraId="16FB4AA7" w14:textId="77777777" w:rsidTr="00E60BF8">
        <w:trPr>
          <w:cantSplit/>
          <w:trHeight w:val="20"/>
          <w:jc w:val="center"/>
        </w:trPr>
        <w:tc>
          <w:tcPr>
            <w:tcW w:w="1928" w:type="dxa"/>
            <w:tcMar>
              <w:top w:w="29" w:type="dxa"/>
              <w:bottom w:w="29" w:type="dxa"/>
            </w:tcMar>
            <w:vAlign w:val="center"/>
          </w:tcPr>
          <w:p w14:paraId="08106E7F" w14:textId="77777777" w:rsidR="000834D5" w:rsidRPr="00D401E1" w:rsidRDefault="00530E27" w:rsidP="000834D5">
            <w:pPr>
              <w:pStyle w:val="Tabletext"/>
              <w:jc w:val="center"/>
              <w:rPr>
                <w:lang w:val="en-GB"/>
              </w:rPr>
            </w:pPr>
            <w:r w:rsidRPr="00D401E1">
              <w:rPr>
                <w:lang w:val="en-GB"/>
              </w:rPr>
              <w:t>397.2</w:t>
            </w:r>
            <w:r w:rsidR="00E84D58" w:rsidRPr="00D401E1">
              <w:rPr>
                <w:lang w:val="en-GB"/>
              </w:rPr>
              <w:t>-</w:t>
            </w:r>
            <w:r w:rsidR="000834D5" w:rsidRPr="00D401E1">
              <w:rPr>
                <w:lang w:val="en-GB"/>
              </w:rPr>
              <w:t>399.2</w:t>
            </w:r>
          </w:p>
        </w:tc>
        <w:tc>
          <w:tcPr>
            <w:tcW w:w="1928" w:type="dxa"/>
            <w:tcMar>
              <w:top w:w="29" w:type="dxa"/>
              <w:bottom w:w="29" w:type="dxa"/>
            </w:tcMar>
            <w:vAlign w:val="center"/>
          </w:tcPr>
          <w:p w14:paraId="796BBFB3"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35A62463" w14:textId="77777777" w:rsidR="000834D5" w:rsidRPr="00D401E1" w:rsidRDefault="000834D5" w:rsidP="000834D5">
            <w:pPr>
              <w:pStyle w:val="Tabletext"/>
              <w:jc w:val="center"/>
              <w:rPr>
                <w:lang w:val="en-GB"/>
              </w:rPr>
            </w:pPr>
            <w:r w:rsidRPr="00D401E1">
              <w:rPr>
                <w:lang w:val="en-GB"/>
              </w:rPr>
              <w:t>−158/−194</w:t>
            </w:r>
            <w:r w:rsidRPr="00D401E1">
              <w:rPr>
                <w:vertAlign w:val="superscript"/>
                <w:lang w:val="en-GB"/>
              </w:rPr>
              <w:t>(3)</w:t>
            </w:r>
          </w:p>
        </w:tc>
        <w:tc>
          <w:tcPr>
            <w:tcW w:w="2006" w:type="dxa"/>
            <w:tcMar>
              <w:top w:w="29" w:type="dxa"/>
              <w:bottom w:w="29" w:type="dxa"/>
            </w:tcMar>
            <w:vAlign w:val="center"/>
          </w:tcPr>
          <w:p w14:paraId="41CEC9F3" w14:textId="77777777" w:rsidR="000834D5" w:rsidRPr="00D401E1" w:rsidRDefault="000834D5" w:rsidP="000834D5">
            <w:pPr>
              <w:pStyle w:val="Tabletext"/>
              <w:jc w:val="center"/>
              <w:rPr>
                <w:vertAlign w:val="superscript"/>
                <w:lang w:val="en-GB"/>
              </w:rPr>
            </w:pPr>
            <w:r w:rsidRPr="00D401E1">
              <w:rPr>
                <w:lang w:val="en-GB"/>
              </w:rPr>
              <w:t>0.01/1</w:t>
            </w:r>
            <w:r w:rsidRPr="00D401E1">
              <w:rPr>
                <w:vertAlign w:val="superscript"/>
                <w:lang w:val="en-GB"/>
              </w:rPr>
              <w:t>(3)</w:t>
            </w:r>
          </w:p>
        </w:tc>
        <w:tc>
          <w:tcPr>
            <w:tcW w:w="1850" w:type="dxa"/>
            <w:tcMar>
              <w:top w:w="29" w:type="dxa"/>
              <w:bottom w:w="29" w:type="dxa"/>
            </w:tcMar>
            <w:vAlign w:val="center"/>
          </w:tcPr>
          <w:p w14:paraId="35263CE7" w14:textId="77777777" w:rsidR="000834D5" w:rsidRPr="00D401E1" w:rsidRDefault="000834D5" w:rsidP="000834D5">
            <w:pPr>
              <w:pStyle w:val="Tabletext"/>
              <w:jc w:val="center"/>
              <w:rPr>
                <w:i/>
                <w:lang w:val="en-GB"/>
              </w:rPr>
            </w:pPr>
            <w:r w:rsidRPr="00D401E1">
              <w:rPr>
                <w:i/>
                <w:lang w:val="en-GB"/>
              </w:rPr>
              <w:t>N</w:t>
            </w:r>
            <w:r w:rsidRPr="00CB0F29">
              <w:rPr>
                <w:lang w:val="en-GB"/>
              </w:rPr>
              <w:t>,</w:t>
            </w:r>
            <w:r w:rsidRPr="00D401E1">
              <w:rPr>
                <w:i/>
                <w:lang w:val="en-GB"/>
              </w:rPr>
              <w:t xml:space="preserve"> L</w:t>
            </w:r>
          </w:p>
        </w:tc>
      </w:tr>
      <w:tr w:rsidR="000834D5" w:rsidRPr="00D401E1" w14:paraId="18A95467" w14:textId="77777777" w:rsidTr="00E60BF8">
        <w:trPr>
          <w:cantSplit/>
          <w:trHeight w:val="20"/>
          <w:jc w:val="center"/>
        </w:trPr>
        <w:tc>
          <w:tcPr>
            <w:tcW w:w="1928" w:type="dxa"/>
            <w:tcMar>
              <w:top w:w="29" w:type="dxa"/>
              <w:bottom w:w="29" w:type="dxa"/>
            </w:tcMar>
            <w:vAlign w:val="center"/>
          </w:tcPr>
          <w:p w14:paraId="416BAF40" w14:textId="77777777" w:rsidR="000834D5" w:rsidRPr="00D401E1" w:rsidRDefault="00530E27" w:rsidP="000834D5">
            <w:pPr>
              <w:pStyle w:val="Tabletext"/>
              <w:jc w:val="center"/>
              <w:rPr>
                <w:lang w:val="en-GB"/>
              </w:rPr>
            </w:pPr>
            <w:r w:rsidRPr="00D401E1">
              <w:rPr>
                <w:lang w:val="en-GB"/>
              </w:rPr>
              <w:t>409</w:t>
            </w:r>
            <w:r w:rsidR="00E84D58" w:rsidRPr="00D401E1">
              <w:rPr>
                <w:lang w:val="en-GB"/>
              </w:rPr>
              <w:t>-</w:t>
            </w:r>
            <w:r w:rsidR="000834D5" w:rsidRPr="00D401E1">
              <w:rPr>
                <w:lang w:val="en-GB"/>
              </w:rPr>
              <w:t>411</w:t>
            </w:r>
          </w:p>
        </w:tc>
        <w:tc>
          <w:tcPr>
            <w:tcW w:w="1928" w:type="dxa"/>
            <w:tcMar>
              <w:top w:w="29" w:type="dxa"/>
              <w:bottom w:w="29" w:type="dxa"/>
            </w:tcMar>
            <w:vAlign w:val="center"/>
          </w:tcPr>
          <w:p w14:paraId="5B2F0822" w14:textId="77777777" w:rsidR="000834D5" w:rsidRPr="00D401E1" w:rsidRDefault="000834D5" w:rsidP="000834D5">
            <w:pPr>
              <w:pStyle w:val="Tabletext"/>
              <w:jc w:val="center"/>
              <w:rPr>
                <w:lang w:val="en-GB"/>
              </w:rPr>
            </w:pPr>
            <w:r w:rsidRPr="00D401E1">
              <w:rPr>
                <w:lang w:val="en-GB"/>
              </w:rPr>
              <w:t>3</w:t>
            </w:r>
          </w:p>
        </w:tc>
        <w:tc>
          <w:tcPr>
            <w:tcW w:w="1927" w:type="dxa"/>
            <w:tcMar>
              <w:top w:w="29" w:type="dxa"/>
              <w:bottom w:w="29" w:type="dxa"/>
            </w:tcMar>
            <w:vAlign w:val="center"/>
          </w:tcPr>
          <w:p w14:paraId="3657F10B" w14:textId="77777777" w:rsidR="000834D5" w:rsidRPr="00D401E1" w:rsidRDefault="000834D5" w:rsidP="000834D5">
            <w:pPr>
              <w:pStyle w:val="Tabletext"/>
              <w:jc w:val="center"/>
              <w:rPr>
                <w:lang w:val="en-GB"/>
              </w:rPr>
            </w:pPr>
            <w:r w:rsidRPr="00D401E1">
              <w:rPr>
                <w:lang w:val="en-GB"/>
              </w:rPr>
              <w:t>−194</w:t>
            </w:r>
          </w:p>
        </w:tc>
        <w:tc>
          <w:tcPr>
            <w:tcW w:w="2006" w:type="dxa"/>
            <w:tcMar>
              <w:top w:w="29" w:type="dxa"/>
              <w:bottom w:w="29" w:type="dxa"/>
            </w:tcMar>
            <w:vAlign w:val="center"/>
          </w:tcPr>
          <w:p w14:paraId="66C71407" w14:textId="77777777" w:rsidR="000834D5" w:rsidRPr="00D401E1" w:rsidRDefault="000834D5" w:rsidP="000834D5">
            <w:pPr>
              <w:pStyle w:val="Tabletext"/>
              <w:jc w:val="center"/>
              <w:rPr>
                <w:lang w:val="en-GB"/>
              </w:rPr>
            </w:pPr>
            <w:r w:rsidRPr="00D401E1">
              <w:rPr>
                <w:lang w:val="en-GB"/>
              </w:rPr>
              <w:t>1</w:t>
            </w:r>
          </w:p>
        </w:tc>
        <w:tc>
          <w:tcPr>
            <w:tcW w:w="1850" w:type="dxa"/>
            <w:tcMar>
              <w:top w:w="29" w:type="dxa"/>
              <w:bottom w:w="29" w:type="dxa"/>
            </w:tcMar>
            <w:vAlign w:val="center"/>
          </w:tcPr>
          <w:p w14:paraId="7E5832FF" w14:textId="77777777" w:rsidR="000834D5" w:rsidRPr="00D401E1" w:rsidRDefault="000834D5" w:rsidP="000834D5">
            <w:pPr>
              <w:pStyle w:val="Tabletext"/>
              <w:jc w:val="center"/>
              <w:rPr>
                <w:i/>
                <w:lang w:val="en-GB"/>
              </w:rPr>
            </w:pPr>
            <w:r w:rsidRPr="00D401E1">
              <w:rPr>
                <w:i/>
                <w:lang w:val="en-GB"/>
              </w:rPr>
              <w:t>L</w:t>
            </w:r>
          </w:p>
        </w:tc>
      </w:tr>
      <w:tr w:rsidR="000834D5" w:rsidRPr="00D401E1" w14:paraId="4FB0D682" w14:textId="77777777" w:rsidTr="00E60BF8">
        <w:trPr>
          <w:cantSplit/>
          <w:trHeight w:val="20"/>
          <w:jc w:val="center"/>
        </w:trPr>
        <w:tc>
          <w:tcPr>
            <w:tcW w:w="1928" w:type="dxa"/>
            <w:tcMar>
              <w:top w:w="29" w:type="dxa"/>
              <w:bottom w:w="29" w:type="dxa"/>
            </w:tcMar>
            <w:vAlign w:val="center"/>
          </w:tcPr>
          <w:p w14:paraId="3317BF52" w14:textId="77777777" w:rsidR="000834D5" w:rsidRPr="00D401E1" w:rsidRDefault="00530E27" w:rsidP="000834D5">
            <w:pPr>
              <w:pStyle w:val="Tabletext"/>
              <w:jc w:val="center"/>
              <w:rPr>
                <w:lang w:val="en-GB"/>
              </w:rPr>
            </w:pPr>
            <w:r w:rsidRPr="00D401E1">
              <w:rPr>
                <w:lang w:val="en-GB"/>
              </w:rPr>
              <w:t>416</w:t>
            </w:r>
            <w:r w:rsidR="00E84D58" w:rsidRPr="00D401E1">
              <w:rPr>
                <w:lang w:val="en-GB"/>
              </w:rPr>
              <w:t>-</w:t>
            </w:r>
            <w:r w:rsidR="000834D5" w:rsidRPr="00D401E1">
              <w:rPr>
                <w:lang w:val="en-GB"/>
              </w:rPr>
              <w:t>433.46</w:t>
            </w:r>
          </w:p>
        </w:tc>
        <w:tc>
          <w:tcPr>
            <w:tcW w:w="1928" w:type="dxa"/>
            <w:tcMar>
              <w:top w:w="29" w:type="dxa"/>
              <w:bottom w:w="29" w:type="dxa"/>
            </w:tcMar>
            <w:vAlign w:val="center"/>
          </w:tcPr>
          <w:p w14:paraId="311386B4" w14:textId="77777777" w:rsidR="000834D5" w:rsidRPr="00D401E1" w:rsidRDefault="000834D5" w:rsidP="000834D5">
            <w:pPr>
              <w:pStyle w:val="Tabletext"/>
              <w:jc w:val="center"/>
              <w:rPr>
                <w:vertAlign w:val="superscript"/>
                <w:lang w:val="en-GB"/>
              </w:rPr>
            </w:pPr>
            <w:r w:rsidRPr="00D401E1">
              <w:rPr>
                <w:lang w:val="en-GB"/>
              </w:rPr>
              <w:t xml:space="preserve">200/3 </w:t>
            </w:r>
            <w:r w:rsidRPr="00D401E1">
              <w:rPr>
                <w:vertAlign w:val="superscript"/>
                <w:lang w:val="en-GB"/>
              </w:rPr>
              <w:t>(3)</w:t>
            </w:r>
          </w:p>
        </w:tc>
        <w:tc>
          <w:tcPr>
            <w:tcW w:w="1927" w:type="dxa"/>
            <w:tcMar>
              <w:top w:w="29" w:type="dxa"/>
              <w:bottom w:w="29" w:type="dxa"/>
            </w:tcMar>
            <w:vAlign w:val="center"/>
          </w:tcPr>
          <w:p w14:paraId="55238008" w14:textId="77777777" w:rsidR="000834D5" w:rsidRPr="00D401E1" w:rsidRDefault="000834D5" w:rsidP="000834D5">
            <w:pPr>
              <w:pStyle w:val="Tabletext"/>
              <w:jc w:val="center"/>
              <w:rPr>
                <w:lang w:val="en-GB"/>
              </w:rPr>
            </w:pPr>
            <w:r w:rsidRPr="00D401E1">
              <w:rPr>
                <w:lang w:val="en-GB"/>
              </w:rPr>
              <w:t>−157/−194</w:t>
            </w:r>
            <w:r w:rsidRPr="00D401E1">
              <w:rPr>
                <w:vertAlign w:val="superscript"/>
                <w:lang w:val="en-GB"/>
              </w:rPr>
              <w:t>(3)</w:t>
            </w:r>
          </w:p>
        </w:tc>
        <w:tc>
          <w:tcPr>
            <w:tcW w:w="2006" w:type="dxa"/>
            <w:tcMar>
              <w:top w:w="29" w:type="dxa"/>
              <w:bottom w:w="29" w:type="dxa"/>
            </w:tcMar>
            <w:vAlign w:val="center"/>
          </w:tcPr>
          <w:p w14:paraId="4DF3882D" w14:textId="77777777" w:rsidR="000834D5" w:rsidRPr="00D401E1" w:rsidRDefault="000834D5" w:rsidP="00E60BF8">
            <w:pPr>
              <w:pStyle w:val="Tabletext"/>
              <w:jc w:val="center"/>
              <w:rPr>
                <w:vertAlign w:val="superscript"/>
                <w:lang w:val="en-GB"/>
              </w:rPr>
            </w:pPr>
            <w:r w:rsidRPr="00D401E1">
              <w:rPr>
                <w:lang w:val="en-GB"/>
              </w:rPr>
              <w:t>0.01/1</w:t>
            </w:r>
            <w:r w:rsidRPr="00D401E1">
              <w:rPr>
                <w:vertAlign w:val="superscript"/>
                <w:lang w:val="en-GB"/>
              </w:rPr>
              <w:t>(3)</w:t>
            </w:r>
          </w:p>
        </w:tc>
        <w:tc>
          <w:tcPr>
            <w:tcW w:w="1850" w:type="dxa"/>
            <w:tcMar>
              <w:top w:w="29" w:type="dxa"/>
              <w:bottom w:w="29" w:type="dxa"/>
            </w:tcMar>
            <w:vAlign w:val="center"/>
          </w:tcPr>
          <w:p w14:paraId="12BBF4F3" w14:textId="77777777" w:rsidR="000834D5" w:rsidRPr="00D401E1" w:rsidRDefault="000834D5" w:rsidP="000834D5">
            <w:pPr>
              <w:pStyle w:val="Tabletext"/>
              <w:jc w:val="center"/>
              <w:rPr>
                <w:i/>
                <w:lang w:val="en-GB"/>
              </w:rPr>
            </w:pPr>
            <w:r w:rsidRPr="00D401E1">
              <w:rPr>
                <w:i/>
                <w:lang w:val="en-GB"/>
              </w:rPr>
              <w:t>N</w:t>
            </w:r>
            <w:r w:rsidRPr="00CB0F29">
              <w:rPr>
                <w:lang w:val="en-GB"/>
              </w:rPr>
              <w:t>,</w:t>
            </w:r>
            <w:r w:rsidRPr="00D401E1">
              <w:rPr>
                <w:i/>
                <w:lang w:val="en-GB"/>
              </w:rPr>
              <w:t xml:space="preserve"> L</w:t>
            </w:r>
          </w:p>
        </w:tc>
      </w:tr>
      <w:tr w:rsidR="000834D5" w:rsidRPr="00D401E1" w14:paraId="343BAEE1" w14:textId="77777777" w:rsidTr="00E60BF8">
        <w:trPr>
          <w:cantSplit/>
          <w:trHeight w:val="20"/>
          <w:jc w:val="center"/>
        </w:trPr>
        <w:tc>
          <w:tcPr>
            <w:tcW w:w="1928" w:type="dxa"/>
            <w:tcMar>
              <w:top w:w="29" w:type="dxa"/>
              <w:bottom w:w="29" w:type="dxa"/>
            </w:tcMar>
            <w:vAlign w:val="center"/>
          </w:tcPr>
          <w:p w14:paraId="4E2216F6" w14:textId="77777777" w:rsidR="000834D5" w:rsidRPr="00D401E1" w:rsidRDefault="00530E27" w:rsidP="000834D5">
            <w:pPr>
              <w:pStyle w:val="Tabletext"/>
              <w:jc w:val="center"/>
              <w:rPr>
                <w:b/>
                <w:lang w:val="en-GB"/>
              </w:rPr>
            </w:pPr>
            <w:r w:rsidRPr="00D401E1">
              <w:rPr>
                <w:lang w:val="en-GB"/>
              </w:rPr>
              <w:t>439.1</w:t>
            </w:r>
            <w:r w:rsidR="00E84D58" w:rsidRPr="00D401E1">
              <w:rPr>
                <w:lang w:val="en-GB"/>
              </w:rPr>
              <w:t>-</w:t>
            </w:r>
            <w:r w:rsidR="000834D5" w:rsidRPr="00D401E1">
              <w:rPr>
                <w:lang w:val="en-GB"/>
              </w:rPr>
              <w:t>466.3</w:t>
            </w:r>
          </w:p>
        </w:tc>
        <w:tc>
          <w:tcPr>
            <w:tcW w:w="1928" w:type="dxa"/>
            <w:tcMar>
              <w:top w:w="29" w:type="dxa"/>
              <w:bottom w:w="29" w:type="dxa"/>
            </w:tcMar>
            <w:vAlign w:val="center"/>
          </w:tcPr>
          <w:p w14:paraId="0CD7BE20" w14:textId="77777777" w:rsidR="000834D5" w:rsidRPr="00D401E1" w:rsidRDefault="000834D5" w:rsidP="000834D5">
            <w:pPr>
              <w:pStyle w:val="Tabletext"/>
              <w:jc w:val="center"/>
              <w:rPr>
                <w:vertAlign w:val="superscript"/>
                <w:lang w:val="en-GB"/>
              </w:rPr>
            </w:pPr>
            <w:r w:rsidRPr="00D401E1">
              <w:rPr>
                <w:lang w:val="en-GB"/>
              </w:rPr>
              <w:t xml:space="preserve">200/3 </w:t>
            </w:r>
            <w:r w:rsidRPr="00D401E1">
              <w:rPr>
                <w:vertAlign w:val="superscript"/>
                <w:lang w:val="en-GB"/>
              </w:rPr>
              <w:t>(3)</w:t>
            </w:r>
          </w:p>
        </w:tc>
        <w:tc>
          <w:tcPr>
            <w:tcW w:w="1927" w:type="dxa"/>
            <w:tcMar>
              <w:top w:w="29" w:type="dxa"/>
              <w:bottom w:w="29" w:type="dxa"/>
            </w:tcMar>
            <w:vAlign w:val="center"/>
          </w:tcPr>
          <w:p w14:paraId="4BA59489" w14:textId="77777777" w:rsidR="000834D5" w:rsidRPr="00D401E1" w:rsidRDefault="000834D5" w:rsidP="000834D5">
            <w:pPr>
              <w:pStyle w:val="Tabletext"/>
              <w:jc w:val="center"/>
              <w:rPr>
                <w:lang w:val="en-GB"/>
              </w:rPr>
            </w:pPr>
            <w:r w:rsidRPr="00D401E1">
              <w:rPr>
                <w:lang w:val="en-GB"/>
              </w:rPr>
              <w:t>−157/−194</w:t>
            </w:r>
            <w:r w:rsidRPr="00D401E1">
              <w:rPr>
                <w:vertAlign w:val="superscript"/>
                <w:lang w:val="en-GB"/>
              </w:rPr>
              <w:t>(3)</w:t>
            </w:r>
          </w:p>
        </w:tc>
        <w:tc>
          <w:tcPr>
            <w:tcW w:w="2006" w:type="dxa"/>
            <w:tcMar>
              <w:top w:w="29" w:type="dxa"/>
              <w:bottom w:w="29" w:type="dxa"/>
            </w:tcMar>
            <w:vAlign w:val="center"/>
          </w:tcPr>
          <w:p w14:paraId="2A402D7A" w14:textId="77777777" w:rsidR="000834D5" w:rsidRPr="00D401E1" w:rsidRDefault="000834D5" w:rsidP="000834D5">
            <w:pPr>
              <w:pStyle w:val="Tabletext"/>
              <w:jc w:val="center"/>
              <w:rPr>
                <w:lang w:val="en-GB"/>
              </w:rPr>
            </w:pPr>
            <w:r w:rsidRPr="00D401E1">
              <w:rPr>
                <w:lang w:val="en-GB"/>
              </w:rPr>
              <w:t xml:space="preserve">0.01/1 </w:t>
            </w:r>
            <w:r w:rsidRPr="00D401E1">
              <w:rPr>
                <w:vertAlign w:val="superscript"/>
                <w:lang w:val="en-GB"/>
              </w:rPr>
              <w:t>(3)</w:t>
            </w:r>
          </w:p>
        </w:tc>
        <w:tc>
          <w:tcPr>
            <w:tcW w:w="1850" w:type="dxa"/>
            <w:tcMar>
              <w:top w:w="29" w:type="dxa"/>
              <w:bottom w:w="29" w:type="dxa"/>
            </w:tcMar>
            <w:vAlign w:val="center"/>
          </w:tcPr>
          <w:p w14:paraId="7B1D75C3" w14:textId="77777777" w:rsidR="000834D5" w:rsidRPr="00D401E1" w:rsidRDefault="000834D5" w:rsidP="000834D5">
            <w:pPr>
              <w:pStyle w:val="Tabletext"/>
              <w:jc w:val="center"/>
              <w:rPr>
                <w:i/>
                <w:lang w:val="en-GB"/>
              </w:rPr>
            </w:pPr>
            <w:r w:rsidRPr="00D401E1">
              <w:rPr>
                <w:i/>
                <w:lang w:val="en-GB"/>
              </w:rPr>
              <w:t>N</w:t>
            </w:r>
            <w:r w:rsidRPr="000D025C">
              <w:rPr>
                <w:lang w:val="en-GB"/>
              </w:rPr>
              <w:t>,</w:t>
            </w:r>
            <w:r w:rsidRPr="00D401E1">
              <w:rPr>
                <w:i/>
                <w:lang w:val="en-GB"/>
              </w:rPr>
              <w:t xml:space="preserve"> C</w:t>
            </w:r>
            <w:r w:rsidRPr="000D025C">
              <w:rPr>
                <w:lang w:val="en-GB"/>
              </w:rPr>
              <w:t>,</w:t>
            </w:r>
            <w:r w:rsidRPr="00D401E1">
              <w:rPr>
                <w:i/>
                <w:lang w:val="en-GB"/>
              </w:rPr>
              <w:t xml:space="preserve"> L</w:t>
            </w:r>
          </w:p>
        </w:tc>
      </w:tr>
      <w:tr w:rsidR="000834D5" w:rsidRPr="00623E48" w14:paraId="46D2A4D8" w14:textId="77777777" w:rsidTr="00E60BF8">
        <w:trPr>
          <w:cantSplit/>
          <w:trHeight w:val="20"/>
          <w:jc w:val="center"/>
        </w:trPr>
        <w:tc>
          <w:tcPr>
            <w:tcW w:w="9639" w:type="dxa"/>
            <w:gridSpan w:val="5"/>
            <w:tcBorders>
              <w:top w:val="single" w:sz="4" w:space="0" w:color="auto"/>
              <w:left w:val="nil"/>
              <w:bottom w:val="nil"/>
              <w:right w:val="nil"/>
            </w:tcBorders>
            <w:tcMar>
              <w:top w:w="29" w:type="dxa"/>
              <w:bottom w:w="29" w:type="dxa"/>
            </w:tcMar>
          </w:tcPr>
          <w:p w14:paraId="70B0BD16" w14:textId="77777777" w:rsidR="000834D5" w:rsidRPr="00D401E1" w:rsidRDefault="000834D5" w:rsidP="00645C27">
            <w:pPr>
              <w:pStyle w:val="Tablelegend"/>
              <w:rPr>
                <w:lang w:val="en-GB"/>
              </w:rPr>
            </w:pPr>
            <w:r w:rsidRPr="00D401E1">
              <w:rPr>
                <w:vertAlign w:val="superscript"/>
                <w:lang w:val="en-GB"/>
              </w:rPr>
              <w:t>(1)</w:t>
            </w:r>
            <w:r w:rsidR="00F61586" w:rsidRPr="00D401E1">
              <w:rPr>
                <w:lang w:val="en-GB"/>
              </w:rPr>
              <w:tab/>
            </w:r>
            <w:r w:rsidRPr="00D401E1">
              <w:rPr>
                <w:lang w:val="en-GB"/>
              </w:rPr>
              <w:t>For a 0.01% level, the measurement area is a square on the Earth of 2 000 000 km</w:t>
            </w:r>
            <w:r w:rsidRPr="00D401E1">
              <w:rPr>
                <w:vertAlign w:val="superscript"/>
                <w:lang w:val="en-GB"/>
              </w:rPr>
              <w:t>2</w:t>
            </w:r>
            <w:r w:rsidRPr="00D401E1">
              <w:rPr>
                <w:lang w:val="en-GB"/>
              </w:rPr>
              <w:t>, unless otherwise justified; for a 0.1% level, the measurement area is a square on the Earth of 10 000 000 km</w:t>
            </w:r>
            <w:r w:rsidRPr="00D401E1">
              <w:rPr>
                <w:vertAlign w:val="superscript"/>
                <w:lang w:val="en-GB"/>
              </w:rPr>
              <w:t>2</w:t>
            </w:r>
            <w:r w:rsidRPr="00D401E1">
              <w:rPr>
                <w:lang w:val="en-GB"/>
              </w:rPr>
              <w:t xml:space="preserve"> unless otherwise justified; for a 1% level, the measurement time is 24 h, unless otherwise justified.</w:t>
            </w:r>
          </w:p>
          <w:p w14:paraId="4752DC8B" w14:textId="77777777" w:rsidR="000834D5" w:rsidRPr="002628C9" w:rsidRDefault="000834D5" w:rsidP="00645C27">
            <w:pPr>
              <w:pStyle w:val="Tablelegend"/>
              <w:rPr>
                <w:b/>
                <w:lang w:val="es-ES_tradnl"/>
              </w:rPr>
            </w:pPr>
            <w:r w:rsidRPr="002628C9">
              <w:rPr>
                <w:vertAlign w:val="superscript"/>
                <w:lang w:val="es-ES_tradnl"/>
              </w:rPr>
              <w:t>(2)</w:t>
            </w:r>
            <w:r w:rsidR="00F61586" w:rsidRPr="002628C9">
              <w:rPr>
                <w:lang w:val="es-ES_tradnl"/>
              </w:rPr>
              <w:tab/>
            </w:r>
            <w:r w:rsidRPr="002628C9">
              <w:rPr>
                <w:i/>
                <w:lang w:val="es-ES_tradnl"/>
              </w:rPr>
              <w:t>N</w:t>
            </w:r>
            <w:r w:rsidRPr="002628C9">
              <w:rPr>
                <w:lang w:val="es-ES_tradnl"/>
              </w:rPr>
              <w:t xml:space="preserve">: Nadir. </w:t>
            </w:r>
            <w:r w:rsidRPr="002628C9">
              <w:rPr>
                <w:i/>
                <w:lang w:val="es-ES_tradnl"/>
              </w:rPr>
              <w:t>L</w:t>
            </w:r>
            <w:r w:rsidRPr="002628C9">
              <w:rPr>
                <w:lang w:val="es-ES_tradnl"/>
              </w:rPr>
              <w:t xml:space="preserve">: Limb, </w:t>
            </w:r>
            <w:r w:rsidRPr="002628C9">
              <w:rPr>
                <w:i/>
                <w:lang w:val="es-ES_tradnl"/>
              </w:rPr>
              <w:t>C</w:t>
            </w:r>
            <w:r w:rsidRPr="002628C9">
              <w:rPr>
                <w:lang w:val="es-ES_tradnl"/>
              </w:rPr>
              <w:t>: Conical.</w:t>
            </w:r>
          </w:p>
          <w:p w14:paraId="50E39B89" w14:textId="77777777" w:rsidR="000834D5" w:rsidRPr="00D401E1" w:rsidRDefault="000834D5" w:rsidP="00645C27">
            <w:pPr>
              <w:pStyle w:val="Tablelegend"/>
              <w:rPr>
                <w:lang w:val="en-GB"/>
              </w:rPr>
            </w:pPr>
            <w:r w:rsidRPr="00D401E1">
              <w:rPr>
                <w:vertAlign w:val="superscript"/>
                <w:lang w:val="en-GB"/>
              </w:rPr>
              <w:t>(3)</w:t>
            </w:r>
            <w:r w:rsidR="00F61586" w:rsidRPr="00D401E1">
              <w:rPr>
                <w:lang w:val="en-GB"/>
              </w:rPr>
              <w:tab/>
            </w:r>
            <w:r w:rsidRPr="00D401E1">
              <w:rPr>
                <w:lang w:val="en-GB"/>
              </w:rPr>
              <w:t xml:space="preserve">First number for nadir or conical scanning modes and </w:t>
            </w:r>
            <w:r w:rsidRPr="00EF76BE">
              <w:rPr>
                <w:lang w:val="en-GB"/>
              </w:rPr>
              <w:t>second</w:t>
            </w:r>
            <w:r w:rsidRPr="00D401E1">
              <w:rPr>
                <w:lang w:val="en-GB"/>
              </w:rPr>
              <w:t xml:space="preserve"> number for microwave limb sounding applications.</w:t>
            </w:r>
          </w:p>
        </w:tc>
      </w:tr>
    </w:tbl>
    <w:p w14:paraId="1A0AD6A7" w14:textId="77777777" w:rsidR="000834D5" w:rsidRPr="00D401E1" w:rsidRDefault="000834D5" w:rsidP="000834D5">
      <w:pPr>
        <w:pStyle w:val="Tablefin"/>
      </w:pPr>
    </w:p>
    <w:p w14:paraId="2CD97287" w14:textId="77777777" w:rsidR="000834D5" w:rsidRPr="00D401E1" w:rsidRDefault="000834D5" w:rsidP="000834D5">
      <w:pPr>
        <w:spacing w:before="360"/>
        <w:rPr>
          <w:lang w:val="en-GB"/>
        </w:rPr>
      </w:pPr>
      <w:r w:rsidRPr="00D401E1">
        <w:rPr>
          <w:lang w:val="en-GB"/>
        </w:rPr>
        <w:t>Concerning the different types of EESS (passive) sensors to be considered in these studies, they are defined as follows:</w:t>
      </w:r>
    </w:p>
    <w:p w14:paraId="2D0B5ED0" w14:textId="77777777" w:rsidR="000834D5" w:rsidRPr="00D401E1" w:rsidRDefault="000834D5" w:rsidP="000834D5">
      <w:pPr>
        <w:pStyle w:val="enumlev1"/>
        <w:rPr>
          <w:lang w:val="en-GB"/>
        </w:rPr>
      </w:pPr>
      <w:r w:rsidRPr="00D401E1">
        <w:rPr>
          <w:lang w:val="en-GB"/>
        </w:rPr>
        <w:t>–</w:t>
      </w:r>
      <w:r w:rsidRPr="00D401E1">
        <w:rPr>
          <w:lang w:val="en-GB"/>
        </w:rPr>
        <w:tab/>
      </w:r>
      <w:r w:rsidRPr="00D401E1">
        <w:rPr>
          <w:i/>
          <w:lang w:val="en-GB"/>
        </w:rPr>
        <w:t>N</w:t>
      </w:r>
      <w:r w:rsidRPr="00D401E1">
        <w:rPr>
          <w:lang w:val="en-GB"/>
        </w:rPr>
        <w:t xml:space="preserve">: Nadir scan modes concentrate on sounding or viewing the Earth’s surface at angles of nearly perpendicular incidence. The scan terminates at the surface or at various levels in the atmosphere according to the weighting functions used to assess </w:t>
      </w:r>
      <w:proofErr w:type="gramStart"/>
      <w:r w:rsidRPr="00D401E1">
        <w:rPr>
          <w:lang w:val="en-GB"/>
        </w:rPr>
        <w:t>particular atmospheric</w:t>
      </w:r>
      <w:proofErr w:type="gramEnd"/>
      <w:r w:rsidRPr="00D401E1">
        <w:rPr>
          <w:lang w:val="en-GB"/>
        </w:rPr>
        <w:t xml:space="preserve"> parameter.</w:t>
      </w:r>
    </w:p>
    <w:p w14:paraId="28412D20" w14:textId="77777777" w:rsidR="000834D5" w:rsidRPr="00D401E1" w:rsidRDefault="000834D5" w:rsidP="000834D5">
      <w:pPr>
        <w:pStyle w:val="enumlev1"/>
        <w:rPr>
          <w:lang w:val="en-GB"/>
        </w:rPr>
      </w:pPr>
      <w:r w:rsidRPr="00D401E1">
        <w:rPr>
          <w:lang w:val="en-GB"/>
        </w:rPr>
        <w:t>–</w:t>
      </w:r>
      <w:r w:rsidRPr="00D401E1">
        <w:rPr>
          <w:lang w:val="en-GB"/>
        </w:rPr>
        <w:tab/>
      </w:r>
      <w:r w:rsidRPr="00D401E1">
        <w:rPr>
          <w:i/>
          <w:lang w:val="en-GB"/>
        </w:rPr>
        <w:t>L</w:t>
      </w:r>
      <w:r w:rsidRPr="00D401E1">
        <w:rPr>
          <w:lang w:val="en-GB"/>
        </w:rPr>
        <w:t xml:space="preserve">: Limb scan modes view the atmosphere </w:t>
      </w:r>
      <w:r w:rsidR="00551CE5" w:rsidRPr="00D401E1">
        <w:rPr>
          <w:lang w:val="en-GB"/>
        </w:rPr>
        <w:t>“</w:t>
      </w:r>
      <w:r w:rsidRPr="00D401E1">
        <w:rPr>
          <w:lang w:val="en-GB"/>
        </w:rPr>
        <w:t>on edge</w:t>
      </w:r>
      <w:r w:rsidR="00551CE5" w:rsidRPr="00D401E1">
        <w:rPr>
          <w:lang w:val="en-GB"/>
        </w:rPr>
        <w:t>”</w:t>
      </w:r>
      <w:r w:rsidRPr="00D401E1">
        <w:rPr>
          <w:lang w:val="en-GB"/>
        </w:rPr>
        <w:t xml:space="preserve"> and its view terminates in space rather than at the surface of the Earth, and accordingly have a weighting function value of zero at the surface and has a maximum value at the tangent point height.</w:t>
      </w:r>
    </w:p>
    <w:p w14:paraId="676CFD1D" w14:textId="77777777" w:rsidR="000834D5" w:rsidRPr="00D401E1" w:rsidRDefault="000834D5" w:rsidP="000834D5">
      <w:pPr>
        <w:pStyle w:val="enumlev1"/>
        <w:rPr>
          <w:lang w:val="en-GB"/>
        </w:rPr>
      </w:pPr>
      <w:r w:rsidRPr="00D401E1">
        <w:rPr>
          <w:lang w:val="en-GB"/>
        </w:rPr>
        <w:t>–</w:t>
      </w:r>
      <w:r w:rsidRPr="00D401E1">
        <w:rPr>
          <w:lang w:val="en-GB"/>
        </w:rPr>
        <w:tab/>
      </w:r>
      <w:r w:rsidRPr="00D401E1">
        <w:rPr>
          <w:i/>
          <w:lang w:val="en-GB"/>
        </w:rPr>
        <w:t>C</w:t>
      </w:r>
      <w:r w:rsidRPr="00D401E1">
        <w:rPr>
          <w:lang w:val="en-GB"/>
        </w:rPr>
        <w:t>: Conical scan modes view the Earth’s surface by rotating the antenna at an offset angle from the nadir direction.</w:t>
      </w:r>
    </w:p>
    <w:p w14:paraId="5B372F3B" w14:textId="77777777" w:rsidR="000834D5" w:rsidRPr="00D401E1" w:rsidRDefault="000834D5" w:rsidP="000834D5">
      <w:pPr>
        <w:rPr>
          <w:lang w:val="en-GB"/>
        </w:rPr>
      </w:pPr>
      <w:r w:rsidRPr="00D401E1">
        <w:rPr>
          <w:lang w:val="en-GB"/>
        </w:rPr>
        <w:t xml:space="preserve">Figure </w:t>
      </w:r>
      <w:r w:rsidR="00275D14">
        <w:rPr>
          <w:lang w:val="en-GB"/>
        </w:rPr>
        <w:t>4</w:t>
      </w:r>
      <w:r w:rsidRPr="00D401E1">
        <w:rPr>
          <w:lang w:val="en-GB"/>
        </w:rPr>
        <w:t xml:space="preserve"> depicts these </w:t>
      </w:r>
      <w:r w:rsidR="00275D14">
        <w:rPr>
          <w:lang w:val="en-GB"/>
        </w:rPr>
        <w:t>three</w:t>
      </w:r>
      <w:r w:rsidRPr="00D401E1">
        <w:rPr>
          <w:lang w:val="en-GB"/>
        </w:rPr>
        <w:t xml:space="preserve"> types of sensors. It is further noted that the nadir type of sensors </w:t>
      </w:r>
      <w:proofErr w:type="gramStart"/>
      <w:r w:rsidRPr="00D401E1">
        <w:rPr>
          <w:lang w:val="en-GB"/>
        </w:rPr>
        <w:t>include</w:t>
      </w:r>
      <w:proofErr w:type="gramEnd"/>
      <w:r w:rsidRPr="00D401E1">
        <w:rPr>
          <w:lang w:val="en-GB"/>
        </w:rPr>
        <w:t xml:space="preserve"> all different sensors implementations that have at least one nadir viewing component, such as cross</w:t>
      </w:r>
      <w:r w:rsidRPr="00D401E1">
        <w:rPr>
          <w:lang w:val="en-GB"/>
        </w:rPr>
        <w:noBreakHyphen/>
        <w:t>track and push-broom.</w:t>
      </w:r>
    </w:p>
    <w:p w14:paraId="6F1BC146" w14:textId="77777777" w:rsidR="000834D5" w:rsidRPr="00D401E1" w:rsidRDefault="000834D5" w:rsidP="000834D5">
      <w:pPr>
        <w:pStyle w:val="FigureNo"/>
        <w:rPr>
          <w:lang w:val="en-GB"/>
        </w:rPr>
      </w:pPr>
      <w:r w:rsidRPr="00D401E1">
        <w:rPr>
          <w:lang w:val="en-GB"/>
        </w:rPr>
        <w:t xml:space="preserve">Figure </w:t>
      </w:r>
      <w:r w:rsidR="00275D14">
        <w:rPr>
          <w:lang w:val="en-GB"/>
        </w:rPr>
        <w:t>4</w:t>
      </w:r>
    </w:p>
    <w:p w14:paraId="16D28847" w14:textId="77777777" w:rsidR="000834D5" w:rsidRPr="00D401E1" w:rsidRDefault="000834D5" w:rsidP="000834D5">
      <w:pPr>
        <w:pStyle w:val="Figuretitle"/>
        <w:rPr>
          <w:lang w:val="en-GB"/>
        </w:rPr>
      </w:pPr>
      <w:r w:rsidRPr="00D401E1">
        <w:rPr>
          <w:lang w:val="en-GB"/>
        </w:rPr>
        <w:t>Nadir, Limb, and Conical scanning modes of the EESS (passive) sensor</w:t>
      </w:r>
    </w:p>
    <w:p w14:paraId="25C2CA5C" w14:textId="77777777" w:rsidR="000834D5" w:rsidRPr="00D401E1" w:rsidRDefault="000834D5" w:rsidP="000834D5">
      <w:pPr>
        <w:pStyle w:val="Figure"/>
        <w:rPr>
          <w:lang w:val="en-GB"/>
        </w:rPr>
      </w:pPr>
      <w:r w:rsidRPr="00D401E1">
        <w:rPr>
          <w:noProof/>
          <w:lang w:val="en-GB" w:eastAsia="en-GB"/>
        </w:rPr>
        <w:drawing>
          <wp:inline distT="0" distB="0" distL="0" distR="0" wp14:anchorId="1240D517" wp14:editId="5C3B7C44">
            <wp:extent cx="5474677" cy="399445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80371" cy="3998605"/>
                    </a:xfrm>
                    <a:prstGeom prst="rect">
                      <a:avLst/>
                    </a:prstGeom>
                  </pic:spPr>
                </pic:pic>
              </a:graphicData>
            </a:graphic>
          </wp:inline>
        </w:drawing>
      </w:r>
    </w:p>
    <w:p w14:paraId="3CD9F899" w14:textId="77777777" w:rsidR="000834D5" w:rsidRPr="00D401E1" w:rsidRDefault="000834D5" w:rsidP="000834D5">
      <w:pPr>
        <w:rPr>
          <w:lang w:val="en-GB" w:eastAsia="zh-CN"/>
        </w:rPr>
      </w:pPr>
      <w:r w:rsidRPr="00D401E1">
        <w:rPr>
          <w:lang w:val="en-GB" w:eastAsia="zh-CN"/>
        </w:rPr>
        <w:t>Table 13 provides a band-by-band summary of EESS (passive) systems to be considered in sharing studies in the frequency range 275</w:t>
      </w:r>
      <w:r w:rsidR="00E84D58" w:rsidRPr="00D401E1">
        <w:rPr>
          <w:lang w:val="en-GB" w:eastAsia="zh-CN"/>
        </w:rPr>
        <w:t>-</w:t>
      </w:r>
      <w:r w:rsidRPr="00D401E1">
        <w:rPr>
          <w:lang w:val="en-GB" w:eastAsia="zh-CN"/>
        </w:rPr>
        <w:t>450 GHz. The parameters necessary for conducting studies are summarized in Table 14. The detailed characteristics of these EESS (passive) systems are provided in Report ITU-R RS.2431.</w:t>
      </w:r>
    </w:p>
    <w:p w14:paraId="1122E2DF" w14:textId="77777777" w:rsidR="00E60BF8" w:rsidRDefault="00E60BF8">
      <w:pPr>
        <w:tabs>
          <w:tab w:val="clear" w:pos="794"/>
          <w:tab w:val="clear" w:pos="1191"/>
          <w:tab w:val="clear" w:pos="1588"/>
          <w:tab w:val="clear" w:pos="1985"/>
        </w:tabs>
        <w:overflowPunct/>
        <w:autoSpaceDE/>
        <w:autoSpaceDN/>
        <w:adjustRightInd/>
        <w:spacing w:before="0"/>
        <w:jc w:val="left"/>
        <w:textAlignment w:val="auto"/>
        <w:rPr>
          <w:lang w:val="en-GB"/>
        </w:rPr>
      </w:pPr>
      <w:r>
        <w:rPr>
          <w:lang w:val="en-GB"/>
        </w:rPr>
        <w:br w:type="page"/>
      </w:r>
    </w:p>
    <w:p w14:paraId="02663DF6" w14:textId="77777777" w:rsidR="000834D5" w:rsidRPr="00D401E1" w:rsidRDefault="000834D5" w:rsidP="000834D5">
      <w:pPr>
        <w:pStyle w:val="TableNo"/>
        <w:rPr>
          <w:lang w:val="en-GB"/>
        </w:rPr>
      </w:pPr>
      <w:r w:rsidRPr="00D401E1">
        <w:rPr>
          <w:lang w:val="en-GB"/>
        </w:rPr>
        <w:t>TABLE 13</w:t>
      </w:r>
    </w:p>
    <w:p w14:paraId="2763BBA5" w14:textId="77777777" w:rsidR="000834D5" w:rsidRPr="00D401E1" w:rsidRDefault="000834D5" w:rsidP="000834D5">
      <w:pPr>
        <w:pStyle w:val="Tabletitle"/>
        <w:rPr>
          <w:lang w:val="en-GB"/>
        </w:rPr>
      </w:pPr>
      <w:r w:rsidRPr="00D401E1">
        <w:rPr>
          <w:lang w:val="en-GB"/>
        </w:rPr>
        <w:t xml:space="preserve">Satellite passive remote sensing systems for the bands </w:t>
      </w:r>
      <w:r w:rsidR="00F61586" w:rsidRPr="00D401E1">
        <w:rPr>
          <w:lang w:val="en-GB" w:eastAsia="ko-KR"/>
        </w:rPr>
        <w:t>in the frequency range 275</w:t>
      </w:r>
      <w:r w:rsidR="00E84D58" w:rsidRPr="00D401E1">
        <w:rPr>
          <w:lang w:val="en-GB" w:eastAsia="ko-KR"/>
        </w:rPr>
        <w:t>-</w:t>
      </w:r>
      <w:r w:rsidRPr="00D401E1">
        <w:rPr>
          <w:lang w:val="en-GB" w:eastAsia="ko-KR"/>
        </w:rPr>
        <w:t>450 GHz</w:t>
      </w:r>
      <w:r w:rsidRPr="00D401E1">
        <w:rPr>
          <w:position w:val="6"/>
          <w:sz w:val="18"/>
          <w:lang w:val="en-GB" w:eastAsia="ko-KR"/>
        </w:rPr>
        <w:footnoteReference w:id="4"/>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693"/>
        <w:gridCol w:w="1276"/>
        <w:gridCol w:w="3260"/>
        <w:gridCol w:w="3409"/>
      </w:tblGrid>
      <w:tr w:rsidR="000834D5" w:rsidRPr="00D401E1" w14:paraId="781415F9" w14:textId="77777777" w:rsidTr="008144C1">
        <w:trPr>
          <w:cantSplit/>
          <w:tblHeader/>
          <w:jc w:val="center"/>
        </w:trPr>
        <w:tc>
          <w:tcPr>
            <w:tcW w:w="1693" w:type="dxa"/>
            <w:vMerge w:val="restart"/>
            <w:tcMar>
              <w:top w:w="29" w:type="dxa"/>
              <w:bottom w:w="29" w:type="dxa"/>
            </w:tcMar>
            <w:vAlign w:val="center"/>
          </w:tcPr>
          <w:p w14:paraId="1A17F3D9" w14:textId="77777777" w:rsidR="000834D5" w:rsidRPr="00D401E1" w:rsidRDefault="000834D5" w:rsidP="000834D5">
            <w:pPr>
              <w:pStyle w:val="Tablehead"/>
              <w:rPr>
                <w:lang w:val="en-GB"/>
              </w:rPr>
            </w:pPr>
            <w:r w:rsidRPr="00D401E1">
              <w:rPr>
                <w:lang w:val="en-GB"/>
              </w:rPr>
              <w:t xml:space="preserve">Frequency band(s) </w:t>
            </w:r>
            <w:r w:rsidRPr="00D401E1">
              <w:rPr>
                <w:lang w:val="en-GB"/>
              </w:rPr>
              <w:br/>
              <w:t>(GHz)</w:t>
            </w:r>
          </w:p>
        </w:tc>
        <w:tc>
          <w:tcPr>
            <w:tcW w:w="1276" w:type="dxa"/>
            <w:vMerge w:val="restart"/>
          </w:tcPr>
          <w:p w14:paraId="23F299FC" w14:textId="77777777" w:rsidR="000834D5" w:rsidRPr="00D401E1" w:rsidRDefault="000834D5" w:rsidP="000834D5">
            <w:pPr>
              <w:pStyle w:val="Tablehead"/>
              <w:rPr>
                <w:lang w:val="en-GB"/>
              </w:rPr>
            </w:pPr>
          </w:p>
        </w:tc>
        <w:tc>
          <w:tcPr>
            <w:tcW w:w="6669" w:type="dxa"/>
            <w:gridSpan w:val="2"/>
            <w:tcBorders>
              <w:bottom w:val="single" w:sz="4" w:space="0" w:color="auto"/>
            </w:tcBorders>
            <w:tcMar>
              <w:top w:w="29" w:type="dxa"/>
              <w:bottom w:w="29" w:type="dxa"/>
            </w:tcMar>
            <w:vAlign w:val="center"/>
          </w:tcPr>
          <w:p w14:paraId="2D0A1D55" w14:textId="77777777" w:rsidR="000834D5" w:rsidRPr="00D401E1" w:rsidRDefault="000834D5" w:rsidP="000834D5">
            <w:pPr>
              <w:pStyle w:val="Tablehead"/>
              <w:rPr>
                <w:lang w:val="en-GB"/>
              </w:rPr>
            </w:pPr>
            <w:r w:rsidRPr="00D401E1">
              <w:rPr>
                <w:lang w:val="en-GB"/>
              </w:rPr>
              <w:t>Scan mode</w:t>
            </w:r>
          </w:p>
        </w:tc>
      </w:tr>
      <w:tr w:rsidR="000834D5" w:rsidRPr="00D401E1" w14:paraId="526A7896" w14:textId="77777777" w:rsidTr="008144C1">
        <w:trPr>
          <w:cantSplit/>
          <w:tblHeader/>
          <w:jc w:val="center"/>
        </w:trPr>
        <w:tc>
          <w:tcPr>
            <w:tcW w:w="1693" w:type="dxa"/>
            <w:vMerge/>
            <w:tcMar>
              <w:top w:w="29" w:type="dxa"/>
              <w:bottom w:w="29" w:type="dxa"/>
            </w:tcMar>
            <w:vAlign w:val="center"/>
          </w:tcPr>
          <w:p w14:paraId="359BF854" w14:textId="77777777" w:rsidR="000834D5" w:rsidRPr="00D401E1" w:rsidRDefault="000834D5" w:rsidP="000834D5">
            <w:pPr>
              <w:pStyle w:val="Tablehead"/>
              <w:rPr>
                <w:lang w:val="en-GB"/>
              </w:rPr>
            </w:pPr>
          </w:p>
        </w:tc>
        <w:tc>
          <w:tcPr>
            <w:tcW w:w="1276" w:type="dxa"/>
            <w:vMerge/>
          </w:tcPr>
          <w:p w14:paraId="3B92868F" w14:textId="77777777" w:rsidR="000834D5" w:rsidRPr="00D401E1" w:rsidRDefault="000834D5" w:rsidP="000834D5">
            <w:pPr>
              <w:pStyle w:val="Tablehead"/>
              <w:rPr>
                <w:lang w:val="en-GB"/>
              </w:rPr>
            </w:pPr>
          </w:p>
        </w:tc>
        <w:tc>
          <w:tcPr>
            <w:tcW w:w="3260" w:type="dxa"/>
            <w:tcBorders>
              <w:top w:val="single" w:sz="4" w:space="0" w:color="auto"/>
            </w:tcBorders>
            <w:tcMar>
              <w:top w:w="29" w:type="dxa"/>
              <w:bottom w:w="29" w:type="dxa"/>
            </w:tcMar>
            <w:vAlign w:val="center"/>
          </w:tcPr>
          <w:p w14:paraId="7F40DFD5" w14:textId="77777777" w:rsidR="000834D5" w:rsidRPr="00D401E1" w:rsidRDefault="000834D5" w:rsidP="000834D5">
            <w:pPr>
              <w:pStyle w:val="Tablehead"/>
              <w:rPr>
                <w:lang w:val="en-GB"/>
              </w:rPr>
            </w:pPr>
            <w:r w:rsidRPr="00D401E1">
              <w:rPr>
                <w:lang w:val="en-GB"/>
              </w:rPr>
              <w:t>Nadir, Conical</w:t>
            </w:r>
          </w:p>
        </w:tc>
        <w:tc>
          <w:tcPr>
            <w:tcW w:w="3409" w:type="dxa"/>
            <w:tcBorders>
              <w:top w:val="single" w:sz="4" w:space="0" w:color="auto"/>
            </w:tcBorders>
            <w:tcMar>
              <w:top w:w="29" w:type="dxa"/>
              <w:bottom w:w="29" w:type="dxa"/>
            </w:tcMar>
            <w:vAlign w:val="center"/>
          </w:tcPr>
          <w:p w14:paraId="76D7DDF2" w14:textId="77777777" w:rsidR="000834D5" w:rsidRPr="00D401E1" w:rsidRDefault="000834D5" w:rsidP="000834D5">
            <w:pPr>
              <w:pStyle w:val="Tablehead"/>
              <w:rPr>
                <w:lang w:val="en-GB"/>
              </w:rPr>
            </w:pPr>
            <w:r w:rsidRPr="00D401E1">
              <w:rPr>
                <w:lang w:val="en-GB"/>
              </w:rPr>
              <w:t>Limb</w:t>
            </w:r>
          </w:p>
        </w:tc>
      </w:tr>
      <w:tr w:rsidR="000834D5" w:rsidRPr="00662372" w14:paraId="7B33DCC7" w14:textId="77777777" w:rsidTr="008144C1">
        <w:trPr>
          <w:cantSplit/>
          <w:jc w:val="center"/>
        </w:trPr>
        <w:tc>
          <w:tcPr>
            <w:tcW w:w="1693" w:type="dxa"/>
            <w:tcMar>
              <w:top w:w="29" w:type="dxa"/>
              <w:bottom w:w="29" w:type="dxa"/>
            </w:tcMar>
            <w:vAlign w:val="center"/>
          </w:tcPr>
          <w:p w14:paraId="59A0ED14" w14:textId="77777777" w:rsidR="000834D5" w:rsidRPr="00D401E1" w:rsidRDefault="00F61586" w:rsidP="000834D5">
            <w:pPr>
              <w:pStyle w:val="Tabletext"/>
              <w:jc w:val="center"/>
              <w:rPr>
                <w:b/>
                <w:lang w:val="en-GB"/>
              </w:rPr>
            </w:pPr>
            <w:r w:rsidRPr="00D401E1">
              <w:rPr>
                <w:lang w:val="en-GB"/>
              </w:rPr>
              <w:t>275</w:t>
            </w:r>
            <w:r w:rsidR="00E84D58" w:rsidRPr="00D401E1">
              <w:rPr>
                <w:lang w:val="en-GB"/>
              </w:rPr>
              <w:t>-</w:t>
            </w:r>
            <w:r w:rsidR="000834D5" w:rsidRPr="00D401E1">
              <w:rPr>
                <w:lang w:val="en-GB"/>
              </w:rPr>
              <w:t>285.4</w:t>
            </w:r>
          </w:p>
        </w:tc>
        <w:tc>
          <w:tcPr>
            <w:tcW w:w="1276" w:type="dxa"/>
            <w:vAlign w:val="center"/>
          </w:tcPr>
          <w:p w14:paraId="0DB40943" w14:textId="77777777" w:rsidR="000834D5" w:rsidRPr="00D401E1" w:rsidRDefault="000834D5" w:rsidP="000834D5">
            <w:pPr>
              <w:pStyle w:val="Tabletext"/>
              <w:jc w:val="center"/>
              <w:rPr>
                <w:lang w:val="en-GB"/>
              </w:rPr>
            </w:pPr>
            <w:r w:rsidRPr="00D401E1">
              <w:rPr>
                <w:lang w:val="en-GB"/>
              </w:rPr>
              <w:t>L</w:t>
            </w:r>
          </w:p>
        </w:tc>
        <w:tc>
          <w:tcPr>
            <w:tcW w:w="3260" w:type="dxa"/>
            <w:tcMar>
              <w:top w:w="29" w:type="dxa"/>
              <w:bottom w:w="29" w:type="dxa"/>
            </w:tcMar>
          </w:tcPr>
          <w:p w14:paraId="4ED3FF85" w14:textId="77777777" w:rsidR="000834D5" w:rsidRPr="00D401E1" w:rsidRDefault="000834D5" w:rsidP="000834D5">
            <w:pPr>
              <w:pStyle w:val="Tabletext"/>
              <w:jc w:val="center"/>
              <w:rPr>
                <w:lang w:val="en-GB"/>
              </w:rPr>
            </w:pPr>
            <w:r w:rsidRPr="00D401E1">
              <w:rPr>
                <w:lang w:val="en-GB"/>
              </w:rPr>
              <w:t>---------</w:t>
            </w:r>
          </w:p>
        </w:tc>
        <w:tc>
          <w:tcPr>
            <w:tcW w:w="3409" w:type="dxa"/>
            <w:shd w:val="clear" w:color="auto" w:fill="auto"/>
            <w:tcMar>
              <w:top w:w="29" w:type="dxa"/>
              <w:bottom w:w="29" w:type="dxa"/>
            </w:tcMar>
          </w:tcPr>
          <w:p w14:paraId="35FE634A" w14:textId="77777777" w:rsidR="000834D5" w:rsidRPr="00E420D3" w:rsidRDefault="000834D5" w:rsidP="000834D5">
            <w:pPr>
              <w:pStyle w:val="Tabletext"/>
              <w:jc w:val="center"/>
              <w:rPr>
                <w:vertAlign w:val="superscript"/>
                <w:lang w:val="en-GB"/>
              </w:rPr>
            </w:pPr>
            <w:r w:rsidRPr="00E420D3">
              <w:rPr>
                <w:lang w:val="en-GB"/>
              </w:rPr>
              <w:t xml:space="preserve">Consider characteristics </w:t>
            </w:r>
            <w:proofErr w:type="gramStart"/>
            <w:r w:rsidRPr="00E420D3">
              <w:rPr>
                <w:lang w:val="en-GB"/>
              </w:rPr>
              <w:t>similar to</w:t>
            </w:r>
            <w:proofErr w:type="gramEnd"/>
            <w:r w:rsidRPr="00E420D3">
              <w:rPr>
                <w:lang w:val="en-GB"/>
              </w:rPr>
              <w:t xml:space="preserve"> STEAMR (Note 1)</w:t>
            </w:r>
          </w:p>
        </w:tc>
      </w:tr>
      <w:tr w:rsidR="000834D5" w:rsidRPr="00D401E1" w14:paraId="3906EEAD" w14:textId="77777777" w:rsidTr="008144C1">
        <w:trPr>
          <w:cantSplit/>
          <w:jc w:val="center"/>
        </w:trPr>
        <w:tc>
          <w:tcPr>
            <w:tcW w:w="1693" w:type="dxa"/>
            <w:tcMar>
              <w:top w:w="29" w:type="dxa"/>
              <w:bottom w:w="29" w:type="dxa"/>
            </w:tcMar>
            <w:vAlign w:val="center"/>
          </w:tcPr>
          <w:p w14:paraId="0FA9C8C4" w14:textId="77777777" w:rsidR="000834D5" w:rsidRPr="00D401E1" w:rsidRDefault="00F61586" w:rsidP="000834D5">
            <w:pPr>
              <w:pStyle w:val="Tabletext"/>
              <w:jc w:val="center"/>
              <w:rPr>
                <w:lang w:val="en-GB"/>
              </w:rPr>
            </w:pPr>
            <w:r w:rsidRPr="00D401E1">
              <w:rPr>
                <w:lang w:val="en-GB"/>
              </w:rPr>
              <w:t>296</w:t>
            </w:r>
            <w:r w:rsidR="00E84D58" w:rsidRPr="00D401E1">
              <w:rPr>
                <w:lang w:val="en-GB"/>
              </w:rPr>
              <w:t>-</w:t>
            </w:r>
            <w:r w:rsidR="000834D5" w:rsidRPr="00D401E1">
              <w:rPr>
                <w:lang w:val="en-GB"/>
              </w:rPr>
              <w:t>306</w:t>
            </w:r>
          </w:p>
        </w:tc>
        <w:tc>
          <w:tcPr>
            <w:tcW w:w="1276" w:type="dxa"/>
            <w:vAlign w:val="center"/>
          </w:tcPr>
          <w:p w14:paraId="7F87AE16" w14:textId="77777777" w:rsidR="000834D5" w:rsidRPr="00D401E1" w:rsidRDefault="000834D5" w:rsidP="000834D5">
            <w:pPr>
              <w:pStyle w:val="Tabletext"/>
              <w:jc w:val="center"/>
              <w:rPr>
                <w:i/>
                <w:lang w:val="en-GB"/>
              </w:rPr>
            </w:pPr>
            <w:r w:rsidRPr="00D401E1">
              <w:rPr>
                <w:i/>
                <w:lang w:val="en-GB"/>
              </w:rPr>
              <w:t>N</w:t>
            </w:r>
            <w:r w:rsidRPr="00D669AD">
              <w:rPr>
                <w:lang w:val="en-GB"/>
              </w:rPr>
              <w:t>,</w:t>
            </w:r>
            <w:r w:rsidRPr="00D401E1">
              <w:rPr>
                <w:i/>
                <w:lang w:val="en-GB"/>
              </w:rPr>
              <w:t xml:space="preserve"> L</w:t>
            </w:r>
          </w:p>
        </w:tc>
        <w:tc>
          <w:tcPr>
            <w:tcW w:w="3260" w:type="dxa"/>
            <w:shd w:val="clear" w:color="auto" w:fill="auto"/>
            <w:tcMar>
              <w:top w:w="29" w:type="dxa"/>
              <w:bottom w:w="29" w:type="dxa"/>
            </w:tcMar>
          </w:tcPr>
          <w:p w14:paraId="132E8C9D" w14:textId="77777777" w:rsidR="000834D5" w:rsidRPr="00D401E1" w:rsidRDefault="00E420D3" w:rsidP="000834D5">
            <w:pPr>
              <w:pStyle w:val="Tabletext"/>
              <w:jc w:val="center"/>
              <w:rPr>
                <w:vertAlign w:val="superscript"/>
                <w:lang w:val="en-GB"/>
              </w:rPr>
            </w:pPr>
            <w:r w:rsidRPr="00E420D3">
              <w:rPr>
                <w:lang w:val="en-GB"/>
              </w:rPr>
              <w:t xml:space="preserve">Consider characteristics </w:t>
            </w:r>
            <w:proofErr w:type="gramStart"/>
            <w:r w:rsidRPr="00E420D3">
              <w:rPr>
                <w:lang w:val="en-GB"/>
              </w:rPr>
              <w:t>similar to</w:t>
            </w:r>
            <w:proofErr w:type="gramEnd"/>
            <w:r w:rsidRPr="00E420D3">
              <w:rPr>
                <w:lang w:val="en-GB"/>
              </w:rPr>
              <w:t xml:space="preserve"> STEAMR (Note 1)</w:t>
            </w:r>
          </w:p>
        </w:tc>
        <w:tc>
          <w:tcPr>
            <w:tcW w:w="3409" w:type="dxa"/>
            <w:shd w:val="clear" w:color="auto" w:fill="auto"/>
            <w:tcMar>
              <w:top w:w="29" w:type="dxa"/>
              <w:bottom w:w="29" w:type="dxa"/>
            </w:tcMar>
          </w:tcPr>
          <w:p w14:paraId="7BD51802" w14:textId="77777777" w:rsidR="000834D5" w:rsidRPr="00D401E1" w:rsidRDefault="000834D5" w:rsidP="000834D5">
            <w:pPr>
              <w:pStyle w:val="Tabletext"/>
              <w:jc w:val="center"/>
              <w:rPr>
                <w:vertAlign w:val="superscript"/>
                <w:lang w:val="en-GB"/>
              </w:rPr>
            </w:pPr>
            <w:r w:rsidRPr="00D401E1">
              <w:rPr>
                <w:lang w:val="en-GB"/>
              </w:rPr>
              <w:t>MASTER (LEO orbit, Section 6.9)</w:t>
            </w:r>
          </w:p>
        </w:tc>
      </w:tr>
      <w:tr w:rsidR="000834D5" w:rsidRPr="00D401E1" w14:paraId="2EEF7F28" w14:textId="77777777" w:rsidTr="008144C1">
        <w:trPr>
          <w:cantSplit/>
          <w:jc w:val="center"/>
        </w:trPr>
        <w:tc>
          <w:tcPr>
            <w:tcW w:w="1693" w:type="dxa"/>
            <w:tcMar>
              <w:top w:w="29" w:type="dxa"/>
              <w:bottom w:w="29" w:type="dxa"/>
            </w:tcMar>
            <w:vAlign w:val="center"/>
          </w:tcPr>
          <w:p w14:paraId="59FF36B1" w14:textId="77777777" w:rsidR="000834D5" w:rsidRPr="00D401E1" w:rsidRDefault="00F61586" w:rsidP="000834D5">
            <w:pPr>
              <w:pStyle w:val="Tabletext"/>
              <w:jc w:val="center"/>
              <w:rPr>
                <w:lang w:val="en-GB"/>
              </w:rPr>
            </w:pPr>
            <w:r w:rsidRPr="00D401E1">
              <w:rPr>
                <w:lang w:val="en-GB"/>
              </w:rPr>
              <w:t>313.5</w:t>
            </w:r>
            <w:r w:rsidR="00E84D58" w:rsidRPr="00D401E1">
              <w:rPr>
                <w:lang w:val="en-GB"/>
              </w:rPr>
              <w:t>-</w:t>
            </w:r>
            <w:r w:rsidR="000834D5" w:rsidRPr="00D401E1">
              <w:rPr>
                <w:lang w:val="en-GB"/>
              </w:rPr>
              <w:t>355.6</w:t>
            </w:r>
          </w:p>
        </w:tc>
        <w:tc>
          <w:tcPr>
            <w:tcW w:w="1276" w:type="dxa"/>
            <w:vAlign w:val="center"/>
          </w:tcPr>
          <w:p w14:paraId="2EE207F5" w14:textId="77777777" w:rsidR="000834D5" w:rsidRPr="00D401E1" w:rsidRDefault="000834D5" w:rsidP="000834D5">
            <w:pPr>
              <w:pStyle w:val="Tabletext"/>
              <w:jc w:val="center"/>
              <w:rPr>
                <w:i/>
                <w:lang w:val="en-GB"/>
              </w:rPr>
            </w:pPr>
            <w:r w:rsidRPr="00D401E1">
              <w:rPr>
                <w:i/>
                <w:lang w:val="en-GB"/>
              </w:rPr>
              <w:t>N</w:t>
            </w:r>
            <w:r w:rsidRPr="00D669AD">
              <w:rPr>
                <w:lang w:val="en-GB"/>
              </w:rPr>
              <w:t>,</w:t>
            </w:r>
            <w:r w:rsidRPr="00D401E1">
              <w:rPr>
                <w:i/>
                <w:lang w:val="en-GB"/>
              </w:rPr>
              <w:t xml:space="preserve"> C</w:t>
            </w:r>
            <w:r w:rsidRPr="00D669AD">
              <w:rPr>
                <w:lang w:val="en-GB"/>
              </w:rPr>
              <w:t>,</w:t>
            </w:r>
            <w:r w:rsidRPr="00D401E1">
              <w:rPr>
                <w:i/>
                <w:lang w:val="en-GB"/>
              </w:rPr>
              <w:t xml:space="preserve"> L</w:t>
            </w:r>
          </w:p>
        </w:tc>
        <w:tc>
          <w:tcPr>
            <w:tcW w:w="3260" w:type="dxa"/>
            <w:tcMar>
              <w:top w:w="29" w:type="dxa"/>
              <w:bottom w:w="29" w:type="dxa"/>
            </w:tcMar>
          </w:tcPr>
          <w:p w14:paraId="30580BCF" w14:textId="77777777" w:rsidR="000834D5" w:rsidRPr="002628C9" w:rsidRDefault="000834D5" w:rsidP="000834D5">
            <w:pPr>
              <w:pStyle w:val="Tabletext"/>
              <w:jc w:val="center"/>
              <w:rPr>
                <w:lang w:val="fr-CH"/>
              </w:rPr>
            </w:pPr>
            <w:r w:rsidRPr="002628C9">
              <w:rPr>
                <w:lang w:val="fr-CH"/>
              </w:rPr>
              <w:t>ICI (LEO orbit, Section 6.1)</w:t>
            </w:r>
          </w:p>
          <w:p w14:paraId="3CC9DAD1" w14:textId="77777777" w:rsidR="000834D5" w:rsidRPr="002628C9" w:rsidRDefault="000834D5" w:rsidP="000834D5">
            <w:pPr>
              <w:pStyle w:val="Tabletext"/>
              <w:jc w:val="center"/>
              <w:rPr>
                <w:lang w:val="fr-CH"/>
              </w:rPr>
            </w:pPr>
            <w:r w:rsidRPr="002628C9">
              <w:rPr>
                <w:lang w:val="fr-CH"/>
              </w:rPr>
              <w:t>SSM (LEO orbit, Section 6.3)</w:t>
            </w:r>
          </w:p>
          <w:p w14:paraId="26DC5CDE" w14:textId="77777777" w:rsidR="000834D5" w:rsidRPr="00D401E1" w:rsidRDefault="000834D5" w:rsidP="000834D5">
            <w:pPr>
              <w:pStyle w:val="Tabletext"/>
              <w:jc w:val="center"/>
              <w:rPr>
                <w:lang w:val="en-GB"/>
              </w:rPr>
            </w:pPr>
            <w:r w:rsidRPr="00D401E1">
              <w:rPr>
                <w:lang w:val="en-GB"/>
              </w:rPr>
              <w:t>GEM (GEO orbit, Section 6.5)</w:t>
            </w:r>
          </w:p>
        </w:tc>
        <w:tc>
          <w:tcPr>
            <w:tcW w:w="3409" w:type="dxa"/>
            <w:tcMar>
              <w:top w:w="29" w:type="dxa"/>
              <w:bottom w:w="29" w:type="dxa"/>
            </w:tcMar>
          </w:tcPr>
          <w:p w14:paraId="6EE37B6D" w14:textId="77777777" w:rsidR="000834D5" w:rsidRPr="00D401E1" w:rsidRDefault="000834D5" w:rsidP="000834D5">
            <w:pPr>
              <w:pStyle w:val="Tabletext"/>
              <w:jc w:val="center"/>
              <w:rPr>
                <w:lang w:val="en-GB"/>
              </w:rPr>
            </w:pPr>
            <w:r w:rsidRPr="00D401E1">
              <w:rPr>
                <w:lang w:val="en-GB"/>
              </w:rPr>
              <w:t>STEAMR (LEO orbit, Section 6.4)</w:t>
            </w:r>
          </w:p>
          <w:p w14:paraId="2802E914" w14:textId="77777777" w:rsidR="000834D5" w:rsidRPr="00D401E1" w:rsidRDefault="000834D5" w:rsidP="000834D5">
            <w:pPr>
              <w:pStyle w:val="Tabletext"/>
              <w:jc w:val="center"/>
              <w:rPr>
                <w:lang w:val="en-GB"/>
              </w:rPr>
            </w:pPr>
            <w:r w:rsidRPr="00D401E1">
              <w:rPr>
                <w:lang w:val="en-GB"/>
              </w:rPr>
              <w:t>CAMLS (LEO orbit, Section 6.7)</w:t>
            </w:r>
          </w:p>
          <w:p w14:paraId="12B46E13" w14:textId="77777777" w:rsidR="000834D5" w:rsidRPr="00D401E1" w:rsidRDefault="000834D5" w:rsidP="000834D5">
            <w:pPr>
              <w:pStyle w:val="Tabletext"/>
              <w:jc w:val="center"/>
              <w:rPr>
                <w:lang w:val="en-GB"/>
              </w:rPr>
            </w:pPr>
            <w:r w:rsidRPr="00D401E1">
              <w:rPr>
                <w:lang w:val="en-GB"/>
              </w:rPr>
              <w:t>MASTER (LEO orbit, Section 6.9)</w:t>
            </w:r>
          </w:p>
        </w:tc>
      </w:tr>
      <w:tr w:rsidR="00E420D3" w:rsidRPr="00662372" w14:paraId="4A97A7D4" w14:textId="77777777" w:rsidTr="008144C1">
        <w:trPr>
          <w:cantSplit/>
          <w:jc w:val="center"/>
        </w:trPr>
        <w:tc>
          <w:tcPr>
            <w:tcW w:w="1693" w:type="dxa"/>
            <w:tcMar>
              <w:top w:w="29" w:type="dxa"/>
              <w:bottom w:w="29" w:type="dxa"/>
            </w:tcMar>
            <w:vAlign w:val="center"/>
          </w:tcPr>
          <w:p w14:paraId="34EDFA79" w14:textId="77777777" w:rsidR="000834D5" w:rsidRPr="00D401E1" w:rsidRDefault="000834D5" w:rsidP="000834D5">
            <w:pPr>
              <w:pStyle w:val="Tabletext"/>
              <w:jc w:val="center"/>
              <w:rPr>
                <w:lang w:val="en-GB"/>
              </w:rPr>
            </w:pPr>
            <w:r w:rsidRPr="00D401E1">
              <w:rPr>
                <w:lang w:val="en-GB"/>
              </w:rPr>
              <w:t>361.2</w:t>
            </w:r>
            <w:r w:rsidR="00E84D58" w:rsidRPr="00D401E1">
              <w:rPr>
                <w:lang w:val="en-GB"/>
              </w:rPr>
              <w:t>-</w:t>
            </w:r>
            <w:r w:rsidRPr="00D401E1">
              <w:rPr>
                <w:lang w:val="en-GB"/>
              </w:rPr>
              <w:t>365</w:t>
            </w:r>
          </w:p>
        </w:tc>
        <w:tc>
          <w:tcPr>
            <w:tcW w:w="1276" w:type="dxa"/>
            <w:vAlign w:val="center"/>
          </w:tcPr>
          <w:p w14:paraId="28AEBEBD" w14:textId="77777777" w:rsidR="000834D5" w:rsidRPr="00D401E1" w:rsidRDefault="000834D5" w:rsidP="000834D5">
            <w:pPr>
              <w:pStyle w:val="Tabletext"/>
              <w:jc w:val="center"/>
              <w:rPr>
                <w:i/>
                <w:lang w:val="en-GB"/>
              </w:rPr>
            </w:pPr>
            <w:r w:rsidRPr="00D401E1">
              <w:rPr>
                <w:i/>
                <w:lang w:val="en-GB"/>
              </w:rPr>
              <w:t>N</w:t>
            </w:r>
            <w:r w:rsidRPr="00D669AD">
              <w:rPr>
                <w:lang w:val="en-GB"/>
              </w:rPr>
              <w:t>,</w:t>
            </w:r>
            <w:r w:rsidRPr="00D401E1">
              <w:rPr>
                <w:i/>
                <w:lang w:val="en-GB"/>
              </w:rPr>
              <w:t xml:space="preserve"> L</w:t>
            </w:r>
          </w:p>
        </w:tc>
        <w:tc>
          <w:tcPr>
            <w:tcW w:w="3260" w:type="dxa"/>
            <w:shd w:val="clear" w:color="auto" w:fill="auto"/>
            <w:tcMar>
              <w:top w:w="29" w:type="dxa"/>
              <w:bottom w:w="29" w:type="dxa"/>
            </w:tcMar>
          </w:tcPr>
          <w:p w14:paraId="52D816C6" w14:textId="77777777" w:rsidR="000834D5" w:rsidRPr="00E420D3" w:rsidRDefault="000834D5" w:rsidP="000834D5">
            <w:pPr>
              <w:pStyle w:val="Tabletext"/>
              <w:jc w:val="center"/>
              <w:rPr>
                <w:vertAlign w:val="superscript"/>
                <w:lang w:val="en-GB"/>
              </w:rPr>
            </w:pPr>
            <w:r w:rsidRPr="00E420D3">
              <w:rPr>
                <w:lang w:val="en-GB"/>
              </w:rPr>
              <w:t xml:space="preserve">Consider characteristics </w:t>
            </w:r>
            <w:proofErr w:type="gramStart"/>
            <w:r w:rsidRPr="00E420D3">
              <w:rPr>
                <w:lang w:val="en-GB"/>
              </w:rPr>
              <w:t>similar to</w:t>
            </w:r>
            <w:proofErr w:type="gramEnd"/>
            <w:r w:rsidRPr="00E420D3">
              <w:rPr>
                <w:lang w:val="en-GB"/>
              </w:rPr>
              <w:t xml:space="preserve"> ICI (Note 1)</w:t>
            </w:r>
          </w:p>
        </w:tc>
        <w:tc>
          <w:tcPr>
            <w:tcW w:w="3409" w:type="dxa"/>
            <w:vMerge w:val="restart"/>
            <w:shd w:val="clear" w:color="auto" w:fill="auto"/>
            <w:tcMar>
              <w:top w:w="29" w:type="dxa"/>
              <w:bottom w:w="29" w:type="dxa"/>
            </w:tcMar>
            <w:vAlign w:val="center"/>
          </w:tcPr>
          <w:p w14:paraId="46EE9A06" w14:textId="77777777" w:rsidR="000834D5" w:rsidRPr="00E420D3" w:rsidRDefault="000834D5" w:rsidP="004257C1">
            <w:pPr>
              <w:pStyle w:val="Tabletext"/>
              <w:jc w:val="center"/>
              <w:rPr>
                <w:vertAlign w:val="superscript"/>
                <w:lang w:val="en-GB"/>
              </w:rPr>
            </w:pPr>
            <w:r w:rsidRPr="00E420D3">
              <w:rPr>
                <w:lang w:val="en-GB"/>
              </w:rPr>
              <w:t xml:space="preserve">Consider characteristics </w:t>
            </w:r>
            <w:proofErr w:type="gramStart"/>
            <w:r w:rsidRPr="00E420D3">
              <w:rPr>
                <w:lang w:val="en-GB"/>
              </w:rPr>
              <w:t>similar to</w:t>
            </w:r>
            <w:proofErr w:type="gramEnd"/>
            <w:r w:rsidRPr="00E420D3">
              <w:rPr>
                <w:lang w:val="en-GB"/>
              </w:rPr>
              <w:t xml:space="preserve"> STEAMR</w:t>
            </w:r>
            <w:r w:rsidR="004257C1">
              <w:rPr>
                <w:lang w:val="en-GB"/>
              </w:rPr>
              <w:t xml:space="preserve"> </w:t>
            </w:r>
            <w:r w:rsidRPr="00E420D3">
              <w:rPr>
                <w:lang w:val="en-GB"/>
              </w:rPr>
              <w:t>(Note 1)</w:t>
            </w:r>
          </w:p>
        </w:tc>
      </w:tr>
      <w:tr w:rsidR="00E420D3" w:rsidRPr="00E420D3" w14:paraId="377D7546" w14:textId="77777777" w:rsidTr="008144C1">
        <w:trPr>
          <w:cantSplit/>
          <w:jc w:val="center"/>
        </w:trPr>
        <w:tc>
          <w:tcPr>
            <w:tcW w:w="1693" w:type="dxa"/>
            <w:tcMar>
              <w:top w:w="29" w:type="dxa"/>
              <w:bottom w:w="29" w:type="dxa"/>
            </w:tcMar>
            <w:vAlign w:val="center"/>
          </w:tcPr>
          <w:p w14:paraId="370E4D14" w14:textId="77777777" w:rsidR="000834D5" w:rsidRPr="00D401E1" w:rsidRDefault="000834D5" w:rsidP="000834D5">
            <w:pPr>
              <w:pStyle w:val="Tabletext"/>
              <w:jc w:val="center"/>
              <w:rPr>
                <w:b/>
                <w:lang w:val="en-GB"/>
              </w:rPr>
            </w:pPr>
            <w:r w:rsidRPr="00D401E1">
              <w:rPr>
                <w:lang w:val="en-GB"/>
              </w:rPr>
              <w:t>369.2</w:t>
            </w:r>
            <w:r w:rsidR="00E84D58" w:rsidRPr="00D401E1">
              <w:rPr>
                <w:lang w:val="en-GB"/>
              </w:rPr>
              <w:t>-</w:t>
            </w:r>
            <w:r w:rsidRPr="00D401E1">
              <w:rPr>
                <w:lang w:val="en-GB"/>
              </w:rPr>
              <w:t>391.2</w:t>
            </w:r>
          </w:p>
        </w:tc>
        <w:tc>
          <w:tcPr>
            <w:tcW w:w="1276" w:type="dxa"/>
            <w:vAlign w:val="center"/>
          </w:tcPr>
          <w:p w14:paraId="3AAFC2AC" w14:textId="77777777" w:rsidR="000834D5" w:rsidRPr="00D401E1" w:rsidRDefault="000834D5" w:rsidP="000834D5">
            <w:pPr>
              <w:pStyle w:val="Tabletext"/>
              <w:jc w:val="center"/>
              <w:rPr>
                <w:i/>
                <w:lang w:val="en-GB"/>
              </w:rPr>
            </w:pPr>
            <w:r w:rsidRPr="00D401E1">
              <w:rPr>
                <w:i/>
                <w:lang w:val="en-GB"/>
              </w:rPr>
              <w:t>N</w:t>
            </w:r>
            <w:r w:rsidRPr="00D669AD">
              <w:rPr>
                <w:lang w:val="en-GB"/>
              </w:rPr>
              <w:t>,</w:t>
            </w:r>
            <w:r w:rsidRPr="00D401E1">
              <w:rPr>
                <w:i/>
                <w:lang w:val="en-GB"/>
              </w:rPr>
              <w:t xml:space="preserve"> L</w:t>
            </w:r>
          </w:p>
        </w:tc>
        <w:tc>
          <w:tcPr>
            <w:tcW w:w="3260" w:type="dxa"/>
            <w:tcMar>
              <w:top w:w="29" w:type="dxa"/>
              <w:bottom w:w="29" w:type="dxa"/>
            </w:tcMar>
          </w:tcPr>
          <w:p w14:paraId="03CC0220" w14:textId="77777777" w:rsidR="000834D5" w:rsidRPr="00E420D3" w:rsidRDefault="000834D5" w:rsidP="000834D5">
            <w:pPr>
              <w:pStyle w:val="Tabletext"/>
              <w:jc w:val="center"/>
              <w:rPr>
                <w:lang w:val="en-GB"/>
              </w:rPr>
            </w:pPr>
            <w:r w:rsidRPr="00E420D3">
              <w:rPr>
                <w:lang w:val="en-GB"/>
              </w:rPr>
              <w:t>TWICE (LEO orbit, Section 6.2)</w:t>
            </w:r>
          </w:p>
          <w:p w14:paraId="447A3D99" w14:textId="77777777" w:rsidR="000834D5" w:rsidRPr="00E420D3" w:rsidRDefault="000834D5" w:rsidP="000834D5">
            <w:pPr>
              <w:pStyle w:val="Tabletext"/>
              <w:jc w:val="center"/>
              <w:rPr>
                <w:lang w:val="en-GB"/>
              </w:rPr>
            </w:pPr>
            <w:r w:rsidRPr="00E420D3">
              <w:rPr>
                <w:lang w:val="en-GB"/>
              </w:rPr>
              <w:t>GEM (GEO orbit, Section 6.5)</w:t>
            </w:r>
          </w:p>
          <w:p w14:paraId="2099E45C" w14:textId="77777777" w:rsidR="000834D5" w:rsidRPr="00E420D3" w:rsidRDefault="000834D5" w:rsidP="000834D5">
            <w:pPr>
              <w:pStyle w:val="Tabletext"/>
              <w:jc w:val="center"/>
              <w:rPr>
                <w:vertAlign w:val="superscript"/>
                <w:lang w:val="en-GB"/>
              </w:rPr>
            </w:pPr>
            <w:r w:rsidRPr="00E420D3">
              <w:rPr>
                <w:lang w:val="en-GB"/>
              </w:rPr>
              <w:t>GOMAS (GEO orbit, Section 6.6)</w:t>
            </w:r>
          </w:p>
        </w:tc>
        <w:tc>
          <w:tcPr>
            <w:tcW w:w="3409" w:type="dxa"/>
            <w:vMerge/>
            <w:shd w:val="clear" w:color="auto" w:fill="auto"/>
            <w:tcMar>
              <w:top w:w="29" w:type="dxa"/>
              <w:bottom w:w="29" w:type="dxa"/>
            </w:tcMar>
          </w:tcPr>
          <w:p w14:paraId="4ADA65BA" w14:textId="77777777" w:rsidR="000834D5" w:rsidRPr="00E420D3" w:rsidRDefault="000834D5" w:rsidP="000834D5">
            <w:pPr>
              <w:pStyle w:val="Tabletext"/>
              <w:jc w:val="center"/>
              <w:rPr>
                <w:lang w:val="en-GB"/>
              </w:rPr>
            </w:pPr>
          </w:p>
        </w:tc>
      </w:tr>
      <w:tr w:rsidR="00E420D3" w:rsidRPr="00662372" w14:paraId="54E679A5" w14:textId="77777777" w:rsidTr="008144C1">
        <w:trPr>
          <w:cantSplit/>
          <w:jc w:val="center"/>
        </w:trPr>
        <w:tc>
          <w:tcPr>
            <w:tcW w:w="1693" w:type="dxa"/>
            <w:tcMar>
              <w:top w:w="29" w:type="dxa"/>
              <w:bottom w:w="29" w:type="dxa"/>
            </w:tcMar>
            <w:vAlign w:val="center"/>
          </w:tcPr>
          <w:p w14:paraId="6308DD10" w14:textId="77777777" w:rsidR="000834D5" w:rsidRPr="00D401E1" w:rsidRDefault="000834D5" w:rsidP="000834D5">
            <w:pPr>
              <w:pStyle w:val="Tabletext"/>
              <w:jc w:val="center"/>
              <w:rPr>
                <w:lang w:val="en-GB"/>
              </w:rPr>
            </w:pPr>
            <w:r w:rsidRPr="00D401E1">
              <w:rPr>
                <w:lang w:val="en-GB"/>
              </w:rPr>
              <w:t>397.2</w:t>
            </w:r>
            <w:r w:rsidR="00E84D58" w:rsidRPr="00D401E1">
              <w:rPr>
                <w:lang w:val="en-GB"/>
              </w:rPr>
              <w:t>-</w:t>
            </w:r>
            <w:r w:rsidRPr="00D401E1">
              <w:rPr>
                <w:lang w:val="en-GB"/>
              </w:rPr>
              <w:t>399.2</w:t>
            </w:r>
          </w:p>
        </w:tc>
        <w:tc>
          <w:tcPr>
            <w:tcW w:w="1276" w:type="dxa"/>
            <w:vAlign w:val="center"/>
          </w:tcPr>
          <w:p w14:paraId="66159876" w14:textId="77777777" w:rsidR="000834D5" w:rsidRPr="00D401E1" w:rsidRDefault="000834D5" w:rsidP="000834D5">
            <w:pPr>
              <w:pStyle w:val="Tabletext"/>
              <w:jc w:val="center"/>
              <w:rPr>
                <w:i/>
                <w:lang w:val="en-GB"/>
              </w:rPr>
            </w:pPr>
            <w:r w:rsidRPr="00D401E1">
              <w:rPr>
                <w:i/>
                <w:lang w:val="en-GB"/>
              </w:rPr>
              <w:t>N</w:t>
            </w:r>
            <w:r w:rsidRPr="00D669AD">
              <w:rPr>
                <w:lang w:val="en-GB"/>
              </w:rPr>
              <w:t>,</w:t>
            </w:r>
            <w:r w:rsidRPr="00D401E1">
              <w:rPr>
                <w:i/>
                <w:lang w:val="en-GB"/>
              </w:rPr>
              <w:t xml:space="preserve"> L</w:t>
            </w:r>
          </w:p>
        </w:tc>
        <w:tc>
          <w:tcPr>
            <w:tcW w:w="3260" w:type="dxa"/>
            <w:shd w:val="clear" w:color="auto" w:fill="auto"/>
            <w:tcMar>
              <w:top w:w="29" w:type="dxa"/>
              <w:bottom w:w="29" w:type="dxa"/>
            </w:tcMar>
          </w:tcPr>
          <w:p w14:paraId="6586C50D" w14:textId="77777777" w:rsidR="000834D5" w:rsidRPr="00E420D3" w:rsidRDefault="000834D5" w:rsidP="000834D5">
            <w:pPr>
              <w:pStyle w:val="Tabletext"/>
              <w:jc w:val="center"/>
              <w:rPr>
                <w:vertAlign w:val="superscript"/>
                <w:lang w:val="en-GB"/>
              </w:rPr>
            </w:pPr>
            <w:r w:rsidRPr="00E420D3">
              <w:rPr>
                <w:lang w:val="en-GB"/>
              </w:rPr>
              <w:t xml:space="preserve">Consider characteristics </w:t>
            </w:r>
            <w:proofErr w:type="gramStart"/>
            <w:r w:rsidRPr="00E420D3">
              <w:rPr>
                <w:lang w:val="en-GB"/>
              </w:rPr>
              <w:t>similar to</w:t>
            </w:r>
            <w:proofErr w:type="gramEnd"/>
            <w:r w:rsidRPr="00E420D3">
              <w:rPr>
                <w:lang w:val="en-GB"/>
              </w:rPr>
              <w:t xml:space="preserve"> ICI (Note 1)</w:t>
            </w:r>
          </w:p>
        </w:tc>
        <w:tc>
          <w:tcPr>
            <w:tcW w:w="3409" w:type="dxa"/>
            <w:vMerge/>
            <w:shd w:val="clear" w:color="auto" w:fill="auto"/>
            <w:tcMar>
              <w:top w:w="29" w:type="dxa"/>
              <w:bottom w:w="29" w:type="dxa"/>
            </w:tcMar>
          </w:tcPr>
          <w:p w14:paraId="7E4269EC" w14:textId="77777777" w:rsidR="000834D5" w:rsidRPr="00E420D3" w:rsidRDefault="000834D5" w:rsidP="000834D5">
            <w:pPr>
              <w:pStyle w:val="Tabletext"/>
              <w:jc w:val="center"/>
              <w:rPr>
                <w:lang w:val="en-GB"/>
              </w:rPr>
            </w:pPr>
          </w:p>
        </w:tc>
      </w:tr>
      <w:tr w:rsidR="00E420D3" w:rsidRPr="00E420D3" w14:paraId="2323DC2A" w14:textId="77777777" w:rsidTr="008144C1">
        <w:trPr>
          <w:cantSplit/>
          <w:jc w:val="center"/>
        </w:trPr>
        <w:tc>
          <w:tcPr>
            <w:tcW w:w="1693" w:type="dxa"/>
            <w:tcMar>
              <w:top w:w="29" w:type="dxa"/>
              <w:bottom w:w="29" w:type="dxa"/>
            </w:tcMar>
            <w:vAlign w:val="center"/>
          </w:tcPr>
          <w:p w14:paraId="28D592F9" w14:textId="77777777" w:rsidR="000834D5" w:rsidRPr="00D401E1" w:rsidRDefault="000834D5" w:rsidP="000834D5">
            <w:pPr>
              <w:pStyle w:val="Tabletext"/>
              <w:jc w:val="center"/>
              <w:rPr>
                <w:lang w:val="en-GB"/>
              </w:rPr>
            </w:pPr>
            <w:r w:rsidRPr="00D401E1">
              <w:rPr>
                <w:lang w:val="en-GB"/>
              </w:rPr>
              <w:t>409</w:t>
            </w:r>
            <w:r w:rsidR="00E84D58" w:rsidRPr="00D401E1">
              <w:rPr>
                <w:lang w:val="en-GB"/>
              </w:rPr>
              <w:t>-</w:t>
            </w:r>
            <w:r w:rsidRPr="00D401E1">
              <w:rPr>
                <w:lang w:val="en-GB"/>
              </w:rPr>
              <w:t>411</w:t>
            </w:r>
          </w:p>
        </w:tc>
        <w:tc>
          <w:tcPr>
            <w:tcW w:w="1276" w:type="dxa"/>
            <w:vAlign w:val="center"/>
          </w:tcPr>
          <w:p w14:paraId="247420BE" w14:textId="77777777" w:rsidR="000834D5" w:rsidRPr="00D401E1" w:rsidRDefault="000834D5" w:rsidP="000834D5">
            <w:pPr>
              <w:pStyle w:val="Tabletext"/>
              <w:jc w:val="center"/>
              <w:rPr>
                <w:i/>
                <w:lang w:val="en-GB"/>
              </w:rPr>
            </w:pPr>
            <w:r w:rsidRPr="00D401E1">
              <w:rPr>
                <w:i/>
                <w:lang w:val="en-GB"/>
              </w:rPr>
              <w:t>L</w:t>
            </w:r>
          </w:p>
        </w:tc>
        <w:tc>
          <w:tcPr>
            <w:tcW w:w="3260" w:type="dxa"/>
            <w:tcMar>
              <w:top w:w="29" w:type="dxa"/>
              <w:bottom w:w="29" w:type="dxa"/>
            </w:tcMar>
          </w:tcPr>
          <w:p w14:paraId="1618DB0A" w14:textId="77777777" w:rsidR="000834D5" w:rsidRPr="00E420D3" w:rsidRDefault="000834D5" w:rsidP="000834D5">
            <w:pPr>
              <w:pStyle w:val="Tabletext"/>
              <w:jc w:val="center"/>
              <w:rPr>
                <w:lang w:val="en-GB"/>
              </w:rPr>
            </w:pPr>
            <w:r w:rsidRPr="00E420D3">
              <w:rPr>
                <w:lang w:val="en-GB"/>
              </w:rPr>
              <w:t>---------</w:t>
            </w:r>
          </w:p>
        </w:tc>
        <w:tc>
          <w:tcPr>
            <w:tcW w:w="3409" w:type="dxa"/>
            <w:vMerge/>
            <w:shd w:val="clear" w:color="auto" w:fill="auto"/>
            <w:tcMar>
              <w:top w:w="29" w:type="dxa"/>
              <w:bottom w:w="29" w:type="dxa"/>
            </w:tcMar>
          </w:tcPr>
          <w:p w14:paraId="5297C315" w14:textId="77777777" w:rsidR="000834D5" w:rsidRPr="00E420D3" w:rsidRDefault="000834D5" w:rsidP="000834D5">
            <w:pPr>
              <w:pStyle w:val="Tabletext"/>
              <w:jc w:val="center"/>
              <w:rPr>
                <w:lang w:val="en-GB"/>
              </w:rPr>
            </w:pPr>
          </w:p>
        </w:tc>
      </w:tr>
      <w:tr w:rsidR="00E420D3" w:rsidRPr="00E420D3" w14:paraId="72F57EFC" w14:textId="77777777" w:rsidTr="008144C1">
        <w:trPr>
          <w:cantSplit/>
          <w:jc w:val="center"/>
        </w:trPr>
        <w:tc>
          <w:tcPr>
            <w:tcW w:w="1693" w:type="dxa"/>
            <w:tcMar>
              <w:top w:w="29" w:type="dxa"/>
              <w:bottom w:w="29" w:type="dxa"/>
            </w:tcMar>
            <w:vAlign w:val="center"/>
          </w:tcPr>
          <w:p w14:paraId="31C20170" w14:textId="77777777" w:rsidR="000834D5" w:rsidRPr="00D401E1" w:rsidRDefault="000834D5" w:rsidP="000834D5">
            <w:pPr>
              <w:pStyle w:val="Tabletext"/>
              <w:jc w:val="center"/>
              <w:rPr>
                <w:lang w:val="en-GB"/>
              </w:rPr>
            </w:pPr>
            <w:r w:rsidRPr="00D401E1">
              <w:rPr>
                <w:lang w:val="en-GB"/>
              </w:rPr>
              <w:t>416</w:t>
            </w:r>
            <w:r w:rsidR="00E84D58" w:rsidRPr="00D401E1">
              <w:rPr>
                <w:lang w:val="en-GB"/>
              </w:rPr>
              <w:t>-</w:t>
            </w:r>
            <w:r w:rsidRPr="00D401E1">
              <w:rPr>
                <w:lang w:val="en-GB"/>
              </w:rPr>
              <w:t>433.46</w:t>
            </w:r>
          </w:p>
        </w:tc>
        <w:tc>
          <w:tcPr>
            <w:tcW w:w="1276" w:type="dxa"/>
            <w:vAlign w:val="center"/>
          </w:tcPr>
          <w:p w14:paraId="7ABDF8C8" w14:textId="77777777" w:rsidR="000834D5" w:rsidRPr="00D401E1" w:rsidRDefault="000834D5" w:rsidP="000834D5">
            <w:pPr>
              <w:pStyle w:val="Tabletext"/>
              <w:jc w:val="center"/>
              <w:rPr>
                <w:i/>
                <w:lang w:val="en-GB"/>
              </w:rPr>
            </w:pPr>
            <w:r w:rsidRPr="00D401E1">
              <w:rPr>
                <w:i/>
                <w:lang w:val="en-GB"/>
              </w:rPr>
              <w:t>N</w:t>
            </w:r>
            <w:r w:rsidRPr="00D669AD">
              <w:rPr>
                <w:lang w:val="en-GB"/>
              </w:rPr>
              <w:t xml:space="preserve">, </w:t>
            </w:r>
            <w:r w:rsidRPr="00D401E1">
              <w:rPr>
                <w:i/>
                <w:lang w:val="en-GB"/>
              </w:rPr>
              <w:t>L</w:t>
            </w:r>
          </w:p>
        </w:tc>
        <w:tc>
          <w:tcPr>
            <w:tcW w:w="3260" w:type="dxa"/>
            <w:tcMar>
              <w:top w:w="29" w:type="dxa"/>
              <w:bottom w:w="29" w:type="dxa"/>
            </w:tcMar>
          </w:tcPr>
          <w:p w14:paraId="64FDFB5A" w14:textId="77777777" w:rsidR="000834D5" w:rsidRPr="00E420D3" w:rsidRDefault="000834D5" w:rsidP="000834D5">
            <w:pPr>
              <w:pStyle w:val="Tabletext"/>
              <w:jc w:val="center"/>
              <w:rPr>
                <w:vertAlign w:val="superscript"/>
                <w:lang w:val="en-GB"/>
              </w:rPr>
            </w:pPr>
            <w:r w:rsidRPr="00E420D3">
              <w:rPr>
                <w:lang w:val="en-GB"/>
              </w:rPr>
              <w:t>GOMAS (GEO orbit, Section 6.6)</w:t>
            </w:r>
          </w:p>
        </w:tc>
        <w:tc>
          <w:tcPr>
            <w:tcW w:w="3409" w:type="dxa"/>
            <w:vMerge/>
            <w:shd w:val="clear" w:color="auto" w:fill="auto"/>
            <w:tcMar>
              <w:top w:w="29" w:type="dxa"/>
              <w:bottom w:w="29" w:type="dxa"/>
            </w:tcMar>
          </w:tcPr>
          <w:p w14:paraId="7EA09EB5" w14:textId="77777777" w:rsidR="000834D5" w:rsidRPr="00E420D3" w:rsidRDefault="000834D5" w:rsidP="000834D5">
            <w:pPr>
              <w:pStyle w:val="Tabletext"/>
              <w:jc w:val="center"/>
              <w:rPr>
                <w:lang w:val="en-GB"/>
              </w:rPr>
            </w:pPr>
          </w:p>
        </w:tc>
      </w:tr>
      <w:tr w:rsidR="00E420D3" w:rsidRPr="00E420D3" w14:paraId="1DF6958A" w14:textId="77777777" w:rsidTr="008144C1">
        <w:trPr>
          <w:cantSplit/>
          <w:jc w:val="center"/>
        </w:trPr>
        <w:tc>
          <w:tcPr>
            <w:tcW w:w="1693" w:type="dxa"/>
            <w:tcMar>
              <w:top w:w="29" w:type="dxa"/>
              <w:bottom w:w="29" w:type="dxa"/>
            </w:tcMar>
            <w:vAlign w:val="center"/>
          </w:tcPr>
          <w:p w14:paraId="4F1585DA" w14:textId="77777777" w:rsidR="000834D5" w:rsidRPr="00D401E1" w:rsidRDefault="000834D5" w:rsidP="000834D5">
            <w:pPr>
              <w:pStyle w:val="Tabletext"/>
              <w:jc w:val="center"/>
              <w:rPr>
                <w:b/>
                <w:lang w:val="en-GB"/>
              </w:rPr>
            </w:pPr>
            <w:r w:rsidRPr="00D401E1">
              <w:rPr>
                <w:lang w:val="en-GB"/>
              </w:rPr>
              <w:t>439.1</w:t>
            </w:r>
            <w:r w:rsidR="00E84D58" w:rsidRPr="00D401E1">
              <w:rPr>
                <w:lang w:val="en-GB"/>
              </w:rPr>
              <w:t>-</w:t>
            </w:r>
            <w:r w:rsidRPr="00D401E1">
              <w:rPr>
                <w:lang w:val="en-GB"/>
              </w:rPr>
              <w:t>466.3</w:t>
            </w:r>
          </w:p>
        </w:tc>
        <w:tc>
          <w:tcPr>
            <w:tcW w:w="1276" w:type="dxa"/>
            <w:vAlign w:val="center"/>
          </w:tcPr>
          <w:p w14:paraId="07BCE33A" w14:textId="77777777" w:rsidR="000834D5" w:rsidRPr="00D401E1" w:rsidRDefault="000834D5" w:rsidP="000834D5">
            <w:pPr>
              <w:pStyle w:val="Tabletext"/>
              <w:jc w:val="center"/>
              <w:rPr>
                <w:i/>
                <w:lang w:val="en-GB"/>
              </w:rPr>
            </w:pPr>
            <w:r w:rsidRPr="00D401E1">
              <w:rPr>
                <w:i/>
                <w:lang w:val="en-GB"/>
              </w:rPr>
              <w:t>N</w:t>
            </w:r>
            <w:r w:rsidRPr="00D669AD">
              <w:rPr>
                <w:lang w:val="en-GB"/>
              </w:rPr>
              <w:t xml:space="preserve">, </w:t>
            </w:r>
            <w:r w:rsidRPr="00D401E1">
              <w:rPr>
                <w:i/>
                <w:lang w:val="en-GB"/>
              </w:rPr>
              <w:t>C</w:t>
            </w:r>
            <w:r w:rsidRPr="00D669AD">
              <w:rPr>
                <w:lang w:val="en-GB"/>
              </w:rPr>
              <w:t>,</w:t>
            </w:r>
            <w:r w:rsidRPr="00D401E1">
              <w:rPr>
                <w:i/>
                <w:lang w:val="en-GB"/>
              </w:rPr>
              <w:t xml:space="preserve"> L</w:t>
            </w:r>
          </w:p>
        </w:tc>
        <w:tc>
          <w:tcPr>
            <w:tcW w:w="3260" w:type="dxa"/>
            <w:tcMar>
              <w:top w:w="29" w:type="dxa"/>
              <w:bottom w:w="29" w:type="dxa"/>
            </w:tcMar>
          </w:tcPr>
          <w:p w14:paraId="7465D22D" w14:textId="77777777" w:rsidR="000834D5" w:rsidRPr="00E420D3" w:rsidRDefault="000834D5" w:rsidP="000834D5">
            <w:pPr>
              <w:pStyle w:val="Tabletext"/>
              <w:jc w:val="center"/>
              <w:rPr>
                <w:lang w:val="en-GB"/>
              </w:rPr>
            </w:pPr>
            <w:r w:rsidRPr="00E420D3">
              <w:rPr>
                <w:lang w:val="en-GB"/>
              </w:rPr>
              <w:t>ICI (LEO orbit, Section 6.1)</w:t>
            </w:r>
          </w:p>
        </w:tc>
        <w:tc>
          <w:tcPr>
            <w:tcW w:w="3409" w:type="dxa"/>
            <w:vMerge/>
            <w:shd w:val="clear" w:color="auto" w:fill="auto"/>
            <w:tcMar>
              <w:top w:w="29" w:type="dxa"/>
              <w:bottom w:w="29" w:type="dxa"/>
            </w:tcMar>
          </w:tcPr>
          <w:p w14:paraId="013D0BB3" w14:textId="77777777" w:rsidR="000834D5" w:rsidRPr="00E420D3" w:rsidRDefault="000834D5" w:rsidP="000834D5">
            <w:pPr>
              <w:pStyle w:val="Tabletext"/>
              <w:jc w:val="center"/>
              <w:rPr>
                <w:lang w:val="en-GB"/>
              </w:rPr>
            </w:pPr>
          </w:p>
        </w:tc>
      </w:tr>
    </w:tbl>
    <w:p w14:paraId="17D39BDD" w14:textId="77777777" w:rsidR="000834D5" w:rsidRPr="00D401E1" w:rsidRDefault="000834D5" w:rsidP="000834D5">
      <w:pPr>
        <w:pStyle w:val="Tablefin"/>
        <w:rPr>
          <w:lang w:eastAsia="zh-CN"/>
        </w:rPr>
      </w:pPr>
    </w:p>
    <w:p w14:paraId="2C0F2C44" w14:textId="77777777" w:rsidR="000834D5" w:rsidRPr="00D401E1" w:rsidRDefault="000834D5" w:rsidP="00D05C87">
      <w:pPr>
        <w:pStyle w:val="Note"/>
        <w:rPr>
          <w:lang w:val="en-GB" w:eastAsia="zh-CN"/>
        </w:rPr>
      </w:pPr>
      <w:r w:rsidRPr="00D401E1">
        <w:rPr>
          <w:lang w:val="en-GB" w:eastAsia="zh-CN"/>
        </w:rPr>
        <w:t xml:space="preserve">NOTE 1 </w:t>
      </w:r>
      <w:r w:rsidR="00495698" w:rsidRPr="00D401E1">
        <w:rPr>
          <w:lang w:val="en-GB" w:eastAsia="zh-CN"/>
        </w:rPr>
        <w:t>–</w:t>
      </w:r>
      <w:r w:rsidRPr="00D401E1">
        <w:rPr>
          <w:lang w:val="en-GB" w:eastAsia="zh-CN"/>
        </w:rPr>
        <w:t xml:space="preserve"> For some of the bands for which parameters of current operating or planned systems are not available characteristics based on systems with the same scan mode in other bands are to be used.</w:t>
      </w:r>
    </w:p>
    <w:p w14:paraId="5D21E6A9" w14:textId="77777777" w:rsidR="000834D5" w:rsidRPr="00D401E1" w:rsidRDefault="000834D5" w:rsidP="000834D5">
      <w:pPr>
        <w:rPr>
          <w:sz w:val="20"/>
          <w:lang w:val="en-GB"/>
        </w:rPr>
      </w:pPr>
    </w:p>
    <w:p w14:paraId="27E4D27C" w14:textId="77777777" w:rsidR="000834D5" w:rsidRPr="00D401E1" w:rsidRDefault="000834D5" w:rsidP="000834D5">
      <w:pPr>
        <w:rPr>
          <w:sz w:val="20"/>
          <w:lang w:val="en-GB"/>
        </w:rPr>
        <w:sectPr w:rsidR="000834D5" w:rsidRPr="00D401E1" w:rsidSect="000834D5">
          <w:headerReference w:type="even" r:id="rId61"/>
          <w:headerReference w:type="default" r:id="rId62"/>
          <w:footerReference w:type="default" r:id="rId63"/>
          <w:pgSz w:w="11907" w:h="16834" w:code="9"/>
          <w:pgMar w:top="1418" w:right="1134" w:bottom="1418" w:left="1134" w:header="720" w:footer="720" w:gutter="0"/>
          <w:cols w:space="720"/>
          <w:docGrid w:linePitch="326"/>
        </w:sectPr>
      </w:pPr>
    </w:p>
    <w:p w14:paraId="106B96F2" w14:textId="77777777" w:rsidR="000834D5" w:rsidRPr="00D401E1" w:rsidRDefault="008144C1" w:rsidP="00BD2A6B">
      <w:pPr>
        <w:pStyle w:val="TableNo"/>
        <w:spacing w:before="0"/>
        <w:rPr>
          <w:lang w:val="en-GB"/>
        </w:rPr>
      </w:pPr>
      <w:r w:rsidRPr="00D401E1">
        <w:rPr>
          <w:lang w:val="en-GB"/>
        </w:rPr>
        <w:t xml:space="preserve">TABLE </w:t>
      </w:r>
      <w:r w:rsidR="000834D5" w:rsidRPr="00D401E1">
        <w:rPr>
          <w:lang w:val="en-GB"/>
        </w:rPr>
        <w:t>14</w:t>
      </w:r>
    </w:p>
    <w:p w14:paraId="0A8A88BA" w14:textId="77777777" w:rsidR="000834D5" w:rsidRPr="00D401E1" w:rsidRDefault="000834D5" w:rsidP="000834D5">
      <w:pPr>
        <w:pStyle w:val="Tabletitle"/>
        <w:rPr>
          <w:lang w:val="en-GB"/>
        </w:rPr>
      </w:pPr>
      <w:r w:rsidRPr="00D401E1">
        <w:rPr>
          <w:lang w:val="en-GB"/>
        </w:rPr>
        <w:t>Summary of technical characteristics</w:t>
      </w:r>
      <w:r w:rsidRPr="00D401E1">
        <w:rPr>
          <w:lang w:val="en-GB" w:eastAsia="zh-CN"/>
        </w:rPr>
        <w:t xml:space="preserve"> </w:t>
      </w:r>
      <w:r w:rsidRPr="00D401E1">
        <w:rPr>
          <w:lang w:val="en-GB"/>
        </w:rPr>
        <w:t>of EESS (passive) systems in 275</w:t>
      </w:r>
      <w:r w:rsidR="00E84D58" w:rsidRPr="00D401E1">
        <w:rPr>
          <w:lang w:val="en-GB"/>
        </w:rPr>
        <w:t>-</w:t>
      </w:r>
      <w:r w:rsidRPr="00D401E1">
        <w:rPr>
          <w:lang w:val="en-GB"/>
        </w:rPr>
        <w:t>450 GHz frequency range (see Report ITU-R RS.2431)</w:t>
      </w:r>
    </w:p>
    <w:tbl>
      <w:tblPr>
        <w:tblStyle w:val="TableGrid"/>
        <w:tblW w:w="14459" w:type="dxa"/>
        <w:jc w:val="center"/>
        <w:tblLayout w:type="fixed"/>
        <w:tblCellMar>
          <w:left w:w="85" w:type="dxa"/>
          <w:right w:w="85" w:type="dxa"/>
        </w:tblCellMar>
        <w:tblLook w:val="04A0" w:firstRow="1" w:lastRow="0" w:firstColumn="1" w:lastColumn="0" w:noHBand="0" w:noVBand="1"/>
      </w:tblPr>
      <w:tblGrid>
        <w:gridCol w:w="2063"/>
        <w:gridCol w:w="1377"/>
        <w:gridCol w:w="1380"/>
        <w:gridCol w:w="1379"/>
        <w:gridCol w:w="1376"/>
        <w:gridCol w:w="1379"/>
        <w:gridCol w:w="1379"/>
        <w:gridCol w:w="1376"/>
        <w:gridCol w:w="1379"/>
        <w:gridCol w:w="1371"/>
      </w:tblGrid>
      <w:tr w:rsidR="000834D5" w:rsidRPr="00D401E1" w14:paraId="660C0C7E" w14:textId="77777777" w:rsidTr="00BD2A6B">
        <w:trPr>
          <w:jc w:val="center"/>
        </w:trPr>
        <w:tc>
          <w:tcPr>
            <w:tcW w:w="713" w:type="pct"/>
            <w:shd w:val="clear" w:color="auto" w:fill="auto"/>
          </w:tcPr>
          <w:p w14:paraId="7FABEDA1" w14:textId="77777777" w:rsidR="000834D5" w:rsidRPr="00D401E1" w:rsidRDefault="000834D5" w:rsidP="000834D5">
            <w:pPr>
              <w:pStyle w:val="Tablehead"/>
              <w:rPr>
                <w:rFonts w:asciiTheme="majorBidi" w:hAnsiTheme="majorBidi" w:cstheme="majorBidi"/>
                <w:lang w:val="en-GB" w:eastAsia="zh-CN"/>
              </w:rPr>
            </w:pPr>
            <w:r w:rsidRPr="00D401E1">
              <w:rPr>
                <w:rFonts w:asciiTheme="majorBidi" w:hAnsiTheme="majorBidi"/>
                <w:lang w:val="en-GB"/>
              </w:rPr>
              <w:t>Instrument</w:t>
            </w:r>
          </w:p>
        </w:tc>
        <w:tc>
          <w:tcPr>
            <w:tcW w:w="476" w:type="pct"/>
            <w:shd w:val="clear" w:color="auto" w:fill="auto"/>
          </w:tcPr>
          <w:p w14:paraId="01C8442F" w14:textId="77777777" w:rsidR="000834D5" w:rsidRPr="00D401E1" w:rsidRDefault="000834D5" w:rsidP="000834D5">
            <w:pPr>
              <w:pStyle w:val="Tablehead"/>
              <w:rPr>
                <w:rFonts w:asciiTheme="majorBidi" w:hAnsiTheme="majorBidi" w:cstheme="majorBidi"/>
                <w:bCs/>
                <w:lang w:val="en-GB" w:eastAsia="zh-CN"/>
              </w:rPr>
            </w:pPr>
            <w:r w:rsidRPr="00D401E1">
              <w:rPr>
                <w:rFonts w:asciiTheme="majorBidi" w:hAnsiTheme="majorBidi"/>
                <w:lang w:val="en-GB"/>
              </w:rPr>
              <w:t>ICI</w:t>
            </w:r>
          </w:p>
        </w:tc>
        <w:tc>
          <w:tcPr>
            <w:tcW w:w="477" w:type="pct"/>
            <w:shd w:val="clear" w:color="auto" w:fill="auto"/>
          </w:tcPr>
          <w:p w14:paraId="7AEC7AF0" w14:textId="77777777" w:rsidR="000834D5" w:rsidRPr="00D401E1" w:rsidRDefault="000834D5" w:rsidP="000834D5">
            <w:pPr>
              <w:pStyle w:val="Tablehead"/>
              <w:rPr>
                <w:rFonts w:asciiTheme="majorBidi" w:hAnsiTheme="majorBidi" w:cstheme="majorBidi"/>
                <w:bCs/>
                <w:lang w:val="en-GB" w:eastAsia="zh-CN"/>
              </w:rPr>
            </w:pPr>
            <w:r w:rsidRPr="00D401E1">
              <w:rPr>
                <w:rFonts w:asciiTheme="majorBidi" w:hAnsiTheme="majorBidi"/>
                <w:lang w:val="en-GB"/>
              </w:rPr>
              <w:t>TWICE</w:t>
            </w:r>
          </w:p>
        </w:tc>
        <w:tc>
          <w:tcPr>
            <w:tcW w:w="477" w:type="pct"/>
            <w:shd w:val="clear" w:color="auto" w:fill="auto"/>
          </w:tcPr>
          <w:p w14:paraId="5D354E69" w14:textId="77777777" w:rsidR="000834D5" w:rsidRPr="00D401E1" w:rsidRDefault="000834D5" w:rsidP="000834D5">
            <w:pPr>
              <w:pStyle w:val="Tablehead"/>
              <w:rPr>
                <w:rFonts w:asciiTheme="majorBidi" w:hAnsiTheme="majorBidi" w:cstheme="majorBidi"/>
                <w:bCs/>
                <w:lang w:val="en-GB" w:eastAsia="zh-CN"/>
              </w:rPr>
            </w:pPr>
            <w:r w:rsidRPr="00D401E1">
              <w:rPr>
                <w:rFonts w:asciiTheme="majorBidi" w:hAnsiTheme="majorBidi"/>
                <w:lang w:val="en-GB"/>
              </w:rPr>
              <w:t>SMM</w:t>
            </w:r>
          </w:p>
        </w:tc>
        <w:tc>
          <w:tcPr>
            <w:tcW w:w="476" w:type="pct"/>
            <w:shd w:val="clear" w:color="auto" w:fill="auto"/>
          </w:tcPr>
          <w:p w14:paraId="610E0169" w14:textId="77777777" w:rsidR="000834D5" w:rsidRPr="00D401E1" w:rsidRDefault="000834D5" w:rsidP="000834D5">
            <w:pPr>
              <w:pStyle w:val="Tablehead"/>
              <w:rPr>
                <w:rFonts w:asciiTheme="majorBidi" w:hAnsiTheme="majorBidi" w:cstheme="majorBidi"/>
                <w:bCs/>
                <w:lang w:val="en-GB" w:eastAsia="zh-CN"/>
              </w:rPr>
            </w:pPr>
            <w:r w:rsidRPr="00D401E1">
              <w:rPr>
                <w:rFonts w:asciiTheme="majorBidi" w:hAnsiTheme="majorBidi"/>
                <w:lang w:val="en-GB"/>
              </w:rPr>
              <w:t>STEAMR</w:t>
            </w:r>
          </w:p>
        </w:tc>
        <w:tc>
          <w:tcPr>
            <w:tcW w:w="477" w:type="pct"/>
            <w:shd w:val="clear" w:color="auto" w:fill="auto"/>
          </w:tcPr>
          <w:p w14:paraId="71590F3B" w14:textId="77777777" w:rsidR="000834D5" w:rsidRPr="00D401E1" w:rsidRDefault="000834D5" w:rsidP="000834D5">
            <w:pPr>
              <w:pStyle w:val="Tablehead"/>
              <w:rPr>
                <w:rFonts w:asciiTheme="majorBidi" w:hAnsiTheme="majorBidi" w:cstheme="majorBidi"/>
                <w:bCs/>
                <w:lang w:val="en-GB" w:eastAsia="zh-CN"/>
              </w:rPr>
            </w:pPr>
            <w:r w:rsidRPr="00D401E1">
              <w:rPr>
                <w:rFonts w:asciiTheme="majorBidi" w:hAnsiTheme="majorBidi"/>
                <w:lang w:val="en-GB"/>
              </w:rPr>
              <w:t>GOMAS</w:t>
            </w:r>
          </w:p>
        </w:tc>
        <w:tc>
          <w:tcPr>
            <w:tcW w:w="477" w:type="pct"/>
            <w:shd w:val="clear" w:color="auto" w:fill="auto"/>
          </w:tcPr>
          <w:p w14:paraId="00AA2E78" w14:textId="77777777" w:rsidR="000834D5" w:rsidRPr="00D401E1" w:rsidRDefault="000834D5" w:rsidP="000834D5">
            <w:pPr>
              <w:pStyle w:val="Tablehead"/>
              <w:rPr>
                <w:rFonts w:asciiTheme="majorBidi" w:hAnsiTheme="majorBidi" w:cstheme="majorBidi"/>
                <w:bCs/>
                <w:lang w:val="en-GB" w:eastAsia="zh-CN"/>
              </w:rPr>
            </w:pPr>
            <w:r w:rsidRPr="00D401E1">
              <w:rPr>
                <w:rFonts w:asciiTheme="majorBidi" w:hAnsiTheme="majorBidi"/>
                <w:lang w:val="en-GB"/>
              </w:rPr>
              <w:t>GEM</w:t>
            </w:r>
          </w:p>
        </w:tc>
        <w:tc>
          <w:tcPr>
            <w:tcW w:w="476" w:type="pct"/>
            <w:shd w:val="clear" w:color="auto" w:fill="auto"/>
          </w:tcPr>
          <w:p w14:paraId="1BC55197" w14:textId="77777777" w:rsidR="000834D5" w:rsidRPr="00D401E1" w:rsidRDefault="000834D5" w:rsidP="000834D5">
            <w:pPr>
              <w:pStyle w:val="Tablehead"/>
              <w:rPr>
                <w:rFonts w:asciiTheme="majorBidi" w:hAnsiTheme="majorBidi" w:cstheme="majorBidi"/>
                <w:bCs/>
                <w:lang w:val="en-GB" w:eastAsia="zh-CN"/>
              </w:rPr>
            </w:pPr>
            <w:r w:rsidRPr="00D401E1">
              <w:rPr>
                <w:rFonts w:asciiTheme="majorBidi" w:hAnsiTheme="majorBidi"/>
                <w:lang w:val="en-GB"/>
              </w:rPr>
              <w:t>CAMLS</w:t>
            </w:r>
          </w:p>
        </w:tc>
        <w:tc>
          <w:tcPr>
            <w:tcW w:w="477" w:type="pct"/>
            <w:shd w:val="clear" w:color="auto" w:fill="auto"/>
          </w:tcPr>
          <w:p w14:paraId="7BD7D6D5" w14:textId="77777777" w:rsidR="000834D5" w:rsidRPr="00D401E1" w:rsidRDefault="000834D5" w:rsidP="000834D5">
            <w:pPr>
              <w:pStyle w:val="Tablehead"/>
              <w:rPr>
                <w:rFonts w:asciiTheme="majorBidi" w:hAnsiTheme="majorBidi" w:cstheme="majorBidi"/>
                <w:bCs/>
                <w:lang w:val="en-GB" w:eastAsia="zh-CN"/>
              </w:rPr>
            </w:pPr>
            <w:r w:rsidRPr="00D401E1">
              <w:rPr>
                <w:rFonts w:asciiTheme="majorBidi" w:hAnsiTheme="majorBidi"/>
                <w:lang w:val="en-GB"/>
              </w:rPr>
              <w:t>MASTER</w:t>
            </w:r>
          </w:p>
        </w:tc>
        <w:tc>
          <w:tcPr>
            <w:tcW w:w="477" w:type="pct"/>
            <w:shd w:val="clear" w:color="auto" w:fill="auto"/>
          </w:tcPr>
          <w:p w14:paraId="2259B1F0" w14:textId="77777777" w:rsidR="000834D5" w:rsidRPr="00D401E1" w:rsidRDefault="000834D5" w:rsidP="000834D5">
            <w:pPr>
              <w:pStyle w:val="Tablehead"/>
              <w:rPr>
                <w:rFonts w:asciiTheme="majorBidi" w:hAnsiTheme="majorBidi" w:cstheme="majorBidi"/>
                <w:bCs/>
                <w:lang w:val="en-GB" w:eastAsia="zh-CN"/>
              </w:rPr>
            </w:pPr>
            <w:r w:rsidRPr="00D401E1">
              <w:rPr>
                <w:rFonts w:asciiTheme="majorBidi" w:hAnsiTheme="majorBidi" w:cstheme="majorBidi"/>
                <w:bCs/>
                <w:lang w:val="en-GB" w:eastAsia="zh-CN"/>
              </w:rPr>
              <w:t>GMS</w:t>
            </w:r>
          </w:p>
        </w:tc>
      </w:tr>
      <w:tr w:rsidR="000834D5" w:rsidRPr="00D401E1" w14:paraId="47BBC937" w14:textId="77777777" w:rsidTr="00BD2A6B">
        <w:trPr>
          <w:jc w:val="center"/>
        </w:trPr>
        <w:tc>
          <w:tcPr>
            <w:tcW w:w="713" w:type="pct"/>
          </w:tcPr>
          <w:p w14:paraId="77482279" w14:textId="77777777" w:rsidR="000834D5" w:rsidRPr="00D401E1" w:rsidRDefault="000834D5" w:rsidP="00BD2A6B">
            <w:pPr>
              <w:pStyle w:val="Tabletext"/>
              <w:jc w:val="left"/>
              <w:rPr>
                <w:rFonts w:asciiTheme="majorBidi" w:hAnsiTheme="majorBidi"/>
                <w:sz w:val="18"/>
                <w:lang w:val="en-GB"/>
              </w:rPr>
            </w:pPr>
            <w:r w:rsidRPr="00D401E1">
              <w:rPr>
                <w:rFonts w:asciiTheme="majorBidi" w:hAnsiTheme="majorBidi"/>
                <w:sz w:val="18"/>
                <w:lang w:val="en-GB"/>
              </w:rPr>
              <w:t>Type of Orbit</w:t>
            </w:r>
          </w:p>
        </w:tc>
        <w:tc>
          <w:tcPr>
            <w:tcW w:w="476" w:type="pct"/>
          </w:tcPr>
          <w:p w14:paraId="255F80F5"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sz w:val="18"/>
                <w:lang w:val="en-GB"/>
              </w:rPr>
            </w:pPr>
            <w:r w:rsidRPr="00D401E1">
              <w:rPr>
                <w:rFonts w:asciiTheme="majorBidi" w:hAnsiTheme="majorBidi"/>
                <w:sz w:val="18"/>
                <w:lang w:val="en-GB"/>
              </w:rPr>
              <w:t>SSO LEO</w:t>
            </w:r>
          </w:p>
        </w:tc>
        <w:tc>
          <w:tcPr>
            <w:tcW w:w="477" w:type="pct"/>
          </w:tcPr>
          <w:p w14:paraId="5BE2FA5D"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sz w:val="18"/>
                <w:lang w:val="en-GB"/>
              </w:rPr>
            </w:pPr>
            <w:r w:rsidRPr="00D401E1">
              <w:rPr>
                <w:rFonts w:asciiTheme="majorBidi" w:hAnsiTheme="majorBidi"/>
                <w:sz w:val="18"/>
                <w:lang w:val="en-GB"/>
              </w:rPr>
              <w:t>SSO LEO</w:t>
            </w:r>
          </w:p>
        </w:tc>
        <w:tc>
          <w:tcPr>
            <w:tcW w:w="477" w:type="pct"/>
          </w:tcPr>
          <w:p w14:paraId="2DABA6F1"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SSO LEO</w:t>
            </w:r>
          </w:p>
        </w:tc>
        <w:tc>
          <w:tcPr>
            <w:tcW w:w="476" w:type="pct"/>
          </w:tcPr>
          <w:p w14:paraId="2D302745"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SSO LEO</w:t>
            </w:r>
          </w:p>
        </w:tc>
        <w:tc>
          <w:tcPr>
            <w:tcW w:w="477" w:type="pct"/>
          </w:tcPr>
          <w:p w14:paraId="2B5F52FE"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GSO</w:t>
            </w:r>
          </w:p>
        </w:tc>
        <w:tc>
          <w:tcPr>
            <w:tcW w:w="477" w:type="pct"/>
          </w:tcPr>
          <w:p w14:paraId="02FF9459"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GSO</w:t>
            </w:r>
          </w:p>
        </w:tc>
        <w:tc>
          <w:tcPr>
            <w:tcW w:w="476" w:type="pct"/>
          </w:tcPr>
          <w:p w14:paraId="21EAC50B" w14:textId="77777777" w:rsidR="000834D5" w:rsidRPr="00D401E1" w:rsidRDefault="000834D5" w:rsidP="000834D5">
            <w:pPr>
              <w:pStyle w:val="Tabletext"/>
              <w:keepNext/>
              <w:keepLines/>
              <w:jc w:val="center"/>
              <w:rPr>
                <w:rFonts w:asciiTheme="majorBidi" w:hAnsiTheme="majorBidi"/>
                <w:sz w:val="18"/>
                <w:lang w:val="en-GB"/>
              </w:rPr>
            </w:pPr>
            <w:r w:rsidRPr="00D401E1">
              <w:rPr>
                <w:rFonts w:asciiTheme="majorBidi" w:hAnsiTheme="majorBidi"/>
                <w:sz w:val="18"/>
                <w:lang w:val="en-GB"/>
              </w:rPr>
              <w:t>LEO</w:t>
            </w:r>
          </w:p>
        </w:tc>
        <w:tc>
          <w:tcPr>
            <w:tcW w:w="477" w:type="pct"/>
          </w:tcPr>
          <w:p w14:paraId="4695FF01" w14:textId="77777777" w:rsidR="000834D5" w:rsidRPr="00D401E1" w:rsidRDefault="000834D5" w:rsidP="000834D5">
            <w:pPr>
              <w:pStyle w:val="Tabletext"/>
              <w:keepNext/>
              <w:keepLines/>
              <w:jc w:val="center"/>
              <w:rPr>
                <w:rFonts w:asciiTheme="majorBidi" w:hAnsiTheme="majorBidi"/>
                <w:sz w:val="18"/>
                <w:lang w:val="en-GB"/>
              </w:rPr>
            </w:pPr>
            <w:r w:rsidRPr="00D401E1">
              <w:rPr>
                <w:rFonts w:asciiTheme="majorBidi" w:hAnsiTheme="majorBidi"/>
                <w:sz w:val="18"/>
                <w:lang w:val="en-GB"/>
              </w:rPr>
              <w:t>SSO LEO</w:t>
            </w:r>
          </w:p>
        </w:tc>
        <w:tc>
          <w:tcPr>
            <w:tcW w:w="477" w:type="pct"/>
          </w:tcPr>
          <w:p w14:paraId="0364A933" w14:textId="77777777" w:rsidR="000834D5" w:rsidRPr="00D401E1" w:rsidRDefault="000834D5" w:rsidP="000834D5">
            <w:pPr>
              <w:pStyle w:val="Tabletext"/>
              <w:keepNext/>
              <w:keepLines/>
              <w:jc w:val="center"/>
              <w:rPr>
                <w:rFonts w:asciiTheme="majorBidi" w:hAnsiTheme="majorBidi"/>
                <w:sz w:val="18"/>
                <w:lang w:val="en-GB"/>
              </w:rPr>
            </w:pPr>
            <w:r w:rsidRPr="00D401E1">
              <w:rPr>
                <w:rFonts w:asciiTheme="majorBidi" w:hAnsiTheme="majorBidi"/>
                <w:sz w:val="18"/>
                <w:lang w:val="en-GB"/>
              </w:rPr>
              <w:t>GSO</w:t>
            </w:r>
          </w:p>
        </w:tc>
      </w:tr>
      <w:tr w:rsidR="000834D5" w:rsidRPr="00D401E1" w14:paraId="231CF500" w14:textId="77777777" w:rsidTr="00BD2A6B">
        <w:trPr>
          <w:jc w:val="center"/>
        </w:trPr>
        <w:tc>
          <w:tcPr>
            <w:tcW w:w="713" w:type="pct"/>
          </w:tcPr>
          <w:p w14:paraId="0A232BF5" w14:textId="77777777" w:rsidR="000834D5" w:rsidRPr="00D401E1" w:rsidRDefault="000834D5" w:rsidP="00BD2A6B">
            <w:pPr>
              <w:pStyle w:val="Tabletext"/>
              <w:jc w:val="left"/>
              <w:rPr>
                <w:rFonts w:asciiTheme="majorBidi" w:hAnsiTheme="majorBidi" w:cstheme="majorBidi"/>
                <w:sz w:val="18"/>
                <w:szCs w:val="18"/>
                <w:lang w:val="en-GB" w:eastAsia="zh-CN"/>
              </w:rPr>
            </w:pPr>
            <w:r w:rsidRPr="00D401E1">
              <w:rPr>
                <w:rFonts w:asciiTheme="majorBidi" w:hAnsiTheme="majorBidi"/>
                <w:sz w:val="18"/>
                <w:lang w:val="en-GB"/>
              </w:rPr>
              <w:t>Altitude (km)</w:t>
            </w:r>
          </w:p>
        </w:tc>
        <w:tc>
          <w:tcPr>
            <w:tcW w:w="476" w:type="pct"/>
          </w:tcPr>
          <w:p w14:paraId="025A1BD7"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cstheme="majorBidi"/>
                <w:sz w:val="18"/>
                <w:szCs w:val="18"/>
                <w:lang w:val="en-GB" w:eastAsia="zh-CN"/>
              </w:rPr>
            </w:pPr>
            <w:r w:rsidRPr="00D401E1">
              <w:rPr>
                <w:rFonts w:asciiTheme="majorBidi" w:hAnsiTheme="majorBidi"/>
                <w:sz w:val="18"/>
                <w:lang w:val="en-GB"/>
              </w:rPr>
              <w:t>817</w:t>
            </w:r>
          </w:p>
        </w:tc>
        <w:tc>
          <w:tcPr>
            <w:tcW w:w="477" w:type="pct"/>
          </w:tcPr>
          <w:p w14:paraId="55EAC5AB"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val="en-GB" w:eastAsia="zh-CN"/>
              </w:rPr>
            </w:pPr>
            <w:r w:rsidRPr="00D401E1">
              <w:rPr>
                <w:rFonts w:asciiTheme="majorBidi" w:hAnsiTheme="majorBidi"/>
                <w:sz w:val="18"/>
                <w:lang w:val="en-GB"/>
              </w:rPr>
              <w:t>400</w:t>
            </w:r>
          </w:p>
        </w:tc>
        <w:tc>
          <w:tcPr>
            <w:tcW w:w="477" w:type="pct"/>
          </w:tcPr>
          <w:p w14:paraId="2AAE24AA"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val="en-GB" w:eastAsia="zh-CN"/>
              </w:rPr>
            </w:pPr>
            <w:r w:rsidRPr="00D401E1">
              <w:rPr>
                <w:rFonts w:asciiTheme="majorBidi" w:hAnsiTheme="majorBidi" w:cstheme="majorBidi"/>
                <w:sz w:val="18"/>
                <w:szCs w:val="18"/>
                <w:lang w:val="en-GB" w:eastAsia="zh-CN"/>
              </w:rPr>
              <w:t>not available</w:t>
            </w:r>
          </w:p>
        </w:tc>
        <w:tc>
          <w:tcPr>
            <w:tcW w:w="476" w:type="pct"/>
          </w:tcPr>
          <w:p w14:paraId="75C15BAE"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817</w:t>
            </w:r>
          </w:p>
        </w:tc>
        <w:tc>
          <w:tcPr>
            <w:tcW w:w="477" w:type="pct"/>
          </w:tcPr>
          <w:p w14:paraId="15E71ED2"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35 684</w:t>
            </w:r>
          </w:p>
        </w:tc>
        <w:tc>
          <w:tcPr>
            <w:tcW w:w="477" w:type="pct"/>
          </w:tcPr>
          <w:p w14:paraId="5E961476"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35 684</w:t>
            </w:r>
          </w:p>
        </w:tc>
        <w:tc>
          <w:tcPr>
            <w:tcW w:w="476" w:type="pct"/>
          </w:tcPr>
          <w:p w14:paraId="3E9BD938"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7BE917D3"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817</w:t>
            </w:r>
          </w:p>
        </w:tc>
        <w:tc>
          <w:tcPr>
            <w:tcW w:w="477" w:type="pct"/>
          </w:tcPr>
          <w:p w14:paraId="3843FBBB"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35 684</w:t>
            </w:r>
          </w:p>
        </w:tc>
      </w:tr>
      <w:tr w:rsidR="000834D5" w:rsidRPr="00D401E1" w14:paraId="38116CB8" w14:textId="77777777" w:rsidTr="00BD2A6B">
        <w:trPr>
          <w:jc w:val="center"/>
        </w:trPr>
        <w:tc>
          <w:tcPr>
            <w:tcW w:w="713" w:type="pct"/>
          </w:tcPr>
          <w:p w14:paraId="28EFC017" w14:textId="77777777" w:rsidR="000834D5" w:rsidRPr="00D401E1" w:rsidRDefault="000834D5" w:rsidP="00BD2A6B">
            <w:pPr>
              <w:pStyle w:val="Tabletext"/>
              <w:jc w:val="left"/>
              <w:rPr>
                <w:rFonts w:asciiTheme="majorBidi" w:hAnsiTheme="majorBidi" w:cstheme="majorBidi"/>
                <w:sz w:val="18"/>
                <w:szCs w:val="18"/>
                <w:lang w:val="en-GB" w:eastAsia="zh-CN"/>
              </w:rPr>
            </w:pPr>
            <w:r w:rsidRPr="00D401E1">
              <w:rPr>
                <w:rFonts w:asciiTheme="majorBidi" w:hAnsiTheme="majorBidi"/>
                <w:sz w:val="18"/>
                <w:lang w:val="en-GB"/>
              </w:rPr>
              <w:t>Inclination</w:t>
            </w:r>
            <w:r w:rsidRPr="00D401E1">
              <w:rPr>
                <w:rFonts w:asciiTheme="majorBidi" w:hAnsiTheme="majorBidi" w:cstheme="majorBidi"/>
                <w:sz w:val="18"/>
                <w:szCs w:val="18"/>
                <w:lang w:val="en-GB" w:eastAsia="zh-CN"/>
              </w:rPr>
              <w:t xml:space="preserve"> (degrees</w:t>
            </w:r>
            <w:r w:rsidRPr="00D401E1">
              <w:rPr>
                <w:rFonts w:asciiTheme="majorBidi" w:hAnsiTheme="majorBidi"/>
                <w:sz w:val="18"/>
                <w:lang w:val="en-GB"/>
              </w:rPr>
              <w:t>)</w:t>
            </w:r>
          </w:p>
        </w:tc>
        <w:tc>
          <w:tcPr>
            <w:tcW w:w="476" w:type="pct"/>
          </w:tcPr>
          <w:p w14:paraId="10A909F3"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cstheme="majorBidi"/>
                <w:sz w:val="18"/>
                <w:szCs w:val="18"/>
                <w:lang w:val="en-GB" w:eastAsia="zh-CN"/>
              </w:rPr>
            </w:pPr>
            <w:r w:rsidRPr="00D401E1">
              <w:rPr>
                <w:rFonts w:asciiTheme="majorBidi" w:hAnsiTheme="majorBidi"/>
                <w:sz w:val="18"/>
                <w:lang w:val="en-GB"/>
              </w:rPr>
              <w:t>98.7</w:t>
            </w:r>
          </w:p>
        </w:tc>
        <w:tc>
          <w:tcPr>
            <w:tcW w:w="477" w:type="pct"/>
          </w:tcPr>
          <w:p w14:paraId="3FEF6FB7"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val="en-GB" w:eastAsia="zh-CN"/>
              </w:rPr>
            </w:pPr>
            <w:r w:rsidRPr="00D401E1">
              <w:rPr>
                <w:rFonts w:asciiTheme="majorBidi" w:hAnsiTheme="majorBidi"/>
                <w:sz w:val="18"/>
                <w:lang w:val="en-GB"/>
              </w:rPr>
              <w:t>High inclination</w:t>
            </w:r>
          </w:p>
        </w:tc>
        <w:tc>
          <w:tcPr>
            <w:tcW w:w="477" w:type="pct"/>
          </w:tcPr>
          <w:p w14:paraId="5F9DA169"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High inclination</w:t>
            </w:r>
          </w:p>
        </w:tc>
        <w:tc>
          <w:tcPr>
            <w:tcW w:w="476" w:type="pct"/>
          </w:tcPr>
          <w:p w14:paraId="3D46227F"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98.7</w:t>
            </w:r>
          </w:p>
        </w:tc>
        <w:tc>
          <w:tcPr>
            <w:tcW w:w="477" w:type="pct"/>
          </w:tcPr>
          <w:p w14:paraId="46A62473"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0</w:t>
            </w:r>
          </w:p>
        </w:tc>
        <w:tc>
          <w:tcPr>
            <w:tcW w:w="477" w:type="pct"/>
          </w:tcPr>
          <w:p w14:paraId="6ED12019"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0</w:t>
            </w:r>
          </w:p>
        </w:tc>
        <w:tc>
          <w:tcPr>
            <w:tcW w:w="476" w:type="pct"/>
          </w:tcPr>
          <w:p w14:paraId="67C9547E"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31BB57E4"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98.7</w:t>
            </w:r>
          </w:p>
        </w:tc>
        <w:tc>
          <w:tcPr>
            <w:tcW w:w="477" w:type="pct"/>
          </w:tcPr>
          <w:p w14:paraId="7B2791CD"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0</w:t>
            </w:r>
          </w:p>
        </w:tc>
      </w:tr>
      <w:tr w:rsidR="000834D5" w:rsidRPr="00623E48" w14:paraId="2723433A" w14:textId="77777777" w:rsidTr="00BD2A6B">
        <w:trPr>
          <w:jc w:val="center"/>
        </w:trPr>
        <w:tc>
          <w:tcPr>
            <w:tcW w:w="713" w:type="pct"/>
          </w:tcPr>
          <w:p w14:paraId="0F84A371" w14:textId="77777777" w:rsidR="000834D5" w:rsidRPr="00D401E1" w:rsidRDefault="000834D5" w:rsidP="00BD2A6B">
            <w:pPr>
              <w:pStyle w:val="Tabletext"/>
              <w:jc w:val="left"/>
              <w:rPr>
                <w:rFonts w:asciiTheme="majorBidi" w:hAnsiTheme="majorBidi" w:cstheme="majorBidi"/>
                <w:sz w:val="18"/>
                <w:szCs w:val="18"/>
                <w:lang w:val="en-GB" w:eastAsia="zh-CN"/>
              </w:rPr>
            </w:pPr>
            <w:r w:rsidRPr="00D401E1">
              <w:rPr>
                <w:rFonts w:asciiTheme="majorBidi" w:hAnsiTheme="majorBidi"/>
                <w:sz w:val="18"/>
                <w:lang w:val="en-GB"/>
              </w:rPr>
              <w:t>Scanning mode</w:t>
            </w:r>
          </w:p>
        </w:tc>
        <w:tc>
          <w:tcPr>
            <w:tcW w:w="476" w:type="pct"/>
          </w:tcPr>
          <w:p w14:paraId="6E7EDC4C"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sz w:val="18"/>
                <w:lang w:val="en-GB"/>
              </w:rPr>
            </w:pPr>
            <w:r w:rsidRPr="00D401E1">
              <w:rPr>
                <w:rFonts w:asciiTheme="majorBidi" w:hAnsiTheme="majorBidi"/>
                <w:sz w:val="18"/>
                <w:lang w:val="en-GB"/>
              </w:rPr>
              <w:t>Conical</w:t>
            </w:r>
          </w:p>
          <w:p w14:paraId="13D63CEF"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cstheme="majorBidi"/>
                <w:sz w:val="18"/>
                <w:szCs w:val="18"/>
                <w:lang w:val="en-GB" w:eastAsia="zh-CN"/>
              </w:rPr>
            </w:pPr>
            <w:r w:rsidRPr="00D401E1">
              <w:rPr>
                <w:rFonts w:asciiTheme="majorBidi" w:hAnsiTheme="majorBidi"/>
                <w:sz w:val="18"/>
                <w:lang w:val="en-GB"/>
              </w:rPr>
              <w:t>(Fig</w:t>
            </w:r>
            <w:r w:rsidRPr="00D401E1">
              <w:rPr>
                <w:rFonts w:asciiTheme="majorBidi" w:hAnsiTheme="majorBidi" w:cstheme="majorBidi"/>
                <w:sz w:val="18"/>
                <w:szCs w:val="18"/>
                <w:lang w:val="en-GB" w:eastAsia="zh-CN"/>
              </w:rPr>
              <w:t>. 10</w:t>
            </w:r>
            <w:r w:rsidRPr="00D401E1">
              <w:rPr>
                <w:rFonts w:asciiTheme="majorBidi" w:hAnsiTheme="majorBidi"/>
                <w:sz w:val="18"/>
                <w:lang w:val="en-GB"/>
              </w:rPr>
              <w:t>)</w:t>
            </w:r>
          </w:p>
        </w:tc>
        <w:tc>
          <w:tcPr>
            <w:tcW w:w="477" w:type="pct"/>
          </w:tcPr>
          <w:p w14:paraId="1CEC50E7"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sz w:val="18"/>
                <w:lang w:val="en-GB"/>
              </w:rPr>
            </w:pPr>
            <w:r w:rsidRPr="00D401E1">
              <w:rPr>
                <w:rFonts w:asciiTheme="majorBidi" w:hAnsiTheme="majorBidi"/>
                <w:sz w:val="18"/>
                <w:lang w:val="en-GB"/>
              </w:rPr>
              <w:t>Conical</w:t>
            </w:r>
          </w:p>
          <w:p w14:paraId="30E86A9C"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val="en-GB" w:eastAsia="zh-CN"/>
              </w:rPr>
            </w:pPr>
            <w:r w:rsidRPr="00D401E1">
              <w:rPr>
                <w:rFonts w:asciiTheme="majorBidi" w:hAnsiTheme="majorBidi"/>
                <w:sz w:val="18"/>
                <w:lang w:val="en-GB"/>
              </w:rPr>
              <w:t>(Fig</w:t>
            </w:r>
            <w:r w:rsidRPr="00D401E1">
              <w:rPr>
                <w:rFonts w:asciiTheme="majorBidi" w:hAnsiTheme="majorBidi" w:cstheme="majorBidi"/>
                <w:sz w:val="18"/>
                <w:szCs w:val="18"/>
                <w:lang w:val="en-GB" w:eastAsia="zh-CN"/>
              </w:rPr>
              <w:t>. 11</w:t>
            </w:r>
            <w:r w:rsidRPr="00D401E1">
              <w:rPr>
                <w:rFonts w:asciiTheme="majorBidi" w:hAnsiTheme="majorBidi"/>
                <w:sz w:val="18"/>
                <w:lang w:val="en-GB"/>
              </w:rPr>
              <w:t>)</w:t>
            </w:r>
          </w:p>
        </w:tc>
        <w:tc>
          <w:tcPr>
            <w:tcW w:w="477" w:type="pct"/>
          </w:tcPr>
          <w:p w14:paraId="5F4EC174" w14:textId="77777777" w:rsidR="000834D5" w:rsidRPr="00D401E1" w:rsidRDefault="000834D5" w:rsidP="000834D5">
            <w:pPr>
              <w:pStyle w:val="Tabletext"/>
              <w:ind w:left="-68"/>
              <w:jc w:val="center"/>
              <w:rPr>
                <w:rFonts w:asciiTheme="majorBidi" w:hAnsiTheme="majorBidi" w:cstheme="majorBidi"/>
                <w:sz w:val="18"/>
                <w:szCs w:val="18"/>
                <w:lang w:val="en-GB" w:eastAsia="zh-CN"/>
              </w:rPr>
            </w:pPr>
            <w:r w:rsidRPr="00D401E1">
              <w:rPr>
                <w:rFonts w:asciiTheme="majorBidi" w:hAnsiTheme="majorBidi"/>
                <w:sz w:val="18"/>
                <w:lang w:val="en-GB"/>
              </w:rPr>
              <w:t>Conical or cross track (Fig</w:t>
            </w:r>
            <w:r w:rsidRPr="00D401E1">
              <w:rPr>
                <w:rFonts w:asciiTheme="majorBidi" w:hAnsiTheme="majorBidi" w:cstheme="majorBidi"/>
                <w:sz w:val="18"/>
                <w:szCs w:val="18"/>
                <w:lang w:val="en-GB" w:eastAsia="zh-CN"/>
              </w:rPr>
              <w:t>. 13</w:t>
            </w:r>
            <w:r w:rsidRPr="00D401E1">
              <w:rPr>
                <w:rFonts w:asciiTheme="majorBidi" w:hAnsiTheme="majorBidi"/>
                <w:sz w:val="18"/>
                <w:lang w:val="en-GB"/>
              </w:rPr>
              <w:t>)</w:t>
            </w:r>
          </w:p>
        </w:tc>
        <w:tc>
          <w:tcPr>
            <w:tcW w:w="476" w:type="pct"/>
          </w:tcPr>
          <w:p w14:paraId="6B6076B9"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Limb</w:t>
            </w:r>
          </w:p>
          <w:p w14:paraId="6EB79383"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(Fig</w:t>
            </w:r>
            <w:r w:rsidRPr="00D401E1">
              <w:rPr>
                <w:rFonts w:asciiTheme="majorBidi" w:hAnsiTheme="majorBidi" w:cstheme="majorBidi"/>
                <w:sz w:val="18"/>
                <w:szCs w:val="18"/>
                <w:lang w:val="en-GB" w:eastAsia="zh-CN"/>
              </w:rPr>
              <w:t>. 15</w:t>
            </w:r>
            <w:r w:rsidRPr="00D401E1">
              <w:rPr>
                <w:rFonts w:asciiTheme="majorBidi" w:hAnsiTheme="majorBidi"/>
                <w:sz w:val="18"/>
                <w:lang w:val="en-GB"/>
              </w:rPr>
              <w:t>)</w:t>
            </w:r>
          </w:p>
        </w:tc>
        <w:tc>
          <w:tcPr>
            <w:tcW w:w="477" w:type="pct"/>
          </w:tcPr>
          <w:p w14:paraId="13A2EF9F"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Conical</w:t>
            </w:r>
          </w:p>
          <w:p w14:paraId="6CCF50F2"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(Fig</w:t>
            </w:r>
            <w:r w:rsidRPr="00D401E1">
              <w:rPr>
                <w:rFonts w:asciiTheme="majorBidi" w:hAnsiTheme="majorBidi" w:cstheme="majorBidi"/>
                <w:sz w:val="18"/>
                <w:szCs w:val="18"/>
                <w:lang w:val="en-GB" w:eastAsia="zh-CN"/>
              </w:rPr>
              <w:t>. 17</w:t>
            </w:r>
            <w:r w:rsidRPr="00D401E1">
              <w:rPr>
                <w:rFonts w:asciiTheme="majorBidi" w:hAnsiTheme="majorBidi"/>
                <w:sz w:val="18"/>
                <w:lang w:val="en-GB"/>
              </w:rPr>
              <w:t>)</w:t>
            </w:r>
          </w:p>
        </w:tc>
        <w:tc>
          <w:tcPr>
            <w:tcW w:w="477" w:type="pct"/>
          </w:tcPr>
          <w:p w14:paraId="686137DE"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Conical</w:t>
            </w:r>
          </w:p>
        </w:tc>
        <w:tc>
          <w:tcPr>
            <w:tcW w:w="476" w:type="pct"/>
          </w:tcPr>
          <w:p w14:paraId="74A92579"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Limb</w:t>
            </w:r>
          </w:p>
        </w:tc>
        <w:tc>
          <w:tcPr>
            <w:tcW w:w="477" w:type="pct"/>
          </w:tcPr>
          <w:p w14:paraId="180F8D65"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Limb</w:t>
            </w:r>
          </w:p>
        </w:tc>
        <w:tc>
          <w:tcPr>
            <w:tcW w:w="477" w:type="pct"/>
          </w:tcPr>
          <w:p w14:paraId="27B007AD"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cstheme="majorBidi"/>
                <w:sz w:val="18"/>
                <w:szCs w:val="18"/>
                <w:lang w:val="en-GB" w:eastAsia="zh-CN"/>
              </w:rPr>
              <w:t>wide strip and thin circle combined scan (Fig. 9)</w:t>
            </w:r>
          </w:p>
        </w:tc>
      </w:tr>
      <w:tr w:rsidR="000834D5" w:rsidRPr="00D401E1" w14:paraId="0688B503" w14:textId="77777777" w:rsidTr="00BD2A6B">
        <w:trPr>
          <w:jc w:val="center"/>
        </w:trPr>
        <w:tc>
          <w:tcPr>
            <w:tcW w:w="713" w:type="pct"/>
          </w:tcPr>
          <w:p w14:paraId="0ED6D793" w14:textId="77777777" w:rsidR="000834D5" w:rsidRPr="00D401E1" w:rsidRDefault="000834D5" w:rsidP="00BD2A6B">
            <w:pPr>
              <w:pStyle w:val="Tabletext"/>
              <w:jc w:val="left"/>
              <w:rPr>
                <w:rFonts w:asciiTheme="majorBidi" w:hAnsiTheme="majorBidi"/>
                <w:sz w:val="18"/>
                <w:lang w:val="en-GB"/>
              </w:rPr>
            </w:pPr>
            <w:r w:rsidRPr="00D401E1">
              <w:rPr>
                <w:rFonts w:asciiTheme="majorBidi" w:hAnsiTheme="majorBidi" w:cstheme="majorBidi"/>
                <w:sz w:val="18"/>
                <w:szCs w:val="18"/>
                <w:lang w:val="en-GB" w:eastAsia="zh-CN"/>
              </w:rPr>
              <w:t>Observation Zenith Angle (OZA)</w:t>
            </w:r>
            <w:r w:rsidRPr="00D401E1" w:rsidDel="000E07C6">
              <w:rPr>
                <w:rFonts w:asciiTheme="majorBidi" w:hAnsiTheme="majorBidi" w:cstheme="majorBidi"/>
                <w:sz w:val="18"/>
                <w:szCs w:val="18"/>
                <w:lang w:val="en-GB" w:eastAsia="zh-CN"/>
              </w:rPr>
              <w:t xml:space="preserve"> </w:t>
            </w:r>
            <w:r w:rsidRPr="00D401E1">
              <w:rPr>
                <w:rFonts w:asciiTheme="majorBidi" w:hAnsiTheme="majorBidi" w:cstheme="majorBidi"/>
                <w:sz w:val="18"/>
                <w:szCs w:val="18"/>
                <w:lang w:val="en-GB" w:eastAsia="zh-CN"/>
              </w:rPr>
              <w:t>(degrees</w:t>
            </w:r>
            <w:r w:rsidRPr="00D401E1">
              <w:rPr>
                <w:rFonts w:asciiTheme="majorBidi" w:hAnsiTheme="majorBidi"/>
                <w:sz w:val="18"/>
                <w:lang w:val="en-GB"/>
              </w:rPr>
              <w:t>) for conical scan, or</w:t>
            </w:r>
          </w:p>
          <w:p w14:paraId="6318CB29" w14:textId="77777777" w:rsidR="000834D5" w:rsidRPr="00D401E1" w:rsidRDefault="000834D5" w:rsidP="00BD2A6B">
            <w:pPr>
              <w:pStyle w:val="Tabletext"/>
              <w:jc w:val="left"/>
              <w:rPr>
                <w:rFonts w:asciiTheme="majorBidi" w:hAnsiTheme="majorBidi" w:cstheme="majorBidi"/>
                <w:sz w:val="18"/>
                <w:szCs w:val="18"/>
                <w:lang w:val="en-GB" w:eastAsia="zh-CN"/>
              </w:rPr>
            </w:pPr>
            <w:r w:rsidRPr="00D401E1">
              <w:rPr>
                <w:rFonts w:asciiTheme="majorBidi" w:hAnsiTheme="majorBidi"/>
                <w:sz w:val="18"/>
                <w:lang w:val="en-GB"/>
              </w:rPr>
              <w:t>Min. pointing altitude (km), for limb scan</w:t>
            </w:r>
            <w:r w:rsidRPr="00D401E1" w:rsidDel="003E2279">
              <w:rPr>
                <w:rFonts w:asciiTheme="majorBidi" w:hAnsiTheme="majorBidi" w:cstheme="majorBidi"/>
                <w:sz w:val="18"/>
                <w:szCs w:val="18"/>
                <w:lang w:val="en-GB" w:eastAsia="zh-CN"/>
              </w:rPr>
              <w:t xml:space="preserve"> </w:t>
            </w:r>
          </w:p>
        </w:tc>
        <w:tc>
          <w:tcPr>
            <w:tcW w:w="476" w:type="pct"/>
          </w:tcPr>
          <w:p w14:paraId="4936DCE7"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sz w:val="18"/>
                <w:lang w:val="en-GB"/>
              </w:rPr>
            </w:pPr>
            <w:r w:rsidRPr="00D401E1">
              <w:rPr>
                <w:rFonts w:asciiTheme="majorBidi" w:hAnsiTheme="majorBidi"/>
                <w:sz w:val="18"/>
                <w:lang w:val="en-GB"/>
              </w:rPr>
              <w:t>Conical:</w:t>
            </w:r>
          </w:p>
          <w:p w14:paraId="58C5712B"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cstheme="majorBidi"/>
                <w:i/>
                <w:caps/>
                <w:sz w:val="18"/>
                <w:szCs w:val="18"/>
                <w:lang w:val="en-GB" w:eastAsia="zh-CN"/>
              </w:rPr>
            </w:pPr>
            <w:r w:rsidRPr="00D401E1">
              <w:rPr>
                <w:rFonts w:asciiTheme="majorBidi" w:hAnsiTheme="majorBidi" w:cstheme="majorBidi"/>
                <w:sz w:val="18"/>
                <w:szCs w:val="18"/>
                <w:lang w:val="en-GB"/>
              </w:rPr>
              <w:t xml:space="preserve">53 ± 2 </w:t>
            </w:r>
          </w:p>
        </w:tc>
        <w:tc>
          <w:tcPr>
            <w:tcW w:w="477" w:type="pct"/>
          </w:tcPr>
          <w:p w14:paraId="29936400"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sz w:val="18"/>
                <w:lang w:val="en-GB"/>
              </w:rPr>
            </w:pPr>
            <w:r w:rsidRPr="00D401E1">
              <w:rPr>
                <w:rFonts w:asciiTheme="majorBidi" w:hAnsiTheme="majorBidi"/>
                <w:sz w:val="18"/>
                <w:lang w:val="en-GB"/>
              </w:rPr>
              <w:t>Conical:</w:t>
            </w:r>
          </w:p>
          <w:p w14:paraId="167024A0"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i/>
                <w:caps/>
                <w:sz w:val="18"/>
                <w:szCs w:val="18"/>
                <w:lang w:val="en-GB" w:eastAsia="zh-CN"/>
              </w:rPr>
            </w:pPr>
            <w:r w:rsidRPr="00D401E1">
              <w:rPr>
                <w:rFonts w:asciiTheme="majorBidi" w:hAnsiTheme="majorBidi" w:cstheme="majorBidi"/>
                <w:sz w:val="18"/>
                <w:szCs w:val="18"/>
                <w:lang w:val="en-GB"/>
              </w:rPr>
              <w:t xml:space="preserve">53 </w:t>
            </w:r>
          </w:p>
        </w:tc>
        <w:tc>
          <w:tcPr>
            <w:tcW w:w="477" w:type="pct"/>
          </w:tcPr>
          <w:p w14:paraId="6739D2AF" w14:textId="77777777" w:rsidR="000834D5" w:rsidRPr="00D401E1" w:rsidRDefault="000834D5" w:rsidP="000834D5">
            <w:pPr>
              <w:pStyle w:val="Tabletext"/>
              <w:jc w:val="center"/>
              <w:rPr>
                <w:rFonts w:asciiTheme="majorBidi" w:hAnsiTheme="majorBidi" w:cstheme="majorBidi"/>
                <w:iCs/>
                <w:sz w:val="18"/>
                <w:szCs w:val="18"/>
                <w:lang w:val="en-GB" w:eastAsia="zh-CN"/>
              </w:rPr>
            </w:pPr>
            <w:r w:rsidRPr="00D401E1">
              <w:rPr>
                <w:rFonts w:asciiTheme="majorBidi" w:hAnsiTheme="majorBidi" w:cstheme="majorBidi"/>
                <w:iCs/>
                <w:sz w:val="18"/>
                <w:szCs w:val="18"/>
                <w:lang w:val="en-GB" w:eastAsia="zh-CN"/>
              </w:rPr>
              <w:t>not available</w:t>
            </w:r>
          </w:p>
        </w:tc>
        <w:tc>
          <w:tcPr>
            <w:tcW w:w="476" w:type="pct"/>
          </w:tcPr>
          <w:p w14:paraId="30546522"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Limb:</w:t>
            </w:r>
          </w:p>
          <w:p w14:paraId="30B88FDC"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6</w:t>
            </w:r>
          </w:p>
        </w:tc>
        <w:tc>
          <w:tcPr>
            <w:tcW w:w="477" w:type="pct"/>
          </w:tcPr>
          <w:p w14:paraId="3373C1D7"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7AE0238D"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cstheme="majorBidi"/>
                <w:sz w:val="18"/>
                <w:szCs w:val="18"/>
                <w:lang w:val="en-GB" w:eastAsia="zh-CN"/>
              </w:rPr>
              <w:t>not available</w:t>
            </w:r>
          </w:p>
        </w:tc>
        <w:tc>
          <w:tcPr>
            <w:tcW w:w="476" w:type="pct"/>
          </w:tcPr>
          <w:p w14:paraId="03C0DF3F"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Limb:</w:t>
            </w:r>
          </w:p>
          <w:p w14:paraId="194133A7"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cstheme="majorBidi"/>
                <w:sz w:val="18"/>
                <w:szCs w:val="18"/>
                <w:lang w:val="en-GB" w:eastAsia="zh-CN"/>
              </w:rPr>
              <w:t>10</w:t>
            </w:r>
          </w:p>
        </w:tc>
        <w:tc>
          <w:tcPr>
            <w:tcW w:w="477" w:type="pct"/>
          </w:tcPr>
          <w:p w14:paraId="7567573F"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Limb:</w:t>
            </w:r>
            <w:r w:rsidRPr="00D401E1">
              <w:rPr>
                <w:rFonts w:asciiTheme="majorBidi" w:hAnsiTheme="majorBidi" w:cstheme="majorBidi"/>
                <w:sz w:val="18"/>
                <w:szCs w:val="18"/>
                <w:lang w:val="en-GB" w:eastAsia="zh-CN"/>
              </w:rPr>
              <w:t xml:space="preserve"> </w:t>
            </w:r>
          </w:p>
          <w:p w14:paraId="188AF3F7"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cstheme="majorBidi"/>
                <w:sz w:val="18"/>
                <w:szCs w:val="18"/>
                <w:lang w:val="en-GB" w:eastAsia="zh-CN"/>
              </w:rPr>
              <w:t>3</w:t>
            </w:r>
          </w:p>
        </w:tc>
        <w:tc>
          <w:tcPr>
            <w:tcW w:w="477" w:type="pct"/>
          </w:tcPr>
          <w:p w14:paraId="25BE09BF"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b/>
                <w:caps/>
                <w:sz w:val="18"/>
                <w:szCs w:val="18"/>
                <w:lang w:val="en-GB" w:eastAsia="zh-CN"/>
              </w:rPr>
              <w:t>N/A</w:t>
            </w:r>
          </w:p>
        </w:tc>
      </w:tr>
      <w:tr w:rsidR="000834D5" w:rsidRPr="00D401E1" w14:paraId="14A2C120" w14:textId="77777777" w:rsidTr="00BD2A6B">
        <w:trPr>
          <w:jc w:val="center"/>
        </w:trPr>
        <w:tc>
          <w:tcPr>
            <w:tcW w:w="713" w:type="pct"/>
          </w:tcPr>
          <w:p w14:paraId="4594F8A6" w14:textId="77777777" w:rsidR="000834D5" w:rsidRPr="00D401E1" w:rsidRDefault="000834D5" w:rsidP="00BD2A6B">
            <w:pPr>
              <w:pStyle w:val="Tabletext"/>
              <w:tabs>
                <w:tab w:val="clear" w:pos="284"/>
                <w:tab w:val="clear" w:pos="1418"/>
                <w:tab w:val="clear" w:pos="1701"/>
                <w:tab w:val="clear" w:pos="1985"/>
              </w:tabs>
              <w:jc w:val="left"/>
              <w:rPr>
                <w:rFonts w:asciiTheme="majorBidi" w:hAnsiTheme="majorBidi" w:cstheme="majorBidi"/>
                <w:sz w:val="18"/>
                <w:szCs w:val="18"/>
                <w:lang w:val="en-GB" w:eastAsia="zh-CN"/>
              </w:rPr>
            </w:pPr>
            <w:r w:rsidRPr="00D401E1">
              <w:rPr>
                <w:rFonts w:asciiTheme="majorBidi" w:hAnsiTheme="majorBidi"/>
                <w:sz w:val="18"/>
                <w:lang w:val="en-GB"/>
              </w:rPr>
              <w:t xml:space="preserve">RF </w:t>
            </w:r>
            <w:r w:rsidRPr="00D401E1">
              <w:rPr>
                <w:rFonts w:asciiTheme="majorBidi" w:hAnsiTheme="majorBidi" w:cstheme="majorBidi"/>
                <w:sz w:val="18"/>
                <w:szCs w:val="18"/>
                <w:lang w:val="en-GB" w:eastAsia="zh-CN"/>
              </w:rPr>
              <w:t>Centre</w:t>
            </w:r>
            <w:r w:rsidRPr="00D401E1">
              <w:rPr>
                <w:rFonts w:asciiTheme="majorBidi" w:hAnsiTheme="majorBidi"/>
                <w:sz w:val="18"/>
                <w:lang w:val="en-GB"/>
              </w:rPr>
              <w:t xml:space="preserve"> Frequency (GHz)</w:t>
            </w:r>
          </w:p>
        </w:tc>
        <w:tc>
          <w:tcPr>
            <w:tcW w:w="476" w:type="pct"/>
          </w:tcPr>
          <w:p w14:paraId="7F13D9DC" w14:textId="77777777" w:rsidR="000834D5" w:rsidRPr="00D401E1" w:rsidRDefault="000834D5" w:rsidP="000834D5">
            <w:pPr>
              <w:pStyle w:val="Tabletext"/>
              <w:tabs>
                <w:tab w:val="clear" w:pos="284"/>
                <w:tab w:val="clear" w:pos="851"/>
                <w:tab w:val="clear" w:pos="1418"/>
                <w:tab w:val="clear" w:pos="1701"/>
                <w:tab w:val="clear" w:pos="1985"/>
                <w:tab w:val="left" w:pos="109"/>
              </w:tabs>
              <w:ind w:left="360" w:hanging="360"/>
              <w:jc w:val="center"/>
              <w:rPr>
                <w:rFonts w:asciiTheme="majorBidi" w:hAnsiTheme="majorBidi"/>
                <w:sz w:val="18"/>
                <w:lang w:val="en-GB"/>
              </w:rPr>
            </w:pPr>
            <w:r w:rsidRPr="00D401E1">
              <w:rPr>
                <w:rFonts w:asciiTheme="majorBidi" w:hAnsiTheme="majorBidi"/>
                <w:sz w:val="18"/>
                <w:lang w:val="en-GB"/>
              </w:rPr>
              <w:t>325.15</w:t>
            </w:r>
          </w:p>
          <w:p w14:paraId="3799B9CB" w14:textId="77777777" w:rsidR="000834D5" w:rsidRPr="00D401E1" w:rsidRDefault="000834D5" w:rsidP="000834D5">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lang w:val="en-GB" w:eastAsia="zh-CN"/>
              </w:rPr>
            </w:pPr>
            <w:r w:rsidRPr="00D401E1">
              <w:rPr>
                <w:rFonts w:asciiTheme="majorBidi" w:hAnsiTheme="majorBidi"/>
                <w:sz w:val="18"/>
                <w:lang w:val="en-GB"/>
              </w:rPr>
              <w:t>448</w:t>
            </w:r>
          </w:p>
        </w:tc>
        <w:tc>
          <w:tcPr>
            <w:tcW w:w="477" w:type="pct"/>
          </w:tcPr>
          <w:p w14:paraId="1F7977BD" w14:textId="77777777" w:rsidR="000834D5" w:rsidRPr="00D401E1" w:rsidRDefault="000834D5" w:rsidP="000834D5">
            <w:pPr>
              <w:pStyle w:val="Tabletext"/>
              <w:tabs>
                <w:tab w:val="clear" w:pos="284"/>
                <w:tab w:val="clear" w:pos="851"/>
                <w:tab w:val="clear" w:pos="1418"/>
                <w:tab w:val="clear" w:pos="1701"/>
                <w:tab w:val="clear" w:pos="1985"/>
                <w:tab w:val="left" w:pos="109"/>
              </w:tabs>
              <w:ind w:left="360" w:hanging="360"/>
              <w:jc w:val="center"/>
              <w:rPr>
                <w:rFonts w:asciiTheme="majorBidi" w:hAnsiTheme="majorBidi"/>
                <w:sz w:val="18"/>
                <w:lang w:val="en-GB"/>
              </w:rPr>
            </w:pPr>
            <w:r w:rsidRPr="00D401E1">
              <w:rPr>
                <w:rFonts w:asciiTheme="majorBidi" w:hAnsiTheme="majorBidi"/>
                <w:sz w:val="18"/>
                <w:lang w:val="en-GB"/>
              </w:rPr>
              <w:t>310</w:t>
            </w:r>
          </w:p>
          <w:p w14:paraId="11F36315" w14:textId="77777777" w:rsidR="000834D5" w:rsidRPr="00D401E1" w:rsidRDefault="000834D5" w:rsidP="000834D5">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lang w:val="en-GB" w:eastAsia="zh-CN"/>
              </w:rPr>
            </w:pPr>
            <w:r w:rsidRPr="00D401E1">
              <w:rPr>
                <w:rFonts w:asciiTheme="majorBidi" w:hAnsiTheme="majorBidi"/>
                <w:sz w:val="18"/>
                <w:lang w:val="en-GB"/>
              </w:rPr>
              <w:t>380</w:t>
            </w:r>
            <w:r w:rsidRPr="00D401E1">
              <w:rPr>
                <w:rFonts w:asciiTheme="majorBidi" w:hAnsiTheme="majorBidi" w:cstheme="majorBidi"/>
                <w:sz w:val="18"/>
                <w:szCs w:val="18"/>
                <w:lang w:val="en-GB" w:eastAsia="zh-CN"/>
              </w:rPr>
              <w:t xml:space="preserve">.2 </w:t>
            </w:r>
          </w:p>
        </w:tc>
        <w:tc>
          <w:tcPr>
            <w:tcW w:w="477" w:type="pct"/>
          </w:tcPr>
          <w:p w14:paraId="412CD2CD"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325</w:t>
            </w:r>
            <w:r w:rsidRPr="00D401E1">
              <w:rPr>
                <w:rFonts w:asciiTheme="majorBidi" w:hAnsiTheme="majorBidi" w:cstheme="majorBidi"/>
                <w:sz w:val="18"/>
                <w:szCs w:val="18"/>
                <w:lang w:val="en-GB" w:eastAsia="zh-CN"/>
              </w:rPr>
              <w:t xml:space="preserve"> </w:t>
            </w:r>
          </w:p>
        </w:tc>
        <w:tc>
          <w:tcPr>
            <w:tcW w:w="476" w:type="pct"/>
          </w:tcPr>
          <w:p w14:paraId="6F9FE8D2"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319.5</w:t>
            </w:r>
          </w:p>
          <w:p w14:paraId="64B3C523"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349.6</w:t>
            </w:r>
          </w:p>
        </w:tc>
        <w:tc>
          <w:tcPr>
            <w:tcW w:w="477" w:type="pct"/>
          </w:tcPr>
          <w:p w14:paraId="5F9EAB80"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380.197</w:t>
            </w:r>
          </w:p>
          <w:p w14:paraId="65263AE5"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424.763</w:t>
            </w:r>
            <w:r w:rsidRPr="00D401E1">
              <w:rPr>
                <w:rFonts w:asciiTheme="majorBidi" w:hAnsiTheme="majorBidi" w:cstheme="majorBidi"/>
                <w:sz w:val="18"/>
                <w:szCs w:val="18"/>
                <w:lang w:val="en-GB" w:eastAsia="zh-CN"/>
              </w:rPr>
              <w:t xml:space="preserve"> </w:t>
            </w:r>
          </w:p>
        </w:tc>
        <w:tc>
          <w:tcPr>
            <w:tcW w:w="477" w:type="pct"/>
          </w:tcPr>
          <w:p w14:paraId="06AE4487"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380.197</w:t>
            </w:r>
          </w:p>
          <w:p w14:paraId="6687A0A5"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425.763</w:t>
            </w:r>
          </w:p>
        </w:tc>
        <w:tc>
          <w:tcPr>
            <w:tcW w:w="476" w:type="pct"/>
          </w:tcPr>
          <w:p w14:paraId="7C2ABD38" w14:textId="77777777" w:rsidR="000834D5" w:rsidRPr="00D401E1" w:rsidRDefault="000834D5" w:rsidP="000834D5">
            <w:pPr>
              <w:pStyle w:val="Tabletext"/>
              <w:keepNext/>
              <w:keepLines/>
              <w:jc w:val="center"/>
              <w:rPr>
                <w:rFonts w:asciiTheme="majorBidi" w:hAnsiTheme="majorBidi" w:cstheme="majorBidi"/>
                <w:sz w:val="18"/>
                <w:szCs w:val="18"/>
                <w:lang w:val="en-GB" w:eastAsia="zh-CN"/>
              </w:rPr>
            </w:pPr>
            <w:r w:rsidRPr="00D401E1">
              <w:rPr>
                <w:rFonts w:asciiTheme="majorBidi" w:hAnsiTheme="majorBidi"/>
                <w:sz w:val="18"/>
                <w:lang w:val="en-GB"/>
              </w:rPr>
              <w:t>340</w:t>
            </w:r>
          </w:p>
        </w:tc>
        <w:tc>
          <w:tcPr>
            <w:tcW w:w="477" w:type="pct"/>
          </w:tcPr>
          <w:p w14:paraId="0EAA0109" w14:textId="77777777" w:rsidR="000834D5" w:rsidRPr="00D401E1" w:rsidRDefault="000834D5" w:rsidP="000834D5">
            <w:pPr>
              <w:widowControl w:val="0"/>
              <w:overflowPunct/>
              <w:spacing w:before="0"/>
              <w:jc w:val="center"/>
              <w:textAlignment w:val="auto"/>
              <w:rPr>
                <w:rFonts w:asciiTheme="majorBidi" w:hAnsiTheme="majorBidi"/>
                <w:sz w:val="18"/>
                <w:lang w:val="en-GB"/>
              </w:rPr>
            </w:pPr>
            <w:r w:rsidRPr="00D401E1">
              <w:rPr>
                <w:rFonts w:asciiTheme="majorBidi" w:hAnsiTheme="majorBidi"/>
                <w:sz w:val="18"/>
                <w:lang w:val="en-GB"/>
              </w:rPr>
              <w:t>299.75</w:t>
            </w:r>
          </w:p>
          <w:p w14:paraId="2AF67B21" w14:textId="77777777" w:rsidR="000834D5" w:rsidRPr="00D401E1" w:rsidRDefault="000834D5" w:rsidP="000834D5">
            <w:pPr>
              <w:widowControl w:val="0"/>
              <w:overflowPunct/>
              <w:spacing w:before="0"/>
              <w:jc w:val="center"/>
              <w:textAlignment w:val="auto"/>
              <w:rPr>
                <w:rFonts w:asciiTheme="majorBidi" w:hAnsiTheme="majorBidi"/>
                <w:sz w:val="18"/>
                <w:lang w:val="en-GB"/>
              </w:rPr>
            </w:pPr>
            <w:r w:rsidRPr="00D401E1">
              <w:rPr>
                <w:rFonts w:asciiTheme="majorBidi" w:hAnsiTheme="majorBidi"/>
                <w:sz w:val="18"/>
                <w:lang w:val="en-GB"/>
              </w:rPr>
              <w:t>320.0</w:t>
            </w:r>
            <w:r w:rsidRPr="00D401E1">
              <w:rPr>
                <w:rFonts w:asciiTheme="majorBidi" w:hAnsiTheme="majorBidi" w:cstheme="majorBidi"/>
                <w:sz w:val="18"/>
                <w:szCs w:val="18"/>
                <w:lang w:val="en-GB" w:eastAsia="zh-CN"/>
              </w:rPr>
              <w:t xml:space="preserve"> </w:t>
            </w:r>
          </w:p>
          <w:p w14:paraId="4CDE780E" w14:textId="77777777" w:rsidR="000834D5" w:rsidRPr="00D401E1" w:rsidRDefault="000834D5" w:rsidP="000834D5">
            <w:pPr>
              <w:widowControl w:val="0"/>
              <w:overflowPunct/>
              <w:spacing w:before="0"/>
              <w:jc w:val="center"/>
              <w:textAlignment w:val="auto"/>
              <w:rPr>
                <w:rFonts w:asciiTheme="majorBidi" w:hAnsiTheme="majorBidi" w:cstheme="majorBidi"/>
                <w:sz w:val="18"/>
                <w:szCs w:val="18"/>
                <w:lang w:val="en-GB" w:eastAsia="zh-CN"/>
              </w:rPr>
            </w:pPr>
            <w:r w:rsidRPr="00D401E1">
              <w:rPr>
                <w:rFonts w:asciiTheme="majorBidi" w:hAnsiTheme="majorBidi"/>
                <w:sz w:val="18"/>
                <w:lang w:val="en-GB"/>
              </w:rPr>
              <w:t>345.6</w:t>
            </w:r>
            <w:r w:rsidRPr="00D401E1">
              <w:rPr>
                <w:rFonts w:asciiTheme="majorBidi" w:hAnsiTheme="majorBidi" w:cstheme="majorBidi"/>
                <w:sz w:val="18"/>
                <w:szCs w:val="18"/>
                <w:lang w:val="en-GB" w:eastAsia="zh-CN"/>
              </w:rPr>
              <w:t xml:space="preserve"> </w:t>
            </w:r>
          </w:p>
        </w:tc>
        <w:tc>
          <w:tcPr>
            <w:tcW w:w="477" w:type="pct"/>
          </w:tcPr>
          <w:p w14:paraId="0DB08D7A" w14:textId="77777777" w:rsidR="000834D5" w:rsidRPr="00D401E1" w:rsidRDefault="000834D5" w:rsidP="000834D5">
            <w:pPr>
              <w:pStyle w:val="Tabletext"/>
              <w:keepNext/>
              <w:keepLines/>
              <w:jc w:val="center"/>
              <w:rPr>
                <w:rFonts w:asciiTheme="majorBidi" w:hAnsiTheme="majorBidi" w:cstheme="majorBidi"/>
                <w:sz w:val="18"/>
                <w:szCs w:val="18"/>
                <w:lang w:val="en-GB" w:eastAsia="zh-CN"/>
              </w:rPr>
            </w:pPr>
            <w:r w:rsidRPr="00D401E1">
              <w:rPr>
                <w:rFonts w:asciiTheme="majorBidi" w:hAnsiTheme="majorBidi" w:cstheme="majorBidi"/>
                <w:sz w:val="18"/>
                <w:szCs w:val="18"/>
                <w:lang w:val="en-GB" w:eastAsia="zh-CN"/>
              </w:rPr>
              <w:t>338</w:t>
            </w:r>
          </w:p>
          <w:p w14:paraId="4930335F" w14:textId="77777777" w:rsidR="000834D5" w:rsidRPr="00D401E1" w:rsidRDefault="000834D5" w:rsidP="000834D5">
            <w:pPr>
              <w:pStyle w:val="Tabletext"/>
              <w:keepNext/>
              <w:keepLines/>
              <w:jc w:val="center"/>
              <w:rPr>
                <w:rFonts w:asciiTheme="majorBidi" w:hAnsiTheme="majorBidi"/>
                <w:sz w:val="18"/>
                <w:lang w:val="en-GB"/>
              </w:rPr>
            </w:pPr>
            <w:r w:rsidRPr="00D401E1">
              <w:rPr>
                <w:rFonts w:asciiTheme="majorBidi" w:hAnsiTheme="majorBidi"/>
                <w:sz w:val="18"/>
                <w:lang w:val="en-GB"/>
              </w:rPr>
              <w:t>380.197</w:t>
            </w:r>
          </w:p>
          <w:p w14:paraId="592FAA3D" w14:textId="77777777" w:rsidR="000834D5" w:rsidRPr="00D401E1" w:rsidRDefault="000834D5" w:rsidP="000834D5">
            <w:pPr>
              <w:pStyle w:val="Tabletext"/>
              <w:keepNext/>
              <w:keepLines/>
              <w:jc w:val="center"/>
              <w:rPr>
                <w:rFonts w:asciiTheme="majorBidi" w:hAnsiTheme="majorBidi" w:cstheme="majorBidi"/>
                <w:sz w:val="18"/>
                <w:szCs w:val="18"/>
                <w:lang w:val="en-GB" w:eastAsia="zh-CN"/>
              </w:rPr>
            </w:pPr>
            <w:r w:rsidRPr="00D401E1">
              <w:rPr>
                <w:rFonts w:asciiTheme="majorBidi" w:hAnsiTheme="majorBidi"/>
                <w:sz w:val="18"/>
                <w:lang w:val="en-GB"/>
              </w:rPr>
              <w:t>424.763</w:t>
            </w:r>
          </w:p>
        </w:tc>
      </w:tr>
      <w:tr w:rsidR="000834D5" w:rsidRPr="00D401E1" w14:paraId="7A5CA173" w14:textId="77777777" w:rsidTr="00BD2A6B">
        <w:trPr>
          <w:jc w:val="center"/>
        </w:trPr>
        <w:tc>
          <w:tcPr>
            <w:tcW w:w="713" w:type="pct"/>
          </w:tcPr>
          <w:p w14:paraId="42D7AFBB" w14:textId="77777777" w:rsidR="000834D5" w:rsidRPr="00D401E1" w:rsidRDefault="000834D5" w:rsidP="00BD2A6B">
            <w:pPr>
              <w:pStyle w:val="Tabletext"/>
              <w:jc w:val="left"/>
              <w:rPr>
                <w:rFonts w:asciiTheme="majorBidi" w:hAnsiTheme="majorBidi"/>
                <w:sz w:val="18"/>
                <w:lang w:val="en-GB"/>
              </w:rPr>
            </w:pPr>
            <w:r w:rsidRPr="00D401E1">
              <w:rPr>
                <w:rFonts w:asciiTheme="majorBidi" w:hAnsiTheme="majorBidi"/>
                <w:sz w:val="18"/>
                <w:lang w:val="en-GB"/>
              </w:rPr>
              <w:t>RF Bandwidth</w:t>
            </w:r>
          </w:p>
          <w:p w14:paraId="677D813B" w14:textId="77777777" w:rsidR="000834D5" w:rsidRPr="00D401E1" w:rsidRDefault="000834D5" w:rsidP="00BD2A6B">
            <w:pPr>
              <w:pStyle w:val="Tabletext"/>
              <w:jc w:val="left"/>
              <w:rPr>
                <w:rFonts w:asciiTheme="majorBidi" w:hAnsiTheme="majorBidi" w:cstheme="majorBidi"/>
                <w:sz w:val="18"/>
                <w:szCs w:val="18"/>
                <w:lang w:val="en-GB" w:eastAsia="zh-CN"/>
              </w:rPr>
            </w:pPr>
            <w:r w:rsidRPr="00D401E1">
              <w:rPr>
                <w:rFonts w:asciiTheme="majorBidi" w:hAnsiTheme="majorBidi"/>
                <w:sz w:val="18"/>
                <w:lang w:val="en-GB"/>
              </w:rPr>
              <w:t>(GHz)</w:t>
            </w:r>
          </w:p>
        </w:tc>
        <w:tc>
          <w:tcPr>
            <w:tcW w:w="476" w:type="pct"/>
          </w:tcPr>
          <w:p w14:paraId="54D3AEA4" w14:textId="77777777" w:rsidR="000834D5" w:rsidRPr="00D401E1" w:rsidRDefault="000834D5" w:rsidP="000834D5">
            <w:pPr>
              <w:pStyle w:val="Tabletext"/>
              <w:tabs>
                <w:tab w:val="clear" w:pos="284"/>
                <w:tab w:val="clear" w:pos="567"/>
                <w:tab w:val="clear" w:pos="1418"/>
                <w:tab w:val="clear" w:pos="1701"/>
                <w:tab w:val="clear" w:pos="1985"/>
                <w:tab w:val="left" w:pos="175"/>
              </w:tabs>
              <w:ind w:left="33"/>
              <w:jc w:val="center"/>
              <w:rPr>
                <w:rFonts w:asciiTheme="majorBidi" w:hAnsiTheme="majorBidi"/>
                <w:sz w:val="18"/>
                <w:lang w:val="en-GB"/>
              </w:rPr>
            </w:pPr>
            <w:r w:rsidRPr="00D401E1">
              <w:rPr>
                <w:rFonts w:asciiTheme="majorBidi" w:hAnsiTheme="majorBidi"/>
                <w:sz w:val="18"/>
                <w:lang w:val="en-GB"/>
              </w:rPr>
              <w:t>3.2</w:t>
            </w:r>
            <w:r w:rsidR="00BD2A6B">
              <w:rPr>
                <w:rFonts w:asciiTheme="majorBidi" w:hAnsiTheme="majorBidi"/>
                <w:sz w:val="18"/>
                <w:lang w:val="en-GB"/>
              </w:rPr>
              <w:t>-</w:t>
            </w:r>
            <w:r w:rsidRPr="00D401E1">
              <w:rPr>
                <w:rFonts w:asciiTheme="majorBidi" w:hAnsiTheme="majorBidi"/>
                <w:sz w:val="18"/>
                <w:lang w:val="en-GB"/>
              </w:rPr>
              <w:t>6</w:t>
            </w:r>
            <w:r w:rsidRPr="00D401E1">
              <w:rPr>
                <w:rFonts w:asciiTheme="majorBidi" w:hAnsiTheme="majorBidi" w:cstheme="majorBidi"/>
                <w:sz w:val="18"/>
                <w:szCs w:val="18"/>
                <w:lang w:val="en-GB" w:eastAsia="zh-CN"/>
              </w:rPr>
              <w:t xml:space="preserve"> </w:t>
            </w:r>
          </w:p>
          <w:p w14:paraId="57DFAD3B" w14:textId="77777777" w:rsidR="000834D5" w:rsidRPr="00D401E1" w:rsidRDefault="000834D5" w:rsidP="000834D5">
            <w:pPr>
              <w:pStyle w:val="Tabletext"/>
              <w:tabs>
                <w:tab w:val="clear" w:pos="284"/>
                <w:tab w:val="clear" w:pos="567"/>
                <w:tab w:val="clear" w:pos="1418"/>
                <w:tab w:val="clear" w:pos="1701"/>
                <w:tab w:val="clear" w:pos="1985"/>
                <w:tab w:val="left" w:pos="175"/>
              </w:tabs>
              <w:ind w:left="33"/>
              <w:jc w:val="center"/>
              <w:rPr>
                <w:rFonts w:asciiTheme="majorBidi" w:hAnsiTheme="majorBidi"/>
                <w:sz w:val="18"/>
                <w:lang w:val="en-GB"/>
              </w:rPr>
            </w:pPr>
            <w:r w:rsidRPr="00D401E1">
              <w:rPr>
                <w:rFonts w:asciiTheme="majorBidi" w:hAnsiTheme="majorBidi"/>
                <w:sz w:val="18"/>
                <w:lang w:val="en-GB"/>
              </w:rPr>
              <w:t>2.4</w:t>
            </w:r>
            <w:r w:rsidR="00BD2A6B">
              <w:rPr>
                <w:rFonts w:asciiTheme="majorBidi" w:hAnsiTheme="majorBidi"/>
                <w:sz w:val="18"/>
                <w:lang w:val="en-GB"/>
              </w:rPr>
              <w:t>-</w:t>
            </w:r>
            <w:r w:rsidRPr="00D401E1">
              <w:rPr>
                <w:rFonts w:asciiTheme="majorBidi" w:hAnsiTheme="majorBidi"/>
                <w:sz w:val="18"/>
                <w:lang w:val="en-GB"/>
              </w:rPr>
              <w:t>6</w:t>
            </w:r>
          </w:p>
          <w:p w14:paraId="3B05A09A" w14:textId="77777777" w:rsidR="000834D5" w:rsidRPr="00D401E1" w:rsidRDefault="000834D5" w:rsidP="000834D5">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lang w:val="en-GB" w:eastAsia="zh-CN"/>
              </w:rPr>
            </w:pPr>
            <w:r w:rsidRPr="00D401E1">
              <w:rPr>
                <w:rFonts w:asciiTheme="majorBidi" w:hAnsiTheme="majorBidi"/>
                <w:sz w:val="18"/>
                <w:lang w:val="en-GB"/>
              </w:rPr>
              <w:t xml:space="preserve">(Table </w:t>
            </w:r>
            <w:r w:rsidRPr="00D401E1">
              <w:rPr>
                <w:rFonts w:asciiTheme="majorBidi" w:hAnsiTheme="majorBidi" w:cstheme="majorBidi"/>
                <w:sz w:val="18"/>
                <w:szCs w:val="18"/>
                <w:lang w:val="en-GB" w:eastAsia="zh-CN"/>
              </w:rPr>
              <w:t>4</w:t>
            </w:r>
            <w:r w:rsidRPr="00D401E1">
              <w:rPr>
                <w:rFonts w:asciiTheme="majorBidi" w:hAnsiTheme="majorBidi"/>
                <w:sz w:val="18"/>
                <w:lang w:val="en-GB"/>
              </w:rPr>
              <w:t>)</w:t>
            </w:r>
          </w:p>
        </w:tc>
        <w:tc>
          <w:tcPr>
            <w:tcW w:w="477" w:type="pct"/>
          </w:tcPr>
          <w:p w14:paraId="61EF0A90" w14:textId="77777777" w:rsidR="000834D5" w:rsidRPr="00D401E1" w:rsidRDefault="000834D5" w:rsidP="000834D5">
            <w:pPr>
              <w:spacing w:before="40" w:after="40"/>
              <w:ind w:left="-90"/>
              <w:jc w:val="center"/>
              <w:rPr>
                <w:rFonts w:asciiTheme="majorBidi" w:hAnsiTheme="majorBidi" w:cstheme="majorBidi"/>
                <w:caps/>
                <w:sz w:val="18"/>
                <w:szCs w:val="18"/>
                <w:lang w:val="en-GB" w:eastAsia="zh-CN"/>
              </w:rPr>
            </w:pPr>
            <w:r w:rsidRPr="00D401E1">
              <w:rPr>
                <w:rFonts w:asciiTheme="majorBidi" w:hAnsiTheme="majorBidi" w:cstheme="majorBidi"/>
                <w:caps/>
                <w:sz w:val="18"/>
                <w:szCs w:val="18"/>
                <w:lang w:val="en-GB" w:eastAsia="zh-CN"/>
              </w:rPr>
              <w:t>10</w:t>
            </w:r>
          </w:p>
          <w:p w14:paraId="2A750F41" w14:textId="77777777" w:rsidR="000834D5" w:rsidRPr="00D401E1" w:rsidRDefault="000834D5" w:rsidP="000834D5">
            <w:pPr>
              <w:spacing w:before="40" w:after="40"/>
              <w:ind w:left="-90"/>
              <w:jc w:val="center"/>
              <w:rPr>
                <w:rFonts w:asciiTheme="majorBidi" w:hAnsiTheme="majorBidi" w:cstheme="majorBidi"/>
                <w:caps/>
                <w:sz w:val="18"/>
                <w:szCs w:val="18"/>
                <w:lang w:val="en-GB" w:eastAsia="zh-CN"/>
              </w:rPr>
            </w:pPr>
            <w:r w:rsidRPr="00D401E1">
              <w:rPr>
                <w:rFonts w:asciiTheme="majorBidi" w:hAnsiTheme="majorBidi" w:cstheme="majorBidi"/>
                <w:caps/>
                <w:sz w:val="18"/>
                <w:szCs w:val="18"/>
                <w:lang w:val="en-GB" w:eastAsia="zh-CN"/>
              </w:rPr>
              <w:t>7.2</w:t>
            </w:r>
          </w:p>
        </w:tc>
        <w:tc>
          <w:tcPr>
            <w:tcW w:w="477" w:type="pct"/>
          </w:tcPr>
          <w:p w14:paraId="67D6FB64"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6" w:type="pct"/>
          </w:tcPr>
          <w:p w14:paraId="3D770FCF"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12</w:t>
            </w:r>
          </w:p>
          <w:p w14:paraId="1BA641EE"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12</w:t>
            </w:r>
          </w:p>
        </w:tc>
        <w:tc>
          <w:tcPr>
            <w:tcW w:w="477" w:type="pct"/>
          </w:tcPr>
          <w:p w14:paraId="543C171C" w14:textId="77777777" w:rsidR="000834D5" w:rsidRPr="00D401E1" w:rsidRDefault="00BD2A6B" w:rsidP="000834D5">
            <w:pPr>
              <w:pStyle w:val="Tabletext"/>
              <w:jc w:val="center"/>
              <w:rPr>
                <w:rFonts w:asciiTheme="majorBidi" w:hAnsiTheme="majorBidi"/>
                <w:sz w:val="18"/>
                <w:lang w:val="en-GB"/>
              </w:rPr>
            </w:pPr>
            <w:r>
              <w:rPr>
                <w:rFonts w:asciiTheme="majorBidi" w:hAnsiTheme="majorBidi"/>
                <w:sz w:val="18"/>
                <w:lang w:val="en-GB"/>
              </w:rPr>
              <w:t>0.3-</w:t>
            </w:r>
            <w:r w:rsidR="000834D5" w:rsidRPr="00D401E1">
              <w:rPr>
                <w:rFonts w:asciiTheme="majorBidi" w:hAnsiTheme="majorBidi"/>
                <w:sz w:val="18"/>
                <w:lang w:val="en-GB"/>
              </w:rPr>
              <w:t>4</w:t>
            </w:r>
          </w:p>
          <w:p w14:paraId="204F6A3C"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0.06</w:t>
            </w:r>
            <w:r w:rsidR="00BD2A6B">
              <w:rPr>
                <w:rFonts w:asciiTheme="majorBidi" w:hAnsiTheme="majorBidi"/>
                <w:sz w:val="18"/>
                <w:lang w:val="en-GB"/>
              </w:rPr>
              <w:t>-</w:t>
            </w:r>
            <w:r w:rsidRPr="00D401E1">
              <w:rPr>
                <w:rFonts w:asciiTheme="majorBidi" w:hAnsiTheme="majorBidi"/>
                <w:sz w:val="18"/>
                <w:lang w:val="en-GB"/>
              </w:rPr>
              <w:t>1</w:t>
            </w:r>
          </w:p>
          <w:p w14:paraId="21AB4A34"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 xml:space="preserve">(Table </w:t>
            </w:r>
            <w:r w:rsidRPr="00D401E1">
              <w:rPr>
                <w:rFonts w:asciiTheme="majorBidi" w:hAnsiTheme="majorBidi" w:cstheme="majorBidi"/>
                <w:sz w:val="18"/>
                <w:szCs w:val="18"/>
                <w:lang w:val="en-GB" w:eastAsia="zh-CN"/>
              </w:rPr>
              <w:t>12</w:t>
            </w:r>
            <w:r w:rsidRPr="00D401E1">
              <w:rPr>
                <w:rFonts w:asciiTheme="majorBidi" w:hAnsiTheme="majorBidi"/>
                <w:sz w:val="18"/>
                <w:lang w:val="en-GB"/>
              </w:rPr>
              <w:t>)</w:t>
            </w:r>
          </w:p>
        </w:tc>
        <w:tc>
          <w:tcPr>
            <w:tcW w:w="477" w:type="pct"/>
          </w:tcPr>
          <w:p w14:paraId="434A6E87"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0.05</w:t>
            </w:r>
            <w:r w:rsidR="00E84D58" w:rsidRPr="00D401E1">
              <w:rPr>
                <w:rFonts w:asciiTheme="majorBidi" w:hAnsiTheme="majorBidi"/>
                <w:sz w:val="18"/>
                <w:lang w:val="en-GB"/>
              </w:rPr>
              <w:t>-</w:t>
            </w:r>
            <w:r w:rsidRPr="00D401E1">
              <w:rPr>
                <w:rFonts w:asciiTheme="majorBidi" w:hAnsiTheme="majorBidi"/>
                <w:sz w:val="18"/>
                <w:lang w:val="en-GB"/>
              </w:rPr>
              <w:t>18 (LSB)</w:t>
            </w:r>
          </w:p>
        </w:tc>
        <w:tc>
          <w:tcPr>
            <w:tcW w:w="476" w:type="pct"/>
          </w:tcPr>
          <w:p w14:paraId="197F0F61" w14:textId="77777777" w:rsidR="000834D5" w:rsidRPr="00D401E1" w:rsidRDefault="000834D5" w:rsidP="000834D5">
            <w:pPr>
              <w:pStyle w:val="Tabletext"/>
              <w:keepNext/>
              <w:keepLines/>
              <w:jc w:val="center"/>
              <w:rPr>
                <w:rFonts w:asciiTheme="majorBidi" w:hAnsiTheme="majorBidi" w:cstheme="majorBidi"/>
                <w:sz w:val="18"/>
                <w:szCs w:val="18"/>
                <w:lang w:val="en-GB" w:eastAsia="zh-CN"/>
              </w:rPr>
            </w:pPr>
            <w:r w:rsidRPr="00D401E1">
              <w:rPr>
                <w:rFonts w:asciiTheme="majorBidi" w:hAnsiTheme="majorBidi"/>
                <w:sz w:val="18"/>
                <w:lang w:val="en-GB"/>
              </w:rPr>
              <w:t>16</w:t>
            </w:r>
          </w:p>
        </w:tc>
        <w:tc>
          <w:tcPr>
            <w:tcW w:w="477" w:type="pct"/>
          </w:tcPr>
          <w:p w14:paraId="3A7DCA04"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11.5</w:t>
            </w:r>
            <w:r w:rsidRPr="00D401E1">
              <w:rPr>
                <w:rFonts w:asciiTheme="majorBidi" w:hAnsiTheme="majorBidi" w:cstheme="majorBidi"/>
                <w:sz w:val="18"/>
                <w:szCs w:val="18"/>
                <w:lang w:val="en-GB" w:eastAsia="zh-CN"/>
              </w:rPr>
              <w:t xml:space="preserve"> </w:t>
            </w:r>
          </w:p>
          <w:p w14:paraId="06BBC3C3"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9.0</w:t>
            </w:r>
            <w:r w:rsidRPr="00D401E1">
              <w:rPr>
                <w:rFonts w:asciiTheme="majorBidi" w:hAnsiTheme="majorBidi" w:cstheme="majorBidi"/>
                <w:sz w:val="18"/>
                <w:szCs w:val="18"/>
                <w:lang w:val="en-GB" w:eastAsia="zh-CN"/>
              </w:rPr>
              <w:t xml:space="preserve"> </w:t>
            </w:r>
          </w:p>
          <w:p w14:paraId="6C51CE2E"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6.5</w:t>
            </w:r>
            <w:r w:rsidRPr="00D401E1">
              <w:rPr>
                <w:rFonts w:asciiTheme="majorBidi" w:hAnsiTheme="majorBidi" w:cstheme="majorBidi"/>
                <w:sz w:val="18"/>
                <w:szCs w:val="18"/>
                <w:lang w:val="en-GB" w:eastAsia="zh-CN"/>
              </w:rPr>
              <w:t xml:space="preserve"> </w:t>
            </w:r>
          </w:p>
        </w:tc>
        <w:tc>
          <w:tcPr>
            <w:tcW w:w="477" w:type="pct"/>
          </w:tcPr>
          <w:p w14:paraId="195F9959" w14:textId="77777777" w:rsidR="000834D5" w:rsidRPr="00D401E1" w:rsidRDefault="000834D5" w:rsidP="000834D5">
            <w:pPr>
              <w:pStyle w:val="Tabletext"/>
              <w:keepNext/>
              <w:keepLines/>
              <w:jc w:val="center"/>
              <w:rPr>
                <w:rFonts w:asciiTheme="majorBidi" w:hAnsiTheme="majorBidi"/>
                <w:sz w:val="18"/>
                <w:lang w:val="en-GB"/>
              </w:rPr>
            </w:pPr>
            <w:r w:rsidRPr="00D401E1">
              <w:rPr>
                <w:rFonts w:asciiTheme="majorBidi" w:hAnsiTheme="majorBidi"/>
                <w:sz w:val="18"/>
                <w:lang w:val="en-GB"/>
              </w:rPr>
              <w:t>0.03-8</w:t>
            </w:r>
          </w:p>
          <w:p w14:paraId="038AAEB2" w14:textId="77777777" w:rsidR="000834D5" w:rsidRPr="00D401E1" w:rsidRDefault="000834D5" w:rsidP="000834D5">
            <w:pPr>
              <w:pStyle w:val="Tabletext"/>
              <w:keepNext/>
              <w:keepLines/>
              <w:jc w:val="center"/>
              <w:rPr>
                <w:rFonts w:asciiTheme="majorBidi" w:hAnsiTheme="majorBidi" w:cstheme="majorBidi"/>
                <w:sz w:val="18"/>
                <w:szCs w:val="18"/>
                <w:lang w:val="en-GB" w:eastAsia="zh-CN"/>
              </w:rPr>
            </w:pPr>
            <w:r w:rsidRPr="00D401E1">
              <w:rPr>
                <w:rFonts w:asciiTheme="majorBidi" w:hAnsiTheme="majorBidi"/>
                <w:sz w:val="18"/>
                <w:lang w:val="en-GB"/>
              </w:rPr>
              <w:t>0.01</w:t>
            </w:r>
            <w:r w:rsidR="00E84D58" w:rsidRPr="00D401E1">
              <w:rPr>
                <w:rFonts w:asciiTheme="majorBidi" w:hAnsiTheme="majorBidi"/>
                <w:sz w:val="18"/>
                <w:lang w:val="en-GB"/>
              </w:rPr>
              <w:t>-</w:t>
            </w:r>
            <w:r w:rsidRPr="00D401E1">
              <w:rPr>
                <w:rFonts w:asciiTheme="majorBidi" w:hAnsiTheme="majorBidi"/>
                <w:sz w:val="18"/>
                <w:lang w:val="en-GB"/>
              </w:rPr>
              <w:t>1</w:t>
            </w:r>
            <w:r w:rsidRPr="00D401E1">
              <w:rPr>
                <w:rFonts w:asciiTheme="majorBidi" w:hAnsiTheme="majorBidi" w:cstheme="majorBidi"/>
                <w:sz w:val="18"/>
                <w:szCs w:val="18"/>
                <w:lang w:val="en-GB" w:eastAsia="zh-CN"/>
              </w:rPr>
              <w:t xml:space="preserve"> </w:t>
            </w:r>
          </w:p>
        </w:tc>
      </w:tr>
      <w:tr w:rsidR="000834D5" w:rsidRPr="00D401E1" w14:paraId="46994138" w14:textId="77777777" w:rsidTr="00BD2A6B">
        <w:trPr>
          <w:jc w:val="center"/>
        </w:trPr>
        <w:tc>
          <w:tcPr>
            <w:tcW w:w="713" w:type="pct"/>
          </w:tcPr>
          <w:p w14:paraId="4EAAC139" w14:textId="77777777" w:rsidR="000834D5" w:rsidRPr="00D401E1" w:rsidRDefault="000834D5" w:rsidP="00BD2A6B">
            <w:pPr>
              <w:pStyle w:val="Tabletext"/>
              <w:jc w:val="left"/>
              <w:rPr>
                <w:rFonts w:asciiTheme="majorBidi" w:hAnsiTheme="majorBidi" w:cstheme="majorBidi"/>
                <w:sz w:val="18"/>
                <w:szCs w:val="18"/>
                <w:lang w:val="en-GB" w:eastAsia="zh-CN"/>
              </w:rPr>
            </w:pPr>
            <w:r w:rsidRPr="00D401E1">
              <w:rPr>
                <w:rFonts w:asciiTheme="majorBidi" w:hAnsiTheme="majorBidi"/>
                <w:sz w:val="18"/>
                <w:lang w:val="en-GB"/>
              </w:rPr>
              <w:t>Antenna type</w:t>
            </w:r>
          </w:p>
        </w:tc>
        <w:tc>
          <w:tcPr>
            <w:tcW w:w="476" w:type="pct"/>
          </w:tcPr>
          <w:p w14:paraId="07C378B5"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cstheme="majorBidi"/>
                <w:sz w:val="18"/>
                <w:szCs w:val="18"/>
                <w:lang w:val="en-GB" w:eastAsia="zh-CN"/>
              </w:rPr>
            </w:pPr>
            <w:r w:rsidRPr="00D401E1">
              <w:rPr>
                <w:rFonts w:asciiTheme="majorBidi" w:hAnsiTheme="majorBidi"/>
                <w:sz w:val="18"/>
                <w:lang w:val="en-GB"/>
              </w:rPr>
              <w:t xml:space="preserve">Offset reflector, </w:t>
            </w:r>
            <w:r w:rsidRPr="00D401E1">
              <w:rPr>
                <w:rFonts w:asciiTheme="majorBidi" w:hAnsiTheme="majorBidi" w:cstheme="majorBidi"/>
                <w:sz w:val="18"/>
                <w:szCs w:val="18"/>
                <w:lang w:val="en-GB" w:eastAsia="zh-CN"/>
              </w:rPr>
              <w:t>multiple feeds</w:t>
            </w:r>
          </w:p>
        </w:tc>
        <w:tc>
          <w:tcPr>
            <w:tcW w:w="477" w:type="pct"/>
          </w:tcPr>
          <w:p w14:paraId="70FA78CA"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val="en-GB" w:eastAsia="zh-CN"/>
              </w:rPr>
            </w:pPr>
            <w:r w:rsidRPr="00D401E1">
              <w:rPr>
                <w:rFonts w:asciiTheme="majorBidi" w:hAnsiTheme="majorBidi"/>
                <w:sz w:val="18"/>
                <w:lang w:val="en-GB"/>
              </w:rPr>
              <w:t>Broadband</w:t>
            </w:r>
            <w:r w:rsidRPr="00D401E1">
              <w:rPr>
                <w:rFonts w:asciiTheme="majorBidi" w:hAnsiTheme="majorBidi" w:cstheme="majorBidi"/>
                <w:sz w:val="18"/>
                <w:szCs w:val="18"/>
                <w:lang w:val="en-GB" w:eastAsia="zh-CN"/>
              </w:rPr>
              <w:t xml:space="preserve"> multi-flare</w:t>
            </w:r>
            <w:r w:rsidRPr="00D401E1">
              <w:rPr>
                <w:rFonts w:asciiTheme="majorBidi" w:hAnsiTheme="majorBidi"/>
                <w:sz w:val="18"/>
                <w:lang w:val="en-GB"/>
              </w:rPr>
              <w:t xml:space="preserve"> horns</w:t>
            </w:r>
          </w:p>
        </w:tc>
        <w:tc>
          <w:tcPr>
            <w:tcW w:w="477" w:type="pct"/>
          </w:tcPr>
          <w:p w14:paraId="53F8D0B2"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6" w:type="pct"/>
          </w:tcPr>
          <w:p w14:paraId="0B6B2B7D"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val="en-GB" w:eastAsia="zh-CN"/>
              </w:rPr>
            </w:pPr>
            <w:r w:rsidRPr="00D401E1">
              <w:rPr>
                <w:rFonts w:asciiTheme="majorBidi" w:hAnsiTheme="majorBidi"/>
                <w:sz w:val="18"/>
                <w:lang w:val="en-GB"/>
              </w:rPr>
              <w:t>Reflector antenna</w:t>
            </w:r>
          </w:p>
        </w:tc>
        <w:tc>
          <w:tcPr>
            <w:tcW w:w="477" w:type="pct"/>
          </w:tcPr>
          <w:p w14:paraId="29700053"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Filled aperture scanning</w:t>
            </w:r>
          </w:p>
        </w:tc>
        <w:tc>
          <w:tcPr>
            <w:tcW w:w="477" w:type="pct"/>
          </w:tcPr>
          <w:p w14:paraId="48C9468B"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Filled aperture scanning</w:t>
            </w:r>
          </w:p>
        </w:tc>
        <w:tc>
          <w:tcPr>
            <w:tcW w:w="476" w:type="pct"/>
          </w:tcPr>
          <w:p w14:paraId="6CA42CE4"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715B2455"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Elliptical Offset</w:t>
            </w:r>
          </w:p>
          <w:p w14:paraId="508DB44F"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reflector</w:t>
            </w:r>
          </w:p>
        </w:tc>
        <w:tc>
          <w:tcPr>
            <w:tcW w:w="477" w:type="pct"/>
          </w:tcPr>
          <w:p w14:paraId="674B1609" w14:textId="77777777" w:rsidR="000834D5" w:rsidRPr="00D401E1" w:rsidRDefault="000834D5" w:rsidP="000834D5">
            <w:pPr>
              <w:spacing w:before="0"/>
              <w:jc w:val="center"/>
              <w:rPr>
                <w:rFonts w:asciiTheme="majorBidi" w:hAnsiTheme="majorBidi" w:cstheme="majorBidi"/>
                <w:sz w:val="18"/>
                <w:szCs w:val="18"/>
                <w:lang w:val="en-GB"/>
              </w:rPr>
            </w:pPr>
            <w:r w:rsidRPr="00D401E1">
              <w:rPr>
                <w:rFonts w:asciiTheme="majorBidi" w:hAnsiTheme="majorBidi" w:cstheme="majorBidi"/>
                <w:sz w:val="18"/>
                <w:szCs w:val="18"/>
                <w:lang w:val="en-GB" w:eastAsia="zh-CN"/>
              </w:rPr>
              <w:t>Reflector Antenna</w:t>
            </w:r>
          </w:p>
        </w:tc>
      </w:tr>
      <w:tr w:rsidR="000834D5" w:rsidRPr="00D401E1" w14:paraId="0FF6E45D" w14:textId="77777777" w:rsidTr="00BD2A6B">
        <w:trPr>
          <w:jc w:val="center"/>
        </w:trPr>
        <w:tc>
          <w:tcPr>
            <w:tcW w:w="713" w:type="pct"/>
          </w:tcPr>
          <w:p w14:paraId="0067D50B" w14:textId="77777777" w:rsidR="000834D5" w:rsidRPr="00D401E1" w:rsidRDefault="000834D5" w:rsidP="00BD2A6B">
            <w:pPr>
              <w:pStyle w:val="Tabletext"/>
              <w:jc w:val="left"/>
              <w:rPr>
                <w:rFonts w:asciiTheme="majorBidi" w:hAnsiTheme="majorBidi" w:cstheme="majorBidi"/>
                <w:sz w:val="18"/>
                <w:szCs w:val="18"/>
                <w:lang w:val="en-GB" w:eastAsia="zh-CN"/>
              </w:rPr>
            </w:pPr>
            <w:r w:rsidRPr="00D401E1">
              <w:rPr>
                <w:rFonts w:asciiTheme="majorBidi" w:hAnsiTheme="majorBidi"/>
                <w:sz w:val="18"/>
                <w:lang w:val="en-GB"/>
              </w:rPr>
              <w:t>Antenna Peak Gain (dBi)</w:t>
            </w:r>
          </w:p>
        </w:tc>
        <w:tc>
          <w:tcPr>
            <w:tcW w:w="476" w:type="pct"/>
          </w:tcPr>
          <w:p w14:paraId="2A64B65A"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cstheme="majorBidi"/>
                <w:sz w:val="18"/>
                <w:szCs w:val="18"/>
                <w:lang w:val="en-GB" w:eastAsia="zh-CN"/>
              </w:rPr>
            </w:pPr>
            <w:r w:rsidRPr="00D401E1">
              <w:rPr>
                <w:rFonts w:asciiTheme="majorBidi" w:hAnsiTheme="majorBidi"/>
                <w:sz w:val="18"/>
                <w:lang w:val="en-GB"/>
              </w:rPr>
              <w:t>55</w:t>
            </w:r>
          </w:p>
        </w:tc>
        <w:tc>
          <w:tcPr>
            <w:tcW w:w="477" w:type="pct"/>
          </w:tcPr>
          <w:p w14:paraId="74B46CBE"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val="en-GB" w:eastAsia="zh-CN"/>
              </w:rPr>
            </w:pPr>
            <w:r w:rsidRPr="00D401E1">
              <w:rPr>
                <w:rFonts w:asciiTheme="majorBidi" w:hAnsiTheme="majorBidi"/>
                <w:sz w:val="18"/>
                <w:lang w:val="en-GB"/>
              </w:rPr>
              <w:t>46</w:t>
            </w:r>
            <w:r w:rsidR="00E84D58" w:rsidRPr="00D401E1">
              <w:rPr>
                <w:rFonts w:asciiTheme="majorBidi" w:hAnsiTheme="majorBidi"/>
                <w:sz w:val="18"/>
                <w:lang w:val="en-GB"/>
              </w:rPr>
              <w:t>-</w:t>
            </w:r>
            <w:r w:rsidRPr="00D401E1">
              <w:rPr>
                <w:rFonts w:asciiTheme="majorBidi" w:hAnsiTheme="majorBidi"/>
                <w:sz w:val="18"/>
                <w:lang w:val="en-GB"/>
              </w:rPr>
              <w:t>48 (TBC)</w:t>
            </w:r>
          </w:p>
        </w:tc>
        <w:tc>
          <w:tcPr>
            <w:tcW w:w="477" w:type="pct"/>
          </w:tcPr>
          <w:p w14:paraId="48BC9947"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6" w:type="pct"/>
          </w:tcPr>
          <w:p w14:paraId="06511422"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70</w:t>
            </w:r>
          </w:p>
        </w:tc>
        <w:tc>
          <w:tcPr>
            <w:tcW w:w="477" w:type="pct"/>
          </w:tcPr>
          <w:p w14:paraId="6F7E1FEF"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549C0DE2"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6" w:type="pct"/>
          </w:tcPr>
          <w:p w14:paraId="01CD6CE6"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40D76635"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2278D101"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b/>
                <w:caps/>
                <w:sz w:val="18"/>
                <w:szCs w:val="18"/>
                <w:lang w:val="en-GB" w:eastAsia="zh-CN"/>
              </w:rPr>
              <w:t>76</w:t>
            </w:r>
          </w:p>
        </w:tc>
      </w:tr>
      <w:tr w:rsidR="000834D5" w:rsidRPr="00D401E1" w14:paraId="060E7C96" w14:textId="77777777" w:rsidTr="00BD2A6B">
        <w:trPr>
          <w:jc w:val="center"/>
        </w:trPr>
        <w:tc>
          <w:tcPr>
            <w:tcW w:w="713" w:type="pct"/>
          </w:tcPr>
          <w:p w14:paraId="0DA384D4" w14:textId="77777777" w:rsidR="000834D5" w:rsidRPr="00D401E1" w:rsidRDefault="000834D5" w:rsidP="00BD2A6B">
            <w:pPr>
              <w:pStyle w:val="Tabletext"/>
              <w:jc w:val="left"/>
              <w:rPr>
                <w:rFonts w:asciiTheme="majorBidi" w:hAnsiTheme="majorBidi" w:cstheme="majorBidi"/>
                <w:sz w:val="18"/>
                <w:szCs w:val="18"/>
                <w:lang w:val="en-GB" w:eastAsia="zh-CN"/>
              </w:rPr>
            </w:pPr>
            <w:r w:rsidRPr="00D401E1">
              <w:rPr>
                <w:rFonts w:asciiTheme="majorBidi" w:hAnsiTheme="majorBidi"/>
                <w:sz w:val="18"/>
                <w:lang w:val="en-GB"/>
              </w:rPr>
              <w:t>Antenna Diameter (m)</w:t>
            </w:r>
          </w:p>
        </w:tc>
        <w:tc>
          <w:tcPr>
            <w:tcW w:w="476" w:type="pct"/>
          </w:tcPr>
          <w:p w14:paraId="552B5F9A"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cstheme="majorBidi"/>
                <w:sz w:val="18"/>
                <w:szCs w:val="18"/>
                <w:lang w:val="en-GB" w:eastAsia="zh-CN"/>
              </w:rPr>
            </w:pPr>
            <w:r w:rsidRPr="00D401E1">
              <w:rPr>
                <w:rFonts w:asciiTheme="majorBidi" w:hAnsiTheme="majorBidi"/>
                <w:sz w:val="18"/>
                <w:lang w:val="en-GB"/>
              </w:rPr>
              <w:t>~ 0.5</w:t>
            </w:r>
          </w:p>
        </w:tc>
        <w:tc>
          <w:tcPr>
            <w:tcW w:w="477" w:type="pct"/>
          </w:tcPr>
          <w:p w14:paraId="7BFF85B0"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14B89C9D"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6" w:type="pct"/>
          </w:tcPr>
          <w:p w14:paraId="095CE744"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sz w:val="18"/>
                <w:lang w:val="en-GB"/>
              </w:rPr>
              <w:t>not available</w:t>
            </w:r>
          </w:p>
        </w:tc>
        <w:tc>
          <w:tcPr>
            <w:tcW w:w="477" w:type="pct"/>
          </w:tcPr>
          <w:p w14:paraId="4C20BFF8"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3</w:t>
            </w:r>
          </w:p>
        </w:tc>
        <w:tc>
          <w:tcPr>
            <w:tcW w:w="477" w:type="pct"/>
          </w:tcPr>
          <w:p w14:paraId="1F7163A3"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2</w:t>
            </w:r>
          </w:p>
        </w:tc>
        <w:tc>
          <w:tcPr>
            <w:tcW w:w="476" w:type="pct"/>
          </w:tcPr>
          <w:p w14:paraId="5C08362F"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42139E56"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 xml:space="preserve">1 </w:t>
            </w:r>
            <w:r w:rsidRPr="00D401E1">
              <w:rPr>
                <w:rFonts w:asciiTheme="majorBidi" w:hAnsiTheme="majorBidi" w:cstheme="majorBidi"/>
                <w:sz w:val="18"/>
                <w:szCs w:val="18"/>
                <w:lang w:val="en-GB" w:eastAsia="zh-CN"/>
              </w:rPr>
              <w:t>×</w:t>
            </w:r>
            <w:r w:rsidRPr="00D401E1">
              <w:rPr>
                <w:rFonts w:asciiTheme="majorBidi" w:hAnsiTheme="majorBidi"/>
                <w:sz w:val="18"/>
                <w:lang w:val="en-GB"/>
              </w:rPr>
              <w:t xml:space="preserve"> 2</w:t>
            </w:r>
            <w:r w:rsidRPr="00D401E1">
              <w:rPr>
                <w:rFonts w:asciiTheme="majorBidi" w:hAnsiTheme="majorBidi" w:cstheme="majorBidi"/>
                <w:sz w:val="18"/>
                <w:szCs w:val="18"/>
                <w:lang w:val="en-GB" w:eastAsia="zh-CN"/>
              </w:rPr>
              <w:t xml:space="preserve"> </w:t>
            </w:r>
          </w:p>
        </w:tc>
        <w:tc>
          <w:tcPr>
            <w:tcW w:w="477" w:type="pct"/>
          </w:tcPr>
          <w:p w14:paraId="05AE2D5A"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3</w:t>
            </w:r>
            <w:r w:rsidRPr="00D401E1">
              <w:rPr>
                <w:rFonts w:asciiTheme="majorBidi" w:hAnsiTheme="majorBidi" w:cstheme="majorBidi"/>
                <w:sz w:val="18"/>
                <w:szCs w:val="18"/>
                <w:lang w:val="en-GB" w:eastAsia="zh-CN"/>
              </w:rPr>
              <w:t xml:space="preserve"> </w:t>
            </w:r>
          </w:p>
        </w:tc>
      </w:tr>
      <w:tr w:rsidR="000834D5" w:rsidRPr="00D401E1" w14:paraId="3D72F9D4" w14:textId="77777777" w:rsidTr="00BD2A6B">
        <w:trPr>
          <w:jc w:val="center"/>
        </w:trPr>
        <w:tc>
          <w:tcPr>
            <w:tcW w:w="713" w:type="pct"/>
          </w:tcPr>
          <w:p w14:paraId="74CE4461" w14:textId="77777777" w:rsidR="000834D5" w:rsidRPr="00D401E1" w:rsidRDefault="000834D5" w:rsidP="00BD2A6B">
            <w:pPr>
              <w:pStyle w:val="Tabletext"/>
              <w:jc w:val="left"/>
              <w:rPr>
                <w:rFonts w:asciiTheme="majorBidi" w:hAnsiTheme="majorBidi" w:cstheme="majorBidi"/>
                <w:sz w:val="18"/>
                <w:szCs w:val="18"/>
                <w:lang w:val="en-GB" w:eastAsia="zh-CN"/>
              </w:rPr>
            </w:pPr>
            <w:r w:rsidRPr="00D401E1">
              <w:rPr>
                <w:rFonts w:asciiTheme="majorBidi" w:hAnsiTheme="majorBidi"/>
                <w:sz w:val="18"/>
                <w:lang w:val="en-GB"/>
              </w:rPr>
              <w:t>Antenna Beamwidth (</w:t>
            </w:r>
            <w:r w:rsidRPr="00D401E1">
              <w:rPr>
                <w:rFonts w:asciiTheme="majorBidi" w:hAnsiTheme="majorBidi" w:cstheme="majorBidi"/>
                <w:sz w:val="18"/>
                <w:szCs w:val="18"/>
                <w:lang w:val="en-GB" w:eastAsia="zh-CN"/>
              </w:rPr>
              <w:t>degrees</w:t>
            </w:r>
            <w:r w:rsidRPr="00D401E1">
              <w:rPr>
                <w:rFonts w:asciiTheme="majorBidi" w:hAnsiTheme="majorBidi"/>
                <w:sz w:val="18"/>
                <w:lang w:val="en-GB"/>
              </w:rPr>
              <w:t>)</w:t>
            </w:r>
          </w:p>
        </w:tc>
        <w:tc>
          <w:tcPr>
            <w:tcW w:w="476" w:type="pct"/>
          </w:tcPr>
          <w:p w14:paraId="28223ECB"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44CFA778"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sz w:val="18"/>
                <w:lang w:val="en-GB"/>
              </w:rPr>
            </w:pPr>
            <w:r w:rsidRPr="00D401E1">
              <w:rPr>
                <w:rFonts w:asciiTheme="majorBidi" w:hAnsiTheme="majorBidi"/>
                <w:sz w:val="18"/>
                <w:lang w:val="en-GB"/>
              </w:rPr>
              <w:t>0.64</w:t>
            </w:r>
            <w:r w:rsidRPr="00D401E1">
              <w:rPr>
                <w:rFonts w:asciiTheme="majorBidi" w:hAnsiTheme="majorBidi"/>
                <w:sz w:val="18"/>
                <w:vertAlign w:val="superscript"/>
                <w:lang w:val="en-GB"/>
              </w:rPr>
              <w:t>o</w:t>
            </w:r>
          </w:p>
          <w:p w14:paraId="6D58897F" w14:textId="77777777" w:rsidR="000834D5" w:rsidRPr="00D401E1" w:rsidRDefault="000834D5" w:rsidP="000834D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asciiTheme="majorBidi" w:hAnsiTheme="majorBidi" w:cstheme="majorBidi"/>
                <w:sz w:val="18"/>
                <w:szCs w:val="18"/>
                <w:lang w:val="en-GB" w:eastAsia="zh-CN"/>
              </w:rPr>
            </w:pPr>
            <w:r w:rsidRPr="00D401E1">
              <w:rPr>
                <w:rFonts w:asciiTheme="majorBidi" w:hAnsiTheme="majorBidi"/>
                <w:sz w:val="18"/>
                <w:lang w:val="en-GB"/>
              </w:rPr>
              <w:t>0.56</w:t>
            </w:r>
            <w:r w:rsidRPr="00D401E1">
              <w:rPr>
                <w:rFonts w:asciiTheme="majorBidi" w:hAnsiTheme="majorBidi"/>
                <w:sz w:val="18"/>
                <w:vertAlign w:val="superscript"/>
                <w:lang w:val="en-GB"/>
              </w:rPr>
              <w:t>o</w:t>
            </w:r>
          </w:p>
        </w:tc>
        <w:tc>
          <w:tcPr>
            <w:tcW w:w="477" w:type="pct"/>
          </w:tcPr>
          <w:p w14:paraId="789FC458"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6" w:type="pct"/>
          </w:tcPr>
          <w:p w14:paraId="243C63E0"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 xml:space="preserve">See Fig. </w:t>
            </w:r>
            <w:r w:rsidRPr="00D401E1">
              <w:rPr>
                <w:rFonts w:asciiTheme="majorBidi" w:hAnsiTheme="majorBidi" w:cstheme="majorBidi"/>
                <w:sz w:val="18"/>
                <w:szCs w:val="18"/>
                <w:lang w:val="en-GB" w:eastAsia="zh-CN"/>
              </w:rPr>
              <w:t>15</w:t>
            </w:r>
          </w:p>
        </w:tc>
        <w:tc>
          <w:tcPr>
            <w:tcW w:w="477" w:type="pct"/>
          </w:tcPr>
          <w:p w14:paraId="3BD03E40" w14:textId="77777777" w:rsidR="000834D5" w:rsidRPr="00D401E1" w:rsidRDefault="000834D5" w:rsidP="000834D5">
            <w:pPr>
              <w:pStyle w:val="Tabletext"/>
              <w:jc w:val="center"/>
              <w:rPr>
                <w:rFonts w:asciiTheme="majorBidi" w:hAnsiTheme="majorBidi"/>
                <w:sz w:val="18"/>
                <w:vertAlign w:val="superscript"/>
                <w:lang w:val="en-GB"/>
              </w:rPr>
            </w:pPr>
            <w:r w:rsidRPr="00D401E1">
              <w:rPr>
                <w:rFonts w:asciiTheme="majorBidi" w:hAnsiTheme="majorBidi"/>
                <w:sz w:val="18"/>
                <w:lang w:val="en-GB"/>
              </w:rPr>
              <w:t>0.019</w:t>
            </w:r>
            <w:r w:rsidRPr="00D401E1">
              <w:rPr>
                <w:rFonts w:asciiTheme="majorBidi" w:hAnsiTheme="majorBidi"/>
                <w:sz w:val="18"/>
                <w:vertAlign w:val="superscript"/>
                <w:lang w:val="en-GB"/>
              </w:rPr>
              <w:t>o</w:t>
            </w:r>
          </w:p>
          <w:p w14:paraId="3EF0E7BB"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0.017</w:t>
            </w:r>
            <w:r w:rsidRPr="00D401E1">
              <w:rPr>
                <w:rFonts w:asciiTheme="majorBidi" w:hAnsiTheme="majorBidi"/>
                <w:sz w:val="18"/>
                <w:vertAlign w:val="superscript"/>
                <w:lang w:val="en-GB"/>
              </w:rPr>
              <w:t>o</w:t>
            </w:r>
          </w:p>
        </w:tc>
        <w:tc>
          <w:tcPr>
            <w:tcW w:w="477" w:type="pct"/>
          </w:tcPr>
          <w:p w14:paraId="3AF6B98A" w14:textId="77777777" w:rsidR="000834D5" w:rsidRPr="00D401E1" w:rsidRDefault="000834D5" w:rsidP="000834D5">
            <w:pPr>
              <w:pStyle w:val="Tabletext"/>
              <w:jc w:val="center"/>
              <w:rPr>
                <w:rFonts w:asciiTheme="majorBidi" w:hAnsiTheme="majorBidi"/>
                <w:sz w:val="18"/>
                <w:vertAlign w:val="superscript"/>
                <w:lang w:val="en-GB"/>
              </w:rPr>
            </w:pPr>
            <w:r w:rsidRPr="00D401E1">
              <w:rPr>
                <w:rFonts w:asciiTheme="majorBidi" w:hAnsiTheme="majorBidi"/>
                <w:sz w:val="18"/>
                <w:lang w:val="en-GB"/>
              </w:rPr>
              <w:t>0.029</w:t>
            </w:r>
            <w:r w:rsidRPr="00D401E1">
              <w:rPr>
                <w:rFonts w:asciiTheme="majorBidi" w:hAnsiTheme="majorBidi"/>
                <w:sz w:val="18"/>
                <w:vertAlign w:val="superscript"/>
                <w:lang w:val="en-GB"/>
              </w:rPr>
              <w:t>o</w:t>
            </w:r>
          </w:p>
          <w:p w14:paraId="2638BD59"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0.026</w:t>
            </w:r>
            <w:r w:rsidRPr="00D401E1">
              <w:rPr>
                <w:rFonts w:asciiTheme="majorBidi" w:hAnsiTheme="majorBidi"/>
                <w:sz w:val="18"/>
                <w:vertAlign w:val="superscript"/>
                <w:lang w:val="en-GB"/>
              </w:rPr>
              <w:t>o</w:t>
            </w:r>
          </w:p>
        </w:tc>
        <w:tc>
          <w:tcPr>
            <w:tcW w:w="476" w:type="pct"/>
          </w:tcPr>
          <w:p w14:paraId="69C4CD7B"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3E0BD2D5"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7" w:type="pct"/>
          </w:tcPr>
          <w:p w14:paraId="66A4057A"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lang w:val="en-GB" w:eastAsia="zh-CN"/>
              </w:rPr>
              <w:t>0.027</w:t>
            </w:r>
            <w:r w:rsidRPr="00D401E1">
              <w:rPr>
                <w:rFonts w:asciiTheme="majorBidi" w:hAnsiTheme="majorBidi" w:cstheme="majorBidi"/>
                <w:lang w:val="en-GB"/>
              </w:rPr>
              <w:t>°</w:t>
            </w:r>
          </w:p>
        </w:tc>
      </w:tr>
      <w:tr w:rsidR="000834D5" w:rsidRPr="00D401E1" w14:paraId="6391B55A" w14:textId="77777777" w:rsidTr="00BD2A6B">
        <w:trPr>
          <w:jc w:val="center"/>
        </w:trPr>
        <w:tc>
          <w:tcPr>
            <w:tcW w:w="713" w:type="pct"/>
          </w:tcPr>
          <w:p w14:paraId="7EE7120E" w14:textId="77777777" w:rsidR="000834D5" w:rsidRPr="00D401E1" w:rsidRDefault="000834D5" w:rsidP="00BD2A6B">
            <w:pPr>
              <w:pStyle w:val="Tabletext"/>
              <w:jc w:val="left"/>
              <w:rPr>
                <w:rFonts w:asciiTheme="majorBidi" w:hAnsiTheme="majorBidi"/>
                <w:sz w:val="18"/>
                <w:lang w:val="en-GB"/>
              </w:rPr>
            </w:pPr>
            <w:r w:rsidRPr="00D401E1">
              <w:rPr>
                <w:rFonts w:asciiTheme="majorBidi" w:hAnsiTheme="majorBidi"/>
                <w:sz w:val="18"/>
                <w:lang w:val="en-GB"/>
              </w:rPr>
              <w:t xml:space="preserve">FOV (km) </w:t>
            </w:r>
          </w:p>
          <w:p w14:paraId="01AC8D57" w14:textId="77777777" w:rsidR="000834D5" w:rsidRPr="00D401E1" w:rsidRDefault="000834D5" w:rsidP="00BD2A6B">
            <w:pPr>
              <w:pStyle w:val="Tabletext"/>
              <w:jc w:val="left"/>
              <w:rPr>
                <w:rFonts w:asciiTheme="majorBidi" w:hAnsiTheme="majorBidi" w:cstheme="majorBidi"/>
                <w:sz w:val="18"/>
                <w:szCs w:val="18"/>
                <w:lang w:val="en-GB" w:eastAsia="zh-CN"/>
              </w:rPr>
            </w:pPr>
            <w:r w:rsidRPr="00D401E1">
              <w:rPr>
                <w:rFonts w:asciiTheme="majorBidi" w:hAnsiTheme="majorBidi"/>
                <w:sz w:val="18"/>
                <w:lang w:val="en-GB"/>
              </w:rPr>
              <w:t>Footprint area (km²)</w:t>
            </w:r>
          </w:p>
        </w:tc>
        <w:tc>
          <w:tcPr>
            <w:tcW w:w="476" w:type="pct"/>
          </w:tcPr>
          <w:p w14:paraId="53B6E599"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sz w:val="18"/>
                <w:lang w:val="en-GB"/>
              </w:rPr>
            </w:pPr>
            <w:r w:rsidRPr="00D401E1">
              <w:rPr>
                <w:rFonts w:asciiTheme="majorBidi" w:hAnsiTheme="majorBidi"/>
                <w:sz w:val="18"/>
                <w:lang w:val="en-GB"/>
              </w:rPr>
              <w:t>16</w:t>
            </w:r>
          </w:p>
          <w:p w14:paraId="2A92F1C2"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sz w:val="18"/>
                <w:lang w:val="en-GB"/>
              </w:rPr>
            </w:pPr>
            <w:r w:rsidRPr="00D401E1">
              <w:rPr>
                <w:rFonts w:asciiTheme="majorBidi" w:hAnsiTheme="majorBidi"/>
                <w:sz w:val="18"/>
                <w:lang w:val="en-GB"/>
              </w:rPr>
              <w:t>Area ≈ 200 km²</w:t>
            </w:r>
          </w:p>
          <w:p w14:paraId="62515B6B"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cstheme="majorBidi"/>
                <w:sz w:val="18"/>
                <w:szCs w:val="18"/>
                <w:lang w:val="en-GB" w:eastAsia="zh-CN"/>
              </w:rPr>
            </w:pPr>
            <w:r w:rsidRPr="00D401E1">
              <w:rPr>
                <w:rFonts w:asciiTheme="majorBidi" w:hAnsiTheme="majorBidi"/>
                <w:sz w:val="18"/>
                <w:lang w:val="en-GB"/>
              </w:rPr>
              <w:t xml:space="preserve">(Table </w:t>
            </w:r>
            <w:r w:rsidRPr="00D401E1">
              <w:rPr>
                <w:rFonts w:asciiTheme="majorBidi" w:hAnsiTheme="majorBidi" w:cstheme="majorBidi"/>
                <w:sz w:val="18"/>
                <w:szCs w:val="18"/>
                <w:lang w:val="en-GB" w:eastAsia="zh-CN"/>
              </w:rPr>
              <w:t>3</w:t>
            </w:r>
            <w:r w:rsidRPr="00D401E1">
              <w:rPr>
                <w:rFonts w:asciiTheme="majorBidi" w:hAnsiTheme="majorBidi"/>
                <w:sz w:val="18"/>
                <w:lang w:val="en-GB"/>
              </w:rPr>
              <w:t>)</w:t>
            </w:r>
          </w:p>
        </w:tc>
        <w:tc>
          <w:tcPr>
            <w:tcW w:w="477" w:type="pct"/>
          </w:tcPr>
          <w:p w14:paraId="662CFDB2"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sz w:val="18"/>
                <w:lang w:val="en-GB"/>
              </w:rPr>
            </w:pPr>
            <w:r w:rsidRPr="00D401E1">
              <w:rPr>
                <w:rFonts w:asciiTheme="majorBidi" w:hAnsiTheme="majorBidi"/>
                <w:sz w:val="18"/>
                <w:lang w:val="en-GB"/>
              </w:rPr>
              <w:t xml:space="preserve">FOV: 6.5 </w:t>
            </w:r>
            <w:r w:rsidRPr="00D401E1">
              <w:rPr>
                <w:rFonts w:asciiTheme="majorBidi" w:hAnsiTheme="majorBidi" w:cstheme="majorBidi"/>
                <w:sz w:val="18"/>
                <w:szCs w:val="18"/>
                <w:lang w:val="en-GB" w:eastAsia="zh-CN"/>
              </w:rPr>
              <w:t>×</w:t>
            </w:r>
            <w:r w:rsidRPr="00D401E1">
              <w:rPr>
                <w:rFonts w:asciiTheme="majorBidi" w:hAnsiTheme="majorBidi"/>
                <w:sz w:val="18"/>
                <w:lang w:val="en-GB"/>
              </w:rPr>
              <w:t xml:space="preserve"> 9.9</w:t>
            </w:r>
          </w:p>
          <w:p w14:paraId="670D9018" w14:textId="77777777" w:rsidR="000834D5" w:rsidRPr="00D401E1" w:rsidRDefault="000834D5" w:rsidP="000834D5">
            <w:pPr>
              <w:pStyle w:val="Tabletext"/>
              <w:pBdr>
                <w:bottom w:val="single" w:sz="6" w:space="1" w:color="auto"/>
              </w:pBdr>
              <w:tabs>
                <w:tab w:val="clear" w:pos="284"/>
                <w:tab w:val="clear" w:pos="1418"/>
                <w:tab w:val="clear" w:pos="1701"/>
                <w:tab w:val="clear" w:pos="1985"/>
              </w:tabs>
              <w:jc w:val="center"/>
              <w:rPr>
                <w:rFonts w:asciiTheme="majorBidi" w:hAnsiTheme="majorBidi"/>
                <w:i/>
                <w:sz w:val="18"/>
                <w:lang w:val="en-GB"/>
              </w:rPr>
            </w:pPr>
            <w:r w:rsidRPr="00D401E1">
              <w:rPr>
                <w:rFonts w:asciiTheme="majorBidi" w:hAnsiTheme="majorBidi"/>
                <w:sz w:val="18"/>
                <w:lang w:val="en-GB"/>
              </w:rPr>
              <w:t>Area ≈ 50 km²</w:t>
            </w:r>
          </w:p>
          <w:p w14:paraId="0E5DE148"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b/>
                <w:caps/>
                <w:sz w:val="18"/>
                <w:lang w:val="en-GB"/>
              </w:rPr>
            </w:pPr>
            <w:r w:rsidRPr="00D401E1">
              <w:rPr>
                <w:rFonts w:asciiTheme="majorBidi" w:hAnsiTheme="majorBidi"/>
                <w:sz w:val="18"/>
                <w:lang w:val="en-GB"/>
              </w:rPr>
              <w:t xml:space="preserve">FOV: 5.8 </w:t>
            </w:r>
            <w:r w:rsidRPr="00D401E1">
              <w:rPr>
                <w:rFonts w:asciiTheme="majorBidi" w:hAnsiTheme="majorBidi" w:cstheme="majorBidi"/>
                <w:sz w:val="18"/>
                <w:szCs w:val="18"/>
                <w:lang w:val="en-GB" w:eastAsia="zh-CN"/>
              </w:rPr>
              <w:t>×</w:t>
            </w:r>
            <w:r w:rsidRPr="00D401E1">
              <w:rPr>
                <w:rFonts w:asciiTheme="majorBidi" w:hAnsiTheme="majorBidi"/>
                <w:sz w:val="18"/>
                <w:lang w:val="en-GB"/>
              </w:rPr>
              <w:t xml:space="preserve"> 8.7</w:t>
            </w:r>
          </w:p>
          <w:p w14:paraId="42984499"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i/>
                <w:sz w:val="18"/>
                <w:lang w:val="en-GB"/>
              </w:rPr>
            </w:pPr>
            <w:r w:rsidRPr="00D401E1">
              <w:rPr>
                <w:rFonts w:asciiTheme="majorBidi" w:hAnsiTheme="majorBidi"/>
                <w:sz w:val="18"/>
                <w:lang w:val="en-GB"/>
              </w:rPr>
              <w:t>Area ≈ 40 km²</w:t>
            </w:r>
          </w:p>
          <w:p w14:paraId="668C7952" w14:textId="77777777" w:rsidR="000834D5" w:rsidRPr="00D401E1" w:rsidRDefault="000834D5" w:rsidP="000834D5">
            <w:pPr>
              <w:pStyle w:val="Tabletext"/>
              <w:tabs>
                <w:tab w:val="clear" w:pos="284"/>
                <w:tab w:val="clear" w:pos="1418"/>
                <w:tab w:val="clear" w:pos="1701"/>
                <w:tab w:val="clear" w:pos="1985"/>
              </w:tabs>
              <w:jc w:val="center"/>
              <w:rPr>
                <w:rFonts w:asciiTheme="majorBidi" w:hAnsiTheme="majorBidi" w:cstheme="majorBidi"/>
                <w:sz w:val="18"/>
                <w:szCs w:val="18"/>
                <w:lang w:val="en-GB" w:eastAsia="zh-CN"/>
              </w:rPr>
            </w:pPr>
            <w:r w:rsidRPr="00D401E1">
              <w:rPr>
                <w:rFonts w:asciiTheme="majorBidi" w:hAnsiTheme="majorBidi"/>
                <w:sz w:val="18"/>
                <w:lang w:val="en-GB"/>
              </w:rPr>
              <w:t>(Fig. 6.2-2)</w:t>
            </w:r>
          </w:p>
        </w:tc>
        <w:tc>
          <w:tcPr>
            <w:tcW w:w="477" w:type="pct"/>
          </w:tcPr>
          <w:p w14:paraId="36173387" w14:textId="77777777" w:rsidR="000834D5" w:rsidRPr="00D401E1" w:rsidRDefault="000834D5" w:rsidP="000834D5">
            <w:pPr>
              <w:pStyle w:val="Tabletext"/>
              <w:jc w:val="center"/>
              <w:rPr>
                <w:rFonts w:asciiTheme="majorBidi" w:hAnsiTheme="majorBidi" w:cstheme="majorBidi"/>
                <w:b/>
                <w:caps/>
                <w:sz w:val="18"/>
                <w:szCs w:val="18"/>
                <w:lang w:val="en-GB" w:eastAsia="zh-CN"/>
              </w:rPr>
            </w:pPr>
            <w:r w:rsidRPr="00D401E1">
              <w:rPr>
                <w:rFonts w:asciiTheme="majorBidi" w:hAnsiTheme="majorBidi" w:cstheme="majorBidi"/>
                <w:sz w:val="18"/>
                <w:szCs w:val="18"/>
                <w:lang w:val="en-GB" w:eastAsia="zh-CN"/>
              </w:rPr>
              <w:t>not available</w:t>
            </w:r>
          </w:p>
        </w:tc>
        <w:tc>
          <w:tcPr>
            <w:tcW w:w="476" w:type="pct"/>
          </w:tcPr>
          <w:p w14:paraId="33209BBC"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N/A</w:t>
            </w:r>
          </w:p>
          <w:p w14:paraId="05033F09"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 xml:space="preserve">(See Fig. </w:t>
            </w:r>
            <w:r w:rsidRPr="00D401E1">
              <w:rPr>
                <w:rFonts w:asciiTheme="majorBidi" w:hAnsiTheme="majorBidi" w:cstheme="majorBidi"/>
                <w:sz w:val="18"/>
                <w:szCs w:val="18"/>
                <w:lang w:val="en-GB" w:eastAsia="zh-CN"/>
              </w:rPr>
              <w:t>15</w:t>
            </w:r>
            <w:r w:rsidRPr="00D401E1">
              <w:rPr>
                <w:rFonts w:asciiTheme="majorBidi" w:hAnsiTheme="majorBidi"/>
                <w:sz w:val="18"/>
                <w:lang w:val="en-GB"/>
              </w:rPr>
              <w:t>)</w:t>
            </w:r>
          </w:p>
        </w:tc>
        <w:tc>
          <w:tcPr>
            <w:tcW w:w="477" w:type="pct"/>
          </w:tcPr>
          <w:p w14:paraId="6895F789"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IFOV: 12</w:t>
            </w:r>
          </w:p>
          <w:p w14:paraId="5C46369B" w14:textId="77777777" w:rsidR="000834D5" w:rsidRPr="00D401E1" w:rsidRDefault="000834D5" w:rsidP="000834D5">
            <w:pPr>
              <w:pStyle w:val="Tabletext"/>
              <w:pBdr>
                <w:bottom w:val="single" w:sz="6" w:space="1" w:color="auto"/>
              </w:pBdr>
              <w:jc w:val="center"/>
              <w:rPr>
                <w:rFonts w:asciiTheme="majorBidi" w:hAnsiTheme="majorBidi"/>
                <w:sz w:val="18"/>
                <w:lang w:val="en-GB"/>
              </w:rPr>
            </w:pPr>
            <w:r w:rsidRPr="00D401E1">
              <w:rPr>
                <w:rFonts w:asciiTheme="majorBidi" w:hAnsiTheme="majorBidi"/>
                <w:sz w:val="18"/>
                <w:lang w:val="en-GB"/>
              </w:rPr>
              <w:t>Area ≈ 110 km²</w:t>
            </w:r>
          </w:p>
          <w:p w14:paraId="0CA9D179"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IFOV: 10</w:t>
            </w:r>
          </w:p>
          <w:p w14:paraId="69D5B76B"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Area ≈ 75 km²</w:t>
            </w:r>
          </w:p>
        </w:tc>
        <w:tc>
          <w:tcPr>
            <w:tcW w:w="477" w:type="pct"/>
          </w:tcPr>
          <w:p w14:paraId="46EA6102"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FOV: 20.5</w:t>
            </w:r>
          </w:p>
          <w:p w14:paraId="28985B1A" w14:textId="77777777" w:rsidR="000834D5" w:rsidRPr="00D401E1" w:rsidRDefault="000834D5" w:rsidP="000834D5">
            <w:pPr>
              <w:pStyle w:val="Tabletext"/>
              <w:pBdr>
                <w:bottom w:val="single" w:sz="6" w:space="1" w:color="auto"/>
              </w:pBdr>
              <w:jc w:val="center"/>
              <w:rPr>
                <w:rFonts w:asciiTheme="majorBidi" w:hAnsiTheme="majorBidi"/>
                <w:sz w:val="18"/>
                <w:lang w:val="en-GB"/>
              </w:rPr>
            </w:pPr>
            <w:r w:rsidRPr="00D401E1">
              <w:rPr>
                <w:rFonts w:asciiTheme="majorBidi" w:hAnsiTheme="majorBidi"/>
                <w:sz w:val="18"/>
                <w:lang w:val="en-GB"/>
              </w:rPr>
              <w:t>Area ≈ 330 km²</w:t>
            </w:r>
          </w:p>
          <w:p w14:paraId="77EBB1F5"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FOV: 16.4</w:t>
            </w:r>
          </w:p>
          <w:p w14:paraId="28170914"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Area ≈ 210 km²</w:t>
            </w:r>
          </w:p>
        </w:tc>
        <w:tc>
          <w:tcPr>
            <w:tcW w:w="476" w:type="pct"/>
          </w:tcPr>
          <w:p w14:paraId="16C40E86"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N/A</w:t>
            </w:r>
          </w:p>
          <w:p w14:paraId="7A6DDE61"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 xml:space="preserve">(See Table </w:t>
            </w:r>
            <w:r w:rsidRPr="00D401E1">
              <w:rPr>
                <w:rFonts w:asciiTheme="majorBidi" w:hAnsiTheme="majorBidi" w:cstheme="majorBidi"/>
                <w:sz w:val="18"/>
                <w:szCs w:val="18"/>
                <w:lang w:val="en-GB" w:eastAsia="zh-CN"/>
              </w:rPr>
              <w:t>13</w:t>
            </w:r>
            <w:r w:rsidRPr="00D401E1">
              <w:rPr>
                <w:rFonts w:asciiTheme="majorBidi" w:hAnsiTheme="majorBidi"/>
                <w:sz w:val="18"/>
                <w:lang w:val="en-GB"/>
              </w:rPr>
              <w:t>)</w:t>
            </w:r>
          </w:p>
        </w:tc>
        <w:tc>
          <w:tcPr>
            <w:tcW w:w="477" w:type="pct"/>
          </w:tcPr>
          <w:p w14:paraId="63F915D0" w14:textId="77777777" w:rsidR="000834D5" w:rsidRPr="00D401E1" w:rsidRDefault="000834D5" w:rsidP="000834D5">
            <w:pPr>
              <w:pStyle w:val="Tabletext"/>
              <w:jc w:val="center"/>
              <w:rPr>
                <w:rFonts w:asciiTheme="majorBidi" w:hAnsiTheme="majorBidi"/>
                <w:sz w:val="18"/>
                <w:lang w:val="en-GB"/>
              </w:rPr>
            </w:pPr>
            <w:r w:rsidRPr="00D401E1">
              <w:rPr>
                <w:rFonts w:asciiTheme="majorBidi" w:hAnsiTheme="majorBidi"/>
                <w:sz w:val="18"/>
                <w:lang w:val="en-GB"/>
              </w:rPr>
              <w:t>N/A</w:t>
            </w:r>
          </w:p>
          <w:p w14:paraId="65C6C006" w14:textId="77777777" w:rsidR="000834D5" w:rsidRPr="00D401E1" w:rsidRDefault="000834D5" w:rsidP="000834D5">
            <w:pPr>
              <w:pStyle w:val="Tabletext"/>
              <w:jc w:val="center"/>
              <w:rPr>
                <w:rFonts w:asciiTheme="majorBidi" w:hAnsiTheme="majorBidi" w:cstheme="majorBidi"/>
                <w:sz w:val="18"/>
                <w:szCs w:val="18"/>
                <w:lang w:val="en-GB" w:eastAsia="zh-CN"/>
              </w:rPr>
            </w:pPr>
            <w:r w:rsidRPr="00D401E1">
              <w:rPr>
                <w:rFonts w:asciiTheme="majorBidi" w:hAnsiTheme="majorBidi"/>
                <w:sz w:val="18"/>
                <w:lang w:val="en-GB"/>
              </w:rPr>
              <w:t xml:space="preserve">(See Table </w:t>
            </w:r>
            <w:r w:rsidRPr="00D401E1">
              <w:rPr>
                <w:rFonts w:asciiTheme="majorBidi" w:hAnsiTheme="majorBidi" w:cstheme="majorBidi"/>
                <w:sz w:val="18"/>
                <w:szCs w:val="18"/>
                <w:lang w:val="en-GB" w:eastAsia="zh-CN"/>
              </w:rPr>
              <w:t>17</w:t>
            </w:r>
            <w:r w:rsidRPr="00D401E1">
              <w:rPr>
                <w:rFonts w:asciiTheme="majorBidi" w:hAnsiTheme="majorBidi"/>
                <w:sz w:val="18"/>
                <w:lang w:val="en-GB"/>
              </w:rPr>
              <w:t>)</w:t>
            </w:r>
          </w:p>
        </w:tc>
        <w:tc>
          <w:tcPr>
            <w:tcW w:w="477" w:type="pct"/>
          </w:tcPr>
          <w:p w14:paraId="14C1A2DD" w14:textId="77777777" w:rsidR="000834D5" w:rsidRPr="00D401E1" w:rsidRDefault="000834D5" w:rsidP="000834D5">
            <w:pPr>
              <w:pStyle w:val="Tabletext"/>
              <w:jc w:val="center"/>
              <w:rPr>
                <w:rFonts w:asciiTheme="majorBidi" w:hAnsiTheme="majorBidi" w:cstheme="majorBidi"/>
                <w:caps/>
                <w:sz w:val="18"/>
                <w:szCs w:val="18"/>
                <w:lang w:val="en-GB" w:eastAsia="zh-CN"/>
              </w:rPr>
            </w:pPr>
            <w:r w:rsidRPr="00D401E1">
              <w:rPr>
                <w:rFonts w:asciiTheme="majorBidi" w:hAnsiTheme="majorBidi" w:cstheme="majorBidi"/>
                <w:caps/>
                <w:sz w:val="18"/>
                <w:szCs w:val="18"/>
                <w:lang w:val="en-GB" w:eastAsia="zh-CN"/>
              </w:rPr>
              <w:t>IFOV: 16</w:t>
            </w:r>
          </w:p>
        </w:tc>
      </w:tr>
    </w:tbl>
    <w:p w14:paraId="0B843166" w14:textId="77777777" w:rsidR="000834D5" w:rsidRPr="00D401E1" w:rsidRDefault="000834D5" w:rsidP="000834D5">
      <w:pPr>
        <w:spacing w:before="0"/>
        <w:rPr>
          <w:lang w:val="en-GB"/>
        </w:rPr>
        <w:sectPr w:rsidR="000834D5" w:rsidRPr="00D401E1" w:rsidSect="00D669AD">
          <w:headerReference w:type="default" r:id="rId64"/>
          <w:footerReference w:type="default" r:id="rId65"/>
          <w:footerReference w:type="first" r:id="rId66"/>
          <w:pgSz w:w="16834" w:h="11907" w:orient="landscape" w:code="9"/>
          <w:pgMar w:top="1418" w:right="1134" w:bottom="1134" w:left="1134" w:header="720" w:footer="482" w:gutter="0"/>
          <w:paperSrc w:first="15" w:other="15"/>
          <w:cols w:space="720"/>
          <w:docGrid w:linePitch="326"/>
        </w:sectPr>
      </w:pPr>
    </w:p>
    <w:p w14:paraId="6967D238" w14:textId="77777777" w:rsidR="000834D5" w:rsidRPr="00D401E1" w:rsidRDefault="000834D5" w:rsidP="000834D5">
      <w:pPr>
        <w:rPr>
          <w:lang w:val="en-GB"/>
        </w:rPr>
      </w:pPr>
      <w:r w:rsidRPr="00D401E1">
        <w:rPr>
          <w:lang w:val="en-GB" w:eastAsia="zh-CN"/>
        </w:rPr>
        <w:t>It should be noted that Recommendation ITU-R RS.1813 is currently limited to the 1.4 to 100 GHz range for its reference EESS (passive) antenna pattern equations. However, it is recommended by the responsible ITU-R expert working group that t</w:t>
      </w:r>
      <w:r w:rsidRPr="00D401E1">
        <w:rPr>
          <w:lang w:val="en-GB"/>
        </w:rPr>
        <w:t xml:space="preserve">he antenna pattern </w:t>
      </w:r>
      <w:r w:rsidR="00130B8A" w:rsidRPr="00D401E1">
        <w:rPr>
          <w:lang w:val="en-GB"/>
        </w:rPr>
        <w:t>equations in Recommendation ITU</w:t>
      </w:r>
      <w:r w:rsidR="00130B8A" w:rsidRPr="00D401E1">
        <w:rPr>
          <w:lang w:val="en-GB"/>
        </w:rPr>
        <w:noBreakHyphen/>
      </w:r>
      <w:r w:rsidRPr="00D401E1">
        <w:rPr>
          <w:lang w:val="en-GB"/>
        </w:rPr>
        <w:t xml:space="preserve">R </w:t>
      </w:r>
      <w:hyperlink r:id="rId67" w:history="1">
        <w:r w:rsidR="007A0E6C" w:rsidRPr="00EF76BE">
          <w:rPr>
            <w:lang w:val="en-GB" w:eastAsia="zh-CN"/>
          </w:rPr>
          <w:t>RS.1813</w:t>
        </w:r>
      </w:hyperlink>
      <w:r w:rsidR="007A0E6C" w:rsidRPr="00EF76BE">
        <w:rPr>
          <w:lang w:val="en-GB" w:eastAsia="zh-CN"/>
        </w:rPr>
        <w:t xml:space="preserve"> </w:t>
      </w:r>
      <w:r w:rsidRPr="00D401E1">
        <w:rPr>
          <w:lang w:val="en-GB"/>
        </w:rPr>
        <w:t>should also be used in the 275</w:t>
      </w:r>
      <w:r w:rsidR="00E84D58" w:rsidRPr="00D401E1">
        <w:rPr>
          <w:lang w:val="en-GB"/>
        </w:rPr>
        <w:t>-</w:t>
      </w:r>
      <w:r w:rsidRPr="00D401E1">
        <w:rPr>
          <w:lang w:val="en-GB"/>
        </w:rPr>
        <w:t>450 GHz range for these studies.</w:t>
      </w:r>
    </w:p>
    <w:p w14:paraId="4EF8A913" w14:textId="77777777" w:rsidR="000834D5" w:rsidRPr="00D401E1" w:rsidRDefault="000834D5" w:rsidP="000834D5">
      <w:pPr>
        <w:pStyle w:val="Heading1"/>
        <w:rPr>
          <w:lang w:val="en-GB" w:eastAsia="ja-JP"/>
        </w:rPr>
      </w:pPr>
      <w:bookmarkStart w:id="53" w:name="_Toc14270657"/>
      <w:bookmarkStart w:id="54" w:name="_Toc14423328"/>
      <w:bookmarkStart w:id="55" w:name="_Toc14444085"/>
      <w:bookmarkStart w:id="56" w:name="_Toc14445612"/>
      <w:r w:rsidRPr="00D401E1">
        <w:rPr>
          <w:lang w:val="en-GB" w:eastAsia="ja-JP"/>
        </w:rPr>
        <w:t>6</w:t>
      </w:r>
      <w:r w:rsidRPr="00D401E1">
        <w:rPr>
          <w:lang w:val="en-GB" w:eastAsia="ja-JP"/>
        </w:rPr>
        <w:tab/>
        <w:t>Considerations for sharing and compatibility studies</w:t>
      </w:r>
      <w:bookmarkEnd w:id="53"/>
      <w:bookmarkEnd w:id="54"/>
      <w:bookmarkEnd w:id="55"/>
      <w:bookmarkEnd w:id="56"/>
    </w:p>
    <w:p w14:paraId="347B2BF9" w14:textId="77777777" w:rsidR="000834D5" w:rsidRPr="00D401E1" w:rsidRDefault="000834D5" w:rsidP="000834D5">
      <w:pPr>
        <w:pStyle w:val="Heading2"/>
        <w:rPr>
          <w:lang w:val="en-GB" w:eastAsia="ja-JP"/>
        </w:rPr>
      </w:pPr>
      <w:bookmarkStart w:id="57" w:name="_Toc14270658"/>
      <w:bookmarkStart w:id="58" w:name="_Toc14423329"/>
      <w:bookmarkStart w:id="59" w:name="_Toc14444086"/>
      <w:bookmarkStart w:id="60" w:name="_Toc14445613"/>
      <w:r w:rsidRPr="00D401E1">
        <w:rPr>
          <w:lang w:val="en-GB" w:eastAsia="ja-JP"/>
        </w:rPr>
        <w:t>6.1</w:t>
      </w:r>
      <w:r w:rsidRPr="00D401E1">
        <w:rPr>
          <w:lang w:val="en-GB" w:eastAsia="ja-JP"/>
        </w:rPr>
        <w:tab/>
        <w:t>RAS</w:t>
      </w:r>
      <w:bookmarkEnd w:id="57"/>
      <w:bookmarkEnd w:id="58"/>
      <w:bookmarkEnd w:id="59"/>
      <w:bookmarkEnd w:id="60"/>
    </w:p>
    <w:p w14:paraId="7452C2C6" w14:textId="77777777" w:rsidR="000834D5" w:rsidRPr="00D401E1" w:rsidRDefault="000834D5" w:rsidP="000834D5">
      <w:pPr>
        <w:rPr>
          <w:lang w:val="en-GB" w:eastAsia="ja-JP"/>
        </w:rPr>
      </w:pPr>
      <w:r w:rsidRPr="00D401E1">
        <w:rPr>
          <w:lang w:val="en-GB" w:eastAsia="ja-JP"/>
        </w:rPr>
        <w:t>The potential for interference to radio astronomy by proposed active service use of the frequency band 275</w:t>
      </w:r>
      <w:r w:rsidR="00E84D58" w:rsidRPr="00D401E1">
        <w:rPr>
          <w:lang w:val="en-GB" w:eastAsia="ja-JP"/>
        </w:rPr>
        <w:t>-</w:t>
      </w:r>
      <w:r w:rsidRPr="00D401E1">
        <w:rPr>
          <w:lang w:val="en-GB" w:eastAsia="ja-JP"/>
        </w:rPr>
        <w:t>450 GHz differs from other inter-service interference cases because of the particular properties of the atmospheric absorption (see Figs 3, 4 and A5-1) and because of the geographic location of radio astronomy stations using the band (Table 11).</w:t>
      </w:r>
      <w:r w:rsidR="004257C1">
        <w:rPr>
          <w:lang w:val="en-GB" w:eastAsia="ja-JP"/>
        </w:rPr>
        <w:t xml:space="preserve"> </w:t>
      </w:r>
      <w:r w:rsidRPr="00D401E1">
        <w:rPr>
          <w:lang w:val="en-GB" w:eastAsia="ja-JP"/>
        </w:rPr>
        <w:t xml:space="preserve">These stations are generally located at elevations of 3 to 5 km in arid areas </w:t>
      </w:r>
      <w:proofErr w:type="gramStart"/>
      <w:r w:rsidRPr="00D401E1">
        <w:rPr>
          <w:lang w:val="en-GB" w:eastAsia="ja-JP"/>
        </w:rPr>
        <w:t>so as to</w:t>
      </w:r>
      <w:proofErr w:type="gramEnd"/>
      <w:r w:rsidRPr="00D401E1">
        <w:rPr>
          <w:lang w:val="en-GB" w:eastAsia="ja-JP"/>
        </w:rPr>
        <w:t xml:space="preserve"> minimize precipitation and atmospheric absorption around and above the radio astronomy antenna.</w:t>
      </w:r>
    </w:p>
    <w:p w14:paraId="26072589" w14:textId="77777777" w:rsidR="000834D5" w:rsidRPr="00D401E1" w:rsidRDefault="000834D5" w:rsidP="000834D5">
      <w:pPr>
        <w:rPr>
          <w:lang w:val="en-GB" w:eastAsia="ja-JP"/>
        </w:rPr>
      </w:pPr>
      <w:r w:rsidRPr="00D401E1">
        <w:rPr>
          <w:lang w:val="en-GB" w:eastAsia="ja-JP"/>
        </w:rPr>
        <w:t>In the frequency band 275</w:t>
      </w:r>
      <w:r w:rsidR="00E84D58" w:rsidRPr="00D401E1">
        <w:rPr>
          <w:lang w:val="en-GB" w:eastAsia="ja-JP"/>
        </w:rPr>
        <w:t>-</w:t>
      </w:r>
      <w:r w:rsidRPr="00D401E1">
        <w:rPr>
          <w:lang w:val="en-GB" w:eastAsia="ja-JP"/>
        </w:rPr>
        <w:t xml:space="preserve">450 GHz modest-size active service antennas have narrow beamwidths that are not feasible in lower frequency bands. Although narrow beamwidths and a predominance of low elevation angles are expected for FS applications, selection of appropriate antennas and careful planning of link directions may be necessary to avoid harmful interference to radio astronomy. </w:t>
      </w:r>
    </w:p>
    <w:p w14:paraId="7B37B921" w14:textId="77777777" w:rsidR="000834D5" w:rsidRPr="00D401E1" w:rsidRDefault="000834D5" w:rsidP="000834D5">
      <w:pPr>
        <w:rPr>
          <w:szCs w:val="24"/>
          <w:lang w:val="en-GB" w:eastAsia="ja-JP"/>
        </w:rPr>
      </w:pPr>
      <w:r w:rsidRPr="00D401E1">
        <w:rPr>
          <w:lang w:val="en-GB" w:eastAsia="ja-JP"/>
        </w:rPr>
        <w:t xml:space="preserve">Above 275 GHz, propagation through the Earth’s atmosphere is strongly affected by the absorption characteristics of atmospheric molecules, most notably oxygen and water vapour. While atmospheric attenuation may offer additional protection to RAS operations at certain frequencies, due to the large variation of atmospheric molecules as a function of height, there are transmission </w:t>
      </w:r>
      <w:r w:rsidR="00551CE5" w:rsidRPr="00D401E1">
        <w:rPr>
          <w:lang w:val="en-GB"/>
        </w:rPr>
        <w:t>“</w:t>
      </w:r>
      <w:r w:rsidRPr="00D401E1">
        <w:rPr>
          <w:lang w:val="en-GB" w:eastAsia="ja-JP"/>
        </w:rPr>
        <w:t>windows</w:t>
      </w:r>
      <w:r w:rsidR="00551CE5" w:rsidRPr="00D401E1">
        <w:rPr>
          <w:lang w:val="en-GB"/>
        </w:rPr>
        <w:t>”</w:t>
      </w:r>
      <w:r w:rsidRPr="00D401E1">
        <w:rPr>
          <w:lang w:val="en-GB" w:eastAsia="ja-JP"/>
        </w:rPr>
        <w:t xml:space="preserve"> approaching free space loss at higher altitudes.</w:t>
      </w:r>
    </w:p>
    <w:p w14:paraId="23C62851" w14:textId="77777777" w:rsidR="000834D5" w:rsidRPr="00D401E1" w:rsidRDefault="000834D5" w:rsidP="000834D5">
      <w:pPr>
        <w:rPr>
          <w:szCs w:val="24"/>
          <w:lang w:val="en-GB" w:eastAsia="ja-JP"/>
        </w:rPr>
      </w:pPr>
      <w:r w:rsidRPr="00D401E1">
        <w:rPr>
          <w:szCs w:val="24"/>
          <w:lang w:val="en-GB" w:eastAsia="ja-JP"/>
        </w:rPr>
        <w:t xml:space="preserve">Report ITU-R </w:t>
      </w:r>
      <w:hyperlink r:id="rId68" w:history="1">
        <w:r w:rsidR="007A0E6C" w:rsidRPr="00EF76BE">
          <w:rPr>
            <w:szCs w:val="24"/>
            <w:lang w:val="en-GB" w:eastAsia="ja-JP"/>
          </w:rPr>
          <w:t>RA.2189</w:t>
        </w:r>
      </w:hyperlink>
      <w:r w:rsidRPr="00D401E1">
        <w:rPr>
          <w:szCs w:val="24"/>
          <w:lang w:val="en-GB" w:eastAsia="ja-JP"/>
        </w:rPr>
        <w:t>-1 concluded that at the emission powers considered there, sharing between radio astronomy and active services in the band 275</w:t>
      </w:r>
      <w:r w:rsidR="00E84D58" w:rsidRPr="00D401E1">
        <w:rPr>
          <w:szCs w:val="24"/>
          <w:lang w:val="en-GB" w:eastAsia="ja-JP"/>
        </w:rPr>
        <w:t>-</w:t>
      </w:r>
      <w:r w:rsidRPr="00D401E1">
        <w:rPr>
          <w:szCs w:val="24"/>
          <w:lang w:val="en-GB" w:eastAsia="ja-JP"/>
        </w:rPr>
        <w:t xml:space="preserve">3 000 GHz is possible if atmospheric characteristics as a function of height above sea level, as well as transmitter antenna directivity, are taken into account. Harmful interference to radio astronomy facilities can be avoided </w:t>
      </w:r>
      <w:proofErr w:type="gramStart"/>
      <w:r w:rsidRPr="00D401E1">
        <w:rPr>
          <w:szCs w:val="24"/>
          <w:lang w:val="en-GB" w:eastAsia="ja-JP"/>
        </w:rPr>
        <w:t>through the use of</w:t>
      </w:r>
      <w:proofErr w:type="gramEnd"/>
      <w:r w:rsidRPr="00D401E1">
        <w:rPr>
          <w:szCs w:val="24"/>
          <w:lang w:val="en-GB" w:eastAsia="ja-JP"/>
        </w:rPr>
        <w:t xml:space="preserve"> geographic exclusion zones surrounding RAS facilities. Direct illumination of RAS observatories, primarily at altitudes comparable to or above those of the observatories, could cause interference to RAS systems.</w:t>
      </w:r>
    </w:p>
    <w:p w14:paraId="040572B0" w14:textId="77777777" w:rsidR="000834D5" w:rsidRPr="00D401E1" w:rsidRDefault="000834D5" w:rsidP="000834D5">
      <w:pPr>
        <w:rPr>
          <w:lang w:val="en-GB" w:eastAsia="ja-JP"/>
        </w:rPr>
      </w:pPr>
      <w:r w:rsidRPr="00D401E1">
        <w:rPr>
          <w:lang w:val="en-GB" w:eastAsia="ja-JP"/>
        </w:rPr>
        <w:t xml:space="preserve">Apart from exclusion zones, two basic strategies are possible for protecting the RAS in these bands from fixed service emissions. The first involves lower powers and narrow beam antennas, and the second involves avoiding pointing toward RAS facilities. While this should be straightforward for most fixed service point-to-point uses, it is not applicable to some other terrestrial applications such as mobile use. </w:t>
      </w:r>
    </w:p>
    <w:p w14:paraId="600D7372" w14:textId="77777777" w:rsidR="000834D5" w:rsidRPr="00D401E1" w:rsidRDefault="000834D5" w:rsidP="000834D5">
      <w:pPr>
        <w:rPr>
          <w:lang w:val="en-GB" w:eastAsia="ja-JP"/>
        </w:rPr>
      </w:pPr>
    </w:p>
    <w:p w14:paraId="7F12CE60" w14:textId="77777777" w:rsidR="000834D5" w:rsidRPr="00D401E1" w:rsidRDefault="000834D5" w:rsidP="000834D5">
      <w:pPr>
        <w:pStyle w:val="FigureNo"/>
        <w:rPr>
          <w:lang w:val="en-GB"/>
        </w:rPr>
      </w:pPr>
      <w:r w:rsidRPr="00D401E1">
        <w:rPr>
          <w:lang w:val="en-GB"/>
        </w:rPr>
        <w:t xml:space="preserve">Figure </w:t>
      </w:r>
      <w:r w:rsidR="00543B31">
        <w:rPr>
          <w:lang w:val="en-GB" w:eastAsia="ja-JP"/>
        </w:rPr>
        <w:t>5</w:t>
      </w:r>
    </w:p>
    <w:p w14:paraId="0F8443A5" w14:textId="77777777" w:rsidR="000834D5" w:rsidRPr="00D401E1" w:rsidRDefault="000834D5" w:rsidP="000834D5">
      <w:pPr>
        <w:pStyle w:val="Figuretitle"/>
        <w:rPr>
          <w:lang w:val="en-GB"/>
        </w:rPr>
      </w:pPr>
      <w:r w:rsidRPr="00D401E1">
        <w:rPr>
          <w:lang w:val="en-GB"/>
        </w:rPr>
        <w:t xml:space="preserve">Atmospheric attenuation computed over horizontal paths of 1 km at five different heights above sea level, as well as </w:t>
      </w:r>
      <w:proofErr w:type="gramStart"/>
      <w:r w:rsidRPr="00D401E1">
        <w:rPr>
          <w:lang w:val="en-GB"/>
        </w:rPr>
        <w:t>annually-averaged</w:t>
      </w:r>
      <w:proofErr w:type="gramEnd"/>
      <w:r w:rsidRPr="00D401E1">
        <w:rPr>
          <w:lang w:val="en-GB"/>
        </w:rPr>
        <w:t xml:space="preserve"> and 10th percentile observing conditions at the ALMA and LMT/GTM radio astronomy observatory sites, assuming the atmospheric properties of Table 1 from RA.2189-1</w:t>
      </w:r>
    </w:p>
    <w:p w14:paraId="6023D3B3" w14:textId="77777777" w:rsidR="000834D5" w:rsidRPr="00D401E1" w:rsidRDefault="000834D5" w:rsidP="000834D5">
      <w:pPr>
        <w:pStyle w:val="Figure"/>
        <w:rPr>
          <w:lang w:val="en-GB" w:eastAsia="ja-JP"/>
        </w:rPr>
      </w:pPr>
      <w:r w:rsidRPr="00D401E1">
        <w:rPr>
          <w:noProof/>
          <w:lang w:val="en-GB" w:eastAsia="en-GB"/>
        </w:rPr>
        <w:drawing>
          <wp:inline distT="0" distB="0" distL="0" distR="0" wp14:anchorId="711B1D48" wp14:editId="383F5888">
            <wp:extent cx="5380892" cy="3481754"/>
            <wp:effectExtent l="0" t="0" r="17145" b="10795"/>
            <wp:docPr id="14" name="Chart 14">
              <a:extLst xmlns:a="http://schemas.openxmlformats.org/drawingml/2006/main">
                <a:ext uri="{FF2B5EF4-FFF2-40B4-BE49-F238E27FC236}">
                  <a16:creationId xmlns:a16="http://schemas.microsoft.com/office/drawing/2014/main" id="{5CCD1C6F-E415-4031-A2D0-128E09E6F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97D7429" w14:textId="77777777" w:rsidR="000834D5" w:rsidRPr="00D401E1" w:rsidRDefault="000834D5" w:rsidP="000834D5">
      <w:pPr>
        <w:pStyle w:val="FigureNo"/>
        <w:rPr>
          <w:lang w:val="en-GB" w:eastAsia="ja-JP"/>
        </w:rPr>
      </w:pPr>
      <w:r w:rsidRPr="00D401E1">
        <w:rPr>
          <w:lang w:val="en-GB"/>
        </w:rPr>
        <w:t>FIGURE</w:t>
      </w:r>
      <w:r w:rsidRPr="00D401E1">
        <w:rPr>
          <w:lang w:val="en-GB" w:eastAsia="ja-JP"/>
        </w:rPr>
        <w:t xml:space="preserve"> </w:t>
      </w:r>
      <w:r w:rsidR="00543B31">
        <w:rPr>
          <w:lang w:val="en-GB" w:eastAsia="ja-JP"/>
        </w:rPr>
        <w:t>6</w:t>
      </w:r>
    </w:p>
    <w:p w14:paraId="3CDE2595" w14:textId="77777777" w:rsidR="000834D5" w:rsidRPr="00D401E1" w:rsidRDefault="000834D5" w:rsidP="000834D5">
      <w:pPr>
        <w:pStyle w:val="Figuretitle"/>
        <w:rPr>
          <w:lang w:val="en-GB"/>
        </w:rPr>
      </w:pPr>
      <w:r w:rsidRPr="00D401E1">
        <w:rPr>
          <w:lang w:val="en-GB"/>
        </w:rPr>
        <w:t xml:space="preserve">Horizontal distance at 5 000 m above sea level beyond which a transmitted signal at frequencies between 275 and 1 000 GHz would not exceed radio astronomy interference thresholds from Rep. </w:t>
      </w:r>
      <w:r w:rsidRPr="00D401E1">
        <w:rPr>
          <w:szCs w:val="24"/>
          <w:lang w:val="en-GB" w:eastAsia="ja-JP"/>
        </w:rPr>
        <w:t>ITU-R RA.2189-1</w:t>
      </w:r>
      <w:r w:rsidRPr="00D401E1">
        <w:rPr>
          <w:lang w:val="en-GB"/>
        </w:rPr>
        <w:t>, highlighting need for a combination of geographic exclusion zones and avoidance of direct illumination to protect RAS operations</w:t>
      </w:r>
    </w:p>
    <w:p w14:paraId="3154930E" w14:textId="77777777" w:rsidR="000834D5" w:rsidRPr="00D401E1" w:rsidRDefault="000834D5" w:rsidP="000834D5">
      <w:pPr>
        <w:pStyle w:val="Figure"/>
        <w:rPr>
          <w:lang w:val="en-GB"/>
        </w:rPr>
      </w:pPr>
      <w:r w:rsidRPr="00D401E1">
        <w:rPr>
          <w:noProof/>
          <w:lang w:val="en-GB" w:eastAsia="en-GB"/>
        </w:rPr>
        <w:drawing>
          <wp:inline distT="0" distB="0" distL="0" distR="0" wp14:anchorId="7134192B" wp14:editId="76B67690">
            <wp:extent cx="5271655" cy="3214255"/>
            <wp:effectExtent l="0" t="0" r="37465" b="37465"/>
            <wp:docPr id="77" name="Chart 77">
              <a:extLst xmlns:a="http://schemas.openxmlformats.org/drawingml/2006/main">
                <a:ext uri="{FF2B5EF4-FFF2-40B4-BE49-F238E27FC236}">
                  <a16:creationId xmlns:a16="http://schemas.microsoft.com/office/drawing/2014/main" id="{00FA4C33-98DA-4012-8A97-694C04031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49A5655" w14:textId="77777777" w:rsidR="000834D5" w:rsidRPr="00D401E1" w:rsidRDefault="000834D5" w:rsidP="000834D5">
      <w:pPr>
        <w:pStyle w:val="Heading2"/>
        <w:rPr>
          <w:lang w:val="en-GB" w:eastAsia="ja-JP"/>
        </w:rPr>
      </w:pPr>
      <w:bookmarkStart w:id="61" w:name="_Toc14270659"/>
      <w:bookmarkStart w:id="62" w:name="_Toc14423330"/>
      <w:bookmarkStart w:id="63" w:name="_Toc14444087"/>
      <w:bookmarkStart w:id="64" w:name="_Toc14445614"/>
      <w:r w:rsidRPr="00D401E1">
        <w:rPr>
          <w:lang w:val="en-GB" w:eastAsia="ja-JP"/>
        </w:rPr>
        <w:t>6.2</w:t>
      </w:r>
      <w:r w:rsidRPr="00D401E1">
        <w:rPr>
          <w:lang w:val="en-GB" w:eastAsia="ja-JP"/>
        </w:rPr>
        <w:tab/>
        <w:t>EESS (passive)</w:t>
      </w:r>
      <w:bookmarkEnd w:id="61"/>
      <w:bookmarkEnd w:id="62"/>
      <w:bookmarkEnd w:id="63"/>
      <w:bookmarkEnd w:id="64"/>
    </w:p>
    <w:p w14:paraId="7FEEB0F9" w14:textId="77777777" w:rsidR="000834D5" w:rsidRPr="00D401E1" w:rsidRDefault="000834D5" w:rsidP="000834D5">
      <w:pPr>
        <w:rPr>
          <w:lang w:val="en-GB" w:eastAsia="ja-JP"/>
        </w:rPr>
      </w:pPr>
      <w:r w:rsidRPr="00D401E1">
        <w:rPr>
          <w:lang w:val="en-GB" w:eastAsia="ja-JP"/>
        </w:rPr>
        <w:t xml:space="preserve">The total path loss from a low elevation angle Fixed Service link to a NGSO EESS satellite rising over the horizon at the azimuth of the FS link is a complex calculation due to both the refraction of the signal path as its height above the earth changes and the change of attenuation with atmospheric pressure, temperature, and water vapour. Section 2.2 of Annex 1 to Recommendation P.676-11 gives an appropriate algorithm for such calculations. However, the calculation does not </w:t>
      </w:r>
      <w:proofErr w:type="gramStart"/>
      <w:r w:rsidRPr="00D401E1">
        <w:rPr>
          <w:lang w:val="en-GB" w:eastAsia="ja-JP"/>
        </w:rPr>
        <w:t>take into account</w:t>
      </w:r>
      <w:proofErr w:type="gramEnd"/>
      <w:r w:rsidRPr="00D401E1">
        <w:rPr>
          <w:lang w:val="en-GB" w:eastAsia="ja-JP"/>
        </w:rPr>
        <w:t xml:space="preserve"> blocking by natural or building obstructions, which would reduce or eliminate interference to EESS (passive) sensors in some cases. Therefore, dynamic simulations of FS and land-mobile interference into EESS (passive) sensors need to </w:t>
      </w:r>
      <w:proofErr w:type="gramStart"/>
      <w:r w:rsidRPr="00D401E1">
        <w:rPr>
          <w:lang w:val="en-GB" w:eastAsia="ja-JP"/>
        </w:rPr>
        <w:t>take into account</w:t>
      </w:r>
      <w:proofErr w:type="gramEnd"/>
      <w:r w:rsidRPr="00D401E1">
        <w:rPr>
          <w:lang w:val="en-GB" w:eastAsia="ja-JP"/>
        </w:rPr>
        <w:t xml:space="preserve"> the probability of natural and building obstructions, which would reduce interference in those cases where obstructions would exist. Similarly, any estimate of aggregate interference from FS systems will have to consider blockage of some fraction of sources.</w:t>
      </w:r>
    </w:p>
    <w:p w14:paraId="03084635" w14:textId="77777777" w:rsidR="000834D5" w:rsidRPr="00D401E1" w:rsidRDefault="000834D5" w:rsidP="000834D5">
      <w:pPr>
        <w:rPr>
          <w:lang w:val="en-GB" w:eastAsia="ja-JP"/>
        </w:rPr>
      </w:pPr>
      <w:r w:rsidRPr="00D401E1">
        <w:rPr>
          <w:lang w:val="en-GB" w:eastAsia="ja-JP"/>
        </w:rPr>
        <w:t xml:space="preserve">Figures </w:t>
      </w:r>
      <w:r w:rsidR="00543B31">
        <w:rPr>
          <w:lang w:val="en-GB" w:eastAsia="ja-JP"/>
        </w:rPr>
        <w:t>7</w:t>
      </w:r>
      <w:r w:rsidRPr="00D401E1">
        <w:rPr>
          <w:lang w:val="en-GB" w:eastAsia="ja-JP"/>
        </w:rPr>
        <w:t xml:space="preserve"> and </w:t>
      </w:r>
      <w:r w:rsidR="00543B31">
        <w:rPr>
          <w:lang w:val="en-GB" w:eastAsia="ja-JP"/>
        </w:rPr>
        <w:t>8</w:t>
      </w:r>
      <w:r w:rsidRPr="00D401E1">
        <w:rPr>
          <w:lang w:val="en-GB" w:eastAsia="ja-JP"/>
        </w:rPr>
        <w:t xml:space="preserve"> show average path loss from terrestrial FS transmitter at different elevation angles to a satellite in orbit at a height of 817 km</w:t>
      </w:r>
      <w:r w:rsidRPr="00D401E1">
        <w:rPr>
          <w:position w:val="6"/>
          <w:sz w:val="18"/>
          <w:lang w:val="en-GB" w:eastAsia="ja-JP"/>
        </w:rPr>
        <w:footnoteReference w:id="5"/>
      </w:r>
      <w:r w:rsidRPr="00D401E1">
        <w:rPr>
          <w:lang w:val="en-GB" w:eastAsia="ja-JP"/>
        </w:rPr>
        <w:t>.</w:t>
      </w:r>
    </w:p>
    <w:p w14:paraId="3A809259" w14:textId="77777777" w:rsidR="000834D5" w:rsidRPr="00D401E1" w:rsidRDefault="000834D5" w:rsidP="000834D5">
      <w:pPr>
        <w:keepNext/>
        <w:keepLines/>
        <w:spacing w:before="480" w:after="120"/>
        <w:jc w:val="center"/>
        <w:rPr>
          <w:caps/>
          <w:sz w:val="20"/>
          <w:lang w:val="en-GB"/>
        </w:rPr>
      </w:pPr>
      <w:r w:rsidRPr="00D401E1">
        <w:rPr>
          <w:caps/>
          <w:sz w:val="20"/>
          <w:lang w:val="en-GB"/>
        </w:rPr>
        <w:t xml:space="preserve">Figure </w:t>
      </w:r>
      <w:r w:rsidR="00543B31">
        <w:rPr>
          <w:caps/>
          <w:sz w:val="20"/>
          <w:lang w:val="en-GB"/>
        </w:rPr>
        <w:t>7</w:t>
      </w:r>
    </w:p>
    <w:p w14:paraId="717B36DF" w14:textId="77777777" w:rsidR="000834D5" w:rsidRPr="00D401E1" w:rsidRDefault="000834D5" w:rsidP="000834D5">
      <w:pPr>
        <w:keepNext/>
        <w:keepLines/>
        <w:spacing w:after="240"/>
        <w:jc w:val="center"/>
        <w:rPr>
          <w:rFonts w:ascii="Times New Roman Bold" w:hAnsi="Times New Roman Bold"/>
          <w:b/>
          <w:sz w:val="20"/>
          <w:lang w:val="en-GB"/>
        </w:rPr>
      </w:pPr>
      <w:r w:rsidRPr="00D401E1">
        <w:rPr>
          <w:rFonts w:ascii="Times New Roman Bold" w:hAnsi="Times New Roman Bold"/>
          <w:b/>
          <w:sz w:val="20"/>
          <w:lang w:val="en-GB"/>
        </w:rPr>
        <w:t>Average path loss from a terrestrial point to a Satellite (H= 817 km) as a function of elevation angle</w:t>
      </w:r>
    </w:p>
    <w:p w14:paraId="1EF50159" w14:textId="77777777" w:rsidR="000834D5" w:rsidRPr="00D401E1" w:rsidRDefault="000834D5" w:rsidP="000834D5">
      <w:pPr>
        <w:pStyle w:val="Figure"/>
        <w:rPr>
          <w:lang w:val="en-GB" w:eastAsia="ja-JP"/>
        </w:rPr>
      </w:pPr>
      <w:r w:rsidRPr="00D401E1">
        <w:rPr>
          <w:noProof/>
          <w:lang w:val="en-GB" w:eastAsia="en-GB"/>
        </w:rPr>
        <w:drawing>
          <wp:inline distT="0" distB="0" distL="0" distR="0" wp14:anchorId="50EF5A89" wp14:editId="09712D16">
            <wp:extent cx="6120765" cy="32480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verage path loss.png"/>
                    <pic:cNvPicPr/>
                  </pic:nvPicPr>
                  <pic:blipFill>
                    <a:blip r:embed="rId71">
                      <a:extLst>
                        <a:ext uri="{28A0092B-C50C-407E-A947-70E740481C1C}">
                          <a14:useLocalDpi xmlns:a14="http://schemas.microsoft.com/office/drawing/2010/main" val="0"/>
                        </a:ext>
                      </a:extLst>
                    </a:blip>
                    <a:stretch>
                      <a:fillRect/>
                    </a:stretch>
                  </pic:blipFill>
                  <pic:spPr>
                    <a:xfrm>
                      <a:off x="0" y="0"/>
                      <a:ext cx="6120765" cy="3248025"/>
                    </a:xfrm>
                    <a:prstGeom prst="rect">
                      <a:avLst/>
                    </a:prstGeom>
                  </pic:spPr>
                </pic:pic>
              </a:graphicData>
            </a:graphic>
          </wp:inline>
        </w:drawing>
      </w:r>
    </w:p>
    <w:p w14:paraId="38418262" w14:textId="77777777" w:rsidR="000834D5" w:rsidRPr="00D401E1" w:rsidRDefault="000834D5" w:rsidP="000834D5">
      <w:pPr>
        <w:keepNext/>
        <w:keepLines/>
        <w:spacing w:before="480" w:after="120"/>
        <w:jc w:val="center"/>
        <w:rPr>
          <w:caps/>
          <w:sz w:val="20"/>
          <w:lang w:val="en-GB" w:eastAsia="ja-JP"/>
        </w:rPr>
      </w:pPr>
      <w:r w:rsidRPr="00D401E1">
        <w:rPr>
          <w:caps/>
          <w:sz w:val="20"/>
          <w:lang w:val="en-GB" w:eastAsia="ja-JP"/>
        </w:rPr>
        <w:t xml:space="preserve">Figure </w:t>
      </w:r>
      <w:r w:rsidR="00543B31">
        <w:rPr>
          <w:caps/>
          <w:sz w:val="20"/>
          <w:lang w:val="en-GB" w:eastAsia="ja-JP"/>
        </w:rPr>
        <w:t>8</w:t>
      </w:r>
    </w:p>
    <w:p w14:paraId="4433B547" w14:textId="77777777" w:rsidR="000834D5" w:rsidRPr="00D401E1" w:rsidRDefault="000834D5" w:rsidP="000834D5">
      <w:pPr>
        <w:keepNext/>
        <w:keepLines/>
        <w:spacing w:after="240"/>
        <w:jc w:val="center"/>
        <w:rPr>
          <w:rFonts w:ascii="Times New Roman Bold" w:hAnsi="Times New Roman Bold"/>
          <w:b/>
          <w:sz w:val="20"/>
          <w:lang w:val="en-GB" w:eastAsia="ja-JP"/>
        </w:rPr>
      </w:pPr>
      <w:r w:rsidRPr="00D401E1">
        <w:rPr>
          <w:rFonts w:ascii="Times New Roman Bold" w:hAnsi="Times New Roman Bold"/>
          <w:b/>
          <w:sz w:val="20"/>
          <w:lang w:val="en-GB" w:eastAsia="ja-JP"/>
        </w:rPr>
        <w:t>3D representation of Fig</w:t>
      </w:r>
      <w:r w:rsidR="00275D14">
        <w:rPr>
          <w:rFonts w:ascii="Times New Roman Bold" w:hAnsi="Times New Roman Bold"/>
          <w:b/>
          <w:sz w:val="20"/>
          <w:lang w:val="en-GB" w:eastAsia="ja-JP"/>
        </w:rPr>
        <w:t>.</w:t>
      </w:r>
      <w:r w:rsidRPr="00D401E1">
        <w:rPr>
          <w:rFonts w:ascii="Times New Roman Bold" w:hAnsi="Times New Roman Bold"/>
          <w:b/>
          <w:sz w:val="20"/>
          <w:lang w:val="en-GB" w:eastAsia="ja-JP"/>
        </w:rPr>
        <w:t xml:space="preserve"> </w:t>
      </w:r>
      <w:r w:rsidR="00543B31">
        <w:rPr>
          <w:rFonts w:ascii="Times New Roman Bold" w:hAnsi="Times New Roman Bold"/>
          <w:b/>
          <w:sz w:val="20"/>
          <w:lang w:val="en-GB" w:eastAsia="ja-JP"/>
        </w:rPr>
        <w:t>7</w:t>
      </w:r>
    </w:p>
    <w:p w14:paraId="0EBE502B" w14:textId="77777777" w:rsidR="000834D5" w:rsidRPr="00D401E1" w:rsidRDefault="000834D5" w:rsidP="000834D5">
      <w:pPr>
        <w:pStyle w:val="Figure"/>
        <w:rPr>
          <w:lang w:val="en-GB" w:eastAsia="ja-JP"/>
        </w:rPr>
      </w:pPr>
      <w:r w:rsidRPr="00D401E1">
        <w:rPr>
          <w:noProof/>
          <w:lang w:val="en-GB" w:eastAsia="en-GB"/>
        </w:rPr>
        <w:drawing>
          <wp:inline distT="0" distB="0" distL="0" distR="0" wp14:anchorId="55DB6D5F" wp14:editId="5DFFC12F">
            <wp:extent cx="6120765" cy="314134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D average path loss.png"/>
                    <pic:cNvPicPr/>
                  </pic:nvPicPr>
                  <pic:blipFill>
                    <a:blip r:embed="rId72">
                      <a:extLst>
                        <a:ext uri="{28A0092B-C50C-407E-A947-70E740481C1C}">
                          <a14:useLocalDpi xmlns:a14="http://schemas.microsoft.com/office/drawing/2010/main" val="0"/>
                        </a:ext>
                      </a:extLst>
                    </a:blip>
                    <a:stretch>
                      <a:fillRect/>
                    </a:stretch>
                  </pic:blipFill>
                  <pic:spPr>
                    <a:xfrm>
                      <a:off x="0" y="0"/>
                      <a:ext cx="6120765" cy="3141345"/>
                    </a:xfrm>
                    <a:prstGeom prst="rect">
                      <a:avLst/>
                    </a:prstGeom>
                  </pic:spPr>
                </pic:pic>
              </a:graphicData>
            </a:graphic>
          </wp:inline>
        </w:drawing>
      </w:r>
    </w:p>
    <w:p w14:paraId="36164043" w14:textId="77777777" w:rsidR="000834D5" w:rsidRPr="00D401E1" w:rsidRDefault="000834D5" w:rsidP="000834D5">
      <w:pPr>
        <w:spacing w:before="360"/>
        <w:rPr>
          <w:lang w:val="en-GB" w:eastAsia="ja-JP"/>
        </w:rPr>
      </w:pPr>
      <w:r w:rsidRPr="00D401E1">
        <w:rPr>
          <w:lang w:val="en-GB" w:eastAsia="ja-JP"/>
        </w:rPr>
        <w:t xml:space="preserve">Figures </w:t>
      </w:r>
      <w:r w:rsidR="00543B31">
        <w:rPr>
          <w:lang w:val="en-GB" w:eastAsia="ja-JP"/>
        </w:rPr>
        <w:t>7</w:t>
      </w:r>
      <w:r w:rsidRPr="00D401E1">
        <w:rPr>
          <w:lang w:val="en-GB" w:eastAsia="ja-JP"/>
        </w:rPr>
        <w:t xml:space="preserve"> and </w:t>
      </w:r>
      <w:r w:rsidR="00543B31">
        <w:rPr>
          <w:lang w:val="en-GB" w:eastAsia="ja-JP"/>
        </w:rPr>
        <w:t>8</w:t>
      </w:r>
      <w:r w:rsidRPr="00D401E1">
        <w:rPr>
          <w:lang w:val="en-GB" w:eastAsia="ja-JP"/>
        </w:rPr>
        <w:t xml:space="preserve"> are based on the sum of two types of ‘permanent’ (</w:t>
      </w:r>
      <w:r w:rsidR="00D4644E" w:rsidRPr="00D401E1">
        <w:rPr>
          <w:lang w:val="en-GB" w:eastAsia="ja-JP"/>
        </w:rPr>
        <w:t>i.e.</w:t>
      </w:r>
      <w:r w:rsidRPr="00D401E1">
        <w:rPr>
          <w:lang w:val="en-GB" w:eastAsia="ja-JP"/>
        </w:rPr>
        <w:t xml:space="preserve"> always present) losses: </w:t>
      </w:r>
    </w:p>
    <w:p w14:paraId="0EAC1E7D" w14:textId="77777777" w:rsidR="000834D5" w:rsidRPr="00D401E1" w:rsidRDefault="000834D5" w:rsidP="000834D5">
      <w:pPr>
        <w:tabs>
          <w:tab w:val="left" w:pos="2608"/>
          <w:tab w:val="left" w:pos="3345"/>
        </w:tabs>
        <w:spacing w:before="80"/>
        <w:ind w:left="1134" w:hanging="1134"/>
        <w:rPr>
          <w:rFonts w:eastAsia="MS Mincho"/>
          <w:lang w:val="en-GB" w:eastAsia="ja-JP"/>
        </w:rPr>
      </w:pPr>
      <w:r w:rsidRPr="00D401E1">
        <w:rPr>
          <w:rFonts w:eastAsia="MS Mincho"/>
          <w:lang w:val="en-GB" w:eastAsia="ja-JP"/>
        </w:rPr>
        <w:t>–</w:t>
      </w:r>
      <w:r w:rsidRPr="00D401E1">
        <w:rPr>
          <w:rFonts w:eastAsia="MS Mincho"/>
          <w:lang w:val="en-GB" w:eastAsia="ja-JP"/>
        </w:rPr>
        <w:tab/>
        <w:t>average losses due to atmospheric gases, and</w:t>
      </w:r>
    </w:p>
    <w:p w14:paraId="7C1A5435" w14:textId="77777777" w:rsidR="000834D5" w:rsidRPr="00D401E1" w:rsidRDefault="000834D5" w:rsidP="000834D5">
      <w:pPr>
        <w:tabs>
          <w:tab w:val="left" w:pos="2608"/>
          <w:tab w:val="left" w:pos="3345"/>
        </w:tabs>
        <w:spacing w:before="80"/>
        <w:ind w:left="1134" w:hanging="1134"/>
        <w:rPr>
          <w:rFonts w:eastAsia="MS Mincho"/>
          <w:lang w:val="en-GB" w:eastAsia="ja-JP"/>
        </w:rPr>
      </w:pPr>
      <w:r w:rsidRPr="00D401E1">
        <w:rPr>
          <w:rFonts w:eastAsia="MS Mincho"/>
          <w:lang w:val="en-GB" w:eastAsia="ja-JP"/>
        </w:rPr>
        <w:t>–</w:t>
      </w:r>
      <w:r w:rsidRPr="00D401E1">
        <w:rPr>
          <w:rFonts w:eastAsia="MS Mincho"/>
          <w:lang w:val="en-GB" w:eastAsia="ja-JP"/>
        </w:rPr>
        <w:tab/>
        <w:t xml:space="preserve">losses due to geometrical spreading of energy (free space path loss). </w:t>
      </w:r>
    </w:p>
    <w:p w14:paraId="191D7B4E" w14:textId="77777777" w:rsidR="000834D5" w:rsidRPr="00D401E1" w:rsidRDefault="000834D5" w:rsidP="000834D5">
      <w:pPr>
        <w:rPr>
          <w:lang w:val="en-GB" w:eastAsia="ja-JP"/>
        </w:rPr>
      </w:pPr>
      <w:r w:rsidRPr="00D401E1">
        <w:rPr>
          <w:lang w:val="en-GB" w:eastAsia="ja-JP"/>
        </w:rPr>
        <w:t xml:space="preserve">Losses due to atmospheric gases were computed using both the line-by-line method of Annex 1 and § 2.2 of Recommendation ITU-R </w:t>
      </w:r>
      <w:hyperlink r:id="rId73" w:history="1">
        <w:r w:rsidR="00D72730" w:rsidRPr="00EF76BE">
          <w:rPr>
            <w:lang w:val="en-GB" w:eastAsia="ja-JP"/>
          </w:rPr>
          <w:t>P.676-11</w:t>
        </w:r>
      </w:hyperlink>
      <w:r w:rsidRPr="00D401E1">
        <w:rPr>
          <w:lang w:val="en-GB" w:eastAsia="ja-JP"/>
        </w:rPr>
        <w:t xml:space="preserve">; and using the annual global reference atmosphere defined in Recommendation ITU-R </w:t>
      </w:r>
      <w:hyperlink r:id="rId74" w:history="1">
        <w:r w:rsidR="00D72730" w:rsidRPr="00EF76BE">
          <w:rPr>
            <w:lang w:val="en-GB" w:eastAsia="ja-JP"/>
          </w:rPr>
          <w:t>P.835</w:t>
        </w:r>
      </w:hyperlink>
      <w:r w:rsidRPr="00D401E1">
        <w:rPr>
          <w:lang w:val="en-GB" w:eastAsia="ja-JP"/>
        </w:rPr>
        <w:t>. Based on this reference atmosphere, at the surface of the Earth, the dry air pressure is 1013.25 hPa, the temperature is 288.15 K, and the water vapour density is 7.5</w:t>
      </w:r>
      <w:r w:rsidR="008144C1">
        <w:rPr>
          <w:lang w:val="en-GB" w:eastAsia="ja-JP"/>
        </w:rPr>
        <w:t> </w:t>
      </w:r>
      <w:r w:rsidRPr="00D401E1">
        <w:rPr>
          <w:lang w:val="en-GB" w:eastAsia="ja-JP"/>
        </w:rPr>
        <w:t>g/m</w:t>
      </w:r>
      <w:r w:rsidRPr="00D401E1">
        <w:rPr>
          <w:vertAlign w:val="superscript"/>
          <w:lang w:val="en-GB" w:eastAsia="ja-JP"/>
        </w:rPr>
        <w:t>3</w:t>
      </w:r>
      <w:r w:rsidRPr="00D401E1">
        <w:rPr>
          <w:lang w:val="en-GB" w:eastAsia="ja-JP"/>
        </w:rPr>
        <w:t>.</w:t>
      </w:r>
    </w:p>
    <w:p w14:paraId="1B10112A" w14:textId="77777777" w:rsidR="000834D5" w:rsidRPr="00D401E1" w:rsidRDefault="000834D5" w:rsidP="000834D5">
      <w:pPr>
        <w:rPr>
          <w:lang w:val="en-GB" w:eastAsia="ja-JP"/>
        </w:rPr>
      </w:pPr>
      <w:r w:rsidRPr="00D401E1">
        <w:rPr>
          <w:lang w:val="en-GB" w:eastAsia="ja-JP"/>
        </w:rPr>
        <w:t xml:space="preserve">Losses due to geometrical spreading of energy (Free Space Path Loss) </w:t>
      </w:r>
      <m:oMath>
        <m:sSub>
          <m:sSubPr>
            <m:ctrlPr>
              <w:rPr>
                <w:rFonts w:ascii="Cambria Math" w:hAnsi="Cambria Math"/>
                <w:i/>
                <w:lang w:val="en-GB" w:eastAsia="ja-JP"/>
              </w:rPr>
            </m:ctrlPr>
          </m:sSubPr>
          <m:e>
            <m:r>
              <w:rPr>
                <w:rFonts w:ascii="Cambria Math" w:hAnsi="Cambria Math"/>
                <w:lang w:val="en-GB" w:eastAsia="ja-JP"/>
              </w:rPr>
              <m:t>L</m:t>
            </m:r>
          </m:e>
          <m:sub>
            <m:r>
              <w:rPr>
                <w:rFonts w:ascii="Cambria Math" w:hAnsi="Cambria Math"/>
                <w:lang w:val="en-GB" w:eastAsia="ja-JP"/>
              </w:rPr>
              <m:t>sp</m:t>
            </m:r>
          </m:sub>
        </m:sSub>
      </m:oMath>
      <w:r w:rsidRPr="00D401E1">
        <w:rPr>
          <w:lang w:val="en-GB" w:eastAsia="ja-JP"/>
        </w:rPr>
        <w:t xml:space="preserve"> in dB units are calculated in terms of frequency </w:t>
      </w:r>
      <m:oMath>
        <m:r>
          <w:rPr>
            <w:rFonts w:ascii="Cambria Math" w:hAnsi="Cambria Math"/>
            <w:lang w:val="en-GB" w:eastAsia="ja-JP"/>
          </w:rPr>
          <m:t>f</m:t>
        </m:r>
      </m:oMath>
      <w:r w:rsidRPr="00D401E1">
        <w:rPr>
          <w:lang w:val="en-GB" w:eastAsia="ja-JP"/>
        </w:rPr>
        <w:t xml:space="preserve"> (GHz), and the propagation distance </w:t>
      </w:r>
      <m:oMath>
        <m:r>
          <w:rPr>
            <w:rFonts w:ascii="Cambria Math" w:hAnsi="Cambria Math"/>
            <w:lang w:val="en-GB" w:eastAsia="ja-JP"/>
          </w:rPr>
          <m:t>d</m:t>
        </m:r>
      </m:oMath>
      <w:r w:rsidRPr="00D401E1">
        <w:rPr>
          <w:lang w:val="en-GB" w:eastAsia="ja-JP"/>
        </w:rPr>
        <w:t xml:space="preserve"> (km) as follows:</w:t>
      </w:r>
    </w:p>
    <w:p w14:paraId="4CB70C29" w14:textId="77777777" w:rsidR="000834D5" w:rsidRPr="00D401E1" w:rsidRDefault="000834D5" w:rsidP="000834D5">
      <w:pPr>
        <w:tabs>
          <w:tab w:val="center" w:pos="4820"/>
          <w:tab w:val="right" w:pos="9639"/>
        </w:tabs>
        <w:rPr>
          <w:rFonts w:eastAsia="SimSun"/>
          <w:lang w:val="en-GB"/>
        </w:rPr>
      </w:pPr>
      <w:r w:rsidRPr="00D401E1">
        <w:rPr>
          <w:lang w:val="en-GB" w:eastAsia="ja-JP"/>
        </w:rPr>
        <w:tab/>
      </w:r>
      <w:r w:rsidRPr="00D401E1">
        <w:rPr>
          <w:lang w:val="en-GB" w:eastAsia="ja-JP"/>
        </w:rPr>
        <w:tab/>
      </w:r>
      <w:r w:rsidR="00130B8A" w:rsidRPr="00D401E1">
        <w:rPr>
          <w:lang w:val="en-GB" w:eastAsia="ja-JP"/>
        </w:rPr>
        <w:tab/>
      </w:r>
      <w:r w:rsidR="00130B8A" w:rsidRPr="00D401E1">
        <w:rPr>
          <w:lang w:val="en-GB" w:eastAsia="ja-JP"/>
        </w:rPr>
        <w:tab/>
      </w:r>
      <w:r w:rsidR="00130B8A" w:rsidRPr="00D401E1">
        <w:rPr>
          <w:lang w:val="en-GB" w:eastAsia="ja-JP"/>
        </w:rPr>
        <w:tab/>
      </w:r>
      <m:oMath>
        <m:sSub>
          <m:sSubPr>
            <m:ctrlPr>
              <w:rPr>
                <w:rFonts w:ascii="Cambria Math" w:hAnsi="Cambria Math"/>
                <w:lang w:val="en-GB" w:eastAsia="ja-JP"/>
              </w:rPr>
            </m:ctrlPr>
          </m:sSubPr>
          <m:e>
            <m:r>
              <w:rPr>
                <w:rFonts w:ascii="Cambria Math" w:hAnsi="Cambria Math"/>
                <w:lang w:val="en-GB" w:eastAsia="ja-JP"/>
              </w:rPr>
              <m:t>L</m:t>
            </m:r>
          </m:e>
          <m:sub>
            <m:r>
              <w:rPr>
                <w:rFonts w:ascii="Cambria Math" w:hAnsi="Cambria Math"/>
                <w:lang w:val="en-GB" w:eastAsia="ja-JP"/>
              </w:rPr>
              <m:t>sp</m:t>
            </m:r>
          </m:sub>
        </m:sSub>
        <m:r>
          <m:rPr>
            <m:sty m:val="p"/>
          </m:rPr>
          <w:rPr>
            <w:rFonts w:ascii="Cambria Math" w:hAnsi="Cambria Math"/>
            <w:lang w:val="en-GB" w:eastAsia="ja-JP"/>
          </w:rPr>
          <m:t>=</m:t>
        </m:r>
        <m:r>
          <m:rPr>
            <m:sty m:val="p"/>
          </m:rPr>
          <w:rPr>
            <w:rFonts w:ascii="Cambria Math" w:eastAsia="SimSun" w:hAnsi="Cambria Math"/>
            <w:lang w:val="en-GB"/>
          </w:rPr>
          <m:t>92.45+20log⁡(</m:t>
        </m:r>
        <m:r>
          <w:rPr>
            <w:rFonts w:ascii="Cambria Math" w:eastAsia="SimSun" w:hAnsi="Cambria Math"/>
            <w:lang w:val="en-GB"/>
          </w:rPr>
          <m:t>f</m:t>
        </m:r>
        <m:r>
          <m:rPr>
            <m:sty m:val="p"/>
          </m:rPr>
          <w:rPr>
            <w:rFonts w:ascii="Cambria Math" w:eastAsia="SimSun" w:hAnsi="Cambria Math"/>
            <w:lang w:val="en-GB"/>
          </w:rPr>
          <m:t>.</m:t>
        </m:r>
        <m:r>
          <w:rPr>
            <w:rFonts w:ascii="Cambria Math" w:eastAsia="SimSun" w:hAnsi="Cambria Math"/>
            <w:lang w:val="en-GB"/>
          </w:rPr>
          <m:t>d</m:t>
        </m:r>
        <m:r>
          <m:rPr>
            <m:sty m:val="p"/>
          </m:rPr>
          <w:rPr>
            <w:rFonts w:ascii="Cambria Math" w:eastAsia="SimSun" w:hAnsi="Cambria Math"/>
            <w:lang w:val="en-GB"/>
          </w:rPr>
          <m:t>)</m:t>
        </m:r>
      </m:oMath>
      <w:r w:rsidRPr="00D401E1">
        <w:rPr>
          <w:rFonts w:eastAsia="SimSun"/>
          <w:lang w:val="en-GB"/>
        </w:rPr>
        <w:tab/>
        <w:t>(1)</w:t>
      </w:r>
    </w:p>
    <w:p w14:paraId="724E3F03" w14:textId="77777777" w:rsidR="000834D5" w:rsidRPr="00D401E1" w:rsidRDefault="000834D5" w:rsidP="000834D5">
      <w:pPr>
        <w:rPr>
          <w:rFonts w:eastAsia="SimSun"/>
          <w:lang w:val="en-GB"/>
        </w:rPr>
      </w:pPr>
      <w:r w:rsidRPr="00D401E1">
        <w:rPr>
          <w:rFonts w:eastAsia="SimSun"/>
          <w:lang w:val="en-GB"/>
        </w:rPr>
        <w:t xml:space="preserve">For a satellite at an altitude </w:t>
      </w:r>
      <m:oMath>
        <m:r>
          <w:rPr>
            <w:rFonts w:ascii="Cambria Math" w:eastAsia="SimSun" w:hAnsi="Cambria Math"/>
            <w:lang w:val="en-GB"/>
          </w:rPr>
          <m:t>H</m:t>
        </m:r>
      </m:oMath>
      <w:r w:rsidRPr="00D401E1">
        <w:rPr>
          <w:rFonts w:eastAsia="SimSun"/>
          <w:lang w:val="en-GB"/>
        </w:rPr>
        <w:t xml:space="preserve"> and for an elevation angle </w:t>
      </w:r>
      <m:oMath>
        <m:r>
          <m:rPr>
            <m:sty m:val="p"/>
          </m:rPr>
          <w:rPr>
            <w:rFonts w:ascii="Cambria Math" w:eastAsia="SimSun" w:hAnsi="Cambria Math"/>
            <w:lang w:val="en-GB"/>
          </w:rPr>
          <m:t>φ</m:t>
        </m:r>
      </m:oMath>
      <w:r w:rsidRPr="00D401E1">
        <w:rPr>
          <w:rFonts w:eastAsia="SimSun"/>
          <w:lang w:val="en-GB"/>
        </w:rPr>
        <w:t xml:space="preserve">, the propagation distance </w:t>
      </w:r>
      <m:oMath>
        <m:r>
          <w:rPr>
            <w:rFonts w:ascii="Cambria Math" w:eastAsia="SimSun" w:hAnsi="Cambria Math"/>
            <w:lang w:val="en-GB"/>
          </w:rPr>
          <m:t>d</m:t>
        </m:r>
      </m:oMath>
      <w:r w:rsidRPr="00D401E1">
        <w:rPr>
          <w:rFonts w:eastAsia="SimSun"/>
          <w:lang w:val="en-GB"/>
        </w:rPr>
        <w:t xml:space="preserve"> can be obtained from equation (2).</w:t>
      </w:r>
    </w:p>
    <w:p w14:paraId="3ED45C5D" w14:textId="77777777" w:rsidR="000834D5" w:rsidRPr="00D401E1" w:rsidRDefault="00CC5E42" w:rsidP="000834D5">
      <w:pPr>
        <w:tabs>
          <w:tab w:val="center" w:pos="4820"/>
          <w:tab w:val="right" w:pos="9639"/>
        </w:tabs>
        <w:rPr>
          <w:rFonts w:eastAsia="SimSun"/>
          <w:lang w:val="en-GB"/>
        </w:rPr>
      </w:pPr>
      <w:r w:rsidRPr="00D401E1">
        <w:rPr>
          <w:rFonts w:eastAsia="SimSun"/>
          <w:iCs/>
          <w:lang w:val="en-GB"/>
        </w:rPr>
        <w:tab/>
      </w:r>
      <w:r w:rsidRPr="00D401E1">
        <w:rPr>
          <w:rFonts w:eastAsia="SimSun"/>
          <w:iCs/>
          <w:lang w:val="en-GB"/>
        </w:rPr>
        <w:tab/>
      </w:r>
      <w:r w:rsidRPr="00D401E1">
        <w:rPr>
          <w:rFonts w:eastAsia="SimSun"/>
          <w:iCs/>
          <w:lang w:val="en-GB"/>
        </w:rPr>
        <w:tab/>
      </w:r>
      <w:r w:rsidR="000834D5" w:rsidRPr="00D401E1">
        <w:rPr>
          <w:rFonts w:eastAsia="SimSun"/>
          <w:iCs/>
          <w:lang w:val="en-GB"/>
        </w:rPr>
        <w:tab/>
      </w:r>
      <w:r w:rsidR="000834D5" w:rsidRPr="00D401E1">
        <w:rPr>
          <w:rFonts w:eastAsia="SimSun"/>
          <w:iCs/>
          <w:lang w:val="en-GB"/>
        </w:rPr>
        <w:tab/>
      </w:r>
      <m:oMath>
        <m:r>
          <w:rPr>
            <w:rFonts w:ascii="Cambria Math" w:eastAsia="SimSun" w:hAnsi="Cambria Math"/>
            <w:lang w:val="en-GB"/>
          </w:rPr>
          <m:t>d</m:t>
        </m:r>
        <m:r>
          <m:rPr>
            <m:sty m:val="p"/>
          </m:rPr>
          <w:rPr>
            <w:rFonts w:ascii="Cambria Math" w:eastAsia="SimSun" w:hAnsi="Cambria Math"/>
            <w:lang w:val="en-GB"/>
          </w:rPr>
          <m:t xml:space="preserve">= </m:t>
        </m:r>
        <m:rad>
          <m:radPr>
            <m:degHide m:val="1"/>
            <m:ctrlPr>
              <w:rPr>
                <w:rFonts w:ascii="Cambria Math" w:eastAsia="SimSun" w:hAnsi="Cambria Math"/>
                <w:lang w:val="en-GB"/>
              </w:rPr>
            </m:ctrlPr>
          </m:radPr>
          <m:deg/>
          <m:e>
            <m:sSup>
              <m:sSupPr>
                <m:ctrlPr>
                  <w:rPr>
                    <w:rFonts w:ascii="Cambria Math" w:eastAsia="SimSun" w:hAnsi="Cambria Math"/>
                    <w:lang w:val="en-GB"/>
                  </w:rPr>
                </m:ctrlPr>
              </m:sSupPr>
              <m:e>
                <m:d>
                  <m:dPr>
                    <m:ctrlPr>
                      <w:rPr>
                        <w:rFonts w:ascii="Cambria Math" w:eastAsia="SimSun" w:hAnsi="Cambria Math"/>
                        <w:lang w:val="en-GB"/>
                      </w:rPr>
                    </m:ctrlPr>
                  </m:dPr>
                  <m:e>
                    <m:r>
                      <w:rPr>
                        <w:rFonts w:ascii="Cambria Math" w:eastAsia="SimSun" w:hAnsi="Cambria Math"/>
                        <w:lang w:val="en-GB"/>
                      </w:rPr>
                      <m:t>a</m:t>
                    </m:r>
                    <m:func>
                      <m:funcPr>
                        <m:ctrlPr>
                          <w:rPr>
                            <w:rFonts w:ascii="Cambria Math" w:eastAsia="SimSun" w:hAnsi="Cambria Math"/>
                            <w:lang w:val="en-GB"/>
                          </w:rPr>
                        </m:ctrlPr>
                      </m:funcPr>
                      <m:fName>
                        <m:r>
                          <m:rPr>
                            <m:sty m:val="p"/>
                          </m:rPr>
                          <w:rPr>
                            <w:rFonts w:ascii="Cambria Math" w:hAnsi="Cambria Math"/>
                            <w:lang w:val="en-GB"/>
                          </w:rPr>
                          <m:t>sin</m:t>
                        </m:r>
                      </m:fName>
                      <m:e>
                        <m:r>
                          <m:rPr>
                            <m:sty m:val="p"/>
                          </m:rPr>
                          <w:rPr>
                            <w:rFonts w:ascii="Cambria Math" w:eastAsia="SimSun" w:hAnsi="Cambria Math"/>
                            <w:lang w:val="en-GB"/>
                          </w:rPr>
                          <m:t>φ</m:t>
                        </m:r>
                      </m:e>
                    </m:func>
                  </m:e>
                </m:d>
              </m:e>
              <m:sup>
                <m:r>
                  <m:rPr>
                    <m:sty m:val="p"/>
                  </m:rPr>
                  <w:rPr>
                    <w:rFonts w:ascii="Cambria Math" w:eastAsia="SimSun" w:hAnsi="Cambria Math"/>
                    <w:lang w:val="en-GB"/>
                  </w:rPr>
                  <m:t>2</m:t>
                </m:r>
              </m:sup>
            </m:sSup>
            <m:r>
              <m:rPr>
                <m:sty m:val="p"/>
              </m:rPr>
              <w:rPr>
                <w:rFonts w:ascii="Cambria Math" w:eastAsia="SimSun" w:hAnsi="Cambria Math"/>
                <w:lang w:val="en-GB"/>
              </w:rPr>
              <m:t>+2</m:t>
            </m:r>
            <m:r>
              <w:rPr>
                <w:rFonts w:ascii="Cambria Math" w:eastAsia="SimSun" w:hAnsi="Cambria Math"/>
                <w:lang w:val="en-GB"/>
              </w:rPr>
              <m:t>aH</m:t>
            </m:r>
            <m:r>
              <m:rPr>
                <m:sty m:val="p"/>
              </m:rPr>
              <w:rPr>
                <w:rFonts w:ascii="Cambria Math" w:eastAsia="SimSun" w:hAnsi="Cambria Math"/>
                <w:lang w:val="en-GB"/>
              </w:rPr>
              <m:t>+</m:t>
            </m:r>
            <m:sSup>
              <m:sSupPr>
                <m:ctrlPr>
                  <w:rPr>
                    <w:rFonts w:ascii="Cambria Math" w:eastAsia="SimSun" w:hAnsi="Cambria Math"/>
                    <w:lang w:val="en-GB"/>
                  </w:rPr>
                </m:ctrlPr>
              </m:sSupPr>
              <m:e>
                <m:r>
                  <w:rPr>
                    <w:rFonts w:ascii="Cambria Math" w:eastAsia="SimSun" w:hAnsi="Cambria Math"/>
                    <w:lang w:val="en-GB"/>
                  </w:rPr>
                  <m:t>H</m:t>
                </m:r>
              </m:e>
              <m:sup>
                <m:r>
                  <m:rPr>
                    <m:sty m:val="p"/>
                  </m:rPr>
                  <w:rPr>
                    <w:rFonts w:ascii="Cambria Math" w:eastAsia="SimSun" w:hAnsi="Cambria Math"/>
                    <w:lang w:val="en-GB"/>
                  </w:rPr>
                  <m:t>2</m:t>
                </m:r>
              </m:sup>
            </m:sSup>
          </m:e>
        </m:rad>
        <m:r>
          <m:rPr>
            <m:sty m:val="p"/>
          </m:rPr>
          <w:rPr>
            <w:rFonts w:ascii="Cambria Math" w:eastAsia="SimSun" w:hAnsi="Cambria Math"/>
            <w:lang w:val="en-GB"/>
          </w:rPr>
          <m:t xml:space="preserve">- </m:t>
        </m:r>
        <m:r>
          <w:rPr>
            <w:rFonts w:ascii="Cambria Math" w:eastAsia="SimSun" w:hAnsi="Cambria Math"/>
            <w:lang w:val="en-GB"/>
          </w:rPr>
          <m:t>a</m:t>
        </m:r>
        <m:func>
          <m:funcPr>
            <m:ctrlPr>
              <w:rPr>
                <w:rFonts w:ascii="Cambria Math" w:eastAsia="SimSun" w:hAnsi="Cambria Math"/>
                <w:lang w:val="en-GB"/>
              </w:rPr>
            </m:ctrlPr>
          </m:funcPr>
          <m:fName>
            <m:r>
              <m:rPr>
                <m:sty m:val="p"/>
              </m:rPr>
              <w:rPr>
                <w:rFonts w:ascii="Cambria Math" w:hAnsi="Cambria Math"/>
                <w:lang w:val="en-GB"/>
              </w:rPr>
              <m:t>sin</m:t>
            </m:r>
          </m:fName>
          <m:e>
            <m:r>
              <m:rPr>
                <m:sty m:val="p"/>
              </m:rPr>
              <w:rPr>
                <w:rFonts w:ascii="Cambria Math" w:eastAsia="SimSun" w:hAnsi="Cambria Math"/>
                <w:lang w:val="en-GB"/>
              </w:rPr>
              <m:t>φ</m:t>
            </m:r>
          </m:e>
        </m:func>
      </m:oMath>
      <w:r w:rsidR="000834D5" w:rsidRPr="00D401E1">
        <w:rPr>
          <w:rFonts w:eastAsia="SimSun"/>
          <w:lang w:val="en-GB"/>
        </w:rPr>
        <w:tab/>
        <w:t>(2)</w:t>
      </w:r>
    </w:p>
    <w:p w14:paraId="001D04E9" w14:textId="77777777" w:rsidR="000834D5" w:rsidRPr="00D401E1" w:rsidRDefault="000834D5" w:rsidP="000834D5">
      <w:pPr>
        <w:rPr>
          <w:rFonts w:eastAsia="SimSun"/>
          <w:lang w:val="en-GB"/>
        </w:rPr>
      </w:pPr>
      <w:r w:rsidRPr="00D401E1">
        <w:rPr>
          <w:rFonts w:eastAsia="SimSun"/>
          <w:lang w:val="en-GB"/>
        </w:rPr>
        <w:t xml:space="preserve">with </w:t>
      </w:r>
      <m:oMath>
        <m:r>
          <w:rPr>
            <w:rFonts w:ascii="Cambria Math" w:eastAsia="SimSun" w:hAnsi="Cambria Math"/>
            <w:lang w:val="en-GB"/>
          </w:rPr>
          <m:t>a</m:t>
        </m:r>
      </m:oMath>
      <w:r w:rsidRPr="00D401E1">
        <w:rPr>
          <w:rFonts w:eastAsia="SimSun"/>
          <w:lang w:val="en-GB"/>
        </w:rPr>
        <w:t xml:space="preserve"> is the equivalent Earth radius which is equated to 6 371 km.</w:t>
      </w:r>
    </w:p>
    <w:p w14:paraId="7451FF4F" w14:textId="77777777" w:rsidR="000834D5" w:rsidRPr="00D401E1" w:rsidRDefault="000834D5" w:rsidP="000834D5">
      <w:pPr>
        <w:rPr>
          <w:rFonts w:eastAsia="SimSun"/>
          <w:lang w:val="en-GB"/>
        </w:rPr>
      </w:pPr>
      <w:r w:rsidRPr="00D401E1">
        <w:rPr>
          <w:rFonts w:eastAsia="SimSun"/>
          <w:lang w:val="en-GB"/>
        </w:rPr>
        <w:t xml:space="preserve">In addition to </w:t>
      </w:r>
      <w:r w:rsidRPr="00D401E1">
        <w:rPr>
          <w:lang w:val="en-GB" w:eastAsia="ja-JP"/>
        </w:rPr>
        <w:t>the above losses, there may also be losses due to either scattering from or absorption caused by precipitation.</w:t>
      </w:r>
    </w:p>
    <w:p w14:paraId="08BC8166" w14:textId="77777777" w:rsidR="000834D5" w:rsidRPr="00D401E1" w:rsidRDefault="000834D5" w:rsidP="000834D5">
      <w:pPr>
        <w:textAlignment w:val="auto"/>
        <w:rPr>
          <w:lang w:val="en-GB" w:eastAsia="ja-JP"/>
        </w:rPr>
      </w:pPr>
      <w:r w:rsidRPr="00D401E1">
        <w:rPr>
          <w:lang w:val="en-GB" w:eastAsia="ja-JP"/>
        </w:rPr>
        <w:t xml:space="preserve">Restricting FS links to low elevation angles may be an effective mitigation technique in limiting interference to EESS sensors, however any restrictions on the elevation angle of the FS stations would need to be a mandatory regulatory provision in order for this mitigation technique to be effective. Further complicating this issue is the fact that there are multiple types of EESS sensors in use, each with different beam-to-Earth characteristics. In some cases, these sensors look forward </w:t>
      </w:r>
      <w:proofErr w:type="gramStart"/>
      <w:r w:rsidRPr="00D401E1">
        <w:rPr>
          <w:lang w:val="en-GB" w:eastAsia="ja-JP"/>
        </w:rPr>
        <w:t>and in these cases</w:t>
      </w:r>
      <w:proofErr w:type="gramEnd"/>
      <w:r w:rsidRPr="00D401E1">
        <w:rPr>
          <w:lang w:val="en-GB" w:eastAsia="ja-JP"/>
        </w:rPr>
        <w:t xml:space="preserve">, main beam alignment between even low angle fixed links and EESS sensors may be possible (though offset by higher atmospheric attenuation). These possible interference scenarios and their impact must be verified by sharing and compatibility studies. </w:t>
      </w:r>
    </w:p>
    <w:p w14:paraId="42BCE61E" w14:textId="77777777" w:rsidR="000834D5" w:rsidRPr="00D401E1" w:rsidRDefault="000834D5" w:rsidP="000834D5">
      <w:pPr>
        <w:textAlignment w:val="auto"/>
        <w:rPr>
          <w:lang w:val="en-GB" w:eastAsia="ja-JP"/>
        </w:rPr>
      </w:pPr>
      <w:r w:rsidRPr="00D401E1">
        <w:rPr>
          <w:lang w:val="en-GB" w:eastAsia="ja-JP"/>
        </w:rPr>
        <w:t xml:space="preserve">For the FS and land mobile applications where low elevation angle transmission cannot be assured, alternative protection strategies must be used to achieve compatibility with the passive services identified in RR No. </w:t>
      </w:r>
      <w:r w:rsidRPr="00D401E1">
        <w:rPr>
          <w:b/>
          <w:bCs/>
          <w:lang w:val="en-GB"/>
        </w:rPr>
        <w:t>5.565</w:t>
      </w:r>
      <w:r w:rsidRPr="00D401E1">
        <w:rPr>
          <w:lang w:val="en-GB" w:eastAsia="ja-JP"/>
        </w:rPr>
        <w:t xml:space="preserve">. This may involve careful selection of bands for active service applications based on </w:t>
      </w:r>
      <w:proofErr w:type="gramStart"/>
      <w:r w:rsidRPr="00D401E1">
        <w:rPr>
          <w:lang w:val="en-GB" w:eastAsia="ja-JP"/>
        </w:rPr>
        <w:t>whether or not</w:t>
      </w:r>
      <w:proofErr w:type="gramEnd"/>
      <w:r w:rsidRPr="00D401E1">
        <w:rPr>
          <w:lang w:val="en-GB" w:eastAsia="ja-JP"/>
        </w:rPr>
        <w:t xml:space="preserve"> they are identified for EESS (passive) usage. Many of the bands identified for EESS (passive) usage under RR No. </w:t>
      </w:r>
      <w:r w:rsidRPr="00D401E1">
        <w:rPr>
          <w:b/>
          <w:bCs/>
          <w:lang w:val="en-GB"/>
        </w:rPr>
        <w:t>5.565</w:t>
      </w:r>
      <w:r w:rsidRPr="00D401E1">
        <w:rPr>
          <w:lang w:val="en-GB" w:eastAsia="ja-JP"/>
        </w:rPr>
        <w:t xml:space="preserve"> have modest bandwidth between those identified bands. For instance, 286</w:t>
      </w:r>
      <w:r w:rsidR="00E84D58" w:rsidRPr="00D401E1">
        <w:rPr>
          <w:lang w:val="en-GB" w:eastAsia="ja-JP"/>
        </w:rPr>
        <w:t>-</w:t>
      </w:r>
      <w:r w:rsidRPr="00D401E1">
        <w:rPr>
          <w:lang w:val="en-GB" w:eastAsia="ja-JP"/>
        </w:rPr>
        <w:t>296 GHz and 399</w:t>
      </w:r>
      <w:r w:rsidR="00E84D58" w:rsidRPr="00D401E1">
        <w:rPr>
          <w:lang w:val="en-GB" w:eastAsia="ja-JP"/>
        </w:rPr>
        <w:t>-</w:t>
      </w:r>
      <w:r w:rsidRPr="00D401E1">
        <w:rPr>
          <w:lang w:val="en-GB" w:eastAsia="ja-JP"/>
        </w:rPr>
        <w:t xml:space="preserve">409 GHz are two bands of 10 GHz, which lie between bands identified for usage by EESS (passive). </w:t>
      </w:r>
      <w:proofErr w:type="gramStart"/>
      <w:r w:rsidRPr="00D401E1">
        <w:rPr>
          <w:lang w:val="en-GB" w:eastAsia="ja-JP"/>
        </w:rPr>
        <w:t>Thus</w:t>
      </w:r>
      <w:proofErr w:type="gramEnd"/>
      <w:r w:rsidRPr="00D401E1">
        <w:rPr>
          <w:lang w:val="en-GB" w:eastAsia="ja-JP"/>
        </w:rPr>
        <w:t xml:space="preserve"> these two bands may be practical for active use for types of systems where low elevation angle narrow beams antennas are not possible. In theory it may be possible to design multiple-input and multiple-output (MIMO) antennas that both address the link budgets of the intended use </w:t>
      </w:r>
      <w:proofErr w:type="gramStart"/>
      <w:r w:rsidRPr="00D401E1">
        <w:rPr>
          <w:lang w:val="en-GB" w:eastAsia="ja-JP"/>
        </w:rPr>
        <w:t>and also</w:t>
      </w:r>
      <w:proofErr w:type="gramEnd"/>
      <w:r w:rsidRPr="00D401E1">
        <w:rPr>
          <w:lang w:val="en-GB" w:eastAsia="ja-JP"/>
        </w:rPr>
        <w:t xml:space="preserve"> limit emissions at high elevation angles. However, this technology is not presently available and as a result spectrum access cannot be based on MIMO technology at this time.</w:t>
      </w:r>
    </w:p>
    <w:p w14:paraId="63D4F259" w14:textId="77777777" w:rsidR="000834D5" w:rsidRPr="00D401E1" w:rsidRDefault="000834D5" w:rsidP="000834D5">
      <w:pPr>
        <w:textAlignment w:val="auto"/>
        <w:rPr>
          <w:highlight w:val="yellow"/>
          <w:lang w:val="en-GB" w:eastAsia="ja-JP"/>
        </w:rPr>
      </w:pPr>
      <w:r w:rsidRPr="00D401E1">
        <w:rPr>
          <w:lang w:val="en-GB" w:eastAsia="ja-JP"/>
        </w:rPr>
        <w:t xml:space="preserve">Another method to protect NGSO EESS passive sensor operations that could encounter main beam to main beam coupling with terrestrial active services when they are at high elevation angles would be </w:t>
      </w:r>
      <w:proofErr w:type="gramStart"/>
      <w:r w:rsidRPr="00D401E1">
        <w:rPr>
          <w:lang w:val="en-GB" w:eastAsia="ja-JP"/>
        </w:rPr>
        <w:t>similar to</w:t>
      </w:r>
      <w:proofErr w:type="gramEnd"/>
      <w:r w:rsidRPr="00D401E1">
        <w:rPr>
          <w:lang w:val="en-GB" w:eastAsia="ja-JP"/>
        </w:rPr>
        <w:t xml:space="preserve"> techniques used in managing GSO/NGSO sharing for FSS communications satellites. This method would predict alignment events that would threaten the NGSO EESS satellite performance and modify the parameters of the terrestrial system during the time period of possible interference. This method however puts all the risk of method failure on the EESS (passive) and would require the use of a global database the details of which have not been defined. Furthermore, this method has not been successfully implemented </w:t>
      </w:r>
      <w:proofErr w:type="gramStart"/>
      <w:r w:rsidRPr="00D401E1">
        <w:rPr>
          <w:lang w:val="en-GB" w:eastAsia="ja-JP"/>
        </w:rPr>
        <w:t>in regards to</w:t>
      </w:r>
      <w:proofErr w:type="gramEnd"/>
      <w:r w:rsidRPr="00D401E1">
        <w:rPr>
          <w:lang w:val="en-GB" w:eastAsia="ja-JP"/>
        </w:rPr>
        <w:t xml:space="preserve"> any two services, any geographical scale, or any frequency range.</w:t>
      </w:r>
    </w:p>
    <w:p w14:paraId="7B623E48" w14:textId="77777777" w:rsidR="000834D5" w:rsidRPr="00D401E1" w:rsidRDefault="000834D5" w:rsidP="000834D5">
      <w:pPr>
        <w:rPr>
          <w:lang w:val="en-GB" w:eastAsia="ja-JP"/>
        </w:rPr>
      </w:pPr>
      <w:r w:rsidRPr="00D401E1">
        <w:rPr>
          <w:lang w:val="en-GB" w:eastAsia="ja-JP"/>
        </w:rPr>
        <w:t>A final consideration for compatibility studies between the EESS (passive) and FS and land mobile service is the need to consider aggregate interference from multiple active systems deployed and radiating in the same bands. Such aggregation studies should consider both terrain and building obstruction of FS and LMS emissions.</w:t>
      </w:r>
    </w:p>
    <w:p w14:paraId="02FC5D53" w14:textId="77777777" w:rsidR="000834D5" w:rsidRPr="00D401E1" w:rsidRDefault="000834D5" w:rsidP="000834D5">
      <w:pPr>
        <w:pStyle w:val="Heading1"/>
        <w:rPr>
          <w:rFonts w:eastAsia="MS Mincho"/>
          <w:lang w:val="en-GB" w:eastAsia="ja-JP"/>
        </w:rPr>
      </w:pPr>
      <w:bookmarkStart w:id="65" w:name="_Toc14270660"/>
      <w:bookmarkStart w:id="66" w:name="_Toc14423331"/>
      <w:bookmarkStart w:id="67" w:name="_Toc14444088"/>
      <w:bookmarkStart w:id="68" w:name="_Toc14445615"/>
      <w:r w:rsidRPr="00D401E1">
        <w:rPr>
          <w:rFonts w:eastAsia="MS Mincho"/>
          <w:lang w:val="en-GB" w:eastAsia="ja-JP"/>
        </w:rPr>
        <w:t>7</w:t>
      </w:r>
      <w:r w:rsidRPr="00D401E1">
        <w:rPr>
          <w:rFonts w:eastAsia="MS Mincho"/>
          <w:lang w:val="en-GB" w:eastAsia="ja-JP"/>
        </w:rPr>
        <w:tab/>
        <w:t>Interference scenarios from land mobile and fixed service applications operating in the band 275</w:t>
      </w:r>
      <w:r w:rsidR="00E84D58" w:rsidRPr="00D401E1">
        <w:rPr>
          <w:rFonts w:eastAsia="MS Mincho"/>
          <w:lang w:val="en-GB" w:eastAsia="ja-JP"/>
        </w:rPr>
        <w:t>-</w:t>
      </w:r>
      <w:r w:rsidRPr="00D401E1">
        <w:rPr>
          <w:rFonts w:eastAsia="MS Mincho"/>
          <w:lang w:val="en-GB" w:eastAsia="ja-JP"/>
        </w:rPr>
        <w:t>450 GHz to the passive service applications using spectrum identified in RR No. 5.565</w:t>
      </w:r>
      <w:bookmarkEnd w:id="65"/>
      <w:bookmarkEnd w:id="66"/>
      <w:bookmarkEnd w:id="67"/>
      <w:bookmarkEnd w:id="68"/>
    </w:p>
    <w:p w14:paraId="2694F4B9" w14:textId="77777777" w:rsidR="000834D5" w:rsidRPr="00D401E1" w:rsidRDefault="000834D5" w:rsidP="000834D5">
      <w:pPr>
        <w:rPr>
          <w:rFonts w:eastAsia="MS Mincho"/>
          <w:lang w:val="en-GB" w:eastAsia="ja-JP"/>
        </w:rPr>
      </w:pPr>
      <w:r w:rsidRPr="00D401E1">
        <w:rPr>
          <w:rFonts w:eastAsia="MS Mincho"/>
          <w:lang w:val="en-GB" w:eastAsia="ja-JP"/>
        </w:rPr>
        <w:t xml:space="preserve">According to RR No. </w:t>
      </w:r>
      <w:r w:rsidRPr="00D401E1">
        <w:rPr>
          <w:rStyle w:val="Artref"/>
          <w:rFonts w:eastAsia="MS Mincho"/>
          <w:b/>
          <w:bCs/>
          <w:lang w:val="en-GB"/>
        </w:rPr>
        <w:t>5.565</w:t>
      </w:r>
      <w:r w:rsidRPr="00D401E1">
        <w:rPr>
          <w:rFonts w:eastAsia="MS Mincho"/>
          <w:lang w:val="en-GB" w:eastAsia="ja-JP"/>
        </w:rPr>
        <w:t>, the frequency bands 275</w:t>
      </w:r>
      <w:r w:rsidR="00E84D58" w:rsidRPr="00D401E1">
        <w:rPr>
          <w:rFonts w:eastAsia="MS Mincho"/>
          <w:lang w:val="en-GB" w:eastAsia="ja-JP"/>
        </w:rPr>
        <w:t>-</w:t>
      </w:r>
      <w:r w:rsidRPr="00D401E1">
        <w:rPr>
          <w:rFonts w:eastAsia="MS Mincho"/>
          <w:lang w:val="en-GB" w:eastAsia="ja-JP"/>
        </w:rPr>
        <w:t>323 GHz, 327</w:t>
      </w:r>
      <w:r w:rsidR="00E84D58" w:rsidRPr="00D401E1">
        <w:rPr>
          <w:rFonts w:eastAsia="MS Mincho"/>
          <w:lang w:val="en-GB" w:eastAsia="ja-JP"/>
        </w:rPr>
        <w:t>-</w:t>
      </w:r>
      <w:r w:rsidRPr="00D401E1">
        <w:rPr>
          <w:rFonts w:eastAsia="MS Mincho"/>
          <w:lang w:val="en-GB" w:eastAsia="ja-JP"/>
        </w:rPr>
        <w:t>371 GHz, 388</w:t>
      </w:r>
      <w:r w:rsidR="00E84D58" w:rsidRPr="00D401E1">
        <w:rPr>
          <w:rFonts w:eastAsia="MS Mincho"/>
          <w:lang w:val="en-GB" w:eastAsia="ja-JP"/>
        </w:rPr>
        <w:t>-</w:t>
      </w:r>
      <w:r w:rsidRPr="00D401E1">
        <w:rPr>
          <w:rFonts w:eastAsia="MS Mincho"/>
          <w:lang w:val="en-GB" w:eastAsia="ja-JP"/>
        </w:rPr>
        <w:t>424 GHz and 426</w:t>
      </w:r>
      <w:r w:rsidR="00E84D58" w:rsidRPr="00D401E1">
        <w:rPr>
          <w:rFonts w:eastAsia="MS Mincho"/>
          <w:lang w:val="en-GB" w:eastAsia="ja-JP"/>
        </w:rPr>
        <w:t>-</w:t>
      </w:r>
      <w:r w:rsidRPr="00D401E1">
        <w:rPr>
          <w:rFonts w:eastAsia="MS Mincho"/>
          <w:lang w:val="en-GB" w:eastAsia="ja-JP"/>
        </w:rPr>
        <w:t>442 GHz are identified for use by RAS applications while the bands 275</w:t>
      </w:r>
      <w:r w:rsidR="00E84D58" w:rsidRPr="00D401E1">
        <w:rPr>
          <w:rFonts w:eastAsia="MS Mincho"/>
          <w:lang w:val="en-GB" w:eastAsia="ja-JP"/>
        </w:rPr>
        <w:t>-</w:t>
      </w:r>
      <w:r w:rsidRPr="00D401E1">
        <w:rPr>
          <w:rFonts w:eastAsia="MS Mincho"/>
          <w:lang w:val="en-GB" w:eastAsia="ja-JP"/>
        </w:rPr>
        <w:t>286 GHz, 296</w:t>
      </w:r>
      <w:r w:rsidR="00E84D58" w:rsidRPr="00D401E1">
        <w:rPr>
          <w:rFonts w:eastAsia="MS Mincho"/>
          <w:lang w:val="en-GB" w:eastAsia="ja-JP"/>
        </w:rPr>
        <w:t>-</w:t>
      </w:r>
      <w:r w:rsidRPr="00D401E1">
        <w:rPr>
          <w:rFonts w:eastAsia="MS Mincho"/>
          <w:lang w:val="en-GB" w:eastAsia="ja-JP"/>
        </w:rPr>
        <w:t>306 GHz, 313</w:t>
      </w:r>
      <w:r w:rsidR="00E84D58" w:rsidRPr="00D401E1">
        <w:rPr>
          <w:rFonts w:eastAsia="MS Mincho"/>
          <w:lang w:val="en-GB" w:eastAsia="ja-JP"/>
        </w:rPr>
        <w:t>-</w:t>
      </w:r>
      <w:r w:rsidRPr="00D401E1">
        <w:rPr>
          <w:rFonts w:eastAsia="MS Mincho"/>
          <w:lang w:val="en-GB" w:eastAsia="ja-JP"/>
        </w:rPr>
        <w:t>356 GHz, 361</w:t>
      </w:r>
      <w:r w:rsidR="00E84D58" w:rsidRPr="00D401E1">
        <w:rPr>
          <w:rFonts w:eastAsia="MS Mincho"/>
          <w:lang w:val="en-GB" w:eastAsia="ja-JP"/>
        </w:rPr>
        <w:t>-</w:t>
      </w:r>
      <w:r w:rsidRPr="00D401E1">
        <w:rPr>
          <w:rFonts w:eastAsia="MS Mincho"/>
          <w:lang w:val="en-GB" w:eastAsia="ja-JP"/>
        </w:rPr>
        <w:t>365 GHz, 369</w:t>
      </w:r>
      <w:r w:rsidR="00E84D58" w:rsidRPr="00D401E1">
        <w:rPr>
          <w:rFonts w:eastAsia="MS Mincho"/>
          <w:lang w:val="en-GB" w:eastAsia="ja-JP"/>
        </w:rPr>
        <w:t>-</w:t>
      </w:r>
      <w:r w:rsidRPr="00D401E1">
        <w:rPr>
          <w:rFonts w:eastAsia="MS Mincho"/>
          <w:lang w:val="en-GB" w:eastAsia="ja-JP"/>
        </w:rPr>
        <w:t>392 GHz, 397</w:t>
      </w:r>
      <w:r w:rsidR="00E84D58" w:rsidRPr="00D401E1">
        <w:rPr>
          <w:rFonts w:eastAsia="MS Mincho"/>
          <w:lang w:val="en-GB" w:eastAsia="ja-JP"/>
        </w:rPr>
        <w:t>-</w:t>
      </w:r>
      <w:r w:rsidRPr="00D401E1">
        <w:rPr>
          <w:rFonts w:eastAsia="MS Mincho"/>
          <w:lang w:val="en-GB" w:eastAsia="ja-JP"/>
        </w:rPr>
        <w:t>399 GHz, 409</w:t>
      </w:r>
      <w:r w:rsidR="00E84D58" w:rsidRPr="00D401E1">
        <w:rPr>
          <w:rFonts w:eastAsia="MS Mincho"/>
          <w:lang w:val="en-GB" w:eastAsia="ja-JP"/>
        </w:rPr>
        <w:t>-</w:t>
      </w:r>
      <w:r w:rsidRPr="00D401E1">
        <w:rPr>
          <w:rFonts w:eastAsia="MS Mincho"/>
          <w:lang w:val="en-GB" w:eastAsia="ja-JP"/>
        </w:rPr>
        <w:t>411 GHz, 416</w:t>
      </w:r>
      <w:r w:rsidR="00E84D58" w:rsidRPr="00D401E1">
        <w:rPr>
          <w:rFonts w:eastAsia="MS Mincho"/>
          <w:lang w:val="en-GB" w:eastAsia="ja-JP"/>
        </w:rPr>
        <w:t>-</w:t>
      </w:r>
      <w:r w:rsidRPr="00D401E1">
        <w:rPr>
          <w:rFonts w:eastAsia="MS Mincho"/>
          <w:lang w:val="en-GB" w:eastAsia="ja-JP"/>
        </w:rPr>
        <w:t>434 GHz and 439</w:t>
      </w:r>
      <w:r w:rsidR="00E84D58" w:rsidRPr="00D401E1">
        <w:rPr>
          <w:rFonts w:eastAsia="MS Mincho"/>
          <w:lang w:val="en-GB" w:eastAsia="ja-JP"/>
        </w:rPr>
        <w:t>-</w:t>
      </w:r>
      <w:r w:rsidRPr="00D401E1">
        <w:rPr>
          <w:rFonts w:eastAsia="MS Mincho"/>
          <w:lang w:val="en-GB" w:eastAsia="ja-JP"/>
        </w:rPr>
        <w:t xml:space="preserve">467 GHz are identified for use by EESS (passive) applications. The following sharing and compatibility studies have been addressed: </w:t>
      </w:r>
    </w:p>
    <w:p w14:paraId="3B7D2032" w14:textId="77777777" w:rsidR="000834D5" w:rsidRPr="00D401E1" w:rsidRDefault="000834D5" w:rsidP="000834D5">
      <w:pPr>
        <w:pStyle w:val="enumlev1"/>
        <w:rPr>
          <w:rFonts w:eastAsia="MS Mincho"/>
          <w:lang w:val="en-GB" w:eastAsia="ja-JP"/>
        </w:rPr>
      </w:pPr>
      <w:r w:rsidRPr="00D401E1">
        <w:rPr>
          <w:rFonts w:eastAsia="MS Mincho"/>
          <w:lang w:val="en-GB" w:eastAsia="ja-JP"/>
        </w:rPr>
        <w:t>1</w:t>
      </w:r>
      <w:r w:rsidRPr="00D401E1">
        <w:rPr>
          <w:rFonts w:eastAsia="MS Mincho"/>
          <w:lang w:val="en-GB" w:eastAsia="ja-JP"/>
        </w:rPr>
        <w:tab/>
        <w:t>LMS application operating in the band 275</w:t>
      </w:r>
      <w:r w:rsidR="0060005D" w:rsidRPr="00D401E1">
        <w:rPr>
          <w:rFonts w:eastAsia="MS Mincho"/>
          <w:lang w:val="en-GB" w:eastAsia="ja-JP"/>
        </w:rPr>
        <w:t>-</w:t>
      </w:r>
      <w:r w:rsidRPr="00D401E1">
        <w:rPr>
          <w:rFonts w:eastAsia="MS Mincho"/>
          <w:lang w:val="en-GB" w:eastAsia="ja-JP"/>
        </w:rPr>
        <w:t>450 GHz with respect to the protection of EESS stations operating in the bands 275</w:t>
      </w:r>
      <w:r w:rsidR="00842823" w:rsidRPr="00D401E1">
        <w:rPr>
          <w:rFonts w:eastAsia="MS Mincho"/>
          <w:lang w:val="en-GB" w:eastAsia="ja-JP"/>
        </w:rPr>
        <w:t>-</w:t>
      </w:r>
      <w:r w:rsidRPr="00D401E1">
        <w:rPr>
          <w:rFonts w:eastAsia="MS Mincho"/>
          <w:lang w:val="en-GB" w:eastAsia="ja-JP"/>
        </w:rPr>
        <w:t>286 GHz, 296</w:t>
      </w:r>
      <w:r w:rsidR="00842823" w:rsidRPr="00D401E1">
        <w:rPr>
          <w:rFonts w:eastAsia="MS Mincho"/>
          <w:lang w:val="en-GB" w:eastAsia="ja-JP"/>
        </w:rPr>
        <w:t>-</w:t>
      </w:r>
      <w:r w:rsidRPr="00D401E1">
        <w:rPr>
          <w:rFonts w:eastAsia="MS Mincho"/>
          <w:lang w:val="en-GB" w:eastAsia="ja-JP"/>
        </w:rPr>
        <w:t>306 GHz, 313</w:t>
      </w:r>
      <w:r w:rsidR="00842823" w:rsidRPr="00D401E1">
        <w:rPr>
          <w:rFonts w:eastAsia="MS Mincho"/>
          <w:lang w:val="en-GB" w:eastAsia="ja-JP"/>
        </w:rPr>
        <w:t>-</w:t>
      </w:r>
      <w:r w:rsidRPr="00D401E1">
        <w:rPr>
          <w:rFonts w:eastAsia="MS Mincho"/>
          <w:lang w:val="en-GB" w:eastAsia="ja-JP"/>
        </w:rPr>
        <w:t>356 GHz, 361</w:t>
      </w:r>
      <w:r w:rsidR="00842823" w:rsidRPr="00D401E1">
        <w:rPr>
          <w:rFonts w:eastAsia="MS Mincho"/>
          <w:lang w:val="en-GB" w:eastAsia="ja-JP"/>
        </w:rPr>
        <w:t>-</w:t>
      </w:r>
      <w:r w:rsidRPr="00D401E1">
        <w:rPr>
          <w:rFonts w:eastAsia="MS Mincho"/>
          <w:lang w:val="en-GB" w:eastAsia="ja-JP"/>
        </w:rPr>
        <w:t>365 GHz, 369</w:t>
      </w:r>
      <w:r w:rsidR="00842823" w:rsidRPr="00D401E1">
        <w:rPr>
          <w:rFonts w:eastAsia="MS Mincho"/>
          <w:lang w:val="en-GB" w:eastAsia="ja-JP"/>
        </w:rPr>
        <w:t>-</w:t>
      </w:r>
      <w:r w:rsidRPr="00D401E1">
        <w:rPr>
          <w:rFonts w:eastAsia="MS Mincho"/>
          <w:lang w:val="en-GB" w:eastAsia="ja-JP"/>
        </w:rPr>
        <w:t>392 GHz, 397</w:t>
      </w:r>
      <w:r w:rsidR="00842823" w:rsidRPr="00D401E1">
        <w:rPr>
          <w:rFonts w:eastAsia="MS Mincho"/>
          <w:lang w:val="en-GB" w:eastAsia="ja-JP"/>
        </w:rPr>
        <w:t>-</w:t>
      </w:r>
      <w:r w:rsidRPr="00D401E1">
        <w:rPr>
          <w:rFonts w:eastAsia="MS Mincho"/>
          <w:lang w:val="en-GB" w:eastAsia="ja-JP"/>
        </w:rPr>
        <w:t>399 GHz, 409</w:t>
      </w:r>
      <w:r w:rsidR="00842823" w:rsidRPr="00D401E1">
        <w:rPr>
          <w:rFonts w:eastAsia="MS Mincho"/>
          <w:lang w:val="en-GB" w:eastAsia="ja-JP"/>
        </w:rPr>
        <w:t>-</w:t>
      </w:r>
      <w:r w:rsidRPr="00D401E1">
        <w:rPr>
          <w:rFonts w:eastAsia="MS Mincho"/>
          <w:lang w:val="en-GB" w:eastAsia="ja-JP"/>
        </w:rPr>
        <w:t>411 GHz, 416</w:t>
      </w:r>
      <w:r w:rsidR="00842823" w:rsidRPr="00D401E1">
        <w:rPr>
          <w:rFonts w:eastAsia="MS Mincho"/>
          <w:lang w:val="en-GB" w:eastAsia="ja-JP"/>
        </w:rPr>
        <w:t>-</w:t>
      </w:r>
      <w:r w:rsidRPr="00D401E1">
        <w:rPr>
          <w:rFonts w:eastAsia="MS Mincho"/>
          <w:lang w:val="en-GB" w:eastAsia="ja-JP"/>
        </w:rPr>
        <w:t>434 GHz and 439</w:t>
      </w:r>
      <w:r w:rsidR="00842823" w:rsidRPr="00D401E1">
        <w:rPr>
          <w:rFonts w:eastAsia="MS Mincho"/>
          <w:lang w:val="en-GB" w:eastAsia="ja-JP"/>
        </w:rPr>
        <w:t>-</w:t>
      </w:r>
      <w:r w:rsidRPr="00D401E1">
        <w:rPr>
          <w:rFonts w:eastAsia="MS Mincho"/>
          <w:lang w:val="en-GB" w:eastAsia="ja-JP"/>
        </w:rPr>
        <w:t>467 GHz;</w:t>
      </w:r>
    </w:p>
    <w:p w14:paraId="4A48F77A" w14:textId="77777777" w:rsidR="000834D5" w:rsidRPr="00D401E1" w:rsidRDefault="000834D5" w:rsidP="000834D5">
      <w:pPr>
        <w:pStyle w:val="enumlev1"/>
        <w:rPr>
          <w:rFonts w:eastAsia="MS Mincho"/>
          <w:lang w:val="en-GB" w:eastAsia="ja-JP"/>
        </w:rPr>
      </w:pPr>
      <w:r w:rsidRPr="00D401E1">
        <w:rPr>
          <w:rFonts w:eastAsia="MS Mincho"/>
          <w:lang w:val="en-GB" w:eastAsia="ja-JP"/>
        </w:rPr>
        <w:t>2</w:t>
      </w:r>
      <w:r w:rsidRPr="00D401E1">
        <w:rPr>
          <w:rFonts w:eastAsia="MS Mincho"/>
          <w:lang w:val="en-GB" w:eastAsia="ja-JP"/>
        </w:rPr>
        <w:tab/>
        <w:t>FS application operating in the band 275</w:t>
      </w:r>
      <w:r w:rsidR="00842823" w:rsidRPr="00D401E1">
        <w:rPr>
          <w:rFonts w:eastAsia="MS Mincho"/>
          <w:lang w:val="en-GB" w:eastAsia="ja-JP"/>
        </w:rPr>
        <w:t>-</w:t>
      </w:r>
      <w:r w:rsidRPr="00D401E1">
        <w:rPr>
          <w:rFonts w:eastAsia="MS Mincho"/>
          <w:lang w:val="en-GB" w:eastAsia="ja-JP"/>
        </w:rPr>
        <w:t>450 GHz with respect to the protection of EESS stations operating in the bands 275</w:t>
      </w:r>
      <w:r w:rsidR="00842823" w:rsidRPr="00D401E1">
        <w:rPr>
          <w:rFonts w:eastAsia="MS Mincho"/>
          <w:lang w:val="en-GB" w:eastAsia="ja-JP"/>
        </w:rPr>
        <w:t>-</w:t>
      </w:r>
      <w:r w:rsidRPr="00D401E1">
        <w:rPr>
          <w:rFonts w:eastAsia="MS Mincho"/>
          <w:lang w:val="en-GB" w:eastAsia="ja-JP"/>
        </w:rPr>
        <w:t>286 GHz, 296</w:t>
      </w:r>
      <w:r w:rsidR="00842823" w:rsidRPr="00D401E1">
        <w:rPr>
          <w:rFonts w:eastAsia="MS Mincho"/>
          <w:lang w:val="en-GB" w:eastAsia="ja-JP"/>
        </w:rPr>
        <w:t>-</w:t>
      </w:r>
      <w:r w:rsidRPr="00D401E1">
        <w:rPr>
          <w:rFonts w:eastAsia="MS Mincho"/>
          <w:lang w:val="en-GB" w:eastAsia="ja-JP"/>
        </w:rPr>
        <w:t>306 GHz, 313</w:t>
      </w:r>
      <w:r w:rsidR="00842823" w:rsidRPr="00D401E1">
        <w:rPr>
          <w:rFonts w:eastAsia="MS Mincho"/>
          <w:lang w:val="en-GB" w:eastAsia="ja-JP"/>
        </w:rPr>
        <w:t>-</w:t>
      </w:r>
      <w:r w:rsidRPr="00D401E1">
        <w:rPr>
          <w:rFonts w:eastAsia="MS Mincho"/>
          <w:lang w:val="en-GB" w:eastAsia="ja-JP"/>
        </w:rPr>
        <w:t>356 GHz, 361</w:t>
      </w:r>
      <w:r w:rsidR="00842823" w:rsidRPr="00D401E1">
        <w:rPr>
          <w:rFonts w:eastAsia="MS Mincho"/>
          <w:lang w:val="en-GB" w:eastAsia="ja-JP"/>
        </w:rPr>
        <w:t>-</w:t>
      </w:r>
      <w:r w:rsidRPr="00D401E1">
        <w:rPr>
          <w:rFonts w:eastAsia="MS Mincho"/>
          <w:lang w:val="en-GB" w:eastAsia="ja-JP"/>
        </w:rPr>
        <w:t>365 GHz, 369</w:t>
      </w:r>
      <w:r w:rsidR="00842823" w:rsidRPr="00D401E1">
        <w:rPr>
          <w:rFonts w:eastAsia="MS Mincho"/>
          <w:lang w:val="en-GB" w:eastAsia="ja-JP"/>
        </w:rPr>
        <w:t>-</w:t>
      </w:r>
      <w:r w:rsidRPr="00D401E1">
        <w:rPr>
          <w:rFonts w:eastAsia="MS Mincho"/>
          <w:lang w:val="en-GB" w:eastAsia="ja-JP"/>
        </w:rPr>
        <w:t>392 GHz, 397</w:t>
      </w:r>
      <w:r w:rsidR="00842823" w:rsidRPr="00D401E1">
        <w:rPr>
          <w:rFonts w:eastAsia="MS Mincho"/>
          <w:lang w:val="en-GB" w:eastAsia="ja-JP"/>
        </w:rPr>
        <w:t>-</w:t>
      </w:r>
      <w:r w:rsidRPr="00D401E1">
        <w:rPr>
          <w:rFonts w:eastAsia="MS Mincho"/>
          <w:lang w:val="en-GB" w:eastAsia="ja-JP"/>
        </w:rPr>
        <w:t>399 GHz, 409</w:t>
      </w:r>
      <w:r w:rsidR="00842823" w:rsidRPr="00D401E1">
        <w:rPr>
          <w:rFonts w:eastAsia="MS Mincho"/>
          <w:lang w:val="en-GB" w:eastAsia="ja-JP"/>
        </w:rPr>
        <w:t>-</w:t>
      </w:r>
      <w:r w:rsidRPr="00D401E1">
        <w:rPr>
          <w:rFonts w:eastAsia="MS Mincho"/>
          <w:lang w:val="en-GB" w:eastAsia="ja-JP"/>
        </w:rPr>
        <w:t>411 GHz, 416</w:t>
      </w:r>
      <w:r w:rsidR="00842823" w:rsidRPr="00D401E1">
        <w:rPr>
          <w:rFonts w:eastAsia="MS Mincho"/>
          <w:lang w:val="en-GB" w:eastAsia="ja-JP"/>
        </w:rPr>
        <w:t>-</w:t>
      </w:r>
      <w:r w:rsidRPr="00D401E1">
        <w:rPr>
          <w:rFonts w:eastAsia="MS Mincho"/>
          <w:lang w:val="en-GB" w:eastAsia="ja-JP"/>
        </w:rPr>
        <w:t>434 GHz and 439</w:t>
      </w:r>
      <w:r w:rsidR="00842823" w:rsidRPr="00D401E1">
        <w:rPr>
          <w:rFonts w:eastAsia="MS Mincho"/>
          <w:lang w:val="en-GB" w:eastAsia="ja-JP"/>
        </w:rPr>
        <w:t>-</w:t>
      </w:r>
      <w:r w:rsidRPr="00D401E1">
        <w:rPr>
          <w:rFonts w:eastAsia="MS Mincho"/>
          <w:lang w:val="en-GB" w:eastAsia="ja-JP"/>
        </w:rPr>
        <w:t>450 GHz;</w:t>
      </w:r>
    </w:p>
    <w:p w14:paraId="6C4AF0F0" w14:textId="77777777" w:rsidR="000834D5" w:rsidRPr="00D401E1" w:rsidRDefault="000834D5" w:rsidP="000834D5">
      <w:pPr>
        <w:pStyle w:val="enumlev1"/>
        <w:rPr>
          <w:rFonts w:eastAsia="MS Mincho"/>
          <w:lang w:val="en-GB"/>
        </w:rPr>
      </w:pPr>
      <w:r w:rsidRPr="00D401E1">
        <w:rPr>
          <w:rFonts w:eastAsia="MS Mincho"/>
          <w:lang w:val="en-GB"/>
        </w:rPr>
        <w:t>3</w:t>
      </w:r>
      <w:r w:rsidRPr="00D401E1">
        <w:rPr>
          <w:rFonts w:eastAsia="MS Mincho"/>
          <w:lang w:val="en-GB"/>
        </w:rPr>
        <w:tab/>
      </w:r>
      <w:r w:rsidRPr="00D401E1">
        <w:rPr>
          <w:rFonts w:eastAsia="MS Mincho"/>
          <w:lang w:val="en-GB" w:eastAsia="ja-JP"/>
        </w:rPr>
        <w:t>FS</w:t>
      </w:r>
      <w:r w:rsidRPr="00D401E1">
        <w:rPr>
          <w:rFonts w:eastAsia="MS Mincho"/>
          <w:lang w:val="en-GB"/>
        </w:rPr>
        <w:t xml:space="preserve"> application operating in the band 275</w:t>
      </w:r>
      <w:r w:rsidR="00842823" w:rsidRPr="00D401E1">
        <w:rPr>
          <w:rFonts w:eastAsia="MS Mincho"/>
          <w:lang w:val="en-GB"/>
        </w:rPr>
        <w:t>-</w:t>
      </w:r>
      <w:r w:rsidRPr="00D401E1">
        <w:rPr>
          <w:rFonts w:eastAsia="MS Mincho"/>
          <w:lang w:val="en-GB"/>
        </w:rPr>
        <w:t>450 GHz with respect to the protection of RAS stations operating in the bands 275</w:t>
      </w:r>
      <w:r w:rsidR="00842823" w:rsidRPr="00D401E1">
        <w:rPr>
          <w:rFonts w:eastAsia="MS Mincho"/>
          <w:lang w:val="en-GB"/>
        </w:rPr>
        <w:t>-</w:t>
      </w:r>
      <w:r w:rsidRPr="00D401E1">
        <w:rPr>
          <w:rFonts w:eastAsia="MS Mincho"/>
          <w:lang w:val="en-GB"/>
        </w:rPr>
        <w:t>323 GHz, 327</w:t>
      </w:r>
      <w:r w:rsidR="00842823" w:rsidRPr="00D401E1">
        <w:rPr>
          <w:rFonts w:eastAsia="MS Mincho"/>
          <w:lang w:val="en-GB"/>
        </w:rPr>
        <w:t>-</w:t>
      </w:r>
      <w:r w:rsidRPr="00D401E1">
        <w:rPr>
          <w:rFonts w:eastAsia="MS Mincho"/>
          <w:lang w:val="en-GB"/>
        </w:rPr>
        <w:t>371 GHz, 388</w:t>
      </w:r>
      <w:r w:rsidR="00842823" w:rsidRPr="00D401E1">
        <w:rPr>
          <w:rFonts w:eastAsia="MS Mincho"/>
          <w:lang w:val="en-GB"/>
        </w:rPr>
        <w:t>-</w:t>
      </w:r>
      <w:r w:rsidRPr="00D401E1">
        <w:rPr>
          <w:rFonts w:eastAsia="MS Mincho"/>
          <w:lang w:val="en-GB"/>
        </w:rPr>
        <w:t>424 GHz and 426</w:t>
      </w:r>
      <w:r w:rsidR="00842823" w:rsidRPr="00D401E1">
        <w:rPr>
          <w:rFonts w:eastAsia="MS Mincho"/>
          <w:lang w:val="en-GB" w:eastAsia="ja-JP"/>
        </w:rPr>
        <w:t>-</w:t>
      </w:r>
      <w:r w:rsidRPr="00D401E1">
        <w:rPr>
          <w:rFonts w:eastAsia="MS Mincho"/>
          <w:lang w:val="en-GB"/>
        </w:rPr>
        <w:t>442</w:t>
      </w:r>
      <w:r w:rsidRPr="00D401E1">
        <w:rPr>
          <w:rFonts w:eastAsia="MS Mincho"/>
          <w:lang w:val="en-GB" w:eastAsia="ja-JP"/>
        </w:rPr>
        <w:t> </w:t>
      </w:r>
      <w:r w:rsidRPr="00D401E1">
        <w:rPr>
          <w:rFonts w:eastAsia="MS Mincho"/>
          <w:lang w:val="en-GB"/>
        </w:rPr>
        <w:t>GHz</w:t>
      </w:r>
      <w:r w:rsidRPr="00D401E1">
        <w:rPr>
          <w:rFonts w:eastAsia="MS Mincho"/>
          <w:lang w:val="en-GB" w:eastAsia="ja-JP"/>
        </w:rPr>
        <w:t xml:space="preserve">. </w:t>
      </w:r>
    </w:p>
    <w:p w14:paraId="120A1D6D" w14:textId="77777777" w:rsidR="000834D5" w:rsidRPr="00D401E1" w:rsidRDefault="000834D5" w:rsidP="000834D5">
      <w:pPr>
        <w:pStyle w:val="FigureNo"/>
        <w:rPr>
          <w:rFonts w:eastAsia="MS Mincho"/>
          <w:lang w:val="en-GB" w:eastAsia="ja-JP"/>
        </w:rPr>
      </w:pPr>
      <w:r w:rsidRPr="00D401E1">
        <w:rPr>
          <w:rFonts w:eastAsia="MS Mincho"/>
          <w:lang w:val="en-GB" w:eastAsia="ja-JP"/>
        </w:rPr>
        <w:t xml:space="preserve">FIGURE </w:t>
      </w:r>
      <w:r w:rsidR="00543B31">
        <w:rPr>
          <w:rFonts w:eastAsia="MS Mincho"/>
          <w:lang w:val="en-GB" w:eastAsia="ja-JP"/>
        </w:rPr>
        <w:t>9</w:t>
      </w:r>
    </w:p>
    <w:p w14:paraId="2917AA5A" w14:textId="77777777" w:rsidR="000834D5" w:rsidRPr="00D401E1" w:rsidRDefault="000834D5" w:rsidP="000834D5">
      <w:pPr>
        <w:pStyle w:val="Figuretitle"/>
        <w:rPr>
          <w:rFonts w:eastAsia="MS Mincho"/>
          <w:lang w:val="en-GB"/>
        </w:rPr>
      </w:pPr>
      <w:r w:rsidRPr="00D401E1">
        <w:rPr>
          <w:rFonts w:eastAsia="MS Mincho"/>
          <w:lang w:val="en-GB"/>
        </w:rPr>
        <w:t xml:space="preserve">Frequency bands considered in the sharing studies </w:t>
      </w:r>
    </w:p>
    <w:p w14:paraId="0BEF0AAD" w14:textId="77777777" w:rsidR="000834D5" w:rsidRPr="00D401E1" w:rsidRDefault="000834D5" w:rsidP="000834D5">
      <w:pPr>
        <w:pStyle w:val="Figure"/>
        <w:rPr>
          <w:rFonts w:eastAsia="MS Mincho"/>
          <w:highlight w:val="yellow"/>
          <w:lang w:val="en-GB" w:eastAsia="ja-JP"/>
        </w:rPr>
      </w:pPr>
      <w:r w:rsidRPr="00D401E1">
        <w:rPr>
          <w:noProof/>
          <w:lang w:val="en-GB" w:eastAsia="en-GB"/>
        </w:rPr>
        <w:drawing>
          <wp:inline distT="0" distB="0" distL="0" distR="0" wp14:anchorId="37A30297" wp14:editId="03A71E85">
            <wp:extent cx="5857950" cy="1613696"/>
            <wp:effectExtent l="0" t="0" r="9525" b="1206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7950" cy="1613696"/>
                    </a:xfrm>
                    <a:prstGeom prst="rect">
                      <a:avLst/>
                    </a:prstGeom>
                    <a:noFill/>
                    <a:ln>
                      <a:noFill/>
                    </a:ln>
                  </pic:spPr>
                </pic:pic>
              </a:graphicData>
            </a:graphic>
          </wp:inline>
        </w:drawing>
      </w:r>
    </w:p>
    <w:p w14:paraId="6C79495D" w14:textId="77777777" w:rsidR="000834D5" w:rsidRPr="00D401E1" w:rsidRDefault="000834D5" w:rsidP="000834D5">
      <w:pPr>
        <w:pStyle w:val="Heading2"/>
        <w:rPr>
          <w:lang w:val="en-GB" w:eastAsia="ja-JP"/>
        </w:rPr>
      </w:pPr>
      <w:bookmarkStart w:id="69" w:name="_Toc14270661"/>
      <w:bookmarkStart w:id="70" w:name="_Toc14423332"/>
      <w:bookmarkStart w:id="71" w:name="_Toc14444089"/>
      <w:bookmarkStart w:id="72" w:name="_Toc14445616"/>
      <w:r w:rsidRPr="00D401E1">
        <w:rPr>
          <w:lang w:val="en-GB" w:eastAsia="ja-JP"/>
        </w:rPr>
        <w:t>7.1</w:t>
      </w:r>
      <w:r w:rsidRPr="00D401E1">
        <w:rPr>
          <w:lang w:val="en-GB" w:eastAsia="ja-JP"/>
        </w:rPr>
        <w:tab/>
        <w:t>Interference scenarios from LMS applications operating in the band 275</w:t>
      </w:r>
      <w:r w:rsidR="00842823" w:rsidRPr="00D401E1">
        <w:rPr>
          <w:lang w:val="en-GB" w:eastAsia="ja-JP"/>
        </w:rPr>
        <w:t>-</w:t>
      </w:r>
      <w:r w:rsidRPr="00D401E1">
        <w:rPr>
          <w:lang w:val="en-GB" w:eastAsia="ja-JP"/>
        </w:rPr>
        <w:t>450 GHz to EESS (passive) and RAS</w:t>
      </w:r>
      <w:bookmarkEnd w:id="69"/>
      <w:bookmarkEnd w:id="70"/>
      <w:bookmarkEnd w:id="71"/>
      <w:bookmarkEnd w:id="72"/>
    </w:p>
    <w:p w14:paraId="04006FAC" w14:textId="77777777" w:rsidR="000834D5" w:rsidRPr="00D401E1" w:rsidRDefault="000834D5" w:rsidP="000834D5">
      <w:pPr>
        <w:rPr>
          <w:lang w:val="en-GB" w:eastAsia="ja-JP"/>
        </w:rPr>
      </w:pPr>
      <w:r w:rsidRPr="00D401E1">
        <w:rPr>
          <w:lang w:val="en-GB" w:eastAsia="ja-JP"/>
        </w:rPr>
        <w:t xml:space="preserve">The two interference scenarios listed in Table 15 are shown in Fig. </w:t>
      </w:r>
      <w:r w:rsidR="00543B31">
        <w:rPr>
          <w:lang w:val="en-GB" w:eastAsia="ja-JP"/>
        </w:rPr>
        <w:t>10</w:t>
      </w:r>
      <w:r w:rsidRPr="00D401E1">
        <w:rPr>
          <w:lang w:val="en-GB" w:eastAsia="ja-JP"/>
        </w:rPr>
        <w:t xml:space="preserve"> and could be considered between LMS applications and passive services.</w:t>
      </w:r>
    </w:p>
    <w:p w14:paraId="1FC8C8C4" w14:textId="77777777" w:rsidR="000834D5" w:rsidRPr="00D401E1" w:rsidRDefault="000834D5" w:rsidP="000834D5">
      <w:pPr>
        <w:pStyle w:val="TableNo"/>
        <w:rPr>
          <w:lang w:val="en-GB"/>
        </w:rPr>
      </w:pPr>
      <w:r w:rsidRPr="00D401E1">
        <w:rPr>
          <w:lang w:val="en-GB"/>
        </w:rPr>
        <w:t>TABLE</w:t>
      </w:r>
      <w:r w:rsidRPr="00D401E1">
        <w:rPr>
          <w:lang w:val="en-GB" w:eastAsia="zh-CN"/>
        </w:rPr>
        <w:t xml:space="preserve"> 15</w:t>
      </w:r>
    </w:p>
    <w:p w14:paraId="74CAD247" w14:textId="77777777" w:rsidR="000834D5" w:rsidRPr="00D401E1" w:rsidRDefault="000834D5" w:rsidP="000834D5">
      <w:pPr>
        <w:pStyle w:val="Tabletitle"/>
        <w:rPr>
          <w:lang w:val="en-GB" w:eastAsia="ja-JP"/>
        </w:rPr>
      </w:pPr>
      <w:r w:rsidRPr="00D401E1">
        <w:rPr>
          <w:lang w:val="en-GB" w:eastAsia="ja-JP"/>
        </w:rPr>
        <w:t>Interference scenarios</w:t>
      </w:r>
    </w:p>
    <w:tbl>
      <w:tblPr>
        <w:tblStyle w:val="TableGrid1"/>
        <w:tblW w:w="0" w:type="auto"/>
        <w:jc w:val="center"/>
        <w:tblLayout w:type="fixed"/>
        <w:tblLook w:val="04A0" w:firstRow="1" w:lastRow="0" w:firstColumn="1" w:lastColumn="0" w:noHBand="0" w:noVBand="1"/>
      </w:tblPr>
      <w:tblGrid>
        <w:gridCol w:w="1129"/>
        <w:gridCol w:w="2127"/>
        <w:gridCol w:w="2126"/>
        <w:gridCol w:w="4247"/>
      </w:tblGrid>
      <w:tr w:rsidR="000834D5" w:rsidRPr="00D401E1" w14:paraId="078733D3" w14:textId="77777777" w:rsidTr="000834D5">
        <w:trPr>
          <w:jc w:val="center"/>
        </w:trPr>
        <w:tc>
          <w:tcPr>
            <w:tcW w:w="1129" w:type="dxa"/>
          </w:tcPr>
          <w:p w14:paraId="23F1EE26" w14:textId="77777777" w:rsidR="000834D5" w:rsidRPr="00D401E1" w:rsidRDefault="000834D5" w:rsidP="000834D5">
            <w:pPr>
              <w:pStyle w:val="Tablehead"/>
              <w:rPr>
                <w:lang w:val="en-GB" w:eastAsia="ja-JP"/>
              </w:rPr>
            </w:pPr>
            <w:r w:rsidRPr="00D401E1">
              <w:rPr>
                <w:lang w:val="en-GB" w:eastAsia="ja-JP"/>
              </w:rPr>
              <w:t>Scenario</w:t>
            </w:r>
          </w:p>
        </w:tc>
        <w:tc>
          <w:tcPr>
            <w:tcW w:w="2127" w:type="dxa"/>
          </w:tcPr>
          <w:p w14:paraId="1349E121" w14:textId="77777777" w:rsidR="000834D5" w:rsidRPr="00D401E1" w:rsidRDefault="000834D5" w:rsidP="000834D5">
            <w:pPr>
              <w:pStyle w:val="Tablehead"/>
              <w:rPr>
                <w:lang w:val="en-GB" w:eastAsia="ja-JP"/>
              </w:rPr>
            </w:pPr>
            <w:r w:rsidRPr="00D401E1">
              <w:rPr>
                <w:lang w:val="en-GB" w:eastAsia="ja-JP"/>
              </w:rPr>
              <w:t>Interfering</w:t>
            </w:r>
          </w:p>
        </w:tc>
        <w:tc>
          <w:tcPr>
            <w:tcW w:w="2126" w:type="dxa"/>
          </w:tcPr>
          <w:p w14:paraId="144E60BE" w14:textId="77777777" w:rsidR="000834D5" w:rsidRPr="00D401E1" w:rsidRDefault="000834D5" w:rsidP="000834D5">
            <w:pPr>
              <w:pStyle w:val="Tablehead"/>
              <w:rPr>
                <w:lang w:val="en-GB" w:eastAsia="ja-JP"/>
              </w:rPr>
            </w:pPr>
            <w:r w:rsidRPr="00D401E1">
              <w:rPr>
                <w:lang w:val="en-GB" w:eastAsia="ja-JP"/>
              </w:rPr>
              <w:t>Interfered with</w:t>
            </w:r>
          </w:p>
        </w:tc>
        <w:tc>
          <w:tcPr>
            <w:tcW w:w="4247" w:type="dxa"/>
          </w:tcPr>
          <w:p w14:paraId="1DE223E1" w14:textId="77777777" w:rsidR="000834D5" w:rsidRPr="00D401E1" w:rsidRDefault="000834D5" w:rsidP="000834D5">
            <w:pPr>
              <w:pStyle w:val="Tablehead"/>
              <w:rPr>
                <w:lang w:val="en-GB" w:eastAsia="ja-JP"/>
              </w:rPr>
            </w:pPr>
            <w:r w:rsidRPr="00D401E1">
              <w:rPr>
                <w:lang w:val="en-GB" w:eastAsia="ja-JP"/>
              </w:rPr>
              <w:t>Propagation model (See Annex 2)</w:t>
            </w:r>
          </w:p>
        </w:tc>
      </w:tr>
      <w:tr w:rsidR="000834D5" w:rsidRPr="00D401E1" w14:paraId="4A7173EA" w14:textId="77777777" w:rsidTr="000834D5">
        <w:trPr>
          <w:jc w:val="center"/>
        </w:trPr>
        <w:tc>
          <w:tcPr>
            <w:tcW w:w="1129" w:type="dxa"/>
          </w:tcPr>
          <w:p w14:paraId="68DBEB42" w14:textId="77777777" w:rsidR="000834D5" w:rsidRPr="00D401E1" w:rsidRDefault="000834D5" w:rsidP="000834D5">
            <w:pPr>
              <w:pStyle w:val="Tabletext"/>
              <w:jc w:val="center"/>
              <w:rPr>
                <w:lang w:val="en-GB" w:eastAsia="ja-JP"/>
              </w:rPr>
            </w:pPr>
            <w:r w:rsidRPr="00D401E1">
              <w:rPr>
                <w:lang w:val="en-GB" w:eastAsia="ja-JP"/>
              </w:rPr>
              <w:t>A</w:t>
            </w:r>
          </w:p>
        </w:tc>
        <w:tc>
          <w:tcPr>
            <w:tcW w:w="2127" w:type="dxa"/>
          </w:tcPr>
          <w:p w14:paraId="57DD395D" w14:textId="77777777" w:rsidR="000834D5" w:rsidRPr="00D401E1" w:rsidRDefault="000834D5" w:rsidP="000834D5">
            <w:pPr>
              <w:pStyle w:val="Tabletext"/>
              <w:rPr>
                <w:lang w:val="en-GB" w:eastAsia="ja-JP"/>
              </w:rPr>
            </w:pPr>
            <w:r w:rsidRPr="00D401E1">
              <w:rPr>
                <w:lang w:val="en-GB" w:eastAsia="ja-JP"/>
              </w:rPr>
              <w:t>LMS mobile terminal</w:t>
            </w:r>
          </w:p>
          <w:p w14:paraId="5CEE7E53" w14:textId="77777777" w:rsidR="000834D5" w:rsidRPr="00D401E1" w:rsidRDefault="000834D5" w:rsidP="000834D5">
            <w:pPr>
              <w:pStyle w:val="Tabletext"/>
              <w:rPr>
                <w:lang w:val="en-GB" w:eastAsia="ja-JP"/>
              </w:rPr>
            </w:pPr>
            <w:r w:rsidRPr="00D401E1">
              <w:rPr>
                <w:lang w:val="en-GB" w:eastAsia="ja-JP"/>
              </w:rPr>
              <w:t>fixed station</w:t>
            </w:r>
          </w:p>
        </w:tc>
        <w:tc>
          <w:tcPr>
            <w:tcW w:w="2126" w:type="dxa"/>
          </w:tcPr>
          <w:p w14:paraId="44711250" w14:textId="77777777" w:rsidR="000834D5" w:rsidRPr="00D401E1" w:rsidRDefault="000834D5" w:rsidP="000834D5">
            <w:pPr>
              <w:pStyle w:val="Tabletext"/>
              <w:jc w:val="center"/>
              <w:rPr>
                <w:lang w:val="en-GB" w:eastAsia="ja-JP"/>
              </w:rPr>
            </w:pPr>
            <w:r w:rsidRPr="00D401E1">
              <w:rPr>
                <w:lang w:val="en-GB" w:eastAsia="ja-JP"/>
              </w:rPr>
              <w:t>EESS sensor</w:t>
            </w:r>
          </w:p>
        </w:tc>
        <w:tc>
          <w:tcPr>
            <w:tcW w:w="4247" w:type="dxa"/>
          </w:tcPr>
          <w:p w14:paraId="40D870F0" w14:textId="77777777" w:rsidR="000834D5" w:rsidRPr="00D401E1" w:rsidRDefault="00D72730" w:rsidP="00D72730">
            <w:pPr>
              <w:pStyle w:val="Tabletext"/>
              <w:jc w:val="left"/>
              <w:rPr>
                <w:lang w:val="en-GB" w:eastAsia="ja-JP"/>
              </w:rPr>
            </w:pPr>
            <w:r w:rsidRPr="00E06C0B">
              <w:rPr>
                <w:lang w:eastAsia="ja-JP"/>
              </w:rPr>
              <w:t>Rec</w:t>
            </w:r>
            <w:r w:rsidRPr="00E06C0B">
              <w:t xml:space="preserve">. ITU-R </w:t>
            </w:r>
            <w:hyperlink r:id="rId76" w:history="1">
              <w:r w:rsidRPr="00E06C0B">
                <w:t>P.619</w:t>
              </w:r>
            </w:hyperlink>
            <w:r w:rsidRPr="00E06C0B">
              <w:t xml:space="preserve">, Rec. ITU-R </w:t>
            </w:r>
            <w:hyperlink r:id="rId77" w:history="1">
              <w:r w:rsidRPr="00E06C0B">
                <w:t>P</w:t>
              </w:r>
              <w:r w:rsidRPr="00E06C0B">
                <w:rPr>
                  <w:lang w:eastAsia="ja-JP"/>
                </w:rPr>
                <w:t>.2108</w:t>
              </w:r>
            </w:hyperlink>
            <w:r>
              <w:rPr>
                <w:lang w:eastAsia="ja-JP"/>
              </w:rPr>
              <w:t xml:space="preserve"> </w:t>
            </w:r>
            <w:r>
              <w:rPr>
                <w:vertAlign w:val="superscript"/>
                <w:lang w:eastAsia="ja-JP"/>
              </w:rPr>
              <w:t>(1)</w:t>
            </w:r>
            <w:r w:rsidRPr="00E06C0B">
              <w:t xml:space="preserve">, Rec. ITU-R </w:t>
            </w:r>
            <w:hyperlink r:id="rId78" w:history="1">
              <w:r w:rsidRPr="00E06C0B">
                <w:t>P</w:t>
              </w:r>
              <w:r w:rsidRPr="00E06C0B">
                <w:rPr>
                  <w:lang w:eastAsia="ja-JP"/>
                </w:rPr>
                <w:t>.2109</w:t>
              </w:r>
            </w:hyperlink>
            <w:r>
              <w:rPr>
                <w:vertAlign w:val="superscript"/>
                <w:lang w:eastAsia="ja-JP"/>
              </w:rPr>
              <w:t xml:space="preserve"> (2)</w:t>
            </w:r>
          </w:p>
        </w:tc>
      </w:tr>
      <w:tr w:rsidR="000834D5" w:rsidRPr="00D401E1" w14:paraId="29CA974E" w14:textId="77777777" w:rsidTr="000834D5">
        <w:trPr>
          <w:jc w:val="center"/>
        </w:trPr>
        <w:tc>
          <w:tcPr>
            <w:tcW w:w="1129" w:type="dxa"/>
            <w:tcBorders>
              <w:bottom w:val="single" w:sz="4" w:space="0" w:color="auto"/>
            </w:tcBorders>
          </w:tcPr>
          <w:p w14:paraId="7D78B1D8" w14:textId="77777777" w:rsidR="000834D5" w:rsidRPr="00D401E1" w:rsidRDefault="000834D5" w:rsidP="000834D5">
            <w:pPr>
              <w:pStyle w:val="Tabletext"/>
              <w:jc w:val="center"/>
              <w:rPr>
                <w:lang w:val="en-GB" w:eastAsia="ja-JP"/>
              </w:rPr>
            </w:pPr>
            <w:r w:rsidRPr="00D401E1">
              <w:rPr>
                <w:lang w:val="en-GB" w:eastAsia="ja-JP"/>
              </w:rPr>
              <w:t>B</w:t>
            </w:r>
          </w:p>
        </w:tc>
        <w:tc>
          <w:tcPr>
            <w:tcW w:w="2127" w:type="dxa"/>
            <w:tcBorders>
              <w:bottom w:val="single" w:sz="4" w:space="0" w:color="auto"/>
            </w:tcBorders>
          </w:tcPr>
          <w:p w14:paraId="1A4BA382" w14:textId="77777777" w:rsidR="000834D5" w:rsidRPr="00D401E1" w:rsidRDefault="000834D5" w:rsidP="000834D5">
            <w:pPr>
              <w:pStyle w:val="Tabletext"/>
              <w:rPr>
                <w:lang w:val="en-GB" w:eastAsia="ja-JP"/>
              </w:rPr>
            </w:pPr>
            <w:r w:rsidRPr="00D401E1">
              <w:rPr>
                <w:lang w:val="en-GB" w:eastAsia="ja-JP"/>
              </w:rPr>
              <w:t>LMS mobile terminal</w:t>
            </w:r>
          </w:p>
          <w:p w14:paraId="62CC6567" w14:textId="77777777" w:rsidR="000834D5" w:rsidRPr="00D401E1" w:rsidRDefault="000834D5" w:rsidP="000834D5">
            <w:pPr>
              <w:pStyle w:val="Tabletext"/>
              <w:rPr>
                <w:lang w:val="en-GB" w:eastAsia="ja-JP"/>
              </w:rPr>
            </w:pPr>
            <w:r w:rsidRPr="00D401E1">
              <w:rPr>
                <w:lang w:val="en-GB" w:eastAsia="ja-JP"/>
              </w:rPr>
              <w:t>fixed station</w:t>
            </w:r>
          </w:p>
        </w:tc>
        <w:tc>
          <w:tcPr>
            <w:tcW w:w="2126" w:type="dxa"/>
            <w:tcBorders>
              <w:bottom w:val="single" w:sz="4" w:space="0" w:color="auto"/>
            </w:tcBorders>
          </w:tcPr>
          <w:p w14:paraId="565AFC94" w14:textId="77777777" w:rsidR="000834D5" w:rsidRPr="00D401E1" w:rsidRDefault="000834D5" w:rsidP="000834D5">
            <w:pPr>
              <w:pStyle w:val="Tabletext"/>
              <w:jc w:val="center"/>
              <w:rPr>
                <w:lang w:val="en-GB" w:eastAsia="ja-JP"/>
              </w:rPr>
            </w:pPr>
            <w:r w:rsidRPr="00D401E1">
              <w:rPr>
                <w:lang w:val="en-GB" w:eastAsia="ja-JP"/>
              </w:rPr>
              <w:t>RAS station</w:t>
            </w:r>
          </w:p>
        </w:tc>
        <w:tc>
          <w:tcPr>
            <w:tcW w:w="4247" w:type="dxa"/>
            <w:tcBorders>
              <w:bottom w:val="single" w:sz="4" w:space="0" w:color="auto"/>
            </w:tcBorders>
          </w:tcPr>
          <w:p w14:paraId="7B98A3A3" w14:textId="77777777" w:rsidR="000834D5" w:rsidRPr="00D401E1" w:rsidRDefault="00D72730" w:rsidP="00D72730">
            <w:pPr>
              <w:pStyle w:val="Tabletext"/>
              <w:jc w:val="left"/>
              <w:rPr>
                <w:lang w:val="en-GB" w:eastAsia="ja-JP"/>
              </w:rPr>
            </w:pPr>
            <w:r w:rsidRPr="00E06C0B">
              <w:rPr>
                <w:lang w:eastAsia="ja-JP"/>
              </w:rPr>
              <w:t>Rec</w:t>
            </w:r>
            <w:r w:rsidRPr="00E06C0B">
              <w:t xml:space="preserve">. ITU-R </w:t>
            </w:r>
            <w:hyperlink r:id="rId79" w:history="1">
              <w:r w:rsidRPr="00E06C0B">
                <w:t>P.452</w:t>
              </w:r>
            </w:hyperlink>
            <w:r w:rsidRPr="00E06C0B">
              <w:t xml:space="preserve">, Rec. ITU-R </w:t>
            </w:r>
            <w:hyperlink r:id="rId80" w:history="1">
              <w:r w:rsidRPr="00E06C0B">
                <w:t>P</w:t>
              </w:r>
              <w:r w:rsidRPr="00E06C0B">
                <w:rPr>
                  <w:lang w:eastAsia="ja-JP"/>
                </w:rPr>
                <w:t>.2108</w:t>
              </w:r>
            </w:hyperlink>
            <w:r>
              <w:rPr>
                <w:lang w:eastAsia="ja-JP"/>
              </w:rPr>
              <w:t xml:space="preserve"> </w:t>
            </w:r>
            <w:r>
              <w:rPr>
                <w:vertAlign w:val="superscript"/>
                <w:lang w:eastAsia="ja-JP"/>
              </w:rPr>
              <w:t xml:space="preserve"> (3)</w:t>
            </w:r>
            <w:r w:rsidRPr="00E06C0B">
              <w:t xml:space="preserve">, Rec. ITU-R </w:t>
            </w:r>
            <w:hyperlink r:id="rId81" w:history="1">
              <w:r w:rsidRPr="00E06C0B">
                <w:t>P</w:t>
              </w:r>
              <w:r w:rsidRPr="00E06C0B">
                <w:rPr>
                  <w:lang w:eastAsia="ja-JP"/>
                </w:rPr>
                <w:t>.2109</w:t>
              </w:r>
            </w:hyperlink>
            <w:r w:rsidRPr="00E06C0B">
              <w:rPr>
                <w:vertAlign w:val="superscript"/>
              </w:rPr>
              <w:t xml:space="preserve"> </w:t>
            </w:r>
            <w:r>
              <w:rPr>
                <w:vertAlign w:val="superscript"/>
                <w:lang w:eastAsia="ja-JP"/>
              </w:rPr>
              <w:t>(2)</w:t>
            </w:r>
          </w:p>
        </w:tc>
      </w:tr>
      <w:tr w:rsidR="000834D5" w:rsidRPr="00623E48" w14:paraId="09D85D7C" w14:textId="77777777" w:rsidTr="000834D5">
        <w:trPr>
          <w:jc w:val="center"/>
        </w:trPr>
        <w:tc>
          <w:tcPr>
            <w:tcW w:w="9629" w:type="dxa"/>
            <w:gridSpan w:val="4"/>
            <w:tcBorders>
              <w:left w:val="nil"/>
              <w:bottom w:val="nil"/>
              <w:right w:val="nil"/>
            </w:tcBorders>
          </w:tcPr>
          <w:p w14:paraId="5C1B652C" w14:textId="77777777" w:rsidR="000834D5" w:rsidRPr="00D401E1" w:rsidRDefault="000834D5" w:rsidP="00FE2ECE">
            <w:pPr>
              <w:pStyle w:val="Tablelegend"/>
              <w:rPr>
                <w:lang w:val="en-GB" w:eastAsia="ja-JP"/>
              </w:rPr>
            </w:pPr>
            <w:r w:rsidRPr="00D401E1">
              <w:rPr>
                <w:vertAlign w:val="superscript"/>
                <w:lang w:val="en-GB" w:eastAsia="ja-JP"/>
              </w:rPr>
              <w:t>(1)</w:t>
            </w:r>
            <w:r w:rsidR="00FE2ECE">
              <w:rPr>
                <w:lang w:val="en-GB" w:eastAsia="ja-JP"/>
              </w:rPr>
              <w:tab/>
            </w:r>
            <w:r w:rsidRPr="00D401E1">
              <w:rPr>
                <w:lang w:val="en-GB" w:eastAsia="ja-JP"/>
              </w:rPr>
              <w:t>The satellite-path clutter loss at 300-GHz band of 0 dB is extrapolated from this Recommendation.</w:t>
            </w:r>
          </w:p>
          <w:p w14:paraId="22054106" w14:textId="77777777" w:rsidR="000834D5" w:rsidRPr="00D401E1" w:rsidRDefault="000834D5" w:rsidP="00FE2ECE">
            <w:pPr>
              <w:pStyle w:val="Tablelegend"/>
              <w:rPr>
                <w:lang w:val="en-GB" w:eastAsia="ja-JP"/>
              </w:rPr>
            </w:pPr>
            <w:r w:rsidRPr="00D401E1">
              <w:rPr>
                <w:vertAlign w:val="superscript"/>
                <w:lang w:val="en-GB" w:eastAsia="ja-JP"/>
              </w:rPr>
              <w:t>(2)</w:t>
            </w:r>
            <w:r w:rsidR="00FE2ECE">
              <w:rPr>
                <w:lang w:val="en-GB" w:eastAsia="ja-JP"/>
              </w:rPr>
              <w:tab/>
            </w:r>
            <w:r w:rsidRPr="00D401E1">
              <w:rPr>
                <w:lang w:val="en-GB" w:eastAsia="ja-JP"/>
              </w:rPr>
              <w:t>The building entry loss at 300-GHz band of 73 dB is extrapolated from this Recommendation.</w:t>
            </w:r>
          </w:p>
          <w:p w14:paraId="3E9C3635" w14:textId="77777777" w:rsidR="000834D5" w:rsidRPr="00D401E1" w:rsidDel="00394BDC" w:rsidRDefault="000834D5" w:rsidP="00FE2ECE">
            <w:pPr>
              <w:pStyle w:val="Tablelegend"/>
              <w:rPr>
                <w:lang w:val="en-GB" w:eastAsia="ja-JP"/>
              </w:rPr>
            </w:pPr>
            <w:r w:rsidRPr="00D401E1">
              <w:rPr>
                <w:vertAlign w:val="superscript"/>
                <w:lang w:val="en-GB" w:eastAsia="ja-JP"/>
              </w:rPr>
              <w:t>(3)</w:t>
            </w:r>
            <w:r w:rsidR="00FE2ECE">
              <w:rPr>
                <w:lang w:val="en-GB" w:eastAsia="ja-JP"/>
              </w:rPr>
              <w:tab/>
            </w:r>
            <w:r w:rsidRPr="00D401E1">
              <w:rPr>
                <w:lang w:val="en-GB" w:eastAsia="ja-JP"/>
              </w:rPr>
              <w:t>The terrestrial-path clutter loss at 300-GHz band of 47 dB is extrapolated from this Recommendation.</w:t>
            </w:r>
          </w:p>
        </w:tc>
      </w:tr>
    </w:tbl>
    <w:p w14:paraId="4C870370" w14:textId="77777777" w:rsidR="000834D5" w:rsidRPr="00D401E1" w:rsidRDefault="000834D5" w:rsidP="000834D5">
      <w:pPr>
        <w:spacing w:before="0"/>
        <w:rPr>
          <w:rFonts w:eastAsia="MS Mincho"/>
          <w:sz w:val="20"/>
          <w:szCs w:val="24"/>
          <w:lang w:val="en-GB"/>
        </w:rPr>
      </w:pPr>
    </w:p>
    <w:p w14:paraId="729BABA9" w14:textId="77777777" w:rsidR="000834D5" w:rsidRPr="00D401E1" w:rsidRDefault="000834D5" w:rsidP="000834D5">
      <w:pPr>
        <w:pStyle w:val="FigureNo"/>
        <w:rPr>
          <w:i/>
          <w:lang w:val="en-GB" w:eastAsia="ja-JP"/>
        </w:rPr>
      </w:pPr>
      <w:r w:rsidRPr="00D401E1">
        <w:rPr>
          <w:lang w:val="en-GB"/>
        </w:rPr>
        <w:t xml:space="preserve">FIGURE </w:t>
      </w:r>
      <w:r w:rsidR="00543B31">
        <w:rPr>
          <w:lang w:val="en-GB" w:eastAsia="ja-JP"/>
        </w:rPr>
        <w:t>10</w:t>
      </w:r>
    </w:p>
    <w:p w14:paraId="591579A4" w14:textId="77777777" w:rsidR="000834D5" w:rsidRPr="00D401E1" w:rsidRDefault="000834D5" w:rsidP="000834D5">
      <w:pPr>
        <w:pStyle w:val="Figuretitle"/>
        <w:rPr>
          <w:lang w:val="en-GB" w:eastAsia="ja-JP"/>
        </w:rPr>
      </w:pPr>
      <w:r w:rsidRPr="00D401E1">
        <w:rPr>
          <w:lang w:val="en-GB" w:eastAsia="ja-JP"/>
        </w:rPr>
        <w:t>Illustration of interference scenarios between LMS application and passive services</w:t>
      </w:r>
    </w:p>
    <w:p w14:paraId="27E85D2D" w14:textId="77777777" w:rsidR="000834D5" w:rsidRPr="00D401E1" w:rsidRDefault="000834D5" w:rsidP="000834D5">
      <w:pPr>
        <w:pStyle w:val="Figure"/>
        <w:rPr>
          <w:lang w:val="en-GB" w:eastAsia="ja-JP"/>
        </w:rPr>
      </w:pPr>
      <w:r w:rsidRPr="00D401E1">
        <w:rPr>
          <w:lang w:val="en-GB"/>
        </w:rPr>
        <w:t xml:space="preserve"> </w:t>
      </w:r>
      <w:r w:rsidRPr="00D401E1">
        <w:rPr>
          <w:noProof/>
          <w:lang w:val="en-GB" w:eastAsia="en-GB"/>
        </w:rPr>
        <w:drawing>
          <wp:inline distT="0" distB="0" distL="0" distR="0" wp14:anchorId="3D4A889E" wp14:editId="6F67E6FE">
            <wp:extent cx="2805845" cy="1776773"/>
            <wp:effectExtent l="0" t="0" r="0" b="127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6212" cy="1777005"/>
                    </a:xfrm>
                    <a:prstGeom prst="rect">
                      <a:avLst/>
                    </a:prstGeom>
                    <a:noFill/>
                    <a:ln>
                      <a:noFill/>
                    </a:ln>
                  </pic:spPr>
                </pic:pic>
              </a:graphicData>
            </a:graphic>
          </wp:inline>
        </w:drawing>
      </w:r>
    </w:p>
    <w:p w14:paraId="184B3D99" w14:textId="77777777" w:rsidR="000834D5" w:rsidRPr="00D401E1" w:rsidRDefault="000834D5" w:rsidP="000834D5">
      <w:pPr>
        <w:pStyle w:val="Heading2"/>
        <w:rPr>
          <w:lang w:val="en-GB"/>
        </w:rPr>
      </w:pPr>
      <w:bookmarkStart w:id="73" w:name="_Toc14270662"/>
      <w:bookmarkStart w:id="74" w:name="_Toc14423333"/>
      <w:bookmarkStart w:id="75" w:name="_Toc14444090"/>
      <w:bookmarkStart w:id="76" w:name="_Toc14445617"/>
      <w:r w:rsidRPr="00D401E1">
        <w:rPr>
          <w:lang w:val="en-GB"/>
        </w:rPr>
        <w:t>7.2</w:t>
      </w:r>
      <w:r w:rsidRPr="00D401E1">
        <w:rPr>
          <w:lang w:val="en-GB"/>
        </w:rPr>
        <w:tab/>
        <w:t>Interference scenarios from FS applications operating in the band 275</w:t>
      </w:r>
      <w:r w:rsidR="00842823" w:rsidRPr="00D401E1">
        <w:rPr>
          <w:lang w:val="en-GB"/>
        </w:rPr>
        <w:t>-</w:t>
      </w:r>
      <w:r w:rsidRPr="00D401E1">
        <w:rPr>
          <w:lang w:val="en-GB"/>
        </w:rPr>
        <w:t>450 GHz to the EESS (passive) and RAS</w:t>
      </w:r>
      <w:bookmarkEnd w:id="73"/>
      <w:bookmarkEnd w:id="74"/>
      <w:bookmarkEnd w:id="75"/>
      <w:bookmarkEnd w:id="76"/>
    </w:p>
    <w:p w14:paraId="1986DD8B" w14:textId="77777777" w:rsidR="000834D5" w:rsidRPr="00D401E1" w:rsidRDefault="000834D5" w:rsidP="000834D5">
      <w:pPr>
        <w:rPr>
          <w:lang w:val="en-GB" w:eastAsia="ja-JP"/>
        </w:rPr>
      </w:pPr>
      <w:r w:rsidRPr="00D401E1">
        <w:rPr>
          <w:lang w:val="en-GB" w:eastAsia="ja-JP"/>
        </w:rPr>
        <w:t>The two interference scenarios listed in Table 16 are considered between FS application (fronthaul/backhaul) and passive services.</w:t>
      </w:r>
    </w:p>
    <w:p w14:paraId="65EDD17F" w14:textId="77777777" w:rsidR="000834D5" w:rsidRPr="00D401E1" w:rsidRDefault="000834D5" w:rsidP="000834D5">
      <w:pPr>
        <w:pStyle w:val="TableNo"/>
        <w:rPr>
          <w:rFonts w:eastAsia="SimSun"/>
          <w:lang w:val="en-GB"/>
        </w:rPr>
      </w:pPr>
      <w:r w:rsidRPr="00D401E1">
        <w:rPr>
          <w:rFonts w:eastAsia="SimSun"/>
          <w:lang w:val="en-GB"/>
        </w:rPr>
        <w:t>TABLE 16</w:t>
      </w:r>
    </w:p>
    <w:p w14:paraId="6F8AD139" w14:textId="77777777" w:rsidR="000834D5" w:rsidRPr="00D401E1" w:rsidRDefault="000834D5" w:rsidP="000834D5">
      <w:pPr>
        <w:pStyle w:val="Tabletitle"/>
        <w:rPr>
          <w:lang w:val="en-GB" w:eastAsia="ja-JP"/>
        </w:rPr>
      </w:pPr>
      <w:r w:rsidRPr="00D401E1">
        <w:rPr>
          <w:lang w:val="en-GB" w:eastAsia="ja-JP"/>
        </w:rPr>
        <w:t>Interference scenarios</w:t>
      </w:r>
    </w:p>
    <w:tbl>
      <w:tblPr>
        <w:tblStyle w:val="TableGrid1"/>
        <w:tblW w:w="9639" w:type="dxa"/>
        <w:tblLook w:val="04A0" w:firstRow="1" w:lastRow="0" w:firstColumn="1" w:lastColumn="0" w:noHBand="0" w:noVBand="1"/>
      </w:tblPr>
      <w:tblGrid>
        <w:gridCol w:w="1413"/>
        <w:gridCol w:w="1984"/>
        <w:gridCol w:w="1701"/>
        <w:gridCol w:w="4541"/>
      </w:tblGrid>
      <w:tr w:rsidR="000834D5" w:rsidRPr="005022FE" w14:paraId="34C501A5" w14:textId="77777777" w:rsidTr="000834D5">
        <w:tc>
          <w:tcPr>
            <w:tcW w:w="1413" w:type="dxa"/>
          </w:tcPr>
          <w:p w14:paraId="3B895A9D" w14:textId="77777777" w:rsidR="000834D5" w:rsidRPr="005022FE" w:rsidRDefault="000834D5" w:rsidP="000834D5">
            <w:pPr>
              <w:pStyle w:val="Tablehead"/>
              <w:rPr>
                <w:rFonts w:ascii="Times New Roman" w:hAnsi="Times New Roman"/>
                <w:lang w:val="en-GB" w:eastAsia="ja-JP"/>
              </w:rPr>
            </w:pPr>
            <w:r w:rsidRPr="005022FE">
              <w:rPr>
                <w:rFonts w:ascii="Times New Roman" w:hAnsi="Times New Roman"/>
                <w:lang w:val="en-GB" w:eastAsia="ja-JP"/>
              </w:rPr>
              <w:t>Scenario</w:t>
            </w:r>
          </w:p>
        </w:tc>
        <w:tc>
          <w:tcPr>
            <w:tcW w:w="1984" w:type="dxa"/>
          </w:tcPr>
          <w:p w14:paraId="1F6609E3" w14:textId="77777777" w:rsidR="000834D5" w:rsidRPr="005022FE" w:rsidRDefault="000834D5" w:rsidP="000834D5">
            <w:pPr>
              <w:pStyle w:val="Tablehead"/>
              <w:rPr>
                <w:rFonts w:ascii="Times New Roman" w:hAnsi="Times New Roman"/>
                <w:lang w:val="en-GB" w:eastAsia="ja-JP"/>
              </w:rPr>
            </w:pPr>
            <w:r w:rsidRPr="005022FE">
              <w:rPr>
                <w:rFonts w:ascii="Times New Roman" w:hAnsi="Times New Roman"/>
                <w:lang w:val="en-GB" w:eastAsia="ja-JP"/>
              </w:rPr>
              <w:t>Interfering</w:t>
            </w:r>
          </w:p>
        </w:tc>
        <w:tc>
          <w:tcPr>
            <w:tcW w:w="1701" w:type="dxa"/>
          </w:tcPr>
          <w:p w14:paraId="2895FC91" w14:textId="77777777" w:rsidR="000834D5" w:rsidRPr="005022FE" w:rsidRDefault="000834D5" w:rsidP="000834D5">
            <w:pPr>
              <w:pStyle w:val="Tablehead"/>
              <w:rPr>
                <w:rFonts w:ascii="Times New Roman" w:hAnsi="Times New Roman"/>
                <w:lang w:val="en-GB" w:eastAsia="ja-JP"/>
              </w:rPr>
            </w:pPr>
            <w:r w:rsidRPr="005022FE">
              <w:rPr>
                <w:rFonts w:ascii="Times New Roman" w:hAnsi="Times New Roman"/>
                <w:lang w:val="en-GB" w:eastAsia="ja-JP"/>
              </w:rPr>
              <w:t>Interfered with</w:t>
            </w:r>
          </w:p>
        </w:tc>
        <w:tc>
          <w:tcPr>
            <w:tcW w:w="4541" w:type="dxa"/>
          </w:tcPr>
          <w:p w14:paraId="1D071BDF" w14:textId="77777777" w:rsidR="000834D5" w:rsidRPr="005022FE" w:rsidRDefault="000834D5" w:rsidP="000834D5">
            <w:pPr>
              <w:pStyle w:val="Tablehead"/>
              <w:rPr>
                <w:rFonts w:ascii="Times New Roman" w:hAnsi="Times New Roman"/>
                <w:lang w:val="en-GB" w:eastAsia="ja-JP"/>
              </w:rPr>
            </w:pPr>
            <w:r w:rsidRPr="005022FE">
              <w:rPr>
                <w:rFonts w:ascii="Times New Roman" w:hAnsi="Times New Roman"/>
                <w:lang w:val="en-GB" w:eastAsia="ja-JP"/>
              </w:rPr>
              <w:t>Propagation model (See Annex 2)</w:t>
            </w:r>
          </w:p>
        </w:tc>
      </w:tr>
      <w:tr w:rsidR="009050A7" w:rsidRPr="005022FE" w14:paraId="117DEB90" w14:textId="77777777" w:rsidTr="000834D5">
        <w:tc>
          <w:tcPr>
            <w:tcW w:w="1413" w:type="dxa"/>
          </w:tcPr>
          <w:p w14:paraId="04DCE34C" w14:textId="77777777" w:rsidR="009050A7" w:rsidRPr="005022FE" w:rsidRDefault="009050A7" w:rsidP="009050A7">
            <w:pPr>
              <w:pStyle w:val="Tabletext"/>
              <w:jc w:val="center"/>
              <w:rPr>
                <w:rFonts w:ascii="Times New Roman" w:hAnsi="Times New Roman"/>
                <w:lang w:val="en-GB" w:eastAsia="ja-JP"/>
              </w:rPr>
            </w:pPr>
            <w:r w:rsidRPr="005022FE">
              <w:rPr>
                <w:rFonts w:ascii="Times New Roman" w:hAnsi="Times New Roman"/>
                <w:lang w:val="en-GB" w:eastAsia="ja-JP"/>
              </w:rPr>
              <w:t>A</w:t>
            </w:r>
          </w:p>
        </w:tc>
        <w:tc>
          <w:tcPr>
            <w:tcW w:w="1984" w:type="dxa"/>
          </w:tcPr>
          <w:p w14:paraId="2908919C" w14:textId="77777777" w:rsidR="009050A7" w:rsidRPr="005022FE" w:rsidRDefault="009050A7" w:rsidP="009050A7">
            <w:pPr>
              <w:pStyle w:val="Tabletext"/>
              <w:rPr>
                <w:rFonts w:ascii="Times New Roman" w:hAnsi="Times New Roman"/>
                <w:lang w:val="en-GB" w:eastAsia="ja-JP"/>
              </w:rPr>
            </w:pPr>
            <w:r w:rsidRPr="005022FE">
              <w:rPr>
                <w:rFonts w:ascii="Times New Roman" w:hAnsi="Times New Roman"/>
                <w:lang w:val="en-GB" w:eastAsia="ja-JP"/>
              </w:rPr>
              <w:t>Fronthaul/Backhaul</w:t>
            </w:r>
          </w:p>
        </w:tc>
        <w:tc>
          <w:tcPr>
            <w:tcW w:w="1701" w:type="dxa"/>
          </w:tcPr>
          <w:p w14:paraId="48C6CD96" w14:textId="77777777" w:rsidR="009050A7" w:rsidRPr="005022FE" w:rsidRDefault="009050A7" w:rsidP="009050A7">
            <w:pPr>
              <w:pStyle w:val="Tabletext"/>
              <w:rPr>
                <w:rFonts w:ascii="Times New Roman" w:hAnsi="Times New Roman"/>
                <w:lang w:val="en-GB" w:eastAsia="ja-JP"/>
              </w:rPr>
            </w:pPr>
            <w:r w:rsidRPr="005022FE">
              <w:rPr>
                <w:rFonts w:ascii="Times New Roman" w:hAnsi="Times New Roman"/>
                <w:lang w:val="en-GB" w:eastAsia="ja-JP"/>
              </w:rPr>
              <w:t>EESS sensors</w:t>
            </w:r>
          </w:p>
        </w:tc>
        <w:tc>
          <w:tcPr>
            <w:tcW w:w="4541" w:type="dxa"/>
          </w:tcPr>
          <w:p w14:paraId="0DC9CB03" w14:textId="77777777" w:rsidR="009050A7" w:rsidRPr="005022FE" w:rsidRDefault="009050A7" w:rsidP="009050A7">
            <w:pPr>
              <w:pStyle w:val="Tabletext"/>
              <w:rPr>
                <w:rFonts w:ascii="Times New Roman" w:hAnsi="Times New Roman"/>
                <w:lang w:eastAsia="ja-JP"/>
              </w:rPr>
            </w:pPr>
            <w:r w:rsidRPr="005022FE">
              <w:rPr>
                <w:rFonts w:ascii="Times New Roman" w:hAnsi="Times New Roman"/>
              </w:rPr>
              <w:t xml:space="preserve">Rec. ITU-R </w:t>
            </w:r>
            <w:hyperlink r:id="rId83" w:history="1">
              <w:r w:rsidRPr="005022FE">
                <w:rPr>
                  <w:rFonts w:ascii="Times New Roman" w:hAnsi="Times New Roman"/>
                </w:rPr>
                <w:t>P.619</w:t>
              </w:r>
            </w:hyperlink>
            <w:r w:rsidRPr="005022FE">
              <w:rPr>
                <w:rFonts w:ascii="Times New Roman" w:hAnsi="Times New Roman"/>
              </w:rPr>
              <w:t xml:space="preserve">, Rec. </w:t>
            </w:r>
            <w:r w:rsidRPr="005022FE">
              <w:rPr>
                <w:rFonts w:ascii="Times New Roman" w:hAnsi="Times New Roman"/>
                <w:lang w:eastAsia="ja-JP"/>
              </w:rPr>
              <w:t>ITU-R P.2108</w:t>
            </w:r>
            <w:r w:rsidRPr="005022FE">
              <w:rPr>
                <w:rFonts w:ascii="Times New Roman" w:hAnsi="Times New Roman"/>
                <w:vertAlign w:val="superscript"/>
                <w:lang w:eastAsia="ja-JP"/>
              </w:rPr>
              <w:t xml:space="preserve"> (1)</w:t>
            </w:r>
          </w:p>
        </w:tc>
      </w:tr>
      <w:tr w:rsidR="009050A7" w:rsidRPr="005022FE" w14:paraId="7D02E0C1" w14:textId="77777777" w:rsidTr="000834D5">
        <w:tc>
          <w:tcPr>
            <w:tcW w:w="1413" w:type="dxa"/>
            <w:tcBorders>
              <w:bottom w:val="single" w:sz="4" w:space="0" w:color="auto"/>
            </w:tcBorders>
          </w:tcPr>
          <w:p w14:paraId="26C2B301" w14:textId="77777777" w:rsidR="009050A7" w:rsidRPr="005022FE" w:rsidRDefault="009050A7" w:rsidP="009050A7">
            <w:pPr>
              <w:pStyle w:val="Tabletext"/>
              <w:jc w:val="center"/>
              <w:rPr>
                <w:rFonts w:ascii="Times New Roman" w:hAnsi="Times New Roman"/>
                <w:lang w:val="en-GB" w:eastAsia="ja-JP"/>
              </w:rPr>
            </w:pPr>
            <w:r w:rsidRPr="005022FE">
              <w:rPr>
                <w:rFonts w:ascii="Times New Roman" w:hAnsi="Times New Roman"/>
                <w:lang w:val="en-GB" w:eastAsia="ja-JP"/>
              </w:rPr>
              <w:t>B</w:t>
            </w:r>
          </w:p>
        </w:tc>
        <w:tc>
          <w:tcPr>
            <w:tcW w:w="1984" w:type="dxa"/>
            <w:tcBorders>
              <w:bottom w:val="single" w:sz="4" w:space="0" w:color="auto"/>
            </w:tcBorders>
          </w:tcPr>
          <w:p w14:paraId="1659EFFA" w14:textId="77777777" w:rsidR="009050A7" w:rsidRPr="005022FE" w:rsidRDefault="009050A7" w:rsidP="009050A7">
            <w:pPr>
              <w:pStyle w:val="Tabletext"/>
              <w:rPr>
                <w:rFonts w:ascii="Times New Roman" w:hAnsi="Times New Roman"/>
                <w:lang w:val="en-GB" w:eastAsia="ja-JP"/>
              </w:rPr>
            </w:pPr>
            <w:r w:rsidRPr="005022FE">
              <w:rPr>
                <w:rFonts w:ascii="Times New Roman" w:hAnsi="Times New Roman"/>
                <w:lang w:val="en-GB" w:eastAsia="ja-JP"/>
              </w:rPr>
              <w:t>Fronthaul/Backhaul</w:t>
            </w:r>
          </w:p>
        </w:tc>
        <w:tc>
          <w:tcPr>
            <w:tcW w:w="1701" w:type="dxa"/>
            <w:tcBorders>
              <w:bottom w:val="single" w:sz="4" w:space="0" w:color="auto"/>
            </w:tcBorders>
          </w:tcPr>
          <w:p w14:paraId="13580FA8" w14:textId="77777777" w:rsidR="009050A7" w:rsidRPr="005022FE" w:rsidRDefault="009050A7" w:rsidP="009050A7">
            <w:pPr>
              <w:pStyle w:val="Tabletext"/>
              <w:rPr>
                <w:rFonts w:ascii="Times New Roman" w:hAnsi="Times New Roman"/>
                <w:lang w:val="en-GB" w:eastAsia="ja-JP"/>
              </w:rPr>
            </w:pPr>
            <w:r w:rsidRPr="005022FE">
              <w:rPr>
                <w:rFonts w:ascii="Times New Roman" w:hAnsi="Times New Roman"/>
                <w:lang w:val="en-GB" w:eastAsia="ja-JP"/>
              </w:rPr>
              <w:t>RAS station</w:t>
            </w:r>
          </w:p>
        </w:tc>
        <w:tc>
          <w:tcPr>
            <w:tcW w:w="4541" w:type="dxa"/>
            <w:tcBorders>
              <w:bottom w:val="single" w:sz="4" w:space="0" w:color="auto"/>
            </w:tcBorders>
          </w:tcPr>
          <w:p w14:paraId="345D5E99" w14:textId="77777777" w:rsidR="009050A7" w:rsidRPr="005022FE" w:rsidRDefault="009050A7" w:rsidP="009050A7">
            <w:pPr>
              <w:pStyle w:val="Tabletext"/>
              <w:rPr>
                <w:rFonts w:ascii="Times New Roman" w:hAnsi="Times New Roman"/>
                <w:lang w:eastAsia="ja-JP"/>
              </w:rPr>
            </w:pPr>
            <w:r w:rsidRPr="005022FE">
              <w:rPr>
                <w:rFonts w:ascii="Times New Roman" w:hAnsi="Times New Roman"/>
                <w:lang w:eastAsia="ja-JP"/>
              </w:rPr>
              <w:t>Rec</w:t>
            </w:r>
            <w:r w:rsidRPr="005022FE">
              <w:rPr>
                <w:rFonts w:ascii="Times New Roman" w:hAnsi="Times New Roman"/>
              </w:rPr>
              <w:t xml:space="preserve">. ITU-R </w:t>
            </w:r>
            <w:hyperlink r:id="rId84" w:history="1">
              <w:r w:rsidRPr="005022FE">
                <w:rPr>
                  <w:rFonts w:ascii="Times New Roman" w:hAnsi="Times New Roman"/>
                </w:rPr>
                <w:t>P.452</w:t>
              </w:r>
            </w:hyperlink>
            <w:r w:rsidRPr="005022FE">
              <w:rPr>
                <w:rFonts w:ascii="Times New Roman" w:hAnsi="Times New Roman"/>
              </w:rPr>
              <w:t xml:space="preserve">, Rec. </w:t>
            </w:r>
            <w:r w:rsidRPr="005022FE">
              <w:rPr>
                <w:rFonts w:ascii="Times New Roman" w:hAnsi="Times New Roman"/>
                <w:lang w:eastAsia="ja-JP"/>
              </w:rPr>
              <w:t>ITU-R P.2108</w:t>
            </w:r>
            <w:r w:rsidRPr="005022FE">
              <w:rPr>
                <w:rFonts w:ascii="Times New Roman" w:hAnsi="Times New Roman"/>
                <w:vertAlign w:val="superscript"/>
                <w:lang w:eastAsia="ja-JP"/>
              </w:rPr>
              <w:t xml:space="preserve"> (2)</w:t>
            </w:r>
          </w:p>
        </w:tc>
      </w:tr>
      <w:tr w:rsidR="009050A7" w:rsidRPr="00623E48" w14:paraId="235E2C64" w14:textId="77777777" w:rsidTr="000834D5">
        <w:tc>
          <w:tcPr>
            <w:tcW w:w="9639" w:type="dxa"/>
            <w:gridSpan w:val="4"/>
            <w:tcBorders>
              <w:left w:val="nil"/>
              <w:bottom w:val="nil"/>
              <w:right w:val="nil"/>
            </w:tcBorders>
          </w:tcPr>
          <w:p w14:paraId="72754FC2" w14:textId="77777777" w:rsidR="009050A7" w:rsidRPr="005022FE" w:rsidRDefault="009050A7" w:rsidP="005022FE">
            <w:pPr>
              <w:pStyle w:val="Tablelegend"/>
              <w:rPr>
                <w:lang w:val="en-GB" w:eastAsia="ja-JP"/>
              </w:rPr>
            </w:pPr>
            <w:r w:rsidRPr="005022FE">
              <w:rPr>
                <w:vertAlign w:val="superscript"/>
                <w:lang w:val="en-GB" w:eastAsia="ja-JP"/>
              </w:rPr>
              <w:t>(1)</w:t>
            </w:r>
            <w:r w:rsidRPr="005022FE">
              <w:rPr>
                <w:lang w:val="en-GB" w:eastAsia="ja-JP"/>
              </w:rPr>
              <w:t xml:space="preserve"> </w:t>
            </w:r>
            <w:r w:rsidR="005022FE">
              <w:rPr>
                <w:lang w:val="en-GB" w:eastAsia="ja-JP"/>
              </w:rPr>
              <w:tab/>
            </w:r>
            <w:r w:rsidRPr="005022FE">
              <w:rPr>
                <w:lang w:val="en-GB" w:eastAsia="ja-JP"/>
              </w:rPr>
              <w:t>The satellite-path clutter loss at 300-GHz band of 16 dB with an elevation angle of 12 degrees is extrapolated from this Recommendation.</w:t>
            </w:r>
          </w:p>
          <w:p w14:paraId="1981CB3A" w14:textId="77777777" w:rsidR="009050A7" w:rsidRPr="005022FE" w:rsidDel="00633F34" w:rsidRDefault="009050A7" w:rsidP="005022FE">
            <w:pPr>
              <w:pStyle w:val="Tablelegend"/>
              <w:rPr>
                <w:lang w:val="en-GB" w:eastAsia="ja-JP"/>
              </w:rPr>
            </w:pPr>
            <w:r w:rsidRPr="005022FE">
              <w:rPr>
                <w:vertAlign w:val="superscript"/>
                <w:lang w:val="en-GB" w:eastAsia="ja-JP"/>
              </w:rPr>
              <w:t>(</w:t>
            </w:r>
            <w:r w:rsidR="005022FE">
              <w:rPr>
                <w:vertAlign w:val="superscript"/>
                <w:lang w:val="en-GB" w:eastAsia="ja-JP"/>
              </w:rPr>
              <w:t>2</w:t>
            </w:r>
            <w:r w:rsidRPr="005022FE">
              <w:rPr>
                <w:vertAlign w:val="superscript"/>
                <w:lang w:val="en-GB" w:eastAsia="ja-JP"/>
              </w:rPr>
              <w:t>)</w:t>
            </w:r>
            <w:r w:rsidR="005022FE">
              <w:rPr>
                <w:lang w:val="en-GB" w:eastAsia="ja-JP"/>
              </w:rPr>
              <w:tab/>
            </w:r>
            <w:r w:rsidRPr="005022FE">
              <w:rPr>
                <w:lang w:val="en-GB" w:eastAsia="ja-JP"/>
              </w:rPr>
              <w:t>The terrestrial-path clutter loss at 300-GHz band of 47 dB is extrapolated from this Recommendation.</w:t>
            </w:r>
          </w:p>
        </w:tc>
      </w:tr>
    </w:tbl>
    <w:p w14:paraId="6ED9B445" w14:textId="77777777" w:rsidR="000834D5" w:rsidRPr="00D401E1" w:rsidRDefault="000834D5" w:rsidP="000834D5">
      <w:pPr>
        <w:pStyle w:val="Tablefin"/>
      </w:pPr>
    </w:p>
    <w:p w14:paraId="30E5A0E5" w14:textId="77777777" w:rsidR="000834D5" w:rsidRPr="00D401E1" w:rsidRDefault="000834D5" w:rsidP="000834D5">
      <w:pPr>
        <w:pStyle w:val="FigureNo"/>
        <w:rPr>
          <w:i/>
          <w:lang w:val="en-GB" w:eastAsia="ja-JP"/>
        </w:rPr>
      </w:pPr>
      <w:r w:rsidRPr="00D401E1">
        <w:rPr>
          <w:lang w:val="en-GB"/>
        </w:rPr>
        <w:t xml:space="preserve">FIGURE </w:t>
      </w:r>
      <w:r w:rsidR="00543B31">
        <w:rPr>
          <w:lang w:val="en-GB" w:eastAsia="ja-JP"/>
        </w:rPr>
        <w:t>11</w:t>
      </w:r>
    </w:p>
    <w:p w14:paraId="745A4555" w14:textId="77777777" w:rsidR="000834D5" w:rsidRPr="00D401E1" w:rsidRDefault="000834D5" w:rsidP="000834D5">
      <w:pPr>
        <w:pStyle w:val="Figuretitle"/>
        <w:rPr>
          <w:lang w:val="en-GB"/>
        </w:rPr>
      </w:pPr>
      <w:r w:rsidRPr="00D401E1">
        <w:rPr>
          <w:lang w:val="en-GB"/>
        </w:rPr>
        <w:t>Illustration of interference scenarios between FS application and passive services</w:t>
      </w:r>
    </w:p>
    <w:p w14:paraId="4622CD68" w14:textId="77777777" w:rsidR="000834D5" w:rsidRPr="00D401E1" w:rsidRDefault="000834D5" w:rsidP="000834D5">
      <w:pPr>
        <w:pStyle w:val="Figure"/>
        <w:rPr>
          <w:lang w:val="en-GB"/>
        </w:rPr>
      </w:pPr>
      <w:r w:rsidRPr="00D401E1">
        <w:rPr>
          <w:lang w:val="en-GB"/>
        </w:rPr>
        <w:t xml:space="preserve"> </w:t>
      </w:r>
      <w:r w:rsidRPr="00D401E1">
        <w:rPr>
          <w:noProof/>
          <w:lang w:val="en-GB" w:eastAsia="en-GB"/>
        </w:rPr>
        <w:drawing>
          <wp:inline distT="0" distB="0" distL="0" distR="0" wp14:anchorId="00159710" wp14:editId="5750ECCB">
            <wp:extent cx="3175361" cy="2076614"/>
            <wp:effectExtent l="0" t="0" r="0" b="6350"/>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5902" cy="2076968"/>
                    </a:xfrm>
                    <a:prstGeom prst="rect">
                      <a:avLst/>
                    </a:prstGeom>
                    <a:noFill/>
                    <a:ln>
                      <a:noFill/>
                    </a:ln>
                  </pic:spPr>
                </pic:pic>
              </a:graphicData>
            </a:graphic>
          </wp:inline>
        </w:drawing>
      </w:r>
    </w:p>
    <w:p w14:paraId="402EEE9D" w14:textId="77777777" w:rsidR="000834D5" w:rsidRPr="00D401E1" w:rsidRDefault="000834D5" w:rsidP="000834D5">
      <w:pPr>
        <w:pStyle w:val="Heading1"/>
        <w:rPr>
          <w:rFonts w:eastAsia="MS Mincho"/>
          <w:lang w:val="en-GB" w:eastAsia="ja-JP"/>
        </w:rPr>
      </w:pPr>
      <w:bookmarkStart w:id="77" w:name="_Toc14270663"/>
      <w:bookmarkStart w:id="78" w:name="_Toc14423334"/>
      <w:bookmarkStart w:id="79" w:name="_Toc14444091"/>
      <w:bookmarkStart w:id="80" w:name="_Toc14445618"/>
      <w:r w:rsidRPr="00D401E1">
        <w:rPr>
          <w:rFonts w:eastAsia="MS Mincho"/>
          <w:lang w:val="en-GB"/>
        </w:rPr>
        <w:t>8</w:t>
      </w:r>
      <w:r w:rsidRPr="00D401E1">
        <w:rPr>
          <w:rFonts w:eastAsia="MS Mincho"/>
          <w:lang w:val="en-GB" w:eastAsia="ja-JP"/>
        </w:rPr>
        <w:tab/>
        <w:t>Sharing and compatibility studies related to EESS (passive)</w:t>
      </w:r>
      <w:bookmarkEnd w:id="77"/>
      <w:bookmarkEnd w:id="78"/>
      <w:bookmarkEnd w:id="79"/>
      <w:bookmarkEnd w:id="80"/>
    </w:p>
    <w:p w14:paraId="6384E316" w14:textId="77777777" w:rsidR="000834D5" w:rsidRPr="00D401E1" w:rsidRDefault="000834D5" w:rsidP="000834D5">
      <w:pPr>
        <w:pStyle w:val="Heading2"/>
        <w:rPr>
          <w:lang w:val="en-GB" w:eastAsia="ja-JP"/>
        </w:rPr>
      </w:pPr>
      <w:bookmarkStart w:id="81" w:name="_Toc14270664"/>
      <w:bookmarkStart w:id="82" w:name="_Toc14423335"/>
      <w:bookmarkStart w:id="83" w:name="_Toc14444092"/>
      <w:bookmarkStart w:id="84" w:name="_Toc14445619"/>
      <w:r w:rsidRPr="00D401E1">
        <w:rPr>
          <w:lang w:val="en-GB" w:eastAsia="ja-JP"/>
        </w:rPr>
        <w:t>8</w:t>
      </w:r>
      <w:r w:rsidRPr="00D401E1">
        <w:rPr>
          <w:lang w:val="en-GB"/>
        </w:rPr>
        <w:t>.1</w:t>
      </w:r>
      <w:r w:rsidRPr="00D401E1">
        <w:rPr>
          <w:lang w:val="en-GB"/>
        </w:rPr>
        <w:tab/>
      </w:r>
      <w:r w:rsidRPr="00D401E1">
        <w:rPr>
          <w:lang w:val="en-GB" w:eastAsia="ja-JP"/>
        </w:rPr>
        <w:t>Sharing and compatibility studies between LMS applications and earth exploration-satellite service (passive) applications</w:t>
      </w:r>
      <w:bookmarkEnd w:id="81"/>
      <w:bookmarkEnd w:id="82"/>
      <w:bookmarkEnd w:id="83"/>
      <w:bookmarkEnd w:id="84"/>
    </w:p>
    <w:p w14:paraId="7C08ABF7" w14:textId="77777777" w:rsidR="000834D5" w:rsidRPr="00D401E1" w:rsidRDefault="000834D5" w:rsidP="000834D5">
      <w:pPr>
        <w:rPr>
          <w:lang w:val="en-GB" w:eastAsia="ja-JP"/>
        </w:rPr>
      </w:pPr>
      <w:r w:rsidRPr="00D401E1">
        <w:rPr>
          <w:lang w:val="en-GB" w:eastAsia="ja-JP"/>
        </w:rPr>
        <w:t>Sharing studies between LMS applications and EESS (passive) are detailed in Annex 4.</w:t>
      </w:r>
    </w:p>
    <w:p w14:paraId="73BA0EED" w14:textId="77777777" w:rsidR="000834D5" w:rsidRPr="00D401E1" w:rsidRDefault="000834D5" w:rsidP="000834D5">
      <w:pPr>
        <w:rPr>
          <w:rFonts w:ascii="ÿ2dÿ33  0b40b70c30af" w:hAnsi="ÿ2dÿ33  0b40b70c30af"/>
          <w:color w:val="000000"/>
          <w:lang w:val="en-GB"/>
        </w:rPr>
      </w:pPr>
      <w:r w:rsidRPr="00D401E1">
        <w:rPr>
          <w:szCs w:val="24"/>
          <w:lang w:val="en-GB" w:eastAsia="zh-CN"/>
        </w:rPr>
        <w:t xml:space="preserve">Study 3 </w:t>
      </w:r>
      <w:r w:rsidRPr="00D401E1">
        <w:rPr>
          <w:bCs/>
          <w:szCs w:val="24"/>
          <w:lang w:val="en-GB"/>
        </w:rPr>
        <w:t>analysed the interference potential that may result from LMS applications operating in the 275</w:t>
      </w:r>
      <w:r w:rsidR="00842823" w:rsidRPr="00D401E1">
        <w:rPr>
          <w:bCs/>
          <w:szCs w:val="24"/>
          <w:lang w:val="en-GB"/>
        </w:rPr>
        <w:t>-</w:t>
      </w:r>
      <w:r w:rsidRPr="00D401E1">
        <w:rPr>
          <w:bCs/>
          <w:szCs w:val="24"/>
          <w:lang w:val="en-GB"/>
        </w:rPr>
        <w:t xml:space="preserve">450 GHz frequency range to the EESS (passive) systems. The approach taken in these analyses was </w:t>
      </w:r>
      <w:r w:rsidRPr="00D401E1">
        <w:rPr>
          <w:bCs/>
          <w:lang w:val="en-GB"/>
        </w:rPr>
        <w:t>to perform a single IFOV analysis of each type of passive sensor. This study found that compatibility without the need for mandatory regulatory provisions was achieved in the 275</w:t>
      </w:r>
      <w:r w:rsidR="008144C1">
        <w:rPr>
          <w:bCs/>
          <w:lang w:val="en-GB"/>
        </w:rPr>
        <w:noBreakHyphen/>
      </w:r>
      <w:r w:rsidRPr="00D401E1">
        <w:rPr>
          <w:bCs/>
          <w:lang w:val="en-GB"/>
        </w:rPr>
        <w:t>296 GHz, 306</w:t>
      </w:r>
      <w:r w:rsidR="00842823" w:rsidRPr="00D401E1">
        <w:rPr>
          <w:bCs/>
          <w:lang w:val="en-GB"/>
        </w:rPr>
        <w:t>-</w:t>
      </w:r>
      <w:r w:rsidRPr="00D401E1">
        <w:rPr>
          <w:bCs/>
          <w:lang w:val="en-GB"/>
        </w:rPr>
        <w:t>313 GHz, 320</w:t>
      </w:r>
      <w:r w:rsidR="00842823" w:rsidRPr="00D401E1">
        <w:rPr>
          <w:bCs/>
          <w:lang w:val="en-GB"/>
        </w:rPr>
        <w:t>-</w:t>
      </w:r>
      <w:r w:rsidRPr="00D401E1">
        <w:rPr>
          <w:bCs/>
          <w:lang w:val="en-GB"/>
        </w:rPr>
        <w:t>330 GHz and 356</w:t>
      </w:r>
      <w:r w:rsidR="00842823" w:rsidRPr="00D401E1">
        <w:rPr>
          <w:bCs/>
          <w:lang w:val="en-GB"/>
        </w:rPr>
        <w:t>-</w:t>
      </w:r>
      <w:r w:rsidRPr="00D401E1">
        <w:rPr>
          <w:bCs/>
          <w:lang w:val="en-GB"/>
        </w:rPr>
        <w:t>450 GHz</w:t>
      </w:r>
      <w:r w:rsidRPr="00D401E1" w:rsidDel="00E26BA4">
        <w:rPr>
          <w:bCs/>
          <w:lang w:val="en-GB"/>
        </w:rPr>
        <w:t xml:space="preserve"> </w:t>
      </w:r>
      <w:r w:rsidRPr="00D401E1">
        <w:rPr>
          <w:bCs/>
          <w:lang w:val="en-GB"/>
        </w:rPr>
        <w:t xml:space="preserve">frequency bands. </w:t>
      </w:r>
      <w:r w:rsidRPr="00D401E1">
        <w:rPr>
          <w:lang w:val="en-GB"/>
        </w:rPr>
        <w:t>This study also noted that in the band 275</w:t>
      </w:r>
      <w:r w:rsidR="00842823" w:rsidRPr="00D401E1">
        <w:rPr>
          <w:lang w:val="en-GB"/>
        </w:rPr>
        <w:t>-</w:t>
      </w:r>
      <w:r w:rsidRPr="00D401E1">
        <w:rPr>
          <w:lang w:val="en-GB"/>
        </w:rPr>
        <w:t xml:space="preserve">286 GHz LMS applications were found to be problematic for both conical and nadir scanning sensors, however this band currently only used by limb sounders. </w:t>
      </w:r>
    </w:p>
    <w:p w14:paraId="43DB7F07" w14:textId="77777777" w:rsidR="000834D5" w:rsidRPr="00D401E1" w:rsidRDefault="000834D5" w:rsidP="000834D5">
      <w:pPr>
        <w:rPr>
          <w:lang w:val="en-GB"/>
        </w:rPr>
      </w:pPr>
      <w:r w:rsidRPr="00D401E1">
        <w:rPr>
          <w:rFonts w:ascii="ÿ2dÿ33  0b40b70c30af" w:hAnsi="ÿ2dÿ33  0b40b70c30af"/>
          <w:color w:val="000000"/>
          <w:szCs w:val="24"/>
          <w:lang w:val="en-GB"/>
        </w:rPr>
        <w:t xml:space="preserve">Study 4 concluded that the bands </w:t>
      </w:r>
      <w:r w:rsidRPr="00D401E1">
        <w:rPr>
          <w:lang w:val="en-GB"/>
        </w:rPr>
        <w:t>275</w:t>
      </w:r>
      <w:r w:rsidR="00842823" w:rsidRPr="00D401E1">
        <w:rPr>
          <w:lang w:val="en-GB"/>
        </w:rPr>
        <w:t>-</w:t>
      </w:r>
      <w:r w:rsidRPr="00D401E1">
        <w:rPr>
          <w:lang w:val="en-GB" w:eastAsia="ja-JP"/>
        </w:rPr>
        <w:t>296 GHz, 306</w:t>
      </w:r>
      <w:r w:rsidR="00842823" w:rsidRPr="00D401E1">
        <w:rPr>
          <w:lang w:val="en-GB" w:eastAsia="ja-JP"/>
        </w:rPr>
        <w:t>-</w:t>
      </w:r>
      <w:r w:rsidRPr="00D401E1">
        <w:rPr>
          <w:lang w:val="en-GB" w:eastAsia="ja-JP"/>
        </w:rPr>
        <w:t>313 GHz, 319</w:t>
      </w:r>
      <w:r w:rsidR="00842823" w:rsidRPr="00D401E1">
        <w:rPr>
          <w:lang w:val="en-GB" w:eastAsia="ja-JP"/>
        </w:rPr>
        <w:t>-</w:t>
      </w:r>
      <w:r w:rsidRPr="00D401E1">
        <w:rPr>
          <w:lang w:val="en-GB" w:eastAsia="ja-JP"/>
        </w:rPr>
        <w:t>332 GHz and 356</w:t>
      </w:r>
      <w:r w:rsidR="00842823" w:rsidRPr="00D401E1">
        <w:rPr>
          <w:lang w:val="en-GB" w:eastAsia="ja-JP"/>
        </w:rPr>
        <w:t>-</w:t>
      </w:r>
      <w:r w:rsidRPr="00D401E1">
        <w:rPr>
          <w:lang w:val="en-GB" w:eastAsia="ja-JP"/>
        </w:rPr>
        <w:t>450</w:t>
      </w:r>
      <w:r w:rsidRPr="00D401E1">
        <w:rPr>
          <w:lang w:val="en-GB"/>
        </w:rPr>
        <w:t xml:space="preserve"> GHz</w:t>
      </w:r>
      <w:r w:rsidRPr="00D401E1">
        <w:rPr>
          <w:rFonts w:ascii="ÿ2dÿ33  0b40b70c30af" w:hAnsi="ÿ2dÿ33  0b40b70c30af"/>
          <w:color w:val="000000"/>
          <w:szCs w:val="24"/>
          <w:lang w:val="en-GB"/>
        </w:rPr>
        <w:t xml:space="preserve"> can be used for LMS applications without any specific conditions. Indoor and outdoor use cases were also studied to identify possible frequency ranges for CPMS application in LMS.</w:t>
      </w:r>
    </w:p>
    <w:p w14:paraId="56A4FCCB" w14:textId="77777777" w:rsidR="000834D5" w:rsidRPr="00D401E1" w:rsidRDefault="000834D5" w:rsidP="000834D5">
      <w:pPr>
        <w:pStyle w:val="Heading2"/>
        <w:rPr>
          <w:lang w:val="en-GB" w:eastAsia="ja-JP"/>
        </w:rPr>
      </w:pPr>
      <w:bookmarkStart w:id="85" w:name="_Toc14270665"/>
      <w:bookmarkStart w:id="86" w:name="_Toc14423336"/>
      <w:bookmarkStart w:id="87" w:name="_Toc14444093"/>
      <w:bookmarkStart w:id="88" w:name="_Toc14445620"/>
      <w:r w:rsidRPr="00D401E1">
        <w:rPr>
          <w:lang w:val="en-GB" w:eastAsia="ja-JP"/>
        </w:rPr>
        <w:t>8</w:t>
      </w:r>
      <w:r w:rsidRPr="00D401E1">
        <w:rPr>
          <w:lang w:val="en-GB"/>
        </w:rPr>
        <w:t>.2</w:t>
      </w:r>
      <w:r w:rsidRPr="00D401E1">
        <w:rPr>
          <w:lang w:val="en-GB"/>
        </w:rPr>
        <w:tab/>
      </w:r>
      <w:r w:rsidRPr="00D401E1">
        <w:rPr>
          <w:lang w:val="en-GB" w:eastAsia="ja-JP"/>
        </w:rPr>
        <w:t xml:space="preserve">Sharing and compatibility studies between FS applications and </w:t>
      </w:r>
      <w:r w:rsidR="008144C1">
        <w:rPr>
          <w:lang w:val="en-GB" w:eastAsia="ja-JP"/>
        </w:rPr>
        <w:t>EESS</w:t>
      </w:r>
      <w:r w:rsidRPr="00D401E1">
        <w:rPr>
          <w:lang w:val="en-GB" w:eastAsia="ja-JP"/>
        </w:rPr>
        <w:t xml:space="preserve"> (passive) applications</w:t>
      </w:r>
      <w:bookmarkEnd w:id="85"/>
      <w:bookmarkEnd w:id="86"/>
      <w:bookmarkEnd w:id="87"/>
      <w:bookmarkEnd w:id="88"/>
    </w:p>
    <w:p w14:paraId="1282DC01" w14:textId="77777777" w:rsidR="000834D5" w:rsidRPr="00D401E1" w:rsidRDefault="000834D5" w:rsidP="000834D5">
      <w:pPr>
        <w:rPr>
          <w:lang w:val="en-GB" w:eastAsia="ja-JP"/>
        </w:rPr>
      </w:pPr>
      <w:r w:rsidRPr="00D401E1">
        <w:rPr>
          <w:lang w:val="en-GB" w:eastAsia="ja-JP"/>
        </w:rPr>
        <w:t>Several sharing and compatibility studies were performed to seek frequency bands that could be used by FS applications. These studies are detailed in Annex 4.</w:t>
      </w:r>
    </w:p>
    <w:p w14:paraId="413EC730" w14:textId="77777777" w:rsidR="000834D5" w:rsidRPr="00D401E1" w:rsidRDefault="000834D5" w:rsidP="000834D5">
      <w:pPr>
        <w:rPr>
          <w:szCs w:val="24"/>
          <w:lang w:val="en-GB" w:eastAsia="zh-CN"/>
        </w:rPr>
      </w:pPr>
      <w:r w:rsidRPr="00D401E1">
        <w:rPr>
          <w:szCs w:val="24"/>
          <w:lang w:val="en-GB" w:eastAsia="ja-JP"/>
        </w:rPr>
        <w:t xml:space="preserve">Study 2 is focused as on a </w:t>
      </w:r>
      <w:proofErr w:type="gramStart"/>
      <w:r w:rsidRPr="00D401E1">
        <w:rPr>
          <w:szCs w:val="24"/>
          <w:lang w:val="en-GB" w:eastAsia="ja-JP"/>
        </w:rPr>
        <w:t>single entry</w:t>
      </w:r>
      <w:proofErr w:type="gramEnd"/>
      <w:r w:rsidRPr="00D401E1">
        <w:rPr>
          <w:szCs w:val="24"/>
          <w:lang w:val="en-GB" w:eastAsia="ja-JP"/>
        </w:rPr>
        <w:t xml:space="preserve"> analysis of </w:t>
      </w:r>
      <w:r w:rsidRPr="00D401E1">
        <w:rPr>
          <w:szCs w:val="24"/>
          <w:lang w:val="en-GB"/>
        </w:rPr>
        <w:t>FS stations and an EESS (passive) for three different pointing scenarios across the 275</w:t>
      </w:r>
      <w:r w:rsidR="00842823" w:rsidRPr="00D401E1">
        <w:rPr>
          <w:szCs w:val="24"/>
          <w:lang w:val="en-GB"/>
        </w:rPr>
        <w:t>-</w:t>
      </w:r>
      <w:r w:rsidRPr="00D401E1">
        <w:rPr>
          <w:szCs w:val="24"/>
          <w:lang w:val="en-GB"/>
        </w:rPr>
        <w:t xml:space="preserve">450 GHz frequency range, as on an aggregate analysis performed for FS elevation angle distributions ±20 and ±12 degrees. This study found that compatibility in the frequency bands </w:t>
      </w:r>
      <w:r w:rsidRPr="00D401E1">
        <w:rPr>
          <w:szCs w:val="24"/>
          <w:lang w:val="en-GB" w:eastAsia="zh-CN"/>
        </w:rPr>
        <w:t>275</w:t>
      </w:r>
      <w:r w:rsidR="00842823" w:rsidRPr="00D401E1">
        <w:rPr>
          <w:szCs w:val="24"/>
          <w:lang w:val="en-GB" w:eastAsia="zh-CN"/>
        </w:rPr>
        <w:t>-</w:t>
      </w:r>
      <w:r w:rsidRPr="00D401E1">
        <w:rPr>
          <w:szCs w:val="24"/>
          <w:lang w:val="en-GB" w:eastAsia="zh-CN"/>
        </w:rPr>
        <w:t>286 GHz, 318</w:t>
      </w:r>
      <w:r w:rsidR="00842823" w:rsidRPr="00D401E1">
        <w:rPr>
          <w:szCs w:val="24"/>
          <w:lang w:val="en-GB" w:eastAsia="zh-CN"/>
        </w:rPr>
        <w:t>-</w:t>
      </w:r>
      <w:r w:rsidRPr="00D401E1">
        <w:rPr>
          <w:szCs w:val="24"/>
          <w:lang w:val="en-GB" w:eastAsia="zh-CN"/>
        </w:rPr>
        <w:t>334 GHz, 350</w:t>
      </w:r>
      <w:r w:rsidR="00842823" w:rsidRPr="00D401E1">
        <w:rPr>
          <w:szCs w:val="24"/>
          <w:lang w:val="en-GB" w:eastAsia="zh-CN"/>
        </w:rPr>
        <w:t>-</w:t>
      </w:r>
      <w:r w:rsidRPr="00D401E1">
        <w:rPr>
          <w:szCs w:val="24"/>
          <w:lang w:val="en-GB" w:eastAsia="zh-CN"/>
        </w:rPr>
        <w:t>356 GHz, 361</w:t>
      </w:r>
      <w:r w:rsidR="00842823" w:rsidRPr="00D401E1">
        <w:rPr>
          <w:szCs w:val="24"/>
          <w:lang w:val="en-GB" w:eastAsia="zh-CN"/>
        </w:rPr>
        <w:t>-</w:t>
      </w:r>
      <w:r w:rsidRPr="00D401E1">
        <w:rPr>
          <w:szCs w:val="24"/>
          <w:lang w:val="en-GB" w:eastAsia="zh-CN"/>
        </w:rPr>
        <w:t>365 GHz, 369</w:t>
      </w:r>
      <w:r w:rsidR="00842823" w:rsidRPr="00D401E1">
        <w:rPr>
          <w:szCs w:val="24"/>
          <w:lang w:val="en-GB" w:eastAsia="zh-CN"/>
        </w:rPr>
        <w:t>-</w:t>
      </w:r>
      <w:r w:rsidRPr="00D401E1">
        <w:rPr>
          <w:szCs w:val="24"/>
          <w:lang w:val="en-GB" w:eastAsia="zh-CN"/>
        </w:rPr>
        <w:t>392 GHz, 397</w:t>
      </w:r>
      <w:r w:rsidR="004F57D4">
        <w:rPr>
          <w:szCs w:val="24"/>
          <w:lang w:val="en-GB" w:eastAsia="zh-CN"/>
        </w:rPr>
        <w:noBreakHyphen/>
        <w:t>399 </w:t>
      </w:r>
      <w:r w:rsidRPr="00D401E1">
        <w:rPr>
          <w:szCs w:val="24"/>
          <w:lang w:val="en-GB" w:eastAsia="zh-CN"/>
        </w:rPr>
        <w:t>GHz, 409</w:t>
      </w:r>
      <w:r w:rsidR="00842823" w:rsidRPr="00D401E1">
        <w:rPr>
          <w:szCs w:val="24"/>
          <w:lang w:val="en-GB" w:eastAsia="zh-CN"/>
        </w:rPr>
        <w:t>-</w:t>
      </w:r>
      <w:r w:rsidRPr="00D401E1">
        <w:rPr>
          <w:szCs w:val="24"/>
          <w:lang w:val="en-GB" w:eastAsia="zh-CN"/>
        </w:rPr>
        <w:t>411 GHz, 416</w:t>
      </w:r>
      <w:r w:rsidR="00842823" w:rsidRPr="00D401E1">
        <w:rPr>
          <w:szCs w:val="24"/>
          <w:lang w:val="en-GB" w:eastAsia="zh-CN"/>
        </w:rPr>
        <w:t>-</w:t>
      </w:r>
      <w:r w:rsidRPr="00D401E1">
        <w:rPr>
          <w:szCs w:val="24"/>
          <w:lang w:val="en-GB" w:eastAsia="zh-CN"/>
        </w:rPr>
        <w:t>434 GHz, and 439</w:t>
      </w:r>
      <w:r w:rsidR="00842823" w:rsidRPr="00D401E1">
        <w:rPr>
          <w:szCs w:val="24"/>
          <w:lang w:val="en-GB" w:eastAsia="zh-CN"/>
        </w:rPr>
        <w:t>-</w:t>
      </w:r>
      <w:r w:rsidRPr="00D401E1">
        <w:rPr>
          <w:szCs w:val="24"/>
          <w:lang w:val="en-GB" w:eastAsia="zh-CN"/>
        </w:rPr>
        <w:t>450 GHz is possible.</w:t>
      </w:r>
    </w:p>
    <w:p w14:paraId="206C5874" w14:textId="77777777" w:rsidR="000834D5" w:rsidRPr="00D401E1" w:rsidRDefault="000834D5" w:rsidP="000834D5">
      <w:pPr>
        <w:rPr>
          <w:lang w:val="en-GB"/>
        </w:rPr>
      </w:pPr>
      <w:r w:rsidRPr="00D401E1">
        <w:rPr>
          <w:szCs w:val="24"/>
          <w:lang w:val="en-GB" w:eastAsia="zh-CN"/>
        </w:rPr>
        <w:t xml:space="preserve">Study 3 </w:t>
      </w:r>
      <w:r w:rsidRPr="00D401E1">
        <w:rPr>
          <w:bCs/>
          <w:szCs w:val="24"/>
          <w:lang w:val="en-GB"/>
        </w:rPr>
        <w:t>analysed the potential interference that may result from FS applications operating in the 275</w:t>
      </w:r>
      <w:r w:rsidR="004F57D4">
        <w:rPr>
          <w:bCs/>
          <w:szCs w:val="24"/>
          <w:lang w:val="en-GB"/>
        </w:rPr>
        <w:noBreakHyphen/>
      </w:r>
      <w:r w:rsidRPr="00D401E1">
        <w:rPr>
          <w:bCs/>
          <w:szCs w:val="24"/>
          <w:lang w:val="en-GB"/>
        </w:rPr>
        <w:t xml:space="preserve">450 GHz frequency range to the EESS (passive) systems. The approach taken in these analyses was </w:t>
      </w:r>
      <w:r w:rsidRPr="00D401E1">
        <w:rPr>
          <w:bCs/>
          <w:lang w:val="en-GB"/>
        </w:rPr>
        <w:t>to perform a single instantaneous field of view (IFOV) analysis of each type of passive sensor. This study found that compatibility was achieved in the 275</w:t>
      </w:r>
      <w:r w:rsidR="00842823" w:rsidRPr="00D401E1">
        <w:rPr>
          <w:bCs/>
          <w:lang w:val="en-GB"/>
        </w:rPr>
        <w:t>-</w:t>
      </w:r>
      <w:r w:rsidRPr="00D401E1">
        <w:rPr>
          <w:bCs/>
          <w:lang w:val="en-GB"/>
        </w:rPr>
        <w:t>296 GHz, 306</w:t>
      </w:r>
      <w:r w:rsidR="00842823" w:rsidRPr="00D401E1">
        <w:rPr>
          <w:bCs/>
          <w:lang w:val="en-GB"/>
        </w:rPr>
        <w:t>-</w:t>
      </w:r>
      <w:r w:rsidRPr="00D401E1">
        <w:rPr>
          <w:bCs/>
          <w:lang w:val="en-GB"/>
        </w:rPr>
        <w:t>313 GHz, 320</w:t>
      </w:r>
      <w:r w:rsidR="00842823" w:rsidRPr="00D401E1">
        <w:rPr>
          <w:bCs/>
          <w:lang w:val="en-GB"/>
        </w:rPr>
        <w:t>-</w:t>
      </w:r>
      <w:r w:rsidRPr="00D401E1">
        <w:rPr>
          <w:bCs/>
          <w:lang w:val="en-GB"/>
        </w:rPr>
        <w:t>330 GHz and 356</w:t>
      </w:r>
      <w:r w:rsidR="00842823" w:rsidRPr="00D401E1">
        <w:rPr>
          <w:bCs/>
          <w:lang w:val="en-GB"/>
        </w:rPr>
        <w:t>-</w:t>
      </w:r>
      <w:r w:rsidRPr="00D401E1">
        <w:rPr>
          <w:bCs/>
          <w:lang w:val="en-GB"/>
        </w:rPr>
        <w:t>450 GHz</w:t>
      </w:r>
      <w:r w:rsidRPr="00D401E1" w:rsidDel="00E26BA4">
        <w:rPr>
          <w:bCs/>
          <w:lang w:val="en-GB"/>
        </w:rPr>
        <w:t xml:space="preserve"> </w:t>
      </w:r>
      <w:r w:rsidRPr="00D401E1">
        <w:rPr>
          <w:bCs/>
          <w:lang w:val="en-GB"/>
        </w:rPr>
        <w:t xml:space="preserve">frequency bands. </w:t>
      </w:r>
      <w:r w:rsidRPr="00D401E1">
        <w:rPr>
          <w:lang w:val="en-GB"/>
        </w:rPr>
        <w:t xml:space="preserve">This study also noted that in the band 275-286 GHz FS applications were found to be problematic for both conical and nadir scanning sensors, however this band currently only used by limb sounders. </w:t>
      </w:r>
    </w:p>
    <w:p w14:paraId="778A0FB6" w14:textId="77777777" w:rsidR="000834D5" w:rsidRPr="00D401E1" w:rsidRDefault="000834D5" w:rsidP="000834D5">
      <w:pPr>
        <w:rPr>
          <w:lang w:val="en-GB" w:eastAsia="ja-JP"/>
        </w:rPr>
      </w:pPr>
      <w:r w:rsidRPr="00D401E1">
        <w:rPr>
          <w:lang w:val="en-GB" w:eastAsia="ja-JP"/>
        </w:rPr>
        <w:t>Study 4 provides the aggregate analysis in the frequency range 275</w:t>
      </w:r>
      <w:r w:rsidR="00842823" w:rsidRPr="00D401E1">
        <w:rPr>
          <w:lang w:val="en-GB" w:eastAsia="ja-JP"/>
        </w:rPr>
        <w:t>-</w:t>
      </w:r>
      <w:r w:rsidRPr="00D401E1">
        <w:rPr>
          <w:lang w:val="en-GB" w:eastAsia="ja-JP"/>
        </w:rPr>
        <w:t>450 GHz. This analysis evaluated the compatibility between FS station and EESS (passive) sensors. This study concluded that FS stations would not interfere with EESS (passive) sensors in the frequency bands 275</w:t>
      </w:r>
      <w:r w:rsidR="00842823" w:rsidRPr="00D401E1">
        <w:rPr>
          <w:lang w:val="en-GB" w:eastAsia="ja-JP"/>
        </w:rPr>
        <w:t>-</w:t>
      </w:r>
      <w:r w:rsidRPr="00D401E1">
        <w:rPr>
          <w:lang w:val="en-GB" w:eastAsia="ja-JP"/>
        </w:rPr>
        <w:t>296 GHz, 306</w:t>
      </w:r>
      <w:r w:rsidR="00221322">
        <w:rPr>
          <w:lang w:val="en-GB" w:eastAsia="ja-JP"/>
        </w:rPr>
        <w:noBreakHyphen/>
      </w:r>
      <w:r w:rsidRPr="00D401E1">
        <w:rPr>
          <w:lang w:val="en-GB" w:eastAsia="ja-JP"/>
        </w:rPr>
        <w:t>313 GHz, 318</w:t>
      </w:r>
      <w:r w:rsidR="00842823" w:rsidRPr="00D401E1">
        <w:rPr>
          <w:lang w:val="en-GB" w:eastAsia="ja-JP"/>
        </w:rPr>
        <w:t>-</w:t>
      </w:r>
      <w:r w:rsidRPr="00D401E1">
        <w:rPr>
          <w:lang w:val="en-GB" w:eastAsia="ja-JP"/>
        </w:rPr>
        <w:t>336 GHz and 348</w:t>
      </w:r>
      <w:r w:rsidR="00842823" w:rsidRPr="00D401E1">
        <w:rPr>
          <w:lang w:val="en-GB" w:eastAsia="ja-JP"/>
        </w:rPr>
        <w:t>-</w:t>
      </w:r>
      <w:r w:rsidRPr="00D401E1">
        <w:rPr>
          <w:lang w:val="en-GB" w:eastAsia="ja-JP"/>
        </w:rPr>
        <w:t>450 GHz. Although the frequency range 275</w:t>
      </w:r>
      <w:r w:rsidR="00842823" w:rsidRPr="00D401E1">
        <w:rPr>
          <w:lang w:val="en-GB" w:eastAsia="ja-JP"/>
        </w:rPr>
        <w:t>-</w:t>
      </w:r>
      <w:r w:rsidRPr="00D401E1">
        <w:rPr>
          <w:lang w:val="en-GB" w:eastAsia="ja-JP"/>
        </w:rPr>
        <w:t xml:space="preserve">450 GHz is split into four frequency segments, a contiguous band of 50 GHz is achievable. </w:t>
      </w:r>
    </w:p>
    <w:p w14:paraId="0689B474" w14:textId="77777777" w:rsidR="000834D5" w:rsidRPr="00D401E1" w:rsidRDefault="000834D5" w:rsidP="000834D5">
      <w:pPr>
        <w:rPr>
          <w:rFonts w:eastAsia="MS Mincho"/>
          <w:szCs w:val="24"/>
          <w:lang w:val="en-GB"/>
        </w:rPr>
      </w:pPr>
      <w:r w:rsidRPr="00D401E1">
        <w:rPr>
          <w:rFonts w:eastAsia="MS Mincho"/>
          <w:szCs w:val="24"/>
          <w:lang w:val="en-GB"/>
        </w:rPr>
        <w:t xml:space="preserve">Study 5 concluded that the following bands currently identified for EESS (passive) in </w:t>
      </w:r>
      <w:r w:rsidRPr="00D401E1">
        <w:rPr>
          <w:rFonts w:eastAsia="MS Mincho"/>
          <w:bCs/>
          <w:szCs w:val="24"/>
          <w:lang w:val="en-GB"/>
        </w:rPr>
        <w:t>RR</w:t>
      </w:r>
      <w:r w:rsidRPr="00D401E1">
        <w:rPr>
          <w:rFonts w:eastAsia="MS Mincho"/>
          <w:b/>
          <w:szCs w:val="24"/>
          <w:lang w:val="en-GB"/>
        </w:rPr>
        <w:t xml:space="preserve"> </w:t>
      </w:r>
      <w:r w:rsidRPr="00D401E1">
        <w:rPr>
          <w:rFonts w:eastAsia="MS Mincho"/>
          <w:bCs/>
          <w:szCs w:val="24"/>
          <w:lang w:val="en-GB"/>
        </w:rPr>
        <w:t>N</w:t>
      </w:r>
      <w:r w:rsidRPr="00D401E1">
        <w:rPr>
          <w:rFonts w:eastAsia="MS Mincho"/>
          <w:b/>
          <w:szCs w:val="24"/>
          <w:lang w:val="en-GB"/>
        </w:rPr>
        <w:t xml:space="preserve">° 5.565 </w:t>
      </w:r>
      <w:r w:rsidRPr="00D401E1">
        <w:rPr>
          <w:rFonts w:eastAsia="MS Mincho"/>
          <w:szCs w:val="24"/>
          <w:lang w:val="en-GB"/>
        </w:rPr>
        <w:t xml:space="preserve">cannot be used by the FS: </w:t>
      </w:r>
      <w:r w:rsidRPr="00D401E1">
        <w:rPr>
          <w:rFonts w:eastAsia="MS Mincho"/>
          <w:bCs/>
          <w:iCs/>
          <w:spacing w:val="5"/>
          <w:szCs w:val="24"/>
          <w:lang w:val="en-GB"/>
        </w:rPr>
        <w:t>296</w:t>
      </w:r>
      <w:r w:rsidR="00842823" w:rsidRPr="00D401E1">
        <w:rPr>
          <w:rFonts w:eastAsia="MS Mincho"/>
          <w:szCs w:val="24"/>
          <w:lang w:val="en-GB"/>
        </w:rPr>
        <w:t>-</w:t>
      </w:r>
      <w:r w:rsidRPr="00D401E1">
        <w:rPr>
          <w:rFonts w:eastAsia="MS Mincho"/>
          <w:szCs w:val="24"/>
          <w:lang w:val="en-GB"/>
        </w:rPr>
        <w:t>306 GHz, 313</w:t>
      </w:r>
      <w:r w:rsidR="00842823" w:rsidRPr="00D401E1">
        <w:rPr>
          <w:rFonts w:eastAsia="MS Mincho"/>
          <w:szCs w:val="24"/>
          <w:lang w:val="en-GB"/>
        </w:rPr>
        <w:t>-</w:t>
      </w:r>
      <w:r w:rsidRPr="00D401E1">
        <w:rPr>
          <w:rFonts w:eastAsia="MS Mincho"/>
          <w:szCs w:val="24"/>
          <w:lang w:val="en-GB"/>
        </w:rPr>
        <w:t>320 GHz and 331</w:t>
      </w:r>
      <w:r w:rsidR="00842823" w:rsidRPr="00D401E1">
        <w:rPr>
          <w:rFonts w:eastAsia="MS Mincho"/>
          <w:szCs w:val="24"/>
          <w:lang w:val="en-GB"/>
        </w:rPr>
        <w:t>-</w:t>
      </w:r>
      <w:r w:rsidRPr="00D401E1">
        <w:rPr>
          <w:rFonts w:eastAsia="MS Mincho"/>
          <w:szCs w:val="24"/>
          <w:lang w:val="en-GB"/>
        </w:rPr>
        <w:t>356 GHz. In the remaining parts of the 275</w:t>
      </w:r>
      <w:r w:rsidR="00842823" w:rsidRPr="00D401E1">
        <w:rPr>
          <w:rFonts w:eastAsia="MS Mincho"/>
          <w:szCs w:val="24"/>
          <w:lang w:val="en-GB"/>
        </w:rPr>
        <w:t>-</w:t>
      </w:r>
      <w:r w:rsidRPr="00D401E1">
        <w:rPr>
          <w:rFonts w:eastAsia="MS Mincho"/>
          <w:szCs w:val="24"/>
          <w:lang w:val="en-GB"/>
        </w:rPr>
        <w:t>450 GHz range, FS usage can be envisaged. These bands would be enough to accommodate FS spectrum requirements of 50 GHz.</w:t>
      </w:r>
    </w:p>
    <w:p w14:paraId="6BDC7904" w14:textId="77777777" w:rsidR="000834D5" w:rsidRPr="00D401E1" w:rsidRDefault="000834D5" w:rsidP="000834D5">
      <w:pPr>
        <w:pStyle w:val="Heading2"/>
        <w:rPr>
          <w:lang w:val="en-GB" w:eastAsia="ja-JP"/>
        </w:rPr>
      </w:pPr>
      <w:bookmarkStart w:id="89" w:name="_Toc14270666"/>
      <w:bookmarkStart w:id="90" w:name="_Toc14423337"/>
      <w:bookmarkStart w:id="91" w:name="_Toc14444094"/>
      <w:bookmarkStart w:id="92" w:name="_Toc14445621"/>
      <w:r w:rsidRPr="00D401E1">
        <w:rPr>
          <w:lang w:val="en-GB" w:eastAsia="ja-JP"/>
        </w:rPr>
        <w:t>8.3</w:t>
      </w:r>
      <w:r w:rsidRPr="00D401E1">
        <w:rPr>
          <w:lang w:val="en-GB" w:eastAsia="ja-JP"/>
        </w:rPr>
        <w:tab/>
        <w:t>Summary of the s</w:t>
      </w:r>
      <w:r w:rsidRPr="00D401E1">
        <w:rPr>
          <w:rFonts w:eastAsia="MS Mincho"/>
          <w:lang w:val="en-GB" w:eastAsia="ja-JP"/>
        </w:rPr>
        <w:t>haring and compatibility studies related to EESS (passive)</w:t>
      </w:r>
      <w:bookmarkEnd w:id="89"/>
      <w:bookmarkEnd w:id="90"/>
      <w:bookmarkEnd w:id="91"/>
      <w:bookmarkEnd w:id="92"/>
    </w:p>
    <w:p w14:paraId="041B751C" w14:textId="77777777" w:rsidR="000834D5" w:rsidRPr="00D401E1" w:rsidRDefault="000834D5" w:rsidP="000834D5">
      <w:pPr>
        <w:rPr>
          <w:lang w:val="en-GB" w:eastAsia="ja-JP"/>
        </w:rPr>
      </w:pPr>
      <w:bookmarkStart w:id="93" w:name="_Hlk497108538"/>
      <w:r w:rsidRPr="00D401E1">
        <w:rPr>
          <w:lang w:val="en-GB" w:eastAsia="ja-JP"/>
        </w:rPr>
        <w:t xml:space="preserve">Table 17 summarizes the bands proposed for use for FS/LMS applications by Studies 2, 3, 4 and 5. The studies conclude that certain frequency bands could be used by land-mobile and fixed services. While each study contains slightly differing results (as shown in the </w:t>
      </w:r>
      <w:r w:rsidR="008144C1" w:rsidRPr="00D401E1">
        <w:rPr>
          <w:lang w:val="en-GB" w:eastAsia="ja-JP"/>
        </w:rPr>
        <w:t>Table</w:t>
      </w:r>
      <w:r w:rsidRPr="00D401E1">
        <w:rPr>
          <w:lang w:val="en-GB" w:eastAsia="ja-JP"/>
        </w:rPr>
        <w:t>), consensus among all the studies is that the following frequency bands could be used by FS/LMS applications without specific conditions, while maintaining the protection of the passive services:</w:t>
      </w:r>
    </w:p>
    <w:p w14:paraId="2C6860F4" w14:textId="77777777" w:rsidR="000834D5" w:rsidRPr="00D401E1" w:rsidRDefault="000834D5" w:rsidP="00416AC4">
      <w:pPr>
        <w:pStyle w:val="enumlev1"/>
        <w:rPr>
          <w:lang w:val="en-GB" w:eastAsia="ja-JP"/>
        </w:rPr>
      </w:pPr>
      <w:r w:rsidRPr="00D401E1">
        <w:rPr>
          <w:lang w:val="en-GB" w:eastAsia="ja-JP"/>
        </w:rPr>
        <w:t>–</w:t>
      </w:r>
      <w:r w:rsidRPr="00D401E1">
        <w:rPr>
          <w:lang w:val="en-GB" w:eastAsia="ja-JP"/>
        </w:rPr>
        <w:tab/>
        <w:t xml:space="preserve">FS/LMS applications: </w:t>
      </w:r>
      <w:bookmarkStart w:id="94" w:name="_Hlk5199467"/>
      <w:r w:rsidRPr="00D401E1">
        <w:rPr>
          <w:lang w:val="en-GB" w:eastAsia="ja-JP"/>
        </w:rPr>
        <w:t>275</w:t>
      </w:r>
      <w:r w:rsidR="00842823" w:rsidRPr="00D401E1">
        <w:rPr>
          <w:lang w:val="en-GB" w:eastAsia="ja-JP"/>
        </w:rPr>
        <w:t>-</w:t>
      </w:r>
      <w:r w:rsidRPr="00D401E1">
        <w:rPr>
          <w:lang w:val="en-GB" w:eastAsia="ja-JP"/>
        </w:rPr>
        <w:t>296 GHz, 306</w:t>
      </w:r>
      <w:r w:rsidR="00842823" w:rsidRPr="00D401E1">
        <w:rPr>
          <w:lang w:val="en-GB" w:eastAsia="ja-JP"/>
        </w:rPr>
        <w:t>-</w:t>
      </w:r>
      <w:r w:rsidRPr="00D401E1">
        <w:rPr>
          <w:lang w:val="en-GB" w:eastAsia="ja-JP"/>
        </w:rPr>
        <w:t>313 GHz, 320</w:t>
      </w:r>
      <w:r w:rsidR="00842823" w:rsidRPr="00D401E1">
        <w:rPr>
          <w:lang w:val="en-GB" w:eastAsia="ja-JP"/>
        </w:rPr>
        <w:t>-</w:t>
      </w:r>
      <w:r w:rsidRPr="00D401E1">
        <w:rPr>
          <w:lang w:val="en-GB" w:eastAsia="ja-JP"/>
        </w:rPr>
        <w:t>330 GHz and 356</w:t>
      </w:r>
      <w:r w:rsidR="00842823" w:rsidRPr="00D401E1">
        <w:rPr>
          <w:lang w:val="en-GB" w:eastAsia="ja-JP"/>
        </w:rPr>
        <w:t>-</w:t>
      </w:r>
      <w:r w:rsidRPr="00D401E1">
        <w:rPr>
          <w:lang w:val="en-GB" w:eastAsia="ja-JP"/>
        </w:rPr>
        <w:t>450 GHz</w:t>
      </w:r>
      <w:bookmarkEnd w:id="94"/>
      <w:r w:rsidRPr="00D401E1">
        <w:rPr>
          <w:lang w:val="en-GB" w:eastAsia="ja-JP"/>
        </w:rPr>
        <w:t>;</w:t>
      </w:r>
    </w:p>
    <w:p w14:paraId="3B5C49CE" w14:textId="77777777" w:rsidR="000834D5" w:rsidRPr="00D401E1" w:rsidRDefault="000834D5" w:rsidP="000834D5">
      <w:pPr>
        <w:rPr>
          <w:lang w:val="en-GB" w:eastAsia="ja-JP"/>
        </w:rPr>
      </w:pPr>
      <w:r w:rsidRPr="00D401E1">
        <w:rPr>
          <w:lang w:val="en-GB" w:eastAsia="ja-JP"/>
        </w:rPr>
        <w:t>These results do not include compatibility with the radio astronomy service, which is addressed in the following section.</w:t>
      </w:r>
    </w:p>
    <w:p w14:paraId="5E884385" w14:textId="77777777" w:rsidR="000834D5" w:rsidRPr="00D401E1" w:rsidRDefault="000834D5" w:rsidP="000834D5">
      <w:pPr>
        <w:pStyle w:val="TableNo"/>
        <w:spacing w:before="400"/>
        <w:rPr>
          <w:rFonts w:eastAsia="SimSun"/>
          <w:lang w:val="en-GB"/>
        </w:rPr>
      </w:pPr>
      <w:r w:rsidRPr="00D401E1">
        <w:rPr>
          <w:rFonts w:eastAsia="SimSun"/>
          <w:lang w:val="en-GB"/>
        </w:rPr>
        <w:t>TABLE 17</w:t>
      </w:r>
    </w:p>
    <w:p w14:paraId="2C931D6F" w14:textId="77777777" w:rsidR="000834D5" w:rsidRPr="00D401E1" w:rsidRDefault="000834D5" w:rsidP="000834D5">
      <w:pPr>
        <w:pStyle w:val="Tabletitle"/>
        <w:rPr>
          <w:lang w:val="en-GB" w:eastAsia="ja-JP"/>
        </w:rPr>
      </w:pPr>
      <w:r w:rsidRPr="00D401E1">
        <w:rPr>
          <w:lang w:val="en-GB" w:eastAsia="ja-JP"/>
        </w:rPr>
        <w:t>Summary of the study results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2201"/>
        <w:gridCol w:w="1741"/>
        <w:gridCol w:w="1582"/>
        <w:gridCol w:w="1583"/>
        <w:gridCol w:w="1582"/>
      </w:tblGrid>
      <w:tr w:rsidR="000834D5" w:rsidRPr="00623E48" w14:paraId="56867CDE" w14:textId="77777777" w:rsidTr="000834D5">
        <w:trPr>
          <w:jc w:val="center"/>
        </w:trPr>
        <w:tc>
          <w:tcPr>
            <w:tcW w:w="851" w:type="dxa"/>
            <w:vMerge w:val="restart"/>
            <w:vAlign w:val="center"/>
          </w:tcPr>
          <w:p w14:paraId="22DCF62E" w14:textId="77777777" w:rsidR="000834D5" w:rsidRPr="00D401E1" w:rsidRDefault="000834D5" w:rsidP="000834D5">
            <w:pPr>
              <w:pStyle w:val="Tablehead1"/>
              <w:keepLines/>
              <w:ind w:left="1134" w:hanging="1134"/>
              <w:outlineLvl w:val="7"/>
              <w:rPr>
                <w:lang w:eastAsia="ja-JP"/>
              </w:rPr>
            </w:pPr>
            <w:r w:rsidRPr="00D401E1">
              <w:rPr>
                <w:lang w:eastAsia="ja-JP"/>
              </w:rPr>
              <w:t>Study</w:t>
            </w:r>
          </w:p>
        </w:tc>
        <w:tc>
          <w:tcPr>
            <w:tcW w:w="1400" w:type="dxa"/>
            <w:vMerge w:val="restart"/>
            <w:vAlign w:val="center"/>
          </w:tcPr>
          <w:p w14:paraId="11DD07CC" w14:textId="77777777" w:rsidR="000834D5" w:rsidRPr="00D401E1" w:rsidRDefault="000834D5" w:rsidP="000834D5">
            <w:pPr>
              <w:pStyle w:val="Tablehead1"/>
              <w:keepLines/>
              <w:ind w:left="1134" w:hanging="1134"/>
              <w:outlineLvl w:val="7"/>
              <w:rPr>
                <w:lang w:eastAsia="ja-JP"/>
              </w:rPr>
            </w:pPr>
            <w:r w:rsidRPr="00D401E1">
              <w:rPr>
                <w:lang w:eastAsia="ja-JP"/>
              </w:rPr>
              <w:t>Application Service</w:t>
            </w:r>
          </w:p>
        </w:tc>
        <w:tc>
          <w:tcPr>
            <w:tcW w:w="5812" w:type="dxa"/>
            <w:gridSpan w:val="4"/>
          </w:tcPr>
          <w:p w14:paraId="6780E2B7" w14:textId="77777777" w:rsidR="000834D5" w:rsidRPr="00D401E1" w:rsidRDefault="000834D5" w:rsidP="000834D5">
            <w:pPr>
              <w:pStyle w:val="Tablehead1"/>
              <w:rPr>
                <w:i/>
                <w:lang w:eastAsia="ja-JP"/>
              </w:rPr>
            </w:pPr>
            <w:r w:rsidRPr="00D401E1">
              <w:rPr>
                <w:lang w:eastAsia="ja-JP"/>
              </w:rPr>
              <w:t>Compatible Bands for FS/LMS</w:t>
            </w:r>
            <w:r w:rsidRPr="00D401E1">
              <w:rPr>
                <w:lang w:eastAsia="ja-JP"/>
              </w:rPr>
              <w:br/>
              <w:t>(where no specific conditions to protect EESS (passive) are necessary)</w:t>
            </w:r>
          </w:p>
        </w:tc>
      </w:tr>
      <w:tr w:rsidR="000834D5" w:rsidRPr="00D401E1" w14:paraId="2645D4F6" w14:textId="77777777" w:rsidTr="000834D5">
        <w:trPr>
          <w:jc w:val="center"/>
        </w:trPr>
        <w:tc>
          <w:tcPr>
            <w:tcW w:w="851" w:type="dxa"/>
            <w:vMerge/>
          </w:tcPr>
          <w:p w14:paraId="00712A31" w14:textId="77777777" w:rsidR="000834D5" w:rsidRPr="00D401E1" w:rsidRDefault="000834D5" w:rsidP="000834D5">
            <w:pPr>
              <w:pStyle w:val="Tablehead1"/>
              <w:keepLines/>
              <w:rPr>
                <w:rFonts w:eastAsia="BatangChe"/>
              </w:rPr>
            </w:pPr>
          </w:p>
        </w:tc>
        <w:tc>
          <w:tcPr>
            <w:tcW w:w="1400" w:type="dxa"/>
            <w:vMerge/>
          </w:tcPr>
          <w:p w14:paraId="106C4F9A" w14:textId="77777777" w:rsidR="000834D5" w:rsidRPr="00D401E1" w:rsidRDefault="000834D5" w:rsidP="000834D5">
            <w:pPr>
              <w:pStyle w:val="Tablehead1"/>
              <w:keepLines/>
              <w:rPr>
                <w:lang w:eastAsia="ja-JP"/>
              </w:rPr>
            </w:pPr>
          </w:p>
        </w:tc>
        <w:tc>
          <w:tcPr>
            <w:tcW w:w="1560" w:type="dxa"/>
          </w:tcPr>
          <w:p w14:paraId="26368A75" w14:textId="77777777" w:rsidR="000834D5" w:rsidRPr="00D401E1" w:rsidRDefault="000834D5" w:rsidP="000834D5">
            <w:pPr>
              <w:pStyle w:val="Tablehead1"/>
              <w:rPr>
                <w:lang w:eastAsia="ja-JP"/>
              </w:rPr>
            </w:pPr>
            <w:r w:rsidRPr="00D401E1">
              <w:rPr>
                <w:lang w:eastAsia="ja-JP"/>
              </w:rPr>
              <w:t>Band 1 (GHz)</w:t>
            </w:r>
          </w:p>
        </w:tc>
        <w:tc>
          <w:tcPr>
            <w:tcW w:w="1417" w:type="dxa"/>
          </w:tcPr>
          <w:p w14:paraId="156A82BC" w14:textId="77777777" w:rsidR="000834D5" w:rsidRPr="00D401E1" w:rsidRDefault="000834D5" w:rsidP="000834D5">
            <w:pPr>
              <w:pStyle w:val="Tablehead1"/>
              <w:rPr>
                <w:rFonts w:eastAsia="BatangChe"/>
              </w:rPr>
            </w:pPr>
            <w:r w:rsidRPr="00D401E1">
              <w:rPr>
                <w:lang w:eastAsia="ja-JP"/>
              </w:rPr>
              <w:t>Band 2 (GHz)</w:t>
            </w:r>
          </w:p>
        </w:tc>
        <w:tc>
          <w:tcPr>
            <w:tcW w:w="1418" w:type="dxa"/>
          </w:tcPr>
          <w:p w14:paraId="3226286C" w14:textId="77777777" w:rsidR="000834D5" w:rsidRPr="00D401E1" w:rsidRDefault="000834D5" w:rsidP="000834D5">
            <w:pPr>
              <w:pStyle w:val="Tablehead1"/>
              <w:rPr>
                <w:rFonts w:eastAsia="BatangChe"/>
              </w:rPr>
            </w:pPr>
            <w:r w:rsidRPr="00D401E1">
              <w:rPr>
                <w:lang w:eastAsia="ja-JP"/>
              </w:rPr>
              <w:t>Band 3 (GHz)</w:t>
            </w:r>
          </w:p>
        </w:tc>
        <w:tc>
          <w:tcPr>
            <w:tcW w:w="1417" w:type="dxa"/>
          </w:tcPr>
          <w:p w14:paraId="7CE98951" w14:textId="77777777" w:rsidR="000834D5" w:rsidRPr="00D401E1" w:rsidRDefault="000834D5" w:rsidP="000834D5">
            <w:pPr>
              <w:pStyle w:val="Tablehead1"/>
              <w:rPr>
                <w:rFonts w:eastAsia="BatangChe"/>
              </w:rPr>
            </w:pPr>
            <w:r w:rsidRPr="00D401E1">
              <w:rPr>
                <w:lang w:eastAsia="ja-JP"/>
              </w:rPr>
              <w:t>Band 4 (GHz)</w:t>
            </w:r>
          </w:p>
        </w:tc>
      </w:tr>
      <w:tr w:rsidR="000834D5" w:rsidRPr="00D401E1" w14:paraId="2B05217A" w14:textId="77777777" w:rsidTr="000834D5">
        <w:trPr>
          <w:jc w:val="center"/>
        </w:trPr>
        <w:tc>
          <w:tcPr>
            <w:tcW w:w="851" w:type="dxa"/>
          </w:tcPr>
          <w:p w14:paraId="6007AC38" w14:textId="77777777" w:rsidR="000834D5" w:rsidRPr="00D401E1" w:rsidRDefault="000834D5" w:rsidP="000834D5">
            <w:pPr>
              <w:pStyle w:val="Tabletext0"/>
              <w:spacing w:before="40" w:after="40"/>
              <w:rPr>
                <w:rFonts w:eastAsia="MS Mincho"/>
                <w:lang w:eastAsia="ja-JP"/>
              </w:rPr>
            </w:pPr>
            <w:r w:rsidRPr="00D401E1">
              <w:rPr>
                <w:rFonts w:eastAsia="MS Mincho"/>
                <w:lang w:eastAsia="ja-JP"/>
              </w:rPr>
              <w:t>2</w:t>
            </w:r>
          </w:p>
        </w:tc>
        <w:tc>
          <w:tcPr>
            <w:tcW w:w="1400" w:type="dxa"/>
          </w:tcPr>
          <w:p w14:paraId="2166CBCB" w14:textId="77777777" w:rsidR="000834D5" w:rsidRPr="00D401E1" w:rsidRDefault="000834D5" w:rsidP="000834D5">
            <w:pPr>
              <w:pStyle w:val="Tabletext0"/>
              <w:spacing w:before="40" w:after="40"/>
              <w:rPr>
                <w:rFonts w:eastAsia="MS Mincho"/>
                <w:lang w:eastAsia="ja-JP"/>
              </w:rPr>
            </w:pPr>
            <w:r w:rsidRPr="00D401E1">
              <w:t>FS &amp; LMS</w:t>
            </w:r>
          </w:p>
        </w:tc>
        <w:tc>
          <w:tcPr>
            <w:tcW w:w="1560" w:type="dxa"/>
          </w:tcPr>
          <w:p w14:paraId="7FA4F05A" w14:textId="77777777" w:rsidR="000834D5" w:rsidRPr="00D401E1" w:rsidRDefault="000834D5" w:rsidP="000834D5">
            <w:pPr>
              <w:pStyle w:val="Tabletext0"/>
              <w:spacing w:before="40" w:after="40"/>
              <w:rPr>
                <w:rFonts w:eastAsia="MS Mincho"/>
                <w:lang w:eastAsia="ja-JP"/>
              </w:rPr>
            </w:pPr>
            <w:r w:rsidRPr="00D401E1">
              <w:rPr>
                <w:rFonts w:eastAsia="MS Mincho"/>
                <w:lang w:eastAsia="ja-JP"/>
              </w:rPr>
              <w:t>275</w:t>
            </w:r>
            <w:r w:rsidR="00842823" w:rsidRPr="00D401E1">
              <w:rPr>
                <w:rFonts w:eastAsia="MS Mincho"/>
                <w:lang w:eastAsia="ja-JP"/>
              </w:rPr>
              <w:t>-</w:t>
            </w:r>
            <w:r w:rsidRPr="00D401E1">
              <w:rPr>
                <w:rFonts w:eastAsia="MS Mincho"/>
                <w:lang w:eastAsia="ja-JP"/>
              </w:rPr>
              <w:t>296</w:t>
            </w:r>
          </w:p>
        </w:tc>
        <w:tc>
          <w:tcPr>
            <w:tcW w:w="1417" w:type="dxa"/>
          </w:tcPr>
          <w:p w14:paraId="75A5A314" w14:textId="77777777" w:rsidR="000834D5" w:rsidRPr="00D401E1" w:rsidRDefault="000834D5" w:rsidP="000834D5">
            <w:pPr>
              <w:pStyle w:val="Tabletext0"/>
              <w:spacing w:before="40" w:after="40"/>
              <w:rPr>
                <w:rFonts w:eastAsia="MS Mincho"/>
                <w:lang w:eastAsia="ja-JP"/>
              </w:rPr>
            </w:pPr>
            <w:r w:rsidRPr="00D401E1">
              <w:rPr>
                <w:rFonts w:eastAsia="MS Mincho"/>
                <w:lang w:eastAsia="ja-JP"/>
              </w:rPr>
              <w:t>306</w:t>
            </w:r>
            <w:r w:rsidR="00842823" w:rsidRPr="00D401E1">
              <w:rPr>
                <w:rFonts w:eastAsia="MS Mincho"/>
                <w:lang w:eastAsia="ja-JP"/>
              </w:rPr>
              <w:t>-</w:t>
            </w:r>
            <w:r w:rsidRPr="00D401E1">
              <w:rPr>
                <w:rFonts w:eastAsia="MS Mincho"/>
                <w:lang w:eastAsia="ja-JP"/>
              </w:rPr>
              <w:t>313</w:t>
            </w:r>
          </w:p>
        </w:tc>
        <w:tc>
          <w:tcPr>
            <w:tcW w:w="1418" w:type="dxa"/>
          </w:tcPr>
          <w:p w14:paraId="6E6E362A" w14:textId="77777777" w:rsidR="000834D5" w:rsidRPr="00D401E1" w:rsidRDefault="000834D5" w:rsidP="000834D5">
            <w:pPr>
              <w:pStyle w:val="Tabletext0"/>
              <w:spacing w:before="40" w:after="40"/>
              <w:rPr>
                <w:rFonts w:eastAsia="MS Mincho"/>
                <w:lang w:eastAsia="ja-JP"/>
              </w:rPr>
            </w:pPr>
            <w:r w:rsidRPr="00D401E1">
              <w:rPr>
                <w:rFonts w:eastAsia="MS Mincho"/>
                <w:lang w:eastAsia="ja-JP"/>
              </w:rPr>
              <w:t>318</w:t>
            </w:r>
            <w:r w:rsidR="00842823" w:rsidRPr="00D401E1">
              <w:rPr>
                <w:rFonts w:eastAsia="MS Mincho"/>
                <w:lang w:eastAsia="ja-JP"/>
              </w:rPr>
              <w:t>-</w:t>
            </w:r>
            <w:r w:rsidRPr="00D401E1">
              <w:rPr>
                <w:rFonts w:eastAsia="MS Mincho"/>
                <w:lang w:eastAsia="ja-JP"/>
              </w:rPr>
              <w:t>333</w:t>
            </w:r>
          </w:p>
        </w:tc>
        <w:tc>
          <w:tcPr>
            <w:tcW w:w="1417" w:type="dxa"/>
          </w:tcPr>
          <w:p w14:paraId="1520EBDC" w14:textId="77777777" w:rsidR="000834D5" w:rsidRPr="00D401E1" w:rsidRDefault="000834D5" w:rsidP="000834D5">
            <w:pPr>
              <w:pStyle w:val="Tabletext0"/>
              <w:spacing w:before="40" w:after="40"/>
              <w:rPr>
                <w:rFonts w:eastAsia="MS Mincho"/>
                <w:lang w:eastAsia="ja-JP"/>
              </w:rPr>
            </w:pPr>
            <w:r w:rsidRPr="00D401E1">
              <w:rPr>
                <w:rFonts w:eastAsia="MS Mincho"/>
                <w:lang w:eastAsia="ja-JP"/>
              </w:rPr>
              <w:t>356</w:t>
            </w:r>
            <w:r w:rsidR="00842823" w:rsidRPr="00D401E1">
              <w:rPr>
                <w:rFonts w:eastAsia="MS Mincho"/>
                <w:lang w:eastAsia="ja-JP"/>
              </w:rPr>
              <w:t>-</w:t>
            </w:r>
            <w:r w:rsidRPr="00D401E1">
              <w:rPr>
                <w:rFonts w:eastAsia="MS Mincho"/>
                <w:lang w:eastAsia="ja-JP"/>
              </w:rPr>
              <w:t>450</w:t>
            </w:r>
          </w:p>
        </w:tc>
      </w:tr>
      <w:tr w:rsidR="000834D5" w:rsidRPr="00D401E1" w14:paraId="4E0C6575" w14:textId="77777777" w:rsidTr="000834D5">
        <w:trPr>
          <w:jc w:val="center"/>
        </w:trPr>
        <w:tc>
          <w:tcPr>
            <w:tcW w:w="851" w:type="dxa"/>
          </w:tcPr>
          <w:p w14:paraId="7EE214E4" w14:textId="77777777" w:rsidR="000834D5" w:rsidRPr="00D401E1" w:rsidRDefault="000834D5" w:rsidP="000834D5">
            <w:pPr>
              <w:pStyle w:val="Tabletext0"/>
              <w:spacing w:before="40" w:after="40"/>
              <w:rPr>
                <w:rFonts w:eastAsia="MS Mincho"/>
                <w:lang w:eastAsia="ja-JP"/>
              </w:rPr>
            </w:pPr>
            <w:r w:rsidRPr="00D401E1">
              <w:rPr>
                <w:rFonts w:eastAsia="MS Mincho"/>
                <w:lang w:eastAsia="ja-JP"/>
              </w:rPr>
              <w:t>3</w:t>
            </w:r>
          </w:p>
        </w:tc>
        <w:tc>
          <w:tcPr>
            <w:tcW w:w="1400" w:type="dxa"/>
          </w:tcPr>
          <w:p w14:paraId="42486B49" w14:textId="77777777" w:rsidR="000834D5" w:rsidRPr="00D401E1" w:rsidRDefault="000834D5" w:rsidP="000834D5">
            <w:pPr>
              <w:pStyle w:val="Tabletext0"/>
              <w:spacing w:before="40" w:after="40"/>
              <w:rPr>
                <w:rFonts w:eastAsia="MS Mincho"/>
                <w:lang w:eastAsia="ja-JP"/>
              </w:rPr>
            </w:pPr>
            <w:r w:rsidRPr="00D401E1">
              <w:t>FS &amp; LMS</w:t>
            </w:r>
          </w:p>
        </w:tc>
        <w:tc>
          <w:tcPr>
            <w:tcW w:w="1560" w:type="dxa"/>
          </w:tcPr>
          <w:p w14:paraId="6F489E1E" w14:textId="77777777" w:rsidR="000834D5" w:rsidRPr="00D401E1" w:rsidRDefault="000834D5" w:rsidP="000834D5">
            <w:pPr>
              <w:pStyle w:val="Tabletext0"/>
              <w:spacing w:before="40" w:after="40"/>
              <w:rPr>
                <w:rFonts w:eastAsia="MS Mincho"/>
                <w:lang w:eastAsia="ja-JP"/>
              </w:rPr>
            </w:pPr>
            <w:r w:rsidRPr="00D401E1">
              <w:rPr>
                <w:rFonts w:eastAsia="MS Mincho"/>
                <w:lang w:eastAsia="ja-JP"/>
              </w:rPr>
              <w:t>275</w:t>
            </w:r>
            <w:r w:rsidR="00842823" w:rsidRPr="00D401E1">
              <w:rPr>
                <w:rFonts w:eastAsia="MS Mincho"/>
                <w:lang w:eastAsia="ja-JP"/>
              </w:rPr>
              <w:t>-</w:t>
            </w:r>
            <w:r w:rsidRPr="00D401E1">
              <w:rPr>
                <w:rFonts w:eastAsia="MS Mincho"/>
                <w:lang w:eastAsia="ja-JP"/>
              </w:rPr>
              <w:t>296</w:t>
            </w:r>
          </w:p>
        </w:tc>
        <w:tc>
          <w:tcPr>
            <w:tcW w:w="1417" w:type="dxa"/>
          </w:tcPr>
          <w:p w14:paraId="4FE6D37E" w14:textId="77777777" w:rsidR="000834D5" w:rsidRPr="00D401E1" w:rsidRDefault="000834D5" w:rsidP="000834D5">
            <w:pPr>
              <w:pStyle w:val="Tabletext0"/>
              <w:spacing w:before="40" w:after="40"/>
            </w:pPr>
            <w:r w:rsidRPr="00D401E1">
              <w:rPr>
                <w:rFonts w:eastAsia="MS Mincho"/>
                <w:lang w:eastAsia="ja-JP"/>
              </w:rPr>
              <w:t>306</w:t>
            </w:r>
            <w:r w:rsidR="00842823" w:rsidRPr="00D401E1">
              <w:rPr>
                <w:rFonts w:eastAsia="MS Mincho"/>
                <w:lang w:eastAsia="ja-JP"/>
              </w:rPr>
              <w:t>-</w:t>
            </w:r>
            <w:r w:rsidRPr="00D401E1">
              <w:rPr>
                <w:rFonts w:eastAsia="MS Mincho"/>
                <w:lang w:eastAsia="ja-JP"/>
              </w:rPr>
              <w:t>313</w:t>
            </w:r>
          </w:p>
        </w:tc>
        <w:tc>
          <w:tcPr>
            <w:tcW w:w="1418" w:type="dxa"/>
          </w:tcPr>
          <w:p w14:paraId="654C6682" w14:textId="77777777" w:rsidR="000834D5" w:rsidRPr="00D401E1" w:rsidRDefault="000834D5" w:rsidP="000834D5">
            <w:pPr>
              <w:pStyle w:val="Tabletext0"/>
              <w:spacing w:before="40" w:after="40"/>
            </w:pPr>
            <w:r w:rsidRPr="00D401E1">
              <w:rPr>
                <w:rFonts w:eastAsia="SimSun"/>
                <w:lang w:eastAsia="ja-JP"/>
              </w:rPr>
              <w:t>320</w:t>
            </w:r>
            <w:r w:rsidR="00842823" w:rsidRPr="00D401E1">
              <w:rPr>
                <w:rFonts w:eastAsia="SimSun"/>
                <w:lang w:eastAsia="ja-JP"/>
              </w:rPr>
              <w:t>-</w:t>
            </w:r>
            <w:r w:rsidRPr="00D401E1">
              <w:rPr>
                <w:rFonts w:eastAsia="SimSun"/>
                <w:lang w:eastAsia="ja-JP"/>
              </w:rPr>
              <w:t>330</w:t>
            </w:r>
          </w:p>
        </w:tc>
        <w:tc>
          <w:tcPr>
            <w:tcW w:w="1417" w:type="dxa"/>
          </w:tcPr>
          <w:p w14:paraId="3F056BFC" w14:textId="77777777" w:rsidR="000834D5" w:rsidRPr="00D401E1" w:rsidRDefault="000834D5" w:rsidP="000834D5">
            <w:pPr>
              <w:pStyle w:val="Tabletext0"/>
              <w:spacing w:before="40" w:after="40"/>
            </w:pPr>
            <w:r w:rsidRPr="00D401E1">
              <w:t>356</w:t>
            </w:r>
            <w:r w:rsidR="00842823" w:rsidRPr="00D401E1">
              <w:t>-</w:t>
            </w:r>
            <w:r w:rsidRPr="00D401E1">
              <w:t>450</w:t>
            </w:r>
          </w:p>
        </w:tc>
      </w:tr>
      <w:tr w:rsidR="000834D5" w:rsidRPr="00D401E1" w14:paraId="6F1C3C21" w14:textId="77777777" w:rsidTr="000834D5">
        <w:trPr>
          <w:jc w:val="center"/>
        </w:trPr>
        <w:tc>
          <w:tcPr>
            <w:tcW w:w="851" w:type="dxa"/>
          </w:tcPr>
          <w:p w14:paraId="4C9D1B36" w14:textId="77777777" w:rsidR="000834D5" w:rsidRPr="00D401E1" w:rsidRDefault="000834D5" w:rsidP="000834D5">
            <w:pPr>
              <w:pStyle w:val="Tabletext0"/>
              <w:spacing w:before="40" w:after="40"/>
              <w:rPr>
                <w:rFonts w:eastAsia="MS Mincho"/>
                <w:lang w:eastAsia="ja-JP"/>
              </w:rPr>
            </w:pPr>
            <w:r w:rsidRPr="00D401E1">
              <w:rPr>
                <w:rFonts w:eastAsia="MS Mincho"/>
                <w:lang w:eastAsia="ja-JP"/>
              </w:rPr>
              <w:t>4</w:t>
            </w:r>
          </w:p>
        </w:tc>
        <w:tc>
          <w:tcPr>
            <w:tcW w:w="1400" w:type="dxa"/>
          </w:tcPr>
          <w:p w14:paraId="4229BB10" w14:textId="77777777" w:rsidR="000834D5" w:rsidRPr="00D401E1" w:rsidRDefault="000834D5" w:rsidP="000834D5">
            <w:pPr>
              <w:pStyle w:val="Tabletext0"/>
              <w:spacing w:before="40" w:after="40"/>
              <w:rPr>
                <w:rFonts w:eastAsia="MS Mincho"/>
              </w:rPr>
            </w:pPr>
            <w:r w:rsidRPr="00D401E1">
              <w:rPr>
                <w:rFonts w:eastAsia="SimSun"/>
                <w:lang w:eastAsia="ja-JP"/>
              </w:rPr>
              <w:t>FS &amp; LMS</w:t>
            </w:r>
          </w:p>
        </w:tc>
        <w:tc>
          <w:tcPr>
            <w:tcW w:w="1560" w:type="dxa"/>
          </w:tcPr>
          <w:p w14:paraId="55FA237C" w14:textId="77777777" w:rsidR="000834D5" w:rsidRPr="00D401E1" w:rsidRDefault="000834D5" w:rsidP="000834D5">
            <w:pPr>
              <w:pStyle w:val="Tabletext0"/>
              <w:spacing w:before="40" w:after="40"/>
              <w:rPr>
                <w:rFonts w:eastAsia="MS Mincho"/>
                <w:lang w:eastAsia="ja-JP"/>
              </w:rPr>
            </w:pPr>
            <w:r w:rsidRPr="00D401E1">
              <w:rPr>
                <w:rFonts w:eastAsia="MS Mincho"/>
                <w:lang w:eastAsia="ja-JP"/>
              </w:rPr>
              <w:t>275</w:t>
            </w:r>
            <w:r w:rsidR="00842823" w:rsidRPr="00D401E1">
              <w:rPr>
                <w:rFonts w:eastAsia="MS Mincho"/>
                <w:lang w:eastAsia="ja-JP"/>
              </w:rPr>
              <w:t>-</w:t>
            </w:r>
            <w:r w:rsidRPr="00D401E1">
              <w:rPr>
                <w:rFonts w:eastAsia="MS Mincho"/>
                <w:lang w:eastAsia="ja-JP"/>
              </w:rPr>
              <w:t>296</w:t>
            </w:r>
          </w:p>
        </w:tc>
        <w:tc>
          <w:tcPr>
            <w:tcW w:w="1417" w:type="dxa"/>
          </w:tcPr>
          <w:p w14:paraId="7830419B" w14:textId="77777777" w:rsidR="000834D5" w:rsidRPr="00D401E1" w:rsidRDefault="000834D5" w:rsidP="000834D5">
            <w:pPr>
              <w:pStyle w:val="Tabletext0"/>
              <w:spacing w:before="40" w:after="40"/>
              <w:rPr>
                <w:rFonts w:eastAsia="SimSun"/>
                <w:lang w:eastAsia="ja-JP"/>
              </w:rPr>
            </w:pPr>
            <w:r w:rsidRPr="00D401E1">
              <w:rPr>
                <w:rFonts w:eastAsia="MS Mincho"/>
                <w:lang w:eastAsia="ja-JP"/>
              </w:rPr>
              <w:t>306</w:t>
            </w:r>
            <w:r w:rsidR="00842823" w:rsidRPr="00D401E1">
              <w:rPr>
                <w:rFonts w:eastAsia="MS Mincho"/>
                <w:lang w:eastAsia="ja-JP"/>
              </w:rPr>
              <w:t>-</w:t>
            </w:r>
            <w:r w:rsidRPr="00D401E1">
              <w:rPr>
                <w:rFonts w:eastAsia="MS Mincho"/>
                <w:lang w:eastAsia="ja-JP"/>
              </w:rPr>
              <w:t>313</w:t>
            </w:r>
          </w:p>
        </w:tc>
        <w:tc>
          <w:tcPr>
            <w:tcW w:w="1418" w:type="dxa"/>
          </w:tcPr>
          <w:p w14:paraId="6E51D749" w14:textId="77777777" w:rsidR="000834D5" w:rsidRPr="00D401E1" w:rsidRDefault="000834D5" w:rsidP="000834D5">
            <w:pPr>
              <w:pStyle w:val="Tabletext0"/>
              <w:spacing w:before="40" w:after="40"/>
              <w:rPr>
                <w:rFonts w:eastAsia="SimSun"/>
                <w:lang w:eastAsia="ja-JP"/>
              </w:rPr>
            </w:pPr>
            <w:r w:rsidRPr="00D401E1">
              <w:rPr>
                <w:rFonts w:eastAsia="SimSun"/>
                <w:lang w:eastAsia="ja-JP"/>
              </w:rPr>
              <w:t>319</w:t>
            </w:r>
            <w:r w:rsidR="00842823" w:rsidRPr="00D401E1">
              <w:rPr>
                <w:rFonts w:eastAsia="SimSun"/>
                <w:lang w:eastAsia="ja-JP"/>
              </w:rPr>
              <w:t>-</w:t>
            </w:r>
            <w:r w:rsidRPr="00D401E1">
              <w:rPr>
                <w:rFonts w:eastAsia="SimSun"/>
                <w:lang w:eastAsia="ja-JP"/>
              </w:rPr>
              <w:t>332</w:t>
            </w:r>
          </w:p>
        </w:tc>
        <w:tc>
          <w:tcPr>
            <w:tcW w:w="1417" w:type="dxa"/>
          </w:tcPr>
          <w:p w14:paraId="54BCEEA6" w14:textId="77777777" w:rsidR="000834D5" w:rsidRPr="00D401E1" w:rsidRDefault="000834D5" w:rsidP="000834D5">
            <w:pPr>
              <w:pStyle w:val="Tabletext0"/>
              <w:spacing w:before="40" w:after="40"/>
              <w:rPr>
                <w:rFonts w:eastAsia="SimSun"/>
                <w:lang w:eastAsia="ja-JP"/>
              </w:rPr>
            </w:pPr>
            <w:r w:rsidRPr="00D401E1">
              <w:t>356</w:t>
            </w:r>
            <w:r w:rsidR="00842823" w:rsidRPr="00D401E1">
              <w:t>-</w:t>
            </w:r>
            <w:r w:rsidRPr="00D401E1">
              <w:t>450</w:t>
            </w:r>
          </w:p>
        </w:tc>
      </w:tr>
      <w:tr w:rsidR="000834D5" w:rsidRPr="00D401E1" w14:paraId="2C849192" w14:textId="77777777" w:rsidTr="000834D5">
        <w:trPr>
          <w:jc w:val="center"/>
        </w:trPr>
        <w:tc>
          <w:tcPr>
            <w:tcW w:w="851" w:type="dxa"/>
          </w:tcPr>
          <w:p w14:paraId="293BB86C" w14:textId="77777777" w:rsidR="000834D5" w:rsidRPr="00D401E1" w:rsidRDefault="000834D5" w:rsidP="000834D5">
            <w:pPr>
              <w:pStyle w:val="Tabletext0"/>
              <w:spacing w:before="40" w:after="40"/>
              <w:rPr>
                <w:rFonts w:eastAsia="MS Mincho"/>
                <w:lang w:eastAsia="ja-JP"/>
              </w:rPr>
            </w:pPr>
            <w:r w:rsidRPr="00D401E1">
              <w:rPr>
                <w:rFonts w:eastAsia="MS Mincho"/>
                <w:lang w:eastAsia="ja-JP"/>
              </w:rPr>
              <w:t>5</w:t>
            </w:r>
          </w:p>
        </w:tc>
        <w:tc>
          <w:tcPr>
            <w:tcW w:w="1400" w:type="dxa"/>
          </w:tcPr>
          <w:p w14:paraId="731ED994" w14:textId="77777777" w:rsidR="000834D5" w:rsidRPr="00D401E1" w:rsidRDefault="000834D5" w:rsidP="000834D5">
            <w:pPr>
              <w:pStyle w:val="Tabletext0"/>
              <w:spacing w:before="40" w:after="40"/>
            </w:pPr>
            <w:r w:rsidRPr="00D401E1">
              <w:t>FS &amp; LMS</w:t>
            </w:r>
          </w:p>
        </w:tc>
        <w:tc>
          <w:tcPr>
            <w:tcW w:w="1560" w:type="dxa"/>
          </w:tcPr>
          <w:p w14:paraId="018DF483" w14:textId="77777777" w:rsidR="000834D5" w:rsidRPr="00D401E1" w:rsidRDefault="000834D5" w:rsidP="000834D5">
            <w:pPr>
              <w:pStyle w:val="Tabletext0"/>
              <w:spacing w:before="40" w:after="40"/>
              <w:rPr>
                <w:rFonts w:eastAsia="MS Mincho"/>
                <w:lang w:eastAsia="ja-JP"/>
              </w:rPr>
            </w:pPr>
            <w:r w:rsidRPr="00D401E1">
              <w:rPr>
                <w:rFonts w:eastAsia="MS Mincho"/>
                <w:lang w:eastAsia="ja-JP"/>
              </w:rPr>
              <w:t>275</w:t>
            </w:r>
            <w:r w:rsidR="00842823" w:rsidRPr="00D401E1">
              <w:rPr>
                <w:rFonts w:eastAsia="MS Mincho"/>
                <w:lang w:eastAsia="ja-JP"/>
              </w:rPr>
              <w:t>-</w:t>
            </w:r>
            <w:r w:rsidRPr="00D401E1">
              <w:rPr>
                <w:rFonts w:eastAsia="MS Mincho"/>
                <w:lang w:eastAsia="ja-JP"/>
              </w:rPr>
              <w:t>296</w:t>
            </w:r>
          </w:p>
        </w:tc>
        <w:tc>
          <w:tcPr>
            <w:tcW w:w="1417" w:type="dxa"/>
          </w:tcPr>
          <w:p w14:paraId="3DE9EEE0" w14:textId="77777777" w:rsidR="000834D5" w:rsidRPr="00D401E1" w:rsidRDefault="000834D5" w:rsidP="000834D5">
            <w:pPr>
              <w:pStyle w:val="Tabletext0"/>
              <w:spacing w:before="40" w:after="40"/>
            </w:pPr>
            <w:r w:rsidRPr="00D401E1">
              <w:rPr>
                <w:rFonts w:eastAsia="MS Mincho"/>
                <w:lang w:eastAsia="ja-JP"/>
              </w:rPr>
              <w:t>306</w:t>
            </w:r>
            <w:r w:rsidR="00842823" w:rsidRPr="00D401E1">
              <w:rPr>
                <w:rFonts w:eastAsia="MS Mincho"/>
                <w:lang w:eastAsia="ja-JP"/>
              </w:rPr>
              <w:t>-</w:t>
            </w:r>
            <w:r w:rsidRPr="00D401E1">
              <w:rPr>
                <w:rFonts w:eastAsia="MS Mincho"/>
                <w:lang w:eastAsia="ja-JP"/>
              </w:rPr>
              <w:t>313</w:t>
            </w:r>
          </w:p>
        </w:tc>
        <w:tc>
          <w:tcPr>
            <w:tcW w:w="1418" w:type="dxa"/>
          </w:tcPr>
          <w:p w14:paraId="527DE470" w14:textId="77777777" w:rsidR="000834D5" w:rsidRPr="00D401E1" w:rsidRDefault="000834D5" w:rsidP="000834D5">
            <w:pPr>
              <w:pStyle w:val="Tabletext0"/>
              <w:spacing w:before="40" w:after="40"/>
            </w:pPr>
            <w:r w:rsidRPr="00D401E1">
              <w:t>318</w:t>
            </w:r>
            <w:r w:rsidR="00842823" w:rsidRPr="00D401E1">
              <w:t>-</w:t>
            </w:r>
            <w:r w:rsidRPr="00D401E1">
              <w:t>333</w:t>
            </w:r>
          </w:p>
        </w:tc>
        <w:tc>
          <w:tcPr>
            <w:tcW w:w="1417" w:type="dxa"/>
          </w:tcPr>
          <w:p w14:paraId="42B1728E" w14:textId="77777777" w:rsidR="000834D5" w:rsidRPr="00D401E1" w:rsidRDefault="000834D5" w:rsidP="000834D5">
            <w:pPr>
              <w:pStyle w:val="Tabletext0"/>
              <w:spacing w:before="40" w:after="40"/>
            </w:pPr>
            <w:r w:rsidRPr="00D401E1">
              <w:t>356</w:t>
            </w:r>
            <w:r w:rsidR="00842823" w:rsidRPr="00D401E1">
              <w:t>-</w:t>
            </w:r>
            <w:r w:rsidRPr="00D401E1">
              <w:t>450</w:t>
            </w:r>
          </w:p>
        </w:tc>
      </w:tr>
    </w:tbl>
    <w:p w14:paraId="74D15BA9" w14:textId="77777777" w:rsidR="00A77514" w:rsidRDefault="00A77514" w:rsidP="00A77514">
      <w:pPr>
        <w:pStyle w:val="Tablefin"/>
        <w:rPr>
          <w:lang w:eastAsia="ja-JP"/>
        </w:rPr>
      </w:pPr>
      <w:bookmarkStart w:id="95" w:name="_Toc14270667"/>
      <w:bookmarkStart w:id="96" w:name="_Toc14423338"/>
      <w:bookmarkEnd w:id="93"/>
    </w:p>
    <w:p w14:paraId="1EB6697E" w14:textId="77777777" w:rsidR="000834D5" w:rsidRPr="00D401E1" w:rsidRDefault="000834D5" w:rsidP="000834D5">
      <w:pPr>
        <w:pStyle w:val="Heading1"/>
        <w:rPr>
          <w:lang w:val="en-GB" w:eastAsia="ja-JP"/>
        </w:rPr>
      </w:pPr>
      <w:bookmarkStart w:id="97" w:name="_Toc14444095"/>
      <w:bookmarkStart w:id="98" w:name="_Toc14445622"/>
      <w:r w:rsidRPr="00D401E1">
        <w:rPr>
          <w:lang w:val="en-GB" w:eastAsia="ja-JP"/>
        </w:rPr>
        <w:t>9</w:t>
      </w:r>
      <w:r w:rsidRPr="00D401E1">
        <w:rPr>
          <w:lang w:val="en-GB"/>
        </w:rPr>
        <w:tab/>
      </w:r>
      <w:r w:rsidRPr="00D401E1">
        <w:rPr>
          <w:lang w:val="en-GB" w:eastAsia="ja-JP"/>
        </w:rPr>
        <w:t>Sharing and compatibility studies related to RAS</w:t>
      </w:r>
      <w:bookmarkEnd w:id="95"/>
      <w:bookmarkEnd w:id="96"/>
      <w:bookmarkEnd w:id="97"/>
      <w:bookmarkEnd w:id="98"/>
    </w:p>
    <w:p w14:paraId="56F9CD6E" w14:textId="77777777" w:rsidR="000834D5" w:rsidRPr="00D401E1" w:rsidRDefault="000834D5" w:rsidP="000834D5">
      <w:pPr>
        <w:pStyle w:val="Heading2"/>
        <w:rPr>
          <w:lang w:val="en-GB"/>
        </w:rPr>
      </w:pPr>
      <w:bookmarkStart w:id="99" w:name="_Toc14270668"/>
      <w:bookmarkStart w:id="100" w:name="_Toc14423339"/>
      <w:bookmarkStart w:id="101" w:name="_Toc14444096"/>
      <w:bookmarkStart w:id="102" w:name="_Toc14445623"/>
      <w:r w:rsidRPr="00D401E1">
        <w:rPr>
          <w:lang w:val="en-GB"/>
        </w:rPr>
        <w:t>9.1</w:t>
      </w:r>
      <w:r w:rsidRPr="00D401E1">
        <w:rPr>
          <w:lang w:val="en-GB"/>
        </w:rPr>
        <w:tab/>
        <w:t>Sharing and compatibility studies between LMS application and radio astronomy service</w:t>
      </w:r>
      <w:bookmarkEnd w:id="99"/>
      <w:bookmarkEnd w:id="100"/>
      <w:bookmarkEnd w:id="101"/>
      <w:bookmarkEnd w:id="102"/>
    </w:p>
    <w:p w14:paraId="484AD9D0" w14:textId="77777777" w:rsidR="000834D5" w:rsidRPr="00D401E1" w:rsidRDefault="000834D5" w:rsidP="000834D5">
      <w:pPr>
        <w:rPr>
          <w:lang w:val="en-GB" w:eastAsia="ja-JP"/>
        </w:rPr>
      </w:pPr>
      <w:r w:rsidRPr="00D401E1">
        <w:rPr>
          <w:lang w:val="en-GB" w:eastAsia="ja-JP"/>
        </w:rPr>
        <w:t>No sharing and compatibility studies between LMS applications and the radio astronomy service were conducted. However, Report ITU-R RA.2189-1 results are agnostic to the type of service as this Report only considers the power level of a single transmitter and its separation from the RAS site. Report ITU-R RA.2189-1 concludes that sharing studies at specific geographic locations are needed on a case-by-case basis. For LMS applications, aggregate interference should be considered.</w:t>
      </w:r>
    </w:p>
    <w:p w14:paraId="7A92ED21" w14:textId="77777777" w:rsidR="000834D5" w:rsidRPr="00D401E1" w:rsidRDefault="000834D5" w:rsidP="000834D5">
      <w:pPr>
        <w:pStyle w:val="Heading2"/>
        <w:rPr>
          <w:lang w:val="en-GB"/>
        </w:rPr>
      </w:pPr>
      <w:bookmarkStart w:id="103" w:name="_Toc14270669"/>
      <w:bookmarkStart w:id="104" w:name="_Toc14423340"/>
      <w:bookmarkStart w:id="105" w:name="_Toc14444097"/>
      <w:bookmarkStart w:id="106" w:name="_Toc14445624"/>
      <w:r w:rsidRPr="00D401E1">
        <w:rPr>
          <w:lang w:val="en-GB"/>
        </w:rPr>
        <w:t>9.2</w:t>
      </w:r>
      <w:r w:rsidRPr="00D401E1">
        <w:rPr>
          <w:lang w:val="en-GB"/>
        </w:rPr>
        <w:tab/>
        <w:t>Sharing studies between FS applications and radio astronomy service</w:t>
      </w:r>
      <w:bookmarkEnd w:id="103"/>
      <w:bookmarkEnd w:id="104"/>
      <w:bookmarkEnd w:id="105"/>
      <w:bookmarkEnd w:id="106"/>
    </w:p>
    <w:p w14:paraId="71A012C1" w14:textId="77777777" w:rsidR="000834D5" w:rsidRPr="00D401E1" w:rsidRDefault="000834D5" w:rsidP="000834D5">
      <w:pPr>
        <w:rPr>
          <w:lang w:val="en-GB" w:eastAsia="ja-JP"/>
        </w:rPr>
      </w:pPr>
      <w:r w:rsidRPr="00D401E1">
        <w:rPr>
          <w:lang w:val="en-GB" w:eastAsia="ja-JP"/>
        </w:rPr>
        <w:t>Several sharing and compatibility studies were performed to seek frequency bands that could be used by FS applications. These studies are detailed in Annex 5.</w:t>
      </w:r>
    </w:p>
    <w:p w14:paraId="24FC7B6A" w14:textId="77777777" w:rsidR="000834D5" w:rsidRPr="00D401E1" w:rsidRDefault="000834D5" w:rsidP="000834D5">
      <w:pPr>
        <w:rPr>
          <w:lang w:val="en-GB"/>
        </w:rPr>
      </w:pPr>
      <w:r w:rsidRPr="00D401E1">
        <w:rPr>
          <w:lang w:val="en-GB"/>
        </w:rPr>
        <w:t xml:space="preserve">Study 1 contains two examples under conditions typical of those encountered in the vicinity of sites used for radio astronomical observations. The two geometries studied were: </w:t>
      </w:r>
      <w:r w:rsidRPr="00D401E1">
        <w:rPr>
          <w:szCs w:val="24"/>
          <w:lang w:val="en-GB"/>
        </w:rPr>
        <w:t xml:space="preserve">FS link and RAS on the same flat plane, with the FS link azimuth angle and power varying, and FS link and RAS at different heights, with the FS beam fixed at the azimuth of the RAS operation and with its distance and elevation angle varying. Three frequencies are used in the studies: 275 GHz, 345 GHz and 412 GHz. </w:t>
      </w:r>
      <w:r w:rsidRPr="00D401E1">
        <w:rPr>
          <w:lang w:val="en-GB"/>
        </w:rPr>
        <w:t xml:space="preserve">These studies concluded that separation distances, as well as azimuthal and elevation avoidance angles may be needed to protect RAS sites, as atmospheric losses alone are not </w:t>
      </w:r>
      <w:proofErr w:type="gramStart"/>
      <w:r w:rsidRPr="00D401E1">
        <w:rPr>
          <w:lang w:val="en-GB"/>
        </w:rPr>
        <w:t>sufficient</w:t>
      </w:r>
      <w:proofErr w:type="gramEnd"/>
      <w:r w:rsidRPr="00D401E1">
        <w:rPr>
          <w:lang w:val="en-GB"/>
        </w:rPr>
        <w:t xml:space="preserve"> to ensure compatibility.</w:t>
      </w:r>
    </w:p>
    <w:p w14:paraId="05174A62" w14:textId="77777777" w:rsidR="000834D5" w:rsidRPr="00D401E1" w:rsidRDefault="000834D5" w:rsidP="000834D5">
      <w:pPr>
        <w:rPr>
          <w:lang w:val="en-GB"/>
        </w:rPr>
      </w:pPr>
      <w:r w:rsidRPr="00D401E1">
        <w:rPr>
          <w:lang w:val="en-GB"/>
        </w:rPr>
        <w:t>Study 2 contains several calculations of necessary separation distances when considering the FS station and the RAS site at a variety of altitudes. The study indicated that separation distances of 150</w:t>
      </w:r>
      <w:r w:rsidR="008144C1">
        <w:rPr>
          <w:lang w:val="en-GB"/>
        </w:rPr>
        <w:t> </w:t>
      </w:r>
      <w:r w:rsidRPr="00D401E1">
        <w:rPr>
          <w:lang w:val="en-GB"/>
        </w:rPr>
        <w:t>km are needed, and minimum separation distances are achieved at atmospheric absorption peaks. These distances may be reduced if clutter loss is accounted for.</w:t>
      </w:r>
    </w:p>
    <w:p w14:paraId="698D3FE8" w14:textId="77777777" w:rsidR="000834D5" w:rsidRPr="00D401E1" w:rsidRDefault="000834D5" w:rsidP="000834D5">
      <w:pPr>
        <w:pStyle w:val="Heading2"/>
        <w:rPr>
          <w:lang w:val="en-GB"/>
        </w:rPr>
      </w:pPr>
      <w:bookmarkStart w:id="107" w:name="_Toc14270670"/>
      <w:bookmarkStart w:id="108" w:name="_Toc14423341"/>
      <w:bookmarkStart w:id="109" w:name="_Toc14444098"/>
      <w:bookmarkStart w:id="110" w:name="_Toc14445625"/>
      <w:r w:rsidRPr="00D401E1">
        <w:rPr>
          <w:lang w:val="en-GB"/>
        </w:rPr>
        <w:t>9.3</w:t>
      </w:r>
      <w:r w:rsidRPr="00D401E1">
        <w:rPr>
          <w:lang w:val="en-GB"/>
        </w:rPr>
        <w:tab/>
        <w:t>Summary of the s</w:t>
      </w:r>
      <w:r w:rsidRPr="00D401E1">
        <w:rPr>
          <w:lang w:val="en-GB" w:eastAsia="ja-JP"/>
        </w:rPr>
        <w:t>haring and compatibility studies related to RAS</w:t>
      </w:r>
      <w:bookmarkEnd w:id="107"/>
      <w:bookmarkEnd w:id="108"/>
      <w:bookmarkEnd w:id="109"/>
      <w:bookmarkEnd w:id="110"/>
    </w:p>
    <w:p w14:paraId="6AD98ADC" w14:textId="77777777" w:rsidR="000834D5" w:rsidRPr="00D401E1" w:rsidRDefault="000834D5" w:rsidP="000834D5">
      <w:pPr>
        <w:rPr>
          <w:lang w:val="en-GB"/>
        </w:rPr>
      </w:pPr>
      <w:r w:rsidRPr="00D401E1">
        <w:rPr>
          <w:lang w:val="en-GB"/>
        </w:rPr>
        <w:t>Compatibility studies between the RAS and FS applications concluded that atmospheric attenuation alone, independent of free-space losses, at 275</w:t>
      </w:r>
      <w:r w:rsidR="00842823" w:rsidRPr="00D401E1">
        <w:rPr>
          <w:lang w:val="en-GB"/>
        </w:rPr>
        <w:t>-</w:t>
      </w:r>
      <w:r w:rsidRPr="00D401E1">
        <w:rPr>
          <w:lang w:val="en-GB"/>
        </w:rPr>
        <w:t xml:space="preserve">450 GHz is not </w:t>
      </w:r>
      <w:proofErr w:type="gramStart"/>
      <w:r w:rsidRPr="00D401E1">
        <w:rPr>
          <w:lang w:val="en-GB"/>
        </w:rPr>
        <w:t>sufficient</w:t>
      </w:r>
      <w:proofErr w:type="gramEnd"/>
      <w:r w:rsidRPr="00D401E1">
        <w:rPr>
          <w:lang w:val="en-GB"/>
        </w:rPr>
        <w:t xml:space="preserve"> to provide compatibility between FS and RAS operations in the absence of other considerations. In the bands identified for use by RAS applications in RR </w:t>
      </w:r>
      <w:r w:rsidRPr="00D401E1">
        <w:rPr>
          <w:bCs/>
          <w:lang w:val="en-GB"/>
        </w:rPr>
        <w:t>N</w:t>
      </w:r>
      <w:r w:rsidRPr="00D401E1">
        <w:rPr>
          <w:lang w:val="en-GB"/>
        </w:rPr>
        <w:t xml:space="preserve">o. </w:t>
      </w:r>
      <w:r w:rsidRPr="00D401E1">
        <w:rPr>
          <w:rStyle w:val="Artref"/>
          <w:b/>
          <w:bCs/>
          <w:lang w:val="en-GB"/>
        </w:rPr>
        <w:t>5.565</w:t>
      </w:r>
      <w:r w:rsidRPr="00D401E1">
        <w:rPr>
          <w:b/>
          <w:lang w:val="en-GB"/>
        </w:rPr>
        <w:t xml:space="preserve"> </w:t>
      </w:r>
      <w:r w:rsidRPr="00D401E1">
        <w:rPr>
          <w:lang w:val="en-GB"/>
        </w:rPr>
        <w:t>(</w:t>
      </w:r>
      <w:r w:rsidRPr="00D401E1">
        <w:rPr>
          <w:iCs/>
          <w:lang w:val="en-GB"/>
        </w:rPr>
        <w:t>275</w:t>
      </w:r>
      <w:r w:rsidR="00842823" w:rsidRPr="00D401E1">
        <w:rPr>
          <w:iCs/>
          <w:lang w:val="en-GB"/>
        </w:rPr>
        <w:t>-</w:t>
      </w:r>
      <w:r w:rsidRPr="00D401E1">
        <w:rPr>
          <w:iCs/>
          <w:lang w:val="en-GB"/>
        </w:rPr>
        <w:t>323 GHz, 327</w:t>
      </w:r>
      <w:r w:rsidR="00842823" w:rsidRPr="00D401E1">
        <w:rPr>
          <w:iCs/>
          <w:lang w:val="en-GB"/>
        </w:rPr>
        <w:t>-</w:t>
      </w:r>
      <w:r w:rsidRPr="00D401E1">
        <w:rPr>
          <w:iCs/>
          <w:lang w:val="en-GB"/>
        </w:rPr>
        <w:t>371 GHz, 388</w:t>
      </w:r>
      <w:r w:rsidR="00842823" w:rsidRPr="00D401E1">
        <w:rPr>
          <w:iCs/>
          <w:lang w:val="en-GB"/>
        </w:rPr>
        <w:t>-</w:t>
      </w:r>
      <w:r w:rsidRPr="00D401E1">
        <w:rPr>
          <w:iCs/>
          <w:lang w:val="en-GB"/>
        </w:rPr>
        <w:t>424 GHz and 426</w:t>
      </w:r>
      <w:r w:rsidR="008144C1">
        <w:rPr>
          <w:iCs/>
          <w:lang w:val="en-GB"/>
        </w:rPr>
        <w:noBreakHyphen/>
      </w:r>
      <w:r w:rsidRPr="00D401E1">
        <w:rPr>
          <w:iCs/>
          <w:lang w:val="en-GB"/>
        </w:rPr>
        <w:t>442 GHz</w:t>
      </w:r>
      <w:r w:rsidRPr="00D401E1">
        <w:rPr>
          <w:lang w:val="en-GB"/>
        </w:rPr>
        <w:t>), separation distances and/or avoidance angles between RAS stations and FS stations should be considered depending on the deployment environment of FS stations.</w:t>
      </w:r>
    </w:p>
    <w:p w14:paraId="36B1031F" w14:textId="77777777" w:rsidR="000834D5" w:rsidRPr="00D401E1" w:rsidRDefault="000834D5" w:rsidP="000834D5">
      <w:pPr>
        <w:rPr>
          <w:lang w:val="en-GB"/>
        </w:rPr>
      </w:pPr>
      <w:r w:rsidRPr="00D401E1">
        <w:rPr>
          <w:lang w:val="en-GB"/>
        </w:rPr>
        <w:t>For the case of operations at the same geographic elevation, it is necessary that FS beams do not point too nearly toward an RAS site. The size of the avoidance angle will depend on the details of the actual FS beam pattern that is used in any situation, among other variables. For the case of high</w:t>
      </w:r>
      <w:r w:rsidRPr="00D401E1">
        <w:rPr>
          <w:lang w:val="en-GB"/>
        </w:rPr>
        <w:noBreakHyphen/>
        <w:t>elevation RAS operations in direct line of sight of FS operations at much lower elevations, FS beams may be directed in azimuth toward the RAS site at frequencies near the higher end of the band or at sufficiently horizontal separations, but should be studied on a case by case basis depending on the power level of the transmitter.</w:t>
      </w:r>
    </w:p>
    <w:p w14:paraId="3FD19700" w14:textId="77777777" w:rsidR="000834D5" w:rsidRPr="00D401E1" w:rsidRDefault="000834D5" w:rsidP="000834D5">
      <w:pPr>
        <w:rPr>
          <w:lang w:val="en-GB"/>
        </w:rPr>
      </w:pPr>
      <w:r w:rsidRPr="00D401E1">
        <w:rPr>
          <w:lang w:val="en-GB"/>
        </w:rPr>
        <w:t>Scenarios involving aggregate interference from multiple-entry FS deployments will require detailed modelling based on the details of each situation and must be evaluated on a case by case basis.</w:t>
      </w:r>
    </w:p>
    <w:p w14:paraId="669AB390" w14:textId="77777777" w:rsidR="000834D5" w:rsidRPr="00D401E1" w:rsidRDefault="000834D5" w:rsidP="000834D5">
      <w:pPr>
        <w:rPr>
          <w:lang w:val="en-GB"/>
        </w:rPr>
      </w:pPr>
    </w:p>
    <w:p w14:paraId="4DE645F0" w14:textId="77777777" w:rsidR="000834D5" w:rsidRPr="00D401E1" w:rsidRDefault="000834D5" w:rsidP="000834D5">
      <w:pPr>
        <w:tabs>
          <w:tab w:val="left" w:pos="7938"/>
        </w:tabs>
        <w:overflowPunct/>
        <w:autoSpaceDE/>
        <w:autoSpaceDN/>
        <w:adjustRightInd/>
        <w:spacing w:before="0"/>
        <w:jc w:val="center"/>
        <w:textAlignment w:val="auto"/>
        <w:rPr>
          <w:b/>
          <w:sz w:val="28"/>
          <w:szCs w:val="28"/>
          <w:lang w:val="en-GB"/>
        </w:rPr>
        <w:sectPr w:rsidR="000834D5" w:rsidRPr="00D401E1" w:rsidSect="000834D5">
          <w:headerReference w:type="even" r:id="rId86"/>
          <w:headerReference w:type="default" r:id="rId87"/>
          <w:footerReference w:type="default" r:id="rId88"/>
          <w:headerReference w:type="first" r:id="rId89"/>
          <w:footerReference w:type="first" r:id="rId90"/>
          <w:pgSz w:w="11907" w:h="16834"/>
          <w:pgMar w:top="1418" w:right="1134" w:bottom="1418" w:left="1134" w:header="720" w:footer="720" w:gutter="0"/>
          <w:paperSrc w:first="15" w:other="15"/>
          <w:cols w:space="720"/>
          <w:docGrid w:linePitch="326"/>
        </w:sectPr>
      </w:pPr>
    </w:p>
    <w:p w14:paraId="1615EB8C" w14:textId="77777777" w:rsidR="000834D5" w:rsidRPr="00EF76BE" w:rsidRDefault="000834D5" w:rsidP="000414B2">
      <w:pPr>
        <w:pStyle w:val="AnnexNoTitle"/>
        <w:rPr>
          <w:lang w:val="en-GB"/>
        </w:rPr>
      </w:pPr>
      <w:bookmarkStart w:id="111" w:name="_Toc14270671"/>
      <w:bookmarkStart w:id="112" w:name="_Toc14445626"/>
      <w:r w:rsidRPr="00EF76BE">
        <w:rPr>
          <w:lang w:val="en-GB"/>
        </w:rPr>
        <w:t>Annex 1</w:t>
      </w:r>
      <w:bookmarkEnd w:id="111"/>
      <w:bookmarkEnd w:id="112"/>
    </w:p>
    <w:p w14:paraId="61FA07CA" w14:textId="77777777" w:rsidR="000834D5" w:rsidRPr="00D401E1" w:rsidRDefault="000834D5" w:rsidP="000834D5">
      <w:pPr>
        <w:pStyle w:val="TableNo"/>
        <w:rPr>
          <w:rFonts w:eastAsia="SimSun"/>
          <w:lang w:val="en-GB" w:eastAsia="zh-CN"/>
        </w:rPr>
      </w:pPr>
      <w:r w:rsidRPr="00D401E1">
        <w:rPr>
          <w:rFonts w:eastAsia="SimSun"/>
          <w:lang w:val="en-GB"/>
        </w:rPr>
        <w:t>TABLE</w:t>
      </w:r>
      <w:r w:rsidRPr="00D401E1">
        <w:rPr>
          <w:rFonts w:eastAsia="SimSun"/>
          <w:lang w:val="en-GB" w:eastAsia="zh-CN"/>
        </w:rPr>
        <w:t xml:space="preserve"> A1-1</w:t>
      </w:r>
    </w:p>
    <w:p w14:paraId="5009B77C" w14:textId="77777777" w:rsidR="000834D5" w:rsidRPr="00D401E1" w:rsidRDefault="000834D5" w:rsidP="000834D5">
      <w:pPr>
        <w:pStyle w:val="Tabletitle"/>
        <w:rPr>
          <w:lang w:val="en-GB"/>
        </w:rPr>
      </w:pPr>
      <w:r w:rsidRPr="00D401E1">
        <w:rPr>
          <w:lang w:val="en-GB"/>
        </w:rPr>
        <w:t xml:space="preserve">Bands of interest for EESS (passive) </w:t>
      </w:r>
      <w:r w:rsidRPr="00D401E1">
        <w:rPr>
          <w:lang w:val="en-GB" w:eastAsia="ko-KR"/>
        </w:rPr>
        <w:t>between 275 and 450 GHz (extracts from Report ITU-R RS.2194)</w:t>
      </w:r>
    </w:p>
    <w:tbl>
      <w:tblPr>
        <w:tblW w:w="14029" w:type="dxa"/>
        <w:jc w:val="center"/>
        <w:tblLayout w:type="fixed"/>
        <w:tblLook w:val="0000" w:firstRow="0" w:lastRow="0" w:firstColumn="0" w:lastColumn="0" w:noHBand="0" w:noVBand="0"/>
      </w:tblPr>
      <w:tblGrid>
        <w:gridCol w:w="1271"/>
        <w:gridCol w:w="1418"/>
        <w:gridCol w:w="2268"/>
        <w:gridCol w:w="1353"/>
        <w:gridCol w:w="1056"/>
        <w:gridCol w:w="1276"/>
        <w:gridCol w:w="1134"/>
        <w:gridCol w:w="1418"/>
        <w:gridCol w:w="2835"/>
      </w:tblGrid>
      <w:tr w:rsidR="000834D5" w:rsidRPr="00D401E1" w14:paraId="58CACC7D" w14:textId="77777777" w:rsidTr="000834D5">
        <w:trPr>
          <w:cantSplit/>
          <w:tblHeader/>
          <w:jc w:val="center"/>
        </w:trPr>
        <w:tc>
          <w:tcPr>
            <w:tcW w:w="1271" w:type="dxa"/>
            <w:vMerge w:val="restart"/>
            <w:tcBorders>
              <w:top w:val="single" w:sz="4" w:space="0" w:color="000000"/>
              <w:left w:val="single" w:sz="4" w:space="0" w:color="000000"/>
              <w:bottom w:val="single" w:sz="4" w:space="0" w:color="000000"/>
            </w:tcBorders>
            <w:vAlign w:val="center"/>
          </w:tcPr>
          <w:p w14:paraId="1FD0E77E" w14:textId="77777777" w:rsidR="000834D5" w:rsidRPr="00D401E1" w:rsidRDefault="000834D5" w:rsidP="000834D5">
            <w:pPr>
              <w:pStyle w:val="Tablehead"/>
              <w:rPr>
                <w:sz w:val="18"/>
                <w:szCs w:val="18"/>
                <w:lang w:val="en-GB"/>
              </w:rPr>
            </w:pPr>
            <w:r w:rsidRPr="00D401E1">
              <w:rPr>
                <w:sz w:val="18"/>
                <w:szCs w:val="18"/>
                <w:lang w:val="en-GB"/>
              </w:rPr>
              <w:t>Frequency band(s)</w:t>
            </w:r>
            <w:r w:rsidRPr="00D401E1">
              <w:rPr>
                <w:sz w:val="18"/>
                <w:szCs w:val="18"/>
                <w:lang w:val="en-GB"/>
              </w:rPr>
              <w:br/>
              <w:t>(GHz)</w:t>
            </w:r>
          </w:p>
        </w:tc>
        <w:tc>
          <w:tcPr>
            <w:tcW w:w="1418" w:type="dxa"/>
            <w:vMerge w:val="restart"/>
            <w:tcBorders>
              <w:top w:val="single" w:sz="4" w:space="0" w:color="000000"/>
              <w:left w:val="single" w:sz="4" w:space="0" w:color="000000"/>
              <w:bottom w:val="single" w:sz="4" w:space="0" w:color="000000"/>
            </w:tcBorders>
            <w:vAlign w:val="center"/>
          </w:tcPr>
          <w:p w14:paraId="2C4D7F47" w14:textId="77777777" w:rsidR="000834D5" w:rsidRPr="00D401E1" w:rsidRDefault="000834D5" w:rsidP="000834D5">
            <w:pPr>
              <w:pStyle w:val="Tablehead"/>
              <w:rPr>
                <w:sz w:val="18"/>
                <w:szCs w:val="18"/>
                <w:lang w:val="en-GB"/>
              </w:rPr>
            </w:pPr>
            <w:r w:rsidRPr="00D401E1">
              <w:rPr>
                <w:sz w:val="18"/>
                <w:szCs w:val="18"/>
                <w:lang w:val="en-GB"/>
              </w:rPr>
              <w:t>Total bandwidth required</w:t>
            </w:r>
            <w:r w:rsidRPr="00D401E1">
              <w:rPr>
                <w:sz w:val="18"/>
                <w:szCs w:val="18"/>
                <w:lang w:val="en-GB"/>
              </w:rPr>
              <w:br/>
              <w:t>(MHz)</w:t>
            </w:r>
          </w:p>
        </w:tc>
        <w:tc>
          <w:tcPr>
            <w:tcW w:w="2268" w:type="dxa"/>
            <w:vMerge w:val="restart"/>
            <w:tcBorders>
              <w:top w:val="single" w:sz="4" w:space="0" w:color="000000"/>
              <w:left w:val="single" w:sz="4" w:space="0" w:color="000000"/>
              <w:bottom w:val="single" w:sz="4" w:space="0" w:color="000000"/>
            </w:tcBorders>
            <w:vAlign w:val="center"/>
          </w:tcPr>
          <w:p w14:paraId="34188A9B" w14:textId="77777777" w:rsidR="000834D5" w:rsidRPr="00D401E1" w:rsidRDefault="000834D5" w:rsidP="000834D5">
            <w:pPr>
              <w:pStyle w:val="Tablehead"/>
              <w:rPr>
                <w:sz w:val="18"/>
                <w:szCs w:val="18"/>
                <w:lang w:val="en-GB"/>
              </w:rPr>
            </w:pPr>
            <w:r w:rsidRPr="00D401E1">
              <w:rPr>
                <w:sz w:val="18"/>
                <w:szCs w:val="18"/>
                <w:lang w:val="en-GB"/>
              </w:rPr>
              <w:t>Spectral line(s)</w:t>
            </w:r>
            <w:r w:rsidRPr="00D401E1">
              <w:rPr>
                <w:sz w:val="18"/>
                <w:szCs w:val="18"/>
                <w:lang w:val="en-GB"/>
              </w:rPr>
              <w:br/>
              <w:t>(GHz)</w:t>
            </w:r>
          </w:p>
        </w:tc>
        <w:tc>
          <w:tcPr>
            <w:tcW w:w="3685" w:type="dxa"/>
            <w:gridSpan w:val="3"/>
            <w:tcBorders>
              <w:top w:val="single" w:sz="4" w:space="0" w:color="000000"/>
              <w:left w:val="single" w:sz="4" w:space="0" w:color="000000"/>
              <w:bottom w:val="single" w:sz="4" w:space="0" w:color="000000"/>
            </w:tcBorders>
            <w:vAlign w:val="center"/>
          </w:tcPr>
          <w:p w14:paraId="2C8A1E8C" w14:textId="77777777" w:rsidR="000834D5" w:rsidRPr="00D401E1" w:rsidRDefault="000834D5" w:rsidP="000834D5">
            <w:pPr>
              <w:pStyle w:val="Tablehead"/>
              <w:rPr>
                <w:sz w:val="18"/>
                <w:szCs w:val="18"/>
                <w:lang w:val="en-GB"/>
              </w:rPr>
            </w:pPr>
            <w:r w:rsidRPr="00D401E1">
              <w:rPr>
                <w:sz w:val="18"/>
                <w:szCs w:val="18"/>
                <w:lang w:val="en-GB"/>
              </w:rPr>
              <w:t>Measurement</w:t>
            </w:r>
          </w:p>
        </w:tc>
        <w:tc>
          <w:tcPr>
            <w:tcW w:w="1134" w:type="dxa"/>
            <w:vMerge w:val="restart"/>
            <w:tcBorders>
              <w:top w:val="single" w:sz="4" w:space="0" w:color="000000"/>
              <w:left w:val="single" w:sz="4" w:space="0" w:color="000000"/>
              <w:bottom w:val="single" w:sz="4" w:space="0" w:color="000000"/>
            </w:tcBorders>
            <w:vAlign w:val="center"/>
          </w:tcPr>
          <w:p w14:paraId="49C2AA37" w14:textId="77777777" w:rsidR="000834D5" w:rsidRPr="00D401E1" w:rsidRDefault="000834D5" w:rsidP="000834D5">
            <w:pPr>
              <w:pStyle w:val="Tablehead"/>
              <w:rPr>
                <w:sz w:val="18"/>
                <w:szCs w:val="18"/>
                <w:lang w:val="en-GB"/>
              </w:rPr>
            </w:pPr>
            <w:r w:rsidRPr="00D401E1">
              <w:rPr>
                <w:sz w:val="18"/>
                <w:szCs w:val="18"/>
                <w:lang w:val="en-GB"/>
              </w:rPr>
              <w:t>Typical scan mode</w:t>
            </w:r>
          </w:p>
        </w:tc>
        <w:tc>
          <w:tcPr>
            <w:tcW w:w="1418" w:type="dxa"/>
            <w:vMerge w:val="restart"/>
            <w:tcBorders>
              <w:top w:val="single" w:sz="4" w:space="0" w:color="000000"/>
              <w:left w:val="single" w:sz="4" w:space="0" w:color="000000"/>
              <w:bottom w:val="single" w:sz="4" w:space="0" w:color="000000"/>
            </w:tcBorders>
            <w:vAlign w:val="center"/>
          </w:tcPr>
          <w:p w14:paraId="4C08D327" w14:textId="77777777" w:rsidR="000834D5" w:rsidRPr="00D401E1" w:rsidRDefault="000834D5" w:rsidP="000834D5">
            <w:pPr>
              <w:pStyle w:val="Tablehead"/>
              <w:rPr>
                <w:sz w:val="18"/>
                <w:szCs w:val="18"/>
                <w:lang w:val="en-GB"/>
              </w:rPr>
            </w:pPr>
            <w:r w:rsidRPr="00D401E1">
              <w:rPr>
                <w:sz w:val="18"/>
                <w:szCs w:val="18"/>
                <w:lang w:val="en-GB"/>
              </w:rPr>
              <w:t>Existing or planned instrument(s)</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09994A79" w14:textId="77777777" w:rsidR="000834D5" w:rsidRPr="00D401E1" w:rsidRDefault="000834D5" w:rsidP="000834D5">
            <w:pPr>
              <w:pStyle w:val="Tablehead"/>
              <w:rPr>
                <w:sz w:val="18"/>
                <w:szCs w:val="18"/>
                <w:lang w:val="en-GB"/>
              </w:rPr>
            </w:pPr>
            <w:r w:rsidRPr="00D401E1">
              <w:rPr>
                <w:sz w:val="18"/>
                <w:szCs w:val="18"/>
                <w:lang w:val="en-GB"/>
              </w:rPr>
              <w:t>Supporting information</w:t>
            </w:r>
          </w:p>
        </w:tc>
      </w:tr>
      <w:tr w:rsidR="000834D5" w:rsidRPr="00D401E1" w14:paraId="04C60C96" w14:textId="77777777" w:rsidTr="000834D5">
        <w:trPr>
          <w:cantSplit/>
          <w:tblHeader/>
          <w:jc w:val="center"/>
        </w:trPr>
        <w:tc>
          <w:tcPr>
            <w:tcW w:w="1271" w:type="dxa"/>
            <w:vMerge/>
            <w:tcBorders>
              <w:top w:val="single" w:sz="4" w:space="0" w:color="000000"/>
              <w:left w:val="single" w:sz="4" w:space="0" w:color="000000"/>
              <w:bottom w:val="single" w:sz="4" w:space="0" w:color="000000"/>
            </w:tcBorders>
            <w:vAlign w:val="center"/>
          </w:tcPr>
          <w:p w14:paraId="7713AAA7" w14:textId="77777777" w:rsidR="000834D5" w:rsidRPr="00D401E1" w:rsidRDefault="000834D5" w:rsidP="000834D5">
            <w:pPr>
              <w:pStyle w:val="Tablehead"/>
              <w:rPr>
                <w:sz w:val="18"/>
                <w:szCs w:val="18"/>
                <w:lang w:val="en-GB"/>
              </w:rPr>
            </w:pPr>
          </w:p>
        </w:tc>
        <w:tc>
          <w:tcPr>
            <w:tcW w:w="1418" w:type="dxa"/>
            <w:vMerge/>
            <w:tcBorders>
              <w:top w:val="single" w:sz="4" w:space="0" w:color="000000"/>
              <w:left w:val="single" w:sz="4" w:space="0" w:color="000000"/>
              <w:bottom w:val="single" w:sz="4" w:space="0" w:color="000000"/>
            </w:tcBorders>
            <w:vAlign w:val="center"/>
          </w:tcPr>
          <w:p w14:paraId="4886C14D" w14:textId="77777777" w:rsidR="000834D5" w:rsidRPr="00D401E1" w:rsidRDefault="000834D5" w:rsidP="000834D5">
            <w:pPr>
              <w:pStyle w:val="Tablehead"/>
              <w:rPr>
                <w:sz w:val="18"/>
                <w:szCs w:val="18"/>
                <w:lang w:val="en-GB"/>
              </w:rPr>
            </w:pPr>
          </w:p>
        </w:tc>
        <w:tc>
          <w:tcPr>
            <w:tcW w:w="2268" w:type="dxa"/>
            <w:vMerge/>
            <w:tcBorders>
              <w:top w:val="single" w:sz="4" w:space="0" w:color="000000"/>
              <w:left w:val="single" w:sz="4" w:space="0" w:color="000000"/>
              <w:bottom w:val="single" w:sz="4" w:space="0" w:color="000000"/>
            </w:tcBorders>
            <w:vAlign w:val="center"/>
          </w:tcPr>
          <w:p w14:paraId="74B291E4" w14:textId="77777777" w:rsidR="000834D5" w:rsidRPr="00D401E1" w:rsidRDefault="000834D5" w:rsidP="000834D5">
            <w:pPr>
              <w:pStyle w:val="Tablehead"/>
              <w:rPr>
                <w:sz w:val="18"/>
                <w:szCs w:val="18"/>
                <w:lang w:val="en-GB"/>
              </w:rPr>
            </w:pPr>
          </w:p>
        </w:tc>
        <w:tc>
          <w:tcPr>
            <w:tcW w:w="1353" w:type="dxa"/>
            <w:tcBorders>
              <w:left w:val="single" w:sz="4" w:space="0" w:color="000000"/>
              <w:bottom w:val="single" w:sz="4" w:space="0" w:color="000000"/>
            </w:tcBorders>
            <w:vAlign w:val="center"/>
          </w:tcPr>
          <w:p w14:paraId="0193DFC1" w14:textId="77777777" w:rsidR="000834D5" w:rsidRPr="00D401E1" w:rsidRDefault="000834D5" w:rsidP="000834D5">
            <w:pPr>
              <w:pStyle w:val="Tablehead"/>
              <w:rPr>
                <w:sz w:val="18"/>
                <w:szCs w:val="18"/>
                <w:lang w:val="en-GB"/>
              </w:rPr>
            </w:pPr>
            <w:r w:rsidRPr="00D401E1">
              <w:rPr>
                <w:sz w:val="18"/>
                <w:szCs w:val="18"/>
                <w:lang w:val="en-GB"/>
              </w:rPr>
              <w:t>Meteorology – Climatology</w:t>
            </w:r>
          </w:p>
        </w:tc>
        <w:tc>
          <w:tcPr>
            <w:tcW w:w="1056" w:type="dxa"/>
            <w:tcBorders>
              <w:left w:val="single" w:sz="4" w:space="0" w:color="000000"/>
              <w:bottom w:val="single" w:sz="4" w:space="0" w:color="000000"/>
            </w:tcBorders>
            <w:vAlign w:val="center"/>
          </w:tcPr>
          <w:p w14:paraId="20FB8F69" w14:textId="77777777" w:rsidR="000834D5" w:rsidRPr="00D401E1" w:rsidRDefault="000834D5" w:rsidP="000834D5">
            <w:pPr>
              <w:pStyle w:val="Tablehead"/>
              <w:rPr>
                <w:sz w:val="18"/>
                <w:szCs w:val="18"/>
                <w:lang w:val="en-GB"/>
              </w:rPr>
            </w:pPr>
            <w:r w:rsidRPr="00D401E1">
              <w:rPr>
                <w:sz w:val="18"/>
                <w:szCs w:val="18"/>
                <w:lang w:val="en-GB"/>
              </w:rPr>
              <w:t>Window (GHz)</w:t>
            </w:r>
          </w:p>
        </w:tc>
        <w:tc>
          <w:tcPr>
            <w:tcW w:w="1276" w:type="dxa"/>
            <w:tcBorders>
              <w:left w:val="single" w:sz="4" w:space="0" w:color="000000"/>
              <w:bottom w:val="single" w:sz="4" w:space="0" w:color="000000"/>
            </w:tcBorders>
            <w:vAlign w:val="center"/>
          </w:tcPr>
          <w:p w14:paraId="6DB96DA2" w14:textId="77777777" w:rsidR="000834D5" w:rsidRPr="00D401E1" w:rsidRDefault="000834D5" w:rsidP="000834D5">
            <w:pPr>
              <w:pStyle w:val="Tablehead"/>
              <w:rPr>
                <w:sz w:val="18"/>
                <w:szCs w:val="18"/>
                <w:lang w:val="en-GB"/>
              </w:rPr>
            </w:pPr>
            <w:r w:rsidRPr="00D401E1">
              <w:rPr>
                <w:sz w:val="18"/>
                <w:szCs w:val="18"/>
                <w:lang w:val="en-GB"/>
              </w:rPr>
              <w:t>Chemistry</w:t>
            </w:r>
          </w:p>
        </w:tc>
        <w:tc>
          <w:tcPr>
            <w:tcW w:w="1134" w:type="dxa"/>
            <w:vMerge/>
            <w:tcBorders>
              <w:top w:val="single" w:sz="4" w:space="0" w:color="000000"/>
              <w:left w:val="single" w:sz="4" w:space="0" w:color="000000"/>
              <w:bottom w:val="single" w:sz="4" w:space="0" w:color="000000"/>
            </w:tcBorders>
            <w:vAlign w:val="center"/>
          </w:tcPr>
          <w:p w14:paraId="7DAFD7EC" w14:textId="77777777" w:rsidR="000834D5" w:rsidRPr="00D401E1" w:rsidRDefault="000834D5" w:rsidP="000834D5">
            <w:pPr>
              <w:pStyle w:val="Tablehead"/>
              <w:rPr>
                <w:sz w:val="18"/>
                <w:szCs w:val="18"/>
                <w:lang w:val="en-GB"/>
              </w:rPr>
            </w:pPr>
          </w:p>
        </w:tc>
        <w:tc>
          <w:tcPr>
            <w:tcW w:w="1418" w:type="dxa"/>
            <w:vMerge/>
            <w:tcBorders>
              <w:top w:val="single" w:sz="4" w:space="0" w:color="000000"/>
              <w:left w:val="single" w:sz="4" w:space="0" w:color="000000"/>
              <w:bottom w:val="single" w:sz="4" w:space="0" w:color="000000"/>
            </w:tcBorders>
            <w:vAlign w:val="center"/>
          </w:tcPr>
          <w:p w14:paraId="5DFB68E7" w14:textId="77777777" w:rsidR="000834D5" w:rsidRPr="00D401E1" w:rsidRDefault="000834D5" w:rsidP="000834D5">
            <w:pPr>
              <w:pStyle w:val="Tablehead"/>
              <w:rPr>
                <w:sz w:val="18"/>
                <w:szCs w:val="18"/>
                <w:lang w:val="en-GB"/>
              </w:rPr>
            </w:pP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10F43C9D" w14:textId="77777777" w:rsidR="000834D5" w:rsidRPr="00D401E1" w:rsidRDefault="000834D5" w:rsidP="000834D5">
            <w:pPr>
              <w:pStyle w:val="Tablehead"/>
              <w:rPr>
                <w:sz w:val="18"/>
                <w:szCs w:val="18"/>
                <w:lang w:val="en-GB"/>
              </w:rPr>
            </w:pPr>
          </w:p>
        </w:tc>
      </w:tr>
      <w:tr w:rsidR="000834D5" w:rsidRPr="00D401E1" w14:paraId="34117911" w14:textId="77777777" w:rsidTr="000834D5">
        <w:trPr>
          <w:cantSplit/>
          <w:jc w:val="center"/>
        </w:trPr>
        <w:tc>
          <w:tcPr>
            <w:tcW w:w="1271" w:type="dxa"/>
            <w:tcBorders>
              <w:left w:val="single" w:sz="4" w:space="0" w:color="000000"/>
              <w:bottom w:val="single" w:sz="4" w:space="0" w:color="000000"/>
            </w:tcBorders>
            <w:vAlign w:val="center"/>
          </w:tcPr>
          <w:p w14:paraId="3CDD76C9" w14:textId="77777777" w:rsidR="000834D5" w:rsidRPr="00D401E1" w:rsidRDefault="000834D5" w:rsidP="000834D5">
            <w:pPr>
              <w:pStyle w:val="Tabletext"/>
              <w:jc w:val="center"/>
              <w:rPr>
                <w:sz w:val="18"/>
                <w:szCs w:val="18"/>
                <w:lang w:val="en-GB"/>
              </w:rPr>
            </w:pPr>
            <w:r w:rsidRPr="00D401E1">
              <w:rPr>
                <w:sz w:val="18"/>
                <w:szCs w:val="18"/>
                <w:lang w:val="en-GB"/>
              </w:rPr>
              <w:t>275</w:t>
            </w:r>
            <w:r w:rsidR="00842823" w:rsidRPr="00D401E1">
              <w:rPr>
                <w:sz w:val="18"/>
                <w:szCs w:val="18"/>
                <w:lang w:val="en-GB"/>
              </w:rPr>
              <w:t>-</w:t>
            </w:r>
            <w:r w:rsidRPr="00D401E1">
              <w:rPr>
                <w:sz w:val="18"/>
                <w:szCs w:val="18"/>
                <w:lang w:val="en-GB"/>
              </w:rPr>
              <w:t>285.4</w:t>
            </w:r>
          </w:p>
        </w:tc>
        <w:tc>
          <w:tcPr>
            <w:tcW w:w="1418" w:type="dxa"/>
            <w:tcBorders>
              <w:left w:val="single" w:sz="4" w:space="0" w:color="000000"/>
              <w:bottom w:val="single" w:sz="4" w:space="0" w:color="000000"/>
            </w:tcBorders>
            <w:vAlign w:val="center"/>
          </w:tcPr>
          <w:p w14:paraId="1722E1E0" w14:textId="77777777" w:rsidR="000834D5" w:rsidRPr="00D401E1" w:rsidRDefault="000834D5" w:rsidP="000834D5">
            <w:pPr>
              <w:pStyle w:val="Tabletext"/>
              <w:jc w:val="center"/>
              <w:rPr>
                <w:sz w:val="18"/>
                <w:szCs w:val="18"/>
                <w:lang w:val="en-GB"/>
              </w:rPr>
            </w:pPr>
            <w:r w:rsidRPr="00D401E1">
              <w:rPr>
                <w:sz w:val="18"/>
                <w:szCs w:val="18"/>
                <w:lang w:val="en-GB"/>
              </w:rPr>
              <w:t>10 400</w:t>
            </w:r>
          </w:p>
        </w:tc>
        <w:tc>
          <w:tcPr>
            <w:tcW w:w="2268" w:type="dxa"/>
            <w:tcBorders>
              <w:left w:val="single" w:sz="4" w:space="0" w:color="000000"/>
              <w:bottom w:val="single" w:sz="4" w:space="0" w:color="000000"/>
            </w:tcBorders>
            <w:vAlign w:val="center"/>
          </w:tcPr>
          <w:p w14:paraId="30401496" w14:textId="77777777" w:rsidR="000834D5" w:rsidRPr="00D401E1" w:rsidRDefault="000834D5" w:rsidP="000834D5">
            <w:pPr>
              <w:pStyle w:val="Tabletext"/>
              <w:jc w:val="center"/>
              <w:rPr>
                <w:b/>
                <w:bCs/>
                <w:sz w:val="18"/>
                <w:szCs w:val="18"/>
                <w:lang w:val="en-GB"/>
              </w:rPr>
            </w:pPr>
            <w:r w:rsidRPr="00D401E1">
              <w:rPr>
                <w:sz w:val="18"/>
                <w:szCs w:val="18"/>
                <w:lang w:val="en-GB"/>
              </w:rPr>
              <w:t>276.33</w:t>
            </w:r>
            <w:r w:rsidRPr="00D401E1">
              <w:rPr>
                <w:b/>
                <w:bCs/>
                <w:sz w:val="18"/>
                <w:szCs w:val="18"/>
                <w:lang w:val="en-GB"/>
              </w:rPr>
              <w:t xml:space="preserve"> (N</w:t>
            </w:r>
            <w:r w:rsidRPr="00D401E1">
              <w:rPr>
                <w:b/>
                <w:bCs/>
                <w:sz w:val="18"/>
                <w:szCs w:val="18"/>
                <w:vertAlign w:val="subscript"/>
                <w:lang w:val="en-GB"/>
              </w:rPr>
              <w:t>2</w:t>
            </w:r>
            <w:r w:rsidRPr="00D401E1">
              <w:rPr>
                <w:b/>
                <w:bCs/>
                <w:sz w:val="18"/>
                <w:szCs w:val="18"/>
                <w:lang w:val="en-GB"/>
              </w:rPr>
              <w:t>O)</w:t>
            </w:r>
            <w:r w:rsidRPr="00A77514">
              <w:rPr>
                <w:bCs/>
                <w:sz w:val="18"/>
                <w:szCs w:val="18"/>
                <w:lang w:val="en-GB"/>
              </w:rPr>
              <w:t>,</w:t>
            </w:r>
            <w:r w:rsidRPr="00D401E1">
              <w:rPr>
                <w:b/>
                <w:bCs/>
                <w:sz w:val="18"/>
                <w:szCs w:val="18"/>
                <w:lang w:val="en-GB"/>
              </w:rPr>
              <w:t xml:space="preserve"> </w:t>
            </w:r>
            <w:r w:rsidRPr="00D401E1">
              <w:rPr>
                <w:sz w:val="18"/>
                <w:szCs w:val="18"/>
                <w:lang w:val="en-GB"/>
              </w:rPr>
              <w:t>278.6</w:t>
            </w:r>
            <w:r w:rsidRPr="00D401E1">
              <w:rPr>
                <w:b/>
                <w:bCs/>
                <w:sz w:val="18"/>
                <w:szCs w:val="18"/>
                <w:lang w:val="en-GB"/>
              </w:rPr>
              <w:t xml:space="preserve"> (ClO)</w:t>
            </w:r>
          </w:p>
        </w:tc>
        <w:tc>
          <w:tcPr>
            <w:tcW w:w="1353" w:type="dxa"/>
            <w:tcBorders>
              <w:left w:val="single" w:sz="4" w:space="0" w:color="000000"/>
              <w:bottom w:val="single" w:sz="4" w:space="0" w:color="000000"/>
            </w:tcBorders>
            <w:vAlign w:val="center"/>
          </w:tcPr>
          <w:p w14:paraId="2562798A" w14:textId="77777777" w:rsidR="000834D5" w:rsidRPr="00D401E1" w:rsidRDefault="000834D5" w:rsidP="000834D5">
            <w:pPr>
              <w:pStyle w:val="Tabletext"/>
              <w:jc w:val="center"/>
              <w:rPr>
                <w:sz w:val="18"/>
                <w:szCs w:val="18"/>
                <w:lang w:val="en-GB"/>
              </w:rPr>
            </w:pPr>
          </w:p>
        </w:tc>
        <w:tc>
          <w:tcPr>
            <w:tcW w:w="1056" w:type="dxa"/>
            <w:tcBorders>
              <w:left w:val="single" w:sz="4" w:space="0" w:color="000000"/>
              <w:bottom w:val="single" w:sz="4" w:space="0" w:color="000000"/>
            </w:tcBorders>
            <w:vAlign w:val="center"/>
          </w:tcPr>
          <w:p w14:paraId="4DDD5BB4" w14:textId="77777777" w:rsidR="000834D5" w:rsidRPr="00D401E1" w:rsidRDefault="000834D5" w:rsidP="00A77514">
            <w:pPr>
              <w:pStyle w:val="Tabletext"/>
              <w:ind w:left="-57" w:right="-57"/>
              <w:jc w:val="center"/>
              <w:rPr>
                <w:sz w:val="18"/>
                <w:szCs w:val="18"/>
                <w:lang w:val="en-GB"/>
              </w:rPr>
            </w:pPr>
            <w:r w:rsidRPr="00D401E1">
              <w:rPr>
                <w:sz w:val="18"/>
                <w:szCs w:val="18"/>
                <w:lang w:val="en-GB"/>
              </w:rPr>
              <w:t>276.4</w:t>
            </w:r>
            <w:r w:rsidR="00842823" w:rsidRPr="00D401E1">
              <w:rPr>
                <w:sz w:val="18"/>
                <w:szCs w:val="18"/>
                <w:lang w:val="en-GB"/>
              </w:rPr>
              <w:t>-</w:t>
            </w:r>
            <w:r w:rsidRPr="00D401E1">
              <w:rPr>
                <w:sz w:val="18"/>
                <w:szCs w:val="18"/>
                <w:lang w:val="en-GB"/>
              </w:rPr>
              <w:t>285.4</w:t>
            </w:r>
          </w:p>
        </w:tc>
        <w:tc>
          <w:tcPr>
            <w:tcW w:w="1276" w:type="dxa"/>
            <w:tcBorders>
              <w:left w:val="single" w:sz="4" w:space="0" w:color="000000"/>
              <w:bottom w:val="single" w:sz="4" w:space="0" w:color="000000"/>
            </w:tcBorders>
            <w:vAlign w:val="center"/>
          </w:tcPr>
          <w:p w14:paraId="4013E78D" w14:textId="77777777" w:rsidR="000834D5" w:rsidRPr="00D401E1" w:rsidRDefault="000834D5" w:rsidP="000834D5">
            <w:pPr>
              <w:pStyle w:val="Tabletext"/>
              <w:jc w:val="center"/>
              <w:rPr>
                <w:sz w:val="18"/>
                <w:szCs w:val="18"/>
                <w:lang w:val="en-GB"/>
              </w:rPr>
            </w:pPr>
            <w:r w:rsidRPr="00D401E1">
              <w:rPr>
                <w:sz w:val="18"/>
                <w:szCs w:val="18"/>
                <w:lang w:val="en-GB"/>
              </w:rPr>
              <w:t>N</w:t>
            </w:r>
            <w:r w:rsidRPr="00D401E1">
              <w:rPr>
                <w:sz w:val="18"/>
                <w:szCs w:val="18"/>
                <w:vertAlign w:val="subscript"/>
                <w:lang w:val="en-GB"/>
              </w:rPr>
              <w:t>2</w:t>
            </w:r>
            <w:r w:rsidRPr="00D401E1">
              <w:rPr>
                <w:sz w:val="18"/>
                <w:szCs w:val="18"/>
                <w:lang w:val="en-GB"/>
              </w:rPr>
              <w:t>O, ClO</w:t>
            </w:r>
          </w:p>
        </w:tc>
        <w:tc>
          <w:tcPr>
            <w:tcW w:w="1134" w:type="dxa"/>
            <w:tcBorders>
              <w:left w:val="single" w:sz="4" w:space="0" w:color="000000"/>
              <w:bottom w:val="single" w:sz="4" w:space="0" w:color="000000"/>
            </w:tcBorders>
            <w:vAlign w:val="center"/>
          </w:tcPr>
          <w:p w14:paraId="56A6D9EC" w14:textId="77777777" w:rsidR="000834D5" w:rsidRPr="00D401E1" w:rsidRDefault="000834D5" w:rsidP="000834D5">
            <w:pPr>
              <w:pStyle w:val="Tabletext"/>
              <w:jc w:val="center"/>
              <w:rPr>
                <w:sz w:val="18"/>
                <w:szCs w:val="18"/>
                <w:lang w:val="en-GB"/>
              </w:rPr>
            </w:pPr>
            <w:r w:rsidRPr="00D401E1">
              <w:rPr>
                <w:sz w:val="18"/>
                <w:szCs w:val="18"/>
                <w:lang w:val="en-GB"/>
              </w:rPr>
              <w:t>Limb</w:t>
            </w:r>
          </w:p>
        </w:tc>
        <w:tc>
          <w:tcPr>
            <w:tcW w:w="1418" w:type="dxa"/>
            <w:tcBorders>
              <w:left w:val="single" w:sz="4" w:space="0" w:color="000000"/>
              <w:bottom w:val="single" w:sz="4" w:space="0" w:color="000000"/>
            </w:tcBorders>
            <w:vAlign w:val="center"/>
          </w:tcPr>
          <w:p w14:paraId="5A031A6F" w14:textId="77777777" w:rsidR="000834D5" w:rsidRPr="00D401E1" w:rsidRDefault="000834D5" w:rsidP="000834D5">
            <w:pPr>
              <w:pStyle w:val="Tabletext"/>
              <w:jc w:val="center"/>
              <w:rPr>
                <w:sz w:val="18"/>
                <w:szCs w:val="18"/>
                <w:lang w:val="en-GB"/>
              </w:rPr>
            </w:pPr>
          </w:p>
        </w:tc>
        <w:tc>
          <w:tcPr>
            <w:tcW w:w="2835" w:type="dxa"/>
            <w:tcBorders>
              <w:left w:val="single" w:sz="4" w:space="0" w:color="000000"/>
              <w:bottom w:val="single" w:sz="4" w:space="0" w:color="000000"/>
              <w:right w:val="single" w:sz="4" w:space="0" w:color="000000"/>
            </w:tcBorders>
            <w:vAlign w:val="center"/>
          </w:tcPr>
          <w:p w14:paraId="4419FD26" w14:textId="77777777" w:rsidR="000834D5" w:rsidRPr="00D401E1" w:rsidRDefault="000834D5" w:rsidP="000834D5">
            <w:pPr>
              <w:pStyle w:val="Tabletext"/>
              <w:jc w:val="center"/>
              <w:rPr>
                <w:sz w:val="18"/>
                <w:szCs w:val="18"/>
                <w:lang w:val="en-GB"/>
              </w:rPr>
            </w:pPr>
            <w:r w:rsidRPr="00D401E1">
              <w:rPr>
                <w:b/>
                <w:bCs/>
                <w:sz w:val="18"/>
                <w:szCs w:val="18"/>
                <w:lang w:val="en-GB"/>
              </w:rPr>
              <w:t xml:space="preserve">Chemistry </w:t>
            </w:r>
            <w:r w:rsidRPr="00D401E1">
              <w:rPr>
                <w:sz w:val="18"/>
                <w:szCs w:val="18"/>
                <w:lang w:val="en-GB"/>
              </w:rPr>
              <w:t>(275</w:t>
            </w:r>
            <w:r w:rsidR="00842823" w:rsidRPr="00D401E1">
              <w:rPr>
                <w:sz w:val="18"/>
                <w:szCs w:val="18"/>
                <w:lang w:val="en-GB"/>
              </w:rPr>
              <w:t>-</w:t>
            </w:r>
            <w:r w:rsidRPr="00D401E1">
              <w:rPr>
                <w:sz w:val="18"/>
                <w:szCs w:val="18"/>
                <w:lang w:val="en-GB"/>
              </w:rPr>
              <w:t>279.6),</w:t>
            </w:r>
            <w:r w:rsidRPr="00D401E1">
              <w:rPr>
                <w:b/>
                <w:bCs/>
                <w:sz w:val="18"/>
                <w:szCs w:val="18"/>
                <w:lang w:val="en-GB"/>
              </w:rPr>
              <w:t xml:space="preserve"> Window</w:t>
            </w:r>
            <w:r w:rsidRPr="00D401E1">
              <w:rPr>
                <w:sz w:val="18"/>
                <w:szCs w:val="18"/>
                <w:lang w:val="en-GB"/>
              </w:rPr>
              <w:t xml:space="preserve"> (276.4</w:t>
            </w:r>
            <w:r w:rsidR="00842823" w:rsidRPr="00D401E1">
              <w:rPr>
                <w:sz w:val="18"/>
                <w:szCs w:val="18"/>
                <w:lang w:val="en-GB"/>
              </w:rPr>
              <w:t>-</w:t>
            </w:r>
            <w:r w:rsidRPr="00D401E1">
              <w:rPr>
                <w:sz w:val="18"/>
                <w:szCs w:val="18"/>
                <w:lang w:val="en-GB"/>
              </w:rPr>
              <w:t>285.4)</w:t>
            </w:r>
          </w:p>
        </w:tc>
      </w:tr>
      <w:tr w:rsidR="000834D5" w:rsidRPr="00D401E1" w14:paraId="075244E1" w14:textId="77777777" w:rsidTr="000834D5">
        <w:trPr>
          <w:cantSplit/>
          <w:jc w:val="center"/>
        </w:trPr>
        <w:tc>
          <w:tcPr>
            <w:tcW w:w="1271" w:type="dxa"/>
            <w:tcBorders>
              <w:left w:val="single" w:sz="4" w:space="0" w:color="000000"/>
              <w:bottom w:val="single" w:sz="4" w:space="0" w:color="000000"/>
            </w:tcBorders>
            <w:vAlign w:val="center"/>
          </w:tcPr>
          <w:p w14:paraId="1D5E47FC" w14:textId="77777777" w:rsidR="000834D5" w:rsidRPr="00D401E1" w:rsidRDefault="000834D5" w:rsidP="000834D5">
            <w:pPr>
              <w:pStyle w:val="Tabletext"/>
              <w:jc w:val="center"/>
              <w:rPr>
                <w:sz w:val="18"/>
                <w:szCs w:val="18"/>
                <w:lang w:val="en-GB"/>
              </w:rPr>
            </w:pPr>
            <w:r w:rsidRPr="00D401E1">
              <w:rPr>
                <w:sz w:val="18"/>
                <w:szCs w:val="18"/>
                <w:lang w:val="en-GB"/>
              </w:rPr>
              <w:t>296</w:t>
            </w:r>
            <w:r w:rsidR="00842823" w:rsidRPr="00D401E1">
              <w:rPr>
                <w:sz w:val="18"/>
                <w:szCs w:val="18"/>
                <w:lang w:val="en-GB"/>
              </w:rPr>
              <w:t>-</w:t>
            </w:r>
            <w:r w:rsidRPr="00D401E1">
              <w:rPr>
                <w:sz w:val="18"/>
                <w:szCs w:val="18"/>
                <w:lang w:val="en-GB"/>
              </w:rPr>
              <w:t>306</w:t>
            </w:r>
          </w:p>
        </w:tc>
        <w:tc>
          <w:tcPr>
            <w:tcW w:w="1418" w:type="dxa"/>
            <w:tcBorders>
              <w:left w:val="single" w:sz="4" w:space="0" w:color="000000"/>
              <w:bottom w:val="single" w:sz="4" w:space="0" w:color="000000"/>
            </w:tcBorders>
            <w:vAlign w:val="center"/>
          </w:tcPr>
          <w:p w14:paraId="44FC5AF9" w14:textId="77777777" w:rsidR="000834D5" w:rsidRPr="00D401E1" w:rsidRDefault="000834D5" w:rsidP="000834D5">
            <w:pPr>
              <w:pStyle w:val="Tabletext"/>
              <w:jc w:val="center"/>
              <w:rPr>
                <w:sz w:val="18"/>
                <w:szCs w:val="18"/>
                <w:lang w:val="en-GB"/>
              </w:rPr>
            </w:pPr>
            <w:r w:rsidRPr="00D401E1">
              <w:rPr>
                <w:sz w:val="18"/>
                <w:szCs w:val="18"/>
                <w:lang w:val="en-GB"/>
              </w:rPr>
              <w:t>10 000</w:t>
            </w:r>
          </w:p>
        </w:tc>
        <w:tc>
          <w:tcPr>
            <w:tcW w:w="2268" w:type="dxa"/>
            <w:tcBorders>
              <w:left w:val="single" w:sz="4" w:space="0" w:color="000000"/>
              <w:bottom w:val="single" w:sz="4" w:space="0" w:color="000000"/>
            </w:tcBorders>
            <w:vAlign w:val="center"/>
          </w:tcPr>
          <w:p w14:paraId="203AE6CA" w14:textId="77777777" w:rsidR="000834D5" w:rsidRPr="002628C9" w:rsidRDefault="000834D5" w:rsidP="000834D5">
            <w:pPr>
              <w:pStyle w:val="Tabletext"/>
              <w:jc w:val="center"/>
              <w:rPr>
                <w:b/>
                <w:bCs/>
                <w:sz w:val="18"/>
                <w:szCs w:val="18"/>
                <w:lang w:val="es-ES_tradnl"/>
              </w:rPr>
            </w:pPr>
            <w:r w:rsidRPr="002628C9">
              <w:rPr>
                <w:sz w:val="18"/>
                <w:szCs w:val="18"/>
                <w:lang w:val="es-ES_tradnl"/>
              </w:rPr>
              <w:t xml:space="preserve">Window for 325.1, 298.5 </w:t>
            </w:r>
            <w:r w:rsidRPr="002628C9">
              <w:rPr>
                <w:b/>
                <w:bCs/>
                <w:sz w:val="18"/>
                <w:szCs w:val="18"/>
                <w:lang w:val="es-ES_tradnl"/>
              </w:rPr>
              <w:t>(HNO</w:t>
            </w:r>
            <w:r w:rsidRPr="002628C9">
              <w:rPr>
                <w:b/>
                <w:bCs/>
                <w:sz w:val="18"/>
                <w:szCs w:val="18"/>
                <w:vertAlign w:val="subscript"/>
                <w:lang w:val="es-ES_tradnl"/>
              </w:rPr>
              <w:t>3</w:t>
            </w:r>
            <w:r w:rsidRPr="002628C9">
              <w:rPr>
                <w:b/>
                <w:bCs/>
                <w:sz w:val="18"/>
                <w:szCs w:val="18"/>
                <w:lang w:val="es-ES_tradnl"/>
              </w:rPr>
              <w:t>)</w:t>
            </w:r>
            <w:r w:rsidRPr="002628C9">
              <w:rPr>
                <w:sz w:val="18"/>
                <w:szCs w:val="18"/>
                <w:lang w:val="es-ES_tradnl"/>
              </w:rPr>
              <w:t xml:space="preserve">, 300.22 </w:t>
            </w:r>
            <w:r w:rsidRPr="002628C9">
              <w:rPr>
                <w:b/>
                <w:bCs/>
                <w:sz w:val="18"/>
                <w:szCs w:val="18"/>
                <w:lang w:val="es-ES_tradnl"/>
              </w:rPr>
              <w:t>(HOCl)</w:t>
            </w:r>
            <w:r w:rsidRPr="002628C9">
              <w:rPr>
                <w:sz w:val="18"/>
                <w:szCs w:val="18"/>
                <w:lang w:val="es-ES_tradnl"/>
              </w:rPr>
              <w:t xml:space="preserve">, 301.44 </w:t>
            </w:r>
            <w:r w:rsidRPr="002628C9">
              <w:rPr>
                <w:b/>
                <w:bCs/>
                <w:sz w:val="18"/>
                <w:szCs w:val="18"/>
                <w:lang w:val="es-ES_tradnl"/>
              </w:rPr>
              <w:t>(N</w:t>
            </w:r>
            <w:r w:rsidRPr="002628C9">
              <w:rPr>
                <w:b/>
                <w:bCs/>
                <w:sz w:val="18"/>
                <w:szCs w:val="18"/>
                <w:vertAlign w:val="subscript"/>
                <w:lang w:val="es-ES_tradnl"/>
              </w:rPr>
              <w:t>2</w:t>
            </w:r>
            <w:r w:rsidRPr="002628C9">
              <w:rPr>
                <w:b/>
                <w:bCs/>
                <w:sz w:val="18"/>
                <w:szCs w:val="18"/>
                <w:lang w:val="es-ES_tradnl"/>
              </w:rPr>
              <w:t>O)</w:t>
            </w:r>
            <w:r w:rsidRPr="002628C9">
              <w:rPr>
                <w:sz w:val="18"/>
                <w:szCs w:val="18"/>
                <w:lang w:val="es-ES_tradnl"/>
              </w:rPr>
              <w:t>, 303.57</w:t>
            </w:r>
            <w:r w:rsidRPr="002628C9">
              <w:rPr>
                <w:b/>
                <w:bCs/>
                <w:sz w:val="18"/>
                <w:szCs w:val="18"/>
                <w:lang w:val="es-ES_tradnl"/>
              </w:rPr>
              <w:t xml:space="preserve"> (O</w:t>
            </w:r>
            <w:r w:rsidRPr="002628C9">
              <w:rPr>
                <w:b/>
                <w:bCs/>
                <w:sz w:val="18"/>
                <w:szCs w:val="18"/>
                <w:vertAlign w:val="subscript"/>
                <w:lang w:val="es-ES_tradnl"/>
              </w:rPr>
              <w:t>3</w:t>
            </w:r>
            <w:r w:rsidRPr="002628C9">
              <w:rPr>
                <w:b/>
                <w:bCs/>
                <w:sz w:val="18"/>
                <w:szCs w:val="18"/>
                <w:lang w:val="es-ES_tradnl"/>
              </w:rPr>
              <w:t>)</w:t>
            </w:r>
            <w:r w:rsidRPr="002628C9">
              <w:rPr>
                <w:sz w:val="18"/>
                <w:szCs w:val="18"/>
                <w:lang w:val="es-ES_tradnl"/>
              </w:rPr>
              <w:t>, 304.5</w:t>
            </w:r>
            <w:r w:rsidRPr="002628C9">
              <w:rPr>
                <w:b/>
                <w:bCs/>
                <w:sz w:val="18"/>
                <w:szCs w:val="18"/>
                <w:lang w:val="es-ES_tradnl"/>
              </w:rPr>
              <w:t xml:space="preserve"> (O</w:t>
            </w:r>
            <w:r w:rsidRPr="002628C9">
              <w:rPr>
                <w:b/>
                <w:bCs/>
                <w:sz w:val="18"/>
                <w:szCs w:val="18"/>
                <w:vertAlign w:val="superscript"/>
                <w:lang w:val="es-ES_tradnl"/>
              </w:rPr>
              <w:t>17</w:t>
            </w:r>
            <w:r w:rsidRPr="002628C9">
              <w:rPr>
                <w:b/>
                <w:bCs/>
                <w:sz w:val="18"/>
                <w:szCs w:val="18"/>
                <w:lang w:val="es-ES_tradnl"/>
              </w:rPr>
              <w:t>O)</w:t>
            </w:r>
            <w:r w:rsidRPr="002628C9">
              <w:rPr>
                <w:bCs/>
                <w:sz w:val="18"/>
                <w:szCs w:val="18"/>
                <w:lang w:val="es-ES_tradnl"/>
              </w:rPr>
              <w:t xml:space="preserve">, </w:t>
            </w:r>
            <w:r w:rsidRPr="002628C9">
              <w:rPr>
                <w:sz w:val="18"/>
                <w:szCs w:val="18"/>
                <w:lang w:val="es-ES_tradnl"/>
              </w:rPr>
              <w:t xml:space="preserve">305.2 </w:t>
            </w:r>
            <w:r w:rsidRPr="002628C9">
              <w:rPr>
                <w:b/>
                <w:bCs/>
                <w:sz w:val="18"/>
                <w:szCs w:val="18"/>
                <w:lang w:val="es-ES_tradnl"/>
              </w:rPr>
              <w:t>(HNO</w:t>
            </w:r>
            <w:r w:rsidRPr="002628C9">
              <w:rPr>
                <w:b/>
                <w:bCs/>
                <w:sz w:val="18"/>
                <w:szCs w:val="18"/>
                <w:vertAlign w:val="subscript"/>
                <w:lang w:val="es-ES_tradnl"/>
              </w:rPr>
              <w:t>3</w:t>
            </w:r>
            <w:r w:rsidRPr="002628C9">
              <w:rPr>
                <w:b/>
                <w:bCs/>
                <w:sz w:val="18"/>
                <w:szCs w:val="18"/>
                <w:lang w:val="es-ES_tradnl"/>
              </w:rPr>
              <w:t>)</w:t>
            </w:r>
            <w:r w:rsidRPr="002628C9">
              <w:rPr>
                <w:sz w:val="18"/>
                <w:szCs w:val="18"/>
                <w:lang w:val="es-ES_tradnl"/>
              </w:rPr>
              <w:t>,</w:t>
            </w:r>
          </w:p>
        </w:tc>
        <w:tc>
          <w:tcPr>
            <w:tcW w:w="1353" w:type="dxa"/>
            <w:tcBorders>
              <w:left w:val="single" w:sz="4" w:space="0" w:color="000000"/>
              <w:bottom w:val="single" w:sz="4" w:space="0" w:color="000000"/>
            </w:tcBorders>
            <w:vAlign w:val="center"/>
          </w:tcPr>
          <w:p w14:paraId="0EB48F2E" w14:textId="77777777" w:rsidR="000834D5" w:rsidRPr="00D401E1" w:rsidRDefault="000834D5" w:rsidP="000834D5">
            <w:pPr>
              <w:pStyle w:val="Tabletext"/>
              <w:jc w:val="center"/>
              <w:rPr>
                <w:sz w:val="18"/>
                <w:szCs w:val="18"/>
                <w:lang w:val="en-GB"/>
              </w:rPr>
            </w:pPr>
            <w:r w:rsidRPr="00D401E1">
              <w:rPr>
                <w:sz w:val="18"/>
                <w:szCs w:val="18"/>
                <w:lang w:val="en-GB"/>
              </w:rPr>
              <w:t>Wing channel for temperature sounding</w:t>
            </w:r>
          </w:p>
        </w:tc>
        <w:tc>
          <w:tcPr>
            <w:tcW w:w="1056" w:type="dxa"/>
            <w:tcBorders>
              <w:left w:val="single" w:sz="4" w:space="0" w:color="000000"/>
              <w:bottom w:val="single" w:sz="4" w:space="0" w:color="000000"/>
            </w:tcBorders>
            <w:vAlign w:val="center"/>
          </w:tcPr>
          <w:p w14:paraId="3FE5893D" w14:textId="77777777" w:rsidR="000834D5" w:rsidRPr="00D401E1" w:rsidRDefault="000834D5" w:rsidP="000834D5">
            <w:pPr>
              <w:pStyle w:val="Tabletext"/>
              <w:jc w:val="center"/>
              <w:rPr>
                <w:sz w:val="18"/>
                <w:szCs w:val="18"/>
                <w:lang w:val="en-GB"/>
              </w:rPr>
            </w:pPr>
            <w:r w:rsidRPr="00D401E1">
              <w:rPr>
                <w:sz w:val="18"/>
                <w:szCs w:val="18"/>
                <w:lang w:val="en-GB"/>
              </w:rPr>
              <w:t>296</w:t>
            </w:r>
            <w:r w:rsidR="00842823" w:rsidRPr="00D401E1">
              <w:rPr>
                <w:sz w:val="18"/>
                <w:szCs w:val="18"/>
                <w:lang w:val="en-GB"/>
              </w:rPr>
              <w:t>-</w:t>
            </w:r>
            <w:r w:rsidRPr="00D401E1">
              <w:rPr>
                <w:sz w:val="18"/>
                <w:szCs w:val="18"/>
                <w:lang w:val="en-GB"/>
              </w:rPr>
              <w:t>306</w:t>
            </w:r>
          </w:p>
        </w:tc>
        <w:tc>
          <w:tcPr>
            <w:tcW w:w="1276" w:type="dxa"/>
            <w:tcBorders>
              <w:left w:val="single" w:sz="4" w:space="0" w:color="000000"/>
              <w:bottom w:val="single" w:sz="4" w:space="0" w:color="000000"/>
            </w:tcBorders>
            <w:vAlign w:val="center"/>
          </w:tcPr>
          <w:p w14:paraId="63CEC578" w14:textId="77777777" w:rsidR="000834D5" w:rsidRPr="002628C9" w:rsidRDefault="000834D5" w:rsidP="000834D5">
            <w:pPr>
              <w:pStyle w:val="Tabletext"/>
              <w:jc w:val="center"/>
              <w:rPr>
                <w:sz w:val="18"/>
                <w:szCs w:val="18"/>
                <w:lang w:val="es-ES_tradnl"/>
              </w:rPr>
            </w:pPr>
            <w:r w:rsidRPr="002628C9">
              <w:rPr>
                <w:sz w:val="18"/>
                <w:szCs w:val="18"/>
                <w:lang w:val="es-ES_tradnl"/>
              </w:rPr>
              <w:t>OXYGEN, N</w:t>
            </w:r>
            <w:r w:rsidRPr="002628C9">
              <w:rPr>
                <w:sz w:val="18"/>
                <w:szCs w:val="18"/>
                <w:vertAlign w:val="subscript"/>
                <w:lang w:val="es-ES_tradnl"/>
              </w:rPr>
              <w:t>2</w:t>
            </w:r>
            <w:r w:rsidRPr="002628C9">
              <w:rPr>
                <w:sz w:val="18"/>
                <w:szCs w:val="18"/>
                <w:lang w:val="es-ES_tradnl"/>
              </w:rPr>
              <w:t>O, O</w:t>
            </w:r>
            <w:proofErr w:type="gramStart"/>
            <w:r w:rsidRPr="002628C9">
              <w:rPr>
                <w:sz w:val="18"/>
                <w:szCs w:val="18"/>
                <w:vertAlign w:val="subscript"/>
                <w:lang w:val="es-ES_tradnl"/>
              </w:rPr>
              <w:t xml:space="preserve">3 </w:t>
            </w:r>
            <w:r w:rsidRPr="002628C9">
              <w:rPr>
                <w:sz w:val="18"/>
                <w:szCs w:val="18"/>
                <w:lang w:val="es-ES_tradnl"/>
              </w:rPr>
              <w:t>,</w:t>
            </w:r>
            <w:proofErr w:type="gramEnd"/>
            <w:r w:rsidRPr="002628C9">
              <w:rPr>
                <w:sz w:val="18"/>
                <w:szCs w:val="18"/>
                <w:lang w:val="es-ES_tradnl"/>
              </w:rPr>
              <w:t xml:space="preserve"> O</w:t>
            </w:r>
            <w:r w:rsidRPr="002628C9">
              <w:rPr>
                <w:sz w:val="18"/>
                <w:szCs w:val="18"/>
                <w:vertAlign w:val="superscript"/>
                <w:lang w:val="es-ES_tradnl"/>
              </w:rPr>
              <w:t>17</w:t>
            </w:r>
            <w:r w:rsidRPr="002628C9">
              <w:rPr>
                <w:sz w:val="18"/>
                <w:szCs w:val="18"/>
                <w:lang w:val="es-ES_tradnl"/>
              </w:rPr>
              <w:t>O, HNO</w:t>
            </w:r>
            <w:r w:rsidRPr="002628C9">
              <w:rPr>
                <w:sz w:val="18"/>
                <w:szCs w:val="18"/>
                <w:vertAlign w:val="subscript"/>
                <w:lang w:val="es-ES_tradnl"/>
              </w:rPr>
              <w:t>3</w:t>
            </w:r>
            <w:r w:rsidRPr="002628C9">
              <w:rPr>
                <w:sz w:val="18"/>
                <w:szCs w:val="18"/>
                <w:lang w:val="es-ES_tradnl"/>
              </w:rPr>
              <w:t>, HOCl</w:t>
            </w:r>
          </w:p>
        </w:tc>
        <w:tc>
          <w:tcPr>
            <w:tcW w:w="1134" w:type="dxa"/>
            <w:tcBorders>
              <w:left w:val="single" w:sz="4" w:space="0" w:color="000000"/>
              <w:bottom w:val="single" w:sz="4" w:space="0" w:color="000000"/>
            </w:tcBorders>
            <w:vAlign w:val="center"/>
          </w:tcPr>
          <w:p w14:paraId="0E7A8468" w14:textId="77777777" w:rsidR="000834D5" w:rsidRPr="00D401E1" w:rsidRDefault="000834D5" w:rsidP="000834D5">
            <w:pPr>
              <w:pStyle w:val="Tabletext"/>
              <w:jc w:val="center"/>
              <w:rPr>
                <w:sz w:val="18"/>
                <w:szCs w:val="18"/>
                <w:lang w:val="en-GB"/>
              </w:rPr>
            </w:pPr>
            <w:r w:rsidRPr="00D401E1">
              <w:rPr>
                <w:sz w:val="18"/>
                <w:szCs w:val="18"/>
                <w:lang w:val="en-GB"/>
              </w:rPr>
              <w:t>Nadir, Limb</w:t>
            </w:r>
          </w:p>
        </w:tc>
        <w:tc>
          <w:tcPr>
            <w:tcW w:w="1418" w:type="dxa"/>
            <w:tcBorders>
              <w:left w:val="single" w:sz="4" w:space="0" w:color="000000"/>
              <w:bottom w:val="single" w:sz="4" w:space="0" w:color="000000"/>
            </w:tcBorders>
            <w:vAlign w:val="center"/>
          </w:tcPr>
          <w:p w14:paraId="0D364E45" w14:textId="77777777" w:rsidR="000834D5" w:rsidRPr="00D401E1" w:rsidRDefault="000834D5" w:rsidP="000834D5">
            <w:pPr>
              <w:pStyle w:val="Tabletext"/>
              <w:jc w:val="center"/>
              <w:rPr>
                <w:sz w:val="18"/>
                <w:szCs w:val="18"/>
                <w:lang w:val="en-GB"/>
              </w:rPr>
            </w:pPr>
          </w:p>
        </w:tc>
        <w:tc>
          <w:tcPr>
            <w:tcW w:w="2835" w:type="dxa"/>
            <w:tcBorders>
              <w:left w:val="single" w:sz="4" w:space="0" w:color="000000"/>
              <w:bottom w:val="single" w:sz="4" w:space="0" w:color="000000"/>
              <w:right w:val="single" w:sz="4" w:space="0" w:color="000000"/>
            </w:tcBorders>
            <w:vAlign w:val="center"/>
          </w:tcPr>
          <w:p w14:paraId="7765614A" w14:textId="77777777" w:rsidR="000834D5" w:rsidRPr="00D401E1" w:rsidRDefault="000834D5" w:rsidP="000834D5">
            <w:pPr>
              <w:pStyle w:val="Tabletext"/>
              <w:jc w:val="center"/>
              <w:rPr>
                <w:sz w:val="18"/>
                <w:szCs w:val="18"/>
                <w:lang w:val="en-GB"/>
              </w:rPr>
            </w:pPr>
            <w:r w:rsidRPr="00D401E1">
              <w:rPr>
                <w:b/>
                <w:bCs/>
                <w:sz w:val="18"/>
                <w:szCs w:val="18"/>
                <w:lang w:val="en-GB"/>
              </w:rPr>
              <w:t>Window</w:t>
            </w:r>
            <w:r w:rsidRPr="00D401E1">
              <w:rPr>
                <w:sz w:val="18"/>
                <w:szCs w:val="18"/>
                <w:lang w:val="en-GB"/>
              </w:rPr>
              <w:t xml:space="preserve"> (296</w:t>
            </w:r>
            <w:r w:rsidR="00842823" w:rsidRPr="00D401E1">
              <w:rPr>
                <w:sz w:val="18"/>
                <w:szCs w:val="18"/>
                <w:lang w:val="en-GB"/>
              </w:rPr>
              <w:t>-</w:t>
            </w:r>
            <w:r w:rsidRPr="00D401E1">
              <w:rPr>
                <w:sz w:val="18"/>
                <w:szCs w:val="18"/>
                <w:lang w:val="en-GB"/>
              </w:rPr>
              <w:t xml:space="preserve">306), </w:t>
            </w:r>
            <w:r w:rsidRPr="00D401E1">
              <w:rPr>
                <w:b/>
                <w:bCs/>
                <w:sz w:val="18"/>
                <w:szCs w:val="18"/>
                <w:lang w:val="en-GB"/>
              </w:rPr>
              <w:t xml:space="preserve">Chemistry </w:t>
            </w:r>
            <w:r w:rsidRPr="00D401E1">
              <w:rPr>
                <w:sz w:val="18"/>
                <w:szCs w:val="18"/>
                <w:lang w:val="en-GB"/>
              </w:rPr>
              <w:t>(298</w:t>
            </w:r>
            <w:r w:rsidR="00842823" w:rsidRPr="00D401E1">
              <w:rPr>
                <w:sz w:val="18"/>
                <w:szCs w:val="18"/>
                <w:lang w:val="en-GB"/>
              </w:rPr>
              <w:t>-</w:t>
            </w:r>
            <w:r w:rsidRPr="00D401E1">
              <w:rPr>
                <w:sz w:val="18"/>
                <w:szCs w:val="18"/>
                <w:lang w:val="en-GB"/>
              </w:rPr>
              <w:t>306)</w:t>
            </w:r>
          </w:p>
        </w:tc>
      </w:tr>
      <w:tr w:rsidR="000834D5" w:rsidRPr="00623E48" w14:paraId="3F4386D0" w14:textId="77777777" w:rsidTr="000834D5">
        <w:trPr>
          <w:cantSplit/>
          <w:jc w:val="center"/>
        </w:trPr>
        <w:tc>
          <w:tcPr>
            <w:tcW w:w="1271" w:type="dxa"/>
            <w:tcBorders>
              <w:left w:val="single" w:sz="4" w:space="0" w:color="000000"/>
              <w:bottom w:val="single" w:sz="4" w:space="0" w:color="000000"/>
            </w:tcBorders>
            <w:vAlign w:val="center"/>
          </w:tcPr>
          <w:p w14:paraId="7A291BEA" w14:textId="77777777" w:rsidR="000834D5" w:rsidRPr="00D401E1" w:rsidRDefault="000834D5" w:rsidP="000834D5">
            <w:pPr>
              <w:pStyle w:val="Tabletext"/>
              <w:jc w:val="center"/>
              <w:rPr>
                <w:color w:val="000000"/>
                <w:sz w:val="18"/>
                <w:szCs w:val="18"/>
                <w:lang w:val="en-GB"/>
              </w:rPr>
            </w:pPr>
            <w:r w:rsidRPr="00D401E1">
              <w:rPr>
                <w:color w:val="000000"/>
                <w:sz w:val="18"/>
                <w:szCs w:val="18"/>
                <w:lang w:val="en-GB"/>
              </w:rPr>
              <w:t>313.5</w:t>
            </w:r>
            <w:r w:rsidR="00842823" w:rsidRPr="00D401E1">
              <w:rPr>
                <w:color w:val="000000"/>
                <w:sz w:val="18"/>
                <w:szCs w:val="18"/>
                <w:lang w:val="en-GB"/>
              </w:rPr>
              <w:t>-</w:t>
            </w:r>
            <w:r w:rsidRPr="00D401E1">
              <w:rPr>
                <w:color w:val="000000"/>
                <w:sz w:val="18"/>
                <w:szCs w:val="18"/>
                <w:lang w:val="en-GB"/>
              </w:rPr>
              <w:t>355.6</w:t>
            </w:r>
          </w:p>
        </w:tc>
        <w:tc>
          <w:tcPr>
            <w:tcW w:w="1418" w:type="dxa"/>
            <w:tcBorders>
              <w:left w:val="single" w:sz="4" w:space="0" w:color="000000"/>
              <w:bottom w:val="single" w:sz="4" w:space="0" w:color="000000"/>
            </w:tcBorders>
            <w:vAlign w:val="center"/>
          </w:tcPr>
          <w:p w14:paraId="1620D858" w14:textId="77777777" w:rsidR="000834D5" w:rsidRPr="00D401E1" w:rsidRDefault="000834D5" w:rsidP="000834D5">
            <w:pPr>
              <w:pStyle w:val="Tabletext"/>
              <w:jc w:val="center"/>
              <w:rPr>
                <w:color w:val="000000"/>
                <w:sz w:val="18"/>
                <w:szCs w:val="18"/>
                <w:lang w:val="en-GB"/>
              </w:rPr>
            </w:pPr>
            <w:r w:rsidRPr="00D401E1">
              <w:rPr>
                <w:color w:val="000000"/>
                <w:sz w:val="18"/>
                <w:szCs w:val="18"/>
                <w:lang w:val="en-GB"/>
              </w:rPr>
              <w:t>42 100</w:t>
            </w:r>
          </w:p>
        </w:tc>
        <w:tc>
          <w:tcPr>
            <w:tcW w:w="2268" w:type="dxa"/>
            <w:tcBorders>
              <w:left w:val="single" w:sz="4" w:space="0" w:color="000000"/>
              <w:bottom w:val="single" w:sz="4" w:space="0" w:color="000000"/>
            </w:tcBorders>
            <w:vAlign w:val="center"/>
          </w:tcPr>
          <w:p w14:paraId="05187706" w14:textId="77777777" w:rsidR="000834D5" w:rsidRPr="002628C9" w:rsidRDefault="000834D5" w:rsidP="000834D5">
            <w:pPr>
              <w:pStyle w:val="Tabletext"/>
              <w:jc w:val="center"/>
              <w:rPr>
                <w:color w:val="000000"/>
                <w:sz w:val="18"/>
                <w:szCs w:val="18"/>
                <w:lang w:val="es-ES_tradnl"/>
              </w:rPr>
            </w:pPr>
            <w:r w:rsidRPr="002628C9">
              <w:rPr>
                <w:color w:val="000000"/>
                <w:sz w:val="18"/>
                <w:szCs w:val="18"/>
                <w:lang w:val="es-ES_tradnl"/>
              </w:rPr>
              <w:t xml:space="preserve">313.8 </w:t>
            </w:r>
            <w:r w:rsidRPr="002628C9">
              <w:rPr>
                <w:b/>
                <w:bCs/>
                <w:color w:val="000000"/>
                <w:sz w:val="18"/>
                <w:szCs w:val="18"/>
                <w:lang w:val="es-ES_tradnl"/>
              </w:rPr>
              <w:t>(HDO)</w:t>
            </w:r>
            <w:r w:rsidRPr="002628C9">
              <w:rPr>
                <w:color w:val="000000"/>
                <w:sz w:val="18"/>
                <w:szCs w:val="18"/>
                <w:lang w:val="es-ES_tradnl"/>
              </w:rPr>
              <w:t xml:space="preserve">, 315.8, 346.9, 344.5, 352.9 </w:t>
            </w:r>
            <w:r w:rsidRPr="002628C9">
              <w:rPr>
                <w:b/>
                <w:bCs/>
                <w:color w:val="000000"/>
                <w:sz w:val="18"/>
                <w:szCs w:val="18"/>
                <w:lang w:val="es-ES_tradnl"/>
              </w:rPr>
              <w:t>(ClO)</w:t>
            </w:r>
            <w:r w:rsidRPr="002628C9">
              <w:rPr>
                <w:color w:val="000000"/>
                <w:sz w:val="18"/>
                <w:szCs w:val="18"/>
                <w:lang w:val="es-ES_tradnl"/>
              </w:rPr>
              <w:t xml:space="preserve">, 318.8, 345.8, 344.5 </w:t>
            </w:r>
            <w:r w:rsidRPr="002628C9">
              <w:rPr>
                <w:b/>
                <w:bCs/>
                <w:color w:val="000000"/>
                <w:sz w:val="18"/>
                <w:szCs w:val="18"/>
                <w:lang w:val="es-ES_tradnl"/>
              </w:rPr>
              <w:t>(HNO</w:t>
            </w:r>
            <w:r w:rsidRPr="002628C9">
              <w:rPr>
                <w:b/>
                <w:bCs/>
                <w:color w:val="000000"/>
                <w:sz w:val="18"/>
                <w:szCs w:val="18"/>
                <w:vertAlign w:val="subscript"/>
                <w:lang w:val="es-ES_tradnl"/>
              </w:rPr>
              <w:t>3</w:t>
            </w:r>
            <w:r w:rsidRPr="002628C9">
              <w:rPr>
                <w:b/>
                <w:bCs/>
                <w:color w:val="000000"/>
                <w:sz w:val="18"/>
                <w:szCs w:val="18"/>
                <w:lang w:val="es-ES_tradnl"/>
              </w:rPr>
              <w:t>)</w:t>
            </w:r>
            <w:r w:rsidRPr="002628C9">
              <w:rPr>
                <w:color w:val="000000"/>
                <w:sz w:val="18"/>
                <w:szCs w:val="18"/>
                <w:lang w:val="es-ES_tradnl"/>
              </w:rPr>
              <w:t xml:space="preserve">, 321.15, 325.15 </w:t>
            </w:r>
            <w:r w:rsidRPr="002628C9">
              <w:rPr>
                <w:b/>
                <w:bCs/>
                <w:color w:val="000000"/>
                <w:sz w:val="18"/>
                <w:szCs w:val="18"/>
                <w:lang w:val="es-ES_tradnl"/>
              </w:rPr>
              <w:t>(H</w:t>
            </w:r>
            <w:r w:rsidRPr="002628C9">
              <w:rPr>
                <w:b/>
                <w:bCs/>
                <w:color w:val="000000"/>
                <w:sz w:val="18"/>
                <w:szCs w:val="18"/>
                <w:vertAlign w:val="subscript"/>
                <w:lang w:val="es-ES_tradnl"/>
              </w:rPr>
              <w:t>2</w:t>
            </w:r>
            <w:r w:rsidRPr="002628C9">
              <w:rPr>
                <w:b/>
                <w:bCs/>
                <w:color w:val="000000"/>
                <w:sz w:val="18"/>
                <w:szCs w:val="18"/>
                <w:lang w:val="es-ES_tradnl"/>
              </w:rPr>
              <w:t>O)</w:t>
            </w:r>
            <w:r w:rsidRPr="002628C9">
              <w:rPr>
                <w:color w:val="000000"/>
                <w:sz w:val="18"/>
                <w:szCs w:val="18"/>
                <w:lang w:val="es-ES_tradnl"/>
              </w:rPr>
              <w:t xml:space="preserve">, 321, 345.5, 352.3, 352.6, 352.8 </w:t>
            </w:r>
            <w:r w:rsidRPr="002628C9">
              <w:rPr>
                <w:b/>
                <w:bCs/>
                <w:color w:val="000000"/>
                <w:sz w:val="18"/>
                <w:szCs w:val="18"/>
                <w:lang w:val="es-ES_tradnl"/>
              </w:rPr>
              <w:t>(O</w:t>
            </w:r>
            <w:r w:rsidRPr="002628C9">
              <w:rPr>
                <w:b/>
                <w:bCs/>
                <w:color w:val="000000"/>
                <w:sz w:val="18"/>
                <w:szCs w:val="18"/>
                <w:vertAlign w:val="subscript"/>
                <w:lang w:val="es-ES_tradnl"/>
              </w:rPr>
              <w:t>3</w:t>
            </w:r>
            <w:r w:rsidRPr="002628C9">
              <w:rPr>
                <w:b/>
                <w:bCs/>
                <w:color w:val="000000"/>
                <w:sz w:val="18"/>
                <w:szCs w:val="18"/>
                <w:lang w:val="es-ES_tradnl"/>
              </w:rPr>
              <w:t>)</w:t>
            </w:r>
            <w:r w:rsidRPr="002628C9">
              <w:rPr>
                <w:color w:val="000000"/>
                <w:sz w:val="18"/>
                <w:szCs w:val="18"/>
                <w:lang w:val="es-ES_tradnl"/>
              </w:rPr>
              <w:t xml:space="preserve">, 322.8, 343.4 </w:t>
            </w:r>
            <w:r w:rsidRPr="002628C9">
              <w:rPr>
                <w:b/>
                <w:bCs/>
                <w:color w:val="000000"/>
                <w:sz w:val="18"/>
                <w:szCs w:val="18"/>
                <w:lang w:val="es-ES_tradnl"/>
              </w:rPr>
              <w:t>(HOCl)</w:t>
            </w:r>
            <w:r w:rsidRPr="002628C9">
              <w:rPr>
                <w:color w:val="000000"/>
                <w:sz w:val="18"/>
                <w:szCs w:val="18"/>
                <w:lang w:val="es-ES_tradnl"/>
              </w:rPr>
              <w:t xml:space="preserve">, 345.0, 345.4 </w:t>
            </w:r>
            <w:r w:rsidRPr="002628C9">
              <w:rPr>
                <w:b/>
                <w:bCs/>
                <w:color w:val="000000"/>
                <w:sz w:val="18"/>
                <w:szCs w:val="18"/>
                <w:lang w:val="es-ES_tradnl"/>
              </w:rPr>
              <w:t>(CH</w:t>
            </w:r>
            <w:r w:rsidRPr="002628C9">
              <w:rPr>
                <w:b/>
                <w:bCs/>
                <w:color w:val="000000"/>
                <w:sz w:val="18"/>
                <w:szCs w:val="18"/>
                <w:vertAlign w:val="subscript"/>
                <w:lang w:val="es-ES_tradnl"/>
              </w:rPr>
              <w:t>3</w:t>
            </w:r>
            <w:r w:rsidRPr="002628C9">
              <w:rPr>
                <w:b/>
                <w:bCs/>
                <w:color w:val="000000"/>
                <w:sz w:val="18"/>
                <w:szCs w:val="18"/>
                <w:lang w:val="es-ES_tradnl"/>
              </w:rPr>
              <w:t>Cl)</w:t>
            </w:r>
            <w:r w:rsidRPr="002628C9">
              <w:rPr>
                <w:color w:val="000000"/>
                <w:sz w:val="18"/>
                <w:szCs w:val="18"/>
                <w:lang w:val="es-ES_tradnl"/>
              </w:rPr>
              <w:t xml:space="preserve">, 345.0 </w:t>
            </w:r>
            <w:r w:rsidRPr="002628C9">
              <w:rPr>
                <w:b/>
                <w:bCs/>
                <w:color w:val="000000"/>
                <w:sz w:val="18"/>
                <w:szCs w:val="18"/>
                <w:lang w:val="es-ES_tradnl"/>
              </w:rPr>
              <w:t>(O</w:t>
            </w:r>
            <w:r w:rsidRPr="002628C9">
              <w:rPr>
                <w:b/>
                <w:bCs/>
                <w:color w:val="000000"/>
                <w:sz w:val="18"/>
                <w:szCs w:val="18"/>
                <w:vertAlign w:val="superscript"/>
                <w:lang w:val="es-ES_tradnl"/>
              </w:rPr>
              <w:t>18</w:t>
            </w:r>
            <w:r w:rsidRPr="002628C9">
              <w:rPr>
                <w:b/>
                <w:bCs/>
                <w:color w:val="000000"/>
                <w:sz w:val="18"/>
                <w:szCs w:val="18"/>
                <w:lang w:val="es-ES_tradnl"/>
              </w:rPr>
              <w:t>O)</w:t>
            </w:r>
            <w:r w:rsidRPr="002628C9">
              <w:rPr>
                <w:color w:val="000000"/>
                <w:sz w:val="18"/>
                <w:szCs w:val="18"/>
                <w:lang w:val="es-ES_tradnl"/>
              </w:rPr>
              <w:t>, 345.8</w:t>
            </w:r>
            <w:r w:rsidRPr="002628C9">
              <w:rPr>
                <w:b/>
                <w:bCs/>
                <w:color w:val="000000"/>
                <w:sz w:val="18"/>
                <w:szCs w:val="18"/>
                <w:lang w:val="es-ES_tradnl"/>
              </w:rPr>
              <w:t xml:space="preserve"> (CO)</w:t>
            </w:r>
            <w:r w:rsidRPr="002628C9">
              <w:rPr>
                <w:color w:val="000000"/>
                <w:sz w:val="18"/>
                <w:szCs w:val="18"/>
                <w:lang w:val="es-ES_tradnl"/>
              </w:rPr>
              <w:t>, 346</w:t>
            </w:r>
            <w:r w:rsidRPr="002628C9">
              <w:rPr>
                <w:b/>
                <w:bCs/>
                <w:color w:val="000000"/>
                <w:sz w:val="18"/>
                <w:szCs w:val="18"/>
                <w:lang w:val="es-ES_tradnl"/>
              </w:rPr>
              <w:t xml:space="preserve"> (BrO)</w:t>
            </w:r>
            <w:r w:rsidRPr="002628C9">
              <w:rPr>
                <w:rFonts w:eastAsia="Malgun Gothic"/>
                <w:b/>
                <w:bCs/>
                <w:color w:val="000000"/>
                <w:sz w:val="18"/>
                <w:szCs w:val="18"/>
                <w:lang w:val="es-ES_tradnl" w:eastAsia="ko-KR"/>
              </w:rPr>
              <w:t>,</w:t>
            </w:r>
            <w:r w:rsidRPr="002628C9">
              <w:rPr>
                <w:color w:val="000000"/>
                <w:sz w:val="18"/>
                <w:szCs w:val="18"/>
                <w:lang w:val="es-ES_tradnl"/>
              </w:rPr>
              <w:t xml:space="preserve"> 349.4</w:t>
            </w:r>
            <w:r w:rsidRPr="002628C9">
              <w:rPr>
                <w:b/>
                <w:bCs/>
                <w:color w:val="000000"/>
                <w:sz w:val="18"/>
                <w:szCs w:val="18"/>
                <w:lang w:val="es-ES_tradnl"/>
              </w:rPr>
              <w:t xml:space="preserve"> (CH</w:t>
            </w:r>
            <w:r w:rsidRPr="002628C9">
              <w:rPr>
                <w:b/>
                <w:bCs/>
                <w:color w:val="000000"/>
                <w:sz w:val="18"/>
                <w:szCs w:val="18"/>
                <w:vertAlign w:val="subscript"/>
                <w:lang w:val="es-ES_tradnl"/>
              </w:rPr>
              <w:t>3</w:t>
            </w:r>
            <w:r w:rsidRPr="002628C9">
              <w:rPr>
                <w:b/>
                <w:bCs/>
                <w:color w:val="000000"/>
                <w:sz w:val="18"/>
                <w:szCs w:val="18"/>
                <w:lang w:val="es-ES_tradnl"/>
              </w:rPr>
              <w:t>CN)</w:t>
            </w:r>
            <w:r w:rsidRPr="002628C9">
              <w:rPr>
                <w:color w:val="000000"/>
                <w:sz w:val="18"/>
                <w:szCs w:val="18"/>
                <w:lang w:val="es-ES_tradnl"/>
              </w:rPr>
              <w:t>, 351.67</w:t>
            </w:r>
            <w:r w:rsidRPr="002628C9">
              <w:rPr>
                <w:b/>
                <w:bCs/>
                <w:color w:val="000000"/>
                <w:sz w:val="18"/>
                <w:szCs w:val="18"/>
                <w:lang w:val="es-ES_tradnl"/>
              </w:rPr>
              <w:t xml:space="preserve"> (N</w:t>
            </w:r>
            <w:r w:rsidRPr="002628C9">
              <w:rPr>
                <w:b/>
                <w:bCs/>
                <w:color w:val="000000"/>
                <w:sz w:val="18"/>
                <w:szCs w:val="18"/>
                <w:vertAlign w:val="subscript"/>
                <w:lang w:val="es-ES_tradnl"/>
              </w:rPr>
              <w:t>2</w:t>
            </w:r>
            <w:r w:rsidRPr="002628C9">
              <w:rPr>
                <w:b/>
                <w:bCs/>
                <w:color w:val="000000"/>
                <w:sz w:val="18"/>
                <w:szCs w:val="18"/>
                <w:lang w:val="es-ES_tradnl"/>
              </w:rPr>
              <w:t>O)</w:t>
            </w:r>
            <w:r w:rsidRPr="002628C9">
              <w:rPr>
                <w:bCs/>
                <w:color w:val="000000"/>
                <w:sz w:val="18"/>
                <w:szCs w:val="18"/>
                <w:lang w:val="es-ES_tradnl"/>
              </w:rPr>
              <w:t>,</w:t>
            </w:r>
            <w:r w:rsidRPr="002628C9">
              <w:rPr>
                <w:color w:val="000000"/>
                <w:sz w:val="18"/>
                <w:szCs w:val="18"/>
                <w:lang w:val="es-ES_tradnl"/>
              </w:rPr>
              <w:t xml:space="preserve"> 354.5 </w:t>
            </w:r>
            <w:r w:rsidRPr="002628C9">
              <w:rPr>
                <w:b/>
                <w:bCs/>
                <w:color w:val="000000"/>
                <w:sz w:val="18"/>
                <w:szCs w:val="18"/>
                <w:lang w:val="es-ES_tradnl"/>
              </w:rPr>
              <w:t>(HCN)</w:t>
            </w:r>
            <w:r w:rsidRPr="002628C9">
              <w:rPr>
                <w:color w:val="000000"/>
                <w:sz w:val="18"/>
                <w:szCs w:val="18"/>
                <w:lang w:val="es-ES_tradnl"/>
              </w:rPr>
              <w:t>,</w:t>
            </w:r>
          </w:p>
        </w:tc>
        <w:tc>
          <w:tcPr>
            <w:tcW w:w="1353" w:type="dxa"/>
            <w:tcBorders>
              <w:left w:val="single" w:sz="4" w:space="0" w:color="000000"/>
              <w:bottom w:val="single" w:sz="4" w:space="0" w:color="000000"/>
            </w:tcBorders>
            <w:vAlign w:val="center"/>
          </w:tcPr>
          <w:p w14:paraId="169AC67F" w14:textId="77777777" w:rsidR="000834D5" w:rsidRPr="00D401E1" w:rsidRDefault="000834D5" w:rsidP="000834D5">
            <w:pPr>
              <w:pStyle w:val="Tabletext"/>
              <w:jc w:val="center"/>
              <w:rPr>
                <w:color w:val="000000"/>
                <w:sz w:val="18"/>
                <w:szCs w:val="18"/>
                <w:lang w:val="en-GB"/>
              </w:rPr>
            </w:pPr>
            <w:r w:rsidRPr="00D401E1">
              <w:rPr>
                <w:color w:val="000000"/>
                <w:sz w:val="18"/>
                <w:szCs w:val="18"/>
                <w:lang w:val="en-GB"/>
              </w:rPr>
              <w:t>WATER VAPOUR PROFILING, CLOUD, Wing channel for temperature sounding</w:t>
            </w:r>
          </w:p>
        </w:tc>
        <w:tc>
          <w:tcPr>
            <w:tcW w:w="1056" w:type="dxa"/>
            <w:tcBorders>
              <w:left w:val="single" w:sz="4" w:space="0" w:color="000000"/>
              <w:bottom w:val="single" w:sz="4" w:space="0" w:color="000000"/>
            </w:tcBorders>
            <w:vAlign w:val="center"/>
          </w:tcPr>
          <w:p w14:paraId="4ABDBB25" w14:textId="77777777" w:rsidR="000834D5" w:rsidRPr="00D401E1" w:rsidRDefault="000834D5" w:rsidP="000834D5">
            <w:pPr>
              <w:pStyle w:val="Tabletext"/>
              <w:jc w:val="center"/>
              <w:rPr>
                <w:color w:val="000000"/>
                <w:sz w:val="18"/>
                <w:szCs w:val="18"/>
                <w:lang w:val="en-GB"/>
              </w:rPr>
            </w:pPr>
            <w:r w:rsidRPr="00D401E1">
              <w:rPr>
                <w:color w:val="000000"/>
                <w:sz w:val="18"/>
                <w:szCs w:val="18"/>
                <w:lang w:val="en-GB"/>
              </w:rPr>
              <w:t>339.5</w:t>
            </w:r>
            <w:r w:rsidR="00842823" w:rsidRPr="00D401E1">
              <w:rPr>
                <w:color w:val="000000"/>
                <w:sz w:val="18"/>
                <w:szCs w:val="18"/>
                <w:lang w:val="en-GB"/>
              </w:rPr>
              <w:t>-</w:t>
            </w:r>
            <w:r w:rsidRPr="00D401E1">
              <w:rPr>
                <w:color w:val="000000"/>
                <w:sz w:val="18"/>
                <w:szCs w:val="18"/>
                <w:lang w:val="en-GB"/>
              </w:rPr>
              <w:t>348.5</w:t>
            </w:r>
          </w:p>
        </w:tc>
        <w:tc>
          <w:tcPr>
            <w:tcW w:w="1276" w:type="dxa"/>
            <w:tcBorders>
              <w:left w:val="single" w:sz="4" w:space="0" w:color="000000"/>
              <w:bottom w:val="single" w:sz="4" w:space="0" w:color="000000"/>
            </w:tcBorders>
            <w:vAlign w:val="center"/>
          </w:tcPr>
          <w:p w14:paraId="6BC15F71" w14:textId="77777777" w:rsidR="000834D5" w:rsidRPr="002628C9" w:rsidRDefault="000834D5" w:rsidP="000834D5">
            <w:pPr>
              <w:pStyle w:val="Tabletext"/>
              <w:jc w:val="center"/>
              <w:rPr>
                <w:color w:val="000000"/>
                <w:sz w:val="18"/>
                <w:szCs w:val="18"/>
                <w:lang w:val="es-ES_tradnl"/>
              </w:rPr>
            </w:pPr>
            <w:r w:rsidRPr="002628C9">
              <w:rPr>
                <w:color w:val="000000"/>
                <w:sz w:val="18"/>
                <w:szCs w:val="18"/>
                <w:lang w:val="es-ES_tradnl"/>
              </w:rPr>
              <w:t>H</w:t>
            </w:r>
            <w:r w:rsidRPr="002628C9">
              <w:rPr>
                <w:color w:val="000000"/>
                <w:sz w:val="18"/>
                <w:szCs w:val="18"/>
                <w:vertAlign w:val="subscript"/>
                <w:lang w:val="es-ES_tradnl"/>
              </w:rPr>
              <w:t>2</w:t>
            </w:r>
            <w:r w:rsidRPr="002628C9">
              <w:rPr>
                <w:color w:val="000000"/>
                <w:sz w:val="18"/>
                <w:szCs w:val="18"/>
                <w:lang w:val="es-ES_tradnl"/>
              </w:rPr>
              <w:t>O, CH</w:t>
            </w:r>
            <w:r w:rsidRPr="002628C9">
              <w:rPr>
                <w:color w:val="000000"/>
                <w:sz w:val="18"/>
                <w:szCs w:val="18"/>
                <w:vertAlign w:val="subscript"/>
                <w:lang w:val="es-ES_tradnl"/>
              </w:rPr>
              <w:t>3</w:t>
            </w:r>
            <w:r w:rsidRPr="002628C9">
              <w:rPr>
                <w:color w:val="000000"/>
                <w:sz w:val="18"/>
                <w:szCs w:val="18"/>
                <w:lang w:val="es-ES_tradnl"/>
              </w:rPr>
              <w:t>Cl, HDO, ClO,</w:t>
            </w:r>
            <w:r w:rsidRPr="002628C9">
              <w:rPr>
                <w:color w:val="000000"/>
                <w:sz w:val="18"/>
                <w:szCs w:val="18"/>
                <w:lang w:val="es-ES_tradnl"/>
              </w:rPr>
              <w:br/>
              <w:t>O</w:t>
            </w:r>
            <w:proofErr w:type="gramStart"/>
            <w:r w:rsidRPr="002628C9">
              <w:rPr>
                <w:color w:val="000000"/>
                <w:sz w:val="18"/>
                <w:szCs w:val="18"/>
                <w:vertAlign w:val="subscript"/>
                <w:lang w:val="es-ES_tradnl"/>
              </w:rPr>
              <w:t>3</w:t>
            </w:r>
            <w:r w:rsidRPr="002628C9">
              <w:rPr>
                <w:color w:val="000000"/>
                <w:sz w:val="18"/>
                <w:szCs w:val="18"/>
                <w:lang w:val="es-ES_tradnl"/>
              </w:rPr>
              <w:t xml:space="preserve"> ,</w:t>
            </w:r>
            <w:proofErr w:type="gramEnd"/>
            <w:r w:rsidRPr="002628C9">
              <w:rPr>
                <w:color w:val="000000"/>
                <w:sz w:val="18"/>
                <w:szCs w:val="18"/>
                <w:lang w:val="es-ES_tradnl"/>
              </w:rPr>
              <w:t xml:space="preserve"> HNO</w:t>
            </w:r>
            <w:r w:rsidRPr="002628C9">
              <w:rPr>
                <w:color w:val="000000"/>
                <w:sz w:val="18"/>
                <w:szCs w:val="18"/>
                <w:vertAlign w:val="subscript"/>
                <w:lang w:val="es-ES_tradnl"/>
              </w:rPr>
              <w:t>3</w:t>
            </w:r>
            <w:r w:rsidRPr="002628C9">
              <w:rPr>
                <w:color w:val="000000"/>
                <w:sz w:val="18"/>
                <w:szCs w:val="18"/>
                <w:lang w:val="es-ES_tradnl"/>
              </w:rPr>
              <w:t>, HOCl, CO, O</w:t>
            </w:r>
            <w:r w:rsidRPr="002628C9">
              <w:rPr>
                <w:color w:val="000000"/>
                <w:sz w:val="18"/>
                <w:szCs w:val="18"/>
                <w:vertAlign w:val="superscript"/>
                <w:lang w:val="es-ES_tradnl"/>
              </w:rPr>
              <w:t>18</w:t>
            </w:r>
            <w:r w:rsidRPr="002628C9">
              <w:rPr>
                <w:color w:val="000000"/>
                <w:sz w:val="18"/>
                <w:szCs w:val="18"/>
                <w:lang w:val="es-ES_tradnl"/>
              </w:rPr>
              <w:t>O, HCN, CH</w:t>
            </w:r>
            <w:r w:rsidRPr="002628C9">
              <w:rPr>
                <w:color w:val="000000"/>
                <w:sz w:val="18"/>
                <w:szCs w:val="18"/>
                <w:vertAlign w:val="subscript"/>
                <w:lang w:val="es-ES_tradnl"/>
              </w:rPr>
              <w:t>3</w:t>
            </w:r>
            <w:r w:rsidRPr="002628C9">
              <w:rPr>
                <w:color w:val="000000"/>
                <w:sz w:val="18"/>
                <w:szCs w:val="18"/>
                <w:lang w:val="es-ES_tradnl"/>
              </w:rPr>
              <w:t>CN, N</w:t>
            </w:r>
            <w:r w:rsidRPr="002628C9">
              <w:rPr>
                <w:color w:val="000000"/>
                <w:sz w:val="18"/>
                <w:szCs w:val="18"/>
                <w:vertAlign w:val="subscript"/>
                <w:lang w:val="es-ES_tradnl"/>
              </w:rPr>
              <w:t>2</w:t>
            </w:r>
            <w:r w:rsidRPr="002628C9">
              <w:rPr>
                <w:color w:val="000000"/>
                <w:sz w:val="18"/>
                <w:szCs w:val="18"/>
                <w:lang w:val="es-ES_tradnl"/>
              </w:rPr>
              <w:t>O, BrO</w:t>
            </w:r>
          </w:p>
        </w:tc>
        <w:tc>
          <w:tcPr>
            <w:tcW w:w="1134" w:type="dxa"/>
            <w:tcBorders>
              <w:left w:val="single" w:sz="4" w:space="0" w:color="000000"/>
              <w:bottom w:val="single" w:sz="4" w:space="0" w:color="000000"/>
            </w:tcBorders>
            <w:vAlign w:val="center"/>
          </w:tcPr>
          <w:p w14:paraId="74776C8E" w14:textId="77777777" w:rsidR="000834D5" w:rsidRPr="00D401E1" w:rsidRDefault="000834D5" w:rsidP="000834D5">
            <w:pPr>
              <w:pStyle w:val="Tabletext"/>
              <w:jc w:val="center"/>
              <w:rPr>
                <w:color w:val="000000"/>
                <w:sz w:val="18"/>
                <w:szCs w:val="18"/>
                <w:lang w:val="en-GB"/>
              </w:rPr>
            </w:pPr>
            <w:r w:rsidRPr="00D401E1">
              <w:rPr>
                <w:color w:val="000000"/>
                <w:sz w:val="18"/>
                <w:szCs w:val="18"/>
                <w:lang w:val="en-GB"/>
              </w:rPr>
              <w:t>Nadir, Conical, Limb</w:t>
            </w:r>
          </w:p>
        </w:tc>
        <w:tc>
          <w:tcPr>
            <w:tcW w:w="1418" w:type="dxa"/>
            <w:tcBorders>
              <w:left w:val="single" w:sz="4" w:space="0" w:color="000000"/>
              <w:bottom w:val="single" w:sz="4" w:space="0" w:color="000000"/>
            </w:tcBorders>
            <w:vAlign w:val="center"/>
          </w:tcPr>
          <w:p w14:paraId="248C8331" w14:textId="77777777" w:rsidR="000834D5" w:rsidRPr="002628C9" w:rsidRDefault="000834D5" w:rsidP="000834D5">
            <w:pPr>
              <w:pStyle w:val="Tabletext"/>
              <w:jc w:val="center"/>
              <w:rPr>
                <w:color w:val="000000"/>
                <w:sz w:val="18"/>
                <w:szCs w:val="18"/>
                <w:lang w:val="fr-CH"/>
              </w:rPr>
            </w:pPr>
            <w:r w:rsidRPr="002628C9">
              <w:rPr>
                <w:color w:val="000000"/>
                <w:sz w:val="18"/>
                <w:szCs w:val="18"/>
                <w:lang w:val="fr-CH"/>
              </w:rPr>
              <w:t>STEAMR (PREMIER), CLOUDICE, MWI (ICI), GOMAS, GEM</w:t>
            </w:r>
          </w:p>
        </w:tc>
        <w:tc>
          <w:tcPr>
            <w:tcW w:w="2835" w:type="dxa"/>
            <w:tcBorders>
              <w:left w:val="single" w:sz="4" w:space="0" w:color="000000"/>
              <w:bottom w:val="single" w:sz="4" w:space="0" w:color="000000"/>
              <w:right w:val="single" w:sz="4" w:space="0" w:color="000000"/>
            </w:tcBorders>
            <w:vAlign w:val="center"/>
          </w:tcPr>
          <w:p w14:paraId="3D91AF2A" w14:textId="77777777" w:rsidR="000834D5" w:rsidRPr="00D401E1" w:rsidRDefault="000834D5" w:rsidP="000834D5">
            <w:pPr>
              <w:pStyle w:val="Tabletext"/>
              <w:jc w:val="center"/>
              <w:rPr>
                <w:color w:val="000000"/>
                <w:sz w:val="18"/>
                <w:szCs w:val="18"/>
                <w:lang w:val="en-GB"/>
              </w:rPr>
            </w:pPr>
            <w:r w:rsidRPr="00D401E1">
              <w:rPr>
                <w:b/>
                <w:bCs/>
                <w:color w:val="000000"/>
                <w:sz w:val="18"/>
                <w:szCs w:val="18"/>
                <w:lang w:val="en-GB"/>
              </w:rPr>
              <w:t xml:space="preserve">Water vapour line at 325.15 </w:t>
            </w:r>
            <w:r w:rsidRPr="00D401E1">
              <w:rPr>
                <w:color w:val="000000"/>
                <w:sz w:val="18"/>
                <w:szCs w:val="18"/>
                <w:lang w:val="en-GB"/>
              </w:rPr>
              <w:t>(314.15</w:t>
            </w:r>
            <w:r w:rsidR="00842823" w:rsidRPr="00D401E1">
              <w:rPr>
                <w:color w:val="000000"/>
                <w:sz w:val="18"/>
                <w:szCs w:val="18"/>
                <w:lang w:val="en-GB"/>
              </w:rPr>
              <w:t>-</w:t>
            </w:r>
            <w:r w:rsidRPr="00D401E1">
              <w:rPr>
                <w:color w:val="000000"/>
                <w:sz w:val="18"/>
                <w:szCs w:val="18"/>
                <w:lang w:val="en-GB"/>
              </w:rPr>
              <w:t>336.15, BW: 3 GHz, max. offset: 9.5 GHz),</w:t>
            </w:r>
          </w:p>
          <w:p w14:paraId="18F9B939" w14:textId="77777777" w:rsidR="000834D5" w:rsidRPr="00D401E1" w:rsidRDefault="000834D5" w:rsidP="000834D5">
            <w:pPr>
              <w:pStyle w:val="Tabletext"/>
              <w:jc w:val="center"/>
              <w:rPr>
                <w:color w:val="000000"/>
                <w:sz w:val="18"/>
                <w:szCs w:val="18"/>
                <w:lang w:val="en-GB"/>
              </w:rPr>
            </w:pPr>
            <w:r w:rsidRPr="00D401E1">
              <w:rPr>
                <w:b/>
                <w:bCs/>
                <w:color w:val="000000"/>
                <w:sz w:val="18"/>
                <w:szCs w:val="18"/>
                <w:lang w:val="en-GB"/>
              </w:rPr>
              <w:t>Cloud Measurements</w:t>
            </w:r>
            <w:r w:rsidRPr="00D401E1">
              <w:rPr>
                <w:color w:val="000000"/>
                <w:sz w:val="18"/>
                <w:szCs w:val="18"/>
                <w:lang w:val="en-GB"/>
              </w:rPr>
              <w:t xml:space="preserve"> </w:t>
            </w:r>
            <w:r w:rsidR="00A77514">
              <w:rPr>
                <w:color w:val="000000"/>
                <w:sz w:val="18"/>
                <w:szCs w:val="18"/>
                <w:lang w:val="en-GB"/>
              </w:rPr>
              <w:br/>
            </w:r>
            <w:r w:rsidRPr="00D401E1">
              <w:rPr>
                <w:color w:val="000000"/>
                <w:sz w:val="18"/>
                <w:szCs w:val="18"/>
                <w:lang w:val="en-GB"/>
              </w:rPr>
              <w:t>(331.65</w:t>
            </w:r>
            <w:r w:rsidR="00842823" w:rsidRPr="00D401E1">
              <w:rPr>
                <w:color w:val="000000"/>
                <w:sz w:val="18"/>
                <w:szCs w:val="18"/>
                <w:lang w:val="en-GB"/>
              </w:rPr>
              <w:t>-</w:t>
            </w:r>
            <w:r w:rsidRPr="00D401E1">
              <w:rPr>
                <w:color w:val="000000"/>
                <w:sz w:val="18"/>
                <w:szCs w:val="18"/>
                <w:lang w:val="en-GB"/>
              </w:rPr>
              <w:t>337.65, 314.14</w:t>
            </w:r>
            <w:r w:rsidR="00842823" w:rsidRPr="00D401E1">
              <w:rPr>
                <w:color w:val="000000"/>
                <w:sz w:val="18"/>
                <w:szCs w:val="18"/>
                <w:lang w:val="en-GB"/>
              </w:rPr>
              <w:t>-</w:t>
            </w:r>
            <w:r w:rsidRPr="00D401E1">
              <w:rPr>
                <w:color w:val="000000"/>
                <w:sz w:val="18"/>
                <w:szCs w:val="18"/>
                <w:lang w:val="en-GB"/>
              </w:rPr>
              <w:t xml:space="preserve">348, </w:t>
            </w:r>
            <w:r w:rsidR="00A77514">
              <w:rPr>
                <w:color w:val="000000"/>
                <w:sz w:val="18"/>
                <w:szCs w:val="18"/>
                <w:lang w:val="en-GB"/>
              </w:rPr>
              <w:br/>
            </w:r>
            <w:r w:rsidRPr="00D401E1">
              <w:rPr>
                <w:color w:val="000000"/>
                <w:sz w:val="18"/>
                <w:szCs w:val="18"/>
                <w:lang w:val="en-GB"/>
              </w:rPr>
              <w:t>339</w:t>
            </w:r>
            <w:r w:rsidR="00842823" w:rsidRPr="00D401E1">
              <w:rPr>
                <w:color w:val="000000"/>
                <w:sz w:val="18"/>
                <w:szCs w:val="18"/>
                <w:lang w:val="en-GB"/>
              </w:rPr>
              <w:t>-</w:t>
            </w:r>
            <w:r w:rsidRPr="00D401E1">
              <w:rPr>
                <w:color w:val="000000"/>
                <w:sz w:val="18"/>
                <w:szCs w:val="18"/>
                <w:lang w:val="en-GB"/>
              </w:rPr>
              <w:t>348, 314.14</w:t>
            </w:r>
            <w:r w:rsidR="00842823" w:rsidRPr="00D401E1">
              <w:rPr>
                <w:color w:val="000000"/>
                <w:sz w:val="18"/>
                <w:szCs w:val="18"/>
                <w:lang w:val="en-GB"/>
              </w:rPr>
              <w:t>-</w:t>
            </w:r>
            <w:r w:rsidRPr="00D401E1">
              <w:rPr>
                <w:color w:val="000000"/>
                <w:sz w:val="18"/>
                <w:szCs w:val="18"/>
                <w:lang w:val="en-GB"/>
              </w:rPr>
              <w:t xml:space="preserve">317.15, </w:t>
            </w:r>
            <w:r w:rsidR="00A77514">
              <w:rPr>
                <w:color w:val="000000"/>
                <w:sz w:val="18"/>
                <w:szCs w:val="18"/>
                <w:lang w:val="en-GB"/>
              </w:rPr>
              <w:br/>
            </w:r>
            <w:r w:rsidRPr="00D401E1">
              <w:rPr>
                <w:color w:val="000000"/>
                <w:sz w:val="18"/>
                <w:szCs w:val="18"/>
                <w:lang w:val="en-GB"/>
              </w:rPr>
              <w:t>320.45</w:t>
            </w:r>
            <w:r w:rsidR="00842823" w:rsidRPr="00D401E1">
              <w:rPr>
                <w:color w:val="000000"/>
                <w:sz w:val="18"/>
                <w:szCs w:val="18"/>
                <w:lang w:val="en-GB"/>
              </w:rPr>
              <w:t>-</w:t>
            </w:r>
            <w:r w:rsidRPr="00D401E1">
              <w:rPr>
                <w:color w:val="000000"/>
                <w:sz w:val="18"/>
                <w:szCs w:val="18"/>
                <w:lang w:val="en-GB"/>
              </w:rPr>
              <w:t>324.45, 325.8</w:t>
            </w:r>
            <w:r w:rsidR="00842823" w:rsidRPr="00D401E1">
              <w:rPr>
                <w:color w:val="000000"/>
                <w:sz w:val="18"/>
                <w:szCs w:val="18"/>
                <w:lang w:val="en-GB"/>
              </w:rPr>
              <w:t>-</w:t>
            </w:r>
            <w:r w:rsidRPr="00D401E1">
              <w:rPr>
                <w:color w:val="000000"/>
                <w:sz w:val="18"/>
                <w:szCs w:val="18"/>
                <w:lang w:val="en-GB"/>
              </w:rPr>
              <w:t xml:space="preserve">329.85, </w:t>
            </w:r>
            <w:r w:rsidR="00A77514">
              <w:rPr>
                <w:color w:val="000000"/>
                <w:sz w:val="18"/>
                <w:szCs w:val="18"/>
                <w:lang w:val="en-GB"/>
              </w:rPr>
              <w:br/>
            </w:r>
            <w:r w:rsidRPr="00D401E1">
              <w:rPr>
                <w:color w:val="000000"/>
                <w:sz w:val="18"/>
                <w:szCs w:val="18"/>
                <w:lang w:val="en-GB"/>
              </w:rPr>
              <w:t>336</w:t>
            </w:r>
            <w:r w:rsidR="00842823" w:rsidRPr="00D401E1">
              <w:rPr>
                <w:color w:val="000000"/>
                <w:sz w:val="18"/>
                <w:szCs w:val="18"/>
                <w:lang w:val="en-GB"/>
              </w:rPr>
              <w:t>-</w:t>
            </w:r>
            <w:r w:rsidRPr="00D401E1">
              <w:rPr>
                <w:color w:val="000000"/>
                <w:sz w:val="18"/>
                <w:szCs w:val="18"/>
                <w:lang w:val="en-GB"/>
              </w:rPr>
              <w:t>344, 339</w:t>
            </w:r>
            <w:r w:rsidR="00842823" w:rsidRPr="00D401E1">
              <w:rPr>
                <w:color w:val="000000"/>
                <w:sz w:val="18"/>
                <w:szCs w:val="18"/>
                <w:lang w:val="en-GB"/>
              </w:rPr>
              <w:t>-</w:t>
            </w:r>
            <w:r w:rsidRPr="00D401E1">
              <w:rPr>
                <w:color w:val="000000"/>
                <w:sz w:val="18"/>
                <w:szCs w:val="18"/>
                <w:lang w:val="en-GB"/>
              </w:rPr>
              <w:t xml:space="preserve">348), </w:t>
            </w:r>
            <w:r w:rsidRPr="00D401E1">
              <w:rPr>
                <w:b/>
                <w:sz w:val="18"/>
                <w:szCs w:val="18"/>
                <w:lang w:val="en-GB"/>
              </w:rPr>
              <w:t>CLOUDICE</w:t>
            </w:r>
            <w:r w:rsidRPr="00D401E1">
              <w:rPr>
                <w:b/>
                <w:color w:val="000000"/>
                <w:sz w:val="18"/>
                <w:szCs w:val="18"/>
                <w:lang w:val="en-GB"/>
              </w:rPr>
              <w:t xml:space="preserve"> </w:t>
            </w:r>
            <w:r w:rsidRPr="00D401E1">
              <w:rPr>
                <w:color w:val="000000"/>
                <w:sz w:val="18"/>
                <w:szCs w:val="18"/>
                <w:lang w:val="en-GB"/>
              </w:rPr>
              <w:t>(314.15</w:t>
            </w:r>
            <w:r w:rsidR="00842823" w:rsidRPr="00D401E1">
              <w:rPr>
                <w:color w:val="000000"/>
                <w:sz w:val="18"/>
                <w:szCs w:val="18"/>
                <w:lang w:val="en-GB"/>
              </w:rPr>
              <w:t>-</w:t>
            </w:r>
            <w:r w:rsidRPr="00D401E1">
              <w:rPr>
                <w:color w:val="000000"/>
                <w:sz w:val="18"/>
                <w:szCs w:val="18"/>
                <w:lang w:val="en-GB"/>
              </w:rPr>
              <w:t xml:space="preserve">336.15), </w:t>
            </w:r>
            <w:r w:rsidRPr="00D401E1">
              <w:rPr>
                <w:b/>
                <w:color w:val="000000"/>
                <w:sz w:val="18"/>
                <w:szCs w:val="18"/>
                <w:lang w:val="en-GB"/>
              </w:rPr>
              <w:t>MWI (ICI)</w:t>
            </w:r>
            <w:r w:rsidRPr="00D401E1">
              <w:rPr>
                <w:b/>
                <w:color w:val="000000"/>
                <w:sz w:val="18"/>
                <w:szCs w:val="18"/>
                <w:lang w:val="en-GB"/>
              </w:rPr>
              <w:br/>
            </w:r>
            <w:r w:rsidRPr="00D401E1">
              <w:rPr>
                <w:color w:val="000000"/>
                <w:sz w:val="18"/>
                <w:szCs w:val="18"/>
                <w:lang w:val="en-GB"/>
              </w:rPr>
              <w:t>(313.95</w:t>
            </w:r>
            <w:r w:rsidR="00842823" w:rsidRPr="00D401E1">
              <w:rPr>
                <w:color w:val="000000"/>
                <w:sz w:val="18"/>
                <w:szCs w:val="18"/>
                <w:lang w:val="en-GB"/>
              </w:rPr>
              <w:t>-</w:t>
            </w:r>
            <w:r w:rsidRPr="00D401E1">
              <w:rPr>
                <w:color w:val="000000"/>
                <w:sz w:val="18"/>
                <w:szCs w:val="18"/>
                <w:lang w:val="en-GB"/>
              </w:rPr>
              <w:t>336.35)</w:t>
            </w:r>
            <w:r w:rsidRPr="00D401E1">
              <w:rPr>
                <w:b/>
                <w:bCs/>
                <w:color w:val="000000"/>
                <w:sz w:val="18"/>
                <w:szCs w:val="18"/>
                <w:lang w:val="en-GB"/>
              </w:rPr>
              <w:t xml:space="preserve"> Window</w:t>
            </w:r>
            <w:r w:rsidRPr="00D401E1">
              <w:rPr>
                <w:color w:val="000000"/>
                <w:sz w:val="18"/>
                <w:szCs w:val="18"/>
                <w:lang w:val="en-GB"/>
              </w:rPr>
              <w:t xml:space="preserve"> </w:t>
            </w:r>
            <w:r w:rsidR="00A77514">
              <w:rPr>
                <w:color w:val="000000"/>
                <w:sz w:val="18"/>
                <w:szCs w:val="18"/>
                <w:lang w:val="en-GB"/>
              </w:rPr>
              <w:br/>
            </w:r>
            <w:r w:rsidRPr="00D401E1">
              <w:rPr>
                <w:color w:val="000000"/>
                <w:sz w:val="18"/>
                <w:szCs w:val="18"/>
                <w:lang w:val="en-GB"/>
              </w:rPr>
              <w:t>(339.5</w:t>
            </w:r>
            <w:r w:rsidR="00842823" w:rsidRPr="00D401E1">
              <w:rPr>
                <w:color w:val="000000"/>
                <w:sz w:val="18"/>
                <w:szCs w:val="18"/>
                <w:lang w:val="en-GB"/>
              </w:rPr>
              <w:t>-</w:t>
            </w:r>
            <w:r w:rsidRPr="00D401E1">
              <w:rPr>
                <w:color w:val="000000"/>
                <w:sz w:val="18"/>
                <w:szCs w:val="18"/>
                <w:lang w:val="en-GB"/>
              </w:rPr>
              <w:t xml:space="preserve">348.5), </w:t>
            </w:r>
            <w:r w:rsidRPr="00D401E1">
              <w:rPr>
                <w:b/>
                <w:bCs/>
                <w:color w:val="000000"/>
                <w:sz w:val="18"/>
                <w:szCs w:val="18"/>
                <w:lang w:val="en-GB"/>
              </w:rPr>
              <w:t>GEM Chemistry</w:t>
            </w:r>
            <w:r w:rsidRPr="00D401E1">
              <w:rPr>
                <w:color w:val="000000"/>
                <w:sz w:val="18"/>
                <w:szCs w:val="18"/>
                <w:lang w:val="en-GB"/>
              </w:rPr>
              <w:t xml:space="preserve"> (342</w:t>
            </w:r>
            <w:r w:rsidR="00842823" w:rsidRPr="00D401E1">
              <w:rPr>
                <w:color w:val="000000"/>
                <w:sz w:val="18"/>
                <w:szCs w:val="18"/>
                <w:lang w:val="en-GB"/>
              </w:rPr>
              <w:t>-</w:t>
            </w:r>
            <w:r w:rsidRPr="00D401E1">
              <w:rPr>
                <w:color w:val="000000"/>
                <w:sz w:val="18"/>
                <w:szCs w:val="18"/>
                <w:lang w:val="en-GB"/>
              </w:rPr>
              <w:t xml:space="preserve">346), </w:t>
            </w:r>
            <w:r w:rsidRPr="00D401E1">
              <w:rPr>
                <w:b/>
                <w:color w:val="000000"/>
                <w:sz w:val="18"/>
                <w:szCs w:val="18"/>
                <w:lang w:val="en-GB"/>
              </w:rPr>
              <w:t xml:space="preserve">STEAMR </w:t>
            </w:r>
            <w:r w:rsidRPr="00D401E1">
              <w:rPr>
                <w:b/>
                <w:color w:val="000000"/>
                <w:sz w:val="18"/>
                <w:szCs w:val="18"/>
                <w:vertAlign w:val="superscript"/>
                <w:lang w:val="en-GB"/>
              </w:rPr>
              <w:t>(4)</w:t>
            </w:r>
            <w:r w:rsidRPr="00D401E1">
              <w:rPr>
                <w:b/>
                <w:color w:val="000000"/>
                <w:sz w:val="18"/>
                <w:szCs w:val="18"/>
                <w:lang w:val="en-GB"/>
              </w:rPr>
              <w:t xml:space="preserve"> (</w:t>
            </w:r>
            <w:r w:rsidRPr="00D401E1">
              <w:rPr>
                <w:b/>
                <w:bCs/>
                <w:color w:val="000000"/>
                <w:sz w:val="18"/>
                <w:szCs w:val="18"/>
                <w:lang w:val="en-GB"/>
              </w:rPr>
              <w:t xml:space="preserve">PREMIER) Chemistry </w:t>
            </w:r>
            <w:r w:rsidR="00A77514">
              <w:rPr>
                <w:b/>
                <w:bCs/>
                <w:color w:val="000000"/>
                <w:sz w:val="18"/>
                <w:szCs w:val="18"/>
                <w:lang w:val="en-GB"/>
              </w:rPr>
              <w:br/>
            </w:r>
            <w:r w:rsidRPr="00D401E1">
              <w:rPr>
                <w:color w:val="000000"/>
                <w:sz w:val="18"/>
                <w:szCs w:val="18"/>
                <w:lang w:val="en-GB"/>
              </w:rPr>
              <w:t>(310.15</w:t>
            </w:r>
            <w:r w:rsidR="00842823" w:rsidRPr="00D401E1">
              <w:rPr>
                <w:color w:val="000000"/>
                <w:sz w:val="18"/>
                <w:szCs w:val="18"/>
                <w:lang w:val="en-GB"/>
              </w:rPr>
              <w:t>-</w:t>
            </w:r>
            <w:r w:rsidRPr="00D401E1">
              <w:rPr>
                <w:color w:val="000000"/>
                <w:sz w:val="18"/>
                <w:szCs w:val="18"/>
                <w:lang w:val="en-GB"/>
              </w:rPr>
              <w:t>359.85)</w:t>
            </w:r>
          </w:p>
        </w:tc>
      </w:tr>
      <w:tr w:rsidR="000834D5" w:rsidRPr="00D401E1" w14:paraId="71183DB8" w14:textId="77777777" w:rsidTr="000834D5">
        <w:trPr>
          <w:cantSplit/>
          <w:jc w:val="center"/>
        </w:trPr>
        <w:tc>
          <w:tcPr>
            <w:tcW w:w="1271" w:type="dxa"/>
            <w:tcBorders>
              <w:left w:val="single" w:sz="4" w:space="0" w:color="000000"/>
              <w:bottom w:val="single" w:sz="4" w:space="0" w:color="000000"/>
            </w:tcBorders>
            <w:vAlign w:val="center"/>
          </w:tcPr>
          <w:p w14:paraId="1C97C1DD" w14:textId="77777777" w:rsidR="000834D5" w:rsidRPr="00D401E1" w:rsidRDefault="000834D5" w:rsidP="000834D5">
            <w:pPr>
              <w:pStyle w:val="Tabletext"/>
              <w:jc w:val="center"/>
              <w:rPr>
                <w:sz w:val="18"/>
                <w:szCs w:val="18"/>
                <w:lang w:val="en-GB"/>
              </w:rPr>
            </w:pPr>
            <w:r w:rsidRPr="00D401E1">
              <w:rPr>
                <w:sz w:val="18"/>
                <w:szCs w:val="18"/>
                <w:lang w:val="en-GB"/>
              </w:rPr>
              <w:t>361.2</w:t>
            </w:r>
            <w:r w:rsidR="00842823" w:rsidRPr="00D401E1">
              <w:rPr>
                <w:sz w:val="18"/>
                <w:szCs w:val="18"/>
                <w:lang w:val="en-GB"/>
              </w:rPr>
              <w:t>-</w:t>
            </w:r>
            <w:r w:rsidRPr="00D401E1">
              <w:rPr>
                <w:sz w:val="18"/>
                <w:szCs w:val="18"/>
                <w:lang w:val="en-GB"/>
              </w:rPr>
              <w:t>365</w:t>
            </w:r>
          </w:p>
        </w:tc>
        <w:tc>
          <w:tcPr>
            <w:tcW w:w="1418" w:type="dxa"/>
            <w:tcBorders>
              <w:left w:val="single" w:sz="4" w:space="0" w:color="000000"/>
              <w:bottom w:val="single" w:sz="4" w:space="0" w:color="000000"/>
            </w:tcBorders>
            <w:vAlign w:val="center"/>
          </w:tcPr>
          <w:p w14:paraId="04F50F22" w14:textId="77777777" w:rsidR="000834D5" w:rsidRPr="00D401E1" w:rsidRDefault="000834D5" w:rsidP="000834D5">
            <w:pPr>
              <w:pStyle w:val="Tabletext"/>
              <w:jc w:val="center"/>
              <w:rPr>
                <w:sz w:val="18"/>
                <w:szCs w:val="18"/>
                <w:lang w:val="en-GB"/>
              </w:rPr>
            </w:pPr>
            <w:r w:rsidRPr="00D401E1">
              <w:rPr>
                <w:sz w:val="18"/>
                <w:szCs w:val="18"/>
                <w:lang w:val="en-GB"/>
              </w:rPr>
              <w:t>3 800</w:t>
            </w:r>
          </w:p>
        </w:tc>
        <w:tc>
          <w:tcPr>
            <w:tcW w:w="2268" w:type="dxa"/>
            <w:tcBorders>
              <w:left w:val="single" w:sz="4" w:space="0" w:color="000000"/>
              <w:bottom w:val="single" w:sz="4" w:space="0" w:color="000000"/>
            </w:tcBorders>
            <w:vAlign w:val="center"/>
          </w:tcPr>
          <w:p w14:paraId="485248A5" w14:textId="77777777" w:rsidR="000834D5" w:rsidRPr="00D401E1" w:rsidRDefault="000834D5" w:rsidP="000834D5">
            <w:pPr>
              <w:pStyle w:val="Tabletext"/>
              <w:jc w:val="center"/>
              <w:rPr>
                <w:sz w:val="18"/>
                <w:szCs w:val="18"/>
                <w:lang w:val="en-GB"/>
              </w:rPr>
            </w:pPr>
            <w:r w:rsidRPr="00D401E1">
              <w:rPr>
                <w:sz w:val="18"/>
                <w:szCs w:val="18"/>
                <w:lang w:val="en-GB"/>
              </w:rPr>
              <w:t xml:space="preserve">364.32 </w:t>
            </w:r>
            <w:r w:rsidRPr="00D401E1">
              <w:rPr>
                <w:b/>
                <w:bCs/>
                <w:sz w:val="18"/>
                <w:szCs w:val="18"/>
                <w:lang w:val="en-GB"/>
              </w:rPr>
              <w:t>(O</w:t>
            </w:r>
            <w:r w:rsidRPr="00D401E1">
              <w:rPr>
                <w:b/>
                <w:bCs/>
                <w:sz w:val="18"/>
                <w:szCs w:val="18"/>
                <w:vertAlign w:val="subscript"/>
                <w:lang w:val="en-GB"/>
              </w:rPr>
              <w:t>3</w:t>
            </w:r>
            <w:r w:rsidRPr="00D401E1">
              <w:rPr>
                <w:b/>
                <w:bCs/>
                <w:sz w:val="18"/>
                <w:szCs w:val="18"/>
                <w:lang w:val="en-GB"/>
              </w:rPr>
              <w:t>)</w:t>
            </w:r>
          </w:p>
        </w:tc>
        <w:tc>
          <w:tcPr>
            <w:tcW w:w="1353" w:type="dxa"/>
            <w:tcBorders>
              <w:left w:val="single" w:sz="4" w:space="0" w:color="000000"/>
              <w:bottom w:val="single" w:sz="4" w:space="0" w:color="000000"/>
            </w:tcBorders>
            <w:vAlign w:val="center"/>
          </w:tcPr>
          <w:p w14:paraId="17B9ABC0" w14:textId="77777777" w:rsidR="000834D5" w:rsidRPr="00D401E1" w:rsidRDefault="000834D5" w:rsidP="000834D5">
            <w:pPr>
              <w:pStyle w:val="Tabletext"/>
              <w:jc w:val="center"/>
              <w:rPr>
                <w:sz w:val="18"/>
                <w:szCs w:val="18"/>
                <w:lang w:val="en-GB"/>
              </w:rPr>
            </w:pPr>
            <w:r w:rsidRPr="00D401E1">
              <w:rPr>
                <w:sz w:val="18"/>
                <w:szCs w:val="18"/>
                <w:lang w:val="en-GB"/>
              </w:rPr>
              <w:t>Wing channel for water vapour profiling</w:t>
            </w:r>
          </w:p>
        </w:tc>
        <w:tc>
          <w:tcPr>
            <w:tcW w:w="1056" w:type="dxa"/>
            <w:tcBorders>
              <w:left w:val="single" w:sz="4" w:space="0" w:color="000000"/>
              <w:bottom w:val="single" w:sz="4" w:space="0" w:color="000000"/>
            </w:tcBorders>
            <w:vAlign w:val="center"/>
          </w:tcPr>
          <w:p w14:paraId="48FE9501" w14:textId="77777777" w:rsidR="000834D5" w:rsidRPr="00D401E1" w:rsidRDefault="000834D5" w:rsidP="000834D5">
            <w:pPr>
              <w:pStyle w:val="Tabletext"/>
              <w:jc w:val="center"/>
              <w:rPr>
                <w:sz w:val="18"/>
                <w:szCs w:val="18"/>
                <w:lang w:val="en-GB"/>
              </w:rPr>
            </w:pPr>
          </w:p>
        </w:tc>
        <w:tc>
          <w:tcPr>
            <w:tcW w:w="1276" w:type="dxa"/>
            <w:tcBorders>
              <w:left w:val="single" w:sz="4" w:space="0" w:color="000000"/>
              <w:bottom w:val="single" w:sz="4" w:space="0" w:color="000000"/>
            </w:tcBorders>
            <w:vAlign w:val="center"/>
          </w:tcPr>
          <w:p w14:paraId="69A7204D" w14:textId="77777777" w:rsidR="000834D5" w:rsidRPr="00D401E1" w:rsidRDefault="000834D5" w:rsidP="000834D5">
            <w:pPr>
              <w:pStyle w:val="Tabletext"/>
              <w:jc w:val="center"/>
              <w:rPr>
                <w:sz w:val="18"/>
                <w:szCs w:val="18"/>
                <w:lang w:val="en-GB"/>
              </w:rPr>
            </w:pPr>
            <w:r w:rsidRPr="00D401E1">
              <w:rPr>
                <w:sz w:val="18"/>
                <w:szCs w:val="18"/>
                <w:lang w:val="en-GB"/>
              </w:rPr>
              <w:t>O</w:t>
            </w:r>
            <w:r w:rsidRPr="00D401E1">
              <w:rPr>
                <w:sz w:val="18"/>
                <w:szCs w:val="18"/>
                <w:vertAlign w:val="subscript"/>
                <w:lang w:val="en-GB"/>
              </w:rPr>
              <w:t>3</w:t>
            </w:r>
          </w:p>
        </w:tc>
        <w:tc>
          <w:tcPr>
            <w:tcW w:w="1134" w:type="dxa"/>
            <w:tcBorders>
              <w:left w:val="single" w:sz="4" w:space="0" w:color="000000"/>
              <w:bottom w:val="single" w:sz="4" w:space="0" w:color="000000"/>
            </w:tcBorders>
            <w:vAlign w:val="center"/>
          </w:tcPr>
          <w:p w14:paraId="4B8F1B1D" w14:textId="77777777" w:rsidR="000834D5" w:rsidRPr="00D401E1" w:rsidRDefault="000834D5" w:rsidP="000834D5">
            <w:pPr>
              <w:pStyle w:val="Tabletext"/>
              <w:jc w:val="center"/>
              <w:rPr>
                <w:sz w:val="18"/>
                <w:szCs w:val="18"/>
                <w:lang w:val="en-GB"/>
              </w:rPr>
            </w:pPr>
            <w:r w:rsidRPr="00D401E1">
              <w:rPr>
                <w:sz w:val="18"/>
                <w:szCs w:val="18"/>
                <w:lang w:val="en-GB"/>
              </w:rPr>
              <w:t>Nadir, Limb</w:t>
            </w:r>
          </w:p>
        </w:tc>
        <w:tc>
          <w:tcPr>
            <w:tcW w:w="1418" w:type="dxa"/>
            <w:tcBorders>
              <w:left w:val="single" w:sz="4" w:space="0" w:color="000000"/>
              <w:bottom w:val="single" w:sz="4" w:space="0" w:color="000000"/>
            </w:tcBorders>
            <w:vAlign w:val="center"/>
          </w:tcPr>
          <w:p w14:paraId="4C100C03" w14:textId="77777777" w:rsidR="000834D5" w:rsidRPr="00D401E1" w:rsidRDefault="000834D5" w:rsidP="000834D5">
            <w:pPr>
              <w:pStyle w:val="Tabletext"/>
              <w:jc w:val="center"/>
              <w:rPr>
                <w:sz w:val="18"/>
                <w:szCs w:val="18"/>
                <w:lang w:val="en-GB"/>
              </w:rPr>
            </w:pPr>
            <w:r w:rsidRPr="00D401E1">
              <w:rPr>
                <w:sz w:val="18"/>
                <w:szCs w:val="18"/>
                <w:lang w:val="en-GB"/>
              </w:rPr>
              <w:t>GOMAS</w:t>
            </w:r>
          </w:p>
        </w:tc>
        <w:tc>
          <w:tcPr>
            <w:tcW w:w="2835" w:type="dxa"/>
            <w:tcBorders>
              <w:left w:val="single" w:sz="4" w:space="0" w:color="000000"/>
              <w:bottom w:val="single" w:sz="4" w:space="0" w:color="000000"/>
              <w:right w:val="single" w:sz="4" w:space="0" w:color="000000"/>
            </w:tcBorders>
            <w:vAlign w:val="center"/>
          </w:tcPr>
          <w:p w14:paraId="1EA9BF2F" w14:textId="77777777" w:rsidR="000834D5" w:rsidRPr="00D401E1" w:rsidRDefault="000834D5" w:rsidP="000834D5">
            <w:pPr>
              <w:pStyle w:val="Tabletext"/>
              <w:jc w:val="center"/>
              <w:rPr>
                <w:b/>
                <w:sz w:val="18"/>
                <w:szCs w:val="18"/>
                <w:lang w:val="en-GB"/>
              </w:rPr>
            </w:pPr>
            <w:r w:rsidRPr="00D401E1">
              <w:rPr>
                <w:b/>
                <w:bCs/>
                <w:sz w:val="18"/>
                <w:szCs w:val="18"/>
                <w:lang w:val="en-GB"/>
              </w:rPr>
              <w:t>GOMAS Water vapour</w:t>
            </w:r>
            <w:r w:rsidRPr="00D401E1">
              <w:rPr>
                <w:sz w:val="18"/>
                <w:szCs w:val="18"/>
                <w:lang w:val="en-GB"/>
              </w:rPr>
              <w:t xml:space="preserve"> </w:t>
            </w:r>
            <w:r w:rsidR="00A77514">
              <w:rPr>
                <w:sz w:val="18"/>
                <w:szCs w:val="18"/>
                <w:lang w:val="en-GB"/>
              </w:rPr>
              <w:br/>
            </w:r>
            <w:r w:rsidRPr="00D401E1">
              <w:rPr>
                <w:sz w:val="18"/>
                <w:szCs w:val="18"/>
                <w:lang w:val="en-GB"/>
              </w:rPr>
              <w:t>(361</w:t>
            </w:r>
            <w:r w:rsidR="00842823" w:rsidRPr="00D401E1">
              <w:rPr>
                <w:sz w:val="18"/>
                <w:szCs w:val="18"/>
                <w:lang w:val="en-GB"/>
              </w:rPr>
              <w:t>-</w:t>
            </w:r>
            <w:r w:rsidRPr="00D401E1">
              <w:rPr>
                <w:sz w:val="18"/>
                <w:szCs w:val="18"/>
                <w:lang w:val="en-GB"/>
              </w:rPr>
              <w:t xml:space="preserve">363), </w:t>
            </w:r>
            <w:r w:rsidRPr="00D401E1">
              <w:rPr>
                <w:sz w:val="18"/>
                <w:szCs w:val="18"/>
                <w:lang w:val="en-GB"/>
              </w:rPr>
              <w:br/>
            </w:r>
            <w:r w:rsidRPr="00D401E1">
              <w:rPr>
                <w:b/>
                <w:bCs/>
                <w:sz w:val="18"/>
                <w:szCs w:val="18"/>
                <w:lang w:val="en-GB"/>
              </w:rPr>
              <w:t>Chemistry</w:t>
            </w:r>
            <w:r w:rsidRPr="00D401E1">
              <w:rPr>
                <w:sz w:val="18"/>
                <w:szCs w:val="18"/>
                <w:lang w:val="en-GB"/>
              </w:rPr>
              <w:t xml:space="preserve"> (363</w:t>
            </w:r>
            <w:r w:rsidR="00842823" w:rsidRPr="00D401E1">
              <w:rPr>
                <w:sz w:val="18"/>
                <w:szCs w:val="18"/>
                <w:lang w:val="en-GB"/>
              </w:rPr>
              <w:t>-</w:t>
            </w:r>
            <w:r w:rsidRPr="00D401E1">
              <w:rPr>
                <w:sz w:val="18"/>
                <w:szCs w:val="18"/>
                <w:lang w:val="en-GB"/>
              </w:rPr>
              <w:t>365)</w:t>
            </w:r>
          </w:p>
        </w:tc>
      </w:tr>
    </w:tbl>
    <w:p w14:paraId="4A04BF45" w14:textId="77777777" w:rsidR="000414B2" w:rsidRDefault="000414B2"/>
    <w:p w14:paraId="332A849F" w14:textId="77777777" w:rsidR="000414B2" w:rsidRPr="00D401E1" w:rsidRDefault="000414B2" w:rsidP="000414B2">
      <w:pPr>
        <w:pStyle w:val="TableNo"/>
        <w:rPr>
          <w:rFonts w:eastAsia="SimSun"/>
          <w:lang w:val="en-GB" w:eastAsia="zh-CN"/>
        </w:rPr>
      </w:pPr>
      <w:r w:rsidRPr="00D401E1">
        <w:rPr>
          <w:rFonts w:eastAsia="SimSun"/>
          <w:lang w:val="en-GB"/>
        </w:rPr>
        <w:t>TABLE</w:t>
      </w:r>
      <w:r w:rsidRPr="00D401E1">
        <w:rPr>
          <w:rFonts w:eastAsia="SimSun"/>
          <w:lang w:val="en-GB" w:eastAsia="zh-CN"/>
        </w:rPr>
        <w:t xml:space="preserve"> A1-1</w:t>
      </w:r>
      <w:r>
        <w:rPr>
          <w:rFonts w:eastAsia="SimSun"/>
          <w:lang w:val="en-GB" w:eastAsia="zh-CN"/>
        </w:rPr>
        <w:t xml:space="preserve"> </w:t>
      </w:r>
      <w:r w:rsidRPr="000414B2">
        <w:rPr>
          <w:rFonts w:eastAsia="SimSun"/>
          <w:lang w:val="en-GB" w:eastAsia="zh-CN"/>
        </w:rPr>
        <w:t>(</w:t>
      </w:r>
      <w:r w:rsidRPr="000414B2">
        <w:rPr>
          <w:rFonts w:eastAsia="SimSun"/>
          <w:i/>
          <w:iCs/>
          <w:lang w:val="en-GB" w:eastAsia="zh-CN"/>
        </w:rPr>
        <w:t>end</w:t>
      </w:r>
      <w:r w:rsidRPr="000414B2">
        <w:rPr>
          <w:rFonts w:eastAsia="SimSun"/>
          <w:lang w:val="en-GB" w:eastAsia="zh-CN"/>
        </w:rPr>
        <w:t>)</w:t>
      </w:r>
    </w:p>
    <w:p w14:paraId="012E9757" w14:textId="77777777" w:rsidR="000414B2" w:rsidRPr="00D401E1" w:rsidRDefault="000414B2" w:rsidP="000414B2">
      <w:pPr>
        <w:pStyle w:val="Tabletitle"/>
        <w:rPr>
          <w:lang w:val="en-GB"/>
        </w:rPr>
      </w:pPr>
      <w:r w:rsidRPr="00D401E1">
        <w:rPr>
          <w:lang w:val="en-GB"/>
        </w:rPr>
        <w:t xml:space="preserve">Bands of interest for EESS (passive) </w:t>
      </w:r>
      <w:r w:rsidRPr="00D401E1">
        <w:rPr>
          <w:lang w:val="en-GB" w:eastAsia="ko-KR"/>
        </w:rPr>
        <w:t>between 275 and 450 GHz (extracts from Report ITU-R RS.2194)</w:t>
      </w:r>
    </w:p>
    <w:tbl>
      <w:tblPr>
        <w:tblW w:w="14029" w:type="dxa"/>
        <w:jc w:val="center"/>
        <w:tblLayout w:type="fixed"/>
        <w:tblLook w:val="0000" w:firstRow="0" w:lastRow="0" w:firstColumn="0" w:lastColumn="0" w:noHBand="0" w:noVBand="0"/>
      </w:tblPr>
      <w:tblGrid>
        <w:gridCol w:w="1271"/>
        <w:gridCol w:w="1418"/>
        <w:gridCol w:w="2268"/>
        <w:gridCol w:w="1353"/>
        <w:gridCol w:w="1056"/>
        <w:gridCol w:w="1276"/>
        <w:gridCol w:w="1134"/>
        <w:gridCol w:w="1418"/>
        <w:gridCol w:w="2835"/>
      </w:tblGrid>
      <w:tr w:rsidR="000414B2" w:rsidRPr="00D401E1" w14:paraId="5D0F9BA4" w14:textId="77777777" w:rsidTr="009A4553">
        <w:trPr>
          <w:cantSplit/>
          <w:tblHeader/>
          <w:jc w:val="center"/>
        </w:trPr>
        <w:tc>
          <w:tcPr>
            <w:tcW w:w="1271" w:type="dxa"/>
            <w:tcBorders>
              <w:top w:val="single" w:sz="4" w:space="0" w:color="000000"/>
              <w:left w:val="single" w:sz="4" w:space="0" w:color="000000"/>
              <w:bottom w:val="single" w:sz="4" w:space="0" w:color="000000"/>
            </w:tcBorders>
            <w:vAlign w:val="center"/>
          </w:tcPr>
          <w:p w14:paraId="73709455" w14:textId="77777777" w:rsidR="000414B2" w:rsidRPr="00D401E1" w:rsidRDefault="000414B2" w:rsidP="009A4553">
            <w:pPr>
              <w:pStyle w:val="Tablehead"/>
              <w:rPr>
                <w:sz w:val="18"/>
                <w:szCs w:val="18"/>
                <w:lang w:val="en-GB"/>
              </w:rPr>
            </w:pPr>
            <w:r w:rsidRPr="00D401E1">
              <w:rPr>
                <w:sz w:val="18"/>
                <w:szCs w:val="18"/>
                <w:lang w:val="en-GB"/>
              </w:rPr>
              <w:t>Frequency band(s)</w:t>
            </w:r>
            <w:r w:rsidRPr="00D401E1">
              <w:rPr>
                <w:sz w:val="18"/>
                <w:szCs w:val="18"/>
                <w:lang w:val="en-GB"/>
              </w:rPr>
              <w:br/>
              <w:t>(GHz)</w:t>
            </w:r>
          </w:p>
        </w:tc>
        <w:tc>
          <w:tcPr>
            <w:tcW w:w="1418" w:type="dxa"/>
            <w:tcBorders>
              <w:top w:val="single" w:sz="4" w:space="0" w:color="000000"/>
              <w:left w:val="single" w:sz="4" w:space="0" w:color="000000"/>
              <w:bottom w:val="single" w:sz="4" w:space="0" w:color="000000"/>
            </w:tcBorders>
            <w:vAlign w:val="center"/>
          </w:tcPr>
          <w:p w14:paraId="40F775C5" w14:textId="77777777" w:rsidR="000414B2" w:rsidRPr="00D401E1" w:rsidRDefault="000414B2" w:rsidP="009A4553">
            <w:pPr>
              <w:pStyle w:val="Tablehead"/>
              <w:rPr>
                <w:sz w:val="18"/>
                <w:szCs w:val="18"/>
                <w:lang w:val="en-GB"/>
              </w:rPr>
            </w:pPr>
            <w:r w:rsidRPr="00D401E1">
              <w:rPr>
                <w:sz w:val="18"/>
                <w:szCs w:val="18"/>
                <w:lang w:val="en-GB"/>
              </w:rPr>
              <w:t>Total bandwidth required</w:t>
            </w:r>
            <w:r w:rsidRPr="00D401E1">
              <w:rPr>
                <w:sz w:val="18"/>
                <w:szCs w:val="18"/>
                <w:lang w:val="en-GB"/>
              </w:rPr>
              <w:br/>
              <w:t>(MHz)</w:t>
            </w:r>
          </w:p>
        </w:tc>
        <w:tc>
          <w:tcPr>
            <w:tcW w:w="2268" w:type="dxa"/>
            <w:tcBorders>
              <w:top w:val="single" w:sz="4" w:space="0" w:color="000000"/>
              <w:left w:val="single" w:sz="4" w:space="0" w:color="000000"/>
              <w:bottom w:val="single" w:sz="4" w:space="0" w:color="000000"/>
            </w:tcBorders>
            <w:vAlign w:val="center"/>
          </w:tcPr>
          <w:p w14:paraId="706DD35E" w14:textId="77777777" w:rsidR="000414B2" w:rsidRPr="00D401E1" w:rsidRDefault="000414B2" w:rsidP="009A4553">
            <w:pPr>
              <w:pStyle w:val="Tablehead"/>
              <w:rPr>
                <w:sz w:val="18"/>
                <w:szCs w:val="18"/>
                <w:lang w:val="en-GB"/>
              </w:rPr>
            </w:pPr>
            <w:r w:rsidRPr="00D401E1">
              <w:rPr>
                <w:sz w:val="18"/>
                <w:szCs w:val="18"/>
                <w:lang w:val="en-GB"/>
              </w:rPr>
              <w:t>Spectral line(s)</w:t>
            </w:r>
            <w:r w:rsidRPr="00D401E1">
              <w:rPr>
                <w:sz w:val="18"/>
                <w:szCs w:val="18"/>
                <w:lang w:val="en-GB"/>
              </w:rPr>
              <w:br/>
              <w:t>(GHz)</w:t>
            </w:r>
          </w:p>
        </w:tc>
        <w:tc>
          <w:tcPr>
            <w:tcW w:w="3685" w:type="dxa"/>
            <w:gridSpan w:val="3"/>
            <w:tcBorders>
              <w:top w:val="single" w:sz="4" w:space="0" w:color="000000"/>
              <w:left w:val="single" w:sz="4" w:space="0" w:color="000000"/>
              <w:bottom w:val="single" w:sz="4" w:space="0" w:color="000000"/>
            </w:tcBorders>
            <w:vAlign w:val="center"/>
          </w:tcPr>
          <w:p w14:paraId="40529DF5" w14:textId="77777777" w:rsidR="000414B2" w:rsidRPr="00D401E1" w:rsidRDefault="000414B2" w:rsidP="009A4553">
            <w:pPr>
              <w:pStyle w:val="Tablehead"/>
              <w:rPr>
                <w:sz w:val="18"/>
                <w:szCs w:val="18"/>
                <w:lang w:val="en-GB"/>
              </w:rPr>
            </w:pPr>
            <w:r w:rsidRPr="00D401E1">
              <w:rPr>
                <w:sz w:val="18"/>
                <w:szCs w:val="18"/>
                <w:lang w:val="en-GB"/>
              </w:rPr>
              <w:t>Measurement</w:t>
            </w:r>
          </w:p>
        </w:tc>
        <w:tc>
          <w:tcPr>
            <w:tcW w:w="1134" w:type="dxa"/>
            <w:tcBorders>
              <w:top w:val="single" w:sz="4" w:space="0" w:color="000000"/>
              <w:left w:val="single" w:sz="4" w:space="0" w:color="000000"/>
              <w:bottom w:val="single" w:sz="4" w:space="0" w:color="000000"/>
            </w:tcBorders>
            <w:vAlign w:val="center"/>
          </w:tcPr>
          <w:p w14:paraId="3C828D8E" w14:textId="77777777" w:rsidR="000414B2" w:rsidRPr="00D401E1" w:rsidRDefault="000414B2" w:rsidP="009A4553">
            <w:pPr>
              <w:pStyle w:val="Tablehead"/>
              <w:rPr>
                <w:sz w:val="18"/>
                <w:szCs w:val="18"/>
                <w:lang w:val="en-GB"/>
              </w:rPr>
            </w:pPr>
            <w:r w:rsidRPr="00D401E1">
              <w:rPr>
                <w:sz w:val="18"/>
                <w:szCs w:val="18"/>
                <w:lang w:val="en-GB"/>
              </w:rPr>
              <w:t>Typical scan mode</w:t>
            </w:r>
          </w:p>
        </w:tc>
        <w:tc>
          <w:tcPr>
            <w:tcW w:w="1418" w:type="dxa"/>
            <w:tcBorders>
              <w:top w:val="single" w:sz="4" w:space="0" w:color="000000"/>
              <w:left w:val="single" w:sz="4" w:space="0" w:color="000000"/>
              <w:bottom w:val="single" w:sz="4" w:space="0" w:color="000000"/>
            </w:tcBorders>
            <w:vAlign w:val="center"/>
          </w:tcPr>
          <w:p w14:paraId="777D5A59" w14:textId="77777777" w:rsidR="000414B2" w:rsidRPr="00D401E1" w:rsidRDefault="000414B2" w:rsidP="009A4553">
            <w:pPr>
              <w:pStyle w:val="Tablehead"/>
              <w:rPr>
                <w:sz w:val="18"/>
                <w:szCs w:val="18"/>
                <w:lang w:val="en-GB"/>
              </w:rPr>
            </w:pPr>
            <w:r w:rsidRPr="00D401E1">
              <w:rPr>
                <w:sz w:val="18"/>
                <w:szCs w:val="18"/>
                <w:lang w:val="en-GB"/>
              </w:rPr>
              <w:t>Existing or planned instrument(s)</w:t>
            </w:r>
          </w:p>
        </w:tc>
        <w:tc>
          <w:tcPr>
            <w:tcW w:w="2835" w:type="dxa"/>
            <w:tcBorders>
              <w:top w:val="single" w:sz="4" w:space="0" w:color="000000"/>
              <w:left w:val="single" w:sz="4" w:space="0" w:color="000000"/>
              <w:bottom w:val="single" w:sz="4" w:space="0" w:color="000000"/>
              <w:right w:val="single" w:sz="4" w:space="0" w:color="000000"/>
            </w:tcBorders>
            <w:vAlign w:val="center"/>
          </w:tcPr>
          <w:p w14:paraId="1EFFF967" w14:textId="77777777" w:rsidR="000414B2" w:rsidRPr="00D401E1" w:rsidRDefault="000414B2" w:rsidP="009A4553">
            <w:pPr>
              <w:pStyle w:val="Tablehead"/>
              <w:rPr>
                <w:sz w:val="18"/>
                <w:szCs w:val="18"/>
                <w:lang w:val="en-GB"/>
              </w:rPr>
            </w:pPr>
            <w:r w:rsidRPr="00D401E1">
              <w:rPr>
                <w:sz w:val="18"/>
                <w:szCs w:val="18"/>
                <w:lang w:val="en-GB"/>
              </w:rPr>
              <w:t>Supporting information</w:t>
            </w:r>
          </w:p>
        </w:tc>
      </w:tr>
      <w:tr w:rsidR="000834D5" w:rsidRPr="00623E48" w14:paraId="6382A945" w14:textId="77777777" w:rsidTr="000834D5">
        <w:trPr>
          <w:cantSplit/>
          <w:jc w:val="center"/>
        </w:trPr>
        <w:tc>
          <w:tcPr>
            <w:tcW w:w="1271" w:type="dxa"/>
            <w:tcBorders>
              <w:left w:val="single" w:sz="4" w:space="0" w:color="000000"/>
              <w:bottom w:val="single" w:sz="4" w:space="0" w:color="000000"/>
            </w:tcBorders>
            <w:vAlign w:val="center"/>
          </w:tcPr>
          <w:p w14:paraId="3AD2B766" w14:textId="77777777" w:rsidR="000834D5" w:rsidRPr="00D401E1" w:rsidRDefault="000834D5" w:rsidP="000834D5">
            <w:pPr>
              <w:pStyle w:val="Tabletext"/>
              <w:jc w:val="center"/>
              <w:rPr>
                <w:sz w:val="18"/>
                <w:szCs w:val="18"/>
                <w:lang w:val="en-GB"/>
              </w:rPr>
            </w:pPr>
            <w:r w:rsidRPr="00D401E1">
              <w:rPr>
                <w:rFonts w:eastAsia="MS Mincho"/>
                <w:sz w:val="18"/>
                <w:szCs w:val="18"/>
                <w:lang w:val="en-GB"/>
              </w:rPr>
              <w:t>369.2</w:t>
            </w:r>
            <w:r w:rsidR="00842823" w:rsidRPr="00D401E1">
              <w:rPr>
                <w:rFonts w:eastAsia="MS Mincho"/>
                <w:sz w:val="18"/>
                <w:szCs w:val="18"/>
                <w:lang w:val="en-GB"/>
              </w:rPr>
              <w:t>-</w:t>
            </w:r>
            <w:r w:rsidRPr="00D401E1">
              <w:rPr>
                <w:rFonts w:eastAsia="MS Mincho"/>
                <w:sz w:val="18"/>
                <w:szCs w:val="18"/>
                <w:lang w:val="en-GB"/>
              </w:rPr>
              <w:t>391.2</w:t>
            </w:r>
          </w:p>
        </w:tc>
        <w:tc>
          <w:tcPr>
            <w:tcW w:w="1418" w:type="dxa"/>
            <w:tcBorders>
              <w:left w:val="single" w:sz="4" w:space="0" w:color="000000"/>
              <w:bottom w:val="single" w:sz="4" w:space="0" w:color="000000"/>
            </w:tcBorders>
            <w:vAlign w:val="center"/>
          </w:tcPr>
          <w:p w14:paraId="40D28F35" w14:textId="77777777" w:rsidR="000834D5" w:rsidRPr="00D401E1" w:rsidRDefault="000834D5" w:rsidP="000834D5">
            <w:pPr>
              <w:pStyle w:val="Tabletext"/>
              <w:jc w:val="center"/>
              <w:rPr>
                <w:sz w:val="18"/>
                <w:szCs w:val="18"/>
                <w:lang w:val="en-GB"/>
              </w:rPr>
            </w:pPr>
            <w:r w:rsidRPr="00D401E1">
              <w:rPr>
                <w:rFonts w:eastAsia="MS Mincho"/>
                <w:sz w:val="18"/>
                <w:szCs w:val="18"/>
                <w:lang w:val="en-GB"/>
              </w:rPr>
              <w:t>22 000</w:t>
            </w:r>
          </w:p>
        </w:tc>
        <w:tc>
          <w:tcPr>
            <w:tcW w:w="2268" w:type="dxa"/>
            <w:tcBorders>
              <w:left w:val="single" w:sz="4" w:space="0" w:color="000000"/>
              <w:bottom w:val="single" w:sz="4" w:space="0" w:color="000000"/>
            </w:tcBorders>
            <w:vAlign w:val="center"/>
          </w:tcPr>
          <w:p w14:paraId="68CCC535" w14:textId="77777777" w:rsidR="000834D5" w:rsidRPr="00D401E1" w:rsidRDefault="000834D5" w:rsidP="000834D5">
            <w:pPr>
              <w:pStyle w:val="Tabletext"/>
              <w:jc w:val="center"/>
              <w:rPr>
                <w:b/>
                <w:bCs/>
                <w:sz w:val="18"/>
                <w:szCs w:val="18"/>
                <w:lang w:val="en-GB"/>
              </w:rPr>
            </w:pPr>
            <w:r w:rsidRPr="00D401E1">
              <w:rPr>
                <w:rFonts w:eastAsia="MS Mincho"/>
                <w:sz w:val="18"/>
                <w:szCs w:val="18"/>
                <w:lang w:val="en-GB"/>
              </w:rPr>
              <w:t>380.2</w:t>
            </w:r>
            <w:r w:rsidRPr="00D401E1">
              <w:rPr>
                <w:rFonts w:eastAsia="MS Mincho"/>
                <w:b/>
                <w:bCs/>
                <w:sz w:val="18"/>
                <w:szCs w:val="18"/>
                <w:lang w:val="en-GB"/>
              </w:rPr>
              <w:t xml:space="preserve"> (H</w:t>
            </w:r>
            <w:r w:rsidRPr="00D401E1">
              <w:rPr>
                <w:rFonts w:eastAsia="MS Mincho"/>
                <w:b/>
                <w:bCs/>
                <w:sz w:val="18"/>
                <w:szCs w:val="18"/>
                <w:vertAlign w:val="subscript"/>
                <w:lang w:val="en-GB"/>
              </w:rPr>
              <w:t>2</w:t>
            </w:r>
            <w:r w:rsidRPr="00D401E1">
              <w:rPr>
                <w:rFonts w:eastAsia="MS Mincho"/>
                <w:b/>
                <w:bCs/>
                <w:sz w:val="18"/>
                <w:szCs w:val="18"/>
                <w:lang w:val="en-GB"/>
              </w:rPr>
              <w:t>O)</w:t>
            </w:r>
          </w:p>
        </w:tc>
        <w:tc>
          <w:tcPr>
            <w:tcW w:w="1353" w:type="dxa"/>
            <w:tcBorders>
              <w:left w:val="single" w:sz="4" w:space="0" w:color="000000"/>
              <w:bottom w:val="single" w:sz="4" w:space="0" w:color="000000"/>
            </w:tcBorders>
            <w:vAlign w:val="center"/>
          </w:tcPr>
          <w:p w14:paraId="12B6841C" w14:textId="77777777" w:rsidR="000834D5" w:rsidRPr="00D401E1" w:rsidRDefault="000834D5" w:rsidP="000834D5">
            <w:pPr>
              <w:pStyle w:val="Tabletext"/>
              <w:jc w:val="center"/>
              <w:rPr>
                <w:sz w:val="18"/>
                <w:szCs w:val="18"/>
                <w:lang w:val="en-GB"/>
              </w:rPr>
            </w:pPr>
            <w:r w:rsidRPr="00D401E1">
              <w:rPr>
                <w:rFonts w:eastAsia="MS Mincho"/>
                <w:sz w:val="18"/>
                <w:szCs w:val="18"/>
                <w:lang w:val="en-GB"/>
              </w:rPr>
              <w:t>WATER VAPOUR PROFILING</w:t>
            </w:r>
          </w:p>
        </w:tc>
        <w:tc>
          <w:tcPr>
            <w:tcW w:w="1056" w:type="dxa"/>
            <w:tcBorders>
              <w:left w:val="single" w:sz="4" w:space="0" w:color="000000"/>
              <w:bottom w:val="single" w:sz="4" w:space="0" w:color="000000"/>
            </w:tcBorders>
            <w:vAlign w:val="center"/>
          </w:tcPr>
          <w:p w14:paraId="7EF6D154" w14:textId="77777777" w:rsidR="000834D5" w:rsidRPr="00D401E1" w:rsidRDefault="000834D5" w:rsidP="000834D5">
            <w:pPr>
              <w:pStyle w:val="Tabletext"/>
              <w:jc w:val="center"/>
              <w:rPr>
                <w:sz w:val="18"/>
                <w:szCs w:val="18"/>
                <w:lang w:val="en-GB"/>
              </w:rPr>
            </w:pPr>
          </w:p>
        </w:tc>
        <w:tc>
          <w:tcPr>
            <w:tcW w:w="1276" w:type="dxa"/>
            <w:tcBorders>
              <w:left w:val="single" w:sz="4" w:space="0" w:color="000000"/>
              <w:bottom w:val="single" w:sz="4" w:space="0" w:color="000000"/>
            </w:tcBorders>
            <w:vAlign w:val="center"/>
          </w:tcPr>
          <w:p w14:paraId="5DC97555" w14:textId="77777777" w:rsidR="000834D5" w:rsidRPr="00D401E1" w:rsidRDefault="000834D5" w:rsidP="000834D5">
            <w:pPr>
              <w:pStyle w:val="Tabletext"/>
              <w:jc w:val="center"/>
              <w:rPr>
                <w:sz w:val="18"/>
                <w:szCs w:val="18"/>
                <w:vertAlign w:val="subscript"/>
                <w:lang w:val="en-GB"/>
              </w:rPr>
            </w:pPr>
          </w:p>
        </w:tc>
        <w:tc>
          <w:tcPr>
            <w:tcW w:w="1134" w:type="dxa"/>
            <w:tcBorders>
              <w:left w:val="single" w:sz="4" w:space="0" w:color="000000"/>
              <w:bottom w:val="single" w:sz="4" w:space="0" w:color="000000"/>
            </w:tcBorders>
            <w:vAlign w:val="center"/>
          </w:tcPr>
          <w:p w14:paraId="14A7146D" w14:textId="77777777" w:rsidR="000834D5" w:rsidRPr="00D401E1" w:rsidRDefault="000834D5" w:rsidP="000834D5">
            <w:pPr>
              <w:pStyle w:val="Tabletext"/>
              <w:jc w:val="center"/>
              <w:rPr>
                <w:sz w:val="18"/>
                <w:szCs w:val="18"/>
                <w:lang w:val="en-GB"/>
              </w:rPr>
            </w:pPr>
            <w:r w:rsidRPr="00D401E1">
              <w:rPr>
                <w:rFonts w:eastAsia="MS Mincho"/>
                <w:sz w:val="18"/>
                <w:szCs w:val="18"/>
                <w:lang w:val="en-GB"/>
              </w:rPr>
              <w:t>Nadir, Limb</w:t>
            </w:r>
          </w:p>
        </w:tc>
        <w:tc>
          <w:tcPr>
            <w:tcW w:w="1418" w:type="dxa"/>
            <w:tcBorders>
              <w:left w:val="single" w:sz="4" w:space="0" w:color="000000"/>
              <w:bottom w:val="single" w:sz="4" w:space="0" w:color="000000"/>
            </w:tcBorders>
            <w:vAlign w:val="center"/>
          </w:tcPr>
          <w:p w14:paraId="68C74534" w14:textId="77777777" w:rsidR="000834D5" w:rsidRPr="00D401E1" w:rsidRDefault="000834D5" w:rsidP="000834D5">
            <w:pPr>
              <w:pStyle w:val="Tabletext"/>
              <w:jc w:val="center"/>
              <w:rPr>
                <w:sz w:val="18"/>
                <w:szCs w:val="18"/>
                <w:lang w:val="en-GB"/>
              </w:rPr>
            </w:pPr>
            <w:r w:rsidRPr="00D401E1">
              <w:rPr>
                <w:rFonts w:eastAsia="MS Mincho"/>
                <w:sz w:val="18"/>
                <w:szCs w:val="18"/>
                <w:lang w:val="en-GB"/>
              </w:rPr>
              <w:t>GEM, GOMAS</w:t>
            </w:r>
          </w:p>
        </w:tc>
        <w:tc>
          <w:tcPr>
            <w:tcW w:w="2835" w:type="dxa"/>
            <w:tcBorders>
              <w:left w:val="single" w:sz="4" w:space="0" w:color="000000"/>
              <w:bottom w:val="single" w:sz="4" w:space="0" w:color="000000"/>
              <w:right w:val="single" w:sz="4" w:space="0" w:color="000000"/>
            </w:tcBorders>
            <w:vAlign w:val="center"/>
          </w:tcPr>
          <w:p w14:paraId="3FB6D127" w14:textId="77777777" w:rsidR="000834D5" w:rsidRPr="00D401E1" w:rsidRDefault="000834D5" w:rsidP="000834D5">
            <w:pPr>
              <w:pStyle w:val="Tabletext"/>
              <w:jc w:val="center"/>
              <w:rPr>
                <w:sz w:val="18"/>
                <w:szCs w:val="18"/>
                <w:lang w:val="en-GB"/>
              </w:rPr>
            </w:pPr>
            <w:r w:rsidRPr="00D401E1">
              <w:rPr>
                <w:rFonts w:eastAsia="MS Mincho"/>
                <w:b/>
                <w:bCs/>
                <w:sz w:val="18"/>
                <w:szCs w:val="18"/>
                <w:lang w:val="en-GB"/>
              </w:rPr>
              <w:t>Water vapour line</w:t>
            </w:r>
            <w:r w:rsidRPr="00D401E1">
              <w:rPr>
                <w:rFonts w:eastAsia="MS Mincho"/>
                <w:sz w:val="18"/>
                <w:szCs w:val="18"/>
                <w:lang w:val="en-GB"/>
              </w:rPr>
              <w:t xml:space="preserve"> (369.2</w:t>
            </w:r>
            <w:r w:rsidR="00842823" w:rsidRPr="00D401E1">
              <w:rPr>
                <w:rFonts w:eastAsia="MS Mincho"/>
                <w:sz w:val="18"/>
                <w:szCs w:val="18"/>
                <w:lang w:val="en-GB"/>
              </w:rPr>
              <w:t>-</w:t>
            </w:r>
            <w:r w:rsidRPr="00D401E1">
              <w:rPr>
                <w:rFonts w:eastAsia="MS Mincho"/>
                <w:sz w:val="18"/>
                <w:szCs w:val="18"/>
                <w:lang w:val="en-GB"/>
              </w:rPr>
              <w:t xml:space="preserve">391.2, BW: 3 GHz, max. offset: 9.5 GHz), </w:t>
            </w:r>
            <w:r w:rsidRPr="00D401E1">
              <w:rPr>
                <w:rFonts w:eastAsia="MS Mincho"/>
                <w:b/>
                <w:bCs/>
                <w:sz w:val="18"/>
                <w:szCs w:val="18"/>
                <w:lang w:val="en-GB"/>
              </w:rPr>
              <w:t>GEM Water vapour sounding</w:t>
            </w:r>
            <w:r w:rsidRPr="00D401E1">
              <w:rPr>
                <w:rFonts w:eastAsia="MS Mincho"/>
                <w:sz w:val="18"/>
                <w:szCs w:val="18"/>
                <w:lang w:val="en-GB"/>
              </w:rPr>
              <w:t xml:space="preserve"> (379</w:t>
            </w:r>
            <w:r w:rsidR="00842823" w:rsidRPr="00D401E1">
              <w:rPr>
                <w:rFonts w:eastAsia="MS Mincho"/>
                <w:sz w:val="18"/>
                <w:szCs w:val="18"/>
                <w:lang w:val="en-GB"/>
              </w:rPr>
              <w:t>-</w:t>
            </w:r>
            <w:r w:rsidRPr="00D401E1">
              <w:rPr>
                <w:rFonts w:eastAsia="MS Mincho"/>
                <w:sz w:val="18"/>
                <w:szCs w:val="18"/>
                <w:lang w:val="en-GB"/>
              </w:rPr>
              <w:t xml:space="preserve">381), </w:t>
            </w:r>
            <w:r w:rsidRPr="00D401E1">
              <w:rPr>
                <w:rFonts w:eastAsia="MS Mincho"/>
                <w:b/>
                <w:bCs/>
                <w:sz w:val="18"/>
                <w:szCs w:val="18"/>
                <w:lang w:val="en-GB"/>
              </w:rPr>
              <w:t>Water vapour profiling</w:t>
            </w:r>
            <w:r w:rsidRPr="00D401E1">
              <w:rPr>
                <w:rFonts w:eastAsia="MS Mincho"/>
                <w:sz w:val="18"/>
                <w:szCs w:val="18"/>
                <w:lang w:val="en-GB"/>
              </w:rPr>
              <w:t xml:space="preserve"> (371</w:t>
            </w:r>
            <w:r w:rsidR="00842823" w:rsidRPr="00D401E1">
              <w:rPr>
                <w:rFonts w:eastAsia="MS Mincho"/>
                <w:sz w:val="18"/>
                <w:szCs w:val="18"/>
                <w:lang w:val="en-GB"/>
              </w:rPr>
              <w:t>-</w:t>
            </w:r>
            <w:r w:rsidRPr="00D401E1">
              <w:rPr>
                <w:rFonts w:eastAsia="MS Mincho"/>
                <w:sz w:val="18"/>
                <w:szCs w:val="18"/>
                <w:lang w:val="en-GB"/>
              </w:rPr>
              <w:t>389), Polar-orbiting and GSO satellites (FY4) for precipitation over snow-covered mountains and plains (near 380)</w:t>
            </w:r>
            <w:r w:rsidRPr="00D401E1">
              <w:rPr>
                <w:rFonts w:eastAsia="MS Mincho"/>
                <w:sz w:val="18"/>
                <w:szCs w:val="18"/>
                <w:lang w:val="en-GB"/>
              </w:rPr>
              <w:br/>
            </w:r>
            <w:r w:rsidRPr="00D401E1">
              <w:rPr>
                <w:rFonts w:eastAsia="MS Mincho"/>
                <w:b/>
                <w:sz w:val="18"/>
                <w:szCs w:val="18"/>
                <w:lang w:val="en-GB"/>
              </w:rPr>
              <w:t>GOMAS</w:t>
            </w:r>
            <w:r w:rsidRPr="00D401E1">
              <w:rPr>
                <w:rFonts w:eastAsia="MS Mincho"/>
                <w:sz w:val="18"/>
                <w:szCs w:val="18"/>
                <w:lang w:val="en-GB"/>
              </w:rPr>
              <w:t xml:space="preserve"> (370.2</w:t>
            </w:r>
            <w:r w:rsidR="00842823" w:rsidRPr="00D401E1">
              <w:rPr>
                <w:rFonts w:eastAsia="MS Mincho"/>
                <w:sz w:val="18"/>
                <w:szCs w:val="18"/>
                <w:lang w:val="en-GB"/>
              </w:rPr>
              <w:t>-</w:t>
            </w:r>
            <w:r w:rsidRPr="00D401E1">
              <w:rPr>
                <w:rFonts w:eastAsia="MS Mincho"/>
                <w:sz w:val="18"/>
                <w:szCs w:val="18"/>
                <w:lang w:val="en-GB"/>
              </w:rPr>
              <w:t>390.2)</w:t>
            </w:r>
          </w:p>
        </w:tc>
      </w:tr>
      <w:tr w:rsidR="000834D5" w:rsidRPr="00D401E1" w14:paraId="7BD00A7F" w14:textId="77777777" w:rsidTr="000834D5">
        <w:trPr>
          <w:cantSplit/>
          <w:jc w:val="center"/>
        </w:trPr>
        <w:tc>
          <w:tcPr>
            <w:tcW w:w="1271" w:type="dxa"/>
            <w:tcBorders>
              <w:left w:val="single" w:sz="4" w:space="0" w:color="000000"/>
              <w:bottom w:val="single" w:sz="4" w:space="0" w:color="000000"/>
            </w:tcBorders>
            <w:vAlign w:val="center"/>
          </w:tcPr>
          <w:p w14:paraId="26A4AFAF"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397.2</w:t>
            </w:r>
            <w:r w:rsidR="00842823" w:rsidRPr="00D401E1">
              <w:rPr>
                <w:rFonts w:eastAsia="MS Mincho"/>
                <w:sz w:val="18"/>
                <w:szCs w:val="18"/>
                <w:lang w:val="en-GB"/>
              </w:rPr>
              <w:t>-</w:t>
            </w:r>
            <w:r w:rsidRPr="00D401E1">
              <w:rPr>
                <w:rFonts w:eastAsia="MS Mincho"/>
                <w:sz w:val="18"/>
                <w:szCs w:val="18"/>
                <w:lang w:val="en-GB"/>
              </w:rPr>
              <w:t>399.2</w:t>
            </w:r>
          </w:p>
        </w:tc>
        <w:tc>
          <w:tcPr>
            <w:tcW w:w="1418" w:type="dxa"/>
            <w:tcBorders>
              <w:left w:val="single" w:sz="4" w:space="0" w:color="000000"/>
              <w:bottom w:val="single" w:sz="4" w:space="0" w:color="000000"/>
            </w:tcBorders>
            <w:vAlign w:val="center"/>
          </w:tcPr>
          <w:p w14:paraId="16F48A78"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2 000</w:t>
            </w:r>
          </w:p>
        </w:tc>
        <w:tc>
          <w:tcPr>
            <w:tcW w:w="2268" w:type="dxa"/>
            <w:tcBorders>
              <w:left w:val="single" w:sz="4" w:space="0" w:color="000000"/>
              <w:bottom w:val="single" w:sz="4" w:space="0" w:color="000000"/>
            </w:tcBorders>
            <w:vAlign w:val="center"/>
          </w:tcPr>
          <w:p w14:paraId="3E70D26B" w14:textId="77777777" w:rsidR="000834D5" w:rsidRPr="00D401E1" w:rsidRDefault="000834D5" w:rsidP="000834D5">
            <w:pPr>
              <w:pStyle w:val="Tabletext"/>
              <w:jc w:val="center"/>
              <w:rPr>
                <w:rFonts w:eastAsia="MS Mincho"/>
                <w:sz w:val="18"/>
                <w:szCs w:val="18"/>
                <w:lang w:val="en-GB"/>
              </w:rPr>
            </w:pPr>
          </w:p>
        </w:tc>
        <w:tc>
          <w:tcPr>
            <w:tcW w:w="1353" w:type="dxa"/>
            <w:tcBorders>
              <w:left w:val="single" w:sz="4" w:space="0" w:color="000000"/>
              <w:bottom w:val="single" w:sz="4" w:space="0" w:color="000000"/>
            </w:tcBorders>
            <w:vAlign w:val="center"/>
          </w:tcPr>
          <w:p w14:paraId="09452EE3"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WATER VAPOUR PROFILING</w:t>
            </w:r>
          </w:p>
        </w:tc>
        <w:tc>
          <w:tcPr>
            <w:tcW w:w="1056" w:type="dxa"/>
            <w:tcBorders>
              <w:left w:val="single" w:sz="4" w:space="0" w:color="000000"/>
              <w:bottom w:val="single" w:sz="4" w:space="0" w:color="000000"/>
            </w:tcBorders>
            <w:vAlign w:val="center"/>
          </w:tcPr>
          <w:p w14:paraId="3E24700A" w14:textId="77777777" w:rsidR="000834D5" w:rsidRPr="00D401E1" w:rsidRDefault="000834D5" w:rsidP="000834D5">
            <w:pPr>
              <w:pStyle w:val="Tabletext"/>
              <w:jc w:val="center"/>
              <w:rPr>
                <w:rFonts w:eastAsia="MS Mincho"/>
                <w:sz w:val="18"/>
                <w:szCs w:val="18"/>
                <w:lang w:val="en-GB"/>
              </w:rPr>
            </w:pPr>
          </w:p>
        </w:tc>
        <w:tc>
          <w:tcPr>
            <w:tcW w:w="1276" w:type="dxa"/>
            <w:tcBorders>
              <w:left w:val="single" w:sz="4" w:space="0" w:color="000000"/>
              <w:bottom w:val="single" w:sz="4" w:space="0" w:color="000000"/>
            </w:tcBorders>
            <w:vAlign w:val="center"/>
          </w:tcPr>
          <w:p w14:paraId="16EB049B" w14:textId="77777777" w:rsidR="000834D5" w:rsidRPr="00D401E1" w:rsidRDefault="000834D5" w:rsidP="000834D5">
            <w:pPr>
              <w:pStyle w:val="Tabletext"/>
              <w:jc w:val="center"/>
              <w:rPr>
                <w:rFonts w:eastAsia="MS Mincho"/>
                <w:sz w:val="18"/>
                <w:szCs w:val="18"/>
                <w:lang w:val="en-GB"/>
              </w:rPr>
            </w:pPr>
          </w:p>
        </w:tc>
        <w:tc>
          <w:tcPr>
            <w:tcW w:w="1134" w:type="dxa"/>
            <w:tcBorders>
              <w:left w:val="single" w:sz="4" w:space="0" w:color="000000"/>
              <w:bottom w:val="single" w:sz="4" w:space="0" w:color="000000"/>
            </w:tcBorders>
            <w:vAlign w:val="center"/>
          </w:tcPr>
          <w:p w14:paraId="511C6109" w14:textId="77777777" w:rsidR="000834D5" w:rsidRPr="00D401E1" w:rsidRDefault="000834D5" w:rsidP="000834D5">
            <w:pPr>
              <w:pStyle w:val="Tabletext"/>
              <w:jc w:val="center"/>
              <w:rPr>
                <w:rFonts w:eastAsia="MS Mincho"/>
                <w:sz w:val="18"/>
                <w:szCs w:val="18"/>
                <w:lang w:val="en-GB"/>
              </w:rPr>
            </w:pPr>
          </w:p>
        </w:tc>
        <w:tc>
          <w:tcPr>
            <w:tcW w:w="1418" w:type="dxa"/>
            <w:tcBorders>
              <w:left w:val="single" w:sz="4" w:space="0" w:color="000000"/>
              <w:bottom w:val="single" w:sz="4" w:space="0" w:color="000000"/>
            </w:tcBorders>
            <w:vAlign w:val="center"/>
          </w:tcPr>
          <w:p w14:paraId="48C36EFC"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GOMAS</w:t>
            </w:r>
          </w:p>
        </w:tc>
        <w:tc>
          <w:tcPr>
            <w:tcW w:w="2835" w:type="dxa"/>
            <w:tcBorders>
              <w:left w:val="single" w:sz="4" w:space="0" w:color="000000"/>
              <w:bottom w:val="single" w:sz="4" w:space="0" w:color="000000"/>
              <w:right w:val="single" w:sz="4" w:space="0" w:color="000000"/>
            </w:tcBorders>
            <w:vAlign w:val="center"/>
          </w:tcPr>
          <w:p w14:paraId="0C8595C9" w14:textId="77777777" w:rsidR="000834D5" w:rsidRPr="00D401E1" w:rsidRDefault="000834D5" w:rsidP="000834D5">
            <w:pPr>
              <w:pStyle w:val="Tabletext"/>
              <w:jc w:val="center"/>
              <w:rPr>
                <w:rFonts w:eastAsia="MS Mincho"/>
                <w:b/>
                <w:bCs/>
                <w:sz w:val="18"/>
                <w:szCs w:val="18"/>
                <w:lang w:val="en-GB"/>
              </w:rPr>
            </w:pPr>
            <w:r w:rsidRPr="00D401E1">
              <w:rPr>
                <w:rFonts w:eastAsia="MS Mincho"/>
                <w:b/>
                <w:sz w:val="18"/>
                <w:szCs w:val="18"/>
                <w:lang w:val="en-GB"/>
              </w:rPr>
              <w:t>GOMAS</w:t>
            </w:r>
            <w:r w:rsidRPr="00D401E1">
              <w:rPr>
                <w:rFonts w:eastAsia="MS Mincho"/>
                <w:sz w:val="18"/>
                <w:szCs w:val="18"/>
                <w:lang w:val="en-GB"/>
              </w:rPr>
              <w:t xml:space="preserve"> (397.2</w:t>
            </w:r>
            <w:r w:rsidR="00842823" w:rsidRPr="00D401E1">
              <w:rPr>
                <w:rFonts w:eastAsia="MS Mincho"/>
                <w:sz w:val="18"/>
                <w:szCs w:val="18"/>
                <w:lang w:val="en-GB"/>
              </w:rPr>
              <w:t>-</w:t>
            </w:r>
            <w:r w:rsidRPr="00D401E1">
              <w:rPr>
                <w:rFonts w:eastAsia="MS Mincho"/>
                <w:sz w:val="18"/>
                <w:szCs w:val="18"/>
                <w:lang w:val="en-GB"/>
              </w:rPr>
              <w:t>399.2)</w:t>
            </w:r>
          </w:p>
        </w:tc>
      </w:tr>
      <w:tr w:rsidR="000834D5" w:rsidRPr="00D401E1" w14:paraId="4897EF26" w14:textId="77777777" w:rsidTr="000834D5">
        <w:trPr>
          <w:cantSplit/>
          <w:jc w:val="center"/>
        </w:trPr>
        <w:tc>
          <w:tcPr>
            <w:tcW w:w="1271" w:type="dxa"/>
            <w:tcBorders>
              <w:left w:val="single" w:sz="4" w:space="0" w:color="000000"/>
              <w:bottom w:val="single" w:sz="4" w:space="0" w:color="000000"/>
            </w:tcBorders>
            <w:vAlign w:val="center"/>
          </w:tcPr>
          <w:p w14:paraId="772F991A"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409</w:t>
            </w:r>
            <w:r w:rsidR="00842823" w:rsidRPr="00D401E1">
              <w:rPr>
                <w:rFonts w:eastAsia="MS Mincho"/>
                <w:sz w:val="18"/>
                <w:szCs w:val="18"/>
                <w:lang w:val="en-GB"/>
              </w:rPr>
              <w:t>-</w:t>
            </w:r>
            <w:r w:rsidRPr="00D401E1">
              <w:rPr>
                <w:rFonts w:eastAsia="MS Mincho"/>
                <w:sz w:val="18"/>
                <w:szCs w:val="18"/>
                <w:lang w:val="en-GB"/>
              </w:rPr>
              <w:t>411</w:t>
            </w:r>
          </w:p>
        </w:tc>
        <w:tc>
          <w:tcPr>
            <w:tcW w:w="1418" w:type="dxa"/>
            <w:tcBorders>
              <w:left w:val="single" w:sz="4" w:space="0" w:color="000000"/>
              <w:bottom w:val="single" w:sz="4" w:space="0" w:color="000000"/>
            </w:tcBorders>
            <w:vAlign w:val="center"/>
          </w:tcPr>
          <w:p w14:paraId="78117B18"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2 000</w:t>
            </w:r>
          </w:p>
        </w:tc>
        <w:tc>
          <w:tcPr>
            <w:tcW w:w="2268" w:type="dxa"/>
            <w:tcBorders>
              <w:left w:val="single" w:sz="4" w:space="0" w:color="000000"/>
              <w:bottom w:val="single" w:sz="4" w:space="0" w:color="000000"/>
            </w:tcBorders>
            <w:vAlign w:val="center"/>
          </w:tcPr>
          <w:p w14:paraId="51AC4346" w14:textId="77777777" w:rsidR="000834D5" w:rsidRPr="00D401E1" w:rsidRDefault="000834D5" w:rsidP="000834D5">
            <w:pPr>
              <w:pStyle w:val="Tabletext"/>
              <w:jc w:val="center"/>
              <w:rPr>
                <w:rFonts w:eastAsia="MS Mincho"/>
                <w:sz w:val="18"/>
                <w:szCs w:val="18"/>
                <w:lang w:val="en-GB"/>
              </w:rPr>
            </w:pPr>
          </w:p>
        </w:tc>
        <w:tc>
          <w:tcPr>
            <w:tcW w:w="1353" w:type="dxa"/>
            <w:tcBorders>
              <w:left w:val="single" w:sz="4" w:space="0" w:color="000000"/>
              <w:bottom w:val="single" w:sz="4" w:space="0" w:color="000000"/>
            </w:tcBorders>
            <w:vAlign w:val="center"/>
          </w:tcPr>
          <w:p w14:paraId="589DC280"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Temperature sounding</w:t>
            </w:r>
          </w:p>
        </w:tc>
        <w:tc>
          <w:tcPr>
            <w:tcW w:w="1056" w:type="dxa"/>
            <w:tcBorders>
              <w:left w:val="single" w:sz="4" w:space="0" w:color="000000"/>
              <w:bottom w:val="single" w:sz="4" w:space="0" w:color="000000"/>
            </w:tcBorders>
            <w:vAlign w:val="center"/>
          </w:tcPr>
          <w:p w14:paraId="373B7BD2" w14:textId="77777777" w:rsidR="000834D5" w:rsidRPr="00D401E1" w:rsidRDefault="000834D5" w:rsidP="000834D5">
            <w:pPr>
              <w:pStyle w:val="Tabletext"/>
              <w:jc w:val="center"/>
              <w:rPr>
                <w:rFonts w:eastAsia="MS Mincho"/>
                <w:sz w:val="18"/>
                <w:szCs w:val="18"/>
                <w:lang w:val="en-GB"/>
              </w:rPr>
            </w:pPr>
          </w:p>
        </w:tc>
        <w:tc>
          <w:tcPr>
            <w:tcW w:w="1276" w:type="dxa"/>
            <w:tcBorders>
              <w:left w:val="single" w:sz="4" w:space="0" w:color="000000"/>
              <w:bottom w:val="single" w:sz="4" w:space="0" w:color="000000"/>
            </w:tcBorders>
            <w:vAlign w:val="center"/>
          </w:tcPr>
          <w:p w14:paraId="000A0088" w14:textId="77777777" w:rsidR="000834D5" w:rsidRPr="00D401E1" w:rsidRDefault="000834D5" w:rsidP="000834D5">
            <w:pPr>
              <w:pStyle w:val="Tabletext"/>
              <w:jc w:val="center"/>
              <w:rPr>
                <w:rFonts w:eastAsia="MS Mincho"/>
                <w:sz w:val="18"/>
                <w:szCs w:val="18"/>
                <w:lang w:val="en-GB"/>
              </w:rPr>
            </w:pPr>
          </w:p>
        </w:tc>
        <w:tc>
          <w:tcPr>
            <w:tcW w:w="1134" w:type="dxa"/>
            <w:tcBorders>
              <w:left w:val="single" w:sz="4" w:space="0" w:color="000000"/>
              <w:bottom w:val="single" w:sz="4" w:space="0" w:color="000000"/>
            </w:tcBorders>
            <w:vAlign w:val="center"/>
          </w:tcPr>
          <w:p w14:paraId="1AC321B3"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Limb</w:t>
            </w:r>
          </w:p>
        </w:tc>
        <w:tc>
          <w:tcPr>
            <w:tcW w:w="1418" w:type="dxa"/>
            <w:tcBorders>
              <w:left w:val="single" w:sz="4" w:space="0" w:color="000000"/>
              <w:bottom w:val="single" w:sz="4" w:space="0" w:color="000000"/>
            </w:tcBorders>
            <w:vAlign w:val="center"/>
          </w:tcPr>
          <w:p w14:paraId="4AF07DA9" w14:textId="77777777" w:rsidR="000834D5" w:rsidRPr="00D401E1" w:rsidRDefault="000834D5" w:rsidP="000834D5">
            <w:pPr>
              <w:pStyle w:val="Tabletext"/>
              <w:jc w:val="center"/>
              <w:rPr>
                <w:rFonts w:eastAsia="MS Mincho"/>
                <w:sz w:val="18"/>
                <w:szCs w:val="18"/>
                <w:lang w:val="en-GB"/>
              </w:rPr>
            </w:pPr>
          </w:p>
        </w:tc>
        <w:tc>
          <w:tcPr>
            <w:tcW w:w="2835" w:type="dxa"/>
            <w:tcBorders>
              <w:left w:val="single" w:sz="4" w:space="0" w:color="000000"/>
              <w:bottom w:val="single" w:sz="4" w:space="0" w:color="000000"/>
              <w:right w:val="single" w:sz="4" w:space="0" w:color="000000"/>
            </w:tcBorders>
            <w:vAlign w:val="center"/>
          </w:tcPr>
          <w:p w14:paraId="07119543" w14:textId="77777777" w:rsidR="000834D5" w:rsidRPr="00D401E1" w:rsidRDefault="000834D5" w:rsidP="000834D5">
            <w:pPr>
              <w:pStyle w:val="Tabletext"/>
              <w:jc w:val="center"/>
              <w:rPr>
                <w:rFonts w:eastAsia="MS Mincho"/>
                <w:b/>
                <w:sz w:val="18"/>
                <w:szCs w:val="18"/>
                <w:lang w:val="en-GB"/>
              </w:rPr>
            </w:pPr>
          </w:p>
        </w:tc>
      </w:tr>
      <w:tr w:rsidR="000834D5" w:rsidRPr="00623E48" w14:paraId="6042BCC4" w14:textId="77777777" w:rsidTr="000834D5">
        <w:trPr>
          <w:cantSplit/>
          <w:jc w:val="center"/>
        </w:trPr>
        <w:tc>
          <w:tcPr>
            <w:tcW w:w="1271" w:type="dxa"/>
            <w:tcBorders>
              <w:left w:val="single" w:sz="4" w:space="0" w:color="000000"/>
              <w:bottom w:val="single" w:sz="4" w:space="0" w:color="000000"/>
            </w:tcBorders>
            <w:vAlign w:val="center"/>
          </w:tcPr>
          <w:p w14:paraId="07BE6D69"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416</w:t>
            </w:r>
            <w:r w:rsidR="00842823" w:rsidRPr="00D401E1">
              <w:rPr>
                <w:rFonts w:eastAsia="MS Mincho"/>
                <w:sz w:val="18"/>
                <w:szCs w:val="18"/>
                <w:lang w:val="en-GB"/>
              </w:rPr>
              <w:t>-</w:t>
            </w:r>
            <w:r w:rsidRPr="00D401E1">
              <w:rPr>
                <w:rFonts w:eastAsia="MS Mincho"/>
                <w:sz w:val="18"/>
                <w:szCs w:val="18"/>
                <w:lang w:val="en-GB"/>
              </w:rPr>
              <w:t>433.46</w:t>
            </w:r>
          </w:p>
        </w:tc>
        <w:tc>
          <w:tcPr>
            <w:tcW w:w="1418" w:type="dxa"/>
            <w:tcBorders>
              <w:left w:val="single" w:sz="4" w:space="0" w:color="000000"/>
              <w:bottom w:val="single" w:sz="4" w:space="0" w:color="000000"/>
            </w:tcBorders>
            <w:vAlign w:val="center"/>
          </w:tcPr>
          <w:p w14:paraId="2F77F823"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17 460</w:t>
            </w:r>
          </w:p>
        </w:tc>
        <w:tc>
          <w:tcPr>
            <w:tcW w:w="2268" w:type="dxa"/>
            <w:tcBorders>
              <w:left w:val="single" w:sz="4" w:space="0" w:color="000000"/>
              <w:bottom w:val="single" w:sz="4" w:space="0" w:color="000000"/>
            </w:tcBorders>
            <w:vAlign w:val="center"/>
          </w:tcPr>
          <w:p w14:paraId="287729E3"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424.7</w:t>
            </w:r>
            <w:r w:rsidRPr="00D401E1">
              <w:rPr>
                <w:rFonts w:eastAsia="MS Mincho"/>
                <w:b/>
                <w:bCs/>
                <w:sz w:val="18"/>
                <w:szCs w:val="18"/>
                <w:lang w:val="en-GB"/>
              </w:rPr>
              <w:t xml:space="preserve"> (O</w:t>
            </w:r>
            <w:r w:rsidRPr="00D401E1">
              <w:rPr>
                <w:rFonts w:eastAsia="MS Mincho"/>
                <w:b/>
                <w:bCs/>
                <w:sz w:val="18"/>
                <w:szCs w:val="18"/>
                <w:vertAlign w:val="subscript"/>
                <w:lang w:val="en-GB"/>
              </w:rPr>
              <w:t>2</w:t>
            </w:r>
            <w:r w:rsidRPr="00D401E1">
              <w:rPr>
                <w:rFonts w:eastAsia="MS Mincho"/>
                <w:b/>
                <w:bCs/>
                <w:sz w:val="18"/>
                <w:szCs w:val="18"/>
                <w:lang w:val="en-GB"/>
              </w:rPr>
              <w:t>)</w:t>
            </w:r>
          </w:p>
        </w:tc>
        <w:tc>
          <w:tcPr>
            <w:tcW w:w="1353" w:type="dxa"/>
            <w:tcBorders>
              <w:left w:val="single" w:sz="4" w:space="0" w:color="000000"/>
              <w:bottom w:val="single" w:sz="4" w:space="0" w:color="000000"/>
            </w:tcBorders>
            <w:vAlign w:val="center"/>
          </w:tcPr>
          <w:p w14:paraId="7E8EB4C4"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OXYGEN, Temperature profiling</w:t>
            </w:r>
          </w:p>
        </w:tc>
        <w:tc>
          <w:tcPr>
            <w:tcW w:w="1056" w:type="dxa"/>
            <w:tcBorders>
              <w:left w:val="single" w:sz="4" w:space="0" w:color="000000"/>
              <w:bottom w:val="single" w:sz="4" w:space="0" w:color="000000"/>
            </w:tcBorders>
            <w:vAlign w:val="center"/>
          </w:tcPr>
          <w:p w14:paraId="43B9B219" w14:textId="77777777" w:rsidR="000834D5" w:rsidRPr="00D401E1" w:rsidRDefault="000834D5" w:rsidP="000834D5">
            <w:pPr>
              <w:pStyle w:val="Tabletext"/>
              <w:jc w:val="center"/>
              <w:rPr>
                <w:rFonts w:eastAsia="MS Mincho"/>
                <w:sz w:val="18"/>
                <w:szCs w:val="18"/>
                <w:lang w:val="en-GB"/>
              </w:rPr>
            </w:pPr>
          </w:p>
        </w:tc>
        <w:tc>
          <w:tcPr>
            <w:tcW w:w="1276" w:type="dxa"/>
            <w:tcBorders>
              <w:left w:val="single" w:sz="4" w:space="0" w:color="000000"/>
              <w:bottom w:val="single" w:sz="4" w:space="0" w:color="000000"/>
            </w:tcBorders>
            <w:vAlign w:val="center"/>
          </w:tcPr>
          <w:p w14:paraId="45F23C54" w14:textId="77777777" w:rsidR="000834D5" w:rsidRPr="00D401E1" w:rsidRDefault="000834D5" w:rsidP="000834D5">
            <w:pPr>
              <w:pStyle w:val="Tabletext"/>
              <w:jc w:val="center"/>
              <w:rPr>
                <w:rFonts w:eastAsia="MS Mincho"/>
                <w:sz w:val="18"/>
                <w:szCs w:val="18"/>
                <w:lang w:val="en-GB"/>
              </w:rPr>
            </w:pPr>
          </w:p>
        </w:tc>
        <w:tc>
          <w:tcPr>
            <w:tcW w:w="1134" w:type="dxa"/>
            <w:tcBorders>
              <w:left w:val="single" w:sz="4" w:space="0" w:color="000000"/>
              <w:bottom w:val="single" w:sz="4" w:space="0" w:color="000000"/>
            </w:tcBorders>
            <w:vAlign w:val="center"/>
          </w:tcPr>
          <w:p w14:paraId="790134C9"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Nadir, Limb</w:t>
            </w:r>
          </w:p>
        </w:tc>
        <w:tc>
          <w:tcPr>
            <w:tcW w:w="1418" w:type="dxa"/>
            <w:tcBorders>
              <w:left w:val="single" w:sz="4" w:space="0" w:color="000000"/>
              <w:bottom w:val="single" w:sz="4" w:space="0" w:color="000000"/>
            </w:tcBorders>
            <w:vAlign w:val="center"/>
          </w:tcPr>
          <w:p w14:paraId="3E52EDCB"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GEM, GOMAS</w:t>
            </w:r>
          </w:p>
        </w:tc>
        <w:tc>
          <w:tcPr>
            <w:tcW w:w="2835" w:type="dxa"/>
            <w:tcBorders>
              <w:left w:val="single" w:sz="4" w:space="0" w:color="000000"/>
              <w:bottom w:val="single" w:sz="4" w:space="0" w:color="000000"/>
              <w:right w:val="single" w:sz="4" w:space="0" w:color="000000"/>
            </w:tcBorders>
            <w:vAlign w:val="center"/>
          </w:tcPr>
          <w:p w14:paraId="0E795872" w14:textId="77777777" w:rsidR="000834D5" w:rsidRPr="00D401E1" w:rsidRDefault="000834D5" w:rsidP="000834D5">
            <w:pPr>
              <w:pStyle w:val="Tabletext"/>
              <w:jc w:val="center"/>
              <w:rPr>
                <w:rFonts w:eastAsia="MS Mincho"/>
                <w:sz w:val="18"/>
                <w:szCs w:val="18"/>
                <w:lang w:val="en-GB"/>
              </w:rPr>
            </w:pPr>
            <w:r w:rsidRPr="00D401E1">
              <w:rPr>
                <w:rFonts w:eastAsia="MS Mincho"/>
                <w:b/>
                <w:bCs/>
                <w:sz w:val="18"/>
                <w:szCs w:val="18"/>
                <w:lang w:val="en-GB"/>
              </w:rPr>
              <w:t>Oxygen line</w:t>
            </w:r>
            <w:r w:rsidRPr="00D401E1">
              <w:rPr>
                <w:rFonts w:eastAsia="MS Mincho"/>
                <w:sz w:val="18"/>
                <w:szCs w:val="18"/>
                <w:lang w:val="en-GB"/>
              </w:rPr>
              <w:t xml:space="preserve"> (416.06</w:t>
            </w:r>
            <w:r w:rsidR="00842823" w:rsidRPr="00D401E1">
              <w:rPr>
                <w:rFonts w:eastAsia="MS Mincho"/>
                <w:sz w:val="18"/>
                <w:szCs w:val="18"/>
                <w:lang w:val="en-GB"/>
              </w:rPr>
              <w:t>-</w:t>
            </w:r>
            <w:r w:rsidRPr="00D401E1">
              <w:rPr>
                <w:rFonts w:eastAsia="MS Mincho"/>
                <w:sz w:val="18"/>
                <w:szCs w:val="18"/>
                <w:lang w:val="en-GB"/>
              </w:rPr>
              <w:t xml:space="preserve">433.46, BW: 3 GHz, max. offset: 7.2 GHz), </w:t>
            </w:r>
            <w:r w:rsidRPr="00D401E1">
              <w:rPr>
                <w:rFonts w:eastAsia="MS Mincho"/>
                <w:b/>
                <w:bCs/>
                <w:sz w:val="18"/>
                <w:szCs w:val="18"/>
                <w:lang w:val="en-GB"/>
              </w:rPr>
              <w:t xml:space="preserve">GEM Oxygen </w:t>
            </w:r>
            <w:r w:rsidRPr="00D401E1">
              <w:rPr>
                <w:rFonts w:eastAsia="MS Mincho"/>
                <w:b/>
                <w:bCs/>
                <w:sz w:val="18"/>
                <w:szCs w:val="18"/>
                <w:lang w:val="en-GB"/>
              </w:rPr>
              <w:br/>
            </w:r>
            <w:r w:rsidRPr="00D401E1">
              <w:rPr>
                <w:rFonts w:eastAsia="MS Mincho"/>
                <w:sz w:val="18"/>
                <w:szCs w:val="18"/>
                <w:lang w:val="en-GB"/>
              </w:rPr>
              <w:t>(416</w:t>
            </w:r>
            <w:r w:rsidR="00842823" w:rsidRPr="00D401E1">
              <w:rPr>
                <w:rFonts w:eastAsia="MS Mincho"/>
                <w:sz w:val="18"/>
                <w:szCs w:val="18"/>
                <w:lang w:val="en-GB"/>
              </w:rPr>
              <w:t>-</w:t>
            </w:r>
            <w:r w:rsidRPr="00D401E1">
              <w:rPr>
                <w:rFonts w:eastAsia="MS Mincho"/>
                <w:sz w:val="18"/>
                <w:szCs w:val="18"/>
                <w:lang w:val="en-GB"/>
              </w:rPr>
              <w:t>433)</w:t>
            </w:r>
            <w:r w:rsidRPr="00D401E1">
              <w:rPr>
                <w:rFonts w:eastAsia="MS Mincho"/>
                <w:sz w:val="18"/>
                <w:szCs w:val="18"/>
                <w:lang w:val="en-GB"/>
              </w:rPr>
              <w:br/>
            </w:r>
            <w:r w:rsidRPr="00D401E1">
              <w:rPr>
                <w:rFonts w:eastAsia="MS Mincho"/>
                <w:b/>
                <w:sz w:val="18"/>
                <w:szCs w:val="18"/>
                <w:lang w:val="en-GB"/>
              </w:rPr>
              <w:t>GOMAS</w:t>
            </w:r>
            <w:r w:rsidRPr="00D401E1">
              <w:rPr>
                <w:rFonts w:eastAsia="MS Mincho"/>
                <w:sz w:val="18"/>
                <w:szCs w:val="18"/>
                <w:lang w:val="en-GB"/>
              </w:rPr>
              <w:t xml:space="preserve"> (420.26</w:t>
            </w:r>
            <w:r w:rsidR="00842823" w:rsidRPr="00D401E1">
              <w:rPr>
                <w:rFonts w:eastAsia="MS Mincho"/>
                <w:sz w:val="18"/>
                <w:szCs w:val="18"/>
                <w:lang w:val="en-GB"/>
              </w:rPr>
              <w:t>-</w:t>
            </w:r>
            <w:r w:rsidRPr="00D401E1">
              <w:rPr>
                <w:rFonts w:eastAsia="MS Mincho"/>
                <w:sz w:val="18"/>
                <w:szCs w:val="18"/>
                <w:lang w:val="en-GB"/>
              </w:rPr>
              <w:t>428.76)</w:t>
            </w:r>
          </w:p>
        </w:tc>
      </w:tr>
      <w:tr w:rsidR="000834D5" w:rsidRPr="00623E48" w14:paraId="62940EDC" w14:textId="77777777" w:rsidTr="00A77514">
        <w:trPr>
          <w:cantSplit/>
          <w:jc w:val="center"/>
        </w:trPr>
        <w:tc>
          <w:tcPr>
            <w:tcW w:w="1271" w:type="dxa"/>
            <w:tcBorders>
              <w:left w:val="single" w:sz="4" w:space="0" w:color="000000"/>
              <w:bottom w:val="single" w:sz="4" w:space="0" w:color="auto"/>
            </w:tcBorders>
            <w:vAlign w:val="center"/>
          </w:tcPr>
          <w:p w14:paraId="7B50A39C"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439.1</w:t>
            </w:r>
            <w:r w:rsidR="00842823" w:rsidRPr="00D401E1">
              <w:rPr>
                <w:rFonts w:eastAsia="MS Mincho"/>
                <w:sz w:val="18"/>
                <w:szCs w:val="18"/>
                <w:lang w:val="en-GB"/>
              </w:rPr>
              <w:t>-</w:t>
            </w:r>
            <w:r w:rsidRPr="00D401E1">
              <w:rPr>
                <w:rFonts w:eastAsia="MS Mincho"/>
                <w:sz w:val="18"/>
                <w:szCs w:val="18"/>
                <w:lang w:val="en-GB"/>
              </w:rPr>
              <w:t>466.3</w:t>
            </w:r>
          </w:p>
        </w:tc>
        <w:tc>
          <w:tcPr>
            <w:tcW w:w="1418" w:type="dxa"/>
            <w:tcBorders>
              <w:left w:val="single" w:sz="4" w:space="0" w:color="000000"/>
              <w:bottom w:val="single" w:sz="4" w:space="0" w:color="auto"/>
            </w:tcBorders>
            <w:vAlign w:val="center"/>
          </w:tcPr>
          <w:p w14:paraId="5FA193E7"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27 200</w:t>
            </w:r>
          </w:p>
        </w:tc>
        <w:tc>
          <w:tcPr>
            <w:tcW w:w="2268" w:type="dxa"/>
            <w:tcBorders>
              <w:left w:val="single" w:sz="4" w:space="0" w:color="000000"/>
              <w:bottom w:val="single" w:sz="4" w:space="0" w:color="auto"/>
            </w:tcBorders>
            <w:vAlign w:val="center"/>
          </w:tcPr>
          <w:p w14:paraId="54B3E50D"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442</w:t>
            </w:r>
            <w:r w:rsidRPr="00D401E1">
              <w:rPr>
                <w:rFonts w:eastAsia="MS Mincho"/>
                <w:b/>
                <w:bCs/>
                <w:sz w:val="18"/>
                <w:szCs w:val="18"/>
                <w:lang w:val="en-GB"/>
              </w:rPr>
              <w:t xml:space="preserve"> (HNO</w:t>
            </w:r>
            <w:r w:rsidRPr="00D401E1">
              <w:rPr>
                <w:rFonts w:eastAsia="MS Mincho"/>
                <w:b/>
                <w:bCs/>
                <w:sz w:val="18"/>
                <w:szCs w:val="18"/>
                <w:vertAlign w:val="subscript"/>
                <w:lang w:val="en-GB"/>
              </w:rPr>
              <w:t>3</w:t>
            </w:r>
            <w:r w:rsidRPr="00D401E1">
              <w:rPr>
                <w:rFonts w:eastAsia="MS Mincho"/>
                <w:b/>
                <w:bCs/>
                <w:sz w:val="18"/>
                <w:szCs w:val="18"/>
                <w:lang w:val="en-GB"/>
              </w:rPr>
              <w:t>)</w:t>
            </w:r>
            <w:r w:rsidRPr="00D401E1">
              <w:rPr>
                <w:rFonts w:eastAsia="MS Mincho"/>
                <w:sz w:val="18"/>
                <w:szCs w:val="18"/>
                <w:lang w:val="en-GB"/>
              </w:rPr>
              <w:t xml:space="preserve">, 443.1, </w:t>
            </w:r>
            <w:r w:rsidR="00492FDD">
              <w:rPr>
                <w:rFonts w:eastAsia="MS Mincho"/>
                <w:sz w:val="18"/>
                <w:szCs w:val="18"/>
                <w:lang w:val="en-GB"/>
              </w:rPr>
              <w:br/>
            </w:r>
            <w:r w:rsidRPr="00D401E1">
              <w:rPr>
                <w:rFonts w:eastAsia="MS Mincho"/>
                <w:sz w:val="18"/>
                <w:szCs w:val="18"/>
                <w:lang w:val="en-GB"/>
              </w:rPr>
              <w:t xml:space="preserve">448 </w:t>
            </w:r>
            <w:r w:rsidRPr="00D401E1">
              <w:rPr>
                <w:rFonts w:eastAsia="MS Mincho"/>
                <w:b/>
                <w:bCs/>
                <w:sz w:val="18"/>
                <w:szCs w:val="18"/>
                <w:lang w:val="en-GB"/>
              </w:rPr>
              <w:t>(H</w:t>
            </w:r>
            <w:r w:rsidRPr="00D401E1">
              <w:rPr>
                <w:rFonts w:eastAsia="MS Mincho"/>
                <w:b/>
                <w:bCs/>
                <w:sz w:val="18"/>
                <w:szCs w:val="18"/>
                <w:vertAlign w:val="subscript"/>
                <w:lang w:val="en-GB"/>
              </w:rPr>
              <w:t>2</w:t>
            </w:r>
            <w:r w:rsidRPr="00D401E1">
              <w:rPr>
                <w:rFonts w:eastAsia="MS Mincho"/>
                <w:b/>
                <w:bCs/>
                <w:sz w:val="18"/>
                <w:szCs w:val="18"/>
                <w:lang w:val="en-GB"/>
              </w:rPr>
              <w:t>O)</w:t>
            </w:r>
            <w:r w:rsidRPr="00D401E1">
              <w:rPr>
                <w:rFonts w:eastAsia="MS Mincho"/>
                <w:sz w:val="18"/>
                <w:szCs w:val="18"/>
                <w:lang w:val="en-GB"/>
              </w:rPr>
              <w:t xml:space="preserve">, 443.2 </w:t>
            </w:r>
            <w:r w:rsidRPr="00D401E1">
              <w:rPr>
                <w:rFonts w:eastAsia="MS Mincho"/>
                <w:b/>
                <w:bCs/>
                <w:sz w:val="18"/>
                <w:szCs w:val="18"/>
                <w:lang w:val="en-GB"/>
              </w:rPr>
              <w:t>(O</w:t>
            </w:r>
            <w:r w:rsidRPr="00D401E1">
              <w:rPr>
                <w:rFonts w:eastAsia="MS Mincho"/>
                <w:b/>
                <w:bCs/>
                <w:sz w:val="18"/>
                <w:szCs w:val="18"/>
                <w:vertAlign w:val="subscript"/>
                <w:lang w:val="en-GB"/>
              </w:rPr>
              <w:t>3</w:t>
            </w:r>
            <w:r w:rsidRPr="00D401E1">
              <w:rPr>
                <w:rFonts w:eastAsia="MS Mincho"/>
                <w:b/>
                <w:bCs/>
                <w:sz w:val="18"/>
                <w:szCs w:val="18"/>
                <w:lang w:val="en-GB"/>
              </w:rPr>
              <w:t>)</w:t>
            </w:r>
            <w:r w:rsidRPr="00D401E1">
              <w:rPr>
                <w:rFonts w:eastAsia="MS Mincho"/>
                <w:sz w:val="18"/>
                <w:szCs w:val="18"/>
                <w:lang w:val="en-GB"/>
              </w:rPr>
              <w:t>,</w:t>
            </w:r>
          </w:p>
        </w:tc>
        <w:tc>
          <w:tcPr>
            <w:tcW w:w="1353" w:type="dxa"/>
            <w:tcBorders>
              <w:left w:val="single" w:sz="4" w:space="0" w:color="000000"/>
              <w:bottom w:val="single" w:sz="4" w:space="0" w:color="auto"/>
            </w:tcBorders>
            <w:vAlign w:val="center"/>
          </w:tcPr>
          <w:p w14:paraId="1466FF4A"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WATER VAPOUR PROFILING, CLOUD</w:t>
            </w:r>
          </w:p>
        </w:tc>
        <w:tc>
          <w:tcPr>
            <w:tcW w:w="1056" w:type="dxa"/>
            <w:tcBorders>
              <w:left w:val="single" w:sz="4" w:space="0" w:color="000000"/>
              <w:bottom w:val="single" w:sz="4" w:space="0" w:color="auto"/>
            </w:tcBorders>
            <w:vAlign w:val="center"/>
          </w:tcPr>
          <w:p w14:paraId="4E5C6C02" w14:textId="77777777" w:rsidR="000834D5" w:rsidRPr="00D401E1" w:rsidRDefault="000834D5" w:rsidP="00A77514">
            <w:pPr>
              <w:pStyle w:val="Tabletext"/>
              <w:ind w:left="-57" w:right="-57"/>
              <w:jc w:val="center"/>
              <w:rPr>
                <w:rFonts w:eastAsia="MS Mincho"/>
                <w:sz w:val="18"/>
                <w:szCs w:val="18"/>
                <w:lang w:val="en-GB"/>
              </w:rPr>
            </w:pPr>
            <w:r w:rsidRPr="00D401E1">
              <w:rPr>
                <w:rFonts w:eastAsia="MS Mincho"/>
                <w:sz w:val="18"/>
                <w:szCs w:val="18"/>
                <w:lang w:val="en-GB"/>
              </w:rPr>
              <w:t>458.5</w:t>
            </w:r>
            <w:r w:rsidR="00842823" w:rsidRPr="00D401E1">
              <w:rPr>
                <w:rFonts w:eastAsia="MS Mincho"/>
                <w:sz w:val="18"/>
                <w:szCs w:val="18"/>
                <w:lang w:val="en-GB"/>
              </w:rPr>
              <w:t>-</w:t>
            </w:r>
            <w:r w:rsidRPr="00D401E1">
              <w:rPr>
                <w:rFonts w:eastAsia="MS Mincho"/>
                <w:sz w:val="18"/>
                <w:szCs w:val="18"/>
                <w:lang w:val="en-GB"/>
              </w:rPr>
              <w:t>466.3</w:t>
            </w:r>
          </w:p>
        </w:tc>
        <w:tc>
          <w:tcPr>
            <w:tcW w:w="1276" w:type="dxa"/>
            <w:tcBorders>
              <w:left w:val="single" w:sz="4" w:space="0" w:color="000000"/>
              <w:bottom w:val="single" w:sz="4" w:space="0" w:color="auto"/>
            </w:tcBorders>
            <w:vAlign w:val="center"/>
          </w:tcPr>
          <w:p w14:paraId="4AA8766C"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O</w:t>
            </w:r>
            <w:r w:rsidRPr="00D401E1">
              <w:rPr>
                <w:rFonts w:eastAsia="MS Mincho"/>
                <w:sz w:val="18"/>
                <w:szCs w:val="18"/>
                <w:vertAlign w:val="subscript"/>
                <w:lang w:val="en-GB"/>
              </w:rPr>
              <w:t>3</w:t>
            </w:r>
            <w:r w:rsidRPr="00D401E1">
              <w:rPr>
                <w:rFonts w:eastAsia="MS Mincho"/>
                <w:sz w:val="18"/>
                <w:szCs w:val="18"/>
                <w:lang w:val="en-GB"/>
              </w:rPr>
              <w:t>, HNO</w:t>
            </w:r>
            <w:r w:rsidRPr="00D401E1">
              <w:rPr>
                <w:rFonts w:eastAsia="MS Mincho"/>
                <w:sz w:val="18"/>
                <w:szCs w:val="18"/>
                <w:vertAlign w:val="subscript"/>
                <w:lang w:val="en-GB"/>
              </w:rPr>
              <w:t>3</w:t>
            </w:r>
            <w:r w:rsidRPr="00D401E1">
              <w:rPr>
                <w:rFonts w:eastAsia="MS Mincho"/>
                <w:sz w:val="18"/>
                <w:szCs w:val="18"/>
                <w:lang w:val="en-GB"/>
              </w:rPr>
              <w:t>, N</w:t>
            </w:r>
            <w:r w:rsidRPr="00D401E1">
              <w:rPr>
                <w:rFonts w:eastAsia="MS Mincho"/>
                <w:sz w:val="18"/>
                <w:szCs w:val="18"/>
                <w:vertAlign w:val="subscript"/>
                <w:lang w:val="en-GB"/>
              </w:rPr>
              <w:t>2</w:t>
            </w:r>
            <w:r w:rsidRPr="00D401E1">
              <w:rPr>
                <w:rFonts w:eastAsia="MS Mincho"/>
                <w:sz w:val="18"/>
                <w:szCs w:val="18"/>
                <w:lang w:val="en-GB"/>
              </w:rPr>
              <w:t>O, CO</w:t>
            </w:r>
          </w:p>
        </w:tc>
        <w:tc>
          <w:tcPr>
            <w:tcW w:w="1134" w:type="dxa"/>
            <w:tcBorders>
              <w:left w:val="single" w:sz="4" w:space="0" w:color="000000"/>
              <w:bottom w:val="single" w:sz="4" w:space="0" w:color="auto"/>
            </w:tcBorders>
            <w:vAlign w:val="center"/>
          </w:tcPr>
          <w:p w14:paraId="3BD3E414"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Nadir, Limb, Conical</w:t>
            </w:r>
          </w:p>
        </w:tc>
        <w:tc>
          <w:tcPr>
            <w:tcW w:w="1418" w:type="dxa"/>
            <w:tcBorders>
              <w:left w:val="single" w:sz="4" w:space="0" w:color="000000"/>
              <w:bottom w:val="single" w:sz="4" w:space="0" w:color="auto"/>
            </w:tcBorders>
            <w:vAlign w:val="center"/>
          </w:tcPr>
          <w:p w14:paraId="4AE19ABF" w14:textId="77777777" w:rsidR="000834D5" w:rsidRPr="00D401E1" w:rsidRDefault="000834D5" w:rsidP="000834D5">
            <w:pPr>
              <w:pStyle w:val="Tabletext"/>
              <w:jc w:val="center"/>
              <w:rPr>
                <w:rFonts w:eastAsia="MS Mincho"/>
                <w:sz w:val="18"/>
                <w:szCs w:val="18"/>
                <w:lang w:val="en-GB"/>
              </w:rPr>
            </w:pPr>
            <w:r w:rsidRPr="00D401E1">
              <w:rPr>
                <w:rFonts w:eastAsia="MS Mincho"/>
                <w:sz w:val="18"/>
                <w:szCs w:val="18"/>
                <w:lang w:val="en-GB"/>
              </w:rPr>
              <w:t>MWI (ICI), CLOUDICE</w:t>
            </w:r>
          </w:p>
        </w:tc>
        <w:tc>
          <w:tcPr>
            <w:tcW w:w="2835" w:type="dxa"/>
            <w:tcBorders>
              <w:left w:val="single" w:sz="4" w:space="0" w:color="000000"/>
              <w:bottom w:val="single" w:sz="4" w:space="0" w:color="auto"/>
              <w:right w:val="single" w:sz="4" w:space="0" w:color="000000"/>
            </w:tcBorders>
            <w:vAlign w:val="center"/>
          </w:tcPr>
          <w:p w14:paraId="4BFA762A" w14:textId="77777777" w:rsidR="000834D5" w:rsidRPr="00D401E1" w:rsidRDefault="000834D5" w:rsidP="000834D5">
            <w:pPr>
              <w:pStyle w:val="Tabletext"/>
              <w:jc w:val="center"/>
              <w:rPr>
                <w:rFonts w:eastAsia="MS Mincho"/>
                <w:b/>
                <w:bCs/>
                <w:sz w:val="18"/>
                <w:szCs w:val="18"/>
                <w:lang w:val="en-GB"/>
              </w:rPr>
            </w:pPr>
            <w:r w:rsidRPr="00D401E1">
              <w:rPr>
                <w:rFonts w:eastAsia="MS Mincho"/>
                <w:b/>
                <w:bCs/>
                <w:sz w:val="18"/>
                <w:szCs w:val="18"/>
                <w:lang w:val="en-GB"/>
              </w:rPr>
              <w:t xml:space="preserve">Water line </w:t>
            </w:r>
            <w:r w:rsidRPr="00D401E1">
              <w:rPr>
                <w:rFonts w:eastAsia="MS Mincho"/>
                <w:sz w:val="18"/>
                <w:szCs w:val="18"/>
                <w:lang w:val="en-GB"/>
              </w:rPr>
              <w:t>(439.3</w:t>
            </w:r>
            <w:r w:rsidR="00842823" w:rsidRPr="00D401E1">
              <w:rPr>
                <w:rFonts w:eastAsia="MS Mincho"/>
                <w:sz w:val="18"/>
                <w:szCs w:val="18"/>
                <w:lang w:val="en-GB"/>
              </w:rPr>
              <w:t>-</w:t>
            </w:r>
            <w:r w:rsidRPr="00D401E1">
              <w:rPr>
                <w:rFonts w:eastAsia="MS Mincho"/>
                <w:sz w:val="18"/>
                <w:szCs w:val="18"/>
                <w:lang w:val="en-GB"/>
              </w:rPr>
              <w:t xml:space="preserve">456.7, BW: 3 GHz, max. offset: 7.2 GHz), </w:t>
            </w:r>
            <w:r w:rsidRPr="00D401E1">
              <w:rPr>
                <w:rFonts w:eastAsia="MS Mincho"/>
                <w:b/>
                <w:bCs/>
                <w:sz w:val="18"/>
                <w:szCs w:val="18"/>
                <w:lang w:val="en-GB"/>
              </w:rPr>
              <w:t>Cloud measurements</w:t>
            </w:r>
            <w:r w:rsidRPr="00D401E1">
              <w:rPr>
                <w:rFonts w:eastAsia="MS Mincho"/>
                <w:sz w:val="18"/>
                <w:szCs w:val="18"/>
                <w:lang w:val="en-GB"/>
              </w:rPr>
              <w:t xml:space="preserve"> </w:t>
            </w:r>
            <w:r w:rsidR="00A77514">
              <w:rPr>
                <w:rFonts w:eastAsia="MS Mincho"/>
                <w:sz w:val="18"/>
                <w:szCs w:val="18"/>
                <w:lang w:val="en-GB"/>
              </w:rPr>
              <w:br/>
            </w:r>
            <w:r w:rsidRPr="00D401E1">
              <w:rPr>
                <w:rFonts w:eastAsia="MS Mincho"/>
                <w:sz w:val="18"/>
                <w:szCs w:val="18"/>
                <w:lang w:val="en-GB"/>
              </w:rPr>
              <w:t>(452.2</w:t>
            </w:r>
            <w:r w:rsidR="00842823" w:rsidRPr="00D401E1">
              <w:rPr>
                <w:rFonts w:eastAsia="MS Mincho"/>
                <w:sz w:val="18"/>
                <w:szCs w:val="18"/>
                <w:lang w:val="en-GB"/>
              </w:rPr>
              <w:t>-</w:t>
            </w:r>
            <w:r w:rsidRPr="00D401E1">
              <w:rPr>
                <w:rFonts w:eastAsia="MS Mincho"/>
                <w:sz w:val="18"/>
                <w:szCs w:val="18"/>
                <w:lang w:val="en-GB"/>
              </w:rPr>
              <w:t>458.2, 444</w:t>
            </w:r>
            <w:r w:rsidR="00842823" w:rsidRPr="00D401E1">
              <w:rPr>
                <w:rFonts w:eastAsia="MS Mincho"/>
                <w:sz w:val="18"/>
                <w:szCs w:val="18"/>
                <w:lang w:val="en-GB"/>
              </w:rPr>
              <w:t>-</w:t>
            </w:r>
            <w:r w:rsidRPr="00D401E1">
              <w:rPr>
                <w:rFonts w:eastAsia="MS Mincho"/>
                <w:sz w:val="18"/>
                <w:szCs w:val="18"/>
                <w:lang w:val="en-GB"/>
              </w:rPr>
              <w:t xml:space="preserve">447.2, </w:t>
            </w:r>
            <w:r w:rsidR="00A77514">
              <w:rPr>
                <w:rFonts w:eastAsia="MS Mincho"/>
                <w:sz w:val="18"/>
                <w:szCs w:val="18"/>
                <w:lang w:val="en-GB"/>
              </w:rPr>
              <w:br/>
            </w:r>
            <w:r w:rsidRPr="00D401E1">
              <w:rPr>
                <w:rFonts w:eastAsia="MS Mincho"/>
                <w:sz w:val="18"/>
                <w:szCs w:val="18"/>
                <w:lang w:val="en-GB"/>
              </w:rPr>
              <w:t>448.8</w:t>
            </w:r>
            <w:r w:rsidR="00842823" w:rsidRPr="00D401E1">
              <w:rPr>
                <w:rFonts w:eastAsia="MS Mincho"/>
                <w:sz w:val="18"/>
                <w:szCs w:val="18"/>
                <w:lang w:val="en-GB"/>
              </w:rPr>
              <w:t>-</w:t>
            </w:r>
            <w:r w:rsidRPr="00D401E1">
              <w:rPr>
                <w:rFonts w:eastAsia="MS Mincho"/>
                <w:sz w:val="18"/>
                <w:szCs w:val="18"/>
                <w:lang w:val="en-GB"/>
              </w:rPr>
              <w:t>452, 459</w:t>
            </w:r>
            <w:r w:rsidR="00842823" w:rsidRPr="00D401E1">
              <w:rPr>
                <w:rFonts w:eastAsia="MS Mincho"/>
                <w:sz w:val="18"/>
                <w:szCs w:val="18"/>
                <w:lang w:val="en-GB"/>
              </w:rPr>
              <w:t>-</w:t>
            </w:r>
            <w:r w:rsidRPr="00D401E1">
              <w:rPr>
                <w:rFonts w:eastAsia="MS Mincho"/>
                <w:sz w:val="18"/>
                <w:szCs w:val="18"/>
                <w:lang w:val="en-GB"/>
              </w:rPr>
              <w:t xml:space="preserve">466), </w:t>
            </w:r>
            <w:r w:rsidRPr="00D401E1">
              <w:rPr>
                <w:rFonts w:eastAsia="MS Mincho"/>
                <w:b/>
                <w:sz w:val="18"/>
                <w:szCs w:val="18"/>
                <w:lang w:val="en-GB"/>
              </w:rPr>
              <w:t>CLOUDICE (</w:t>
            </w:r>
            <w:r w:rsidRPr="00D401E1">
              <w:rPr>
                <w:rFonts w:eastAsia="MS Mincho"/>
                <w:sz w:val="18"/>
                <w:szCs w:val="18"/>
                <w:lang w:val="en-GB"/>
              </w:rPr>
              <w:t>439.3</w:t>
            </w:r>
            <w:r w:rsidR="00842823" w:rsidRPr="00D401E1">
              <w:rPr>
                <w:rFonts w:eastAsia="MS Mincho"/>
                <w:sz w:val="18"/>
                <w:szCs w:val="18"/>
                <w:lang w:val="en-GB"/>
              </w:rPr>
              <w:t>-</w:t>
            </w:r>
            <w:r w:rsidRPr="00D401E1">
              <w:rPr>
                <w:rFonts w:eastAsia="MS Mincho"/>
                <w:sz w:val="18"/>
                <w:szCs w:val="18"/>
                <w:lang w:val="en-GB"/>
              </w:rPr>
              <w:t>456.7), MWI (ICI)</w:t>
            </w:r>
            <w:r w:rsidR="00A77514">
              <w:rPr>
                <w:rFonts w:eastAsia="MS Mincho"/>
                <w:sz w:val="18"/>
                <w:szCs w:val="18"/>
                <w:lang w:val="en-GB"/>
              </w:rPr>
              <w:br/>
            </w:r>
            <w:r w:rsidRPr="00D401E1">
              <w:rPr>
                <w:rFonts w:eastAsia="MS Mincho"/>
                <w:sz w:val="18"/>
                <w:szCs w:val="18"/>
                <w:lang w:val="en-GB"/>
              </w:rPr>
              <w:t>(439.1</w:t>
            </w:r>
            <w:r w:rsidR="00842823" w:rsidRPr="00D401E1">
              <w:rPr>
                <w:rFonts w:eastAsia="MS Mincho"/>
                <w:sz w:val="18"/>
                <w:szCs w:val="18"/>
                <w:lang w:val="en-GB"/>
              </w:rPr>
              <w:t>-</w:t>
            </w:r>
            <w:r w:rsidRPr="00D401E1">
              <w:rPr>
                <w:rFonts w:eastAsia="MS Mincho"/>
                <w:sz w:val="18"/>
                <w:szCs w:val="18"/>
                <w:lang w:val="en-GB"/>
              </w:rPr>
              <w:t>456.9),</w:t>
            </w:r>
            <w:r w:rsidRPr="00D401E1">
              <w:rPr>
                <w:rFonts w:eastAsia="MS Mincho"/>
                <w:sz w:val="18"/>
                <w:szCs w:val="18"/>
                <w:lang w:val="en-GB"/>
              </w:rPr>
              <w:br/>
            </w:r>
            <w:r w:rsidRPr="00D401E1">
              <w:rPr>
                <w:rFonts w:eastAsia="MS Mincho"/>
                <w:b/>
                <w:bCs/>
                <w:sz w:val="18"/>
                <w:szCs w:val="18"/>
                <w:lang w:val="en-GB"/>
              </w:rPr>
              <w:t xml:space="preserve">Chemistry </w:t>
            </w:r>
            <w:r w:rsidRPr="00D401E1">
              <w:rPr>
                <w:rFonts w:eastAsia="MS Mincho"/>
                <w:sz w:val="18"/>
                <w:szCs w:val="18"/>
                <w:lang w:val="en-GB"/>
              </w:rPr>
              <w:t>(442</w:t>
            </w:r>
            <w:r w:rsidR="00842823" w:rsidRPr="00D401E1">
              <w:rPr>
                <w:rFonts w:eastAsia="MS Mincho"/>
                <w:sz w:val="18"/>
                <w:szCs w:val="18"/>
                <w:lang w:val="en-GB"/>
              </w:rPr>
              <w:t>-</w:t>
            </w:r>
            <w:r w:rsidRPr="00D401E1">
              <w:rPr>
                <w:rFonts w:eastAsia="MS Mincho"/>
                <w:sz w:val="18"/>
                <w:szCs w:val="18"/>
                <w:lang w:val="en-GB"/>
              </w:rPr>
              <w:t xml:space="preserve">444), </w:t>
            </w:r>
            <w:r w:rsidRPr="00D401E1">
              <w:rPr>
                <w:rFonts w:eastAsia="MS Mincho"/>
                <w:b/>
                <w:bCs/>
                <w:sz w:val="18"/>
                <w:szCs w:val="18"/>
                <w:lang w:val="en-GB"/>
              </w:rPr>
              <w:t>Window</w:t>
            </w:r>
            <w:r w:rsidRPr="00D401E1">
              <w:rPr>
                <w:rFonts w:eastAsia="MS Mincho"/>
                <w:sz w:val="18"/>
                <w:szCs w:val="18"/>
                <w:lang w:val="en-GB"/>
              </w:rPr>
              <w:t xml:space="preserve"> (458.5</w:t>
            </w:r>
            <w:r w:rsidR="00842823" w:rsidRPr="00D401E1">
              <w:rPr>
                <w:rFonts w:eastAsia="MS Mincho"/>
                <w:sz w:val="18"/>
                <w:szCs w:val="18"/>
                <w:lang w:val="en-GB"/>
              </w:rPr>
              <w:t>-</w:t>
            </w:r>
            <w:r w:rsidRPr="00D401E1">
              <w:rPr>
                <w:rFonts w:eastAsia="MS Mincho"/>
                <w:sz w:val="18"/>
                <w:szCs w:val="18"/>
                <w:lang w:val="en-GB"/>
              </w:rPr>
              <w:t>466.64),</w:t>
            </w:r>
          </w:p>
        </w:tc>
      </w:tr>
      <w:tr w:rsidR="00A77514" w:rsidRPr="00623E48" w14:paraId="702A6156" w14:textId="77777777" w:rsidTr="00A77514">
        <w:trPr>
          <w:cantSplit/>
          <w:jc w:val="center"/>
        </w:trPr>
        <w:tc>
          <w:tcPr>
            <w:tcW w:w="14029" w:type="dxa"/>
            <w:gridSpan w:val="9"/>
            <w:tcBorders>
              <w:top w:val="single" w:sz="4" w:space="0" w:color="auto"/>
            </w:tcBorders>
            <w:vAlign w:val="center"/>
          </w:tcPr>
          <w:p w14:paraId="650AF373" w14:textId="77777777" w:rsidR="00A77514" w:rsidRPr="00A77514" w:rsidRDefault="00A77514" w:rsidP="00A77514">
            <w:pPr>
              <w:pStyle w:val="Tablelegend"/>
              <w:rPr>
                <w:rFonts w:eastAsia="MS Mincho"/>
                <w:sz w:val="18"/>
                <w:szCs w:val="18"/>
                <w:lang w:val="en-GB"/>
              </w:rPr>
            </w:pPr>
            <w:r w:rsidRPr="00EF76BE">
              <w:rPr>
                <w:vertAlign w:val="superscript"/>
                <w:lang w:val="en-GB"/>
              </w:rPr>
              <w:t>(4)</w:t>
            </w:r>
            <w:r w:rsidRPr="001F7AA0">
              <w:rPr>
                <w:sz w:val="18"/>
                <w:szCs w:val="18"/>
                <w:vertAlign w:val="superscript"/>
                <w:lang w:val="en-GB"/>
              </w:rPr>
              <w:tab/>
            </w:r>
            <w:r w:rsidRPr="00A77514">
              <w:rPr>
                <w:sz w:val="18"/>
                <w:szCs w:val="18"/>
                <w:lang w:val="en-GB"/>
              </w:rPr>
              <w:t>Due to the instrument needs for the tuning of the local oscillator in order to achieve optimal measurement accuracy, the frequency band indicated for this instrument (STEAMR) exceeds the one shown in the corresponding first column.</w:t>
            </w:r>
          </w:p>
        </w:tc>
      </w:tr>
    </w:tbl>
    <w:p w14:paraId="24E502ED" w14:textId="77777777" w:rsidR="000834D5" w:rsidRPr="00D401E1" w:rsidRDefault="000834D5" w:rsidP="000834D5">
      <w:pPr>
        <w:tabs>
          <w:tab w:val="left" w:pos="7938"/>
        </w:tabs>
        <w:overflowPunct/>
        <w:autoSpaceDE/>
        <w:autoSpaceDN/>
        <w:adjustRightInd/>
        <w:spacing w:before="0"/>
        <w:jc w:val="center"/>
        <w:textAlignment w:val="auto"/>
        <w:rPr>
          <w:b/>
          <w:sz w:val="28"/>
          <w:szCs w:val="28"/>
          <w:lang w:val="en-GB"/>
        </w:rPr>
      </w:pPr>
    </w:p>
    <w:p w14:paraId="6FF92E70" w14:textId="77777777" w:rsidR="000834D5" w:rsidRPr="00D401E1" w:rsidRDefault="000834D5" w:rsidP="000834D5">
      <w:pPr>
        <w:tabs>
          <w:tab w:val="left" w:pos="7938"/>
        </w:tabs>
        <w:overflowPunct/>
        <w:autoSpaceDE/>
        <w:autoSpaceDN/>
        <w:adjustRightInd/>
        <w:spacing w:before="0"/>
        <w:jc w:val="center"/>
        <w:textAlignment w:val="auto"/>
        <w:rPr>
          <w:b/>
          <w:sz w:val="28"/>
          <w:szCs w:val="28"/>
          <w:lang w:val="en-GB"/>
        </w:rPr>
        <w:sectPr w:rsidR="000834D5" w:rsidRPr="00D401E1" w:rsidSect="000414B2">
          <w:headerReference w:type="even" r:id="rId91"/>
          <w:headerReference w:type="default" r:id="rId92"/>
          <w:footerReference w:type="default" r:id="rId93"/>
          <w:headerReference w:type="first" r:id="rId94"/>
          <w:footerReference w:type="first" r:id="rId95"/>
          <w:pgSz w:w="16834" w:h="11907" w:orient="landscape" w:code="9"/>
          <w:pgMar w:top="1418" w:right="1134" w:bottom="1134" w:left="1134" w:header="720" w:footer="482" w:gutter="0"/>
          <w:paperSrc w:first="15" w:other="15"/>
          <w:cols w:space="720"/>
          <w:docGrid w:linePitch="326"/>
        </w:sectPr>
      </w:pPr>
    </w:p>
    <w:p w14:paraId="45777D2B" w14:textId="77777777" w:rsidR="000834D5" w:rsidRPr="00EF76BE" w:rsidRDefault="000834D5" w:rsidP="000414B2">
      <w:pPr>
        <w:pStyle w:val="AnnexNoTitle"/>
        <w:rPr>
          <w:lang w:val="en-GB"/>
        </w:rPr>
      </w:pPr>
      <w:bookmarkStart w:id="113" w:name="_Toc14270672"/>
      <w:bookmarkStart w:id="114" w:name="_Toc14445627"/>
      <w:r w:rsidRPr="00EF76BE">
        <w:rPr>
          <w:lang w:val="en-GB"/>
        </w:rPr>
        <w:t xml:space="preserve">Annex </w:t>
      </w:r>
      <w:r w:rsidRPr="00EF76BE">
        <w:rPr>
          <w:lang w:val="en-GB" w:eastAsia="ja-JP"/>
        </w:rPr>
        <w:t>2</w:t>
      </w:r>
      <w:bookmarkStart w:id="115" w:name="_Toc14270673"/>
      <w:bookmarkEnd w:id="113"/>
      <w:r w:rsidR="000414B2" w:rsidRPr="00EF76BE">
        <w:rPr>
          <w:lang w:val="en-GB" w:eastAsia="ja-JP"/>
        </w:rPr>
        <w:br/>
      </w:r>
      <w:r w:rsidR="000414B2" w:rsidRPr="00EF76BE">
        <w:rPr>
          <w:lang w:val="en-GB" w:eastAsia="ja-JP"/>
        </w:rPr>
        <w:br/>
      </w:r>
      <w:r w:rsidRPr="00EF76BE">
        <w:rPr>
          <w:lang w:val="en-GB"/>
        </w:rPr>
        <w:t xml:space="preserve">Extrapolation of building entry loss and clutter loss from Recommendations </w:t>
      </w:r>
      <w:r w:rsidR="000A7E2C" w:rsidRPr="00EF76BE">
        <w:rPr>
          <w:lang w:val="en-GB"/>
        </w:rPr>
        <w:t xml:space="preserve">ITU-R </w:t>
      </w:r>
      <w:hyperlink r:id="rId96" w:history="1">
        <w:r w:rsidR="000A7E2C" w:rsidRPr="00EF76BE">
          <w:rPr>
            <w:lang w:val="en-GB"/>
          </w:rPr>
          <w:t>P.2108</w:t>
        </w:r>
      </w:hyperlink>
      <w:r w:rsidR="000A7E2C" w:rsidRPr="00EF76BE">
        <w:rPr>
          <w:lang w:val="en-GB"/>
        </w:rPr>
        <w:t xml:space="preserve"> and ITU-R </w:t>
      </w:r>
      <w:hyperlink r:id="rId97" w:history="1">
        <w:r w:rsidR="000A7E2C" w:rsidRPr="00EF76BE">
          <w:rPr>
            <w:lang w:val="en-GB"/>
          </w:rPr>
          <w:t>P.2109</w:t>
        </w:r>
      </w:hyperlink>
      <w:r w:rsidR="000A7E2C" w:rsidRPr="00EF76BE">
        <w:rPr>
          <w:lang w:val="en-GB"/>
        </w:rPr>
        <w:t xml:space="preserve"> </w:t>
      </w:r>
      <w:r w:rsidRPr="00EF76BE">
        <w:rPr>
          <w:lang w:val="en-GB"/>
        </w:rPr>
        <w:t>for sharing and compatibility studies</w:t>
      </w:r>
      <w:bookmarkEnd w:id="114"/>
      <w:bookmarkEnd w:id="115"/>
    </w:p>
    <w:p w14:paraId="1409A57A" w14:textId="77777777" w:rsidR="000834D5" w:rsidRPr="00EF76BE" w:rsidRDefault="000834D5" w:rsidP="000414B2">
      <w:pPr>
        <w:pStyle w:val="Normalaftertitle"/>
        <w:rPr>
          <w:lang w:val="en-GB" w:eastAsia="ja-JP"/>
        </w:rPr>
      </w:pPr>
      <w:r w:rsidRPr="00EF76BE">
        <w:rPr>
          <w:lang w:val="en-GB" w:eastAsia="ja-JP"/>
        </w:rPr>
        <w:t>This Annex estimate the median building entry loss (BEL) and clutter loss at 300-GHz band using extrapolation of the results of Recommendations ITU-R P.2109 and ITU-R P.2108. Figure A2-1 shows the extrapolated building loss at 300-GHz band of about 73 dB in the condition of thermally</w:t>
      </w:r>
      <w:r w:rsidRPr="00EF76BE">
        <w:rPr>
          <w:lang w:val="en-GB" w:eastAsia="ja-JP"/>
        </w:rPr>
        <w:noBreakHyphen/>
        <w:t>efficient building and 27.7 dB for traditional buildings without considering additional loss at the building façade for simplicity. However while the median value of BEL can be extrapolated from the model, the entire distribution of the BEL would be needed in order to utilize this information in the sharing studies; in its present form the BEL model can only give BEL distributions for frequencies up to 100 GHz. In the future, further detailed information may be available about building loss on these frequencies, avoiding the need to extrapolate values.</w:t>
      </w:r>
    </w:p>
    <w:p w14:paraId="511DFE67" w14:textId="77777777" w:rsidR="000834D5" w:rsidRPr="00D401E1" w:rsidRDefault="000834D5" w:rsidP="000834D5">
      <w:pPr>
        <w:rPr>
          <w:lang w:val="en-GB" w:eastAsia="ja-JP"/>
        </w:rPr>
      </w:pPr>
      <w:r w:rsidRPr="00D401E1">
        <w:rPr>
          <w:lang w:val="en-GB" w:eastAsia="ja-JP"/>
        </w:rPr>
        <w:t xml:space="preserve">Figure A2-2 shows the extrapolated median clutter loss for the satellite path at p=50% with the different elevation angles. </w:t>
      </w:r>
      <w:proofErr w:type="gramStart"/>
      <w:r w:rsidRPr="00D401E1">
        <w:rPr>
          <w:lang w:val="en-GB" w:eastAsia="ja-JP"/>
        </w:rPr>
        <w:t>However</w:t>
      </w:r>
      <w:proofErr w:type="gramEnd"/>
      <w:r w:rsidRPr="00D401E1">
        <w:rPr>
          <w:lang w:val="en-GB" w:eastAsia="ja-JP"/>
        </w:rPr>
        <w:t xml:space="preserve"> the median value of clutter loss cannot be used in the sharing and compatibility studies; the entire distribution of the Clutter loss values for a given frequency and elevation would need to be used. This distribution can be calculated from the Clutter model. Since the clutter loss for the satellite path with an elevation angle of 90 degree is close to zero, the clutter loss is not added for the studies between LMS application and EESS (passive). Figure A2-3 shows the extrapolated clutter loss for terrestrial paths using Recommendation ITU-R P.2109. </w:t>
      </w:r>
    </w:p>
    <w:p w14:paraId="06B5A165" w14:textId="77777777" w:rsidR="000834D5" w:rsidRPr="00D401E1" w:rsidRDefault="000834D5" w:rsidP="000834D5">
      <w:pPr>
        <w:pStyle w:val="FigureNo"/>
        <w:rPr>
          <w:i/>
          <w:lang w:val="en-GB" w:eastAsia="ja-JP"/>
        </w:rPr>
      </w:pPr>
      <w:r w:rsidRPr="00D401E1">
        <w:rPr>
          <w:lang w:val="en-GB"/>
        </w:rPr>
        <w:t xml:space="preserve">FIGURE </w:t>
      </w:r>
      <w:r w:rsidRPr="00D401E1">
        <w:rPr>
          <w:lang w:val="en-GB" w:eastAsia="ja-JP"/>
        </w:rPr>
        <w:t>A2-1</w:t>
      </w:r>
    </w:p>
    <w:p w14:paraId="00FD495B" w14:textId="77777777" w:rsidR="000834D5" w:rsidRPr="00D401E1" w:rsidRDefault="000834D5" w:rsidP="000834D5">
      <w:pPr>
        <w:pStyle w:val="Figuretitle"/>
        <w:rPr>
          <w:rFonts w:eastAsiaTheme="minorEastAsia"/>
          <w:lang w:val="en-GB" w:eastAsia="ja-JP"/>
        </w:rPr>
      </w:pPr>
      <w:r w:rsidRPr="00D401E1">
        <w:rPr>
          <w:lang w:val="en-GB"/>
        </w:rPr>
        <w:t>Extrapolation of median building entry loss using Recommendation ITU-R P.2109</w:t>
      </w:r>
    </w:p>
    <w:p w14:paraId="0FF3DB3D" w14:textId="77777777" w:rsidR="000834D5" w:rsidRPr="00D401E1" w:rsidRDefault="000834D5" w:rsidP="000834D5">
      <w:pPr>
        <w:pStyle w:val="Figure"/>
        <w:rPr>
          <w:rFonts w:eastAsiaTheme="minorEastAsia"/>
          <w:lang w:val="en-GB" w:eastAsia="ja-JP"/>
        </w:rPr>
      </w:pPr>
      <w:r w:rsidRPr="00D401E1">
        <w:rPr>
          <w:noProof/>
          <w:lang w:val="en-GB" w:eastAsia="en-GB"/>
        </w:rPr>
        <w:drawing>
          <wp:inline distT="0" distB="0" distL="0" distR="0" wp14:anchorId="5699197D" wp14:editId="4A73AD8C">
            <wp:extent cx="4936086" cy="2745105"/>
            <wp:effectExtent l="0" t="0" r="17145" b="171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92E68F6" w14:textId="77777777" w:rsidR="000834D5" w:rsidRPr="00D401E1" w:rsidRDefault="000834D5" w:rsidP="000834D5">
      <w:pPr>
        <w:pStyle w:val="FigureNo"/>
        <w:rPr>
          <w:i/>
          <w:lang w:val="en-GB" w:eastAsia="ja-JP"/>
        </w:rPr>
      </w:pPr>
      <w:r w:rsidRPr="00D401E1">
        <w:rPr>
          <w:lang w:val="en-GB"/>
        </w:rPr>
        <w:t>FIGURE A</w:t>
      </w:r>
      <w:r w:rsidRPr="00D401E1">
        <w:rPr>
          <w:lang w:val="en-GB" w:eastAsia="ja-JP"/>
        </w:rPr>
        <w:t>2-2</w:t>
      </w:r>
    </w:p>
    <w:p w14:paraId="247D7462" w14:textId="77777777" w:rsidR="000834D5" w:rsidRPr="00D401E1" w:rsidRDefault="000834D5" w:rsidP="000834D5">
      <w:pPr>
        <w:pStyle w:val="Figuretitle"/>
        <w:rPr>
          <w:lang w:val="en-GB"/>
        </w:rPr>
      </w:pPr>
      <w:r w:rsidRPr="00D401E1">
        <w:rPr>
          <w:lang w:val="en-GB"/>
        </w:rPr>
        <w:t>Extrapolation of median clutter loss (p=50%) for the satellite path using Recommendation ITU-R P.2108</w:t>
      </w:r>
    </w:p>
    <w:p w14:paraId="7BE6889C" w14:textId="77777777" w:rsidR="000834D5" w:rsidRPr="00D401E1" w:rsidRDefault="000834D5" w:rsidP="000834D5">
      <w:pPr>
        <w:pStyle w:val="Figure"/>
        <w:rPr>
          <w:rFonts w:eastAsiaTheme="minorEastAsia"/>
          <w:lang w:val="en-GB" w:eastAsia="ja-JP"/>
        </w:rPr>
      </w:pPr>
      <w:r w:rsidRPr="00D401E1">
        <w:rPr>
          <w:rFonts w:eastAsiaTheme="minorEastAsia"/>
          <w:noProof/>
          <w:lang w:val="en-GB" w:eastAsia="en-GB"/>
        </w:rPr>
        <w:drawing>
          <wp:inline distT="0" distB="0" distL="0" distR="0" wp14:anchorId="52D5A53B" wp14:editId="6930AC50">
            <wp:extent cx="4246880" cy="3527991"/>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49588" cy="3530240"/>
                    </a:xfrm>
                    <a:prstGeom prst="rect">
                      <a:avLst/>
                    </a:prstGeom>
                    <a:noFill/>
                    <a:ln>
                      <a:noFill/>
                    </a:ln>
                  </pic:spPr>
                </pic:pic>
              </a:graphicData>
            </a:graphic>
          </wp:inline>
        </w:drawing>
      </w:r>
    </w:p>
    <w:p w14:paraId="5613C949" w14:textId="77777777" w:rsidR="000834D5" w:rsidRPr="00D401E1" w:rsidRDefault="000834D5" w:rsidP="00DC0F3A">
      <w:pPr>
        <w:pStyle w:val="Note"/>
        <w:rPr>
          <w:lang w:val="en-GB"/>
        </w:rPr>
      </w:pPr>
      <w:r w:rsidRPr="00D401E1">
        <w:rPr>
          <w:lang w:val="en-GB"/>
        </w:rPr>
        <w:t>NOTE</w:t>
      </w:r>
      <w:r w:rsidR="00E2493E" w:rsidRPr="002628C9">
        <w:rPr>
          <w:lang w:val="en-GB"/>
        </w:rPr>
        <w:t xml:space="preserve"> – </w:t>
      </w:r>
      <w:r w:rsidRPr="00D401E1">
        <w:rPr>
          <w:lang w:val="en-GB"/>
        </w:rPr>
        <w:t>The entire distribution of the Clutter model would need to be used in the sharing and compatibility analysis.</w:t>
      </w:r>
    </w:p>
    <w:p w14:paraId="501DDA73" w14:textId="77777777" w:rsidR="000834D5" w:rsidRPr="00D401E1" w:rsidRDefault="000834D5" w:rsidP="000834D5">
      <w:pPr>
        <w:pStyle w:val="FigureNo"/>
        <w:rPr>
          <w:lang w:val="en-GB" w:eastAsia="ja-JP"/>
        </w:rPr>
      </w:pPr>
      <w:r w:rsidRPr="00D401E1">
        <w:rPr>
          <w:lang w:val="en-GB"/>
        </w:rPr>
        <w:t>FIGURE A</w:t>
      </w:r>
      <w:r w:rsidR="004A5DC8">
        <w:rPr>
          <w:lang w:val="en-GB" w:eastAsia="ja-JP"/>
        </w:rPr>
        <w:t>2.</w:t>
      </w:r>
      <w:r w:rsidRPr="00D401E1">
        <w:rPr>
          <w:lang w:val="en-GB" w:eastAsia="ja-JP"/>
        </w:rPr>
        <w:t>3</w:t>
      </w:r>
    </w:p>
    <w:p w14:paraId="24523AF5" w14:textId="77777777" w:rsidR="000834D5" w:rsidRPr="00D401E1" w:rsidRDefault="000834D5" w:rsidP="000834D5">
      <w:pPr>
        <w:pStyle w:val="Figuretitle"/>
        <w:rPr>
          <w:lang w:val="en-GB"/>
        </w:rPr>
      </w:pPr>
      <w:r w:rsidRPr="00D401E1">
        <w:rPr>
          <w:lang w:val="en-GB"/>
        </w:rPr>
        <w:t>Clutter loss for the terrestrial path extrapolated using Recommendation ITU-R P.2108</w:t>
      </w:r>
    </w:p>
    <w:p w14:paraId="01AC7FEE" w14:textId="77777777" w:rsidR="000834D5" w:rsidRPr="00D401E1" w:rsidRDefault="000834D5" w:rsidP="000834D5">
      <w:pPr>
        <w:pStyle w:val="Figure"/>
        <w:rPr>
          <w:lang w:val="en-GB"/>
        </w:rPr>
      </w:pPr>
      <w:r w:rsidRPr="00D401E1">
        <w:rPr>
          <w:rFonts w:eastAsiaTheme="minorEastAsia"/>
          <w:noProof/>
          <w:lang w:val="en-GB" w:eastAsia="en-GB"/>
        </w:rPr>
        <w:drawing>
          <wp:inline distT="0" distB="0" distL="0" distR="0" wp14:anchorId="0B4F57C7" wp14:editId="7DE7112E">
            <wp:extent cx="4213013" cy="3410534"/>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21233" cy="3417188"/>
                    </a:xfrm>
                    <a:prstGeom prst="rect">
                      <a:avLst/>
                    </a:prstGeom>
                    <a:noFill/>
                    <a:ln>
                      <a:noFill/>
                    </a:ln>
                  </pic:spPr>
                </pic:pic>
              </a:graphicData>
            </a:graphic>
          </wp:inline>
        </w:drawing>
      </w:r>
    </w:p>
    <w:p w14:paraId="51B48668" w14:textId="77777777" w:rsidR="000834D5" w:rsidRPr="00D401E1" w:rsidRDefault="000834D5" w:rsidP="000834D5">
      <w:pPr>
        <w:overflowPunct/>
        <w:autoSpaceDE/>
        <w:autoSpaceDN/>
        <w:adjustRightInd/>
        <w:spacing w:before="0"/>
        <w:textAlignment w:val="auto"/>
        <w:rPr>
          <w:caps/>
          <w:sz w:val="28"/>
          <w:lang w:val="en-GB"/>
        </w:rPr>
      </w:pPr>
      <w:r w:rsidRPr="00D401E1">
        <w:rPr>
          <w:lang w:val="en-GB"/>
        </w:rPr>
        <w:br w:type="page"/>
      </w:r>
    </w:p>
    <w:p w14:paraId="15951F6C" w14:textId="77777777" w:rsidR="000834D5" w:rsidRPr="00EF76BE" w:rsidRDefault="000834D5" w:rsidP="009A4553">
      <w:pPr>
        <w:pStyle w:val="AnnexNoTitle"/>
        <w:rPr>
          <w:lang w:val="en-GB"/>
        </w:rPr>
      </w:pPr>
      <w:bookmarkStart w:id="116" w:name="_Toc14270674"/>
      <w:bookmarkStart w:id="117" w:name="_Toc14445628"/>
      <w:r w:rsidRPr="00EF76BE">
        <w:rPr>
          <w:lang w:val="en-GB"/>
        </w:rPr>
        <w:t xml:space="preserve">Annex </w:t>
      </w:r>
      <w:r w:rsidRPr="00EF76BE">
        <w:rPr>
          <w:lang w:val="en-GB" w:eastAsia="ja-JP"/>
        </w:rPr>
        <w:t>3</w:t>
      </w:r>
      <w:bookmarkStart w:id="118" w:name="_Toc14270675"/>
      <w:bookmarkEnd w:id="116"/>
      <w:r w:rsidR="009A4553" w:rsidRPr="00EF76BE">
        <w:rPr>
          <w:lang w:val="en-GB" w:eastAsia="ja-JP"/>
        </w:rPr>
        <w:br/>
      </w:r>
      <w:r w:rsidR="009A4553" w:rsidRPr="00EF76BE">
        <w:rPr>
          <w:lang w:val="en-GB" w:eastAsia="ja-JP"/>
        </w:rPr>
        <w:br/>
      </w:r>
      <w:r w:rsidRPr="00EF76BE">
        <w:rPr>
          <w:lang w:val="en-GB"/>
        </w:rPr>
        <w:t>Measurement results of radiation pattern of antenna at 300</w:t>
      </w:r>
      <w:r w:rsidR="00795663" w:rsidRPr="00EF76BE">
        <w:rPr>
          <w:lang w:val="en-GB"/>
        </w:rPr>
        <w:t xml:space="preserve"> </w:t>
      </w:r>
      <w:r w:rsidRPr="00EF76BE">
        <w:rPr>
          <w:lang w:val="en-GB"/>
        </w:rPr>
        <w:t>GHz</w:t>
      </w:r>
      <w:bookmarkEnd w:id="117"/>
      <w:bookmarkEnd w:id="118"/>
    </w:p>
    <w:p w14:paraId="14E34256" w14:textId="77777777" w:rsidR="000834D5" w:rsidRPr="00D401E1" w:rsidRDefault="000834D5" w:rsidP="000834D5">
      <w:pPr>
        <w:keepNext/>
        <w:spacing w:before="360"/>
        <w:rPr>
          <w:lang w:val="en-GB" w:eastAsia="ja-JP"/>
        </w:rPr>
      </w:pPr>
      <w:r w:rsidRPr="00D401E1">
        <w:rPr>
          <w:lang w:val="en-GB" w:eastAsia="ja-JP"/>
        </w:rPr>
        <w:t>This Annex provides the antenna radiation pattern used in some studies in Annex 4.</w:t>
      </w:r>
    </w:p>
    <w:p w14:paraId="6D749762" w14:textId="77777777" w:rsidR="000834D5" w:rsidRPr="00D401E1" w:rsidRDefault="000834D5" w:rsidP="000834D5">
      <w:pPr>
        <w:pStyle w:val="FigureNo"/>
        <w:rPr>
          <w:lang w:val="en-GB"/>
        </w:rPr>
      </w:pPr>
      <w:r w:rsidRPr="00D401E1">
        <w:rPr>
          <w:lang w:val="en-GB"/>
        </w:rPr>
        <w:t>FIGURE A3-1</w:t>
      </w:r>
    </w:p>
    <w:p w14:paraId="2CE08902" w14:textId="77777777" w:rsidR="000834D5" w:rsidRPr="00D401E1" w:rsidRDefault="000834D5" w:rsidP="000834D5">
      <w:pPr>
        <w:pStyle w:val="Figuretitle"/>
        <w:rPr>
          <w:lang w:val="en-GB"/>
        </w:rPr>
      </w:pPr>
      <w:r w:rsidRPr="00D401E1">
        <w:rPr>
          <w:lang w:val="en-GB"/>
        </w:rPr>
        <w:t>Measured characteristics of 30-dBi and 15-dBi antennas</w:t>
      </w:r>
    </w:p>
    <w:p w14:paraId="3CF4D5B0" w14:textId="77777777" w:rsidR="000834D5" w:rsidRPr="00D401E1" w:rsidRDefault="000834D5" w:rsidP="000834D5">
      <w:pPr>
        <w:pStyle w:val="Figuretitle"/>
        <w:rPr>
          <w:lang w:val="en-GB"/>
        </w:rPr>
      </w:pPr>
      <w:r w:rsidRPr="00D401E1">
        <w:rPr>
          <w:lang w:val="en-GB"/>
        </w:rPr>
        <w:t>a) 30-dBi Horn antenna</w:t>
      </w:r>
      <w:r w:rsidRPr="00D401E1">
        <w:rPr>
          <w:lang w:val="en-GB"/>
        </w:rPr>
        <w:tab/>
      </w:r>
      <w:r w:rsidRPr="00D401E1">
        <w:rPr>
          <w:lang w:val="en-GB"/>
        </w:rPr>
        <w:tab/>
      </w:r>
      <w:r w:rsidRPr="00D401E1">
        <w:rPr>
          <w:lang w:val="en-GB"/>
        </w:rPr>
        <w:tab/>
      </w:r>
      <w:r w:rsidRPr="00D401E1">
        <w:rPr>
          <w:lang w:val="en-GB"/>
        </w:rPr>
        <w:tab/>
        <w:t>b) 15-dBi CPMS antenna</w:t>
      </w:r>
    </w:p>
    <w:p w14:paraId="17B6911D" w14:textId="77777777" w:rsidR="000834D5" w:rsidRPr="00D401E1" w:rsidRDefault="000834D5" w:rsidP="000834D5">
      <w:pPr>
        <w:pStyle w:val="Figure"/>
        <w:rPr>
          <w:lang w:val="en-GB"/>
        </w:rPr>
      </w:pPr>
      <w:r w:rsidRPr="00D401E1">
        <w:rPr>
          <w:noProof/>
          <w:lang w:val="en-GB" w:eastAsia="en-GB"/>
        </w:rPr>
        <w:drawing>
          <wp:inline distT="0" distB="0" distL="0" distR="0" wp14:anchorId="248B1224" wp14:editId="0643AF72">
            <wp:extent cx="5556250" cy="2596836"/>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84244" cy="2609920"/>
                    </a:xfrm>
                    <a:prstGeom prst="rect">
                      <a:avLst/>
                    </a:prstGeom>
                    <a:noFill/>
                    <a:ln>
                      <a:noFill/>
                    </a:ln>
                  </pic:spPr>
                </pic:pic>
              </a:graphicData>
            </a:graphic>
          </wp:inline>
        </w:drawing>
      </w:r>
    </w:p>
    <w:p w14:paraId="51E9C6A6" w14:textId="77777777" w:rsidR="000834D5" w:rsidRPr="00D401E1" w:rsidRDefault="000834D5" w:rsidP="000834D5">
      <w:pPr>
        <w:pStyle w:val="FigureNo"/>
        <w:rPr>
          <w:i/>
          <w:lang w:val="en-GB" w:eastAsia="ja-JP"/>
        </w:rPr>
      </w:pPr>
      <w:r w:rsidRPr="00D401E1">
        <w:rPr>
          <w:lang w:val="en-GB"/>
        </w:rPr>
        <w:t>FIGURE A</w:t>
      </w:r>
      <w:r w:rsidRPr="00D401E1">
        <w:rPr>
          <w:lang w:val="en-GB" w:eastAsia="ja-JP"/>
        </w:rPr>
        <w:t>3-2</w:t>
      </w:r>
    </w:p>
    <w:p w14:paraId="1076A23A" w14:textId="77777777" w:rsidR="000834D5" w:rsidRPr="00D401E1" w:rsidRDefault="000834D5" w:rsidP="000834D5">
      <w:pPr>
        <w:pStyle w:val="Figuretitle"/>
        <w:rPr>
          <w:lang w:val="en-GB"/>
        </w:rPr>
      </w:pPr>
      <w:r w:rsidRPr="00D401E1">
        <w:rPr>
          <w:lang w:val="en-GB"/>
        </w:rPr>
        <w:t>Measurement results of horn antenna pattern whose antenna gain is 25 dBi</w:t>
      </w:r>
    </w:p>
    <w:p w14:paraId="323A4F55" w14:textId="77777777" w:rsidR="000834D5" w:rsidRPr="00D401E1" w:rsidRDefault="000834D5" w:rsidP="000834D5">
      <w:pPr>
        <w:pStyle w:val="Figuretitle"/>
        <w:rPr>
          <w:lang w:val="en-GB"/>
        </w:rPr>
      </w:pPr>
      <w:r w:rsidRPr="00D401E1">
        <w:rPr>
          <w:lang w:val="en-GB"/>
        </w:rPr>
        <w:t>a) H-plane</w:t>
      </w:r>
    </w:p>
    <w:p w14:paraId="02023591" w14:textId="77777777" w:rsidR="000834D5" w:rsidRPr="00D401E1" w:rsidRDefault="000834D5" w:rsidP="000834D5">
      <w:pPr>
        <w:pStyle w:val="Figure"/>
        <w:rPr>
          <w:lang w:val="en-GB"/>
        </w:rPr>
      </w:pPr>
      <w:r w:rsidRPr="00D401E1">
        <w:rPr>
          <w:noProof/>
          <w:lang w:val="en-GB" w:eastAsia="en-GB"/>
        </w:rPr>
        <w:drawing>
          <wp:inline distT="0" distB="0" distL="0" distR="0" wp14:anchorId="6DAE5D03" wp14:editId="5533298F">
            <wp:extent cx="2763501" cy="1924215"/>
            <wp:effectExtent l="0" t="0" r="0" b="0"/>
            <wp:docPr id="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92090" cy="1944122"/>
                    </a:xfrm>
                    <a:prstGeom prst="rect">
                      <a:avLst/>
                    </a:prstGeom>
                    <a:noFill/>
                    <a:ln>
                      <a:noFill/>
                    </a:ln>
                  </pic:spPr>
                </pic:pic>
              </a:graphicData>
            </a:graphic>
          </wp:inline>
        </w:drawing>
      </w:r>
    </w:p>
    <w:p w14:paraId="29CDAC4E" w14:textId="77777777" w:rsidR="000834D5" w:rsidRPr="00D401E1" w:rsidRDefault="000834D5" w:rsidP="000834D5">
      <w:pPr>
        <w:pStyle w:val="Figuretitle"/>
        <w:rPr>
          <w:lang w:val="en-GB"/>
        </w:rPr>
      </w:pPr>
      <w:r w:rsidRPr="00D401E1">
        <w:rPr>
          <w:lang w:val="en-GB"/>
        </w:rPr>
        <w:t>b) E-plane</w:t>
      </w:r>
    </w:p>
    <w:p w14:paraId="525801C1" w14:textId="77777777" w:rsidR="000834D5" w:rsidRPr="00D401E1" w:rsidRDefault="000834D5" w:rsidP="000834D5">
      <w:pPr>
        <w:pStyle w:val="Figure"/>
        <w:rPr>
          <w:lang w:val="en-GB"/>
        </w:rPr>
      </w:pPr>
      <w:r w:rsidRPr="00D401E1">
        <w:rPr>
          <w:noProof/>
          <w:lang w:val="en-GB" w:eastAsia="en-GB"/>
        </w:rPr>
        <w:drawing>
          <wp:inline distT="0" distB="0" distL="0" distR="0" wp14:anchorId="26CE3B54" wp14:editId="50C6B9F7">
            <wp:extent cx="2959652" cy="2110829"/>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70823" cy="2118796"/>
                    </a:xfrm>
                    <a:prstGeom prst="rect">
                      <a:avLst/>
                    </a:prstGeom>
                    <a:noFill/>
                    <a:ln>
                      <a:noFill/>
                    </a:ln>
                  </pic:spPr>
                </pic:pic>
              </a:graphicData>
            </a:graphic>
          </wp:inline>
        </w:drawing>
      </w:r>
    </w:p>
    <w:p w14:paraId="15483CA8" w14:textId="77777777" w:rsidR="000834D5" w:rsidRPr="00D401E1" w:rsidRDefault="000834D5" w:rsidP="000834D5">
      <w:pPr>
        <w:pStyle w:val="FigureNo"/>
        <w:rPr>
          <w:i/>
          <w:lang w:val="en-GB" w:eastAsia="ja-JP"/>
        </w:rPr>
      </w:pPr>
      <w:r w:rsidRPr="00D401E1">
        <w:rPr>
          <w:lang w:val="en-GB"/>
        </w:rPr>
        <w:t>FIGURE A</w:t>
      </w:r>
      <w:r w:rsidRPr="00D401E1">
        <w:rPr>
          <w:lang w:val="en-GB" w:eastAsia="ja-JP"/>
        </w:rPr>
        <w:t>3-3</w:t>
      </w:r>
    </w:p>
    <w:p w14:paraId="0F4BAFF5" w14:textId="77777777" w:rsidR="000834D5" w:rsidRPr="00D401E1" w:rsidRDefault="000834D5" w:rsidP="000834D5">
      <w:pPr>
        <w:pStyle w:val="Figuretitle"/>
        <w:rPr>
          <w:lang w:val="en-GB"/>
        </w:rPr>
      </w:pPr>
      <w:r w:rsidRPr="00D401E1">
        <w:rPr>
          <w:lang w:val="en-GB"/>
        </w:rPr>
        <w:t xml:space="preserve">Measured characteristics of offset parabola antenna with a maximum gain of 49 dBi </w:t>
      </w:r>
    </w:p>
    <w:p w14:paraId="65AA02F3" w14:textId="77777777" w:rsidR="000834D5" w:rsidRPr="00D401E1" w:rsidRDefault="000834D5" w:rsidP="000834D5">
      <w:pPr>
        <w:pStyle w:val="Figure"/>
        <w:rPr>
          <w:rFonts w:eastAsiaTheme="minorEastAsia"/>
          <w:lang w:val="en-GB" w:eastAsia="ja-JP"/>
        </w:rPr>
      </w:pPr>
      <w:r w:rsidRPr="00D401E1">
        <w:rPr>
          <w:rFonts w:eastAsiaTheme="minorEastAsia"/>
          <w:noProof/>
          <w:lang w:val="en-GB" w:eastAsia="en-GB"/>
        </w:rPr>
        <w:drawing>
          <wp:inline distT="0" distB="0" distL="0" distR="0" wp14:anchorId="72D91843" wp14:editId="0D84B2E3">
            <wp:extent cx="2998748" cy="2172562"/>
            <wp:effectExtent l="0" t="0" r="0" b="0"/>
            <wp:docPr id="9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12562" cy="2182570"/>
                    </a:xfrm>
                    <a:prstGeom prst="rect">
                      <a:avLst/>
                    </a:prstGeom>
                    <a:noFill/>
                    <a:ln>
                      <a:noFill/>
                    </a:ln>
                  </pic:spPr>
                </pic:pic>
              </a:graphicData>
            </a:graphic>
          </wp:inline>
        </w:drawing>
      </w:r>
    </w:p>
    <w:p w14:paraId="463FFFEA" w14:textId="77777777" w:rsidR="000834D5" w:rsidRPr="00D401E1" w:rsidRDefault="000834D5" w:rsidP="000834D5">
      <w:pPr>
        <w:pStyle w:val="FigureNo"/>
        <w:rPr>
          <w:i/>
          <w:lang w:val="en-GB" w:eastAsia="ja-JP"/>
        </w:rPr>
      </w:pPr>
      <w:r w:rsidRPr="00D401E1">
        <w:rPr>
          <w:lang w:val="en-GB"/>
        </w:rPr>
        <w:t>FIGURE A</w:t>
      </w:r>
      <w:r w:rsidRPr="00D401E1">
        <w:rPr>
          <w:lang w:val="en-GB" w:eastAsia="ja-JP"/>
        </w:rPr>
        <w:t>3-4</w:t>
      </w:r>
    </w:p>
    <w:p w14:paraId="20499378" w14:textId="77777777" w:rsidR="000834D5" w:rsidRPr="00D401E1" w:rsidRDefault="000834D5" w:rsidP="000834D5">
      <w:pPr>
        <w:pStyle w:val="Figuretitle"/>
        <w:rPr>
          <w:lang w:val="en-GB"/>
        </w:rPr>
      </w:pPr>
      <w:r w:rsidRPr="00D401E1">
        <w:rPr>
          <w:lang w:val="en-GB"/>
        </w:rPr>
        <w:t xml:space="preserve">Measured characteristics of cassegrain antenna with a maximum gain of 47 dBi </w:t>
      </w:r>
    </w:p>
    <w:p w14:paraId="41AB25CE" w14:textId="77777777" w:rsidR="000834D5" w:rsidRPr="00D401E1" w:rsidRDefault="000834D5" w:rsidP="000834D5">
      <w:pPr>
        <w:pStyle w:val="Figure"/>
        <w:rPr>
          <w:rFonts w:eastAsia="MS Mincho"/>
          <w:lang w:val="en-GB" w:eastAsia="ja-JP"/>
        </w:rPr>
      </w:pPr>
      <w:r w:rsidRPr="00D401E1">
        <w:rPr>
          <w:noProof/>
          <w:lang w:val="en-GB" w:eastAsia="en-GB"/>
        </w:rPr>
        <w:drawing>
          <wp:inline distT="0" distB="0" distL="0" distR="0" wp14:anchorId="36CF5B59" wp14:editId="4BF0379A">
            <wp:extent cx="2807917" cy="2034307"/>
            <wp:effectExtent l="0" t="0" r="0" b="4445"/>
            <wp:docPr id="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26132" cy="2047503"/>
                    </a:xfrm>
                    <a:prstGeom prst="rect">
                      <a:avLst/>
                    </a:prstGeom>
                    <a:noFill/>
                    <a:ln>
                      <a:noFill/>
                    </a:ln>
                  </pic:spPr>
                </pic:pic>
              </a:graphicData>
            </a:graphic>
          </wp:inline>
        </w:drawing>
      </w:r>
    </w:p>
    <w:p w14:paraId="5DD6270D" w14:textId="77777777" w:rsidR="000834D5" w:rsidRPr="00D401E1" w:rsidRDefault="000834D5" w:rsidP="000834D5">
      <w:pPr>
        <w:overflowPunct/>
        <w:autoSpaceDE/>
        <w:autoSpaceDN/>
        <w:adjustRightInd/>
        <w:spacing w:before="0"/>
        <w:textAlignment w:val="auto"/>
        <w:rPr>
          <w:caps/>
          <w:sz w:val="28"/>
          <w:lang w:val="en-GB"/>
        </w:rPr>
      </w:pPr>
      <w:r w:rsidRPr="00D401E1">
        <w:rPr>
          <w:lang w:val="en-GB"/>
        </w:rPr>
        <w:br w:type="page"/>
      </w:r>
    </w:p>
    <w:p w14:paraId="7BA5080B" w14:textId="77777777" w:rsidR="000834D5" w:rsidRPr="00EF76BE" w:rsidRDefault="000834D5" w:rsidP="009A4553">
      <w:pPr>
        <w:pStyle w:val="AnnexNoTitle"/>
        <w:rPr>
          <w:rFonts w:eastAsia="MS Mincho"/>
          <w:lang w:val="en-GB"/>
        </w:rPr>
      </w:pPr>
      <w:bookmarkStart w:id="119" w:name="_Toc14270676"/>
      <w:bookmarkStart w:id="120" w:name="_Toc14445629"/>
      <w:r w:rsidRPr="00EF76BE">
        <w:rPr>
          <w:lang w:val="en-GB"/>
        </w:rPr>
        <w:t xml:space="preserve">Annex </w:t>
      </w:r>
      <w:r w:rsidRPr="00EF76BE">
        <w:rPr>
          <w:lang w:val="en-GB" w:eastAsia="ja-JP"/>
        </w:rPr>
        <w:t>4</w:t>
      </w:r>
      <w:bookmarkStart w:id="121" w:name="_Toc14270677"/>
      <w:bookmarkEnd w:id="119"/>
      <w:r w:rsidR="009A4553" w:rsidRPr="00EF76BE">
        <w:rPr>
          <w:lang w:val="en-GB" w:eastAsia="ja-JP"/>
        </w:rPr>
        <w:br/>
      </w:r>
      <w:r w:rsidR="009A4553" w:rsidRPr="00EF76BE">
        <w:rPr>
          <w:lang w:val="en-GB" w:eastAsia="ja-JP"/>
        </w:rPr>
        <w:br/>
      </w:r>
      <w:r w:rsidRPr="00EF76BE">
        <w:rPr>
          <w:rFonts w:eastAsia="MS Mincho"/>
          <w:lang w:val="en-GB"/>
        </w:rPr>
        <w:t>Sharing studies between LMS and FS applications and</w:t>
      </w:r>
      <w:r w:rsidRPr="00EF76BE">
        <w:rPr>
          <w:rFonts w:eastAsia="MS Mincho"/>
          <w:lang w:val="en-GB"/>
        </w:rPr>
        <w:br/>
        <w:t>Earth exploration satellite service</w:t>
      </w:r>
      <w:bookmarkEnd w:id="120"/>
      <w:bookmarkEnd w:id="121"/>
    </w:p>
    <w:p w14:paraId="05328489" w14:textId="77777777" w:rsidR="000834D5" w:rsidRPr="00D401E1" w:rsidRDefault="000834D5" w:rsidP="00014360">
      <w:pPr>
        <w:pStyle w:val="Heading2"/>
        <w:rPr>
          <w:lang w:val="en-GB"/>
        </w:rPr>
      </w:pPr>
      <w:bookmarkStart w:id="122" w:name="_Toc14270678"/>
      <w:bookmarkStart w:id="123" w:name="_Toc14423342"/>
      <w:bookmarkStart w:id="124" w:name="_Toc14444099"/>
      <w:bookmarkStart w:id="125" w:name="_Toc14445630"/>
      <w:r w:rsidRPr="00D401E1">
        <w:rPr>
          <w:lang w:val="en-GB"/>
        </w:rPr>
        <w:t>A4</w:t>
      </w:r>
      <w:r w:rsidR="007D3DDA">
        <w:rPr>
          <w:lang w:val="en-GB"/>
        </w:rPr>
        <w:t>.</w:t>
      </w:r>
      <w:r w:rsidRPr="00D401E1">
        <w:rPr>
          <w:lang w:val="en-GB"/>
        </w:rPr>
        <w:t>1</w:t>
      </w:r>
      <w:r w:rsidRPr="00D401E1">
        <w:rPr>
          <w:lang w:val="en-GB"/>
        </w:rPr>
        <w:tab/>
        <w:t>Introduction</w:t>
      </w:r>
      <w:bookmarkEnd w:id="122"/>
      <w:bookmarkEnd w:id="123"/>
      <w:bookmarkEnd w:id="124"/>
      <w:bookmarkEnd w:id="125"/>
    </w:p>
    <w:p w14:paraId="7E133D07" w14:textId="77777777" w:rsidR="000834D5" w:rsidRPr="00D401E1" w:rsidRDefault="000834D5" w:rsidP="000834D5">
      <w:pPr>
        <w:rPr>
          <w:lang w:val="en-GB"/>
        </w:rPr>
      </w:pPr>
      <w:r w:rsidRPr="00D401E1">
        <w:rPr>
          <w:lang w:val="en-GB"/>
        </w:rPr>
        <w:t xml:space="preserve">This </w:t>
      </w:r>
      <w:r w:rsidR="007D3DDA" w:rsidRPr="00D401E1">
        <w:rPr>
          <w:lang w:val="en-GB"/>
        </w:rPr>
        <w:t xml:space="preserve">Annex </w:t>
      </w:r>
      <w:r w:rsidRPr="00D401E1">
        <w:rPr>
          <w:lang w:val="en-GB"/>
        </w:rPr>
        <w:t>provides the results of four sharing studies (</w:t>
      </w:r>
      <w:r w:rsidR="007D3DDA" w:rsidRPr="00D401E1">
        <w:rPr>
          <w:lang w:val="en-GB"/>
        </w:rPr>
        <w:t>Stud</w:t>
      </w:r>
      <w:r w:rsidR="007D3DDA">
        <w:rPr>
          <w:lang w:val="en-GB"/>
        </w:rPr>
        <w:t>ies</w:t>
      </w:r>
      <w:r w:rsidR="007D3DDA" w:rsidRPr="00D401E1">
        <w:rPr>
          <w:lang w:val="en-GB"/>
        </w:rPr>
        <w:t xml:space="preserve"> </w:t>
      </w:r>
      <w:r w:rsidRPr="00D401E1">
        <w:rPr>
          <w:lang w:val="en-GB"/>
        </w:rPr>
        <w:t>2, 3</w:t>
      </w:r>
      <w:r w:rsidR="007D3DDA">
        <w:rPr>
          <w:lang w:val="en-GB"/>
        </w:rPr>
        <w:t>,</w:t>
      </w:r>
      <w:r w:rsidRPr="00D401E1">
        <w:rPr>
          <w:lang w:val="en-GB"/>
        </w:rPr>
        <w:t xml:space="preserve"> 4 and 5) between EESS (passive) and FS and LMS applications in the bands identified for EESS (passive) in the 275</w:t>
      </w:r>
      <w:r w:rsidR="00842823" w:rsidRPr="00D401E1">
        <w:rPr>
          <w:lang w:val="en-GB"/>
        </w:rPr>
        <w:t>-</w:t>
      </w:r>
      <w:r w:rsidRPr="00D401E1">
        <w:rPr>
          <w:lang w:val="en-GB"/>
        </w:rPr>
        <w:t>450 GHz frequency range.</w:t>
      </w:r>
    </w:p>
    <w:p w14:paraId="43193DC3" w14:textId="77777777" w:rsidR="000834D5" w:rsidRPr="00D401E1" w:rsidRDefault="000834D5" w:rsidP="000834D5">
      <w:pPr>
        <w:rPr>
          <w:lang w:val="en-GB"/>
        </w:rPr>
      </w:pPr>
      <w:r w:rsidRPr="00D401E1">
        <w:rPr>
          <w:lang w:val="en-GB"/>
        </w:rPr>
        <w:t>The frequency bands under study are given in RR No.</w:t>
      </w:r>
      <w:r w:rsidRPr="00D401E1">
        <w:rPr>
          <w:b/>
          <w:bCs/>
          <w:lang w:val="en-GB"/>
        </w:rPr>
        <w:t xml:space="preserve"> </w:t>
      </w:r>
      <w:r w:rsidRPr="00D401E1">
        <w:rPr>
          <w:rStyle w:val="Artref"/>
          <w:b/>
          <w:bCs/>
          <w:lang w:val="en-GB"/>
        </w:rPr>
        <w:t>5.565</w:t>
      </w:r>
      <w:r w:rsidRPr="00D401E1">
        <w:rPr>
          <w:lang w:val="en-GB"/>
        </w:rPr>
        <w:t>, namely: 275</w:t>
      </w:r>
      <w:r w:rsidR="00842823" w:rsidRPr="00D401E1">
        <w:rPr>
          <w:spacing w:val="-5"/>
          <w:lang w:val="en-GB"/>
        </w:rPr>
        <w:t>-</w:t>
      </w:r>
      <w:r w:rsidRPr="00D401E1">
        <w:rPr>
          <w:spacing w:val="-5"/>
          <w:lang w:val="en-GB"/>
        </w:rPr>
        <w:t>286</w:t>
      </w:r>
      <w:r w:rsidRPr="00D401E1">
        <w:rPr>
          <w:lang w:val="en-GB"/>
        </w:rPr>
        <w:t> GHz, 296</w:t>
      </w:r>
      <w:r w:rsidR="00842823" w:rsidRPr="00D401E1">
        <w:rPr>
          <w:lang w:val="en-GB"/>
        </w:rPr>
        <w:t>-</w:t>
      </w:r>
      <w:r w:rsidRPr="00D401E1">
        <w:rPr>
          <w:lang w:val="en-GB"/>
        </w:rPr>
        <w:t>306 GHz, 313</w:t>
      </w:r>
      <w:r w:rsidR="00842823" w:rsidRPr="00D401E1">
        <w:rPr>
          <w:lang w:val="en-GB"/>
        </w:rPr>
        <w:t>-</w:t>
      </w:r>
      <w:r w:rsidRPr="00D401E1">
        <w:rPr>
          <w:lang w:val="en-GB"/>
        </w:rPr>
        <w:t>356 GHz, 361</w:t>
      </w:r>
      <w:r w:rsidR="00842823" w:rsidRPr="00D401E1">
        <w:rPr>
          <w:lang w:val="en-GB"/>
        </w:rPr>
        <w:t>-</w:t>
      </w:r>
      <w:r w:rsidRPr="00D401E1">
        <w:rPr>
          <w:lang w:val="en-GB"/>
        </w:rPr>
        <w:t>365 GHz, 369</w:t>
      </w:r>
      <w:r w:rsidR="00842823" w:rsidRPr="00D401E1">
        <w:rPr>
          <w:lang w:val="en-GB"/>
        </w:rPr>
        <w:t>-</w:t>
      </w:r>
      <w:r w:rsidRPr="00D401E1">
        <w:rPr>
          <w:lang w:val="en-GB"/>
        </w:rPr>
        <w:t>392 GHz, 397</w:t>
      </w:r>
      <w:r w:rsidR="00842823" w:rsidRPr="00D401E1">
        <w:rPr>
          <w:lang w:val="en-GB"/>
        </w:rPr>
        <w:t>-</w:t>
      </w:r>
      <w:r w:rsidRPr="00D401E1">
        <w:rPr>
          <w:lang w:val="en-GB"/>
        </w:rPr>
        <w:t>399 GHz, 409</w:t>
      </w:r>
      <w:r w:rsidR="00842823" w:rsidRPr="00D401E1">
        <w:rPr>
          <w:lang w:val="en-GB"/>
        </w:rPr>
        <w:t>-</w:t>
      </w:r>
      <w:r w:rsidRPr="00D401E1">
        <w:rPr>
          <w:lang w:val="en-GB"/>
        </w:rPr>
        <w:t>411 GHz, 416</w:t>
      </w:r>
      <w:r w:rsidR="00842823" w:rsidRPr="00D401E1">
        <w:rPr>
          <w:lang w:val="en-GB"/>
        </w:rPr>
        <w:t>-</w:t>
      </w:r>
      <w:r w:rsidRPr="00D401E1">
        <w:rPr>
          <w:lang w:val="en-GB"/>
        </w:rPr>
        <w:t>434 GHz and 439</w:t>
      </w:r>
      <w:r w:rsidR="007D3DDA">
        <w:rPr>
          <w:lang w:val="en-GB"/>
        </w:rPr>
        <w:noBreakHyphen/>
      </w:r>
      <w:r w:rsidRPr="00D401E1">
        <w:rPr>
          <w:lang w:val="en-GB"/>
        </w:rPr>
        <w:t>467 GHz.</w:t>
      </w:r>
    </w:p>
    <w:p w14:paraId="3A63445F" w14:textId="77777777" w:rsidR="000834D5" w:rsidRPr="00D401E1" w:rsidRDefault="000834D5" w:rsidP="000834D5">
      <w:pPr>
        <w:rPr>
          <w:lang w:val="en-GB"/>
        </w:rPr>
      </w:pPr>
      <w:r w:rsidRPr="00D401E1">
        <w:rPr>
          <w:lang w:val="en-GB"/>
        </w:rPr>
        <w:t>It should be noted that due to the fact that the bands 275</w:t>
      </w:r>
      <w:r w:rsidR="00842823" w:rsidRPr="00D401E1">
        <w:rPr>
          <w:lang w:val="en-GB"/>
        </w:rPr>
        <w:t>-</w:t>
      </w:r>
      <w:r w:rsidRPr="00D401E1">
        <w:rPr>
          <w:lang w:val="en-GB"/>
        </w:rPr>
        <w:t>286 GHz and 409</w:t>
      </w:r>
      <w:r w:rsidR="00842823" w:rsidRPr="00D401E1">
        <w:rPr>
          <w:lang w:val="en-GB"/>
        </w:rPr>
        <w:t>-</w:t>
      </w:r>
      <w:r w:rsidRPr="00D401E1">
        <w:rPr>
          <w:lang w:val="en-GB"/>
        </w:rPr>
        <w:t>411 GHz are limited to the use of EESS (passive) limb sounders, they are already assumed, by principle, to be used for land</w:t>
      </w:r>
      <w:r w:rsidR="007D3DDA">
        <w:rPr>
          <w:lang w:val="en-GB"/>
        </w:rPr>
        <w:noBreakHyphen/>
      </w:r>
      <w:r w:rsidRPr="00D401E1">
        <w:rPr>
          <w:lang w:val="en-GB"/>
        </w:rPr>
        <w:t>mobile and fixed services applications.</w:t>
      </w:r>
    </w:p>
    <w:p w14:paraId="0D42C4E2" w14:textId="77777777" w:rsidR="000834D5" w:rsidRPr="00D401E1" w:rsidRDefault="000834D5" w:rsidP="000834D5">
      <w:pPr>
        <w:rPr>
          <w:lang w:val="en-GB"/>
        </w:rPr>
      </w:pPr>
      <w:r w:rsidRPr="00D401E1">
        <w:rPr>
          <w:lang w:val="en-GB"/>
        </w:rPr>
        <w:t>It can also be noted that Study 1 depicts the initial static analysis of sharing between FS and EESS (passive) and was performed before the FS characteristics were finalised. It was however felt as valuable to keep it as a reference study.</w:t>
      </w:r>
    </w:p>
    <w:p w14:paraId="5587D9CF" w14:textId="77777777" w:rsidR="000834D5" w:rsidRPr="00D401E1" w:rsidRDefault="000834D5" w:rsidP="00014360">
      <w:pPr>
        <w:pStyle w:val="Heading2"/>
        <w:rPr>
          <w:lang w:val="en-GB"/>
        </w:rPr>
      </w:pPr>
      <w:bookmarkStart w:id="126" w:name="_Toc14270679"/>
      <w:bookmarkStart w:id="127" w:name="_Toc14423343"/>
      <w:bookmarkStart w:id="128" w:name="_Toc14444100"/>
      <w:bookmarkStart w:id="129" w:name="_Toc14445631"/>
      <w:r w:rsidRPr="00D401E1">
        <w:rPr>
          <w:lang w:val="en-GB"/>
        </w:rPr>
        <w:t>A4</w:t>
      </w:r>
      <w:r w:rsidR="007D3DDA">
        <w:rPr>
          <w:lang w:val="en-GB"/>
        </w:rPr>
        <w:t>.</w:t>
      </w:r>
      <w:r w:rsidRPr="00D401E1">
        <w:rPr>
          <w:lang w:val="en-GB"/>
        </w:rPr>
        <w:t>2</w:t>
      </w:r>
      <w:r w:rsidRPr="00D401E1">
        <w:rPr>
          <w:lang w:val="en-GB"/>
        </w:rPr>
        <w:tab/>
        <w:t>Study 1: Static analysis between FS/LMS and EESS (passive)</w:t>
      </w:r>
      <w:bookmarkEnd w:id="126"/>
      <w:bookmarkEnd w:id="127"/>
      <w:bookmarkEnd w:id="128"/>
      <w:bookmarkEnd w:id="129"/>
    </w:p>
    <w:p w14:paraId="57BBAD85" w14:textId="77777777" w:rsidR="000834D5" w:rsidRPr="00D401E1" w:rsidRDefault="000834D5" w:rsidP="000834D5">
      <w:pPr>
        <w:rPr>
          <w:lang w:val="en-GB"/>
        </w:rPr>
      </w:pPr>
      <w:r w:rsidRPr="00D401E1">
        <w:rPr>
          <w:lang w:val="en-GB"/>
        </w:rPr>
        <w:t xml:space="preserve">This study considers a static analysis between an FS/LMS station pointing directly toward an EESS (passive) satellite and calculates the maximum </w:t>
      </w:r>
      <w:proofErr w:type="gramStart"/>
      <w:r w:rsidRPr="00D401E1">
        <w:rPr>
          <w:lang w:val="en-GB"/>
        </w:rPr>
        <w:t>single entry</w:t>
      </w:r>
      <w:proofErr w:type="gramEnd"/>
      <w:r w:rsidRPr="00D401E1">
        <w:rPr>
          <w:lang w:val="en-GB"/>
        </w:rPr>
        <w:t xml:space="preserve"> interference received by the EESS (passive) sensor.</w:t>
      </w:r>
    </w:p>
    <w:p w14:paraId="55FCA08E" w14:textId="77777777" w:rsidR="000834D5" w:rsidRPr="00D401E1" w:rsidRDefault="000834D5" w:rsidP="00014360">
      <w:pPr>
        <w:pStyle w:val="Heading3"/>
        <w:rPr>
          <w:lang w:val="en-GB"/>
        </w:rPr>
      </w:pPr>
      <w:bookmarkStart w:id="130" w:name="_Toc14270680"/>
      <w:bookmarkStart w:id="131" w:name="_Toc14423344"/>
      <w:bookmarkStart w:id="132" w:name="_Toc14445632"/>
      <w:r w:rsidRPr="00D401E1">
        <w:rPr>
          <w:lang w:val="en-GB"/>
        </w:rPr>
        <w:t>A4</w:t>
      </w:r>
      <w:r w:rsidR="007D3DDA">
        <w:rPr>
          <w:lang w:val="en-GB"/>
        </w:rPr>
        <w:t>.</w:t>
      </w:r>
      <w:r w:rsidRPr="00D401E1">
        <w:rPr>
          <w:lang w:val="en-GB"/>
        </w:rPr>
        <w:t>2.1</w:t>
      </w:r>
      <w:r w:rsidRPr="00D401E1">
        <w:rPr>
          <w:lang w:val="en-GB"/>
        </w:rPr>
        <w:tab/>
        <w:t xml:space="preserve">Maximum allowable </w:t>
      </w:r>
      <w:proofErr w:type="gramStart"/>
      <w:r w:rsidRPr="00D401E1">
        <w:rPr>
          <w:lang w:val="en-GB"/>
        </w:rPr>
        <w:t>single entry</w:t>
      </w:r>
      <w:proofErr w:type="gramEnd"/>
      <w:r w:rsidRPr="00D401E1">
        <w:rPr>
          <w:lang w:val="en-GB"/>
        </w:rPr>
        <w:t xml:space="preserve"> emission levels</w:t>
      </w:r>
      <w:bookmarkEnd w:id="130"/>
      <w:bookmarkEnd w:id="131"/>
      <w:bookmarkEnd w:id="132"/>
    </w:p>
    <w:p w14:paraId="57A84E3D" w14:textId="77777777" w:rsidR="000834D5" w:rsidRPr="00D401E1" w:rsidRDefault="000834D5" w:rsidP="000834D5">
      <w:pPr>
        <w:rPr>
          <w:lang w:val="en-GB"/>
        </w:rPr>
      </w:pPr>
      <w:r w:rsidRPr="00D401E1">
        <w:rPr>
          <w:lang w:val="en-GB"/>
        </w:rPr>
        <w:t xml:space="preserve">When considering the emissions from a FS/LMS source at a given point on Earth, composite attenuation at the EESS (passive) sensor can be calculated by considering </w:t>
      </w:r>
      <w:r w:rsidR="007D3DDA">
        <w:rPr>
          <w:lang w:val="en-GB"/>
        </w:rPr>
        <w:t>three</w:t>
      </w:r>
      <w:r w:rsidR="007D3DDA" w:rsidRPr="00D401E1">
        <w:rPr>
          <w:lang w:val="en-GB"/>
        </w:rPr>
        <w:t xml:space="preserve"> </w:t>
      </w:r>
      <w:r w:rsidRPr="00D401E1">
        <w:rPr>
          <w:lang w:val="en-GB"/>
        </w:rPr>
        <w:t>factors:</w:t>
      </w:r>
    </w:p>
    <w:p w14:paraId="6ECE4E27" w14:textId="77777777" w:rsidR="000834D5" w:rsidRPr="00D401E1" w:rsidRDefault="000834D5" w:rsidP="00946834">
      <w:pPr>
        <w:pStyle w:val="enumlev1"/>
        <w:rPr>
          <w:lang w:val="en-GB"/>
        </w:rPr>
      </w:pPr>
      <w:r w:rsidRPr="00D401E1">
        <w:rPr>
          <w:lang w:val="en-GB"/>
        </w:rPr>
        <w:t>–</w:t>
      </w:r>
      <w:r w:rsidRPr="00D401E1">
        <w:rPr>
          <w:lang w:val="en-GB"/>
        </w:rPr>
        <w:tab/>
        <w:t xml:space="preserve">The free space attenuation </w:t>
      </w:r>
      <w:r w:rsidRPr="00D401E1">
        <w:rPr>
          <w:i/>
          <w:iCs/>
          <w:lang w:val="en-GB"/>
        </w:rPr>
        <w:t>Att</w:t>
      </w:r>
      <w:r w:rsidRPr="00D401E1">
        <w:rPr>
          <w:i/>
          <w:iCs/>
          <w:vertAlign w:val="subscript"/>
          <w:lang w:val="en-GB"/>
        </w:rPr>
        <w:t>FS</w:t>
      </w:r>
      <w:r w:rsidRPr="00D401E1">
        <w:rPr>
          <w:lang w:val="en-GB"/>
        </w:rPr>
        <w:t>, controlled by the slant path distance between the satellite and the point on Earth;</w:t>
      </w:r>
    </w:p>
    <w:p w14:paraId="7B991FC2" w14:textId="77777777" w:rsidR="000834D5" w:rsidRPr="00D401E1" w:rsidRDefault="000834D5" w:rsidP="00946834">
      <w:pPr>
        <w:pStyle w:val="enumlev1"/>
        <w:rPr>
          <w:lang w:val="en-GB"/>
        </w:rPr>
      </w:pPr>
      <w:r w:rsidRPr="00D401E1">
        <w:rPr>
          <w:lang w:val="en-GB"/>
        </w:rPr>
        <w:t>–</w:t>
      </w:r>
      <w:r w:rsidRPr="00D401E1">
        <w:rPr>
          <w:lang w:val="en-GB"/>
        </w:rPr>
        <w:tab/>
        <w:t xml:space="preserve">The gaseous attenuation </w:t>
      </w:r>
      <w:r w:rsidRPr="00D401E1">
        <w:rPr>
          <w:i/>
          <w:iCs/>
          <w:lang w:val="en-GB"/>
        </w:rPr>
        <w:t>Att</w:t>
      </w:r>
      <w:r w:rsidRPr="00D401E1">
        <w:rPr>
          <w:i/>
          <w:iCs/>
          <w:vertAlign w:val="subscript"/>
          <w:lang w:val="en-GB"/>
        </w:rPr>
        <w:t>GAS</w:t>
      </w:r>
      <w:r w:rsidRPr="00D401E1">
        <w:rPr>
          <w:vertAlign w:val="subscript"/>
          <w:lang w:val="en-GB"/>
        </w:rPr>
        <w:t xml:space="preserve"> </w:t>
      </w:r>
      <w:r w:rsidRPr="00D401E1">
        <w:rPr>
          <w:lang w:val="en-GB"/>
        </w:rPr>
        <w:t xml:space="preserve">(see Recommendation ITU-R </w:t>
      </w:r>
      <w:hyperlink r:id="rId106" w:history="1">
        <w:r w:rsidR="000A7E2C" w:rsidRPr="00EF76BE">
          <w:rPr>
            <w:lang w:val="en-GB"/>
          </w:rPr>
          <w:t>P.676</w:t>
        </w:r>
      </w:hyperlink>
      <w:r w:rsidRPr="00D401E1">
        <w:rPr>
          <w:lang w:val="en-GB"/>
        </w:rPr>
        <w:t>), controlled by the elevation at which the satellite is seen from the point on Earth;</w:t>
      </w:r>
    </w:p>
    <w:p w14:paraId="3C643D67" w14:textId="77777777" w:rsidR="000834D5" w:rsidRPr="00D401E1" w:rsidRDefault="000834D5" w:rsidP="00946834">
      <w:pPr>
        <w:pStyle w:val="enumlev1"/>
        <w:rPr>
          <w:lang w:val="en-GB"/>
        </w:rPr>
      </w:pPr>
      <w:r w:rsidRPr="00D401E1">
        <w:rPr>
          <w:lang w:val="en-GB"/>
        </w:rPr>
        <w:t>–</w:t>
      </w:r>
      <w:r w:rsidRPr="00D401E1">
        <w:rPr>
          <w:lang w:val="en-GB"/>
        </w:rPr>
        <w:tab/>
        <w:t xml:space="preserve">The sensor antenna relative gain </w:t>
      </w:r>
      <w:r w:rsidRPr="00D401E1">
        <w:rPr>
          <w:i/>
          <w:iCs/>
          <w:lang w:val="en-GB"/>
        </w:rPr>
        <w:t>G</w:t>
      </w:r>
      <w:r w:rsidRPr="00D401E1">
        <w:rPr>
          <w:i/>
          <w:iCs/>
          <w:vertAlign w:val="subscript"/>
          <w:lang w:val="en-GB"/>
        </w:rPr>
        <w:t>discri</w:t>
      </w:r>
      <w:r w:rsidRPr="00D401E1">
        <w:rPr>
          <w:lang w:val="en-GB"/>
        </w:rPr>
        <w:t>, controlled by the angle at which the point on Earth is seen from the satellite, compared to the pointing angle of the sensor.</w:t>
      </w:r>
    </w:p>
    <w:p w14:paraId="6C946FDB" w14:textId="77777777" w:rsidR="000834D5" w:rsidRPr="00D401E1" w:rsidRDefault="000834D5" w:rsidP="000834D5">
      <w:pPr>
        <w:rPr>
          <w:lang w:val="en-GB"/>
        </w:rPr>
      </w:pPr>
      <w:r w:rsidRPr="00D401E1">
        <w:rPr>
          <w:lang w:val="en-GB"/>
        </w:rPr>
        <w:t>It is noted that the attenuation of a signal originating from the Earth’s surface and emitted towards an EESS (passive) sensor can be greater, on a time varying basis, than the sum of the composite attenuation elements listed above when atmospheric refraction is taken into consideration. However, it should be noted that the transmission path from an emitter on the surface of the Earth directed towards an EESS (passive) sensor is as likely to be refracted towards the EESS (passive) sensor as it is to be refracted away from the EESS (passive) sensor. As a result, atmospheric refraction has a neutral impact on the results of this static analysis and can also be neglected in conducting dynamic analyses that may need to be done.</w:t>
      </w:r>
    </w:p>
    <w:p w14:paraId="159423CA" w14:textId="77777777" w:rsidR="000834D5" w:rsidRPr="00D401E1" w:rsidRDefault="000834D5" w:rsidP="000834D5">
      <w:pPr>
        <w:rPr>
          <w:lang w:val="en-GB"/>
        </w:rPr>
      </w:pPr>
      <w:r w:rsidRPr="00D401E1">
        <w:rPr>
          <w:lang w:val="en-GB"/>
        </w:rPr>
        <w:t xml:space="preserve">The received interference at the satellite sensor receiver from a single terrestrial transmitter (with radiated power </w:t>
      </w:r>
      <w:r w:rsidRPr="00CE0B30">
        <w:rPr>
          <w:i/>
          <w:lang w:val="en-GB"/>
        </w:rPr>
        <w:t>P</w:t>
      </w:r>
      <w:r w:rsidRPr="00D401E1">
        <w:rPr>
          <w:lang w:val="en-GB"/>
        </w:rPr>
        <w:t xml:space="preserve"> in the direction of the satellite) at a given point on Earth is then:</w:t>
      </w:r>
    </w:p>
    <w:p w14:paraId="6F2DC057" w14:textId="77777777" w:rsidR="000834D5" w:rsidRPr="00D401E1" w:rsidRDefault="000834D5" w:rsidP="000834D5">
      <w:pPr>
        <w:pStyle w:val="Equation"/>
        <w:rPr>
          <w:lang w:val="en-GB"/>
        </w:rPr>
      </w:pPr>
      <w:r w:rsidRPr="00D401E1">
        <w:rPr>
          <w:lang w:val="en-GB"/>
        </w:rPr>
        <w:tab/>
      </w:r>
      <w:r w:rsidRPr="00D401E1">
        <w:rPr>
          <w:lang w:val="en-GB"/>
        </w:rPr>
        <w:tab/>
      </w:r>
      <w:r w:rsidRPr="00CE0B30">
        <w:rPr>
          <w:i/>
          <w:lang w:val="en-GB"/>
        </w:rPr>
        <w:t>I</w:t>
      </w:r>
      <w:r w:rsidRPr="00D401E1">
        <w:rPr>
          <w:lang w:val="en-GB"/>
        </w:rPr>
        <w:t xml:space="preserve"> = </w:t>
      </w:r>
      <w:r w:rsidRPr="00CE0B30">
        <w:rPr>
          <w:i/>
          <w:lang w:val="en-GB"/>
        </w:rPr>
        <w:t>P</w:t>
      </w:r>
      <w:r w:rsidRPr="00D401E1">
        <w:rPr>
          <w:lang w:val="en-GB"/>
        </w:rPr>
        <w:t xml:space="preserve"> </w:t>
      </w:r>
      <w:r w:rsidR="00495698" w:rsidRPr="00D401E1">
        <w:rPr>
          <w:lang w:val="en-GB"/>
        </w:rPr>
        <w:t>–</w:t>
      </w:r>
      <w:r w:rsidRPr="00D401E1">
        <w:rPr>
          <w:lang w:val="en-GB"/>
        </w:rPr>
        <w:t xml:space="preserve"> </w:t>
      </w:r>
      <w:r w:rsidRPr="00CE0B30">
        <w:rPr>
          <w:i/>
          <w:lang w:val="en-GB"/>
        </w:rPr>
        <w:t>Att</w:t>
      </w:r>
      <w:r w:rsidRPr="00CE0B30">
        <w:rPr>
          <w:i/>
          <w:vertAlign w:val="subscript"/>
          <w:lang w:val="en-GB"/>
        </w:rPr>
        <w:t>FS</w:t>
      </w:r>
      <w:r w:rsidRPr="00D401E1">
        <w:rPr>
          <w:lang w:val="en-GB"/>
        </w:rPr>
        <w:t xml:space="preserve"> </w:t>
      </w:r>
      <w:r w:rsidR="00495698" w:rsidRPr="00D401E1">
        <w:rPr>
          <w:lang w:val="en-GB"/>
        </w:rPr>
        <w:t>–</w:t>
      </w:r>
      <w:r w:rsidRPr="00D401E1">
        <w:rPr>
          <w:lang w:val="en-GB"/>
        </w:rPr>
        <w:t xml:space="preserve"> </w:t>
      </w:r>
      <w:r w:rsidRPr="00CE0B30">
        <w:rPr>
          <w:i/>
          <w:lang w:val="en-GB"/>
        </w:rPr>
        <w:t>Att</w:t>
      </w:r>
      <w:r w:rsidRPr="00CE0B30">
        <w:rPr>
          <w:i/>
          <w:vertAlign w:val="subscript"/>
          <w:lang w:val="en-GB"/>
        </w:rPr>
        <w:t>GAS</w:t>
      </w:r>
      <w:r w:rsidRPr="00D401E1">
        <w:rPr>
          <w:lang w:val="en-GB"/>
        </w:rPr>
        <w:t xml:space="preserve"> + </w:t>
      </w:r>
      <w:proofErr w:type="gramStart"/>
      <w:r w:rsidRPr="00CE0B30">
        <w:rPr>
          <w:i/>
          <w:lang w:val="en-GB"/>
        </w:rPr>
        <w:t>G</w:t>
      </w:r>
      <w:r w:rsidRPr="00CE0B30">
        <w:rPr>
          <w:i/>
          <w:vertAlign w:val="subscript"/>
          <w:lang w:val="en-GB"/>
        </w:rPr>
        <w:t xml:space="preserve">discri </w:t>
      </w:r>
      <w:r w:rsidRPr="00D401E1">
        <w:rPr>
          <w:vertAlign w:val="subscript"/>
          <w:lang w:val="en-GB"/>
        </w:rPr>
        <w:t xml:space="preserve"> </w:t>
      </w:r>
      <w:r w:rsidRPr="00D401E1">
        <w:rPr>
          <w:lang w:val="en-GB"/>
        </w:rPr>
        <w:t>=</w:t>
      </w:r>
      <w:proofErr w:type="gramEnd"/>
      <w:r w:rsidRPr="00D401E1">
        <w:rPr>
          <w:lang w:val="en-GB"/>
        </w:rPr>
        <w:t xml:space="preserve"> </w:t>
      </w:r>
      <w:r w:rsidRPr="00CE0B30">
        <w:rPr>
          <w:i/>
          <w:lang w:val="en-GB"/>
        </w:rPr>
        <w:t>P</w:t>
      </w:r>
      <w:r w:rsidRPr="00D401E1">
        <w:rPr>
          <w:lang w:val="en-GB"/>
        </w:rPr>
        <w:t xml:space="preserve"> – </w:t>
      </w:r>
      <w:r w:rsidRPr="00CE0B30">
        <w:rPr>
          <w:i/>
          <w:lang w:val="en-GB"/>
        </w:rPr>
        <w:t>Att</w:t>
      </w:r>
      <w:r w:rsidRPr="00CE0B30">
        <w:rPr>
          <w:i/>
          <w:vertAlign w:val="subscript"/>
          <w:lang w:val="en-GB"/>
        </w:rPr>
        <w:t>composite</w:t>
      </w:r>
    </w:p>
    <w:p w14:paraId="4938C024" w14:textId="77777777" w:rsidR="000834D5" w:rsidRPr="00D401E1" w:rsidRDefault="000834D5" w:rsidP="000834D5">
      <w:pPr>
        <w:keepNext/>
        <w:rPr>
          <w:lang w:val="en-GB"/>
        </w:rPr>
      </w:pPr>
      <w:r w:rsidRPr="00D401E1">
        <w:rPr>
          <w:lang w:val="en-GB"/>
        </w:rPr>
        <w:t>where:</w:t>
      </w:r>
    </w:p>
    <w:p w14:paraId="21300CB5" w14:textId="77777777" w:rsidR="000834D5" w:rsidRPr="007D3DDA" w:rsidRDefault="000834D5" w:rsidP="000834D5">
      <w:pPr>
        <w:tabs>
          <w:tab w:val="center" w:pos="4820"/>
          <w:tab w:val="right" w:pos="9639"/>
        </w:tabs>
        <w:rPr>
          <w:iCs/>
          <w:lang w:val="en-GB"/>
        </w:rPr>
      </w:pPr>
      <w:r w:rsidRPr="00D401E1">
        <w:rPr>
          <w:lang w:val="en-GB"/>
        </w:rPr>
        <w:tab/>
      </w:r>
      <w:r w:rsidRPr="00D401E1">
        <w:rPr>
          <w:i/>
          <w:iCs/>
          <w:lang w:val="en-GB"/>
        </w:rPr>
        <w:tab/>
      </w:r>
      <w:r w:rsidR="00CC5E42" w:rsidRPr="00D401E1">
        <w:rPr>
          <w:i/>
          <w:iCs/>
          <w:lang w:val="en-GB"/>
        </w:rPr>
        <w:tab/>
      </w:r>
      <w:r w:rsidRPr="00D401E1">
        <w:rPr>
          <w:i/>
          <w:iCs/>
          <w:lang w:val="en-GB"/>
        </w:rPr>
        <w:t>Att</w:t>
      </w:r>
      <w:r w:rsidRPr="00D401E1">
        <w:rPr>
          <w:i/>
          <w:iCs/>
          <w:vertAlign w:val="subscript"/>
          <w:lang w:val="en-GB"/>
        </w:rPr>
        <w:t>composite</w:t>
      </w:r>
      <w:r w:rsidRPr="00D401E1">
        <w:rPr>
          <w:i/>
          <w:iCs/>
          <w:lang w:val="en-GB"/>
        </w:rPr>
        <w:t xml:space="preserve"> = Att</w:t>
      </w:r>
      <w:r w:rsidRPr="00D401E1">
        <w:rPr>
          <w:i/>
          <w:iCs/>
          <w:vertAlign w:val="subscript"/>
          <w:lang w:val="en-GB"/>
        </w:rPr>
        <w:t>FS</w:t>
      </w:r>
      <w:r w:rsidRPr="00D401E1">
        <w:rPr>
          <w:i/>
          <w:iCs/>
          <w:lang w:val="en-GB"/>
        </w:rPr>
        <w:t xml:space="preserve"> + Att</w:t>
      </w:r>
      <w:r w:rsidRPr="00D401E1">
        <w:rPr>
          <w:i/>
          <w:iCs/>
          <w:vertAlign w:val="subscript"/>
          <w:lang w:val="en-GB"/>
        </w:rPr>
        <w:t>GAS</w:t>
      </w:r>
      <w:r w:rsidRPr="00D401E1">
        <w:rPr>
          <w:i/>
          <w:iCs/>
          <w:lang w:val="en-GB"/>
        </w:rPr>
        <w:t xml:space="preserve"> </w:t>
      </w:r>
      <w:r w:rsidR="00495698" w:rsidRPr="00D401E1">
        <w:rPr>
          <w:i/>
          <w:iCs/>
          <w:lang w:val="en-GB"/>
        </w:rPr>
        <w:t>–</w:t>
      </w:r>
      <w:r w:rsidRPr="00D401E1">
        <w:rPr>
          <w:i/>
          <w:iCs/>
          <w:lang w:val="en-GB"/>
        </w:rPr>
        <w:t xml:space="preserve"> G</w:t>
      </w:r>
      <w:r w:rsidRPr="00D401E1">
        <w:rPr>
          <w:i/>
          <w:iCs/>
          <w:vertAlign w:val="subscript"/>
          <w:lang w:val="en-GB"/>
        </w:rPr>
        <w:t>discri</w:t>
      </w:r>
      <w:r w:rsidRPr="00D401E1">
        <w:rPr>
          <w:i/>
          <w:iCs/>
          <w:lang w:val="en-GB"/>
        </w:rPr>
        <w:t xml:space="preserve"> = </w:t>
      </w:r>
      <w:r w:rsidR="00551CE5" w:rsidRPr="00D401E1">
        <w:rPr>
          <w:i/>
          <w:lang w:val="en-GB"/>
        </w:rPr>
        <w:t>“</w:t>
      </w:r>
      <w:r w:rsidRPr="00D401E1">
        <w:rPr>
          <w:i/>
          <w:iCs/>
          <w:lang w:val="en-GB"/>
        </w:rPr>
        <w:t>Composite attenuation</w:t>
      </w:r>
      <w:r w:rsidR="00551CE5" w:rsidRPr="00D401E1">
        <w:rPr>
          <w:i/>
          <w:lang w:val="en-GB"/>
        </w:rPr>
        <w:t>”</w:t>
      </w:r>
      <w:r w:rsidR="007D3DDA">
        <w:rPr>
          <w:lang w:val="en-GB"/>
        </w:rPr>
        <w:t>.</w:t>
      </w:r>
    </w:p>
    <w:p w14:paraId="4B64373F" w14:textId="77777777" w:rsidR="000834D5" w:rsidRPr="00D401E1" w:rsidRDefault="000834D5" w:rsidP="000834D5">
      <w:pPr>
        <w:spacing w:after="120"/>
        <w:rPr>
          <w:lang w:val="en-GB"/>
        </w:rPr>
      </w:pPr>
      <w:r w:rsidRPr="00D401E1">
        <w:rPr>
          <w:lang w:val="en-GB"/>
        </w:rPr>
        <w:t>Taking the example of the 296</w:t>
      </w:r>
      <w:r w:rsidR="00842823" w:rsidRPr="00D401E1">
        <w:rPr>
          <w:lang w:val="en-GB"/>
        </w:rPr>
        <w:t>-</w:t>
      </w:r>
      <w:r w:rsidRPr="00D401E1">
        <w:rPr>
          <w:lang w:val="en-GB"/>
        </w:rPr>
        <w:t>306 GHz band, Fig</w:t>
      </w:r>
      <w:r w:rsidR="004257C1">
        <w:rPr>
          <w:lang w:val="en-GB"/>
        </w:rPr>
        <w:t>.</w:t>
      </w:r>
      <w:r w:rsidRPr="00D401E1">
        <w:rPr>
          <w:lang w:val="en-GB"/>
        </w:rPr>
        <w:t xml:space="preserve"> A4-1 provides the results of composite attenuation calculations between a point on the Earth and the three types of EESS passive sensors.</w:t>
      </w:r>
    </w:p>
    <w:p w14:paraId="5EA84E44" w14:textId="77777777" w:rsidR="000834D5" w:rsidRPr="00D401E1" w:rsidRDefault="000834D5" w:rsidP="000834D5">
      <w:pPr>
        <w:spacing w:after="120"/>
        <w:rPr>
          <w:lang w:val="en-GB"/>
        </w:rPr>
      </w:pPr>
      <w:r w:rsidRPr="00D401E1">
        <w:rPr>
          <w:lang w:val="en-GB"/>
        </w:rPr>
        <w:t xml:space="preserve">This analysis starts at point A (nadir of the satellite) up to point B, 2 000 km from A, this distance represents the farthest an interferer could be from the nadir of a satellite at 817 km altitude when considering the measurement area prescribed by Recommendation ITU-R </w:t>
      </w:r>
      <w:hyperlink r:id="rId107" w:history="1">
        <w:r w:rsidR="002D3362" w:rsidRPr="00EF76BE">
          <w:rPr>
            <w:lang w:val="en-GB"/>
          </w:rPr>
          <w:t>RS.2017</w:t>
        </w:r>
      </w:hyperlink>
      <w:r w:rsidRPr="00D401E1">
        <w:rPr>
          <w:lang w:val="en-GB"/>
        </w:rPr>
        <w:t>.</w:t>
      </w:r>
    </w:p>
    <w:p w14:paraId="79CF737F" w14:textId="77777777" w:rsidR="000834D5" w:rsidRPr="00D401E1" w:rsidRDefault="000834D5" w:rsidP="000834D5">
      <w:pPr>
        <w:pStyle w:val="enumlev1"/>
        <w:rPr>
          <w:lang w:val="en-GB"/>
        </w:rPr>
      </w:pPr>
      <w:r w:rsidRPr="00D401E1">
        <w:rPr>
          <w:lang w:val="en-GB"/>
        </w:rPr>
        <w:t>–</w:t>
      </w:r>
      <w:r w:rsidRPr="00D401E1">
        <w:rPr>
          <w:lang w:val="en-GB"/>
        </w:rPr>
        <w:tab/>
        <w:t>Satellite altitude = 817 km</w:t>
      </w:r>
    </w:p>
    <w:p w14:paraId="268EC573" w14:textId="77777777" w:rsidR="000834D5" w:rsidRPr="00D401E1" w:rsidRDefault="000834D5" w:rsidP="000834D5">
      <w:pPr>
        <w:pStyle w:val="enumlev1"/>
        <w:rPr>
          <w:lang w:val="en-GB"/>
        </w:rPr>
      </w:pPr>
      <w:r w:rsidRPr="00D401E1">
        <w:rPr>
          <w:lang w:val="en-GB"/>
        </w:rPr>
        <w:t>–</w:t>
      </w:r>
      <w:r w:rsidRPr="00D401E1">
        <w:rPr>
          <w:lang w:val="en-GB"/>
        </w:rPr>
        <w:tab/>
        <w:t>Satellite sensor antenna gain = 60 dBi</w:t>
      </w:r>
    </w:p>
    <w:p w14:paraId="4E399F6C" w14:textId="77777777" w:rsidR="000834D5" w:rsidRPr="00D401E1" w:rsidRDefault="000834D5" w:rsidP="000834D5">
      <w:pPr>
        <w:pStyle w:val="enumlev1"/>
        <w:rPr>
          <w:lang w:val="en-GB"/>
        </w:rPr>
      </w:pPr>
      <w:r w:rsidRPr="00D401E1">
        <w:rPr>
          <w:lang w:val="en-GB"/>
        </w:rPr>
        <w:t>–</w:t>
      </w:r>
      <w:r w:rsidRPr="00D401E1">
        <w:rPr>
          <w:lang w:val="en-GB"/>
        </w:rPr>
        <w:tab/>
        <w:t xml:space="preserve">Satellite sensor antenna pattern (Recommendation ITU-R </w:t>
      </w:r>
      <w:hyperlink r:id="rId108" w:history="1">
        <w:r w:rsidR="002D3362" w:rsidRPr="00EF76BE">
          <w:rPr>
            <w:lang w:val="en-GB"/>
          </w:rPr>
          <w:t>RS.1813</w:t>
        </w:r>
      </w:hyperlink>
      <w:r w:rsidRPr="00D401E1">
        <w:rPr>
          <w:lang w:val="en-GB"/>
        </w:rPr>
        <w:t>)</w:t>
      </w:r>
    </w:p>
    <w:p w14:paraId="13A5D97D" w14:textId="77777777" w:rsidR="000834D5" w:rsidRPr="00D401E1" w:rsidRDefault="000834D5" w:rsidP="000834D5">
      <w:pPr>
        <w:pStyle w:val="enumlev1"/>
        <w:rPr>
          <w:i/>
          <w:sz w:val="22"/>
          <w:szCs w:val="22"/>
          <w:lang w:val="en-GB"/>
        </w:rPr>
      </w:pPr>
      <w:r w:rsidRPr="00D401E1">
        <w:rPr>
          <w:lang w:val="en-GB"/>
        </w:rPr>
        <w:t>–</w:t>
      </w:r>
      <w:r w:rsidRPr="00D401E1">
        <w:rPr>
          <w:lang w:val="en-GB"/>
        </w:rPr>
        <w:tab/>
        <w:t xml:space="preserve">Gas attenuation at 301 GHz (Recommendation ITU-R </w:t>
      </w:r>
      <w:hyperlink r:id="rId109" w:history="1">
        <w:r w:rsidR="0081227B" w:rsidRPr="00EF76BE">
          <w:rPr>
            <w:lang w:val="en-GB"/>
          </w:rPr>
          <w:t>P.676</w:t>
        </w:r>
      </w:hyperlink>
      <w:r w:rsidRPr="00D401E1">
        <w:rPr>
          <w:lang w:val="en-GB"/>
        </w:rPr>
        <w:t>, Annex 2 (simplified model)</w:t>
      </w:r>
      <w:r w:rsidRPr="00D401E1">
        <w:rPr>
          <w:i/>
          <w:sz w:val="22"/>
          <w:szCs w:val="22"/>
          <w:lang w:val="en-GB"/>
        </w:rPr>
        <w:t>)</w:t>
      </w:r>
    </w:p>
    <w:p w14:paraId="5C954F6C" w14:textId="77777777" w:rsidR="000834D5" w:rsidRPr="00D401E1" w:rsidRDefault="000834D5" w:rsidP="000834D5">
      <w:pPr>
        <w:pStyle w:val="enumlev1"/>
        <w:rPr>
          <w:lang w:val="en-GB"/>
        </w:rPr>
      </w:pPr>
      <w:r w:rsidRPr="00D401E1">
        <w:rPr>
          <w:lang w:val="en-GB"/>
        </w:rPr>
        <w:t>–</w:t>
      </w:r>
      <w:r w:rsidRPr="00D401E1">
        <w:rPr>
          <w:lang w:val="en-GB"/>
        </w:rPr>
        <w:tab/>
        <w:t>Pointing altitude for Limb sensor = 25 km</w:t>
      </w:r>
    </w:p>
    <w:p w14:paraId="6714D938" w14:textId="77777777" w:rsidR="000834D5" w:rsidRPr="002628C9" w:rsidRDefault="000834D5" w:rsidP="000834D5">
      <w:pPr>
        <w:pStyle w:val="enumlev1"/>
        <w:rPr>
          <w:lang w:val="en-GB"/>
        </w:rPr>
      </w:pPr>
      <w:r w:rsidRPr="00D401E1">
        <w:rPr>
          <w:lang w:val="en-GB"/>
        </w:rPr>
        <w:t>–</w:t>
      </w:r>
      <w:r w:rsidRPr="00D401E1">
        <w:rPr>
          <w:lang w:val="en-GB"/>
        </w:rPr>
        <w:tab/>
        <w:t>Nadir angle for conical sensor = 32.2°</w:t>
      </w:r>
      <w:r w:rsidR="00E2493E" w:rsidRPr="002628C9">
        <w:rPr>
          <w:lang w:val="en-GB"/>
        </w:rPr>
        <w:t>.</w:t>
      </w:r>
    </w:p>
    <w:p w14:paraId="25DE2445" w14:textId="77777777" w:rsidR="000834D5" w:rsidRPr="00D401E1" w:rsidRDefault="000834D5" w:rsidP="000834D5">
      <w:pPr>
        <w:pStyle w:val="FigureNo"/>
        <w:rPr>
          <w:lang w:val="en-GB"/>
        </w:rPr>
      </w:pPr>
      <w:r w:rsidRPr="00D401E1">
        <w:rPr>
          <w:lang w:val="en-GB"/>
        </w:rPr>
        <w:t>Figure A4-1</w:t>
      </w:r>
    </w:p>
    <w:p w14:paraId="56222642" w14:textId="77777777" w:rsidR="000834D5" w:rsidRPr="00D401E1" w:rsidRDefault="000834D5" w:rsidP="000834D5">
      <w:pPr>
        <w:pStyle w:val="Figuretitle"/>
        <w:rPr>
          <w:lang w:val="en-GB"/>
        </w:rPr>
      </w:pPr>
      <w:r w:rsidRPr="00D401E1">
        <w:rPr>
          <w:lang w:val="en-GB"/>
        </w:rPr>
        <w:t>Composite attenuation of FS/LMS emissions into EESS (passive) for the modes N, L, and C</w:t>
      </w:r>
    </w:p>
    <w:p w14:paraId="77229ED8" w14:textId="77777777" w:rsidR="000834D5" w:rsidRPr="00D401E1" w:rsidRDefault="000834D5" w:rsidP="000834D5">
      <w:pPr>
        <w:pStyle w:val="Figure"/>
        <w:rPr>
          <w:lang w:val="en-GB"/>
        </w:rPr>
      </w:pPr>
      <w:r w:rsidRPr="00D401E1">
        <w:rPr>
          <w:noProof/>
          <w:lang w:val="en-GB" w:eastAsia="en-GB"/>
        </w:rPr>
        <w:drawing>
          <wp:inline distT="0" distB="0" distL="0" distR="0" wp14:anchorId="5991F9B8" wp14:editId="5025DB77">
            <wp:extent cx="5055221" cy="27093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osite attenuation.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058250" cy="2710957"/>
                    </a:xfrm>
                    <a:prstGeom prst="rect">
                      <a:avLst/>
                    </a:prstGeom>
                  </pic:spPr>
                </pic:pic>
              </a:graphicData>
            </a:graphic>
          </wp:inline>
        </w:drawing>
      </w:r>
    </w:p>
    <w:p w14:paraId="0634C1C1" w14:textId="77777777" w:rsidR="000834D5" w:rsidRPr="00D401E1" w:rsidRDefault="000834D5" w:rsidP="000834D5">
      <w:pPr>
        <w:rPr>
          <w:lang w:val="en-GB"/>
        </w:rPr>
      </w:pPr>
      <w:r w:rsidRPr="00D401E1">
        <w:rPr>
          <w:lang w:val="en-GB"/>
        </w:rPr>
        <w:t>Given the assumptions above, one can note from this Figure that:</w:t>
      </w:r>
    </w:p>
    <w:p w14:paraId="30F9B133" w14:textId="77777777" w:rsidR="000834D5" w:rsidRPr="00D401E1" w:rsidRDefault="000834D5" w:rsidP="00946834">
      <w:pPr>
        <w:pStyle w:val="enumlev1"/>
        <w:rPr>
          <w:lang w:val="en-GB"/>
        </w:rPr>
      </w:pPr>
      <w:r w:rsidRPr="00D401E1">
        <w:rPr>
          <w:lang w:val="en-GB"/>
        </w:rPr>
        <w:t>–</w:t>
      </w:r>
      <w:r w:rsidRPr="00D401E1">
        <w:rPr>
          <w:lang w:val="en-GB"/>
        </w:rPr>
        <w:tab/>
        <w:t>The composite attenuation when considering Limb sensors is always between 230 and 250</w:t>
      </w:r>
      <w:r w:rsidR="007D3DDA">
        <w:rPr>
          <w:lang w:val="en-GB"/>
        </w:rPr>
        <w:t> </w:t>
      </w:r>
      <w:r w:rsidRPr="00D401E1">
        <w:rPr>
          <w:lang w:val="en-GB"/>
        </w:rPr>
        <w:t>dB;</w:t>
      </w:r>
    </w:p>
    <w:p w14:paraId="760FD22F" w14:textId="77777777" w:rsidR="000834D5" w:rsidRPr="00D401E1" w:rsidRDefault="000834D5" w:rsidP="00946834">
      <w:pPr>
        <w:pStyle w:val="enumlev1"/>
        <w:rPr>
          <w:lang w:val="en-GB"/>
        </w:rPr>
      </w:pPr>
      <w:r w:rsidRPr="00D401E1">
        <w:rPr>
          <w:lang w:val="en-GB"/>
        </w:rPr>
        <w:t>–</w:t>
      </w:r>
      <w:r w:rsidRPr="00D401E1">
        <w:rPr>
          <w:lang w:val="en-GB"/>
        </w:rPr>
        <w:tab/>
        <w:t>The composite attenuation when considering Nadir and Conical sensors reaches a minimum at the sensor antenna incidence angle at Earth values of 150 dB and 154 dB respectively.</w:t>
      </w:r>
    </w:p>
    <w:p w14:paraId="57FF3B0D" w14:textId="77777777" w:rsidR="000834D5" w:rsidRPr="00D401E1" w:rsidRDefault="000834D5" w:rsidP="000834D5">
      <w:pPr>
        <w:rPr>
          <w:lang w:val="en-GB"/>
        </w:rPr>
      </w:pPr>
      <w:r w:rsidRPr="00D401E1">
        <w:rPr>
          <w:lang w:val="en-GB"/>
        </w:rPr>
        <w:t>The composite attenuation will increase as a function of frequency and with increasing distance from nadir (</w:t>
      </w:r>
      <w:r w:rsidR="00D4644E" w:rsidRPr="00D401E1">
        <w:rPr>
          <w:lang w:val="en-GB"/>
        </w:rPr>
        <w:t>i.e</w:t>
      </w:r>
      <w:r w:rsidR="00E420D3">
        <w:rPr>
          <w:lang w:val="en-GB"/>
        </w:rPr>
        <w:t>.</w:t>
      </w:r>
      <w:r w:rsidRPr="00D401E1">
        <w:rPr>
          <w:lang w:val="en-GB"/>
        </w:rPr>
        <w:t xml:space="preserve"> lower elevations angles with respect to the location of the device and the EESS sensor). However, since the EESS (passive) sensors are deployed on NGSO satellites the elevation angle of the device with respect to the sensor will change as the satellite orbits and the overall interference will be dominated by the devices located near where EESS beam intersects the earth at the indecent angle of the sensor. </w:t>
      </w:r>
    </w:p>
    <w:p w14:paraId="758943CD" w14:textId="77777777" w:rsidR="000834D5" w:rsidRPr="00D401E1" w:rsidRDefault="000834D5" w:rsidP="000834D5">
      <w:pPr>
        <w:rPr>
          <w:lang w:val="en-GB"/>
        </w:rPr>
      </w:pPr>
      <w:r w:rsidRPr="00D401E1">
        <w:rPr>
          <w:lang w:val="en-GB"/>
        </w:rPr>
        <w:t>In practice, the total received interference to the EESS (passive) sensor will be the sum of all interference calculated for all sources of interference within the visibility of the satellite, including sources of interference received by the sensor through its antenna sidelobes. Considering the high level of composite attenuation calculated for the Limb sensors, the experience shows that for the calculation of the main beam is sufficient to describe the interference that would occur to Nadir and Conical sensors, as the interference received through the sidelobes can be neglected due to the level of antenna discrimination available.</w:t>
      </w:r>
    </w:p>
    <w:p w14:paraId="2DFB06C3" w14:textId="77777777" w:rsidR="000834D5" w:rsidRPr="00D401E1" w:rsidRDefault="000834D5" w:rsidP="000834D5">
      <w:pPr>
        <w:rPr>
          <w:lang w:val="en-GB"/>
        </w:rPr>
      </w:pPr>
      <w:r w:rsidRPr="00D401E1">
        <w:rPr>
          <w:lang w:val="en-GB"/>
        </w:rPr>
        <w:t>On this basis, considering typical design of EESS (passive) sensors provided in Table A1-1, the following Table provides the calculation of the allowable single entry FS or LMS emission levels directed towards the EESS (passive) sensor in a reference area that would be necessary to ensure protection of EESS (passive) sensors in the 296</w:t>
      </w:r>
      <w:r w:rsidR="00842823" w:rsidRPr="00D401E1">
        <w:rPr>
          <w:lang w:val="en-GB"/>
        </w:rPr>
        <w:t>-</w:t>
      </w:r>
      <w:r w:rsidRPr="00D401E1">
        <w:rPr>
          <w:lang w:val="en-GB"/>
        </w:rPr>
        <w:t>306 GHz band.</w:t>
      </w:r>
    </w:p>
    <w:p w14:paraId="123F20EA" w14:textId="77777777" w:rsidR="000834D5" w:rsidRPr="00D401E1" w:rsidRDefault="000834D5" w:rsidP="000834D5">
      <w:pPr>
        <w:rPr>
          <w:caps/>
          <w:sz w:val="20"/>
          <w:lang w:val="en-GB"/>
        </w:rPr>
      </w:pPr>
      <w:r w:rsidRPr="00D401E1">
        <w:rPr>
          <w:lang w:val="en-GB"/>
        </w:rPr>
        <w:t xml:space="preserve">It must be recognized that any sharing conclusion between the EESS (passive) and the FS and LMS in the 275-450 GHz band has to include consideration of the aggregate interference caused by the FS and LMS in a EESS (passive) footprint (reference area) in conjunction with consideration of the Recommendation ITU-R </w:t>
      </w:r>
      <w:hyperlink r:id="rId111" w:history="1">
        <w:r w:rsidR="0081227B" w:rsidRPr="00EF76BE">
          <w:rPr>
            <w:lang w:val="en-GB"/>
          </w:rPr>
          <w:t>RS.2017</w:t>
        </w:r>
      </w:hyperlink>
      <w:r w:rsidR="0081227B" w:rsidRPr="00EF76BE">
        <w:rPr>
          <w:lang w:val="en-GB"/>
        </w:rPr>
        <w:t xml:space="preserve"> </w:t>
      </w:r>
      <w:r w:rsidRPr="00D401E1">
        <w:rPr>
          <w:lang w:val="en-GB"/>
        </w:rPr>
        <w:t>data availability criteria over the prescribed measurement area would then need to be considered. Table A4-1</w:t>
      </w:r>
      <w:r w:rsidRPr="00D401E1">
        <w:rPr>
          <w:i/>
          <w:lang w:val="en-GB"/>
        </w:rPr>
        <w:t xml:space="preserve"> </w:t>
      </w:r>
      <w:r w:rsidRPr="00D401E1">
        <w:rPr>
          <w:lang w:val="en-GB"/>
        </w:rPr>
        <w:t xml:space="preserve">does not consider aggregate interference caused by the FS and LMS, nor does it </w:t>
      </w:r>
      <w:proofErr w:type="gramStart"/>
      <w:r w:rsidRPr="00D401E1">
        <w:rPr>
          <w:lang w:val="en-GB"/>
        </w:rPr>
        <w:t>take into account</w:t>
      </w:r>
      <w:proofErr w:type="gramEnd"/>
      <w:r w:rsidRPr="00D401E1">
        <w:rPr>
          <w:lang w:val="en-GB"/>
        </w:rPr>
        <w:t xml:space="preserve"> the data availability criteria.</w:t>
      </w:r>
    </w:p>
    <w:p w14:paraId="1ADE5BB8" w14:textId="77777777" w:rsidR="000834D5" w:rsidRPr="00D401E1" w:rsidRDefault="007D3DDA" w:rsidP="000834D5">
      <w:pPr>
        <w:pStyle w:val="TableNo"/>
        <w:rPr>
          <w:i/>
          <w:lang w:val="en-GB"/>
        </w:rPr>
      </w:pPr>
      <w:r w:rsidRPr="00D401E1">
        <w:rPr>
          <w:lang w:val="en-GB"/>
        </w:rPr>
        <w:t xml:space="preserve">TABLE </w:t>
      </w:r>
      <w:r w:rsidR="000834D5" w:rsidRPr="00D401E1">
        <w:rPr>
          <w:lang w:val="en-GB"/>
        </w:rPr>
        <w:t>A</w:t>
      </w:r>
      <w:r w:rsidR="000834D5" w:rsidRPr="00D401E1">
        <w:rPr>
          <w:lang w:val="en-GB" w:eastAsia="ja-JP"/>
        </w:rPr>
        <w:t>4-1</w:t>
      </w:r>
    </w:p>
    <w:p w14:paraId="5F7169D9" w14:textId="77777777" w:rsidR="000834D5" w:rsidRPr="00D401E1" w:rsidRDefault="000834D5" w:rsidP="000834D5">
      <w:pPr>
        <w:pStyle w:val="Tabletitle"/>
        <w:rPr>
          <w:lang w:val="en-GB"/>
        </w:rPr>
      </w:pPr>
      <w:r w:rsidRPr="00D401E1">
        <w:rPr>
          <w:lang w:val="en-GB"/>
        </w:rPr>
        <w:t xml:space="preserve">Maximum allowable </w:t>
      </w:r>
      <w:proofErr w:type="gramStart"/>
      <w:r w:rsidRPr="00D401E1">
        <w:rPr>
          <w:lang w:val="en-GB"/>
        </w:rPr>
        <w:t>single entry</w:t>
      </w:r>
      <w:proofErr w:type="gramEnd"/>
      <w:r w:rsidRPr="00D401E1">
        <w:rPr>
          <w:lang w:val="en-GB"/>
        </w:rPr>
        <w:t xml:space="preserve"> FS/LMS emission levels directed toward the EESS (passive)</w:t>
      </w:r>
      <w:r w:rsidRPr="00D401E1">
        <w:rPr>
          <w:position w:val="6"/>
          <w:sz w:val="18"/>
          <w:lang w:val="en-GB"/>
        </w:rPr>
        <w:footnoteReference w:id="6"/>
      </w:r>
    </w:p>
    <w:tbl>
      <w:tblPr>
        <w:tblStyle w:val="TableGrid12"/>
        <w:tblW w:w="9639" w:type="dxa"/>
        <w:jc w:val="center"/>
        <w:tblLook w:val="01E0" w:firstRow="1" w:lastRow="1" w:firstColumn="1" w:lastColumn="1" w:noHBand="0" w:noVBand="0"/>
      </w:tblPr>
      <w:tblGrid>
        <w:gridCol w:w="2253"/>
        <w:gridCol w:w="1578"/>
        <w:gridCol w:w="1452"/>
        <w:gridCol w:w="1452"/>
        <w:gridCol w:w="1452"/>
        <w:gridCol w:w="1452"/>
      </w:tblGrid>
      <w:tr w:rsidR="000834D5" w:rsidRPr="00E2493E" w14:paraId="428AE1E1" w14:textId="77777777" w:rsidTr="00E2493E">
        <w:trPr>
          <w:tblHeader/>
          <w:jc w:val="center"/>
        </w:trPr>
        <w:tc>
          <w:tcPr>
            <w:tcW w:w="1169" w:type="pct"/>
          </w:tcPr>
          <w:p w14:paraId="3B596A4D" w14:textId="77777777" w:rsidR="000834D5" w:rsidRPr="00E2493E" w:rsidRDefault="000834D5" w:rsidP="000834D5">
            <w:pPr>
              <w:pStyle w:val="Tablehead"/>
              <w:rPr>
                <w:rFonts w:ascii="Times New Roman" w:hAnsi="Times New Roman"/>
                <w:lang w:val="en-GB"/>
              </w:rPr>
            </w:pPr>
            <w:r w:rsidRPr="00E2493E">
              <w:rPr>
                <w:rFonts w:ascii="Times New Roman" w:hAnsi="Times New Roman"/>
                <w:lang w:val="en-GB"/>
              </w:rPr>
              <w:t>Parameter</w:t>
            </w:r>
          </w:p>
        </w:tc>
        <w:tc>
          <w:tcPr>
            <w:tcW w:w="819" w:type="pct"/>
          </w:tcPr>
          <w:p w14:paraId="704FCDC2" w14:textId="77777777" w:rsidR="000834D5" w:rsidRPr="00E2493E" w:rsidRDefault="000834D5" w:rsidP="000834D5">
            <w:pPr>
              <w:pStyle w:val="Tablehead"/>
              <w:rPr>
                <w:rFonts w:ascii="Times New Roman" w:hAnsi="Times New Roman"/>
                <w:lang w:val="en-GB"/>
              </w:rPr>
            </w:pPr>
            <w:r w:rsidRPr="00E2493E">
              <w:rPr>
                <w:rFonts w:ascii="Times New Roman" w:hAnsi="Times New Roman"/>
                <w:lang w:val="en-GB"/>
              </w:rPr>
              <w:t>Unit</w:t>
            </w:r>
          </w:p>
        </w:tc>
        <w:tc>
          <w:tcPr>
            <w:tcW w:w="753" w:type="pct"/>
          </w:tcPr>
          <w:p w14:paraId="409577C0" w14:textId="77777777" w:rsidR="000834D5" w:rsidRPr="00E2493E" w:rsidRDefault="000834D5" w:rsidP="000834D5">
            <w:pPr>
              <w:pStyle w:val="Tablehead"/>
              <w:rPr>
                <w:rFonts w:ascii="Times New Roman" w:hAnsi="Times New Roman"/>
                <w:lang w:val="en-GB"/>
              </w:rPr>
            </w:pPr>
            <w:r w:rsidRPr="00E2493E">
              <w:rPr>
                <w:rFonts w:ascii="Times New Roman" w:hAnsi="Times New Roman"/>
                <w:lang w:val="en-GB"/>
              </w:rPr>
              <w:t>Idx</w:t>
            </w:r>
          </w:p>
        </w:tc>
        <w:tc>
          <w:tcPr>
            <w:tcW w:w="753" w:type="pct"/>
          </w:tcPr>
          <w:p w14:paraId="411FC65C" w14:textId="77777777" w:rsidR="000834D5" w:rsidRPr="00E2493E" w:rsidRDefault="000834D5" w:rsidP="000834D5">
            <w:pPr>
              <w:pStyle w:val="Tablehead"/>
              <w:rPr>
                <w:rFonts w:ascii="Times New Roman" w:hAnsi="Times New Roman"/>
                <w:lang w:val="en-GB"/>
              </w:rPr>
            </w:pPr>
            <w:r w:rsidRPr="00E2493E">
              <w:rPr>
                <w:rFonts w:ascii="Times New Roman" w:hAnsi="Times New Roman"/>
                <w:lang w:val="en-GB"/>
              </w:rPr>
              <w:t>Nadir</w:t>
            </w:r>
          </w:p>
        </w:tc>
        <w:tc>
          <w:tcPr>
            <w:tcW w:w="753" w:type="pct"/>
          </w:tcPr>
          <w:p w14:paraId="7B098771" w14:textId="77777777" w:rsidR="000834D5" w:rsidRPr="00E2493E" w:rsidRDefault="000834D5" w:rsidP="000834D5">
            <w:pPr>
              <w:pStyle w:val="Tablehead"/>
              <w:rPr>
                <w:rFonts w:ascii="Times New Roman" w:hAnsi="Times New Roman"/>
                <w:lang w:val="en-GB"/>
              </w:rPr>
            </w:pPr>
            <w:r w:rsidRPr="00E2493E">
              <w:rPr>
                <w:rFonts w:ascii="Times New Roman" w:hAnsi="Times New Roman"/>
                <w:lang w:val="en-GB"/>
              </w:rPr>
              <w:t>Conical</w:t>
            </w:r>
          </w:p>
        </w:tc>
        <w:tc>
          <w:tcPr>
            <w:tcW w:w="753" w:type="pct"/>
          </w:tcPr>
          <w:p w14:paraId="379DF9F4" w14:textId="77777777" w:rsidR="000834D5" w:rsidRPr="00E2493E" w:rsidRDefault="000834D5" w:rsidP="000834D5">
            <w:pPr>
              <w:pStyle w:val="Tablehead"/>
              <w:rPr>
                <w:rFonts w:ascii="Times New Roman" w:hAnsi="Times New Roman"/>
                <w:lang w:val="en-GB"/>
              </w:rPr>
            </w:pPr>
            <w:r w:rsidRPr="00E2493E">
              <w:rPr>
                <w:rFonts w:ascii="Times New Roman" w:hAnsi="Times New Roman"/>
                <w:lang w:val="en-GB"/>
              </w:rPr>
              <w:t>Limb</w:t>
            </w:r>
          </w:p>
        </w:tc>
      </w:tr>
      <w:tr w:rsidR="000834D5" w:rsidRPr="00E2493E" w14:paraId="7E78E13F" w14:textId="77777777" w:rsidTr="00E2493E">
        <w:trPr>
          <w:jc w:val="center"/>
        </w:trPr>
        <w:tc>
          <w:tcPr>
            <w:tcW w:w="1169" w:type="pct"/>
          </w:tcPr>
          <w:p w14:paraId="65083F37" w14:textId="77777777" w:rsidR="000834D5" w:rsidRPr="00E2493E" w:rsidRDefault="000834D5" w:rsidP="007A0E6C">
            <w:pPr>
              <w:pStyle w:val="Tabletext"/>
              <w:jc w:val="left"/>
              <w:rPr>
                <w:rFonts w:ascii="Times New Roman" w:hAnsi="Times New Roman"/>
                <w:lang w:val="en-GB"/>
              </w:rPr>
            </w:pPr>
            <w:r w:rsidRPr="00E2493E">
              <w:rPr>
                <w:rFonts w:ascii="Times New Roman" w:hAnsi="Times New Roman"/>
                <w:lang w:val="en-GB"/>
              </w:rPr>
              <w:t>Satellite orbit</w:t>
            </w:r>
          </w:p>
        </w:tc>
        <w:tc>
          <w:tcPr>
            <w:tcW w:w="819" w:type="pct"/>
          </w:tcPr>
          <w:p w14:paraId="086E0FF4"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km</w:t>
            </w:r>
          </w:p>
        </w:tc>
        <w:tc>
          <w:tcPr>
            <w:tcW w:w="753" w:type="pct"/>
          </w:tcPr>
          <w:p w14:paraId="0166B77F" w14:textId="77777777" w:rsidR="000834D5" w:rsidRPr="00E2493E" w:rsidRDefault="000834D5" w:rsidP="000834D5">
            <w:pPr>
              <w:pStyle w:val="Tabletext"/>
              <w:jc w:val="center"/>
              <w:rPr>
                <w:rFonts w:ascii="Times New Roman" w:hAnsi="Times New Roman"/>
                <w:lang w:val="en-GB"/>
              </w:rPr>
            </w:pPr>
          </w:p>
        </w:tc>
        <w:tc>
          <w:tcPr>
            <w:tcW w:w="753" w:type="pct"/>
          </w:tcPr>
          <w:p w14:paraId="5C9A2AEC"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817</w:t>
            </w:r>
          </w:p>
        </w:tc>
        <w:tc>
          <w:tcPr>
            <w:tcW w:w="753" w:type="pct"/>
          </w:tcPr>
          <w:p w14:paraId="216D8AE3"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817</w:t>
            </w:r>
          </w:p>
        </w:tc>
        <w:tc>
          <w:tcPr>
            <w:tcW w:w="753" w:type="pct"/>
          </w:tcPr>
          <w:p w14:paraId="0275DBAB"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817</w:t>
            </w:r>
          </w:p>
        </w:tc>
      </w:tr>
      <w:tr w:rsidR="000834D5" w:rsidRPr="00E2493E" w14:paraId="0C63FCAE" w14:textId="77777777" w:rsidTr="00E2493E">
        <w:trPr>
          <w:jc w:val="center"/>
        </w:trPr>
        <w:tc>
          <w:tcPr>
            <w:tcW w:w="1169" w:type="pct"/>
          </w:tcPr>
          <w:p w14:paraId="7E661B95" w14:textId="77777777" w:rsidR="000834D5" w:rsidRPr="00E2493E" w:rsidRDefault="000834D5" w:rsidP="007A0E6C">
            <w:pPr>
              <w:pStyle w:val="Tabletext"/>
              <w:jc w:val="left"/>
              <w:rPr>
                <w:rFonts w:ascii="Times New Roman" w:hAnsi="Times New Roman"/>
                <w:lang w:val="en-GB"/>
              </w:rPr>
            </w:pPr>
            <w:r w:rsidRPr="00E2493E">
              <w:rPr>
                <w:rFonts w:ascii="Times New Roman" w:hAnsi="Times New Roman"/>
                <w:lang w:val="en-GB"/>
              </w:rPr>
              <w:t>Antenna incidence angle at Earth</w:t>
            </w:r>
          </w:p>
        </w:tc>
        <w:tc>
          <w:tcPr>
            <w:tcW w:w="819" w:type="pct"/>
          </w:tcPr>
          <w:p w14:paraId="2E3D110D"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w:t>
            </w:r>
          </w:p>
        </w:tc>
        <w:tc>
          <w:tcPr>
            <w:tcW w:w="753" w:type="pct"/>
          </w:tcPr>
          <w:p w14:paraId="77C3E52E" w14:textId="77777777" w:rsidR="000834D5" w:rsidRPr="00E2493E" w:rsidRDefault="000834D5" w:rsidP="000834D5">
            <w:pPr>
              <w:pStyle w:val="Tabletext"/>
              <w:jc w:val="center"/>
              <w:rPr>
                <w:rFonts w:ascii="Times New Roman" w:hAnsi="Times New Roman"/>
                <w:lang w:val="en-GB"/>
              </w:rPr>
            </w:pPr>
          </w:p>
        </w:tc>
        <w:tc>
          <w:tcPr>
            <w:tcW w:w="753" w:type="pct"/>
          </w:tcPr>
          <w:p w14:paraId="313BFE2A"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0</w:t>
            </w:r>
          </w:p>
        </w:tc>
        <w:tc>
          <w:tcPr>
            <w:tcW w:w="753" w:type="pct"/>
          </w:tcPr>
          <w:p w14:paraId="65924CD3"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53</w:t>
            </w:r>
          </w:p>
        </w:tc>
        <w:tc>
          <w:tcPr>
            <w:tcW w:w="753" w:type="pct"/>
          </w:tcPr>
          <w:p w14:paraId="389A2401"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N/A</w:t>
            </w:r>
          </w:p>
        </w:tc>
      </w:tr>
      <w:tr w:rsidR="000834D5" w:rsidRPr="00E2493E" w14:paraId="23C89F30" w14:textId="77777777" w:rsidTr="00E2493E">
        <w:trPr>
          <w:jc w:val="center"/>
        </w:trPr>
        <w:tc>
          <w:tcPr>
            <w:tcW w:w="1169" w:type="pct"/>
          </w:tcPr>
          <w:p w14:paraId="72E1492B" w14:textId="77777777" w:rsidR="000834D5" w:rsidRPr="00E2493E" w:rsidRDefault="000834D5" w:rsidP="007A0E6C">
            <w:pPr>
              <w:pStyle w:val="Tabletext"/>
              <w:jc w:val="left"/>
              <w:rPr>
                <w:rFonts w:ascii="Times New Roman" w:hAnsi="Times New Roman"/>
                <w:lang w:val="en-GB"/>
              </w:rPr>
            </w:pPr>
            <w:r w:rsidRPr="00E2493E">
              <w:rPr>
                <w:rFonts w:ascii="Times New Roman" w:hAnsi="Times New Roman"/>
                <w:lang w:val="en-GB"/>
              </w:rPr>
              <w:t>Slant path distance (</w:t>
            </w:r>
            <w:r w:rsidR="00E420D3" w:rsidRPr="00E2493E">
              <w:rPr>
                <w:rFonts w:ascii="Times New Roman" w:hAnsi="Times New Roman"/>
                <w:lang w:val="en-GB"/>
              </w:rPr>
              <w:t>centre</w:t>
            </w:r>
            <w:r w:rsidRPr="00E2493E">
              <w:rPr>
                <w:rFonts w:ascii="Times New Roman" w:hAnsi="Times New Roman"/>
                <w:lang w:val="en-GB"/>
              </w:rPr>
              <w:t xml:space="preserve"> of the footprint)</w:t>
            </w:r>
          </w:p>
        </w:tc>
        <w:tc>
          <w:tcPr>
            <w:tcW w:w="819" w:type="pct"/>
          </w:tcPr>
          <w:p w14:paraId="47C0EC09"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km</w:t>
            </w:r>
          </w:p>
        </w:tc>
        <w:tc>
          <w:tcPr>
            <w:tcW w:w="753" w:type="pct"/>
          </w:tcPr>
          <w:p w14:paraId="4F2BE105" w14:textId="77777777" w:rsidR="000834D5" w:rsidRPr="00E2493E" w:rsidRDefault="000834D5" w:rsidP="000834D5">
            <w:pPr>
              <w:pStyle w:val="Tabletext"/>
              <w:jc w:val="center"/>
              <w:rPr>
                <w:rFonts w:ascii="Times New Roman" w:hAnsi="Times New Roman"/>
                <w:lang w:val="en-GB"/>
              </w:rPr>
            </w:pPr>
          </w:p>
        </w:tc>
        <w:tc>
          <w:tcPr>
            <w:tcW w:w="753" w:type="pct"/>
          </w:tcPr>
          <w:p w14:paraId="61646F28"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817</w:t>
            </w:r>
          </w:p>
        </w:tc>
        <w:tc>
          <w:tcPr>
            <w:tcW w:w="753" w:type="pct"/>
          </w:tcPr>
          <w:p w14:paraId="65093269"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991</w:t>
            </w:r>
          </w:p>
        </w:tc>
        <w:tc>
          <w:tcPr>
            <w:tcW w:w="753" w:type="pct"/>
          </w:tcPr>
          <w:p w14:paraId="2CDFE107" w14:textId="77777777" w:rsidR="000834D5" w:rsidRPr="00E2493E" w:rsidRDefault="000834D5" w:rsidP="000834D5">
            <w:pPr>
              <w:pStyle w:val="Tabletext"/>
              <w:jc w:val="center"/>
              <w:rPr>
                <w:rFonts w:ascii="Times New Roman" w:hAnsi="Times New Roman"/>
                <w:b/>
                <w:lang w:val="en-GB"/>
              </w:rPr>
            </w:pPr>
          </w:p>
        </w:tc>
      </w:tr>
      <w:tr w:rsidR="000834D5" w:rsidRPr="00E2493E" w14:paraId="2B68BE92" w14:textId="77777777" w:rsidTr="00E2493E">
        <w:trPr>
          <w:jc w:val="center"/>
        </w:trPr>
        <w:tc>
          <w:tcPr>
            <w:tcW w:w="1169" w:type="pct"/>
          </w:tcPr>
          <w:p w14:paraId="628FBF84" w14:textId="77777777" w:rsidR="000834D5" w:rsidRPr="00E2493E" w:rsidRDefault="000834D5" w:rsidP="007A0E6C">
            <w:pPr>
              <w:pStyle w:val="Tabletext"/>
              <w:jc w:val="left"/>
              <w:rPr>
                <w:rFonts w:ascii="Times New Roman" w:hAnsi="Times New Roman"/>
                <w:lang w:val="en-GB"/>
              </w:rPr>
            </w:pPr>
            <w:r w:rsidRPr="00E2493E">
              <w:rPr>
                <w:rFonts w:ascii="Times New Roman" w:hAnsi="Times New Roman"/>
                <w:lang w:val="en-GB"/>
              </w:rPr>
              <w:t>Free Space losses,</w:t>
            </w:r>
            <w:r w:rsidRPr="00E2493E">
              <w:rPr>
                <w:rFonts w:ascii="Times New Roman" w:hAnsi="Times New Roman"/>
                <w:lang w:val="en-GB"/>
              </w:rPr>
              <w:br/>
            </w:r>
            <w:r w:rsidRPr="00590120">
              <w:rPr>
                <w:rFonts w:ascii="Times New Roman" w:hAnsi="Times New Roman"/>
                <w:i/>
                <w:lang w:val="en-GB"/>
              </w:rPr>
              <w:t>Att</w:t>
            </w:r>
            <w:r w:rsidRPr="00590120">
              <w:rPr>
                <w:rFonts w:ascii="Times New Roman" w:hAnsi="Times New Roman"/>
                <w:i/>
                <w:vertAlign w:val="subscript"/>
                <w:lang w:val="en-GB"/>
              </w:rPr>
              <w:t>FS</w:t>
            </w:r>
          </w:p>
        </w:tc>
        <w:tc>
          <w:tcPr>
            <w:tcW w:w="819" w:type="pct"/>
          </w:tcPr>
          <w:p w14:paraId="3FB304F1"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dB</w:t>
            </w:r>
          </w:p>
        </w:tc>
        <w:tc>
          <w:tcPr>
            <w:tcW w:w="753" w:type="pct"/>
          </w:tcPr>
          <w:p w14:paraId="51D17129"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a</w:t>
            </w:r>
          </w:p>
        </w:tc>
        <w:tc>
          <w:tcPr>
            <w:tcW w:w="753" w:type="pct"/>
          </w:tcPr>
          <w:p w14:paraId="6AEF030A"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200.3</w:t>
            </w:r>
          </w:p>
        </w:tc>
        <w:tc>
          <w:tcPr>
            <w:tcW w:w="753" w:type="pct"/>
          </w:tcPr>
          <w:p w14:paraId="6E548BF8"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201.9</w:t>
            </w:r>
          </w:p>
        </w:tc>
        <w:tc>
          <w:tcPr>
            <w:tcW w:w="753" w:type="pct"/>
          </w:tcPr>
          <w:p w14:paraId="3C8A9451" w14:textId="77777777" w:rsidR="000834D5" w:rsidRPr="00E2493E" w:rsidRDefault="000834D5" w:rsidP="000834D5">
            <w:pPr>
              <w:pStyle w:val="Tabletext"/>
              <w:jc w:val="center"/>
              <w:rPr>
                <w:rFonts w:ascii="Times New Roman" w:hAnsi="Times New Roman"/>
                <w:b/>
                <w:lang w:val="en-GB"/>
              </w:rPr>
            </w:pPr>
          </w:p>
        </w:tc>
      </w:tr>
      <w:tr w:rsidR="000834D5" w:rsidRPr="00E2493E" w14:paraId="3B9B69FE" w14:textId="77777777" w:rsidTr="00E2493E">
        <w:trPr>
          <w:jc w:val="center"/>
        </w:trPr>
        <w:tc>
          <w:tcPr>
            <w:tcW w:w="1169" w:type="pct"/>
          </w:tcPr>
          <w:p w14:paraId="6C63A407" w14:textId="77777777" w:rsidR="000834D5" w:rsidRPr="00E2493E" w:rsidRDefault="000834D5" w:rsidP="007A0E6C">
            <w:pPr>
              <w:pStyle w:val="Tabletext"/>
              <w:jc w:val="left"/>
              <w:rPr>
                <w:rFonts w:ascii="Times New Roman" w:hAnsi="Times New Roman"/>
                <w:lang w:val="en-GB"/>
              </w:rPr>
            </w:pPr>
            <w:r w:rsidRPr="00E2493E">
              <w:rPr>
                <w:rFonts w:ascii="Times New Roman" w:hAnsi="Times New Roman"/>
                <w:lang w:val="en-GB"/>
              </w:rPr>
              <w:t xml:space="preserve">Atmospheric losses (P.676), </w:t>
            </w:r>
            <w:r w:rsidRPr="00590120">
              <w:rPr>
                <w:rFonts w:ascii="Times New Roman" w:hAnsi="Times New Roman"/>
                <w:i/>
                <w:lang w:val="en-GB"/>
              </w:rPr>
              <w:t xml:space="preserve">Att </w:t>
            </w:r>
            <w:r w:rsidRPr="00590120">
              <w:rPr>
                <w:rFonts w:ascii="Times New Roman" w:hAnsi="Times New Roman"/>
                <w:i/>
                <w:vertAlign w:val="subscript"/>
                <w:lang w:val="en-GB"/>
              </w:rPr>
              <w:t>GAS</w:t>
            </w:r>
          </w:p>
        </w:tc>
        <w:tc>
          <w:tcPr>
            <w:tcW w:w="819" w:type="pct"/>
          </w:tcPr>
          <w:p w14:paraId="45989B33"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dB</w:t>
            </w:r>
          </w:p>
        </w:tc>
        <w:tc>
          <w:tcPr>
            <w:tcW w:w="753" w:type="pct"/>
          </w:tcPr>
          <w:p w14:paraId="0A86DAB5"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b</w:t>
            </w:r>
          </w:p>
        </w:tc>
        <w:tc>
          <w:tcPr>
            <w:tcW w:w="753" w:type="pct"/>
          </w:tcPr>
          <w:p w14:paraId="728109CC"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9.8</w:t>
            </w:r>
          </w:p>
        </w:tc>
        <w:tc>
          <w:tcPr>
            <w:tcW w:w="753" w:type="pct"/>
          </w:tcPr>
          <w:p w14:paraId="5B61D237"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12.2</w:t>
            </w:r>
          </w:p>
        </w:tc>
        <w:tc>
          <w:tcPr>
            <w:tcW w:w="753" w:type="pct"/>
          </w:tcPr>
          <w:p w14:paraId="52CA729A" w14:textId="77777777" w:rsidR="000834D5" w:rsidRPr="00E2493E" w:rsidRDefault="000834D5" w:rsidP="000834D5">
            <w:pPr>
              <w:pStyle w:val="Tabletext"/>
              <w:jc w:val="center"/>
              <w:rPr>
                <w:rFonts w:ascii="Times New Roman" w:hAnsi="Times New Roman"/>
                <w:b/>
                <w:lang w:val="en-GB"/>
              </w:rPr>
            </w:pPr>
          </w:p>
        </w:tc>
      </w:tr>
      <w:tr w:rsidR="000834D5" w:rsidRPr="00E2493E" w14:paraId="0672DC6A" w14:textId="77777777" w:rsidTr="00E2493E">
        <w:trPr>
          <w:jc w:val="center"/>
        </w:trPr>
        <w:tc>
          <w:tcPr>
            <w:tcW w:w="1169" w:type="pct"/>
          </w:tcPr>
          <w:p w14:paraId="543E0C44" w14:textId="77777777" w:rsidR="000834D5" w:rsidRPr="00E2493E" w:rsidRDefault="000834D5" w:rsidP="007A0E6C">
            <w:pPr>
              <w:pStyle w:val="Tabletext"/>
              <w:jc w:val="left"/>
              <w:rPr>
                <w:rFonts w:ascii="Times New Roman" w:hAnsi="Times New Roman"/>
                <w:lang w:val="en-GB"/>
              </w:rPr>
            </w:pPr>
            <w:r w:rsidRPr="00E2493E">
              <w:rPr>
                <w:rFonts w:ascii="Times New Roman" w:hAnsi="Times New Roman"/>
                <w:lang w:val="en-GB"/>
              </w:rPr>
              <w:t>Sensor Antenna gain</w:t>
            </w:r>
          </w:p>
        </w:tc>
        <w:tc>
          <w:tcPr>
            <w:tcW w:w="819" w:type="pct"/>
          </w:tcPr>
          <w:p w14:paraId="6B69621E"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dBi</w:t>
            </w:r>
          </w:p>
        </w:tc>
        <w:tc>
          <w:tcPr>
            <w:tcW w:w="753" w:type="pct"/>
          </w:tcPr>
          <w:p w14:paraId="44E61BCC"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c</w:t>
            </w:r>
          </w:p>
        </w:tc>
        <w:tc>
          <w:tcPr>
            <w:tcW w:w="753" w:type="pct"/>
          </w:tcPr>
          <w:p w14:paraId="4AC54789"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60</w:t>
            </w:r>
          </w:p>
        </w:tc>
        <w:tc>
          <w:tcPr>
            <w:tcW w:w="753" w:type="pct"/>
          </w:tcPr>
          <w:p w14:paraId="0D56383A"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60</w:t>
            </w:r>
          </w:p>
        </w:tc>
        <w:tc>
          <w:tcPr>
            <w:tcW w:w="753" w:type="pct"/>
          </w:tcPr>
          <w:p w14:paraId="3FB7BA4C" w14:textId="77777777" w:rsidR="000834D5" w:rsidRPr="00E2493E" w:rsidRDefault="000834D5" w:rsidP="000834D5">
            <w:pPr>
              <w:pStyle w:val="Tabletext"/>
              <w:jc w:val="center"/>
              <w:rPr>
                <w:rFonts w:ascii="Times New Roman" w:hAnsi="Times New Roman"/>
                <w:b/>
                <w:lang w:val="en-GB"/>
              </w:rPr>
            </w:pPr>
          </w:p>
        </w:tc>
      </w:tr>
      <w:tr w:rsidR="000834D5" w:rsidRPr="00E2493E" w14:paraId="3AB947A9" w14:textId="77777777" w:rsidTr="00E2493E">
        <w:trPr>
          <w:jc w:val="center"/>
        </w:trPr>
        <w:tc>
          <w:tcPr>
            <w:tcW w:w="1169" w:type="pct"/>
          </w:tcPr>
          <w:p w14:paraId="7F7E8A12" w14:textId="77777777" w:rsidR="000834D5" w:rsidRPr="00E2493E" w:rsidRDefault="000834D5" w:rsidP="007A0E6C">
            <w:pPr>
              <w:pStyle w:val="Tabletext"/>
              <w:jc w:val="left"/>
              <w:rPr>
                <w:rFonts w:ascii="Times New Roman" w:hAnsi="Times New Roman"/>
                <w:lang w:val="en-GB"/>
              </w:rPr>
            </w:pPr>
            <w:r w:rsidRPr="00E2493E">
              <w:rPr>
                <w:rFonts w:ascii="Times New Roman" w:hAnsi="Times New Roman"/>
                <w:lang w:val="en-GB"/>
              </w:rPr>
              <w:t xml:space="preserve">Composite attenuation, </w:t>
            </w:r>
            <w:r w:rsidRPr="00590120">
              <w:rPr>
                <w:rFonts w:ascii="Times New Roman" w:hAnsi="Times New Roman"/>
                <w:i/>
                <w:lang w:val="en-GB"/>
              </w:rPr>
              <w:t>Att</w:t>
            </w:r>
            <w:r w:rsidRPr="00590120">
              <w:rPr>
                <w:rFonts w:ascii="Times New Roman" w:hAnsi="Times New Roman"/>
                <w:i/>
                <w:vertAlign w:val="subscript"/>
                <w:lang w:val="en-GB"/>
              </w:rPr>
              <w:t>composite</w:t>
            </w:r>
          </w:p>
        </w:tc>
        <w:tc>
          <w:tcPr>
            <w:tcW w:w="819" w:type="pct"/>
          </w:tcPr>
          <w:p w14:paraId="3483E441"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dB</w:t>
            </w:r>
          </w:p>
        </w:tc>
        <w:tc>
          <w:tcPr>
            <w:tcW w:w="753" w:type="pct"/>
          </w:tcPr>
          <w:p w14:paraId="42D85413"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d</w:t>
            </w:r>
            <w:r w:rsidR="00590120">
              <w:rPr>
                <w:rFonts w:ascii="Times New Roman" w:hAnsi="Times New Roman"/>
                <w:lang w:val="en-GB"/>
              </w:rPr>
              <w:t xml:space="preserve"> </w:t>
            </w:r>
            <w:r w:rsidRPr="00E2493E">
              <w:rPr>
                <w:rFonts w:ascii="Times New Roman" w:hAnsi="Times New Roman"/>
                <w:lang w:val="en-GB"/>
              </w:rPr>
              <w:t>=</w:t>
            </w:r>
            <w:r w:rsidR="00590120">
              <w:rPr>
                <w:rFonts w:ascii="Times New Roman" w:hAnsi="Times New Roman"/>
                <w:lang w:val="en-GB"/>
              </w:rPr>
              <w:t xml:space="preserve"> </w:t>
            </w:r>
            <w:r w:rsidRPr="00E2493E">
              <w:rPr>
                <w:rFonts w:ascii="Times New Roman" w:hAnsi="Times New Roman"/>
                <w:lang w:val="en-GB"/>
              </w:rPr>
              <w:t>a</w:t>
            </w:r>
            <w:r w:rsidR="00590120">
              <w:rPr>
                <w:rFonts w:ascii="Times New Roman" w:hAnsi="Times New Roman"/>
                <w:lang w:val="en-GB"/>
              </w:rPr>
              <w:t xml:space="preserve"> </w:t>
            </w:r>
            <w:r w:rsidRPr="00E2493E">
              <w:rPr>
                <w:rFonts w:ascii="Times New Roman" w:hAnsi="Times New Roman"/>
                <w:lang w:val="en-GB"/>
              </w:rPr>
              <w:t>+</w:t>
            </w:r>
            <w:r w:rsidR="00590120">
              <w:rPr>
                <w:rFonts w:ascii="Times New Roman" w:hAnsi="Times New Roman"/>
                <w:lang w:val="en-GB"/>
              </w:rPr>
              <w:t xml:space="preserve"> </w:t>
            </w:r>
            <w:r w:rsidRPr="00E2493E">
              <w:rPr>
                <w:rFonts w:ascii="Times New Roman" w:hAnsi="Times New Roman"/>
                <w:lang w:val="en-GB"/>
              </w:rPr>
              <w:t>b</w:t>
            </w:r>
            <w:r w:rsidR="00590120">
              <w:rPr>
                <w:rFonts w:ascii="Times New Roman" w:hAnsi="Times New Roman"/>
                <w:lang w:val="en-GB"/>
              </w:rPr>
              <w:t xml:space="preserve"> </w:t>
            </w:r>
            <w:r w:rsidR="00E82734" w:rsidRPr="00E2493E">
              <w:rPr>
                <w:rFonts w:ascii="Times New Roman" w:hAnsi="Times New Roman"/>
                <w:lang w:val="en-GB"/>
              </w:rPr>
              <w:t>–</w:t>
            </w:r>
            <w:r w:rsidR="00590120">
              <w:rPr>
                <w:rFonts w:ascii="Times New Roman" w:hAnsi="Times New Roman"/>
                <w:lang w:val="en-GB"/>
              </w:rPr>
              <w:t xml:space="preserve"> </w:t>
            </w:r>
            <w:r w:rsidRPr="00E2493E">
              <w:rPr>
                <w:rFonts w:ascii="Times New Roman" w:hAnsi="Times New Roman"/>
                <w:lang w:val="en-GB"/>
              </w:rPr>
              <w:t>c</w:t>
            </w:r>
          </w:p>
        </w:tc>
        <w:tc>
          <w:tcPr>
            <w:tcW w:w="753" w:type="pct"/>
          </w:tcPr>
          <w:p w14:paraId="001E3B2B"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150.1</w:t>
            </w:r>
          </w:p>
        </w:tc>
        <w:tc>
          <w:tcPr>
            <w:tcW w:w="753" w:type="pct"/>
          </w:tcPr>
          <w:p w14:paraId="22D08111"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154.1</w:t>
            </w:r>
          </w:p>
        </w:tc>
        <w:tc>
          <w:tcPr>
            <w:tcW w:w="753" w:type="pct"/>
          </w:tcPr>
          <w:p w14:paraId="33F4359B"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230 to 250</w:t>
            </w:r>
          </w:p>
        </w:tc>
      </w:tr>
      <w:tr w:rsidR="000834D5" w:rsidRPr="00E2493E" w14:paraId="1B61D7E6" w14:textId="77777777" w:rsidTr="00E2493E">
        <w:trPr>
          <w:jc w:val="center"/>
        </w:trPr>
        <w:tc>
          <w:tcPr>
            <w:tcW w:w="1169" w:type="pct"/>
          </w:tcPr>
          <w:p w14:paraId="70FEFBC1" w14:textId="77777777" w:rsidR="000834D5" w:rsidRPr="00E2493E" w:rsidRDefault="000834D5" w:rsidP="007A0E6C">
            <w:pPr>
              <w:pStyle w:val="Tabletext"/>
              <w:jc w:val="left"/>
              <w:rPr>
                <w:rFonts w:ascii="Times New Roman" w:hAnsi="Times New Roman"/>
                <w:lang w:val="en-GB"/>
              </w:rPr>
            </w:pPr>
            <w:r w:rsidRPr="00E2493E">
              <w:rPr>
                <w:rFonts w:ascii="Times New Roman" w:hAnsi="Times New Roman"/>
                <w:lang w:val="en-GB"/>
              </w:rPr>
              <w:t>Agg</w:t>
            </w:r>
            <w:r w:rsidR="007A0E6C" w:rsidRPr="00E2493E">
              <w:rPr>
                <w:rFonts w:ascii="Times New Roman" w:hAnsi="Times New Roman"/>
                <w:lang w:val="en-GB"/>
              </w:rPr>
              <w:t>regate protection criteria (RS.</w:t>
            </w:r>
            <w:r w:rsidRPr="00E2493E">
              <w:rPr>
                <w:rFonts w:ascii="Times New Roman" w:hAnsi="Times New Roman"/>
                <w:lang w:val="en-GB"/>
              </w:rPr>
              <w:t>2017)</w:t>
            </w:r>
          </w:p>
        </w:tc>
        <w:tc>
          <w:tcPr>
            <w:tcW w:w="819" w:type="pct"/>
          </w:tcPr>
          <w:p w14:paraId="010D0165"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dBW</w:t>
            </w:r>
          </w:p>
        </w:tc>
        <w:tc>
          <w:tcPr>
            <w:tcW w:w="753" w:type="pct"/>
          </w:tcPr>
          <w:p w14:paraId="6AFB30EB"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e</w:t>
            </w:r>
          </w:p>
        </w:tc>
        <w:tc>
          <w:tcPr>
            <w:tcW w:w="753" w:type="pct"/>
          </w:tcPr>
          <w:p w14:paraId="41908E2D" w14:textId="77777777" w:rsidR="000834D5" w:rsidRPr="00E2493E" w:rsidRDefault="00E82734" w:rsidP="000834D5">
            <w:pPr>
              <w:pStyle w:val="Tabletext"/>
              <w:jc w:val="center"/>
              <w:rPr>
                <w:rFonts w:ascii="Times New Roman" w:hAnsi="Times New Roman"/>
                <w:lang w:val="en-GB"/>
              </w:rPr>
            </w:pPr>
            <w:r w:rsidRPr="00E2493E">
              <w:rPr>
                <w:rFonts w:ascii="Times New Roman" w:hAnsi="Times New Roman"/>
                <w:lang w:val="en-GB"/>
              </w:rPr>
              <w:t>–</w:t>
            </w:r>
            <w:r w:rsidR="000834D5" w:rsidRPr="00E2493E">
              <w:rPr>
                <w:rFonts w:ascii="Times New Roman" w:hAnsi="Times New Roman"/>
                <w:lang w:val="en-GB"/>
              </w:rPr>
              <w:t>160</w:t>
            </w:r>
          </w:p>
        </w:tc>
        <w:tc>
          <w:tcPr>
            <w:tcW w:w="753" w:type="pct"/>
          </w:tcPr>
          <w:p w14:paraId="61AB1B74" w14:textId="77777777" w:rsidR="000834D5" w:rsidRPr="00E2493E" w:rsidRDefault="00E82734" w:rsidP="000834D5">
            <w:pPr>
              <w:pStyle w:val="Tabletext"/>
              <w:jc w:val="center"/>
              <w:rPr>
                <w:rFonts w:ascii="Times New Roman" w:hAnsi="Times New Roman"/>
                <w:lang w:val="en-GB"/>
              </w:rPr>
            </w:pPr>
            <w:r w:rsidRPr="00E2493E">
              <w:rPr>
                <w:rFonts w:ascii="Times New Roman" w:hAnsi="Times New Roman"/>
                <w:lang w:val="en-GB"/>
              </w:rPr>
              <w:t>–</w:t>
            </w:r>
            <w:r w:rsidR="000834D5" w:rsidRPr="00E2493E">
              <w:rPr>
                <w:rFonts w:ascii="Times New Roman" w:hAnsi="Times New Roman"/>
                <w:lang w:val="en-GB"/>
              </w:rPr>
              <w:t>160</w:t>
            </w:r>
          </w:p>
        </w:tc>
        <w:tc>
          <w:tcPr>
            <w:tcW w:w="753" w:type="pct"/>
          </w:tcPr>
          <w:p w14:paraId="7C491970" w14:textId="77777777" w:rsidR="000834D5" w:rsidRPr="00E2493E" w:rsidRDefault="00E82734" w:rsidP="000834D5">
            <w:pPr>
              <w:pStyle w:val="Tabletext"/>
              <w:jc w:val="center"/>
              <w:rPr>
                <w:rFonts w:ascii="Times New Roman" w:hAnsi="Times New Roman"/>
                <w:lang w:val="en-GB"/>
              </w:rPr>
            </w:pPr>
            <w:r w:rsidRPr="00E2493E">
              <w:rPr>
                <w:rFonts w:ascii="Times New Roman" w:hAnsi="Times New Roman"/>
                <w:lang w:val="en-GB"/>
              </w:rPr>
              <w:t>–</w:t>
            </w:r>
            <w:r w:rsidR="000834D5" w:rsidRPr="00E2493E">
              <w:rPr>
                <w:rFonts w:ascii="Times New Roman" w:hAnsi="Times New Roman"/>
                <w:lang w:val="en-GB"/>
              </w:rPr>
              <w:t>194</w:t>
            </w:r>
          </w:p>
        </w:tc>
      </w:tr>
      <w:tr w:rsidR="000834D5" w:rsidRPr="00E2493E" w14:paraId="489F736A" w14:textId="77777777" w:rsidTr="00E2493E">
        <w:trPr>
          <w:jc w:val="center"/>
        </w:trPr>
        <w:tc>
          <w:tcPr>
            <w:tcW w:w="1169" w:type="pct"/>
          </w:tcPr>
          <w:p w14:paraId="13A44FED" w14:textId="77777777" w:rsidR="000834D5" w:rsidRPr="00E2493E" w:rsidRDefault="000834D5" w:rsidP="007A0E6C">
            <w:pPr>
              <w:pStyle w:val="Tabletext"/>
              <w:jc w:val="left"/>
              <w:rPr>
                <w:rFonts w:ascii="Times New Roman" w:hAnsi="Times New Roman"/>
                <w:lang w:val="en-GB"/>
              </w:rPr>
            </w:pPr>
            <w:r w:rsidRPr="00E2493E">
              <w:rPr>
                <w:rFonts w:ascii="Times New Roman" w:hAnsi="Times New Roman"/>
                <w:lang w:val="en-GB"/>
              </w:rPr>
              <w:t>Reference bandwidth</w:t>
            </w:r>
          </w:p>
        </w:tc>
        <w:tc>
          <w:tcPr>
            <w:tcW w:w="819" w:type="pct"/>
          </w:tcPr>
          <w:p w14:paraId="219AE182"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MHz</w:t>
            </w:r>
          </w:p>
        </w:tc>
        <w:tc>
          <w:tcPr>
            <w:tcW w:w="753" w:type="pct"/>
          </w:tcPr>
          <w:p w14:paraId="4DCA0AB9" w14:textId="77777777" w:rsidR="000834D5" w:rsidRPr="00E2493E" w:rsidRDefault="000834D5" w:rsidP="000834D5">
            <w:pPr>
              <w:pStyle w:val="Tabletext"/>
              <w:jc w:val="center"/>
              <w:rPr>
                <w:rFonts w:ascii="Times New Roman" w:hAnsi="Times New Roman"/>
                <w:lang w:val="en-GB"/>
              </w:rPr>
            </w:pPr>
          </w:p>
        </w:tc>
        <w:tc>
          <w:tcPr>
            <w:tcW w:w="753" w:type="pct"/>
          </w:tcPr>
          <w:p w14:paraId="5B0A3485"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200</w:t>
            </w:r>
          </w:p>
        </w:tc>
        <w:tc>
          <w:tcPr>
            <w:tcW w:w="753" w:type="pct"/>
          </w:tcPr>
          <w:p w14:paraId="318DBFF0"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200</w:t>
            </w:r>
          </w:p>
        </w:tc>
        <w:tc>
          <w:tcPr>
            <w:tcW w:w="753" w:type="pct"/>
          </w:tcPr>
          <w:p w14:paraId="26092A10"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3</w:t>
            </w:r>
          </w:p>
        </w:tc>
      </w:tr>
      <w:tr w:rsidR="000834D5" w:rsidRPr="00E2493E" w14:paraId="64E601B7" w14:textId="77777777" w:rsidTr="00E2493E">
        <w:tblPrEx>
          <w:tblCellMar>
            <w:left w:w="28" w:type="dxa"/>
            <w:right w:w="28" w:type="dxa"/>
          </w:tblCellMar>
        </w:tblPrEx>
        <w:trPr>
          <w:jc w:val="center"/>
        </w:trPr>
        <w:tc>
          <w:tcPr>
            <w:tcW w:w="1169" w:type="pct"/>
          </w:tcPr>
          <w:p w14:paraId="281B8DEA" w14:textId="77777777" w:rsidR="000834D5" w:rsidRPr="00E2493E" w:rsidRDefault="000834D5" w:rsidP="00E2493E">
            <w:pPr>
              <w:pStyle w:val="Tabletext"/>
              <w:ind w:left="112"/>
              <w:jc w:val="left"/>
              <w:rPr>
                <w:rFonts w:ascii="Times New Roman" w:hAnsi="Times New Roman"/>
                <w:lang w:val="en-GB"/>
              </w:rPr>
            </w:pPr>
            <w:r w:rsidRPr="00E2493E">
              <w:rPr>
                <w:rFonts w:ascii="Times New Roman" w:hAnsi="Times New Roman"/>
                <w:lang w:val="en-GB"/>
              </w:rPr>
              <w:t>Apportionment of the protection criteria</w:t>
            </w:r>
            <w:r w:rsidRPr="00E2493E">
              <w:rPr>
                <w:rFonts w:ascii="Times New Roman" w:hAnsi="Times New Roman"/>
                <w:lang w:val="en-GB"/>
              </w:rPr>
              <w:br/>
              <w:t>(50% FS and 50% LMS)</w:t>
            </w:r>
          </w:p>
        </w:tc>
        <w:tc>
          <w:tcPr>
            <w:tcW w:w="819" w:type="pct"/>
            <w:vAlign w:val="center"/>
          </w:tcPr>
          <w:p w14:paraId="44200CC5"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dB</w:t>
            </w:r>
          </w:p>
        </w:tc>
        <w:tc>
          <w:tcPr>
            <w:tcW w:w="753" w:type="pct"/>
            <w:vAlign w:val="center"/>
          </w:tcPr>
          <w:p w14:paraId="1C96B557"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f</w:t>
            </w:r>
          </w:p>
        </w:tc>
        <w:tc>
          <w:tcPr>
            <w:tcW w:w="753" w:type="pct"/>
            <w:vAlign w:val="center"/>
          </w:tcPr>
          <w:p w14:paraId="5CB780ED"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3</w:t>
            </w:r>
          </w:p>
        </w:tc>
        <w:tc>
          <w:tcPr>
            <w:tcW w:w="753" w:type="pct"/>
            <w:vAlign w:val="center"/>
          </w:tcPr>
          <w:p w14:paraId="06D9F864"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3</w:t>
            </w:r>
          </w:p>
        </w:tc>
        <w:tc>
          <w:tcPr>
            <w:tcW w:w="753" w:type="pct"/>
            <w:vAlign w:val="center"/>
          </w:tcPr>
          <w:p w14:paraId="731AC434"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3</w:t>
            </w:r>
          </w:p>
        </w:tc>
      </w:tr>
    </w:tbl>
    <w:p w14:paraId="66DCA903" w14:textId="77777777" w:rsidR="00E2493E" w:rsidRPr="00E2493E" w:rsidRDefault="00E2493E" w:rsidP="00E2493E">
      <w:pPr>
        <w:pStyle w:val="TableNo"/>
        <w:rPr>
          <w:i/>
          <w:lang w:val="en-GB"/>
        </w:rPr>
      </w:pPr>
      <w:r w:rsidRPr="00D401E1">
        <w:rPr>
          <w:lang w:val="en-GB"/>
        </w:rPr>
        <w:t>TABLE A</w:t>
      </w:r>
      <w:r w:rsidRPr="00D401E1">
        <w:rPr>
          <w:lang w:val="en-GB" w:eastAsia="ja-JP"/>
        </w:rPr>
        <w:t>4-1</w:t>
      </w:r>
      <w:r>
        <w:rPr>
          <w:lang w:val="ru-RU" w:eastAsia="ja-JP"/>
        </w:rPr>
        <w:t xml:space="preserve"> (</w:t>
      </w:r>
      <w:r w:rsidRPr="00E2493E">
        <w:rPr>
          <w:i/>
          <w:lang w:val="en-GB" w:eastAsia="ja-JP"/>
        </w:rPr>
        <w:t>end</w:t>
      </w:r>
      <w:r>
        <w:rPr>
          <w:lang w:val="en-GB" w:eastAsia="ja-JP"/>
        </w:rPr>
        <w:t>)</w:t>
      </w:r>
    </w:p>
    <w:tbl>
      <w:tblPr>
        <w:tblStyle w:val="TableGrid12"/>
        <w:tblW w:w="9639" w:type="dxa"/>
        <w:jc w:val="center"/>
        <w:tblLayout w:type="fixed"/>
        <w:tblLook w:val="01E0" w:firstRow="1" w:lastRow="1" w:firstColumn="1" w:lastColumn="1" w:noHBand="0" w:noVBand="0"/>
      </w:tblPr>
      <w:tblGrid>
        <w:gridCol w:w="2253"/>
        <w:gridCol w:w="1587"/>
        <w:gridCol w:w="1382"/>
        <w:gridCol w:w="1475"/>
        <w:gridCol w:w="1384"/>
        <w:gridCol w:w="1558"/>
      </w:tblGrid>
      <w:tr w:rsidR="00E2493E" w:rsidRPr="00E2493E" w14:paraId="7417375C" w14:textId="77777777" w:rsidTr="00E2493E">
        <w:trPr>
          <w:tblHeader/>
          <w:jc w:val="center"/>
        </w:trPr>
        <w:tc>
          <w:tcPr>
            <w:tcW w:w="1169" w:type="pct"/>
          </w:tcPr>
          <w:p w14:paraId="3A4CC8A2" w14:textId="77777777" w:rsidR="00E2493E" w:rsidRPr="00E2493E" w:rsidRDefault="00E2493E" w:rsidP="00B06AE5">
            <w:pPr>
              <w:pStyle w:val="Tablehead"/>
              <w:rPr>
                <w:rFonts w:ascii="Times New Roman" w:hAnsi="Times New Roman"/>
                <w:lang w:val="en-GB"/>
              </w:rPr>
            </w:pPr>
            <w:r w:rsidRPr="00E2493E">
              <w:rPr>
                <w:rFonts w:ascii="Times New Roman" w:hAnsi="Times New Roman"/>
                <w:lang w:val="en-GB"/>
              </w:rPr>
              <w:t>Parameter</w:t>
            </w:r>
          </w:p>
        </w:tc>
        <w:tc>
          <w:tcPr>
            <w:tcW w:w="823" w:type="pct"/>
          </w:tcPr>
          <w:p w14:paraId="2EB9C1F3" w14:textId="77777777" w:rsidR="00E2493E" w:rsidRPr="00E2493E" w:rsidRDefault="00E2493E" w:rsidP="00B06AE5">
            <w:pPr>
              <w:pStyle w:val="Tablehead"/>
              <w:rPr>
                <w:rFonts w:ascii="Times New Roman" w:hAnsi="Times New Roman"/>
                <w:lang w:val="en-GB"/>
              </w:rPr>
            </w:pPr>
            <w:r w:rsidRPr="00E2493E">
              <w:rPr>
                <w:rFonts w:ascii="Times New Roman" w:hAnsi="Times New Roman"/>
                <w:lang w:val="en-GB"/>
              </w:rPr>
              <w:t>Unit</w:t>
            </w:r>
          </w:p>
        </w:tc>
        <w:tc>
          <w:tcPr>
            <w:tcW w:w="717" w:type="pct"/>
          </w:tcPr>
          <w:p w14:paraId="27524B9D" w14:textId="77777777" w:rsidR="00E2493E" w:rsidRPr="00E2493E" w:rsidRDefault="00E2493E" w:rsidP="00B06AE5">
            <w:pPr>
              <w:pStyle w:val="Tablehead"/>
              <w:rPr>
                <w:rFonts w:ascii="Times New Roman" w:hAnsi="Times New Roman"/>
                <w:lang w:val="en-GB"/>
              </w:rPr>
            </w:pPr>
            <w:r w:rsidRPr="00E2493E">
              <w:rPr>
                <w:rFonts w:ascii="Times New Roman" w:hAnsi="Times New Roman"/>
                <w:lang w:val="en-GB"/>
              </w:rPr>
              <w:t>Idx</w:t>
            </w:r>
          </w:p>
        </w:tc>
        <w:tc>
          <w:tcPr>
            <w:tcW w:w="765" w:type="pct"/>
          </w:tcPr>
          <w:p w14:paraId="1B2B92B0" w14:textId="77777777" w:rsidR="00E2493E" w:rsidRPr="00E2493E" w:rsidRDefault="00E2493E" w:rsidP="00B06AE5">
            <w:pPr>
              <w:pStyle w:val="Tablehead"/>
              <w:rPr>
                <w:rFonts w:ascii="Times New Roman" w:hAnsi="Times New Roman"/>
                <w:lang w:val="en-GB"/>
              </w:rPr>
            </w:pPr>
            <w:r w:rsidRPr="00E2493E">
              <w:rPr>
                <w:rFonts w:ascii="Times New Roman" w:hAnsi="Times New Roman"/>
                <w:lang w:val="en-GB"/>
              </w:rPr>
              <w:t>Nadir</w:t>
            </w:r>
          </w:p>
        </w:tc>
        <w:tc>
          <w:tcPr>
            <w:tcW w:w="718" w:type="pct"/>
          </w:tcPr>
          <w:p w14:paraId="71A73CCE" w14:textId="77777777" w:rsidR="00E2493E" w:rsidRPr="00E2493E" w:rsidRDefault="00E2493E" w:rsidP="00B06AE5">
            <w:pPr>
              <w:pStyle w:val="Tablehead"/>
              <w:rPr>
                <w:rFonts w:ascii="Times New Roman" w:hAnsi="Times New Roman"/>
                <w:lang w:val="en-GB"/>
              </w:rPr>
            </w:pPr>
            <w:r w:rsidRPr="00E2493E">
              <w:rPr>
                <w:rFonts w:ascii="Times New Roman" w:hAnsi="Times New Roman"/>
                <w:lang w:val="en-GB"/>
              </w:rPr>
              <w:t>Conical</w:t>
            </w:r>
          </w:p>
        </w:tc>
        <w:tc>
          <w:tcPr>
            <w:tcW w:w="808" w:type="pct"/>
          </w:tcPr>
          <w:p w14:paraId="37D4A6FE" w14:textId="77777777" w:rsidR="00E2493E" w:rsidRPr="00E2493E" w:rsidRDefault="00E2493E" w:rsidP="00B06AE5">
            <w:pPr>
              <w:pStyle w:val="Tablehead"/>
              <w:rPr>
                <w:rFonts w:ascii="Times New Roman" w:hAnsi="Times New Roman"/>
                <w:lang w:val="en-GB"/>
              </w:rPr>
            </w:pPr>
            <w:r w:rsidRPr="00E2493E">
              <w:rPr>
                <w:rFonts w:ascii="Times New Roman" w:hAnsi="Times New Roman"/>
                <w:lang w:val="en-GB"/>
              </w:rPr>
              <w:t>Limb</w:t>
            </w:r>
          </w:p>
        </w:tc>
      </w:tr>
      <w:tr w:rsidR="000834D5" w:rsidRPr="00E2493E" w14:paraId="4F0BF98E" w14:textId="77777777" w:rsidTr="00E2493E">
        <w:trPr>
          <w:jc w:val="center"/>
        </w:trPr>
        <w:tc>
          <w:tcPr>
            <w:tcW w:w="1169" w:type="pct"/>
          </w:tcPr>
          <w:p w14:paraId="39B3C380" w14:textId="77777777" w:rsidR="000834D5" w:rsidRPr="00E2493E" w:rsidRDefault="000834D5" w:rsidP="000834D5">
            <w:pPr>
              <w:pStyle w:val="Tabletext"/>
              <w:rPr>
                <w:rFonts w:ascii="Times New Roman" w:hAnsi="Times New Roman"/>
                <w:lang w:val="en-GB"/>
              </w:rPr>
            </w:pPr>
            <w:r w:rsidRPr="00E2493E">
              <w:rPr>
                <w:rFonts w:ascii="Times New Roman" w:hAnsi="Times New Roman"/>
                <w:lang w:val="en-GB"/>
              </w:rPr>
              <w:t xml:space="preserve">Maximum </w:t>
            </w:r>
            <w:proofErr w:type="gramStart"/>
            <w:r w:rsidRPr="00E2493E">
              <w:rPr>
                <w:rFonts w:ascii="Times New Roman" w:hAnsi="Times New Roman"/>
                <w:lang w:val="en-GB"/>
              </w:rPr>
              <w:t>single entry</w:t>
            </w:r>
            <w:proofErr w:type="gramEnd"/>
            <w:r w:rsidRPr="00E2493E">
              <w:rPr>
                <w:rFonts w:ascii="Times New Roman" w:hAnsi="Times New Roman"/>
                <w:lang w:val="en-GB"/>
              </w:rPr>
              <w:t xml:space="preserve"> emission level directed toward EESS (passive) in the reference area</w:t>
            </w:r>
          </w:p>
        </w:tc>
        <w:tc>
          <w:tcPr>
            <w:tcW w:w="823" w:type="pct"/>
          </w:tcPr>
          <w:p w14:paraId="405FE1BD"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dBW/200 MHz</w:t>
            </w:r>
          </w:p>
        </w:tc>
        <w:tc>
          <w:tcPr>
            <w:tcW w:w="717" w:type="pct"/>
          </w:tcPr>
          <w:p w14:paraId="3963DA24"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w:t>
            </w:r>
            <w:r w:rsidR="00590120">
              <w:rPr>
                <w:rFonts w:ascii="Times New Roman" w:hAnsi="Times New Roman"/>
                <w:lang w:val="en-GB"/>
              </w:rPr>
              <w:t xml:space="preserve"> </w:t>
            </w:r>
            <w:r w:rsidRPr="00E2493E">
              <w:rPr>
                <w:rFonts w:ascii="Times New Roman" w:hAnsi="Times New Roman"/>
                <w:lang w:val="en-GB"/>
              </w:rPr>
              <w:t>e</w:t>
            </w:r>
            <w:r w:rsidR="00590120">
              <w:rPr>
                <w:rFonts w:ascii="Times New Roman" w:hAnsi="Times New Roman"/>
                <w:lang w:val="en-GB"/>
              </w:rPr>
              <w:t xml:space="preserve"> </w:t>
            </w:r>
            <w:r w:rsidR="00E82734" w:rsidRPr="00E2493E">
              <w:rPr>
                <w:rFonts w:ascii="Times New Roman" w:hAnsi="Times New Roman"/>
                <w:lang w:val="en-GB"/>
              </w:rPr>
              <w:t>–</w:t>
            </w:r>
            <w:r w:rsidR="00590120">
              <w:rPr>
                <w:rFonts w:ascii="Times New Roman" w:hAnsi="Times New Roman"/>
                <w:lang w:val="en-GB"/>
              </w:rPr>
              <w:t xml:space="preserve"> </w:t>
            </w:r>
            <w:r w:rsidRPr="00E2493E">
              <w:rPr>
                <w:rFonts w:ascii="Times New Roman" w:hAnsi="Times New Roman"/>
                <w:lang w:val="en-GB"/>
              </w:rPr>
              <w:t>f +</w:t>
            </w:r>
            <w:r w:rsidR="00590120">
              <w:rPr>
                <w:rFonts w:ascii="Times New Roman" w:hAnsi="Times New Roman"/>
                <w:lang w:val="en-GB"/>
              </w:rPr>
              <w:t xml:space="preserve"> </w:t>
            </w:r>
            <w:r w:rsidRPr="00E2493E">
              <w:rPr>
                <w:rFonts w:ascii="Times New Roman" w:hAnsi="Times New Roman"/>
                <w:lang w:val="en-GB"/>
              </w:rPr>
              <w:t>d</w:t>
            </w:r>
          </w:p>
        </w:tc>
        <w:tc>
          <w:tcPr>
            <w:tcW w:w="765" w:type="pct"/>
          </w:tcPr>
          <w:p w14:paraId="46B45FAF" w14:textId="77777777" w:rsidR="000834D5" w:rsidRPr="00E2493E" w:rsidRDefault="00E82734" w:rsidP="000834D5">
            <w:pPr>
              <w:pStyle w:val="Tabletext"/>
              <w:jc w:val="center"/>
              <w:rPr>
                <w:rFonts w:ascii="Times New Roman" w:hAnsi="Times New Roman"/>
                <w:lang w:val="en-GB"/>
              </w:rPr>
            </w:pPr>
            <w:r w:rsidRPr="00E2493E">
              <w:rPr>
                <w:rFonts w:ascii="Times New Roman" w:hAnsi="Times New Roman"/>
                <w:lang w:val="en-GB"/>
              </w:rPr>
              <w:t>–</w:t>
            </w:r>
            <w:r w:rsidR="000834D5" w:rsidRPr="00E2493E">
              <w:rPr>
                <w:rFonts w:ascii="Times New Roman" w:hAnsi="Times New Roman"/>
                <w:lang w:val="en-GB"/>
              </w:rPr>
              <w:t>12.9</w:t>
            </w:r>
          </w:p>
        </w:tc>
        <w:tc>
          <w:tcPr>
            <w:tcW w:w="718" w:type="pct"/>
          </w:tcPr>
          <w:p w14:paraId="10C796CB" w14:textId="77777777" w:rsidR="000834D5" w:rsidRPr="00E2493E" w:rsidRDefault="00E82734" w:rsidP="000834D5">
            <w:pPr>
              <w:pStyle w:val="Tabletext"/>
              <w:jc w:val="center"/>
              <w:rPr>
                <w:rFonts w:ascii="Times New Roman" w:hAnsi="Times New Roman"/>
                <w:lang w:val="en-GB"/>
              </w:rPr>
            </w:pPr>
            <w:r w:rsidRPr="00E2493E">
              <w:rPr>
                <w:rFonts w:ascii="Times New Roman" w:hAnsi="Times New Roman"/>
                <w:lang w:val="en-GB"/>
              </w:rPr>
              <w:t>–</w:t>
            </w:r>
            <w:r w:rsidR="000834D5" w:rsidRPr="00E2493E">
              <w:rPr>
                <w:rFonts w:ascii="Times New Roman" w:hAnsi="Times New Roman"/>
                <w:lang w:val="en-GB"/>
              </w:rPr>
              <w:t>8.9</w:t>
            </w:r>
          </w:p>
        </w:tc>
        <w:tc>
          <w:tcPr>
            <w:tcW w:w="808" w:type="pct"/>
          </w:tcPr>
          <w:p w14:paraId="53F09188"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33 to 53 dBW/</w:t>
            </w:r>
            <w:r w:rsidRPr="00E2493E">
              <w:rPr>
                <w:rFonts w:ascii="Times New Roman" w:hAnsi="Times New Roman"/>
                <w:lang w:val="en-GB"/>
              </w:rPr>
              <w:br/>
              <w:t>3 MHz</w:t>
            </w:r>
          </w:p>
        </w:tc>
      </w:tr>
      <w:tr w:rsidR="000834D5" w:rsidRPr="00E2493E" w14:paraId="743D94C1" w14:textId="77777777" w:rsidTr="00E2493E">
        <w:trPr>
          <w:jc w:val="center"/>
        </w:trPr>
        <w:tc>
          <w:tcPr>
            <w:tcW w:w="1169" w:type="pct"/>
          </w:tcPr>
          <w:p w14:paraId="19718CB0" w14:textId="77777777" w:rsidR="000834D5" w:rsidRPr="00E2493E" w:rsidRDefault="000834D5" w:rsidP="00E2493E">
            <w:pPr>
              <w:pStyle w:val="Tabletext"/>
              <w:jc w:val="left"/>
              <w:rPr>
                <w:rFonts w:ascii="Times New Roman" w:hAnsi="Times New Roman"/>
                <w:lang w:val="en-GB"/>
              </w:rPr>
            </w:pPr>
            <w:r w:rsidRPr="00E2493E">
              <w:rPr>
                <w:rFonts w:ascii="Times New Roman" w:hAnsi="Times New Roman"/>
                <w:lang w:val="en-GB"/>
              </w:rPr>
              <w:t>reference area (footprint size for nadir and conical, visibility for limb)</w:t>
            </w:r>
          </w:p>
        </w:tc>
        <w:tc>
          <w:tcPr>
            <w:tcW w:w="823" w:type="pct"/>
          </w:tcPr>
          <w:p w14:paraId="342EF615"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km²</w:t>
            </w:r>
          </w:p>
        </w:tc>
        <w:tc>
          <w:tcPr>
            <w:tcW w:w="717" w:type="pct"/>
          </w:tcPr>
          <w:p w14:paraId="08A35BAC" w14:textId="77777777" w:rsidR="000834D5" w:rsidRPr="00E2493E" w:rsidRDefault="000834D5" w:rsidP="000834D5">
            <w:pPr>
              <w:pStyle w:val="Tabletext"/>
              <w:jc w:val="center"/>
              <w:rPr>
                <w:rFonts w:ascii="Times New Roman" w:hAnsi="Times New Roman"/>
                <w:lang w:val="en-GB"/>
              </w:rPr>
            </w:pPr>
          </w:p>
        </w:tc>
        <w:tc>
          <w:tcPr>
            <w:tcW w:w="765" w:type="pct"/>
          </w:tcPr>
          <w:p w14:paraId="7E00995E"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10(N)/20(C)</w:t>
            </w:r>
          </w:p>
        </w:tc>
        <w:tc>
          <w:tcPr>
            <w:tcW w:w="718" w:type="pct"/>
          </w:tcPr>
          <w:p w14:paraId="78089AB7"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10(N)/20(C)</w:t>
            </w:r>
          </w:p>
        </w:tc>
        <w:tc>
          <w:tcPr>
            <w:tcW w:w="808" w:type="pct"/>
          </w:tcPr>
          <w:p w14:paraId="7D244A26" w14:textId="77777777" w:rsidR="000834D5" w:rsidRPr="00E2493E" w:rsidRDefault="000834D5" w:rsidP="000834D5">
            <w:pPr>
              <w:pStyle w:val="Tabletext"/>
              <w:jc w:val="center"/>
              <w:rPr>
                <w:rFonts w:ascii="Times New Roman" w:hAnsi="Times New Roman"/>
                <w:lang w:val="en-GB"/>
              </w:rPr>
            </w:pPr>
            <w:r w:rsidRPr="00E2493E">
              <w:rPr>
                <w:rFonts w:ascii="Times New Roman" w:hAnsi="Times New Roman"/>
                <w:lang w:val="en-GB"/>
              </w:rPr>
              <w:t>29.5 M</w:t>
            </w:r>
          </w:p>
        </w:tc>
      </w:tr>
    </w:tbl>
    <w:p w14:paraId="7980A12D" w14:textId="77777777" w:rsidR="000834D5" w:rsidRPr="00D401E1" w:rsidRDefault="000834D5" w:rsidP="000834D5">
      <w:pPr>
        <w:pStyle w:val="Tablefin"/>
      </w:pPr>
    </w:p>
    <w:p w14:paraId="56B43F4C" w14:textId="77777777" w:rsidR="000834D5" w:rsidRPr="00D401E1" w:rsidRDefault="000834D5" w:rsidP="00014360">
      <w:pPr>
        <w:pStyle w:val="Heading3"/>
        <w:rPr>
          <w:lang w:val="en-GB"/>
        </w:rPr>
      </w:pPr>
      <w:bookmarkStart w:id="133" w:name="_Toc14270681"/>
      <w:bookmarkStart w:id="134" w:name="_Toc14423345"/>
      <w:bookmarkStart w:id="135" w:name="_Toc14445633"/>
      <w:r w:rsidRPr="00D401E1">
        <w:rPr>
          <w:lang w:val="en-GB"/>
        </w:rPr>
        <w:t>A4</w:t>
      </w:r>
      <w:r w:rsidR="007D3DDA">
        <w:rPr>
          <w:lang w:val="en-GB"/>
        </w:rPr>
        <w:t>.</w:t>
      </w:r>
      <w:r w:rsidRPr="00D401E1">
        <w:rPr>
          <w:lang w:val="en-GB"/>
        </w:rPr>
        <w:t>2.2</w:t>
      </w:r>
      <w:r w:rsidRPr="00D401E1">
        <w:rPr>
          <w:lang w:val="en-GB"/>
        </w:rPr>
        <w:tab/>
        <w:t xml:space="preserve">Maximum </w:t>
      </w:r>
      <w:proofErr w:type="gramStart"/>
      <w:r w:rsidRPr="00D401E1">
        <w:rPr>
          <w:lang w:val="en-GB"/>
        </w:rPr>
        <w:t>single entry</w:t>
      </w:r>
      <w:proofErr w:type="gramEnd"/>
      <w:r w:rsidRPr="00D401E1">
        <w:rPr>
          <w:lang w:val="en-GB"/>
        </w:rPr>
        <w:t xml:space="preserve"> emission levels of FS systems</w:t>
      </w:r>
      <w:bookmarkEnd w:id="133"/>
      <w:bookmarkEnd w:id="134"/>
      <w:bookmarkEnd w:id="135"/>
      <w:r w:rsidRPr="00D401E1">
        <w:rPr>
          <w:lang w:val="en-GB"/>
        </w:rPr>
        <w:t xml:space="preserve"> </w:t>
      </w:r>
    </w:p>
    <w:p w14:paraId="5BED1B80" w14:textId="77777777" w:rsidR="000834D5" w:rsidRPr="00D401E1" w:rsidRDefault="000834D5" w:rsidP="000834D5">
      <w:pPr>
        <w:textAlignment w:val="auto"/>
        <w:rPr>
          <w:lang w:val="en-GB"/>
        </w:rPr>
      </w:pPr>
      <w:r w:rsidRPr="00D401E1">
        <w:rPr>
          <w:lang w:val="en-GB"/>
        </w:rPr>
        <w:t>The FS parameters in the 275</w:t>
      </w:r>
      <w:r w:rsidR="00842823" w:rsidRPr="00D401E1">
        <w:rPr>
          <w:lang w:val="en-GB"/>
        </w:rPr>
        <w:t>-</w:t>
      </w:r>
      <w:r w:rsidRPr="00D401E1">
        <w:rPr>
          <w:lang w:val="en-GB"/>
        </w:rPr>
        <w:t xml:space="preserve">450 MHz range are given in Report </w:t>
      </w:r>
      <w:r w:rsidRPr="00D401E1">
        <w:rPr>
          <w:caps/>
          <w:lang w:val="en-GB"/>
        </w:rPr>
        <w:t xml:space="preserve">itu-r F.2416 </w:t>
      </w:r>
      <w:r w:rsidRPr="00D401E1">
        <w:rPr>
          <w:lang w:val="en-GB"/>
        </w:rPr>
        <w:t>and reproduced in Table 7 of this Report.</w:t>
      </w:r>
    </w:p>
    <w:p w14:paraId="3244F5FC" w14:textId="77777777" w:rsidR="000834D5" w:rsidRPr="00D401E1" w:rsidRDefault="000834D5" w:rsidP="000834D5">
      <w:pPr>
        <w:spacing w:after="240"/>
        <w:rPr>
          <w:lang w:val="en-GB"/>
        </w:rPr>
      </w:pPr>
      <w:proofErr w:type="gramStart"/>
      <w:r w:rsidRPr="00D401E1">
        <w:rPr>
          <w:lang w:val="en-GB"/>
        </w:rPr>
        <w:t>Taking into account</w:t>
      </w:r>
      <w:proofErr w:type="gramEnd"/>
      <w:r w:rsidRPr="00D401E1">
        <w:rPr>
          <w:lang w:val="en-GB"/>
        </w:rPr>
        <w:t xml:space="preserve"> a 0 dBW FS transmitter e.i.r.p., Table A4-2 provides calculations of FS e.i.r.p. density (dBW/200 MHz) for the </w:t>
      </w:r>
      <w:r w:rsidR="007D3DDA">
        <w:rPr>
          <w:lang w:val="en-GB"/>
        </w:rPr>
        <w:t>two</w:t>
      </w:r>
      <w:r w:rsidRPr="00D401E1">
        <w:rPr>
          <w:lang w:val="en-GB"/>
        </w:rPr>
        <w:t xml:space="preserve"> extreme FS antenna gain values and all proposed bandwidths from Table 7 and Table A4-2 above.</w:t>
      </w:r>
    </w:p>
    <w:p w14:paraId="1A9DA163" w14:textId="77777777" w:rsidR="000834D5" w:rsidRPr="00D401E1" w:rsidRDefault="007D3DDA" w:rsidP="000834D5">
      <w:pPr>
        <w:pStyle w:val="TableNo"/>
        <w:rPr>
          <w:lang w:val="en-GB"/>
        </w:rPr>
      </w:pPr>
      <w:r w:rsidRPr="00D401E1">
        <w:rPr>
          <w:lang w:val="en-GB"/>
        </w:rPr>
        <w:t xml:space="preserve">TABLE </w:t>
      </w:r>
      <w:r w:rsidR="000834D5" w:rsidRPr="00D401E1">
        <w:rPr>
          <w:lang w:val="en-GB"/>
        </w:rPr>
        <w:t>A4-2</w:t>
      </w:r>
    </w:p>
    <w:p w14:paraId="2C450877" w14:textId="77777777" w:rsidR="000834D5" w:rsidRPr="00D401E1" w:rsidRDefault="000834D5" w:rsidP="000834D5">
      <w:pPr>
        <w:pStyle w:val="Tabletitle"/>
        <w:rPr>
          <w:lang w:val="en-GB"/>
        </w:rPr>
      </w:pPr>
      <w:r w:rsidRPr="00D401E1">
        <w:rPr>
          <w:lang w:val="en-GB"/>
        </w:rPr>
        <w:t>FS e.i.r.p. density (dBW/200 MHz)</w:t>
      </w:r>
    </w:p>
    <w:tbl>
      <w:tblPr>
        <w:tblStyle w:val="TableGrid12"/>
        <w:tblW w:w="8505" w:type="dxa"/>
        <w:jc w:val="center"/>
        <w:tblLayout w:type="fixed"/>
        <w:tblLook w:val="01E0" w:firstRow="1" w:lastRow="1" w:firstColumn="1" w:lastColumn="1" w:noHBand="0" w:noVBand="0"/>
      </w:tblPr>
      <w:tblGrid>
        <w:gridCol w:w="1980"/>
        <w:gridCol w:w="1984"/>
        <w:gridCol w:w="2268"/>
        <w:gridCol w:w="2273"/>
      </w:tblGrid>
      <w:tr w:rsidR="000834D5" w:rsidRPr="00623E48" w14:paraId="3E94F618" w14:textId="77777777" w:rsidTr="000834D5">
        <w:trPr>
          <w:cantSplit/>
          <w:jc w:val="center"/>
        </w:trPr>
        <w:tc>
          <w:tcPr>
            <w:tcW w:w="1980" w:type="dxa"/>
            <w:vAlign w:val="center"/>
          </w:tcPr>
          <w:p w14:paraId="6F628B3A" w14:textId="77777777" w:rsidR="000834D5" w:rsidRPr="00D401E1" w:rsidRDefault="000834D5" w:rsidP="000834D5">
            <w:pPr>
              <w:pStyle w:val="Tablehead"/>
              <w:rPr>
                <w:lang w:val="en-GB"/>
              </w:rPr>
            </w:pPr>
            <w:r w:rsidRPr="00D401E1">
              <w:rPr>
                <w:lang w:val="en-GB"/>
              </w:rPr>
              <w:t>FS bandwidth (GHz)</w:t>
            </w:r>
          </w:p>
        </w:tc>
        <w:tc>
          <w:tcPr>
            <w:tcW w:w="1984" w:type="dxa"/>
            <w:vAlign w:val="center"/>
          </w:tcPr>
          <w:p w14:paraId="328433A5" w14:textId="77777777" w:rsidR="000834D5" w:rsidRPr="00D401E1" w:rsidRDefault="000834D5" w:rsidP="000834D5">
            <w:pPr>
              <w:pStyle w:val="Tablehead"/>
              <w:rPr>
                <w:lang w:val="en-GB"/>
              </w:rPr>
            </w:pPr>
            <w:r w:rsidRPr="00D401E1">
              <w:rPr>
                <w:lang w:val="en-GB"/>
              </w:rPr>
              <w:t>Bandwidth factor vs 200 MHz</w:t>
            </w:r>
          </w:p>
        </w:tc>
        <w:tc>
          <w:tcPr>
            <w:tcW w:w="2268" w:type="dxa"/>
            <w:vAlign w:val="center"/>
          </w:tcPr>
          <w:p w14:paraId="14BE1949" w14:textId="77777777" w:rsidR="000834D5" w:rsidRPr="00D401E1" w:rsidRDefault="000834D5" w:rsidP="000834D5">
            <w:pPr>
              <w:pStyle w:val="Tablehead"/>
              <w:rPr>
                <w:lang w:val="en-GB"/>
              </w:rPr>
            </w:pPr>
            <w:r w:rsidRPr="00D401E1">
              <w:rPr>
                <w:lang w:val="en-GB"/>
              </w:rPr>
              <w:t>e.i.r.p. density (dBW/200 MHz)</w:t>
            </w:r>
            <w:r w:rsidRPr="00D401E1">
              <w:rPr>
                <w:lang w:val="en-GB"/>
              </w:rPr>
              <w:br/>
              <w:t>for 24 dBi antenna</w:t>
            </w:r>
          </w:p>
        </w:tc>
        <w:tc>
          <w:tcPr>
            <w:tcW w:w="2273" w:type="dxa"/>
            <w:vAlign w:val="center"/>
          </w:tcPr>
          <w:p w14:paraId="5BDCBEEA" w14:textId="77777777" w:rsidR="000834D5" w:rsidRPr="00D401E1" w:rsidRDefault="000834D5" w:rsidP="000834D5">
            <w:pPr>
              <w:pStyle w:val="Tablehead"/>
              <w:rPr>
                <w:lang w:val="en-GB"/>
              </w:rPr>
            </w:pPr>
            <w:r w:rsidRPr="00D401E1">
              <w:rPr>
                <w:lang w:val="en-GB"/>
              </w:rPr>
              <w:t>e.i.r.p. density (dBW/200 MHz)</w:t>
            </w:r>
            <w:r w:rsidRPr="00D401E1">
              <w:rPr>
                <w:lang w:val="en-GB"/>
              </w:rPr>
              <w:br/>
              <w:t>for 50 dBi antenna</w:t>
            </w:r>
          </w:p>
        </w:tc>
      </w:tr>
      <w:tr w:rsidR="000834D5" w:rsidRPr="00D401E1" w14:paraId="34D8FF3E" w14:textId="77777777" w:rsidTr="000834D5">
        <w:trPr>
          <w:cantSplit/>
          <w:jc w:val="center"/>
        </w:trPr>
        <w:tc>
          <w:tcPr>
            <w:tcW w:w="1980" w:type="dxa"/>
          </w:tcPr>
          <w:p w14:paraId="73B1BD73" w14:textId="77777777" w:rsidR="000834D5" w:rsidRPr="00D401E1" w:rsidRDefault="000834D5" w:rsidP="000834D5">
            <w:pPr>
              <w:pStyle w:val="Tabletext"/>
              <w:jc w:val="center"/>
              <w:rPr>
                <w:rFonts w:cs="Arial"/>
                <w:lang w:val="en-GB"/>
              </w:rPr>
            </w:pPr>
            <w:r w:rsidRPr="00D401E1">
              <w:rPr>
                <w:lang w:val="en-GB"/>
              </w:rPr>
              <w:t>2.16</w:t>
            </w:r>
          </w:p>
        </w:tc>
        <w:tc>
          <w:tcPr>
            <w:tcW w:w="1984" w:type="dxa"/>
          </w:tcPr>
          <w:p w14:paraId="04BDD09A" w14:textId="77777777" w:rsidR="000834D5" w:rsidRPr="00D401E1" w:rsidRDefault="00E82734" w:rsidP="000834D5">
            <w:pPr>
              <w:pStyle w:val="Tabletext"/>
              <w:jc w:val="center"/>
              <w:rPr>
                <w:rFonts w:cs="Arial"/>
                <w:lang w:val="en-GB"/>
              </w:rPr>
            </w:pPr>
            <w:r w:rsidRPr="00D401E1">
              <w:rPr>
                <w:lang w:val="en-GB"/>
              </w:rPr>
              <w:t>–</w:t>
            </w:r>
            <w:r w:rsidR="000834D5" w:rsidRPr="00D401E1">
              <w:rPr>
                <w:lang w:val="en-GB"/>
              </w:rPr>
              <w:t>10.3</w:t>
            </w:r>
          </w:p>
        </w:tc>
        <w:tc>
          <w:tcPr>
            <w:tcW w:w="2268" w:type="dxa"/>
          </w:tcPr>
          <w:p w14:paraId="00F8661C" w14:textId="77777777" w:rsidR="000834D5" w:rsidRPr="00D401E1" w:rsidRDefault="000834D5" w:rsidP="000834D5">
            <w:pPr>
              <w:pStyle w:val="Tabletext"/>
              <w:jc w:val="center"/>
              <w:rPr>
                <w:rFonts w:cs="Arial"/>
                <w:lang w:val="en-GB"/>
              </w:rPr>
            </w:pPr>
            <w:r w:rsidRPr="00D401E1">
              <w:rPr>
                <w:lang w:val="en-GB"/>
              </w:rPr>
              <w:t>13.7</w:t>
            </w:r>
          </w:p>
        </w:tc>
        <w:tc>
          <w:tcPr>
            <w:tcW w:w="2273" w:type="dxa"/>
          </w:tcPr>
          <w:p w14:paraId="5472028F" w14:textId="77777777" w:rsidR="000834D5" w:rsidRPr="00D401E1" w:rsidRDefault="000834D5" w:rsidP="000834D5">
            <w:pPr>
              <w:pStyle w:val="Tabletext"/>
              <w:jc w:val="center"/>
              <w:rPr>
                <w:rFonts w:cs="Arial"/>
                <w:lang w:val="en-GB"/>
              </w:rPr>
            </w:pPr>
            <w:r w:rsidRPr="00D401E1">
              <w:rPr>
                <w:lang w:val="en-GB"/>
              </w:rPr>
              <w:t>39.7</w:t>
            </w:r>
          </w:p>
        </w:tc>
      </w:tr>
      <w:tr w:rsidR="000834D5" w:rsidRPr="00D401E1" w14:paraId="016AC9A7" w14:textId="77777777" w:rsidTr="000834D5">
        <w:trPr>
          <w:cantSplit/>
          <w:jc w:val="center"/>
        </w:trPr>
        <w:tc>
          <w:tcPr>
            <w:tcW w:w="1980" w:type="dxa"/>
          </w:tcPr>
          <w:p w14:paraId="03C4C3EB" w14:textId="77777777" w:rsidR="000834D5" w:rsidRPr="00D401E1" w:rsidRDefault="000834D5" w:rsidP="000834D5">
            <w:pPr>
              <w:pStyle w:val="Tabletext"/>
              <w:jc w:val="center"/>
              <w:rPr>
                <w:rFonts w:cs="Arial"/>
                <w:lang w:val="en-GB"/>
              </w:rPr>
            </w:pPr>
            <w:r w:rsidRPr="00D401E1">
              <w:rPr>
                <w:lang w:val="en-GB"/>
              </w:rPr>
              <w:t>4.32</w:t>
            </w:r>
          </w:p>
        </w:tc>
        <w:tc>
          <w:tcPr>
            <w:tcW w:w="1984" w:type="dxa"/>
          </w:tcPr>
          <w:p w14:paraId="2E9CD268" w14:textId="77777777" w:rsidR="000834D5" w:rsidRPr="00D401E1" w:rsidRDefault="00E82734" w:rsidP="000834D5">
            <w:pPr>
              <w:pStyle w:val="Tabletext"/>
              <w:jc w:val="center"/>
              <w:rPr>
                <w:rFonts w:cs="Arial"/>
                <w:lang w:val="en-GB"/>
              </w:rPr>
            </w:pPr>
            <w:r w:rsidRPr="00D401E1">
              <w:rPr>
                <w:lang w:val="en-GB"/>
              </w:rPr>
              <w:t>–</w:t>
            </w:r>
            <w:r w:rsidR="000834D5" w:rsidRPr="00D401E1">
              <w:rPr>
                <w:lang w:val="en-GB"/>
              </w:rPr>
              <w:t>13.3</w:t>
            </w:r>
          </w:p>
        </w:tc>
        <w:tc>
          <w:tcPr>
            <w:tcW w:w="2268" w:type="dxa"/>
          </w:tcPr>
          <w:p w14:paraId="5140B6EC" w14:textId="77777777" w:rsidR="000834D5" w:rsidRPr="00D401E1" w:rsidRDefault="000834D5" w:rsidP="000834D5">
            <w:pPr>
              <w:pStyle w:val="Tabletext"/>
              <w:jc w:val="center"/>
              <w:rPr>
                <w:rFonts w:cs="Arial"/>
                <w:lang w:val="en-GB"/>
              </w:rPr>
            </w:pPr>
            <w:r w:rsidRPr="00D401E1">
              <w:rPr>
                <w:lang w:val="en-GB"/>
              </w:rPr>
              <w:t>10.7</w:t>
            </w:r>
          </w:p>
        </w:tc>
        <w:tc>
          <w:tcPr>
            <w:tcW w:w="2273" w:type="dxa"/>
          </w:tcPr>
          <w:p w14:paraId="3AB65F17" w14:textId="77777777" w:rsidR="000834D5" w:rsidRPr="00D401E1" w:rsidRDefault="000834D5" w:rsidP="000834D5">
            <w:pPr>
              <w:pStyle w:val="Tabletext"/>
              <w:jc w:val="center"/>
              <w:rPr>
                <w:rFonts w:cs="Arial"/>
                <w:lang w:val="en-GB"/>
              </w:rPr>
            </w:pPr>
            <w:r w:rsidRPr="00D401E1">
              <w:rPr>
                <w:lang w:val="en-GB"/>
              </w:rPr>
              <w:t>36.7</w:t>
            </w:r>
          </w:p>
        </w:tc>
      </w:tr>
      <w:tr w:rsidR="000834D5" w:rsidRPr="00D401E1" w14:paraId="7A782436" w14:textId="77777777" w:rsidTr="000834D5">
        <w:trPr>
          <w:cantSplit/>
          <w:jc w:val="center"/>
        </w:trPr>
        <w:tc>
          <w:tcPr>
            <w:tcW w:w="1980" w:type="dxa"/>
          </w:tcPr>
          <w:p w14:paraId="78C6CC67" w14:textId="77777777" w:rsidR="000834D5" w:rsidRPr="00D401E1" w:rsidRDefault="000834D5" w:rsidP="000834D5">
            <w:pPr>
              <w:pStyle w:val="Tabletext"/>
              <w:jc w:val="center"/>
              <w:rPr>
                <w:rFonts w:cs="Arial"/>
                <w:lang w:val="en-GB"/>
              </w:rPr>
            </w:pPr>
            <w:r w:rsidRPr="00D401E1">
              <w:rPr>
                <w:lang w:val="en-GB"/>
              </w:rPr>
              <w:t>8.64</w:t>
            </w:r>
          </w:p>
        </w:tc>
        <w:tc>
          <w:tcPr>
            <w:tcW w:w="1984" w:type="dxa"/>
          </w:tcPr>
          <w:p w14:paraId="7D9C8938" w14:textId="77777777" w:rsidR="000834D5" w:rsidRPr="00D401E1" w:rsidRDefault="00E82734" w:rsidP="000834D5">
            <w:pPr>
              <w:pStyle w:val="Tabletext"/>
              <w:jc w:val="center"/>
              <w:rPr>
                <w:rFonts w:cs="Arial"/>
                <w:lang w:val="en-GB"/>
              </w:rPr>
            </w:pPr>
            <w:r w:rsidRPr="00D401E1">
              <w:rPr>
                <w:lang w:val="en-GB"/>
              </w:rPr>
              <w:t>–</w:t>
            </w:r>
            <w:r w:rsidR="000834D5" w:rsidRPr="00D401E1">
              <w:rPr>
                <w:lang w:val="en-GB"/>
              </w:rPr>
              <w:t>16.4</w:t>
            </w:r>
          </w:p>
        </w:tc>
        <w:tc>
          <w:tcPr>
            <w:tcW w:w="2268" w:type="dxa"/>
          </w:tcPr>
          <w:p w14:paraId="7949342F" w14:textId="77777777" w:rsidR="000834D5" w:rsidRPr="00D401E1" w:rsidRDefault="000834D5" w:rsidP="000834D5">
            <w:pPr>
              <w:pStyle w:val="Tabletext"/>
              <w:jc w:val="center"/>
              <w:rPr>
                <w:rFonts w:cs="Arial"/>
                <w:lang w:val="en-GB"/>
              </w:rPr>
            </w:pPr>
            <w:r w:rsidRPr="00D401E1">
              <w:rPr>
                <w:lang w:val="en-GB"/>
              </w:rPr>
              <w:t>7.6</w:t>
            </w:r>
          </w:p>
        </w:tc>
        <w:tc>
          <w:tcPr>
            <w:tcW w:w="2273" w:type="dxa"/>
          </w:tcPr>
          <w:p w14:paraId="0863DF3F" w14:textId="77777777" w:rsidR="000834D5" w:rsidRPr="00D401E1" w:rsidRDefault="000834D5" w:rsidP="000834D5">
            <w:pPr>
              <w:pStyle w:val="Tabletext"/>
              <w:jc w:val="center"/>
              <w:rPr>
                <w:rFonts w:cs="Arial"/>
                <w:lang w:val="en-GB"/>
              </w:rPr>
            </w:pPr>
            <w:r w:rsidRPr="00D401E1">
              <w:rPr>
                <w:lang w:val="en-GB"/>
              </w:rPr>
              <w:t>33.6</w:t>
            </w:r>
          </w:p>
        </w:tc>
      </w:tr>
      <w:tr w:rsidR="000834D5" w:rsidRPr="00D401E1" w14:paraId="673621EC" w14:textId="77777777" w:rsidTr="000834D5">
        <w:trPr>
          <w:cantSplit/>
          <w:jc w:val="center"/>
        </w:trPr>
        <w:tc>
          <w:tcPr>
            <w:tcW w:w="1980" w:type="dxa"/>
          </w:tcPr>
          <w:p w14:paraId="6E1231E3" w14:textId="77777777" w:rsidR="000834D5" w:rsidRPr="00D401E1" w:rsidRDefault="000834D5" w:rsidP="000834D5">
            <w:pPr>
              <w:pStyle w:val="Tabletext"/>
              <w:jc w:val="center"/>
              <w:rPr>
                <w:rFonts w:cs="Arial"/>
                <w:lang w:val="en-GB"/>
              </w:rPr>
            </w:pPr>
            <w:r w:rsidRPr="00D401E1">
              <w:rPr>
                <w:lang w:val="en-GB"/>
              </w:rPr>
              <w:t>12.96</w:t>
            </w:r>
          </w:p>
        </w:tc>
        <w:tc>
          <w:tcPr>
            <w:tcW w:w="1984" w:type="dxa"/>
          </w:tcPr>
          <w:p w14:paraId="4B10BE7C" w14:textId="77777777" w:rsidR="000834D5" w:rsidRPr="00D401E1" w:rsidRDefault="00E82734" w:rsidP="000834D5">
            <w:pPr>
              <w:pStyle w:val="Tabletext"/>
              <w:jc w:val="center"/>
              <w:rPr>
                <w:rFonts w:cs="Arial"/>
                <w:lang w:val="en-GB"/>
              </w:rPr>
            </w:pPr>
            <w:r w:rsidRPr="00D401E1">
              <w:rPr>
                <w:lang w:val="en-GB"/>
              </w:rPr>
              <w:t>–</w:t>
            </w:r>
            <w:r w:rsidR="000834D5" w:rsidRPr="00D401E1">
              <w:rPr>
                <w:lang w:val="en-GB"/>
              </w:rPr>
              <w:t>18.1</w:t>
            </w:r>
          </w:p>
        </w:tc>
        <w:tc>
          <w:tcPr>
            <w:tcW w:w="2268" w:type="dxa"/>
          </w:tcPr>
          <w:p w14:paraId="5C687FF9" w14:textId="77777777" w:rsidR="000834D5" w:rsidRPr="00D401E1" w:rsidRDefault="000834D5" w:rsidP="000834D5">
            <w:pPr>
              <w:pStyle w:val="Tabletext"/>
              <w:jc w:val="center"/>
              <w:rPr>
                <w:rFonts w:cs="Arial"/>
                <w:lang w:val="en-GB"/>
              </w:rPr>
            </w:pPr>
            <w:r w:rsidRPr="00D401E1">
              <w:rPr>
                <w:lang w:val="en-GB"/>
              </w:rPr>
              <w:t>5.9</w:t>
            </w:r>
          </w:p>
        </w:tc>
        <w:tc>
          <w:tcPr>
            <w:tcW w:w="2273" w:type="dxa"/>
          </w:tcPr>
          <w:p w14:paraId="300266FF" w14:textId="77777777" w:rsidR="000834D5" w:rsidRPr="00D401E1" w:rsidRDefault="000834D5" w:rsidP="000834D5">
            <w:pPr>
              <w:pStyle w:val="Tabletext"/>
              <w:jc w:val="center"/>
              <w:rPr>
                <w:rFonts w:cs="Arial"/>
                <w:lang w:val="en-GB"/>
              </w:rPr>
            </w:pPr>
            <w:r w:rsidRPr="00D401E1">
              <w:rPr>
                <w:lang w:val="en-GB"/>
              </w:rPr>
              <w:t>31.9</w:t>
            </w:r>
          </w:p>
        </w:tc>
      </w:tr>
      <w:tr w:rsidR="000834D5" w:rsidRPr="00D401E1" w14:paraId="5C23C9A5" w14:textId="77777777" w:rsidTr="000834D5">
        <w:trPr>
          <w:cantSplit/>
          <w:jc w:val="center"/>
        </w:trPr>
        <w:tc>
          <w:tcPr>
            <w:tcW w:w="1980" w:type="dxa"/>
          </w:tcPr>
          <w:p w14:paraId="22C03A0C" w14:textId="77777777" w:rsidR="000834D5" w:rsidRPr="00D401E1" w:rsidRDefault="000834D5" w:rsidP="000834D5">
            <w:pPr>
              <w:pStyle w:val="Tabletext"/>
              <w:jc w:val="center"/>
              <w:rPr>
                <w:rFonts w:cs="Arial"/>
                <w:lang w:val="en-GB"/>
              </w:rPr>
            </w:pPr>
            <w:r w:rsidRPr="00D401E1">
              <w:rPr>
                <w:lang w:val="en-GB"/>
              </w:rPr>
              <w:t>17.28</w:t>
            </w:r>
          </w:p>
        </w:tc>
        <w:tc>
          <w:tcPr>
            <w:tcW w:w="1984" w:type="dxa"/>
          </w:tcPr>
          <w:p w14:paraId="437F93A2" w14:textId="77777777" w:rsidR="000834D5" w:rsidRPr="00D401E1" w:rsidRDefault="00E82734" w:rsidP="000834D5">
            <w:pPr>
              <w:pStyle w:val="Tabletext"/>
              <w:jc w:val="center"/>
              <w:rPr>
                <w:rFonts w:cs="Arial"/>
                <w:lang w:val="en-GB"/>
              </w:rPr>
            </w:pPr>
            <w:r w:rsidRPr="00D401E1">
              <w:rPr>
                <w:lang w:val="en-GB"/>
              </w:rPr>
              <w:t>–</w:t>
            </w:r>
            <w:r w:rsidR="000834D5" w:rsidRPr="00D401E1">
              <w:rPr>
                <w:lang w:val="en-GB"/>
              </w:rPr>
              <w:t>19.4</w:t>
            </w:r>
          </w:p>
        </w:tc>
        <w:tc>
          <w:tcPr>
            <w:tcW w:w="2268" w:type="dxa"/>
          </w:tcPr>
          <w:p w14:paraId="104F8D50" w14:textId="77777777" w:rsidR="000834D5" w:rsidRPr="00D401E1" w:rsidRDefault="000834D5" w:rsidP="000834D5">
            <w:pPr>
              <w:pStyle w:val="Tabletext"/>
              <w:jc w:val="center"/>
              <w:rPr>
                <w:rFonts w:cs="Arial"/>
                <w:lang w:val="en-GB"/>
              </w:rPr>
            </w:pPr>
            <w:r w:rsidRPr="00D401E1">
              <w:rPr>
                <w:lang w:val="en-GB"/>
              </w:rPr>
              <w:t>4.6</w:t>
            </w:r>
          </w:p>
        </w:tc>
        <w:tc>
          <w:tcPr>
            <w:tcW w:w="2273" w:type="dxa"/>
          </w:tcPr>
          <w:p w14:paraId="56ECF946" w14:textId="77777777" w:rsidR="000834D5" w:rsidRPr="00D401E1" w:rsidRDefault="000834D5" w:rsidP="000834D5">
            <w:pPr>
              <w:pStyle w:val="Tabletext"/>
              <w:jc w:val="center"/>
              <w:rPr>
                <w:rFonts w:cs="Arial"/>
                <w:lang w:val="en-GB"/>
              </w:rPr>
            </w:pPr>
            <w:r w:rsidRPr="00D401E1">
              <w:rPr>
                <w:lang w:val="en-GB"/>
              </w:rPr>
              <w:t>30.6</w:t>
            </w:r>
          </w:p>
        </w:tc>
      </w:tr>
      <w:tr w:rsidR="000834D5" w:rsidRPr="00D401E1" w14:paraId="6A6D9728" w14:textId="77777777" w:rsidTr="000834D5">
        <w:trPr>
          <w:cantSplit/>
          <w:jc w:val="center"/>
        </w:trPr>
        <w:tc>
          <w:tcPr>
            <w:tcW w:w="1980" w:type="dxa"/>
          </w:tcPr>
          <w:p w14:paraId="63FBA943" w14:textId="77777777" w:rsidR="000834D5" w:rsidRPr="00D401E1" w:rsidRDefault="000834D5" w:rsidP="000834D5">
            <w:pPr>
              <w:pStyle w:val="Tabletext"/>
              <w:jc w:val="center"/>
              <w:rPr>
                <w:rFonts w:cs="Arial"/>
                <w:lang w:val="en-GB"/>
              </w:rPr>
            </w:pPr>
            <w:r w:rsidRPr="00D401E1">
              <w:rPr>
                <w:lang w:val="en-GB"/>
              </w:rPr>
              <w:t>25.92</w:t>
            </w:r>
          </w:p>
        </w:tc>
        <w:tc>
          <w:tcPr>
            <w:tcW w:w="1984" w:type="dxa"/>
          </w:tcPr>
          <w:p w14:paraId="489965E0" w14:textId="77777777" w:rsidR="000834D5" w:rsidRPr="00D401E1" w:rsidRDefault="00E82734" w:rsidP="000834D5">
            <w:pPr>
              <w:pStyle w:val="Tabletext"/>
              <w:jc w:val="center"/>
              <w:rPr>
                <w:rFonts w:cs="Arial"/>
                <w:lang w:val="en-GB"/>
              </w:rPr>
            </w:pPr>
            <w:r w:rsidRPr="00D401E1">
              <w:rPr>
                <w:lang w:val="en-GB"/>
              </w:rPr>
              <w:t>–</w:t>
            </w:r>
            <w:r w:rsidR="000834D5" w:rsidRPr="00D401E1">
              <w:rPr>
                <w:lang w:val="en-GB"/>
              </w:rPr>
              <w:t>21.1</w:t>
            </w:r>
          </w:p>
        </w:tc>
        <w:tc>
          <w:tcPr>
            <w:tcW w:w="2268" w:type="dxa"/>
          </w:tcPr>
          <w:p w14:paraId="3FE629DA" w14:textId="77777777" w:rsidR="000834D5" w:rsidRPr="00D401E1" w:rsidRDefault="000834D5" w:rsidP="000834D5">
            <w:pPr>
              <w:pStyle w:val="Tabletext"/>
              <w:jc w:val="center"/>
              <w:rPr>
                <w:rFonts w:cs="Arial"/>
                <w:lang w:val="en-GB"/>
              </w:rPr>
            </w:pPr>
            <w:r w:rsidRPr="00D401E1">
              <w:rPr>
                <w:lang w:val="en-GB"/>
              </w:rPr>
              <w:t>2.9</w:t>
            </w:r>
          </w:p>
        </w:tc>
        <w:tc>
          <w:tcPr>
            <w:tcW w:w="2273" w:type="dxa"/>
          </w:tcPr>
          <w:p w14:paraId="7BE0641D" w14:textId="77777777" w:rsidR="000834D5" w:rsidRPr="00D401E1" w:rsidRDefault="000834D5" w:rsidP="000834D5">
            <w:pPr>
              <w:pStyle w:val="Tabletext"/>
              <w:jc w:val="center"/>
              <w:rPr>
                <w:rFonts w:cs="Arial"/>
                <w:lang w:val="en-GB"/>
              </w:rPr>
            </w:pPr>
            <w:r w:rsidRPr="00D401E1">
              <w:rPr>
                <w:lang w:val="en-GB"/>
              </w:rPr>
              <w:t>28.9</w:t>
            </w:r>
          </w:p>
        </w:tc>
      </w:tr>
      <w:tr w:rsidR="000834D5" w:rsidRPr="00D401E1" w14:paraId="68CB3E4A" w14:textId="77777777" w:rsidTr="000834D5">
        <w:trPr>
          <w:cantSplit/>
          <w:jc w:val="center"/>
        </w:trPr>
        <w:tc>
          <w:tcPr>
            <w:tcW w:w="1980" w:type="dxa"/>
          </w:tcPr>
          <w:p w14:paraId="094CC5A8" w14:textId="77777777" w:rsidR="000834D5" w:rsidRPr="00D401E1" w:rsidRDefault="000834D5" w:rsidP="000834D5">
            <w:pPr>
              <w:pStyle w:val="Tabletext"/>
              <w:jc w:val="center"/>
              <w:rPr>
                <w:rFonts w:cs="Arial"/>
                <w:lang w:val="en-GB"/>
              </w:rPr>
            </w:pPr>
            <w:r w:rsidRPr="00D401E1">
              <w:rPr>
                <w:lang w:val="en-GB"/>
              </w:rPr>
              <w:t>51.84</w:t>
            </w:r>
          </w:p>
        </w:tc>
        <w:tc>
          <w:tcPr>
            <w:tcW w:w="1984" w:type="dxa"/>
          </w:tcPr>
          <w:p w14:paraId="614775A0" w14:textId="77777777" w:rsidR="000834D5" w:rsidRPr="00D401E1" w:rsidRDefault="00E82734" w:rsidP="000834D5">
            <w:pPr>
              <w:pStyle w:val="Tabletext"/>
              <w:jc w:val="center"/>
              <w:rPr>
                <w:rFonts w:cs="Arial"/>
                <w:lang w:val="en-GB"/>
              </w:rPr>
            </w:pPr>
            <w:r w:rsidRPr="00D401E1">
              <w:rPr>
                <w:lang w:val="en-GB"/>
              </w:rPr>
              <w:t>–</w:t>
            </w:r>
            <w:r w:rsidR="000834D5" w:rsidRPr="00D401E1">
              <w:rPr>
                <w:lang w:val="en-GB"/>
              </w:rPr>
              <w:t>24.1</w:t>
            </w:r>
          </w:p>
        </w:tc>
        <w:tc>
          <w:tcPr>
            <w:tcW w:w="2268" w:type="dxa"/>
          </w:tcPr>
          <w:p w14:paraId="0D7872CA" w14:textId="77777777" w:rsidR="000834D5" w:rsidRPr="00D401E1" w:rsidRDefault="00E82734" w:rsidP="000834D5">
            <w:pPr>
              <w:pStyle w:val="Tabletext"/>
              <w:jc w:val="center"/>
              <w:rPr>
                <w:rFonts w:cs="Arial"/>
                <w:lang w:val="en-GB"/>
              </w:rPr>
            </w:pPr>
            <w:r w:rsidRPr="00D401E1">
              <w:rPr>
                <w:lang w:val="en-GB"/>
              </w:rPr>
              <w:t>–</w:t>
            </w:r>
            <w:r w:rsidR="000834D5" w:rsidRPr="00D401E1">
              <w:rPr>
                <w:lang w:val="en-GB"/>
              </w:rPr>
              <w:t>0.1</w:t>
            </w:r>
          </w:p>
        </w:tc>
        <w:tc>
          <w:tcPr>
            <w:tcW w:w="2273" w:type="dxa"/>
          </w:tcPr>
          <w:p w14:paraId="60D865EE" w14:textId="77777777" w:rsidR="000834D5" w:rsidRPr="00D401E1" w:rsidRDefault="000834D5" w:rsidP="000834D5">
            <w:pPr>
              <w:pStyle w:val="Tabletext"/>
              <w:jc w:val="center"/>
              <w:rPr>
                <w:rFonts w:cs="Arial"/>
                <w:lang w:val="en-GB"/>
              </w:rPr>
            </w:pPr>
            <w:r w:rsidRPr="00D401E1">
              <w:rPr>
                <w:lang w:val="en-GB"/>
              </w:rPr>
              <w:t>25.9</w:t>
            </w:r>
          </w:p>
        </w:tc>
      </w:tr>
      <w:tr w:rsidR="000834D5" w:rsidRPr="00D401E1" w14:paraId="53E63610" w14:textId="77777777" w:rsidTr="000834D5">
        <w:trPr>
          <w:cantSplit/>
          <w:jc w:val="center"/>
        </w:trPr>
        <w:tc>
          <w:tcPr>
            <w:tcW w:w="1980" w:type="dxa"/>
          </w:tcPr>
          <w:p w14:paraId="58218D20" w14:textId="77777777" w:rsidR="000834D5" w:rsidRPr="00D401E1" w:rsidRDefault="000834D5" w:rsidP="000834D5">
            <w:pPr>
              <w:pStyle w:val="Tabletext"/>
              <w:jc w:val="center"/>
              <w:rPr>
                <w:rFonts w:cs="Arial"/>
                <w:lang w:val="en-GB"/>
              </w:rPr>
            </w:pPr>
            <w:r w:rsidRPr="00D401E1">
              <w:rPr>
                <w:lang w:val="en-GB"/>
              </w:rPr>
              <w:t>69.12</w:t>
            </w:r>
          </w:p>
        </w:tc>
        <w:tc>
          <w:tcPr>
            <w:tcW w:w="1984" w:type="dxa"/>
          </w:tcPr>
          <w:p w14:paraId="1A2FE237" w14:textId="77777777" w:rsidR="000834D5" w:rsidRPr="00D401E1" w:rsidRDefault="00E82734" w:rsidP="000834D5">
            <w:pPr>
              <w:pStyle w:val="Tabletext"/>
              <w:jc w:val="center"/>
              <w:rPr>
                <w:rFonts w:cs="Arial"/>
                <w:lang w:val="en-GB"/>
              </w:rPr>
            </w:pPr>
            <w:r w:rsidRPr="00D401E1">
              <w:rPr>
                <w:lang w:val="en-GB"/>
              </w:rPr>
              <w:t>–</w:t>
            </w:r>
            <w:r w:rsidR="000834D5" w:rsidRPr="00D401E1">
              <w:rPr>
                <w:lang w:val="en-GB"/>
              </w:rPr>
              <w:t>25.4</w:t>
            </w:r>
          </w:p>
        </w:tc>
        <w:tc>
          <w:tcPr>
            <w:tcW w:w="2268" w:type="dxa"/>
          </w:tcPr>
          <w:p w14:paraId="3A060670" w14:textId="77777777" w:rsidR="000834D5" w:rsidRPr="00D401E1" w:rsidRDefault="00E82734" w:rsidP="000834D5">
            <w:pPr>
              <w:pStyle w:val="Tabletext"/>
              <w:jc w:val="center"/>
              <w:rPr>
                <w:rFonts w:cs="Arial"/>
                <w:lang w:val="en-GB"/>
              </w:rPr>
            </w:pPr>
            <w:r w:rsidRPr="00D401E1">
              <w:rPr>
                <w:lang w:val="en-GB"/>
              </w:rPr>
              <w:t>–</w:t>
            </w:r>
            <w:r w:rsidR="000834D5" w:rsidRPr="00D401E1">
              <w:rPr>
                <w:lang w:val="en-GB"/>
              </w:rPr>
              <w:t>1.4</w:t>
            </w:r>
          </w:p>
        </w:tc>
        <w:tc>
          <w:tcPr>
            <w:tcW w:w="2273" w:type="dxa"/>
          </w:tcPr>
          <w:p w14:paraId="1431C1D8" w14:textId="77777777" w:rsidR="000834D5" w:rsidRPr="00D401E1" w:rsidRDefault="000834D5" w:rsidP="000834D5">
            <w:pPr>
              <w:pStyle w:val="Tabletext"/>
              <w:jc w:val="center"/>
              <w:rPr>
                <w:rFonts w:cs="Arial"/>
                <w:lang w:val="en-GB"/>
              </w:rPr>
            </w:pPr>
            <w:r w:rsidRPr="00D401E1">
              <w:rPr>
                <w:lang w:val="en-GB"/>
              </w:rPr>
              <w:t>24.6</w:t>
            </w:r>
          </w:p>
        </w:tc>
      </w:tr>
    </w:tbl>
    <w:p w14:paraId="41B4DF4D" w14:textId="77777777" w:rsidR="000834D5" w:rsidRPr="00D401E1" w:rsidRDefault="000834D5" w:rsidP="000834D5">
      <w:pPr>
        <w:pStyle w:val="Tablefin"/>
      </w:pPr>
    </w:p>
    <w:p w14:paraId="52E75E7E" w14:textId="77777777" w:rsidR="000834D5" w:rsidRPr="00D401E1" w:rsidRDefault="000834D5" w:rsidP="000834D5">
      <w:pPr>
        <w:rPr>
          <w:lang w:val="en-GB"/>
        </w:rPr>
      </w:pPr>
      <w:r w:rsidRPr="00D401E1">
        <w:rPr>
          <w:lang w:val="en-GB"/>
        </w:rPr>
        <w:t>The results of Table A4</w:t>
      </w:r>
      <w:r w:rsidRPr="00D401E1">
        <w:rPr>
          <w:lang w:val="en-GB" w:eastAsia="ja-JP"/>
        </w:rPr>
        <w:t xml:space="preserve">-2 </w:t>
      </w:r>
      <w:r w:rsidRPr="00D401E1">
        <w:rPr>
          <w:lang w:val="en-GB"/>
        </w:rPr>
        <w:t xml:space="preserve">in combination with the results of Table A4-1 show that the FS e.i.r.p. density in 200 MHz exceeds the allowable </w:t>
      </w:r>
      <w:proofErr w:type="gramStart"/>
      <w:r w:rsidRPr="00D401E1">
        <w:rPr>
          <w:lang w:val="en-GB"/>
        </w:rPr>
        <w:t>single entry</w:t>
      </w:r>
      <w:proofErr w:type="gramEnd"/>
      <w:r w:rsidRPr="00D401E1">
        <w:rPr>
          <w:lang w:val="en-GB"/>
        </w:rPr>
        <w:t xml:space="preserve"> FS emission levels by:</w:t>
      </w:r>
    </w:p>
    <w:p w14:paraId="1120F998" w14:textId="77777777" w:rsidR="000834D5" w:rsidRPr="00D401E1" w:rsidRDefault="000834D5" w:rsidP="000834D5">
      <w:pPr>
        <w:pStyle w:val="enumlev1"/>
        <w:rPr>
          <w:lang w:val="en-GB"/>
        </w:rPr>
      </w:pPr>
      <w:r w:rsidRPr="00D401E1">
        <w:rPr>
          <w:lang w:val="en-GB"/>
        </w:rPr>
        <w:t>•</w:t>
      </w:r>
      <w:r w:rsidRPr="00D401E1">
        <w:rPr>
          <w:lang w:val="en-GB"/>
        </w:rPr>
        <w:tab/>
        <w:t xml:space="preserve">Conical instruments (limit of </w:t>
      </w:r>
      <w:r w:rsidR="00E82734" w:rsidRPr="00D401E1">
        <w:rPr>
          <w:lang w:val="en-GB"/>
        </w:rPr>
        <w:t>–</w:t>
      </w:r>
      <w:r w:rsidRPr="00D401E1">
        <w:rPr>
          <w:lang w:val="en-GB"/>
        </w:rPr>
        <w:t>8.9 dBW/200 MHz):</w:t>
      </w:r>
    </w:p>
    <w:p w14:paraId="3913EC53" w14:textId="77777777" w:rsidR="000834D5" w:rsidRPr="00D401E1" w:rsidRDefault="0077247D" w:rsidP="000834D5">
      <w:pPr>
        <w:pStyle w:val="enumlev2"/>
        <w:rPr>
          <w:lang w:val="en-GB"/>
        </w:rPr>
      </w:pPr>
      <w:r>
        <w:rPr>
          <w:lang w:val="en-GB"/>
        </w:rPr>
        <w:t>–</w:t>
      </w:r>
      <w:r w:rsidR="000834D5" w:rsidRPr="00D401E1">
        <w:rPr>
          <w:lang w:val="en-GB"/>
        </w:rPr>
        <w:tab/>
        <w:t>7.5 to 22.6 dB (for 24 dBi antenna);</w:t>
      </w:r>
    </w:p>
    <w:p w14:paraId="4C5DF728" w14:textId="77777777" w:rsidR="000834D5" w:rsidRPr="00D401E1" w:rsidRDefault="0077247D" w:rsidP="000834D5">
      <w:pPr>
        <w:pStyle w:val="enumlev2"/>
        <w:rPr>
          <w:lang w:val="en-GB"/>
        </w:rPr>
      </w:pPr>
      <w:r>
        <w:rPr>
          <w:lang w:val="en-GB"/>
        </w:rPr>
        <w:t>–</w:t>
      </w:r>
      <w:r w:rsidR="000834D5" w:rsidRPr="00D401E1">
        <w:rPr>
          <w:lang w:val="en-GB"/>
        </w:rPr>
        <w:tab/>
        <w:t>33.5 to 48.6 dB (for 50 dBi antenna),</w:t>
      </w:r>
    </w:p>
    <w:p w14:paraId="4BDF8C8D" w14:textId="77777777" w:rsidR="000834D5" w:rsidRPr="00D401E1" w:rsidRDefault="000834D5" w:rsidP="000834D5">
      <w:pPr>
        <w:pStyle w:val="enumlev1"/>
        <w:rPr>
          <w:spacing w:val="-3"/>
          <w:lang w:val="en-GB"/>
        </w:rPr>
      </w:pPr>
      <w:r w:rsidRPr="00D401E1">
        <w:rPr>
          <w:lang w:val="en-GB"/>
        </w:rPr>
        <w:t>•</w:t>
      </w:r>
      <w:r w:rsidRPr="00D401E1">
        <w:rPr>
          <w:lang w:val="en-GB"/>
        </w:rPr>
        <w:tab/>
        <w:t>Nadir instruments (limit of –12.9 dBW/200 MHz):</w:t>
      </w:r>
    </w:p>
    <w:p w14:paraId="5A1FE0F3" w14:textId="77777777" w:rsidR="000834D5" w:rsidRPr="00D401E1" w:rsidRDefault="0077247D" w:rsidP="000834D5">
      <w:pPr>
        <w:pStyle w:val="enumlev2"/>
        <w:rPr>
          <w:spacing w:val="-3"/>
          <w:lang w:val="en-GB"/>
        </w:rPr>
      </w:pPr>
      <w:r>
        <w:rPr>
          <w:lang w:val="en-GB"/>
        </w:rPr>
        <w:t>–</w:t>
      </w:r>
      <w:r w:rsidR="000834D5" w:rsidRPr="00D401E1">
        <w:rPr>
          <w:lang w:val="en-GB"/>
        </w:rPr>
        <w:tab/>
        <w:t>11.5 to 26.6 dB (for 24 dBi antenna);</w:t>
      </w:r>
    </w:p>
    <w:p w14:paraId="1405C16B" w14:textId="77777777" w:rsidR="000834D5" w:rsidRPr="00D401E1" w:rsidRDefault="0077247D" w:rsidP="000834D5">
      <w:pPr>
        <w:pStyle w:val="enumlev2"/>
        <w:rPr>
          <w:lang w:val="en-GB"/>
        </w:rPr>
      </w:pPr>
      <w:r>
        <w:rPr>
          <w:lang w:val="en-GB"/>
        </w:rPr>
        <w:t>–</w:t>
      </w:r>
      <w:r w:rsidR="000834D5" w:rsidRPr="00D401E1">
        <w:rPr>
          <w:lang w:val="en-GB"/>
        </w:rPr>
        <w:tab/>
        <w:t>37.5 to 52.6 dB (for 50 dBi antenna).</w:t>
      </w:r>
    </w:p>
    <w:p w14:paraId="3BD9D201" w14:textId="77777777" w:rsidR="000834D5" w:rsidRPr="00D401E1" w:rsidRDefault="000834D5" w:rsidP="00014360">
      <w:pPr>
        <w:pStyle w:val="Heading3"/>
        <w:rPr>
          <w:lang w:val="en-GB"/>
        </w:rPr>
      </w:pPr>
      <w:bookmarkStart w:id="136" w:name="_Toc14270682"/>
      <w:bookmarkStart w:id="137" w:name="_Toc14423346"/>
      <w:bookmarkStart w:id="138" w:name="_Toc14445634"/>
      <w:r w:rsidRPr="00D401E1">
        <w:rPr>
          <w:lang w:val="en-GB"/>
        </w:rPr>
        <w:t>A4</w:t>
      </w:r>
      <w:r w:rsidR="007D3DDA">
        <w:rPr>
          <w:lang w:val="en-GB"/>
        </w:rPr>
        <w:t>.</w:t>
      </w:r>
      <w:r w:rsidRPr="00D401E1">
        <w:rPr>
          <w:lang w:val="en-GB"/>
        </w:rPr>
        <w:t>2.3</w:t>
      </w:r>
      <w:r w:rsidRPr="00D401E1">
        <w:rPr>
          <w:lang w:val="en-GB"/>
        </w:rPr>
        <w:tab/>
        <w:t>Summary of Study 1</w:t>
      </w:r>
      <w:bookmarkEnd w:id="136"/>
      <w:bookmarkEnd w:id="137"/>
      <w:bookmarkEnd w:id="138"/>
    </w:p>
    <w:p w14:paraId="2E5A49AE" w14:textId="77777777" w:rsidR="000834D5" w:rsidRPr="00D401E1" w:rsidRDefault="000834D5" w:rsidP="000834D5">
      <w:pPr>
        <w:keepLines/>
        <w:rPr>
          <w:lang w:val="en-GB"/>
        </w:rPr>
      </w:pPr>
      <w:r w:rsidRPr="00D401E1">
        <w:rPr>
          <w:lang w:val="en-GB"/>
        </w:rPr>
        <w:t>This study indicates that the emissions of a single FS/LMS transmitter pointing directly at an EESS (passive) satellite with a nadir or conical sensor would exceed the interference threshold level. This demonstrates that when only considering the single entry emission characteristics of the FS/LMS and the composite attenuation sharing between FS/LMS and EESS (passive) nadir and conical instruments in the 296</w:t>
      </w:r>
      <w:r w:rsidR="00842823" w:rsidRPr="00D401E1">
        <w:rPr>
          <w:lang w:val="en-GB"/>
        </w:rPr>
        <w:t>-</w:t>
      </w:r>
      <w:r w:rsidRPr="00D401E1">
        <w:rPr>
          <w:lang w:val="en-GB"/>
        </w:rPr>
        <w:t>306 GHz (and also in all the other bands in the 275</w:t>
      </w:r>
      <w:r w:rsidR="00842823" w:rsidRPr="00D401E1">
        <w:rPr>
          <w:lang w:val="en-GB"/>
        </w:rPr>
        <w:t>-</w:t>
      </w:r>
      <w:r w:rsidRPr="00D401E1">
        <w:rPr>
          <w:lang w:val="en-GB"/>
        </w:rPr>
        <w:t>450 GHz range used by nadir and conical instruments), sharing could be problematic. Consideration of the aggregate interference resulting from the deployment density of both the LMS and FS has not been included in this initial study. Path loss varies significantly with frequency and elevation angle and generally increases at higher frequencies and lower elevations angles. As such, further analysis should consider the operational elevation angles of such FS systems.</w:t>
      </w:r>
    </w:p>
    <w:p w14:paraId="58C95F77" w14:textId="77777777" w:rsidR="000834D5" w:rsidRPr="00D401E1" w:rsidRDefault="000834D5" w:rsidP="000834D5">
      <w:pPr>
        <w:rPr>
          <w:lang w:val="en-GB"/>
        </w:rPr>
      </w:pPr>
      <w:r w:rsidRPr="00D401E1">
        <w:rPr>
          <w:lang w:val="en-GB"/>
        </w:rPr>
        <w:t xml:space="preserve">In addition, aggregate scenario analysis will need to be addressed, in further studies of Limb sensors. As a result, </w:t>
      </w:r>
      <w:r w:rsidRPr="00D401E1">
        <w:rPr>
          <w:rFonts w:cs="Arial"/>
          <w:lang w:val="en-GB"/>
        </w:rPr>
        <w:t>the description of the FS deployment scenarios including densities of equipment per km² in various environments (rural, suburban and urban) is also needed</w:t>
      </w:r>
      <w:r w:rsidRPr="00D401E1">
        <w:rPr>
          <w:lang w:val="en-GB"/>
        </w:rPr>
        <w:t>.</w:t>
      </w:r>
    </w:p>
    <w:p w14:paraId="40604E78" w14:textId="77777777" w:rsidR="000834D5" w:rsidRPr="00D401E1" w:rsidRDefault="000834D5" w:rsidP="000834D5">
      <w:pPr>
        <w:rPr>
          <w:lang w:val="en-GB"/>
        </w:rPr>
      </w:pPr>
      <w:r w:rsidRPr="00D401E1">
        <w:rPr>
          <w:lang w:val="en-GB"/>
        </w:rPr>
        <w:t>Sharing between FS and EESS (passive) in the 275</w:t>
      </w:r>
      <w:r w:rsidR="00842823" w:rsidRPr="00D401E1">
        <w:rPr>
          <w:lang w:val="en-GB"/>
        </w:rPr>
        <w:t>-</w:t>
      </w:r>
      <w:r w:rsidRPr="00D401E1">
        <w:rPr>
          <w:lang w:val="en-GB"/>
        </w:rPr>
        <w:t>450 GHz range will require further studies, considering both single entry and aggregate scenarios with the different EESS (passive) sensors types and frequency ranges.</w:t>
      </w:r>
    </w:p>
    <w:p w14:paraId="49AF1D32" w14:textId="77777777" w:rsidR="000834D5" w:rsidRPr="00D401E1" w:rsidRDefault="000834D5" w:rsidP="000834D5">
      <w:pPr>
        <w:rPr>
          <w:lang w:val="en-GB"/>
        </w:rPr>
      </w:pPr>
      <w:r w:rsidRPr="00D401E1">
        <w:rPr>
          <w:lang w:val="en-GB"/>
        </w:rPr>
        <w:t>However, to formulate the final conclusions the clarifications about the following items are needed:</w:t>
      </w:r>
    </w:p>
    <w:p w14:paraId="5DFFEB91" w14:textId="77777777" w:rsidR="000834D5" w:rsidRPr="00D401E1" w:rsidRDefault="000834D5" w:rsidP="000834D5">
      <w:pPr>
        <w:pStyle w:val="enumlev1"/>
        <w:rPr>
          <w:lang w:val="en-GB"/>
        </w:rPr>
      </w:pPr>
      <w:r w:rsidRPr="00D401E1">
        <w:rPr>
          <w:lang w:val="en-GB"/>
        </w:rPr>
        <w:t>–</w:t>
      </w:r>
      <w:r w:rsidRPr="00D401E1">
        <w:rPr>
          <w:lang w:val="en-GB"/>
        </w:rPr>
        <w:tab/>
        <w:t>The description of the FS elevation distribution expected in the band above 275 GHz;</w:t>
      </w:r>
    </w:p>
    <w:p w14:paraId="3DFD02CD" w14:textId="77777777" w:rsidR="000834D5" w:rsidRPr="00D401E1" w:rsidRDefault="000834D5" w:rsidP="000834D5">
      <w:pPr>
        <w:pStyle w:val="enumlev1"/>
        <w:rPr>
          <w:lang w:val="en-GB"/>
        </w:rPr>
      </w:pPr>
      <w:r w:rsidRPr="00D401E1">
        <w:rPr>
          <w:lang w:val="en-GB"/>
        </w:rPr>
        <w:t>–</w:t>
      </w:r>
      <w:r w:rsidRPr="00D401E1">
        <w:rPr>
          <w:lang w:val="en-GB"/>
        </w:rPr>
        <w:tab/>
        <w:t>The description of the FS antenna pattern(s);</w:t>
      </w:r>
    </w:p>
    <w:p w14:paraId="2E61463E" w14:textId="77777777" w:rsidR="000834D5" w:rsidRPr="00D401E1" w:rsidRDefault="000834D5" w:rsidP="000834D5">
      <w:pPr>
        <w:pStyle w:val="enumlev1"/>
        <w:rPr>
          <w:lang w:val="en-GB"/>
        </w:rPr>
      </w:pPr>
      <w:r w:rsidRPr="00D401E1">
        <w:rPr>
          <w:lang w:val="en-GB"/>
        </w:rPr>
        <w:t>–</w:t>
      </w:r>
      <w:r w:rsidRPr="00D401E1">
        <w:rPr>
          <w:lang w:val="en-GB"/>
        </w:rPr>
        <w:tab/>
        <w:t>The description of the FS deployment scenarios (densities of equipment per km²) in various environments (Rural, suburban and urban).</w:t>
      </w:r>
    </w:p>
    <w:p w14:paraId="64D09535" w14:textId="77777777" w:rsidR="000834D5" w:rsidRPr="00D401E1" w:rsidRDefault="000834D5" w:rsidP="000834D5">
      <w:pPr>
        <w:rPr>
          <w:lang w:val="en-GB"/>
        </w:rPr>
      </w:pPr>
      <w:r w:rsidRPr="00D401E1">
        <w:rPr>
          <w:lang w:val="en-GB"/>
        </w:rPr>
        <w:t>Similar elements would also be required to address the sharing between LMS and EESS (passive).</w:t>
      </w:r>
    </w:p>
    <w:p w14:paraId="30F9068B" w14:textId="77777777" w:rsidR="000834D5" w:rsidRPr="00D401E1" w:rsidRDefault="000834D5" w:rsidP="000834D5">
      <w:pPr>
        <w:rPr>
          <w:lang w:val="en-GB"/>
        </w:rPr>
      </w:pPr>
      <w:r w:rsidRPr="00D401E1">
        <w:rPr>
          <w:lang w:val="en-GB"/>
        </w:rPr>
        <w:t xml:space="preserve">Finally, compatibility of EESS (passive) in adjacent bands adjacent to proposed FS and LMS operations will have to be considered </w:t>
      </w:r>
      <w:proofErr w:type="gramStart"/>
      <w:r w:rsidRPr="00D401E1">
        <w:rPr>
          <w:lang w:val="en-GB"/>
        </w:rPr>
        <w:t>in particular when</w:t>
      </w:r>
      <w:proofErr w:type="gramEnd"/>
      <w:r w:rsidRPr="00D401E1">
        <w:rPr>
          <w:lang w:val="en-GB"/>
        </w:rPr>
        <w:t xml:space="preserve"> dealing with very large bandwidth systems. To that end, information about the relevant FS and LMS emission masks is also needed.</w:t>
      </w:r>
    </w:p>
    <w:p w14:paraId="5C7CD8BD" w14:textId="77777777" w:rsidR="000834D5" w:rsidRPr="00D401E1" w:rsidRDefault="000834D5" w:rsidP="00014360">
      <w:pPr>
        <w:pStyle w:val="Heading2"/>
        <w:rPr>
          <w:lang w:val="en-GB"/>
        </w:rPr>
      </w:pPr>
      <w:bookmarkStart w:id="139" w:name="_Toc14270683"/>
      <w:bookmarkStart w:id="140" w:name="_Toc14423347"/>
      <w:bookmarkStart w:id="141" w:name="_Toc14444101"/>
      <w:bookmarkStart w:id="142" w:name="_Toc14445635"/>
      <w:r w:rsidRPr="00D401E1">
        <w:rPr>
          <w:lang w:val="en-GB"/>
        </w:rPr>
        <w:t>A4</w:t>
      </w:r>
      <w:r w:rsidR="007D3DDA">
        <w:rPr>
          <w:lang w:val="en-GB"/>
        </w:rPr>
        <w:t>.</w:t>
      </w:r>
      <w:r w:rsidRPr="00D401E1">
        <w:rPr>
          <w:lang w:val="en-GB"/>
        </w:rPr>
        <w:t>3</w:t>
      </w:r>
      <w:r w:rsidRPr="00D401E1">
        <w:rPr>
          <w:lang w:val="en-GB"/>
        </w:rPr>
        <w:tab/>
        <w:t>Study 2: Assessment of FS interference to EESS (passive)</w:t>
      </w:r>
      <w:bookmarkEnd w:id="139"/>
      <w:bookmarkEnd w:id="140"/>
      <w:bookmarkEnd w:id="141"/>
      <w:bookmarkEnd w:id="142"/>
    </w:p>
    <w:p w14:paraId="3C93A71F" w14:textId="77777777" w:rsidR="000834D5" w:rsidRPr="00D401E1" w:rsidRDefault="000834D5" w:rsidP="00014360">
      <w:pPr>
        <w:pStyle w:val="Heading3"/>
        <w:rPr>
          <w:lang w:val="en-GB"/>
        </w:rPr>
      </w:pPr>
      <w:bookmarkStart w:id="143" w:name="_Toc14270684"/>
      <w:bookmarkStart w:id="144" w:name="_Toc14423348"/>
      <w:bookmarkStart w:id="145" w:name="_Toc14445636"/>
      <w:r w:rsidRPr="00D401E1">
        <w:rPr>
          <w:lang w:val="en-GB"/>
        </w:rPr>
        <w:t>A4</w:t>
      </w:r>
      <w:r w:rsidR="007D3DDA">
        <w:rPr>
          <w:lang w:val="en-GB"/>
        </w:rPr>
        <w:t>.</w:t>
      </w:r>
      <w:r w:rsidRPr="00D401E1">
        <w:rPr>
          <w:lang w:val="en-GB"/>
        </w:rPr>
        <w:t>3.1</w:t>
      </w:r>
      <w:r w:rsidRPr="00D401E1">
        <w:rPr>
          <w:lang w:val="en-GB"/>
        </w:rPr>
        <w:tab/>
        <w:t xml:space="preserve">Assessment of </w:t>
      </w:r>
      <w:proofErr w:type="gramStart"/>
      <w:r w:rsidRPr="00D401E1">
        <w:rPr>
          <w:lang w:val="en-GB"/>
        </w:rPr>
        <w:t>single entry</w:t>
      </w:r>
      <w:proofErr w:type="gramEnd"/>
      <w:r w:rsidRPr="00D401E1">
        <w:rPr>
          <w:lang w:val="en-GB"/>
        </w:rPr>
        <w:t xml:space="preserve"> FS interference to EESS (passive)</w:t>
      </w:r>
      <w:bookmarkEnd w:id="143"/>
      <w:bookmarkEnd w:id="144"/>
      <w:bookmarkEnd w:id="145"/>
    </w:p>
    <w:p w14:paraId="077F2FA6" w14:textId="77777777" w:rsidR="000834D5" w:rsidRPr="00D401E1" w:rsidRDefault="000834D5" w:rsidP="000834D5">
      <w:pPr>
        <w:rPr>
          <w:lang w:val="en-GB"/>
        </w:rPr>
      </w:pPr>
      <w:r w:rsidRPr="00D401E1">
        <w:rPr>
          <w:lang w:val="en-GB"/>
        </w:rPr>
        <w:t>This study presents a static analysis between an FS station and an EESS (passive) satellite for three different pointing scenarios across the 275</w:t>
      </w:r>
      <w:r w:rsidR="00842823" w:rsidRPr="00D401E1">
        <w:rPr>
          <w:lang w:val="en-GB"/>
        </w:rPr>
        <w:t>-</w:t>
      </w:r>
      <w:r w:rsidRPr="00D401E1">
        <w:rPr>
          <w:lang w:val="en-GB"/>
        </w:rPr>
        <w:t>450 GHz frequency range.</w:t>
      </w:r>
    </w:p>
    <w:p w14:paraId="3553AF8C" w14:textId="77777777" w:rsidR="000834D5" w:rsidRPr="00D401E1" w:rsidRDefault="000834D5" w:rsidP="000834D5">
      <w:pPr>
        <w:rPr>
          <w:lang w:val="en-GB"/>
        </w:rPr>
      </w:pPr>
      <w:r w:rsidRPr="00D401E1">
        <w:rPr>
          <w:lang w:val="en-GB"/>
        </w:rPr>
        <w:t>The three scenarios considered for this analysis are shown in Fig</w:t>
      </w:r>
      <w:r w:rsidR="004257C1">
        <w:rPr>
          <w:lang w:val="en-GB"/>
        </w:rPr>
        <w:t>.</w:t>
      </w:r>
      <w:r w:rsidRPr="00D401E1">
        <w:rPr>
          <w:lang w:val="en-GB"/>
        </w:rPr>
        <w:t xml:space="preserve"> А4-2. Scenario 1 is when the maximum of FS antenna gain coincides with maximum of EESS satellite antenna working in nadir mode. Scenario 2 is when the maximum of FS antenna gain coincides with maximum of EESS satellite antenna working in conical scan mode. Scenario 3 </w:t>
      </w:r>
      <w:r w:rsidR="00BF656D">
        <w:rPr>
          <w:lang w:val="en-GB"/>
        </w:rPr>
        <w:t>–</w:t>
      </w:r>
      <w:r w:rsidRPr="00D401E1">
        <w:rPr>
          <w:lang w:val="en-GB"/>
        </w:rPr>
        <w:t xml:space="preserve"> FS station using typical elevation angles according to Table 7 of the main body of the Report, </w:t>
      </w:r>
      <w:r w:rsidR="00D4644E" w:rsidRPr="00D401E1">
        <w:rPr>
          <w:lang w:val="en-GB"/>
        </w:rPr>
        <w:t>i.e.</w:t>
      </w:r>
      <w:r w:rsidRPr="00D401E1">
        <w:rPr>
          <w:lang w:val="en-GB"/>
        </w:rPr>
        <w:t xml:space="preserve"> some antenna discrimination is assumed.</w:t>
      </w:r>
    </w:p>
    <w:p w14:paraId="66826932" w14:textId="77777777" w:rsidR="000834D5" w:rsidRPr="00D401E1" w:rsidRDefault="000834D5" w:rsidP="000834D5">
      <w:pPr>
        <w:pStyle w:val="FigureNo"/>
        <w:rPr>
          <w:rFonts w:eastAsia="MS Mincho"/>
          <w:lang w:val="en-GB"/>
        </w:rPr>
      </w:pPr>
      <w:r w:rsidRPr="00D401E1">
        <w:rPr>
          <w:rFonts w:eastAsia="MS Mincho"/>
          <w:lang w:val="en-GB"/>
        </w:rPr>
        <w:t>Figure A4-2</w:t>
      </w:r>
    </w:p>
    <w:p w14:paraId="340A8D1D" w14:textId="77777777" w:rsidR="000834D5" w:rsidRPr="00D401E1" w:rsidRDefault="000834D5" w:rsidP="000834D5">
      <w:pPr>
        <w:pStyle w:val="Figuretitle"/>
        <w:rPr>
          <w:lang w:val="en-GB"/>
        </w:rPr>
      </w:pPr>
      <w:r w:rsidRPr="00D401E1">
        <w:rPr>
          <w:rFonts w:eastAsia="MS Mincho"/>
          <w:lang w:val="en-GB"/>
        </w:rPr>
        <w:t>Interference scenarios between single FS transmitter and EESS</w:t>
      </w:r>
    </w:p>
    <w:p w14:paraId="13D4653C" w14:textId="77777777" w:rsidR="000834D5" w:rsidRPr="00D401E1" w:rsidRDefault="000834D5" w:rsidP="000834D5">
      <w:pPr>
        <w:pStyle w:val="Figure"/>
        <w:rPr>
          <w:lang w:val="en-GB"/>
        </w:rPr>
      </w:pPr>
      <w:r w:rsidRPr="00D401E1">
        <w:rPr>
          <w:noProof/>
          <w:lang w:val="en-GB" w:eastAsia="en-GB"/>
        </w:rPr>
        <w:drawing>
          <wp:inline distT="0" distB="0" distL="0" distR="0" wp14:anchorId="576132FB" wp14:editId="46ED9D5A">
            <wp:extent cx="6120511" cy="2501798"/>
            <wp:effectExtent l="0" t="0" r="0" b="0"/>
            <wp:docPr id="66" name="Рисунок 4" descr="\\smo-cifs-01.asrip.niir.ru\vdi-users$\YastrebtsovaOI\Redirection\Desktop\Рис общ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o-cifs-01.asrip.niir.ru\vdi-users$\YastrebtsovaOI\Redirection\Desktop\Рис общий.png"/>
                    <pic:cNvPicPr>
                      <a:picLocks noChangeAspect="1" noChangeArrowheads="1"/>
                    </pic:cNvPicPr>
                  </pic:nvPicPr>
                  <pic:blipFill rotWithShape="1">
                    <a:blip r:embed="rId112">
                      <a:extLst>
                        <a:ext uri="{28A0092B-C50C-407E-A947-70E740481C1C}">
                          <a14:useLocalDpi xmlns:a14="http://schemas.microsoft.com/office/drawing/2010/main" val="0"/>
                        </a:ext>
                      </a:extLst>
                    </a:blip>
                    <a:srcRect b="41638"/>
                    <a:stretch/>
                  </pic:blipFill>
                  <pic:spPr bwMode="auto">
                    <a:xfrm>
                      <a:off x="0" y="0"/>
                      <a:ext cx="6120765" cy="250190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3C5E27" w14:textId="77777777" w:rsidR="000834D5" w:rsidRPr="00D401E1" w:rsidRDefault="007D3DDA" w:rsidP="000834D5">
      <w:pPr>
        <w:pStyle w:val="TableNo"/>
        <w:rPr>
          <w:lang w:val="en-GB"/>
        </w:rPr>
      </w:pPr>
      <w:r w:rsidRPr="00D401E1">
        <w:rPr>
          <w:lang w:val="en-GB"/>
        </w:rPr>
        <w:t xml:space="preserve">TABLE </w:t>
      </w:r>
      <w:r w:rsidR="000834D5" w:rsidRPr="00D401E1">
        <w:rPr>
          <w:lang w:val="en-GB"/>
        </w:rPr>
        <w:t>A4-3</w:t>
      </w:r>
    </w:p>
    <w:p w14:paraId="64F4D036" w14:textId="77777777" w:rsidR="000834D5" w:rsidRPr="00D401E1" w:rsidRDefault="000834D5" w:rsidP="000834D5">
      <w:pPr>
        <w:pStyle w:val="Tabletitle"/>
        <w:rPr>
          <w:lang w:val="en-GB"/>
        </w:rPr>
      </w:pPr>
      <w:r w:rsidRPr="00D401E1">
        <w:rPr>
          <w:lang w:val="en-GB"/>
        </w:rPr>
        <w:t>FS Parameters Used in Single Entry Study</w:t>
      </w:r>
    </w:p>
    <w:tbl>
      <w:tblPr>
        <w:tblStyle w:val="TableGrid"/>
        <w:tblW w:w="0" w:type="auto"/>
        <w:jc w:val="center"/>
        <w:tblLook w:val="04A0" w:firstRow="1" w:lastRow="0" w:firstColumn="1" w:lastColumn="0" w:noHBand="0" w:noVBand="1"/>
      </w:tblPr>
      <w:tblGrid>
        <w:gridCol w:w="3045"/>
        <w:gridCol w:w="1633"/>
        <w:gridCol w:w="1560"/>
        <w:gridCol w:w="1559"/>
      </w:tblGrid>
      <w:tr w:rsidR="000834D5" w:rsidRPr="00D401E1" w14:paraId="0C7A3897" w14:textId="77777777" w:rsidTr="000834D5">
        <w:trPr>
          <w:jc w:val="center"/>
        </w:trPr>
        <w:tc>
          <w:tcPr>
            <w:tcW w:w="3045" w:type="dxa"/>
            <w:vAlign w:val="center"/>
          </w:tcPr>
          <w:p w14:paraId="1EE4A3DA" w14:textId="77777777" w:rsidR="000834D5" w:rsidRPr="00D401E1" w:rsidRDefault="000834D5" w:rsidP="000834D5">
            <w:pPr>
              <w:pStyle w:val="Tablehead"/>
              <w:rPr>
                <w:lang w:val="en-GB"/>
              </w:rPr>
            </w:pPr>
          </w:p>
        </w:tc>
        <w:tc>
          <w:tcPr>
            <w:tcW w:w="1633" w:type="dxa"/>
            <w:vAlign w:val="center"/>
          </w:tcPr>
          <w:p w14:paraId="446E9BD1" w14:textId="77777777" w:rsidR="000834D5" w:rsidRPr="00D401E1" w:rsidRDefault="000834D5" w:rsidP="000834D5">
            <w:pPr>
              <w:pStyle w:val="Tablehead"/>
              <w:rPr>
                <w:lang w:val="en-GB"/>
              </w:rPr>
            </w:pPr>
            <w:r w:rsidRPr="00D401E1">
              <w:rPr>
                <w:lang w:val="en-GB"/>
              </w:rPr>
              <w:t>Scenario 1</w:t>
            </w:r>
          </w:p>
        </w:tc>
        <w:tc>
          <w:tcPr>
            <w:tcW w:w="1560" w:type="dxa"/>
            <w:vAlign w:val="center"/>
          </w:tcPr>
          <w:p w14:paraId="625C6E8D" w14:textId="77777777" w:rsidR="000834D5" w:rsidRPr="00D401E1" w:rsidRDefault="000834D5" w:rsidP="000834D5">
            <w:pPr>
              <w:pStyle w:val="Tablehead"/>
              <w:rPr>
                <w:lang w:val="en-GB"/>
              </w:rPr>
            </w:pPr>
            <w:r w:rsidRPr="00D401E1">
              <w:rPr>
                <w:lang w:val="en-GB"/>
              </w:rPr>
              <w:t>Scenario 2</w:t>
            </w:r>
          </w:p>
        </w:tc>
        <w:tc>
          <w:tcPr>
            <w:tcW w:w="1559" w:type="dxa"/>
            <w:vAlign w:val="center"/>
          </w:tcPr>
          <w:p w14:paraId="0F09F7F5" w14:textId="77777777" w:rsidR="000834D5" w:rsidRPr="00D401E1" w:rsidRDefault="000834D5" w:rsidP="000834D5">
            <w:pPr>
              <w:pStyle w:val="Tablehead"/>
              <w:rPr>
                <w:lang w:val="en-GB"/>
              </w:rPr>
            </w:pPr>
            <w:r w:rsidRPr="00D401E1">
              <w:rPr>
                <w:lang w:val="en-GB"/>
              </w:rPr>
              <w:t>Scenario 3</w:t>
            </w:r>
          </w:p>
        </w:tc>
      </w:tr>
      <w:tr w:rsidR="000834D5" w:rsidRPr="00D401E1" w14:paraId="706DA12A" w14:textId="77777777" w:rsidTr="000834D5">
        <w:trPr>
          <w:jc w:val="center"/>
        </w:trPr>
        <w:tc>
          <w:tcPr>
            <w:tcW w:w="3045" w:type="dxa"/>
            <w:vAlign w:val="center"/>
          </w:tcPr>
          <w:p w14:paraId="47D9B061" w14:textId="77777777" w:rsidR="000834D5" w:rsidRPr="00D401E1" w:rsidRDefault="000834D5" w:rsidP="000834D5">
            <w:pPr>
              <w:pStyle w:val="Tabletext"/>
              <w:rPr>
                <w:lang w:val="en-GB"/>
              </w:rPr>
            </w:pPr>
            <w:r w:rsidRPr="00D401E1">
              <w:rPr>
                <w:lang w:val="en-GB"/>
              </w:rPr>
              <w:t xml:space="preserve">FS </w:t>
            </w:r>
            <w:r w:rsidR="007D3DDA" w:rsidRPr="00D401E1">
              <w:rPr>
                <w:lang w:val="en-GB"/>
              </w:rPr>
              <w:t xml:space="preserve">station </w:t>
            </w:r>
            <w:r w:rsidRPr="00D401E1">
              <w:rPr>
                <w:lang w:val="en-GB"/>
              </w:rPr>
              <w:t>e.i.r.p</w:t>
            </w:r>
            <w:r w:rsidR="00D401E1">
              <w:rPr>
                <w:lang w:val="en-GB"/>
              </w:rPr>
              <w:t>.</w:t>
            </w:r>
            <w:r w:rsidRPr="00D401E1">
              <w:rPr>
                <w:lang w:val="en-GB"/>
              </w:rPr>
              <w:t xml:space="preserve"> (dBm)</w:t>
            </w:r>
          </w:p>
        </w:tc>
        <w:tc>
          <w:tcPr>
            <w:tcW w:w="1633" w:type="dxa"/>
            <w:vAlign w:val="center"/>
          </w:tcPr>
          <w:p w14:paraId="05504392" w14:textId="77777777" w:rsidR="000834D5" w:rsidRPr="00D401E1" w:rsidRDefault="000834D5" w:rsidP="000834D5">
            <w:pPr>
              <w:pStyle w:val="Tabletext"/>
              <w:jc w:val="center"/>
              <w:rPr>
                <w:lang w:val="en-GB"/>
              </w:rPr>
            </w:pPr>
            <w:r w:rsidRPr="00D401E1">
              <w:rPr>
                <w:lang w:val="en-GB"/>
              </w:rPr>
              <w:t>20</w:t>
            </w:r>
          </w:p>
        </w:tc>
        <w:tc>
          <w:tcPr>
            <w:tcW w:w="1560" w:type="dxa"/>
            <w:vAlign w:val="center"/>
          </w:tcPr>
          <w:p w14:paraId="733CF2B5" w14:textId="77777777" w:rsidR="000834D5" w:rsidRPr="00D401E1" w:rsidRDefault="000834D5" w:rsidP="000834D5">
            <w:pPr>
              <w:pStyle w:val="Tabletext"/>
              <w:jc w:val="center"/>
              <w:rPr>
                <w:lang w:val="en-GB"/>
              </w:rPr>
            </w:pPr>
            <w:r w:rsidRPr="00D401E1">
              <w:rPr>
                <w:lang w:val="en-GB"/>
              </w:rPr>
              <w:t>20</w:t>
            </w:r>
          </w:p>
        </w:tc>
        <w:tc>
          <w:tcPr>
            <w:tcW w:w="1559" w:type="dxa"/>
            <w:vAlign w:val="center"/>
          </w:tcPr>
          <w:p w14:paraId="0437EC37" w14:textId="77777777" w:rsidR="000834D5" w:rsidRPr="00D401E1" w:rsidRDefault="000834D5" w:rsidP="000834D5">
            <w:pPr>
              <w:pStyle w:val="Tabletext"/>
              <w:jc w:val="center"/>
              <w:rPr>
                <w:lang w:val="en-GB"/>
              </w:rPr>
            </w:pPr>
            <w:r w:rsidRPr="00D401E1">
              <w:rPr>
                <w:lang w:val="en-GB"/>
              </w:rPr>
              <w:t>20</w:t>
            </w:r>
          </w:p>
        </w:tc>
      </w:tr>
      <w:tr w:rsidR="000834D5" w:rsidRPr="00D401E1" w14:paraId="3DE33A12" w14:textId="77777777" w:rsidTr="000834D5">
        <w:trPr>
          <w:jc w:val="center"/>
        </w:trPr>
        <w:tc>
          <w:tcPr>
            <w:tcW w:w="3045" w:type="dxa"/>
            <w:vAlign w:val="center"/>
          </w:tcPr>
          <w:p w14:paraId="38CCC863" w14:textId="77777777" w:rsidR="000834D5" w:rsidRPr="00D401E1" w:rsidRDefault="000834D5" w:rsidP="000834D5">
            <w:pPr>
              <w:pStyle w:val="Tabletext"/>
              <w:rPr>
                <w:lang w:val="en-GB"/>
              </w:rPr>
            </w:pPr>
            <w:r w:rsidRPr="00D401E1">
              <w:rPr>
                <w:lang w:val="en-GB"/>
              </w:rPr>
              <w:t xml:space="preserve">FS </w:t>
            </w:r>
            <w:r w:rsidR="007D3DDA" w:rsidRPr="00D401E1">
              <w:rPr>
                <w:lang w:val="en-GB"/>
              </w:rPr>
              <w:t xml:space="preserve">gain toward </w:t>
            </w:r>
            <w:r w:rsidRPr="00D401E1">
              <w:rPr>
                <w:lang w:val="en-GB"/>
              </w:rPr>
              <w:t xml:space="preserve">EESS </w:t>
            </w:r>
            <w:r w:rsidR="007D3DDA" w:rsidRPr="00D401E1">
              <w:rPr>
                <w:lang w:val="en-GB"/>
              </w:rPr>
              <w:t>satellite</w:t>
            </w:r>
          </w:p>
        </w:tc>
        <w:tc>
          <w:tcPr>
            <w:tcW w:w="1633" w:type="dxa"/>
            <w:vAlign w:val="center"/>
          </w:tcPr>
          <w:p w14:paraId="233048D2" w14:textId="77777777" w:rsidR="000834D5" w:rsidRPr="00D401E1" w:rsidRDefault="000834D5" w:rsidP="000834D5">
            <w:pPr>
              <w:pStyle w:val="Tabletext"/>
              <w:jc w:val="center"/>
              <w:rPr>
                <w:lang w:val="en-GB"/>
              </w:rPr>
            </w:pPr>
            <w:r w:rsidRPr="00D401E1">
              <w:rPr>
                <w:lang w:val="en-GB"/>
              </w:rPr>
              <w:t>24/50</w:t>
            </w:r>
          </w:p>
        </w:tc>
        <w:tc>
          <w:tcPr>
            <w:tcW w:w="1560" w:type="dxa"/>
            <w:vAlign w:val="center"/>
          </w:tcPr>
          <w:p w14:paraId="0E666560" w14:textId="77777777" w:rsidR="000834D5" w:rsidRPr="00D401E1" w:rsidRDefault="000834D5" w:rsidP="000834D5">
            <w:pPr>
              <w:pStyle w:val="Tabletext"/>
              <w:jc w:val="center"/>
              <w:rPr>
                <w:lang w:val="en-GB"/>
              </w:rPr>
            </w:pPr>
            <w:r w:rsidRPr="00D401E1">
              <w:rPr>
                <w:lang w:val="en-GB"/>
              </w:rPr>
              <w:t>24/50</w:t>
            </w:r>
          </w:p>
        </w:tc>
        <w:tc>
          <w:tcPr>
            <w:tcW w:w="1559" w:type="dxa"/>
            <w:vAlign w:val="center"/>
          </w:tcPr>
          <w:p w14:paraId="094BD97D" w14:textId="77777777" w:rsidR="000834D5" w:rsidRPr="00D401E1" w:rsidRDefault="000834D5" w:rsidP="000834D5">
            <w:pPr>
              <w:pStyle w:val="Tabletext"/>
              <w:jc w:val="center"/>
              <w:rPr>
                <w:lang w:val="en-GB"/>
              </w:rPr>
            </w:pPr>
            <w:r w:rsidRPr="00D401E1">
              <w:rPr>
                <w:lang w:val="en-GB"/>
              </w:rPr>
              <w:t>10.8/</w:t>
            </w:r>
            <w:r w:rsidR="00E82734" w:rsidRPr="00D401E1">
              <w:rPr>
                <w:lang w:val="en-GB"/>
              </w:rPr>
              <w:t>–</w:t>
            </w:r>
            <w:r w:rsidRPr="00D401E1">
              <w:rPr>
                <w:lang w:val="en-GB"/>
              </w:rPr>
              <w:t>2.4</w:t>
            </w:r>
          </w:p>
        </w:tc>
      </w:tr>
      <w:tr w:rsidR="000834D5" w:rsidRPr="00D401E1" w14:paraId="4992456A" w14:textId="77777777" w:rsidTr="000834D5">
        <w:trPr>
          <w:jc w:val="center"/>
        </w:trPr>
        <w:tc>
          <w:tcPr>
            <w:tcW w:w="3045" w:type="dxa"/>
            <w:vAlign w:val="center"/>
          </w:tcPr>
          <w:p w14:paraId="51379E14" w14:textId="77777777" w:rsidR="000834D5" w:rsidRPr="00D401E1" w:rsidRDefault="000834D5" w:rsidP="000834D5">
            <w:pPr>
              <w:pStyle w:val="Tabletext"/>
              <w:rPr>
                <w:lang w:val="en-GB"/>
              </w:rPr>
            </w:pPr>
            <w:r w:rsidRPr="00D401E1">
              <w:rPr>
                <w:lang w:val="en-GB"/>
              </w:rPr>
              <w:t xml:space="preserve">FS </w:t>
            </w:r>
            <w:r w:rsidR="007D3DDA" w:rsidRPr="00D401E1">
              <w:rPr>
                <w:lang w:val="en-GB"/>
              </w:rPr>
              <w:t xml:space="preserve">bandwidth </w:t>
            </w:r>
            <w:r w:rsidRPr="00D401E1">
              <w:rPr>
                <w:lang w:val="en-GB"/>
              </w:rPr>
              <w:t>(GHz)</w:t>
            </w:r>
          </w:p>
        </w:tc>
        <w:tc>
          <w:tcPr>
            <w:tcW w:w="1633" w:type="dxa"/>
            <w:vAlign w:val="center"/>
          </w:tcPr>
          <w:p w14:paraId="5DB8416D" w14:textId="77777777" w:rsidR="000834D5" w:rsidRPr="00D401E1" w:rsidRDefault="000834D5" w:rsidP="000834D5">
            <w:pPr>
              <w:pStyle w:val="Tabletext"/>
              <w:jc w:val="center"/>
              <w:rPr>
                <w:lang w:val="en-GB"/>
              </w:rPr>
            </w:pPr>
            <w:r w:rsidRPr="00D401E1">
              <w:rPr>
                <w:lang w:val="en-GB"/>
              </w:rPr>
              <w:t>2/25</w:t>
            </w:r>
          </w:p>
        </w:tc>
        <w:tc>
          <w:tcPr>
            <w:tcW w:w="1560" w:type="dxa"/>
            <w:vAlign w:val="center"/>
          </w:tcPr>
          <w:p w14:paraId="00B2DC7A" w14:textId="77777777" w:rsidR="000834D5" w:rsidRPr="00D401E1" w:rsidRDefault="000834D5" w:rsidP="000834D5">
            <w:pPr>
              <w:pStyle w:val="Tabletext"/>
              <w:jc w:val="center"/>
              <w:rPr>
                <w:lang w:val="en-GB"/>
              </w:rPr>
            </w:pPr>
            <w:r w:rsidRPr="00D401E1">
              <w:rPr>
                <w:lang w:val="en-GB"/>
              </w:rPr>
              <w:t>2/25</w:t>
            </w:r>
          </w:p>
        </w:tc>
        <w:tc>
          <w:tcPr>
            <w:tcW w:w="1559" w:type="dxa"/>
            <w:vAlign w:val="center"/>
          </w:tcPr>
          <w:p w14:paraId="68C0DAAE" w14:textId="77777777" w:rsidR="000834D5" w:rsidRPr="00D401E1" w:rsidRDefault="000834D5" w:rsidP="000834D5">
            <w:pPr>
              <w:pStyle w:val="Tabletext"/>
              <w:jc w:val="center"/>
              <w:rPr>
                <w:lang w:val="en-GB"/>
              </w:rPr>
            </w:pPr>
            <w:r w:rsidRPr="00D401E1">
              <w:rPr>
                <w:lang w:val="en-GB"/>
              </w:rPr>
              <w:t>2/25</w:t>
            </w:r>
          </w:p>
        </w:tc>
      </w:tr>
      <w:tr w:rsidR="000834D5" w:rsidRPr="00D401E1" w14:paraId="72EFA776" w14:textId="77777777" w:rsidTr="000834D5">
        <w:trPr>
          <w:jc w:val="center"/>
        </w:trPr>
        <w:tc>
          <w:tcPr>
            <w:tcW w:w="3045" w:type="dxa"/>
            <w:vAlign w:val="center"/>
          </w:tcPr>
          <w:p w14:paraId="0B7DD0A6" w14:textId="77777777" w:rsidR="000834D5" w:rsidRPr="00D401E1" w:rsidRDefault="000834D5" w:rsidP="000834D5">
            <w:pPr>
              <w:pStyle w:val="Tabletext"/>
              <w:rPr>
                <w:lang w:val="en-GB"/>
              </w:rPr>
            </w:pPr>
            <w:r w:rsidRPr="00D401E1">
              <w:rPr>
                <w:lang w:val="en-GB"/>
              </w:rPr>
              <w:t xml:space="preserve">EESS </w:t>
            </w:r>
            <w:r w:rsidR="007D3DDA" w:rsidRPr="00D401E1">
              <w:rPr>
                <w:lang w:val="en-GB"/>
              </w:rPr>
              <w:t xml:space="preserve">altitude </w:t>
            </w:r>
            <w:r w:rsidRPr="00D401E1">
              <w:rPr>
                <w:lang w:val="en-GB"/>
              </w:rPr>
              <w:t>(km)</w:t>
            </w:r>
          </w:p>
        </w:tc>
        <w:tc>
          <w:tcPr>
            <w:tcW w:w="1633" w:type="dxa"/>
            <w:vAlign w:val="center"/>
          </w:tcPr>
          <w:p w14:paraId="74BA1B50" w14:textId="77777777" w:rsidR="000834D5" w:rsidRPr="00D401E1" w:rsidRDefault="000834D5" w:rsidP="000834D5">
            <w:pPr>
              <w:pStyle w:val="Tabletext"/>
              <w:jc w:val="center"/>
              <w:rPr>
                <w:lang w:val="en-GB"/>
              </w:rPr>
            </w:pPr>
            <w:r w:rsidRPr="00D401E1">
              <w:rPr>
                <w:lang w:val="en-GB"/>
              </w:rPr>
              <w:t>400</w:t>
            </w:r>
          </w:p>
        </w:tc>
        <w:tc>
          <w:tcPr>
            <w:tcW w:w="1560" w:type="dxa"/>
            <w:vAlign w:val="center"/>
          </w:tcPr>
          <w:p w14:paraId="22B6AFF2" w14:textId="77777777" w:rsidR="000834D5" w:rsidRPr="00D401E1" w:rsidRDefault="000834D5" w:rsidP="000834D5">
            <w:pPr>
              <w:pStyle w:val="Tabletext"/>
              <w:jc w:val="center"/>
              <w:rPr>
                <w:lang w:val="en-GB"/>
              </w:rPr>
            </w:pPr>
            <w:r w:rsidRPr="00D401E1">
              <w:rPr>
                <w:lang w:val="en-GB"/>
              </w:rPr>
              <w:t>400</w:t>
            </w:r>
          </w:p>
        </w:tc>
        <w:tc>
          <w:tcPr>
            <w:tcW w:w="1559" w:type="dxa"/>
            <w:vAlign w:val="center"/>
          </w:tcPr>
          <w:p w14:paraId="55888F56" w14:textId="77777777" w:rsidR="000834D5" w:rsidRPr="00D401E1" w:rsidRDefault="000834D5" w:rsidP="000834D5">
            <w:pPr>
              <w:pStyle w:val="Tabletext"/>
              <w:jc w:val="center"/>
              <w:rPr>
                <w:lang w:val="en-GB"/>
              </w:rPr>
            </w:pPr>
            <w:r w:rsidRPr="00D401E1">
              <w:rPr>
                <w:lang w:val="en-GB"/>
              </w:rPr>
              <w:t>400</w:t>
            </w:r>
          </w:p>
        </w:tc>
      </w:tr>
      <w:tr w:rsidR="000834D5" w:rsidRPr="00D401E1" w14:paraId="397A1073" w14:textId="77777777" w:rsidTr="000834D5">
        <w:trPr>
          <w:jc w:val="center"/>
        </w:trPr>
        <w:tc>
          <w:tcPr>
            <w:tcW w:w="3045" w:type="dxa"/>
            <w:vAlign w:val="center"/>
          </w:tcPr>
          <w:p w14:paraId="6EF8562C" w14:textId="77777777" w:rsidR="000834D5" w:rsidRPr="00D401E1" w:rsidRDefault="000834D5" w:rsidP="000834D5">
            <w:pPr>
              <w:pStyle w:val="Tabletext"/>
              <w:rPr>
                <w:lang w:val="en-GB"/>
              </w:rPr>
            </w:pPr>
            <w:r w:rsidRPr="00D401E1">
              <w:rPr>
                <w:lang w:val="en-GB"/>
              </w:rPr>
              <w:t xml:space="preserve">EESS </w:t>
            </w:r>
            <w:r w:rsidR="007D3DDA" w:rsidRPr="00D401E1">
              <w:rPr>
                <w:lang w:val="en-GB"/>
              </w:rPr>
              <w:t xml:space="preserve">pointing angle </w:t>
            </w:r>
            <w:r w:rsidRPr="00D401E1">
              <w:rPr>
                <w:lang w:val="en-GB"/>
              </w:rPr>
              <w:t>α (degree)</w:t>
            </w:r>
          </w:p>
        </w:tc>
        <w:tc>
          <w:tcPr>
            <w:tcW w:w="1633" w:type="dxa"/>
            <w:vAlign w:val="center"/>
          </w:tcPr>
          <w:p w14:paraId="480EBD03" w14:textId="77777777" w:rsidR="000834D5" w:rsidRPr="00D401E1" w:rsidRDefault="000834D5" w:rsidP="000834D5">
            <w:pPr>
              <w:pStyle w:val="Tabletext"/>
              <w:jc w:val="center"/>
              <w:rPr>
                <w:lang w:val="en-GB"/>
              </w:rPr>
            </w:pPr>
            <w:r w:rsidRPr="00D401E1">
              <w:rPr>
                <w:lang w:val="en-GB"/>
              </w:rPr>
              <w:t>0</w:t>
            </w:r>
          </w:p>
        </w:tc>
        <w:tc>
          <w:tcPr>
            <w:tcW w:w="1560" w:type="dxa"/>
            <w:vAlign w:val="center"/>
          </w:tcPr>
          <w:p w14:paraId="7875ECA2" w14:textId="77777777" w:rsidR="000834D5" w:rsidRPr="00D401E1" w:rsidRDefault="000834D5" w:rsidP="000834D5">
            <w:pPr>
              <w:pStyle w:val="Tabletext"/>
              <w:jc w:val="center"/>
              <w:rPr>
                <w:lang w:val="en-GB"/>
              </w:rPr>
            </w:pPr>
            <w:r w:rsidRPr="00D401E1">
              <w:rPr>
                <w:lang w:val="en-GB"/>
              </w:rPr>
              <w:t>45</w:t>
            </w:r>
          </w:p>
        </w:tc>
        <w:tc>
          <w:tcPr>
            <w:tcW w:w="1559" w:type="dxa"/>
            <w:vAlign w:val="center"/>
          </w:tcPr>
          <w:p w14:paraId="5F040D2B" w14:textId="77777777" w:rsidR="000834D5" w:rsidRPr="00D401E1" w:rsidRDefault="000834D5" w:rsidP="000834D5">
            <w:pPr>
              <w:pStyle w:val="Tabletext"/>
              <w:jc w:val="center"/>
              <w:rPr>
                <w:lang w:val="en-GB"/>
              </w:rPr>
            </w:pPr>
            <w:r w:rsidRPr="00D401E1">
              <w:rPr>
                <w:lang w:val="en-GB"/>
              </w:rPr>
              <w:t>45</w:t>
            </w:r>
          </w:p>
        </w:tc>
      </w:tr>
    </w:tbl>
    <w:p w14:paraId="1AD5DFD9" w14:textId="77777777" w:rsidR="000834D5" w:rsidRPr="00D401E1" w:rsidRDefault="000834D5" w:rsidP="000834D5">
      <w:pPr>
        <w:pStyle w:val="Tablefin"/>
      </w:pPr>
    </w:p>
    <w:p w14:paraId="19F95A08" w14:textId="099FB1D6" w:rsidR="000834D5" w:rsidRPr="00D401E1" w:rsidRDefault="000834D5" w:rsidP="000834D5">
      <w:pPr>
        <w:spacing w:before="240"/>
        <w:rPr>
          <w:lang w:val="en-GB"/>
        </w:rPr>
      </w:pPr>
      <w:r w:rsidRPr="00D401E1">
        <w:rPr>
          <w:spacing w:val="-3"/>
          <w:lang w:val="en-GB"/>
        </w:rPr>
        <w:t>Figures A4-3 th</w:t>
      </w:r>
      <w:r w:rsidR="00127D08">
        <w:rPr>
          <w:spacing w:val="-3"/>
          <w:lang w:val="en-GB"/>
        </w:rPr>
        <w:t>r</w:t>
      </w:r>
      <w:r w:rsidRPr="00D401E1">
        <w:rPr>
          <w:spacing w:val="-3"/>
          <w:lang w:val="en-GB"/>
        </w:rPr>
        <w:t xml:space="preserve">ough A4-5 </w:t>
      </w:r>
      <w:r w:rsidRPr="00D401E1">
        <w:rPr>
          <w:lang w:val="en-GB"/>
        </w:rPr>
        <w:t xml:space="preserve">contain the </w:t>
      </w:r>
      <w:proofErr w:type="gramStart"/>
      <w:r w:rsidRPr="00D401E1">
        <w:rPr>
          <w:lang w:val="en-GB"/>
        </w:rPr>
        <w:t>single entry</w:t>
      </w:r>
      <w:proofErr w:type="gramEnd"/>
      <w:r w:rsidRPr="00D401E1">
        <w:rPr>
          <w:lang w:val="en-GB"/>
        </w:rPr>
        <w:t xml:space="preserve"> interference levels in the frequency range 275</w:t>
      </w:r>
      <w:r w:rsidR="007D3DDA">
        <w:rPr>
          <w:lang w:val="en-GB"/>
        </w:rPr>
        <w:noBreakHyphen/>
      </w:r>
      <w:r w:rsidRPr="00D401E1">
        <w:rPr>
          <w:lang w:val="en-GB"/>
        </w:rPr>
        <w:t>450</w:t>
      </w:r>
      <w:r w:rsidR="007D3DDA">
        <w:rPr>
          <w:lang w:val="en-GB"/>
        </w:rPr>
        <w:t> </w:t>
      </w:r>
      <w:r w:rsidRPr="00D401E1">
        <w:rPr>
          <w:lang w:val="en-GB"/>
        </w:rPr>
        <w:t xml:space="preserve">GHz. For these Figures, the frequencies that are highlighted in blue are used only by EESS (passive) limb sounders. The maximum allowable interference level is indicated with dashed red line. </w:t>
      </w:r>
    </w:p>
    <w:p w14:paraId="0DFFA25A" w14:textId="77777777" w:rsidR="000834D5" w:rsidRPr="00D401E1" w:rsidRDefault="000834D5" w:rsidP="000834D5">
      <w:pPr>
        <w:pStyle w:val="FigureNo"/>
        <w:rPr>
          <w:rFonts w:eastAsia="MS Mincho"/>
          <w:lang w:val="en-GB"/>
        </w:rPr>
      </w:pPr>
      <w:r w:rsidRPr="00D401E1">
        <w:rPr>
          <w:rFonts w:eastAsia="MS Mincho"/>
          <w:lang w:val="en-GB"/>
        </w:rPr>
        <w:t>figure A4-3</w:t>
      </w:r>
    </w:p>
    <w:p w14:paraId="23040813" w14:textId="77777777" w:rsidR="000834D5" w:rsidRPr="00D401E1" w:rsidRDefault="000834D5" w:rsidP="000834D5">
      <w:pPr>
        <w:pStyle w:val="Figuretitle"/>
        <w:rPr>
          <w:rFonts w:eastAsia="MS Mincho"/>
          <w:lang w:val="en-GB"/>
        </w:rPr>
      </w:pPr>
      <w:r w:rsidRPr="00D401E1">
        <w:rPr>
          <w:rFonts w:eastAsia="MS Mincho"/>
          <w:lang w:val="en-GB"/>
        </w:rPr>
        <w:t>Interference between FS station and EESS satellite working in nadir mode (Scenario 1)</w:t>
      </w:r>
    </w:p>
    <w:p w14:paraId="6CB68F46" w14:textId="77777777" w:rsidR="000834D5" w:rsidRPr="00D401E1" w:rsidRDefault="000834D5" w:rsidP="000834D5">
      <w:pPr>
        <w:pStyle w:val="Figure"/>
        <w:rPr>
          <w:rFonts w:eastAsia="MS Mincho"/>
          <w:lang w:val="en-GB"/>
        </w:rPr>
      </w:pPr>
      <w:r w:rsidRPr="00D401E1">
        <w:rPr>
          <w:rFonts w:eastAsia="MS Mincho"/>
          <w:noProof/>
          <w:lang w:val="en-GB" w:eastAsia="en-GB"/>
        </w:rPr>
        <w:drawing>
          <wp:inline distT="0" distB="0" distL="0" distR="0" wp14:anchorId="24BA5B31" wp14:editId="1C4923F2">
            <wp:extent cx="6120765" cy="2533670"/>
            <wp:effectExtent l="0" t="0" r="0" b="0"/>
            <wp:docPr id="67" name="Рисунок 2" descr="\\smo-cifs-01.asrip.niir.ru\vdi-users$\YastrebtsovaOI\Redirection\Desktop\Вклад ИК1\Рисунки\ССИЗ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o-cifs-01.asrip.niir.ru\vdi-users$\YastrebtsovaOI\Redirection\Desktop\Вклад ИК1\Рисунки\ССИЗ 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765" cy="2533670"/>
                    </a:xfrm>
                    <a:prstGeom prst="rect">
                      <a:avLst/>
                    </a:prstGeom>
                    <a:noFill/>
                    <a:ln>
                      <a:noFill/>
                    </a:ln>
                  </pic:spPr>
                </pic:pic>
              </a:graphicData>
            </a:graphic>
          </wp:inline>
        </w:drawing>
      </w:r>
    </w:p>
    <w:p w14:paraId="32A3707C" w14:textId="77777777" w:rsidR="000834D5" w:rsidRPr="00D401E1" w:rsidRDefault="000834D5" w:rsidP="000834D5">
      <w:pPr>
        <w:pStyle w:val="FigureNo"/>
        <w:rPr>
          <w:rFonts w:eastAsia="MS Mincho"/>
          <w:lang w:val="en-GB"/>
        </w:rPr>
      </w:pPr>
      <w:r w:rsidRPr="00D401E1">
        <w:rPr>
          <w:rFonts w:eastAsia="MS Mincho"/>
          <w:lang w:val="en-GB"/>
        </w:rPr>
        <w:t>figure A4-4</w:t>
      </w:r>
    </w:p>
    <w:p w14:paraId="431F08DB" w14:textId="77777777" w:rsidR="000834D5" w:rsidRPr="00D401E1" w:rsidRDefault="000834D5" w:rsidP="000834D5">
      <w:pPr>
        <w:pStyle w:val="Figuretitle"/>
        <w:rPr>
          <w:rFonts w:eastAsia="MS Mincho"/>
          <w:lang w:val="en-GB"/>
        </w:rPr>
      </w:pPr>
      <w:r w:rsidRPr="00D401E1">
        <w:rPr>
          <w:rFonts w:eastAsia="MS Mincho"/>
          <w:lang w:val="en-GB"/>
        </w:rPr>
        <w:t>Interference between FS station and EESS satellite working in conical scan mode (Scenario 2)</w:t>
      </w:r>
    </w:p>
    <w:p w14:paraId="18A3A229" w14:textId="77777777" w:rsidR="000834D5" w:rsidRPr="00D401E1" w:rsidRDefault="000834D5" w:rsidP="000834D5">
      <w:pPr>
        <w:pStyle w:val="Figure"/>
        <w:rPr>
          <w:rFonts w:eastAsia="MS Mincho"/>
          <w:lang w:val="en-GB"/>
        </w:rPr>
      </w:pPr>
      <w:r w:rsidRPr="00D401E1">
        <w:rPr>
          <w:rFonts w:eastAsia="MS Mincho"/>
          <w:noProof/>
          <w:lang w:val="en-GB" w:eastAsia="en-GB"/>
        </w:rPr>
        <w:drawing>
          <wp:inline distT="0" distB="0" distL="0" distR="0" wp14:anchorId="3CF4B6C8" wp14:editId="1314F585">
            <wp:extent cx="6120765" cy="2533670"/>
            <wp:effectExtent l="0" t="0" r="0" b="0"/>
            <wp:docPr id="68" name="Рисунок 3" descr="\\smo-cifs-01.asrip.niir.ru\vdi-users$\YastrebtsovaOI\Redirection\Desktop\Вклад ИК1\Рисунки\ССИЗ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cifs-01.asrip.niir.ru\vdi-users$\YastrebtsovaOI\Redirection\Desktop\Вклад ИК1\Рисунки\ССИЗ 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0765" cy="2533670"/>
                    </a:xfrm>
                    <a:prstGeom prst="rect">
                      <a:avLst/>
                    </a:prstGeom>
                    <a:noFill/>
                    <a:ln>
                      <a:noFill/>
                    </a:ln>
                  </pic:spPr>
                </pic:pic>
              </a:graphicData>
            </a:graphic>
          </wp:inline>
        </w:drawing>
      </w:r>
    </w:p>
    <w:p w14:paraId="5890C840" w14:textId="77777777" w:rsidR="000834D5" w:rsidRPr="00D401E1" w:rsidRDefault="000834D5" w:rsidP="000834D5">
      <w:pPr>
        <w:rPr>
          <w:lang w:val="en-GB"/>
        </w:rPr>
      </w:pPr>
    </w:p>
    <w:p w14:paraId="455F126C" w14:textId="77777777" w:rsidR="000834D5" w:rsidRPr="00D401E1" w:rsidRDefault="000834D5" w:rsidP="000834D5">
      <w:pPr>
        <w:rPr>
          <w:lang w:val="en-GB"/>
        </w:rPr>
      </w:pPr>
      <w:r w:rsidRPr="00D401E1">
        <w:rPr>
          <w:lang w:val="en-GB"/>
        </w:rPr>
        <w:t>Figure А4-5 contains the interference analysis between and FS station and a conical EESS sensor for Scenario 3, similar to Fig. A4-4 but for the FS station at a 20 degrees elevation angle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=20°</m:t>
        </m:r>
      </m:oMath>
      <w:r w:rsidRPr="00D401E1">
        <w:rPr>
          <w:lang w:val="en-GB"/>
        </w:rPr>
        <w:t xml:space="preserve">), </w:t>
      </w:r>
      <w:r w:rsidR="00D4644E" w:rsidRPr="00D401E1">
        <w:rPr>
          <w:lang w:val="en-GB"/>
        </w:rPr>
        <w:t>i.e.</w:t>
      </w:r>
      <w:r w:rsidRPr="00D401E1">
        <w:rPr>
          <w:lang w:val="en-GB"/>
        </w:rPr>
        <w:t xml:space="preserve"> with antenna discrimination angle 21 degrees (according to equation (1)).</w:t>
      </w:r>
    </w:p>
    <w:p w14:paraId="25E7D0A0" w14:textId="77777777" w:rsidR="000834D5" w:rsidRPr="00D401E1" w:rsidRDefault="000834D5" w:rsidP="000834D5">
      <w:pPr>
        <w:pStyle w:val="Equation"/>
        <w:rPr>
          <w:lang w:val="en-GB"/>
        </w:rPr>
      </w:pPr>
      <w:r w:rsidRPr="00D401E1">
        <w:rPr>
          <w:iCs/>
          <w:lang w:val="en-GB"/>
        </w:rPr>
        <w:tab/>
      </w:r>
      <w:r w:rsidRPr="00D401E1">
        <w:rPr>
          <w:iCs/>
          <w:lang w:val="en-GB"/>
        </w:rPr>
        <w:tab/>
      </w:r>
      <m:oMath>
        <m:r>
          <m:rPr>
            <m:sty m:val="p"/>
          </m:rPr>
          <w:rPr>
            <w:rFonts w:ascii="Cambria Math" w:hAnsi="Cambria Math"/>
            <w:lang w:val="en-GB"/>
          </w:rPr>
          <m:t>θ=</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cos</m:t>
                </m:r>
              </m:e>
              <m:sup>
                <m:r>
                  <m:rPr>
                    <m:sty m:val="p"/>
                  </m:rPr>
                  <w:rPr>
                    <w:rFonts w:ascii="Cambria Math" w:hAnsi="Cambria Math"/>
                    <w:lang w:val="en-GB"/>
                  </w:rPr>
                  <m:t>-1</m:t>
                </m:r>
              </m:sup>
            </m:sSup>
          </m:fName>
          <m:e>
            <m:r>
              <m:rPr>
                <m:sty m:val="p"/>
              </m:rPr>
              <w:rPr>
                <w:rFonts w:ascii="Cambria Math" w:hAnsi="Cambria Math"/>
                <w:lang w:val="en-GB"/>
              </w:rPr>
              <m:t>(</m:t>
            </m:r>
            <m:f>
              <m:fPr>
                <m:ctrlPr>
                  <w:rPr>
                    <w:rFonts w:ascii="Cambria Math" w:hAnsi="Cambria Math"/>
                    <w:lang w:val="en-GB"/>
                  </w:rPr>
                </m:ctrlPr>
              </m:fPr>
              <m:num>
                <m:d>
                  <m:dPr>
                    <m:ctrlPr>
                      <w:rPr>
                        <w:rFonts w:ascii="Cambria Math" w:hAnsi="Cambria Math"/>
                        <w:lang w:val="en-GB"/>
                      </w:rPr>
                    </m:ctrlPr>
                  </m:dPr>
                  <m:e>
                    <m:r>
                      <w:rPr>
                        <w:rFonts w:ascii="Cambria Math" w:hAnsi="Cambria Math"/>
                        <w:lang w:val="en-GB"/>
                      </w:rPr>
                      <m:t>a</m:t>
                    </m:r>
                    <m:r>
                      <m:rPr>
                        <m:sty m:val="p"/>
                      </m:rPr>
                      <w:rPr>
                        <w:rFonts w:ascii="Cambria Math" w:hAnsi="Cambria Math"/>
                        <w:lang w:val="en-GB"/>
                      </w:rPr>
                      <m:t>+</m:t>
                    </m:r>
                    <m:r>
                      <w:rPr>
                        <w:rFonts w:ascii="Cambria Math" w:hAnsi="Cambria Math"/>
                        <w:lang w:val="en-GB"/>
                      </w:rPr>
                      <m:t>H</m:t>
                    </m:r>
                  </m:e>
                </m:d>
                <m:func>
                  <m:funcPr>
                    <m:ctrlPr>
                      <w:rPr>
                        <w:rFonts w:ascii="Cambria Math" w:hAnsi="Cambria Math"/>
                        <w:lang w:val="en-GB"/>
                      </w:rPr>
                    </m:ctrlPr>
                  </m:funcPr>
                  <m:fName>
                    <m:r>
                      <m:rPr>
                        <m:sty m:val="p"/>
                      </m:rPr>
                      <w:rPr>
                        <w:rFonts w:ascii="Cambria Math" w:hAnsi="Cambria Math"/>
                        <w:lang w:val="en-GB"/>
                      </w:rPr>
                      <m:t>sin</m:t>
                    </m:r>
                  </m:fName>
                  <m:e>
                    <m:r>
                      <m:rPr>
                        <m:sty m:val="p"/>
                      </m:rPr>
                      <w:rPr>
                        <w:rFonts w:ascii="Cambria Math" w:hAnsi="Cambria Math"/>
                        <w:lang w:val="en-GB"/>
                      </w:rPr>
                      <m:t>α</m:t>
                    </m:r>
                  </m:e>
                </m:func>
              </m:num>
              <m:den>
                <m:r>
                  <w:rPr>
                    <w:rFonts w:ascii="Cambria Math" w:hAnsi="Cambria Math"/>
                    <w:lang w:val="en-GB"/>
                  </w:rPr>
                  <m:t>a</m:t>
                </m:r>
              </m:den>
            </m:f>
            <m:r>
              <m:rPr>
                <m:sty m:val="p"/>
              </m:rPr>
              <w:rPr>
                <w:rFonts w:ascii="Cambria Math" w:hAnsi="Cambria Math"/>
                <w:lang w:val="en-GB"/>
              </w:rPr>
              <m:t>)</m:t>
            </m:r>
          </m:e>
        </m:func>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oMath>
      <w:r w:rsidRPr="00D401E1">
        <w:rPr>
          <w:lang w:val="en-GB"/>
        </w:rPr>
        <w:t>,</w:t>
      </w:r>
      <w:r w:rsidRPr="00D401E1">
        <w:rPr>
          <w:lang w:val="en-GB"/>
        </w:rPr>
        <w:tab/>
        <w:t>(1)</w:t>
      </w:r>
    </w:p>
    <w:p w14:paraId="401B567D" w14:textId="77777777" w:rsidR="000834D5" w:rsidRPr="00D401E1" w:rsidRDefault="000834D5" w:rsidP="000834D5">
      <w:pPr>
        <w:rPr>
          <w:lang w:val="en-GB"/>
        </w:rPr>
      </w:pPr>
      <w:r w:rsidRPr="00D401E1">
        <w:rPr>
          <w:lang w:val="en-GB"/>
        </w:rPr>
        <w:t>where:</w:t>
      </w:r>
    </w:p>
    <w:p w14:paraId="73D1CD67" w14:textId="77777777" w:rsidR="000834D5" w:rsidRPr="00D401E1" w:rsidRDefault="000834D5" w:rsidP="000834D5">
      <w:pPr>
        <w:pStyle w:val="Equationlegend"/>
        <w:rPr>
          <w:lang w:val="en-GB"/>
        </w:rPr>
      </w:pPr>
      <w:r w:rsidRPr="00D401E1">
        <w:rPr>
          <w:lang w:val="en-GB"/>
        </w:rPr>
        <w:tab/>
      </w:r>
      <m:oMath>
        <m:r>
          <w:rPr>
            <w:rFonts w:ascii="Cambria Math" w:hAnsi="Cambria Math"/>
            <w:lang w:val="en-GB"/>
          </w:rPr>
          <m:t>a</m:t>
        </m:r>
      </m:oMath>
      <w:r w:rsidR="00946834" w:rsidRPr="00D401E1">
        <w:rPr>
          <w:lang w:val="en-GB"/>
        </w:rPr>
        <w:t>:</w:t>
      </w:r>
      <w:r w:rsidRPr="00D401E1">
        <w:rPr>
          <w:lang w:val="en-GB"/>
        </w:rPr>
        <w:tab/>
        <w:t xml:space="preserve"> Earth radius</w:t>
      </w:r>
    </w:p>
    <w:p w14:paraId="52C1DA02" w14:textId="77777777" w:rsidR="000834D5" w:rsidRPr="00D401E1" w:rsidRDefault="000834D5" w:rsidP="000834D5">
      <w:pPr>
        <w:pStyle w:val="Equationlegend"/>
        <w:rPr>
          <w:lang w:val="en-GB"/>
        </w:rPr>
      </w:pPr>
      <w:r w:rsidRPr="00D401E1">
        <w:rPr>
          <w:lang w:val="en-GB"/>
        </w:rPr>
        <w:tab/>
      </w:r>
      <m:oMath>
        <m:r>
          <w:rPr>
            <w:rFonts w:ascii="Cambria Math" w:hAnsi="Cambria Math"/>
            <w:lang w:val="en-GB"/>
          </w:rPr>
          <m:t>H</m:t>
        </m:r>
      </m:oMath>
      <w:r w:rsidR="00946834" w:rsidRPr="00D401E1">
        <w:rPr>
          <w:lang w:val="en-GB"/>
        </w:rPr>
        <w:t>:</w:t>
      </w:r>
      <w:r w:rsidRPr="00D401E1">
        <w:rPr>
          <w:lang w:val="en-GB"/>
        </w:rPr>
        <w:tab/>
        <w:t>altitude of the EESS satellite</w:t>
      </w:r>
    </w:p>
    <w:p w14:paraId="71D566A6" w14:textId="77777777" w:rsidR="000834D5" w:rsidRPr="00D401E1" w:rsidRDefault="000834D5" w:rsidP="000834D5">
      <w:pPr>
        <w:pStyle w:val="Equationlegend"/>
        <w:rPr>
          <w:lang w:val="en-GB"/>
        </w:rPr>
      </w:pPr>
      <w:r w:rsidRPr="00D401E1">
        <w:rPr>
          <w:lang w:val="en-GB"/>
        </w:rPr>
        <w:tab/>
      </w:r>
      <m:oMath>
        <m:r>
          <m:rPr>
            <m:sty m:val="p"/>
          </m:rPr>
          <w:rPr>
            <w:rFonts w:ascii="Cambria Math" w:hAnsi="Cambria Math"/>
            <w:lang w:val="en-GB"/>
          </w:rPr>
          <m:t>α</m:t>
        </m:r>
      </m:oMath>
      <w:r w:rsidR="00946834" w:rsidRPr="00D401E1">
        <w:rPr>
          <w:lang w:val="en-GB"/>
        </w:rPr>
        <w:t>:</w:t>
      </w:r>
      <w:r w:rsidRPr="00D401E1">
        <w:rPr>
          <w:lang w:val="en-GB"/>
        </w:rPr>
        <w:tab/>
        <w:t>angle from the nadir direction</w:t>
      </w:r>
    </w:p>
    <w:p w14:paraId="22CFEC09" w14:textId="77777777" w:rsidR="000834D5" w:rsidRPr="00D401E1" w:rsidRDefault="000834D5" w:rsidP="000834D5">
      <w:pPr>
        <w:pStyle w:val="Equationlegend"/>
        <w:rPr>
          <w:lang w:val="en-GB"/>
        </w:rPr>
      </w:pPr>
      <w:r w:rsidRPr="00D401E1">
        <w:rPr>
          <w:lang w:val="en-GB"/>
        </w:rPr>
        <w:tab/>
      </w:r>
      <m:oMath>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oMath>
      <w:r w:rsidR="00946834" w:rsidRPr="00D401E1">
        <w:rPr>
          <w:lang w:val="en-GB"/>
        </w:rPr>
        <w:t>:</w:t>
      </w:r>
      <w:r w:rsidR="00946834" w:rsidRPr="00D401E1">
        <w:rPr>
          <w:lang w:val="en-GB"/>
        </w:rPr>
        <w:tab/>
      </w:r>
      <w:r w:rsidRPr="00D401E1">
        <w:rPr>
          <w:lang w:val="en-GB"/>
        </w:rPr>
        <w:t>FS elevation angle.</w:t>
      </w:r>
    </w:p>
    <w:p w14:paraId="21752A0E" w14:textId="77777777" w:rsidR="000834D5" w:rsidRPr="00D401E1" w:rsidRDefault="000834D5" w:rsidP="000834D5">
      <w:pPr>
        <w:rPr>
          <w:lang w:val="en-GB"/>
        </w:rPr>
      </w:pPr>
      <w:r w:rsidRPr="00D401E1">
        <w:rPr>
          <w:lang w:val="en-GB"/>
        </w:rPr>
        <w:t xml:space="preserve">The antenna gain in the direction towards the satellite is then </w:t>
      </w:r>
      <w:r w:rsidR="00E82734" w:rsidRPr="00D401E1">
        <w:rPr>
          <w:lang w:val="en-GB"/>
        </w:rPr>
        <w:t>–</w:t>
      </w:r>
      <w:r w:rsidRPr="00D401E1">
        <w:rPr>
          <w:lang w:val="en-GB"/>
        </w:rPr>
        <w:t>2.4 dBi for 50 dBi antenna and 10.8 dBi for 24 dBi antenna according to the reference radiation pattern from the current version of Recommendation ITU-R F.699.</w:t>
      </w:r>
    </w:p>
    <w:p w14:paraId="26DB1D8D" w14:textId="77777777" w:rsidR="000834D5" w:rsidRPr="00D401E1" w:rsidRDefault="000834D5" w:rsidP="000834D5">
      <w:pPr>
        <w:pStyle w:val="FigureNo"/>
        <w:rPr>
          <w:rFonts w:eastAsia="MS Mincho"/>
          <w:lang w:val="en-GB"/>
        </w:rPr>
      </w:pPr>
      <w:r w:rsidRPr="00D401E1">
        <w:rPr>
          <w:rFonts w:eastAsia="MS Mincho"/>
          <w:lang w:val="en-GB"/>
        </w:rPr>
        <w:t>figure A4-5</w:t>
      </w:r>
    </w:p>
    <w:p w14:paraId="3F09621F" w14:textId="77777777" w:rsidR="000834D5" w:rsidRPr="00D401E1" w:rsidRDefault="000834D5" w:rsidP="000834D5">
      <w:pPr>
        <w:pStyle w:val="Figuretitle"/>
        <w:rPr>
          <w:rFonts w:eastAsia="MS Mincho"/>
          <w:lang w:val="en-GB"/>
        </w:rPr>
      </w:pPr>
      <w:r w:rsidRPr="00D401E1">
        <w:rPr>
          <w:rFonts w:eastAsia="MS Mincho"/>
          <w:lang w:val="en-GB"/>
        </w:rPr>
        <w:t>Interference between FS station and EESS satellite working in conical scan mode (Scenario 3)</w:t>
      </w:r>
      <w:r w:rsidRPr="00D401E1">
        <w:rPr>
          <w:rFonts w:eastAsia="MS Mincho"/>
          <w:lang w:val="en-GB"/>
        </w:rPr>
        <w:br/>
        <w:t>with antenna discrimination</w:t>
      </w:r>
    </w:p>
    <w:p w14:paraId="66060611" w14:textId="77777777" w:rsidR="000834D5" w:rsidRPr="00D401E1" w:rsidRDefault="000834D5" w:rsidP="000834D5">
      <w:pPr>
        <w:pStyle w:val="Figure"/>
        <w:rPr>
          <w:lang w:val="en-GB"/>
        </w:rPr>
      </w:pPr>
      <w:r w:rsidRPr="00D401E1">
        <w:rPr>
          <w:noProof/>
          <w:lang w:val="en-GB" w:eastAsia="en-GB"/>
        </w:rPr>
        <w:drawing>
          <wp:inline distT="0" distB="0" distL="0" distR="0" wp14:anchorId="261BA125" wp14:editId="0D01DA44">
            <wp:extent cx="6120765" cy="2533670"/>
            <wp:effectExtent l="0" t="0" r="0" b="0"/>
            <wp:docPr id="69" name="Рисунок 6" descr="\\smo-cifs-01.asrip.niir.ru\vdi-users$\YastrebtsovaOI\Redirection\Desktop\Вклад ИК1\Рисунки\ССИЗ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o-cifs-01.asrip.niir.ru\vdi-users$\YastrebtsovaOI\Redirection\Desktop\Вклад ИК1\Рисунки\ССИЗ 3.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765" cy="2533670"/>
                    </a:xfrm>
                    <a:prstGeom prst="rect">
                      <a:avLst/>
                    </a:prstGeom>
                    <a:noFill/>
                    <a:ln>
                      <a:noFill/>
                    </a:ln>
                  </pic:spPr>
                </pic:pic>
              </a:graphicData>
            </a:graphic>
          </wp:inline>
        </w:drawing>
      </w:r>
    </w:p>
    <w:p w14:paraId="1023ACF8" w14:textId="77777777" w:rsidR="000834D5" w:rsidRPr="00D401E1" w:rsidRDefault="000834D5" w:rsidP="000834D5">
      <w:pPr>
        <w:rPr>
          <w:lang w:val="en-GB"/>
        </w:rPr>
      </w:pPr>
      <w:r w:rsidRPr="00D401E1">
        <w:rPr>
          <w:lang w:val="en-GB"/>
        </w:rPr>
        <w:t xml:space="preserve">The </w:t>
      </w:r>
      <w:proofErr w:type="gramStart"/>
      <w:r w:rsidRPr="00D401E1">
        <w:rPr>
          <w:lang w:val="en-GB"/>
        </w:rPr>
        <w:t>single entry</w:t>
      </w:r>
      <w:proofErr w:type="gramEnd"/>
      <w:r w:rsidRPr="00D401E1">
        <w:rPr>
          <w:lang w:val="en-GB"/>
        </w:rPr>
        <w:t xml:space="preserve"> interference results for three considered scenarios permit to make a preliminary conclusion about the possibility to provide sharing between FS and EESS (passive) in a number of frequency bands due to the propagation conditions.</w:t>
      </w:r>
    </w:p>
    <w:p w14:paraId="43AF640F" w14:textId="77777777" w:rsidR="000834D5" w:rsidRPr="00D401E1" w:rsidRDefault="000834D5" w:rsidP="00CE0B30">
      <w:pPr>
        <w:pStyle w:val="Heading3"/>
        <w:rPr>
          <w:lang w:val="en-GB"/>
        </w:rPr>
      </w:pPr>
      <w:bookmarkStart w:id="146" w:name="_Toc14270685"/>
      <w:bookmarkStart w:id="147" w:name="_Toc14423349"/>
      <w:bookmarkStart w:id="148" w:name="_Toc14445637"/>
      <w:r w:rsidRPr="00D401E1">
        <w:rPr>
          <w:lang w:val="en-GB"/>
        </w:rPr>
        <w:t>A4</w:t>
      </w:r>
      <w:r w:rsidR="007D3DDA">
        <w:rPr>
          <w:lang w:val="en-GB"/>
        </w:rPr>
        <w:t>.</w:t>
      </w:r>
      <w:r w:rsidRPr="00D401E1">
        <w:rPr>
          <w:lang w:val="en-GB"/>
        </w:rPr>
        <w:t>3.2</w:t>
      </w:r>
      <w:r w:rsidRPr="00D401E1">
        <w:rPr>
          <w:lang w:val="en-GB"/>
        </w:rPr>
        <w:tab/>
        <w:t xml:space="preserve">Assessment of </w:t>
      </w:r>
      <w:r w:rsidRPr="00EF76BE">
        <w:rPr>
          <w:lang w:val="en-GB"/>
        </w:rPr>
        <w:t>aggregate</w:t>
      </w:r>
      <w:r w:rsidRPr="00D401E1">
        <w:rPr>
          <w:lang w:val="en-GB"/>
        </w:rPr>
        <w:t xml:space="preserve"> FS interference to EESS (passive)</w:t>
      </w:r>
      <w:bookmarkEnd w:id="146"/>
      <w:bookmarkEnd w:id="147"/>
      <w:bookmarkEnd w:id="148"/>
    </w:p>
    <w:p w14:paraId="3A9E759B" w14:textId="77777777" w:rsidR="000834D5" w:rsidRPr="00D401E1" w:rsidRDefault="000834D5" w:rsidP="000834D5">
      <w:pPr>
        <w:rPr>
          <w:lang w:val="en-GB"/>
        </w:rPr>
      </w:pPr>
      <w:r w:rsidRPr="00D401E1">
        <w:rPr>
          <w:lang w:val="en-GB"/>
        </w:rPr>
        <w:t xml:space="preserve">For aggregate interference calculation the frequencies 399 GHz, 416 GHz and 429 GHz were chosen. </w:t>
      </w:r>
    </w:p>
    <w:p w14:paraId="6C129332" w14:textId="77777777" w:rsidR="000834D5" w:rsidRPr="00D401E1" w:rsidRDefault="000834D5" w:rsidP="000834D5">
      <w:pPr>
        <w:rPr>
          <w:lang w:val="en-GB"/>
        </w:rPr>
      </w:pPr>
      <w:r w:rsidRPr="00D401E1">
        <w:rPr>
          <w:lang w:val="en-GB"/>
        </w:rPr>
        <w:t>The following parameters of EESS satellite were used: beamwidth – 0.64 degrees, EESS satellite antenna gain – 60 dBi, satellite altitude – 400 km.</w:t>
      </w:r>
    </w:p>
    <w:p w14:paraId="1FA5E7D7" w14:textId="77777777" w:rsidR="000834D5" w:rsidRPr="00D401E1" w:rsidRDefault="000834D5" w:rsidP="000834D5">
      <w:pPr>
        <w:rPr>
          <w:lang w:val="en-GB"/>
        </w:rPr>
      </w:pPr>
      <w:r w:rsidRPr="00D401E1">
        <w:rPr>
          <w:lang w:val="en-GB"/>
        </w:rPr>
        <w:t>The following FS system parameters were used: antenna gain of 24 and 50 dBi (</w:t>
      </w:r>
      <w:r w:rsidRPr="00D401E1">
        <w:rPr>
          <w:spacing w:val="-3"/>
          <w:lang w:val="en-GB"/>
        </w:rPr>
        <w:t xml:space="preserve">reference radiation patterns according to the current version of Recommendation ITU-R </w:t>
      </w:r>
      <w:hyperlink r:id="rId116" w:history="1">
        <w:r w:rsidR="00BF656D" w:rsidRPr="00EF76BE">
          <w:rPr>
            <w:lang w:val="en-GB"/>
          </w:rPr>
          <w:t>F.1245</w:t>
        </w:r>
      </w:hyperlink>
      <w:r w:rsidRPr="00D401E1">
        <w:rPr>
          <w:lang w:val="en-GB"/>
        </w:rPr>
        <w:t xml:space="preserve">), bandwidth of 2 GHz, transmitter power of 20 dBm. The FS density was taken as in </w:t>
      </w:r>
      <w:r w:rsidR="007D3DDA">
        <w:rPr>
          <w:lang w:val="en-GB"/>
        </w:rPr>
        <w:t>§</w:t>
      </w:r>
      <w:r w:rsidRPr="00D401E1">
        <w:rPr>
          <w:lang w:val="en-GB"/>
        </w:rPr>
        <w:t xml:space="preserve"> 5.2.1 (the same as expected IMT</w:t>
      </w:r>
      <w:r w:rsidR="007D3DDA">
        <w:rPr>
          <w:lang w:val="en-GB"/>
        </w:rPr>
        <w:noBreakHyphen/>
      </w:r>
      <w:r w:rsidRPr="00D401E1">
        <w:rPr>
          <w:lang w:val="en-GB"/>
        </w:rPr>
        <w:t>2020 density). Elevation angle distribution was assumed as ±20 degrees (according to Table 7) and ±12</w:t>
      </w:r>
      <w:r w:rsidR="007D3DDA">
        <w:rPr>
          <w:lang w:val="en-GB"/>
        </w:rPr>
        <w:t> </w:t>
      </w:r>
      <w:r w:rsidRPr="00D401E1">
        <w:rPr>
          <w:lang w:val="en-GB"/>
        </w:rPr>
        <w:t>degrees. The percentage of simultaneously working stations is 100%, all are working on the same frequency.</w:t>
      </w:r>
    </w:p>
    <w:p w14:paraId="3ABBF48E" w14:textId="77777777" w:rsidR="000834D5" w:rsidRPr="00D401E1" w:rsidRDefault="000834D5" w:rsidP="000834D5">
      <w:pPr>
        <w:rPr>
          <w:lang w:val="en-GB"/>
        </w:rPr>
      </w:pPr>
      <w:r w:rsidRPr="00D401E1">
        <w:rPr>
          <w:lang w:val="en-GB"/>
        </w:rPr>
        <w:t>On Fig. A4-6 the calculation results for three frequencies and two elevation angle distributions (±20</w:t>
      </w:r>
      <w:r w:rsidR="007D3DDA">
        <w:rPr>
          <w:lang w:val="en-GB"/>
        </w:rPr>
        <w:t> </w:t>
      </w:r>
      <w:r w:rsidRPr="00D401E1">
        <w:rPr>
          <w:lang w:val="en-GB"/>
        </w:rPr>
        <w:t>degrees and ±12 degrees) are presented for 24 dBi FS antenna and on Fig. A4-7 – for the 50 dBi FS antenna.</w:t>
      </w:r>
    </w:p>
    <w:p w14:paraId="57A1B012" w14:textId="77777777" w:rsidR="000834D5" w:rsidRPr="00D401E1" w:rsidRDefault="000834D5" w:rsidP="000834D5">
      <w:pPr>
        <w:rPr>
          <w:lang w:val="en-GB"/>
        </w:rPr>
      </w:pPr>
      <w:r w:rsidRPr="00D401E1">
        <w:rPr>
          <w:lang w:val="en-GB"/>
        </w:rPr>
        <w:t xml:space="preserve">According to the current version of Recommendation ITU-R </w:t>
      </w:r>
      <w:hyperlink r:id="rId117" w:history="1">
        <w:r w:rsidR="00BF656D" w:rsidRPr="00EF76BE">
          <w:rPr>
            <w:lang w:val="en-GB"/>
          </w:rPr>
          <w:t>F.1245</w:t>
        </w:r>
      </w:hyperlink>
      <w:r w:rsidRPr="00D401E1">
        <w:rPr>
          <w:lang w:val="en-GB"/>
        </w:rPr>
        <w:t xml:space="preserve">, for 50 dBi antenna the gain in the direction orthogonal to the maximum is </w:t>
      </w:r>
      <w:r w:rsidR="00E82734" w:rsidRPr="00D401E1">
        <w:rPr>
          <w:lang w:val="en-GB"/>
        </w:rPr>
        <w:t>–</w:t>
      </w:r>
      <w:r w:rsidRPr="00D401E1">
        <w:rPr>
          <w:lang w:val="en-GB"/>
        </w:rPr>
        <w:t xml:space="preserve">13 dBi, and for 24 antenna it is </w:t>
      </w:r>
      <w:r w:rsidR="00BF656D">
        <w:rPr>
          <w:lang w:val="en-GB"/>
        </w:rPr>
        <w:t>–</w:t>
      </w:r>
      <w:r w:rsidRPr="00D401E1">
        <w:rPr>
          <w:lang w:val="en-GB"/>
        </w:rPr>
        <w:t>7.07 dBi.</w:t>
      </w:r>
    </w:p>
    <w:p w14:paraId="70EC7D20" w14:textId="77777777" w:rsidR="000834D5" w:rsidRPr="00D401E1" w:rsidRDefault="000834D5" w:rsidP="000834D5">
      <w:pPr>
        <w:pStyle w:val="FigureNo"/>
        <w:rPr>
          <w:rFonts w:eastAsia="MS Mincho"/>
          <w:lang w:val="en-GB"/>
        </w:rPr>
      </w:pPr>
      <w:r w:rsidRPr="00D401E1">
        <w:rPr>
          <w:rFonts w:eastAsia="MS Mincho"/>
          <w:lang w:val="en-GB"/>
        </w:rPr>
        <w:t>figure A4-6</w:t>
      </w:r>
    </w:p>
    <w:p w14:paraId="3B89259E" w14:textId="77777777" w:rsidR="000834D5" w:rsidRPr="00D401E1" w:rsidRDefault="000834D5" w:rsidP="000834D5">
      <w:pPr>
        <w:pStyle w:val="Figuretitle"/>
        <w:rPr>
          <w:rFonts w:eastAsia="MS Mincho"/>
          <w:lang w:val="en-GB"/>
        </w:rPr>
      </w:pPr>
      <w:r w:rsidRPr="00D401E1">
        <w:rPr>
          <w:rFonts w:eastAsia="MS Mincho"/>
          <w:lang w:val="en-GB"/>
        </w:rPr>
        <w:t>Aggregate FS interference with 24 dBi FS antenna gain to EESS satellite working in nadir mode</w:t>
      </w:r>
    </w:p>
    <w:p w14:paraId="1774F4F2" w14:textId="77777777" w:rsidR="000834D5" w:rsidRPr="00D401E1" w:rsidRDefault="000834D5" w:rsidP="000834D5">
      <w:pPr>
        <w:pStyle w:val="Figure"/>
        <w:rPr>
          <w:rFonts w:eastAsia="MS Mincho"/>
          <w:lang w:val="en-GB"/>
        </w:rPr>
      </w:pPr>
      <w:r w:rsidRPr="00D401E1">
        <w:rPr>
          <w:noProof/>
          <w:lang w:val="en-GB" w:eastAsia="en-GB"/>
        </w:rPr>
        <w:drawing>
          <wp:inline distT="0" distB="0" distL="0" distR="0" wp14:anchorId="1B1F23AB" wp14:editId="14A81D1B">
            <wp:extent cx="6120765" cy="2870200"/>
            <wp:effectExtent l="0" t="0" r="0" b="6350"/>
            <wp:docPr id="70" name="Рисунок 16" descr="\\smo-cifs-01.asrip.niir.ru\vdi-users$\YastrebtsovaOI\Redirection\Documents\Командировки\PTA (1 15)\Предложение\Aggr_24d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o-cifs-01.asrip.niir.ru\vdi-users$\YastrebtsovaOI\Redirection\Documents\Командировки\PTA (1 15)\Предложение\Aggr_24dBi.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0765" cy="2870200"/>
                    </a:xfrm>
                    <a:prstGeom prst="rect">
                      <a:avLst/>
                    </a:prstGeom>
                    <a:noFill/>
                    <a:ln>
                      <a:noFill/>
                    </a:ln>
                  </pic:spPr>
                </pic:pic>
              </a:graphicData>
            </a:graphic>
          </wp:inline>
        </w:drawing>
      </w:r>
    </w:p>
    <w:p w14:paraId="7CE59385" w14:textId="77777777" w:rsidR="000834D5" w:rsidRPr="00D401E1" w:rsidRDefault="000834D5" w:rsidP="000834D5">
      <w:pPr>
        <w:keepNext/>
        <w:keepLines/>
        <w:spacing w:before="480" w:after="120"/>
        <w:jc w:val="center"/>
        <w:rPr>
          <w:rFonts w:eastAsia="MS Mincho"/>
          <w:caps/>
          <w:sz w:val="20"/>
          <w:lang w:val="en-GB"/>
        </w:rPr>
      </w:pPr>
      <w:r w:rsidRPr="00D401E1">
        <w:rPr>
          <w:rFonts w:eastAsia="MS Mincho"/>
          <w:caps/>
          <w:sz w:val="20"/>
          <w:lang w:val="en-GB"/>
        </w:rPr>
        <w:t>figure A4-7</w:t>
      </w:r>
    </w:p>
    <w:p w14:paraId="0E594A95" w14:textId="77777777" w:rsidR="000834D5" w:rsidRPr="00D401E1" w:rsidRDefault="000834D5" w:rsidP="000834D5">
      <w:pPr>
        <w:pStyle w:val="Figuretitle"/>
        <w:rPr>
          <w:rFonts w:eastAsia="MS Mincho"/>
          <w:lang w:val="en-GB"/>
        </w:rPr>
      </w:pPr>
      <w:r w:rsidRPr="00D401E1">
        <w:rPr>
          <w:rFonts w:eastAsia="MS Mincho"/>
          <w:lang w:val="en-GB"/>
        </w:rPr>
        <w:t>Aggregate FS interference with 50 dBi FS antenna gain to EESS satellite working in nadir mode</w:t>
      </w:r>
    </w:p>
    <w:p w14:paraId="128EF3F3" w14:textId="77777777" w:rsidR="000834D5" w:rsidRPr="00D401E1" w:rsidRDefault="000834D5" w:rsidP="000834D5">
      <w:pPr>
        <w:pStyle w:val="Figure"/>
        <w:rPr>
          <w:rFonts w:eastAsia="MS Mincho"/>
          <w:sz w:val="22"/>
          <w:lang w:val="en-GB"/>
        </w:rPr>
      </w:pPr>
      <w:r w:rsidRPr="00D401E1">
        <w:rPr>
          <w:noProof/>
          <w:lang w:val="en-GB" w:eastAsia="en-GB"/>
        </w:rPr>
        <w:drawing>
          <wp:inline distT="0" distB="0" distL="0" distR="0" wp14:anchorId="10716150" wp14:editId="68AEFEFF">
            <wp:extent cx="6120765" cy="2877185"/>
            <wp:effectExtent l="0" t="0" r="0" b="0"/>
            <wp:docPr id="71" name="Рисунок 18" descr="\\smo-cifs-01.asrip.niir.ru\vdi-users$\YastrebtsovaOI\Redirection\Documents\Командировки\PTA (1 15)\Предложение\Aggr_50d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cifs-01.asrip.niir.ru\vdi-users$\YastrebtsovaOI\Redirection\Documents\Командировки\PTA (1 15)\Предложение\Aggr_50dBi.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0765" cy="2877185"/>
                    </a:xfrm>
                    <a:prstGeom prst="rect">
                      <a:avLst/>
                    </a:prstGeom>
                    <a:noFill/>
                    <a:ln>
                      <a:noFill/>
                    </a:ln>
                  </pic:spPr>
                </pic:pic>
              </a:graphicData>
            </a:graphic>
          </wp:inline>
        </w:drawing>
      </w:r>
    </w:p>
    <w:p w14:paraId="11315F23" w14:textId="77777777" w:rsidR="000834D5" w:rsidRPr="00D401E1" w:rsidRDefault="000834D5" w:rsidP="000834D5">
      <w:pPr>
        <w:rPr>
          <w:lang w:val="en-GB"/>
        </w:rPr>
      </w:pPr>
      <w:r w:rsidRPr="00D401E1">
        <w:rPr>
          <w:lang w:val="en-GB"/>
        </w:rPr>
        <w:t>According to Table 12 in the main body of this Report, the maximum interference levels for these frequencies have the following values:</w:t>
      </w:r>
    </w:p>
    <w:p w14:paraId="2E1B7B7C" w14:textId="77777777" w:rsidR="000834D5" w:rsidRPr="00D401E1" w:rsidRDefault="000834D5" w:rsidP="000834D5">
      <w:pPr>
        <w:tabs>
          <w:tab w:val="left" w:pos="2608"/>
          <w:tab w:val="left" w:pos="3345"/>
        </w:tabs>
        <w:spacing w:before="80"/>
        <w:ind w:left="1134" w:hanging="1134"/>
        <w:rPr>
          <w:lang w:val="en-GB"/>
        </w:rPr>
      </w:pPr>
      <w:r w:rsidRPr="00D401E1">
        <w:rPr>
          <w:lang w:val="en-GB"/>
        </w:rPr>
        <w:tab/>
        <w:t xml:space="preserve">429 GHz: </w:t>
      </w:r>
      <w:r w:rsidR="00946834" w:rsidRPr="00D401E1">
        <w:rPr>
          <w:lang w:val="en-GB"/>
        </w:rPr>
        <w:t>–</w:t>
      </w:r>
      <w:r w:rsidRPr="00D401E1">
        <w:rPr>
          <w:lang w:val="en-GB"/>
        </w:rPr>
        <w:t>157 dBW/200MHz,</w:t>
      </w:r>
    </w:p>
    <w:p w14:paraId="6F5D1F9B" w14:textId="77777777" w:rsidR="000834D5" w:rsidRPr="00D401E1" w:rsidRDefault="000834D5" w:rsidP="000834D5">
      <w:pPr>
        <w:tabs>
          <w:tab w:val="left" w:pos="2608"/>
          <w:tab w:val="left" w:pos="3345"/>
        </w:tabs>
        <w:spacing w:before="80"/>
        <w:ind w:left="1134" w:hanging="1134"/>
        <w:rPr>
          <w:lang w:val="en-GB"/>
        </w:rPr>
      </w:pPr>
      <w:r w:rsidRPr="00D401E1">
        <w:rPr>
          <w:lang w:val="en-GB"/>
        </w:rPr>
        <w:tab/>
        <w:t xml:space="preserve">399 GHz: </w:t>
      </w:r>
      <w:r w:rsidR="00946834" w:rsidRPr="00D401E1">
        <w:rPr>
          <w:lang w:val="en-GB"/>
        </w:rPr>
        <w:t>–</w:t>
      </w:r>
      <w:r w:rsidRPr="00D401E1">
        <w:rPr>
          <w:lang w:val="en-GB"/>
        </w:rPr>
        <w:t>158 dBW/200MHz,</w:t>
      </w:r>
    </w:p>
    <w:p w14:paraId="62927C29" w14:textId="77777777" w:rsidR="000834D5" w:rsidRPr="00D401E1" w:rsidRDefault="000834D5" w:rsidP="000834D5">
      <w:pPr>
        <w:tabs>
          <w:tab w:val="left" w:pos="2608"/>
          <w:tab w:val="left" w:pos="3345"/>
        </w:tabs>
        <w:spacing w:before="80"/>
        <w:ind w:left="1134" w:hanging="1134"/>
        <w:rPr>
          <w:lang w:val="en-GB"/>
        </w:rPr>
      </w:pPr>
      <w:r w:rsidRPr="00D401E1">
        <w:rPr>
          <w:lang w:val="en-GB"/>
        </w:rPr>
        <w:tab/>
        <w:t xml:space="preserve">416 GHz: </w:t>
      </w:r>
      <w:r w:rsidR="00946834" w:rsidRPr="00D401E1">
        <w:rPr>
          <w:lang w:val="en-GB"/>
        </w:rPr>
        <w:t>–</w:t>
      </w:r>
      <w:r w:rsidRPr="00D401E1">
        <w:rPr>
          <w:lang w:val="en-GB"/>
        </w:rPr>
        <w:t>157 dBW/200MHz.</w:t>
      </w:r>
    </w:p>
    <w:p w14:paraId="28B21EAB" w14:textId="77777777" w:rsidR="000834D5" w:rsidRPr="00D401E1" w:rsidRDefault="000834D5" w:rsidP="000834D5">
      <w:pPr>
        <w:rPr>
          <w:lang w:val="en-GB"/>
        </w:rPr>
      </w:pPr>
      <w:proofErr w:type="gramStart"/>
      <w:r w:rsidRPr="00D401E1">
        <w:rPr>
          <w:lang w:val="en-GB"/>
        </w:rPr>
        <w:t>Thus</w:t>
      </w:r>
      <w:proofErr w:type="gramEnd"/>
      <w:r w:rsidRPr="00D401E1">
        <w:rPr>
          <w:lang w:val="en-GB"/>
        </w:rPr>
        <w:t xml:space="preserve"> for both FS antenna the interference level is not exceeded for chosen frequencies for all percentages of time.</w:t>
      </w:r>
    </w:p>
    <w:p w14:paraId="544F3D91" w14:textId="77777777" w:rsidR="000834D5" w:rsidRPr="00D401E1" w:rsidRDefault="000834D5" w:rsidP="000834D5">
      <w:pPr>
        <w:rPr>
          <w:lang w:val="en-GB"/>
        </w:rPr>
      </w:pPr>
      <w:r w:rsidRPr="00D401E1">
        <w:rPr>
          <w:lang w:val="en-GB"/>
        </w:rPr>
        <w:t>Assessment of the frequency bands where the sharing is possible</w:t>
      </w:r>
      <w:r w:rsidR="0077247D">
        <w:rPr>
          <w:lang w:val="en-GB"/>
        </w:rPr>
        <w:t xml:space="preserve"> can be performed based on Figs </w:t>
      </w:r>
      <w:r w:rsidRPr="00D401E1">
        <w:rPr>
          <w:lang w:val="en-GB"/>
        </w:rPr>
        <w:t>А4</w:t>
      </w:r>
      <w:r w:rsidR="0077247D">
        <w:rPr>
          <w:lang w:val="en-GB"/>
        </w:rPr>
        <w:noBreakHyphen/>
      </w:r>
      <w:r w:rsidRPr="00D401E1">
        <w:rPr>
          <w:lang w:val="en-GB"/>
        </w:rPr>
        <w:t xml:space="preserve">8 and А4-9, showing the approximate values of aggregate interference levels </w:t>
      </w:r>
      <w:proofErr w:type="gramStart"/>
      <w:r w:rsidRPr="00D401E1">
        <w:rPr>
          <w:lang w:val="en-GB"/>
        </w:rPr>
        <w:t>taking into account</w:t>
      </w:r>
      <w:proofErr w:type="gramEnd"/>
      <w:r w:rsidRPr="00D401E1">
        <w:rPr>
          <w:lang w:val="en-GB"/>
        </w:rPr>
        <w:t xml:space="preserve"> bands identified for EESS (passive). These values were calculated as:</w:t>
      </w:r>
    </w:p>
    <w:p w14:paraId="7EF9CD65" w14:textId="77777777" w:rsidR="000834D5" w:rsidRPr="00D401E1" w:rsidRDefault="000834D5" w:rsidP="000834D5">
      <w:pPr>
        <w:pStyle w:val="Equation"/>
        <w:rPr>
          <w:lang w:val="en-GB"/>
        </w:rPr>
      </w:pPr>
      <w:r w:rsidRPr="00D401E1">
        <w:rPr>
          <w:lang w:val="en-GB"/>
        </w:rPr>
        <w:tab/>
      </w:r>
      <w:r w:rsidRPr="00D401E1">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aggr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single</m:t>
            </m:r>
          </m:sub>
        </m:sSub>
        <m:d>
          <m:dPr>
            <m:ctrlPr>
              <w:rPr>
                <w:rFonts w:ascii="Cambria Math" w:hAnsi="Cambria Math"/>
                <w:lang w:val="en-GB"/>
              </w:rPr>
            </m:ctrlPr>
          </m:dPr>
          <m:e>
            <m:sSub>
              <m:sSubPr>
                <m:ctrlPr>
                  <w:rPr>
                    <w:rFonts w:ascii="Cambria Math" w:hAnsi="Cambria Math"/>
                    <w:spacing w:val="-3"/>
                    <w:lang w:val="en-GB"/>
                  </w:rPr>
                </m:ctrlPr>
              </m:sSubPr>
              <m:e>
                <m:r>
                  <m:rPr>
                    <m:sty m:val="p"/>
                  </m:rPr>
                  <w:rPr>
                    <w:rFonts w:ascii="Cambria Math" w:hAnsi="Cambria Math"/>
                    <w:spacing w:val="-3"/>
                    <w:lang w:val="en-GB"/>
                  </w:rPr>
                  <m:t>θ</m:t>
                </m:r>
              </m:e>
              <m:sub>
                <m:r>
                  <m:rPr>
                    <m:sty m:val="p"/>
                  </m:rPr>
                  <w:rPr>
                    <w:rFonts w:ascii="Cambria Math" w:hAnsi="Cambria Math"/>
                    <w:spacing w:val="-3"/>
                    <w:lang w:val="en-GB"/>
                  </w:rPr>
                  <m:t>0</m:t>
                </m:r>
              </m:sub>
            </m:sSub>
            <m:r>
              <m:rPr>
                <m:sty m:val="p"/>
              </m:rPr>
              <w:rPr>
                <w:rFonts w:ascii="Cambria Math" w:hAnsi="Cambria Math"/>
                <w:lang w:val="en-GB"/>
              </w:rPr>
              <m:t>=0</m:t>
            </m:r>
          </m:e>
        </m:d>
        <m:r>
          <m:rPr>
            <m:sty m:val="p"/>
          </m:rPr>
          <w:rPr>
            <w:rFonts w:ascii="Cambria Math" w:hAnsi="Cambria Math"/>
            <w:lang w:val="en-GB"/>
          </w:rPr>
          <m:t>+10</m:t>
        </m:r>
        <m:func>
          <m:funcPr>
            <m:ctrlPr>
              <w:rPr>
                <w:rFonts w:ascii="Cambria Math" w:hAnsi="Cambria Math"/>
                <w:lang w:val="en-GB"/>
              </w:rPr>
            </m:ctrlPr>
          </m:funcPr>
          <m:fName>
            <m:r>
              <m:rPr>
                <m:sty m:val="p"/>
              </m:rPr>
              <w:rPr>
                <w:rFonts w:ascii="Cambria Math" w:hAnsi="Cambria Math"/>
                <w:lang w:val="en-GB"/>
              </w:rPr>
              <m:t>lg</m:t>
            </m:r>
          </m:fName>
          <m:e>
            <m:r>
              <w:rPr>
                <w:rFonts w:ascii="Cambria Math" w:hAnsi="Cambria Math"/>
                <w:lang w:val="en-GB"/>
              </w:rPr>
              <m:t>N</m:t>
            </m:r>
          </m:e>
        </m:func>
      </m:oMath>
      <w:r w:rsidRPr="00D401E1">
        <w:rPr>
          <w:lang w:val="en-GB"/>
        </w:rPr>
        <w:tab/>
        <w:t>(2)</w:t>
      </w:r>
    </w:p>
    <w:p w14:paraId="084379D2" w14:textId="77777777" w:rsidR="000834D5" w:rsidRPr="00D401E1" w:rsidRDefault="000834D5" w:rsidP="000834D5">
      <w:pPr>
        <w:rPr>
          <w:lang w:val="en-GB"/>
        </w:rPr>
      </w:pPr>
      <w:r w:rsidRPr="00D401E1">
        <w:rPr>
          <w:lang w:val="en-GB"/>
        </w:rPr>
        <w:t xml:space="preserve">where </w:t>
      </w:r>
      <m:oMath>
        <m:r>
          <w:rPr>
            <w:rFonts w:ascii="Cambria Math" w:hAnsi="Cambria Math"/>
            <w:lang w:val="en-GB"/>
          </w:rPr>
          <m:t>N</m:t>
        </m:r>
      </m:oMath>
      <w:r w:rsidRPr="00D401E1">
        <w:rPr>
          <w:lang w:val="en-GB"/>
        </w:rPr>
        <w:t xml:space="preserve"> is the number of FS </w:t>
      </w:r>
      <w:proofErr w:type="gramStart"/>
      <w:r w:rsidRPr="00D401E1">
        <w:rPr>
          <w:lang w:val="en-GB"/>
        </w:rPr>
        <w:t>stations.</w:t>
      </w:r>
      <w:proofErr w:type="gramEnd"/>
    </w:p>
    <w:p w14:paraId="1FA51C0C" w14:textId="77777777" w:rsidR="000834D5" w:rsidRPr="00D401E1" w:rsidRDefault="000834D5" w:rsidP="000834D5">
      <w:pPr>
        <w:pStyle w:val="FigureNo"/>
        <w:rPr>
          <w:rFonts w:eastAsia="MS Mincho"/>
          <w:lang w:val="en-GB"/>
        </w:rPr>
      </w:pPr>
      <w:r w:rsidRPr="00D401E1">
        <w:rPr>
          <w:rFonts w:eastAsia="MS Mincho"/>
          <w:lang w:val="en-GB"/>
        </w:rPr>
        <w:t>figure A4-8</w:t>
      </w:r>
    </w:p>
    <w:p w14:paraId="1C31B906" w14:textId="77777777" w:rsidR="000834D5" w:rsidRPr="00D401E1" w:rsidRDefault="000834D5" w:rsidP="000834D5">
      <w:pPr>
        <w:keepNext/>
        <w:keepLines/>
        <w:spacing w:after="240"/>
        <w:jc w:val="center"/>
        <w:rPr>
          <w:rFonts w:ascii="Times New Roman Bold" w:eastAsia="MS Mincho" w:hAnsi="Times New Roman Bold"/>
          <w:b/>
          <w:sz w:val="20"/>
          <w:lang w:val="en-GB"/>
        </w:rPr>
      </w:pPr>
      <w:r w:rsidRPr="00D401E1">
        <w:rPr>
          <w:rFonts w:ascii="Times New Roman Bold" w:eastAsia="MS Mincho" w:hAnsi="Times New Roman Bold"/>
          <w:b/>
          <w:sz w:val="20"/>
          <w:lang w:val="en-GB"/>
        </w:rPr>
        <w:t>Approximate aggregate FS interference to EESS satellite (passive) working in nadir mode</w:t>
      </w:r>
      <w:r w:rsidRPr="00D401E1">
        <w:rPr>
          <w:rFonts w:ascii="Times New Roman Bold" w:eastAsia="MS Mincho" w:hAnsi="Times New Roman Bold"/>
          <w:b/>
          <w:sz w:val="20"/>
          <w:lang w:val="en-GB"/>
        </w:rPr>
        <w:br/>
        <w:t>with FS antenna gain 24 dBi</w:t>
      </w:r>
    </w:p>
    <w:p w14:paraId="3A93EBA7" w14:textId="77777777" w:rsidR="000834D5" w:rsidRPr="00D401E1" w:rsidRDefault="000834D5" w:rsidP="000834D5">
      <w:pPr>
        <w:pStyle w:val="Figure"/>
        <w:rPr>
          <w:rFonts w:eastAsia="MS Mincho"/>
          <w:lang w:val="en-GB"/>
        </w:rPr>
      </w:pPr>
      <w:r w:rsidRPr="00D401E1">
        <w:rPr>
          <w:noProof/>
          <w:lang w:val="en-GB" w:eastAsia="en-GB"/>
        </w:rPr>
        <w:drawing>
          <wp:inline distT="0" distB="0" distL="0" distR="0" wp14:anchorId="1C795AAD" wp14:editId="769850BF">
            <wp:extent cx="6120765" cy="2501900"/>
            <wp:effectExtent l="0" t="0" r="0" b="0"/>
            <wp:docPr id="72" name="Рисунок 20" descr="\\smo-cifs-01.asrip.niir.ru\vdi-users$\YastrebtsovaOI\Redirection\Documents\Командировки\PTA (1 15)\Предложение\Simpl 24d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o-cifs-01.asrip.niir.ru\vdi-users$\YastrebtsovaOI\Redirection\Documents\Командировки\PTA (1 15)\Предложение\Simpl 24dBi.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0765" cy="2501900"/>
                    </a:xfrm>
                    <a:prstGeom prst="rect">
                      <a:avLst/>
                    </a:prstGeom>
                    <a:noFill/>
                    <a:ln>
                      <a:noFill/>
                    </a:ln>
                  </pic:spPr>
                </pic:pic>
              </a:graphicData>
            </a:graphic>
          </wp:inline>
        </w:drawing>
      </w:r>
    </w:p>
    <w:p w14:paraId="57C442A7" w14:textId="77777777" w:rsidR="000834D5" w:rsidRPr="00D401E1" w:rsidRDefault="000834D5" w:rsidP="000834D5">
      <w:pPr>
        <w:pStyle w:val="FigureNo"/>
        <w:rPr>
          <w:rFonts w:eastAsia="MS Mincho"/>
          <w:lang w:val="en-GB"/>
        </w:rPr>
      </w:pPr>
      <w:r w:rsidRPr="00D401E1">
        <w:rPr>
          <w:rFonts w:eastAsia="MS Mincho"/>
          <w:lang w:val="en-GB"/>
        </w:rPr>
        <w:t>figure A4-9</w:t>
      </w:r>
    </w:p>
    <w:p w14:paraId="1F3DEA78" w14:textId="77777777" w:rsidR="000834D5" w:rsidRPr="00D401E1" w:rsidRDefault="000834D5" w:rsidP="000834D5">
      <w:pPr>
        <w:pStyle w:val="Figuretitle"/>
        <w:rPr>
          <w:rFonts w:eastAsia="MS Mincho"/>
          <w:lang w:val="en-GB"/>
        </w:rPr>
      </w:pPr>
      <w:r w:rsidRPr="00D401E1">
        <w:rPr>
          <w:rFonts w:eastAsia="MS Mincho"/>
          <w:lang w:val="en-GB"/>
        </w:rPr>
        <w:t>Approximate aggregate FS interference to EESS satellite (passive) working in nadir mode</w:t>
      </w:r>
      <w:r w:rsidRPr="00D401E1">
        <w:rPr>
          <w:rFonts w:eastAsia="MS Mincho"/>
          <w:lang w:val="en-GB"/>
        </w:rPr>
        <w:br/>
        <w:t>with FS antenna gain 50 dBi</w:t>
      </w:r>
    </w:p>
    <w:p w14:paraId="2558C35B" w14:textId="77777777" w:rsidR="000834D5" w:rsidRPr="00D401E1" w:rsidRDefault="000834D5" w:rsidP="000834D5">
      <w:pPr>
        <w:pStyle w:val="Figure"/>
        <w:rPr>
          <w:rFonts w:eastAsia="MS Mincho"/>
          <w:lang w:val="en-GB"/>
        </w:rPr>
      </w:pPr>
      <w:r w:rsidRPr="00D401E1">
        <w:rPr>
          <w:noProof/>
          <w:lang w:val="en-GB" w:eastAsia="en-GB"/>
        </w:rPr>
        <w:drawing>
          <wp:inline distT="0" distB="0" distL="0" distR="0" wp14:anchorId="4C5EAE8A" wp14:editId="675AC769">
            <wp:extent cx="6120765" cy="2501900"/>
            <wp:effectExtent l="0" t="0" r="0" b="0"/>
            <wp:docPr id="74" name="Рисунок 21" descr="\\smo-cifs-01.asrip.niir.ru\vdi-users$\YastrebtsovaOI\Redirection\Documents\Командировки\PTA (1 15)\Предложение\Simpl 50d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o-cifs-01.asrip.niir.ru\vdi-users$\YastrebtsovaOI\Redirection\Documents\Командировки\PTA (1 15)\Предложение\Simpl 50dBi.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0765" cy="2501900"/>
                    </a:xfrm>
                    <a:prstGeom prst="rect">
                      <a:avLst/>
                    </a:prstGeom>
                    <a:noFill/>
                    <a:ln>
                      <a:noFill/>
                    </a:ln>
                  </pic:spPr>
                </pic:pic>
              </a:graphicData>
            </a:graphic>
          </wp:inline>
        </w:drawing>
      </w:r>
    </w:p>
    <w:p w14:paraId="594B31A7" w14:textId="77777777" w:rsidR="000834D5" w:rsidRPr="00D401E1" w:rsidRDefault="000834D5" w:rsidP="000834D5">
      <w:pPr>
        <w:rPr>
          <w:lang w:val="en-GB" w:eastAsia="zh-CN"/>
        </w:rPr>
      </w:pPr>
      <w:r w:rsidRPr="00D401E1">
        <w:rPr>
          <w:lang w:val="en-GB"/>
        </w:rPr>
        <w:t>Based on Figs А4-8 and А4-9, in the frequency bands 275</w:t>
      </w:r>
      <w:r w:rsidR="00842823" w:rsidRPr="00D401E1">
        <w:rPr>
          <w:lang w:val="en-GB"/>
        </w:rPr>
        <w:t>-</w:t>
      </w:r>
      <w:r w:rsidRPr="00D401E1">
        <w:rPr>
          <w:lang w:val="en-GB"/>
        </w:rPr>
        <w:t>286 GHz, 318</w:t>
      </w:r>
      <w:r w:rsidR="00842823" w:rsidRPr="00D401E1">
        <w:rPr>
          <w:lang w:val="en-GB"/>
        </w:rPr>
        <w:t>-</w:t>
      </w:r>
      <w:r w:rsidRPr="00D401E1">
        <w:rPr>
          <w:lang w:val="en-GB"/>
        </w:rPr>
        <w:t>334 GHz, 350</w:t>
      </w:r>
      <w:r w:rsidR="00842823" w:rsidRPr="00D401E1">
        <w:rPr>
          <w:lang w:val="en-GB"/>
        </w:rPr>
        <w:t>-</w:t>
      </w:r>
      <w:r w:rsidRPr="00D401E1">
        <w:rPr>
          <w:lang w:val="en-GB"/>
        </w:rPr>
        <w:t>356 GHz, 361</w:t>
      </w:r>
      <w:r w:rsidR="00842823" w:rsidRPr="00D401E1">
        <w:rPr>
          <w:lang w:val="en-GB"/>
        </w:rPr>
        <w:t>-</w:t>
      </w:r>
      <w:r w:rsidRPr="00D401E1">
        <w:rPr>
          <w:lang w:val="en-GB"/>
        </w:rPr>
        <w:t>365 GHz, 369</w:t>
      </w:r>
      <w:r w:rsidR="00842823" w:rsidRPr="00D401E1">
        <w:rPr>
          <w:lang w:val="en-GB"/>
        </w:rPr>
        <w:t>-</w:t>
      </w:r>
      <w:r w:rsidRPr="00D401E1">
        <w:rPr>
          <w:lang w:val="en-GB"/>
        </w:rPr>
        <w:t>392 GHz, 397</w:t>
      </w:r>
      <w:r w:rsidR="00842823" w:rsidRPr="00D401E1">
        <w:rPr>
          <w:lang w:val="en-GB"/>
        </w:rPr>
        <w:t>-</w:t>
      </w:r>
      <w:r w:rsidRPr="00D401E1">
        <w:rPr>
          <w:lang w:val="en-GB"/>
        </w:rPr>
        <w:t>399 GHz, 409</w:t>
      </w:r>
      <w:r w:rsidR="00842823" w:rsidRPr="00D401E1">
        <w:rPr>
          <w:lang w:val="en-GB"/>
        </w:rPr>
        <w:t>-</w:t>
      </w:r>
      <w:r w:rsidRPr="00D401E1">
        <w:rPr>
          <w:lang w:val="en-GB"/>
        </w:rPr>
        <w:t>411 GHz, 416</w:t>
      </w:r>
      <w:r w:rsidR="00842823" w:rsidRPr="00D401E1">
        <w:rPr>
          <w:lang w:val="en-GB"/>
        </w:rPr>
        <w:t>-</w:t>
      </w:r>
      <w:r w:rsidRPr="00D401E1">
        <w:rPr>
          <w:lang w:val="en-GB"/>
        </w:rPr>
        <w:t>434 GHz, 439</w:t>
      </w:r>
      <w:r w:rsidR="00842823" w:rsidRPr="00D401E1">
        <w:rPr>
          <w:lang w:val="en-GB"/>
        </w:rPr>
        <w:t>-</w:t>
      </w:r>
      <w:r w:rsidRPr="00D401E1">
        <w:rPr>
          <w:lang w:val="en-GB"/>
        </w:rPr>
        <w:t>450 GHz sharing may be possible.</w:t>
      </w:r>
    </w:p>
    <w:p w14:paraId="34BCCB54" w14:textId="77777777" w:rsidR="000834D5" w:rsidRPr="00D401E1" w:rsidRDefault="000834D5" w:rsidP="00014360">
      <w:pPr>
        <w:pStyle w:val="Heading3"/>
        <w:rPr>
          <w:lang w:val="en-GB"/>
        </w:rPr>
      </w:pPr>
      <w:bookmarkStart w:id="149" w:name="_Toc14270686"/>
      <w:bookmarkStart w:id="150" w:name="_Toc14423350"/>
      <w:bookmarkStart w:id="151" w:name="_Toc14445638"/>
      <w:r w:rsidRPr="00D401E1">
        <w:rPr>
          <w:lang w:val="en-GB"/>
        </w:rPr>
        <w:t>A4</w:t>
      </w:r>
      <w:r w:rsidR="007D3DDA">
        <w:rPr>
          <w:lang w:val="en-GB"/>
        </w:rPr>
        <w:t>.</w:t>
      </w:r>
      <w:r w:rsidRPr="00D401E1">
        <w:rPr>
          <w:lang w:val="en-GB"/>
        </w:rPr>
        <w:t>3.3</w:t>
      </w:r>
      <w:r w:rsidRPr="00D401E1">
        <w:rPr>
          <w:lang w:val="en-GB"/>
        </w:rPr>
        <w:tab/>
        <w:t>Summary</w:t>
      </w:r>
      <w:bookmarkEnd w:id="149"/>
      <w:bookmarkEnd w:id="150"/>
      <w:bookmarkEnd w:id="151"/>
    </w:p>
    <w:p w14:paraId="49D1326D" w14:textId="77777777" w:rsidR="000834D5" w:rsidRPr="00D401E1" w:rsidRDefault="000834D5" w:rsidP="000834D5">
      <w:pPr>
        <w:rPr>
          <w:lang w:val="en-GB"/>
        </w:rPr>
      </w:pPr>
      <w:r w:rsidRPr="00D401E1">
        <w:rPr>
          <w:lang w:val="en-GB"/>
        </w:rPr>
        <w:t>According to Study 2 results the frequency bands 275</w:t>
      </w:r>
      <w:r w:rsidR="00842823" w:rsidRPr="00D401E1">
        <w:rPr>
          <w:lang w:val="en-GB"/>
        </w:rPr>
        <w:t>-</w:t>
      </w:r>
      <w:r w:rsidRPr="00D401E1">
        <w:rPr>
          <w:lang w:val="en-GB"/>
        </w:rPr>
        <w:t>286 GHz, 318</w:t>
      </w:r>
      <w:r w:rsidR="00842823" w:rsidRPr="00D401E1">
        <w:rPr>
          <w:lang w:val="en-GB"/>
        </w:rPr>
        <w:t>-</w:t>
      </w:r>
      <w:r w:rsidRPr="00D401E1">
        <w:rPr>
          <w:lang w:val="en-GB"/>
        </w:rPr>
        <w:t>334 GHz, 350</w:t>
      </w:r>
      <w:r w:rsidR="00842823" w:rsidRPr="00D401E1">
        <w:rPr>
          <w:lang w:val="en-GB"/>
        </w:rPr>
        <w:t>-</w:t>
      </w:r>
      <w:r w:rsidRPr="00D401E1">
        <w:rPr>
          <w:lang w:val="en-GB"/>
        </w:rPr>
        <w:t>356 GHz, 361</w:t>
      </w:r>
      <w:r w:rsidR="007D3DDA">
        <w:rPr>
          <w:lang w:val="en-GB"/>
        </w:rPr>
        <w:noBreakHyphen/>
      </w:r>
      <w:r w:rsidRPr="00D401E1">
        <w:rPr>
          <w:lang w:val="en-GB"/>
        </w:rPr>
        <w:t>365</w:t>
      </w:r>
      <w:r w:rsidR="007D3DDA">
        <w:rPr>
          <w:lang w:val="en-GB"/>
        </w:rPr>
        <w:t> </w:t>
      </w:r>
      <w:r w:rsidRPr="00D401E1">
        <w:rPr>
          <w:lang w:val="en-GB"/>
        </w:rPr>
        <w:t>GHz, 369</w:t>
      </w:r>
      <w:r w:rsidR="00842823" w:rsidRPr="00D401E1">
        <w:rPr>
          <w:lang w:val="en-GB"/>
        </w:rPr>
        <w:t>-</w:t>
      </w:r>
      <w:r w:rsidRPr="00D401E1">
        <w:rPr>
          <w:lang w:val="en-GB"/>
        </w:rPr>
        <w:t>392 GHz, 397</w:t>
      </w:r>
      <w:r w:rsidR="00842823" w:rsidRPr="00D401E1">
        <w:rPr>
          <w:lang w:val="en-GB"/>
        </w:rPr>
        <w:t>-</w:t>
      </w:r>
      <w:r w:rsidRPr="00D401E1">
        <w:rPr>
          <w:lang w:val="en-GB"/>
        </w:rPr>
        <w:t>399 GHz, 409</w:t>
      </w:r>
      <w:r w:rsidR="00842823" w:rsidRPr="00D401E1">
        <w:rPr>
          <w:lang w:val="en-GB"/>
        </w:rPr>
        <w:t>-</w:t>
      </w:r>
      <w:r w:rsidRPr="00D401E1">
        <w:rPr>
          <w:lang w:val="en-GB"/>
        </w:rPr>
        <w:t>411 GHz, 416</w:t>
      </w:r>
      <w:r w:rsidR="00842823" w:rsidRPr="00D401E1">
        <w:rPr>
          <w:lang w:val="en-GB"/>
        </w:rPr>
        <w:t>-</w:t>
      </w:r>
      <w:r w:rsidRPr="00D401E1">
        <w:rPr>
          <w:lang w:val="en-GB"/>
        </w:rPr>
        <w:t>434 GHz, 439</w:t>
      </w:r>
      <w:r w:rsidR="00842823" w:rsidRPr="00D401E1">
        <w:rPr>
          <w:lang w:val="en-GB"/>
        </w:rPr>
        <w:t>-</w:t>
      </w:r>
      <w:r w:rsidRPr="00D401E1">
        <w:rPr>
          <w:lang w:val="en-GB"/>
        </w:rPr>
        <w:t>450 GHz were determined as the bands where the sharing between EESS (passive) and FS is possible.</w:t>
      </w:r>
    </w:p>
    <w:p w14:paraId="7988626D" w14:textId="77777777" w:rsidR="000834D5" w:rsidRPr="00D401E1" w:rsidRDefault="000834D5" w:rsidP="000834D5">
      <w:pPr>
        <w:rPr>
          <w:lang w:val="en-GB"/>
        </w:rPr>
      </w:pPr>
      <w:r w:rsidRPr="00D401E1">
        <w:rPr>
          <w:lang w:val="en-GB"/>
        </w:rPr>
        <w:t>The 286</w:t>
      </w:r>
      <w:r w:rsidR="00842823" w:rsidRPr="00D401E1">
        <w:rPr>
          <w:lang w:val="en-GB"/>
        </w:rPr>
        <w:t>-</w:t>
      </w:r>
      <w:r w:rsidRPr="00D401E1">
        <w:rPr>
          <w:lang w:val="en-GB"/>
        </w:rPr>
        <w:t>296, 356</w:t>
      </w:r>
      <w:r w:rsidR="00842823" w:rsidRPr="00D401E1">
        <w:rPr>
          <w:lang w:val="en-GB"/>
        </w:rPr>
        <w:t>-</w:t>
      </w:r>
      <w:r w:rsidRPr="00D401E1">
        <w:rPr>
          <w:lang w:val="en-GB"/>
        </w:rPr>
        <w:t>361 GHz, 365</w:t>
      </w:r>
      <w:r w:rsidR="00842823" w:rsidRPr="00D401E1">
        <w:rPr>
          <w:lang w:val="en-GB"/>
        </w:rPr>
        <w:t>-</w:t>
      </w:r>
      <w:r w:rsidRPr="00D401E1">
        <w:rPr>
          <w:lang w:val="en-GB"/>
        </w:rPr>
        <w:t>369 GHz, 392</w:t>
      </w:r>
      <w:r w:rsidR="00842823" w:rsidRPr="00D401E1">
        <w:rPr>
          <w:lang w:val="en-GB"/>
        </w:rPr>
        <w:t>-</w:t>
      </w:r>
      <w:r w:rsidRPr="00D401E1">
        <w:rPr>
          <w:lang w:val="en-GB"/>
        </w:rPr>
        <w:t>397 GHz, 399</w:t>
      </w:r>
      <w:r w:rsidR="00842823" w:rsidRPr="00D401E1">
        <w:rPr>
          <w:lang w:val="en-GB"/>
        </w:rPr>
        <w:t>-</w:t>
      </w:r>
      <w:r w:rsidRPr="00D401E1">
        <w:rPr>
          <w:lang w:val="en-GB"/>
        </w:rPr>
        <w:t>409 GHz, 411</w:t>
      </w:r>
      <w:r w:rsidR="00842823" w:rsidRPr="00D401E1">
        <w:rPr>
          <w:lang w:val="en-GB"/>
        </w:rPr>
        <w:t>-</w:t>
      </w:r>
      <w:r w:rsidRPr="00D401E1">
        <w:rPr>
          <w:lang w:val="en-GB"/>
        </w:rPr>
        <w:t>416 GHz and 434</w:t>
      </w:r>
      <w:r w:rsidR="007D3DDA">
        <w:rPr>
          <w:lang w:val="en-GB"/>
        </w:rPr>
        <w:noBreakHyphen/>
      </w:r>
      <w:r w:rsidRPr="00D401E1">
        <w:rPr>
          <w:lang w:val="en-GB"/>
        </w:rPr>
        <w:t>439</w:t>
      </w:r>
      <w:r w:rsidR="007D3DDA">
        <w:rPr>
          <w:lang w:val="en-GB"/>
        </w:rPr>
        <w:t> </w:t>
      </w:r>
      <w:r w:rsidRPr="00D401E1">
        <w:rPr>
          <w:lang w:val="en-GB"/>
        </w:rPr>
        <w:t xml:space="preserve">GHz bands are not identified for use by </w:t>
      </w:r>
      <w:proofErr w:type="gramStart"/>
      <w:r w:rsidRPr="00D401E1">
        <w:rPr>
          <w:lang w:val="en-GB"/>
        </w:rPr>
        <w:t>EESS(</w:t>
      </w:r>
      <w:proofErr w:type="gramEnd"/>
      <w:r w:rsidRPr="00D401E1">
        <w:rPr>
          <w:lang w:val="en-GB"/>
        </w:rPr>
        <w:t>passive) and therefore can be used for land mobile and fixed service applications without conditions.</w:t>
      </w:r>
    </w:p>
    <w:p w14:paraId="0034DFD8" w14:textId="77777777" w:rsidR="000834D5" w:rsidRPr="00D401E1" w:rsidRDefault="000834D5" w:rsidP="00CE0B30">
      <w:pPr>
        <w:pStyle w:val="Heading2"/>
        <w:rPr>
          <w:lang w:val="en-GB"/>
        </w:rPr>
      </w:pPr>
      <w:bookmarkStart w:id="152" w:name="_Toc14270687"/>
      <w:bookmarkStart w:id="153" w:name="_Toc14423351"/>
      <w:bookmarkStart w:id="154" w:name="_Toc14444102"/>
      <w:bookmarkStart w:id="155" w:name="_Toc14445639"/>
      <w:r w:rsidRPr="00D401E1">
        <w:rPr>
          <w:lang w:val="en-GB"/>
        </w:rPr>
        <w:t>A4</w:t>
      </w:r>
      <w:r w:rsidR="007D3DDA">
        <w:rPr>
          <w:lang w:val="en-GB"/>
        </w:rPr>
        <w:t>.</w:t>
      </w:r>
      <w:r w:rsidRPr="00D401E1">
        <w:rPr>
          <w:lang w:val="en-GB"/>
        </w:rPr>
        <w:t>4</w:t>
      </w:r>
      <w:r w:rsidRPr="00D401E1">
        <w:rPr>
          <w:lang w:val="en-GB"/>
        </w:rPr>
        <w:tab/>
        <w:t>Study 3: Compatibility analyses between EESS (passive) and FS/LMS in the 275</w:t>
      </w:r>
      <w:r w:rsidR="007D3DDA">
        <w:rPr>
          <w:lang w:val="en-GB"/>
        </w:rPr>
        <w:noBreakHyphen/>
      </w:r>
      <w:r w:rsidRPr="00D401E1">
        <w:rPr>
          <w:lang w:val="en-GB"/>
        </w:rPr>
        <w:t>450</w:t>
      </w:r>
      <w:r w:rsidR="007D3DDA">
        <w:rPr>
          <w:lang w:val="en-GB"/>
        </w:rPr>
        <w:t> </w:t>
      </w:r>
      <w:r w:rsidRPr="00D401E1">
        <w:rPr>
          <w:lang w:val="en-GB"/>
        </w:rPr>
        <w:t xml:space="preserve">GHz </w:t>
      </w:r>
      <w:r w:rsidRPr="00EF76BE">
        <w:rPr>
          <w:lang w:val="en-GB"/>
        </w:rPr>
        <w:t>frequency</w:t>
      </w:r>
      <w:r w:rsidRPr="00D401E1">
        <w:rPr>
          <w:lang w:val="en-GB"/>
        </w:rPr>
        <w:t xml:space="preserve"> range</w:t>
      </w:r>
      <w:bookmarkEnd w:id="152"/>
      <w:bookmarkEnd w:id="153"/>
      <w:bookmarkEnd w:id="154"/>
      <w:bookmarkEnd w:id="155"/>
    </w:p>
    <w:p w14:paraId="077C18D8" w14:textId="77777777" w:rsidR="000834D5" w:rsidRPr="00D401E1" w:rsidRDefault="000834D5" w:rsidP="000834D5">
      <w:pPr>
        <w:rPr>
          <w:lang w:val="en-GB"/>
        </w:rPr>
      </w:pPr>
      <w:r w:rsidRPr="00D401E1">
        <w:rPr>
          <w:lang w:val="en-GB"/>
        </w:rPr>
        <w:t>The analyses in this section examine the interference potential that may result from FS and LMS applications operating in the 275</w:t>
      </w:r>
      <w:r w:rsidR="00842823" w:rsidRPr="00D401E1">
        <w:rPr>
          <w:lang w:val="en-GB"/>
        </w:rPr>
        <w:t>-</w:t>
      </w:r>
      <w:r w:rsidRPr="00D401E1">
        <w:rPr>
          <w:lang w:val="en-GB"/>
        </w:rPr>
        <w:t xml:space="preserve">450 GHz frequency range to the EESS (passive) systems that would also operate in that frequency range. </w:t>
      </w:r>
    </w:p>
    <w:p w14:paraId="3ED1D2DD" w14:textId="77777777" w:rsidR="000834D5" w:rsidRPr="00D401E1" w:rsidRDefault="000834D5" w:rsidP="00014360">
      <w:pPr>
        <w:pStyle w:val="Heading3"/>
        <w:rPr>
          <w:lang w:val="en-GB"/>
        </w:rPr>
      </w:pPr>
      <w:bookmarkStart w:id="156" w:name="_Toc14270688"/>
      <w:bookmarkStart w:id="157" w:name="_Toc14423352"/>
      <w:bookmarkStart w:id="158" w:name="_Toc14445640"/>
      <w:r w:rsidRPr="00D401E1">
        <w:rPr>
          <w:lang w:val="en-GB"/>
        </w:rPr>
        <w:t>A4</w:t>
      </w:r>
      <w:r w:rsidR="007D3DDA">
        <w:rPr>
          <w:lang w:val="en-GB"/>
        </w:rPr>
        <w:t>.</w:t>
      </w:r>
      <w:r w:rsidRPr="00D401E1">
        <w:rPr>
          <w:lang w:val="en-GB"/>
        </w:rPr>
        <w:t>4.1</w:t>
      </w:r>
      <w:r w:rsidRPr="00D401E1">
        <w:rPr>
          <w:lang w:val="en-GB"/>
        </w:rPr>
        <w:tab/>
        <w:t>Analysis methodology</w:t>
      </w:r>
      <w:bookmarkEnd w:id="156"/>
      <w:bookmarkEnd w:id="157"/>
      <w:bookmarkEnd w:id="158"/>
    </w:p>
    <w:p w14:paraId="12933993" w14:textId="77777777" w:rsidR="000834D5" w:rsidRPr="00D401E1" w:rsidRDefault="000834D5" w:rsidP="000834D5">
      <w:pPr>
        <w:rPr>
          <w:lang w:val="en-GB"/>
        </w:rPr>
      </w:pPr>
      <w:r w:rsidRPr="00D401E1">
        <w:rPr>
          <w:lang w:val="en-GB"/>
        </w:rPr>
        <w:t>The approach taken in these analyses was to:</w:t>
      </w:r>
    </w:p>
    <w:p w14:paraId="35148A07" w14:textId="77777777" w:rsidR="000834D5" w:rsidRPr="00D401E1" w:rsidRDefault="000834D5" w:rsidP="000834D5">
      <w:pPr>
        <w:pStyle w:val="enumlev1"/>
        <w:rPr>
          <w:lang w:val="en-GB"/>
        </w:rPr>
      </w:pPr>
      <w:r w:rsidRPr="00D401E1">
        <w:rPr>
          <w:lang w:val="en-GB"/>
        </w:rPr>
        <w:t>1</w:t>
      </w:r>
      <w:r w:rsidRPr="00D401E1">
        <w:rPr>
          <w:lang w:val="en-GB"/>
        </w:rPr>
        <w:tab/>
        <w:t xml:space="preserve">Select the </w:t>
      </w:r>
      <w:proofErr w:type="gramStart"/>
      <w:r w:rsidRPr="00D401E1">
        <w:rPr>
          <w:lang w:val="en-GB"/>
        </w:rPr>
        <w:t>worst case</w:t>
      </w:r>
      <w:proofErr w:type="gramEnd"/>
      <w:r w:rsidRPr="00D401E1">
        <w:rPr>
          <w:lang w:val="en-GB"/>
        </w:rPr>
        <w:t xml:space="preserve"> FS and LMS application characteristics.</w:t>
      </w:r>
    </w:p>
    <w:p w14:paraId="70000F46" w14:textId="77777777" w:rsidR="000834D5" w:rsidRPr="00D401E1" w:rsidRDefault="000834D5" w:rsidP="000834D5">
      <w:pPr>
        <w:pStyle w:val="enumlev1"/>
        <w:rPr>
          <w:lang w:val="en-GB"/>
        </w:rPr>
      </w:pPr>
      <w:r w:rsidRPr="00D401E1">
        <w:rPr>
          <w:lang w:val="en-GB"/>
        </w:rPr>
        <w:t>2</w:t>
      </w:r>
      <w:r w:rsidRPr="00D401E1">
        <w:rPr>
          <w:lang w:val="en-GB"/>
        </w:rPr>
        <w:tab/>
        <w:t>Set an interference apportionment amongst the described FS and LMS applications.</w:t>
      </w:r>
    </w:p>
    <w:p w14:paraId="4D56DD60" w14:textId="77777777" w:rsidR="000834D5" w:rsidRPr="00D401E1" w:rsidRDefault="000834D5" w:rsidP="000834D5">
      <w:pPr>
        <w:pStyle w:val="enumlev1"/>
        <w:rPr>
          <w:lang w:val="en-GB"/>
        </w:rPr>
      </w:pPr>
      <w:r w:rsidRPr="00D401E1">
        <w:rPr>
          <w:lang w:val="en-GB"/>
        </w:rPr>
        <w:t>3</w:t>
      </w:r>
      <w:r w:rsidRPr="00D401E1">
        <w:rPr>
          <w:lang w:val="en-GB"/>
        </w:rPr>
        <w:tab/>
        <w:t xml:space="preserve">Perform a single FOV analysis of each type of passive sensor identified to be considered for each of the EESS (passive) frequency bands identified in RR. No. </w:t>
      </w:r>
      <w:r w:rsidRPr="00D401E1">
        <w:rPr>
          <w:b/>
          <w:lang w:val="en-GB"/>
        </w:rPr>
        <w:t>5.565</w:t>
      </w:r>
      <w:r w:rsidRPr="00D401E1">
        <w:rPr>
          <w:lang w:val="en-GB"/>
        </w:rPr>
        <w:t xml:space="preserve">. The analysis is to determine the necessary FS and LMS application device deployment density that would be necessary to exceed the Recommendation ITU-R </w:t>
      </w:r>
      <w:hyperlink r:id="rId122" w:history="1">
        <w:r w:rsidR="00BF656D" w:rsidRPr="00EF76BE">
          <w:rPr>
            <w:lang w:val="en-GB"/>
          </w:rPr>
          <w:t>RS.2017</w:t>
        </w:r>
      </w:hyperlink>
      <w:r w:rsidR="00BF656D" w:rsidRPr="00EF76BE">
        <w:rPr>
          <w:lang w:val="en-GB"/>
        </w:rPr>
        <w:t xml:space="preserve"> </w:t>
      </w:r>
      <w:r w:rsidRPr="00D401E1">
        <w:rPr>
          <w:lang w:val="en-GB"/>
        </w:rPr>
        <w:t>interference threshold protection level.</w:t>
      </w:r>
    </w:p>
    <w:p w14:paraId="187789EA" w14:textId="77777777" w:rsidR="000834D5" w:rsidRPr="00D401E1" w:rsidRDefault="000834D5" w:rsidP="000834D5">
      <w:pPr>
        <w:pStyle w:val="enumlev1"/>
        <w:rPr>
          <w:lang w:val="en-GB"/>
        </w:rPr>
      </w:pPr>
      <w:r w:rsidRPr="00D401E1">
        <w:rPr>
          <w:lang w:val="en-GB"/>
        </w:rPr>
        <w:t>4</w:t>
      </w:r>
      <w:r w:rsidRPr="00D401E1">
        <w:rPr>
          <w:lang w:val="en-GB"/>
        </w:rPr>
        <w:tab/>
        <w:t>Examine the resulting deployment densities for their ability to be realized.</w:t>
      </w:r>
    </w:p>
    <w:p w14:paraId="3CF287E9" w14:textId="77777777" w:rsidR="000834D5" w:rsidRPr="00D401E1" w:rsidRDefault="000834D5" w:rsidP="000834D5">
      <w:pPr>
        <w:pStyle w:val="enumlev1"/>
        <w:rPr>
          <w:lang w:val="en-GB"/>
        </w:rPr>
      </w:pPr>
      <w:r w:rsidRPr="00D401E1">
        <w:rPr>
          <w:lang w:val="en-GB"/>
        </w:rPr>
        <w:t>5</w:t>
      </w:r>
      <w:r w:rsidRPr="00D401E1">
        <w:rPr>
          <w:lang w:val="en-GB"/>
        </w:rPr>
        <w:tab/>
        <w:t>Refine the studies as necessary based on the results.</w:t>
      </w:r>
    </w:p>
    <w:p w14:paraId="3F54CE6F" w14:textId="77777777" w:rsidR="000834D5" w:rsidRPr="00D401E1" w:rsidRDefault="000834D5" w:rsidP="000834D5">
      <w:pPr>
        <w:pStyle w:val="Headingb"/>
        <w:rPr>
          <w:lang w:val="en-GB"/>
        </w:rPr>
      </w:pPr>
      <w:r w:rsidRPr="00D401E1">
        <w:rPr>
          <w:lang w:val="en-GB"/>
        </w:rPr>
        <w:t>Limb Sounders</w:t>
      </w:r>
    </w:p>
    <w:p w14:paraId="33805B88" w14:textId="24315F5A" w:rsidR="000834D5" w:rsidRPr="00D401E1" w:rsidRDefault="000834D5" w:rsidP="000834D5">
      <w:pPr>
        <w:rPr>
          <w:lang w:val="en-GB"/>
        </w:rPr>
      </w:pPr>
      <w:r w:rsidRPr="00D401E1">
        <w:rPr>
          <w:lang w:val="en-GB"/>
        </w:rPr>
        <w:t>Limb sounders do not point at the earth, rather, they point tangentially th</w:t>
      </w:r>
      <w:r w:rsidR="00B27758">
        <w:rPr>
          <w:lang w:val="en-GB"/>
        </w:rPr>
        <w:t>r</w:t>
      </w:r>
      <w:r w:rsidRPr="00D401E1">
        <w:rPr>
          <w:lang w:val="en-GB"/>
        </w:rPr>
        <w:t xml:space="preserve">ough the atmosphere. </w:t>
      </w:r>
      <w:proofErr w:type="gramStart"/>
      <w:r w:rsidRPr="00D401E1">
        <w:rPr>
          <w:lang w:val="en-GB"/>
        </w:rPr>
        <w:t>Thus</w:t>
      </w:r>
      <w:proofErr w:type="gramEnd"/>
      <w:r w:rsidRPr="00D401E1">
        <w:rPr>
          <w:lang w:val="en-GB"/>
        </w:rPr>
        <w:t xml:space="preserve"> the worst case geometry for interference for Limb sounder is when interferers are at the nadir of the sensor.</w:t>
      </w:r>
      <w:r w:rsidR="004257C1">
        <w:rPr>
          <w:lang w:val="en-GB"/>
        </w:rPr>
        <w:t xml:space="preserve"> </w:t>
      </w:r>
      <w:r w:rsidRPr="00D401E1">
        <w:rPr>
          <w:lang w:val="en-GB"/>
        </w:rPr>
        <w:t>The analysis deployed FS and LMS emitters at the nadir of the sensor and iteratively increased the density uniformly to explore the sensitivity to device density.</w:t>
      </w:r>
      <w:r w:rsidR="004257C1">
        <w:rPr>
          <w:lang w:val="en-GB"/>
        </w:rPr>
        <w:t xml:space="preserve"> </w:t>
      </w:r>
    </w:p>
    <w:p w14:paraId="5E4436C3" w14:textId="77777777" w:rsidR="000834D5" w:rsidRPr="00D401E1" w:rsidRDefault="000834D5" w:rsidP="000834D5">
      <w:pPr>
        <w:spacing w:before="160"/>
        <w:rPr>
          <w:rFonts w:ascii="Times New Roman Bold" w:hAnsi="Times New Roman Bold" w:cs="Times New Roman Bold"/>
          <w:b/>
          <w:lang w:val="en-GB"/>
        </w:rPr>
      </w:pPr>
      <w:r w:rsidRPr="00D401E1">
        <w:rPr>
          <w:rFonts w:ascii="Times New Roman Bold" w:hAnsi="Times New Roman Bold" w:cs="Times New Roman Bold"/>
          <w:b/>
          <w:lang w:val="en-GB"/>
        </w:rPr>
        <w:t>Conical and nadir scanning sensors</w:t>
      </w:r>
    </w:p>
    <w:p w14:paraId="79F5C62E" w14:textId="77777777" w:rsidR="000834D5" w:rsidRPr="00D401E1" w:rsidRDefault="000834D5" w:rsidP="000834D5">
      <w:pPr>
        <w:rPr>
          <w:lang w:val="en-GB"/>
        </w:rPr>
      </w:pPr>
      <w:r w:rsidRPr="00D401E1">
        <w:rPr>
          <w:lang w:val="en-GB"/>
        </w:rPr>
        <w:t xml:space="preserve">The methodology used for conical and nadir scan sensors is </w:t>
      </w:r>
      <w:proofErr w:type="gramStart"/>
      <w:r w:rsidRPr="00D401E1">
        <w:rPr>
          <w:lang w:val="en-GB"/>
        </w:rPr>
        <w:t>similar to</w:t>
      </w:r>
      <w:proofErr w:type="gramEnd"/>
      <w:r w:rsidRPr="00D401E1">
        <w:rPr>
          <w:lang w:val="en-GB"/>
        </w:rPr>
        <w:t xml:space="preserve"> that used for the analyses concerning the Limb sounders. The conical scan sensor has a fixed off nadir angle and therefore a fixed slant path from an IFOV toward to sensor. For the conical scan </w:t>
      </w:r>
      <w:proofErr w:type="gramStart"/>
      <w:r w:rsidRPr="00D401E1">
        <w:rPr>
          <w:lang w:val="en-GB"/>
        </w:rPr>
        <w:t>sensors</w:t>
      </w:r>
      <w:proofErr w:type="gramEnd"/>
      <w:r w:rsidRPr="00D401E1">
        <w:rPr>
          <w:lang w:val="en-GB"/>
        </w:rPr>
        <w:t xml:space="preserve"> the FS/LMS interferers were deployed in this IFOV. The nadir scan sensor has a variable of nadir angle, but the </w:t>
      </w:r>
      <w:proofErr w:type="gramStart"/>
      <w:r w:rsidRPr="00D401E1">
        <w:rPr>
          <w:lang w:val="en-GB"/>
        </w:rPr>
        <w:t>worst case</w:t>
      </w:r>
      <w:proofErr w:type="gramEnd"/>
      <w:r w:rsidRPr="00D401E1">
        <w:rPr>
          <w:lang w:val="en-GB"/>
        </w:rPr>
        <w:t xml:space="preserve"> geometry is when the beam is at the nadir of the sensor, therefore interferers were deployed in the nadir IFOV of the sensor. The interference seen by the conical or raster scanning sensor can be dominated by a single FS emitter when main beam to main beam alignment between sensor and the FS emitter occurs.</w:t>
      </w:r>
      <w:r w:rsidR="004257C1">
        <w:rPr>
          <w:lang w:val="en-GB"/>
        </w:rPr>
        <w:t xml:space="preserve"> </w:t>
      </w:r>
      <w:r w:rsidRPr="00D401E1">
        <w:rPr>
          <w:lang w:val="en-GB"/>
        </w:rPr>
        <w:t xml:space="preserve">This type of interference occurrence is described in § A4-2 </w:t>
      </w:r>
      <w:proofErr w:type="gramStart"/>
      <w:r w:rsidRPr="00D401E1">
        <w:rPr>
          <w:lang w:val="en-GB"/>
        </w:rPr>
        <w:t>in regards to</w:t>
      </w:r>
      <w:proofErr w:type="gramEnd"/>
      <w:r w:rsidRPr="00D401E1">
        <w:rPr>
          <w:lang w:val="en-GB"/>
        </w:rPr>
        <w:t xml:space="preserve"> conical scanning sensors but this type of interference occurrence is also applicable to raster scanning sensors. Therefore, the analyses examine at what level of FS emitter deployment density the data availability prescribed by Recommendation ITU-R </w:t>
      </w:r>
      <w:hyperlink r:id="rId123" w:history="1">
        <w:r w:rsidR="00497274" w:rsidRPr="00EF76BE">
          <w:rPr>
            <w:lang w:val="en-GB"/>
          </w:rPr>
          <w:t>RS.2017</w:t>
        </w:r>
      </w:hyperlink>
      <w:r w:rsidR="00497274" w:rsidRPr="00EF76BE">
        <w:rPr>
          <w:lang w:val="en-GB"/>
        </w:rPr>
        <w:t xml:space="preserve"> </w:t>
      </w:r>
      <w:r w:rsidRPr="00D401E1">
        <w:rPr>
          <w:lang w:val="en-GB"/>
        </w:rPr>
        <w:t>is exceeded.</w:t>
      </w:r>
    </w:p>
    <w:p w14:paraId="64C0CFC4" w14:textId="77777777" w:rsidR="000834D5" w:rsidRPr="00D401E1" w:rsidRDefault="000834D5" w:rsidP="000834D5">
      <w:pPr>
        <w:rPr>
          <w:lang w:val="en-GB"/>
        </w:rPr>
      </w:pPr>
      <w:r w:rsidRPr="00D401E1">
        <w:rPr>
          <w:lang w:val="en-GB"/>
        </w:rPr>
        <w:t xml:space="preserve">The antenna elevation pointing of the FS antenna is assumed to vary uniformly over the defined antenna elevation range. The incident beam angle for the conically scanning sensor in a </w:t>
      </w:r>
      <w:proofErr w:type="gramStart"/>
      <w:r w:rsidRPr="00D401E1">
        <w:rPr>
          <w:lang w:val="en-GB"/>
        </w:rPr>
        <w:t>particular band</w:t>
      </w:r>
      <w:proofErr w:type="gramEnd"/>
      <w:r w:rsidRPr="00D401E1">
        <w:rPr>
          <w:lang w:val="en-GB"/>
        </w:rPr>
        <w:t xml:space="preserve"> is provided in Table A4-3. The incident beam angle of the raster scanning sensor can vary between about 18 and 60 degrees. Since the antenna elevation angle for an FS application is assumed to vary uniformly between 0 and 67 degrees in the worst case, the probability of main-beam-to-main-beam alignment between the FS antenna and the raster scanning sensor antenna is the same for any incident angle of the raster scanning antenna; therefore, for the purposes of analyses in this section a 60 degree incident angle is chosen for the raster scanning sensor.</w:t>
      </w:r>
      <w:r w:rsidR="004257C1">
        <w:rPr>
          <w:lang w:val="en-GB"/>
        </w:rPr>
        <w:t xml:space="preserve"> </w:t>
      </w:r>
      <w:r w:rsidRPr="00D401E1">
        <w:rPr>
          <w:lang w:val="en-GB"/>
        </w:rPr>
        <w:t>However, regulatory policies could be used by administration to limit the elevation angels of FS sources in bands where high elevation angles are not compatible with EESS (passive) use.</w:t>
      </w:r>
    </w:p>
    <w:p w14:paraId="53EF722F" w14:textId="77777777" w:rsidR="000834D5" w:rsidRPr="00D401E1" w:rsidRDefault="000834D5" w:rsidP="000834D5">
      <w:pPr>
        <w:rPr>
          <w:lang w:val="en-GB"/>
        </w:rPr>
      </w:pPr>
      <w:r w:rsidRPr="00D401E1">
        <w:rPr>
          <w:lang w:val="en-GB"/>
        </w:rPr>
        <w:t xml:space="preserve">Monte Carlo simulations of the deployment within a single sensor footprint area are performed with increasing deployment densities until the point where the resultant indicate that the data availability criteria of Recommendation ITU-R RS.2017 has been exceeded. This deployment density where exceedance of the data availability criteria occurs will be then examined in terms of it being an achievable emitter density. If it </w:t>
      </w:r>
      <w:proofErr w:type="gramStart"/>
      <w:r w:rsidRPr="00D401E1">
        <w:rPr>
          <w:lang w:val="en-GB"/>
        </w:rPr>
        <w:t>is considered to be</w:t>
      </w:r>
      <w:proofErr w:type="gramEnd"/>
      <w:r w:rsidRPr="00D401E1">
        <w:rPr>
          <w:lang w:val="en-GB"/>
        </w:rPr>
        <w:t xml:space="preserve"> an achievable emitter density, then further refinement of the FS application deployment may be considered.</w:t>
      </w:r>
    </w:p>
    <w:p w14:paraId="23FC6911" w14:textId="77777777" w:rsidR="000834D5" w:rsidRPr="00D401E1" w:rsidRDefault="000834D5" w:rsidP="000834D5">
      <w:pPr>
        <w:rPr>
          <w:lang w:val="en-GB"/>
        </w:rPr>
      </w:pPr>
      <w:r w:rsidRPr="00D401E1">
        <w:rPr>
          <w:lang w:val="en-GB"/>
        </w:rPr>
        <w:t xml:space="preserve">In examining the interference impact from LMS applications to the conical and raster scanning sensors, the LMS emitter deployment density within a single sensor footprint is increased until the point where the interference threshold level criteria prescribed by Recommendation ITU-R RS.2017 is exceeded. This deployment density where exceedance of the interference threshold level criteria occurs will be then examined in terms of it being an achievable emitter density. If it </w:t>
      </w:r>
      <w:proofErr w:type="gramStart"/>
      <w:r w:rsidRPr="00D401E1">
        <w:rPr>
          <w:lang w:val="en-GB"/>
        </w:rPr>
        <w:t>is considered to be</w:t>
      </w:r>
      <w:proofErr w:type="gramEnd"/>
      <w:r w:rsidRPr="00D401E1">
        <w:rPr>
          <w:lang w:val="en-GB"/>
        </w:rPr>
        <w:t xml:space="preserve"> an achievable emitter density, then further refinement of the LMS application deployment may be considered. It is not considered necessary to perform Monte Carlo simulations of the LMS deployment as the beamwidth of the LMS antenna is broad.</w:t>
      </w:r>
    </w:p>
    <w:p w14:paraId="25576B8C" w14:textId="77777777" w:rsidR="000834D5" w:rsidRPr="00D401E1" w:rsidRDefault="000834D5" w:rsidP="007A44D5">
      <w:pPr>
        <w:pStyle w:val="Heading3"/>
        <w:rPr>
          <w:lang w:val="en-GB"/>
        </w:rPr>
      </w:pPr>
      <w:bookmarkStart w:id="159" w:name="_Toc14270689"/>
      <w:bookmarkStart w:id="160" w:name="_Toc14423353"/>
      <w:bookmarkStart w:id="161" w:name="_Toc14445641"/>
      <w:r w:rsidRPr="00D401E1">
        <w:rPr>
          <w:lang w:val="en-GB"/>
        </w:rPr>
        <w:t>A4</w:t>
      </w:r>
      <w:r w:rsidR="00002E20">
        <w:rPr>
          <w:lang w:val="en-GB"/>
        </w:rPr>
        <w:t>.</w:t>
      </w:r>
      <w:r w:rsidRPr="00D401E1">
        <w:rPr>
          <w:lang w:val="en-GB"/>
        </w:rPr>
        <w:t>4.2</w:t>
      </w:r>
      <w:r w:rsidRPr="00D401E1">
        <w:rPr>
          <w:lang w:val="en-GB"/>
        </w:rPr>
        <w:tab/>
        <w:t>Characteristics of the EESS (passive) systems</w:t>
      </w:r>
      <w:bookmarkEnd w:id="159"/>
      <w:bookmarkEnd w:id="160"/>
      <w:bookmarkEnd w:id="161"/>
    </w:p>
    <w:p w14:paraId="25C5A072" w14:textId="77777777" w:rsidR="000834D5" w:rsidRPr="00D401E1" w:rsidRDefault="000834D5" w:rsidP="000834D5">
      <w:pPr>
        <w:rPr>
          <w:lang w:val="en-GB"/>
        </w:rPr>
      </w:pPr>
      <w:r w:rsidRPr="00D401E1">
        <w:rPr>
          <w:lang w:val="en-GB"/>
        </w:rPr>
        <w:t xml:space="preserve">The EESS (passive) sensors to be used for sharing studies in the frequency bands identified for usage by EESS (passive) in RR No. </w:t>
      </w:r>
      <w:r w:rsidRPr="00D401E1">
        <w:rPr>
          <w:rStyle w:val="Artref"/>
          <w:b/>
          <w:bCs/>
          <w:lang w:val="en-GB"/>
        </w:rPr>
        <w:t>5.565</w:t>
      </w:r>
      <w:r w:rsidRPr="00D401E1">
        <w:rPr>
          <w:lang w:val="en-GB"/>
        </w:rPr>
        <w:t xml:space="preserve"> are listed in Table 12 of the main body of this </w:t>
      </w:r>
      <w:r w:rsidR="004257C1">
        <w:rPr>
          <w:lang w:val="en-GB"/>
        </w:rPr>
        <w:t>Report.</w:t>
      </w:r>
      <w:r w:rsidRPr="00D401E1">
        <w:rPr>
          <w:lang w:val="en-GB"/>
        </w:rPr>
        <w:t xml:space="preserve"> The characteristics of those sensors in Table 12 are provided in Table 13 of the main body of this </w:t>
      </w:r>
      <w:r w:rsidR="004257C1">
        <w:rPr>
          <w:lang w:val="en-GB"/>
        </w:rPr>
        <w:t>Report</w:t>
      </w:r>
      <w:r w:rsidRPr="00D401E1">
        <w:rPr>
          <w:lang w:val="en-GB"/>
        </w:rPr>
        <w:t>. A summary of the EESS (passive) sensor characteristics to be used in the analyses is provided in Table A4-4 below.</w:t>
      </w:r>
    </w:p>
    <w:p w14:paraId="29A8ECF0" w14:textId="77777777" w:rsidR="000834D5" w:rsidRPr="00D401E1" w:rsidRDefault="000834D5" w:rsidP="000834D5">
      <w:pPr>
        <w:rPr>
          <w:highlight w:val="green"/>
          <w:lang w:val="en-GB"/>
        </w:rPr>
      </w:pPr>
      <w:r w:rsidRPr="00D401E1">
        <w:rPr>
          <w:lang w:val="en-GB"/>
        </w:rPr>
        <w:t xml:space="preserve">Recommendation ITU-R </w:t>
      </w:r>
      <w:hyperlink r:id="rId124" w:history="1">
        <w:r w:rsidR="00416654" w:rsidRPr="00EF76BE">
          <w:rPr>
            <w:lang w:val="en-GB"/>
          </w:rPr>
          <w:t>RS.1813</w:t>
        </w:r>
      </w:hyperlink>
      <w:r w:rsidR="00416654" w:rsidRPr="00EF76BE">
        <w:rPr>
          <w:lang w:val="en-GB"/>
        </w:rPr>
        <w:t xml:space="preserve"> </w:t>
      </w:r>
      <w:r w:rsidRPr="00D401E1">
        <w:rPr>
          <w:lang w:val="en-GB"/>
        </w:rPr>
        <w:t>– Reference antenna pattern for passive sensors operating in the Earth exploration-satellite service (passive) to be used in compatibility analyses in the frequency range 1.4</w:t>
      </w:r>
      <w:r w:rsidR="00842823" w:rsidRPr="00D401E1">
        <w:rPr>
          <w:lang w:val="en-GB"/>
        </w:rPr>
        <w:t>-</w:t>
      </w:r>
      <w:r w:rsidRPr="00D401E1">
        <w:rPr>
          <w:lang w:val="en-GB"/>
        </w:rPr>
        <w:t>100 GHz,</w:t>
      </w:r>
      <w:r w:rsidRPr="00D401E1">
        <w:rPr>
          <w:i/>
          <w:lang w:val="en-GB"/>
        </w:rPr>
        <w:t xml:space="preserve"> </w:t>
      </w:r>
      <w:r w:rsidRPr="00D401E1">
        <w:rPr>
          <w:lang w:val="en-GB"/>
        </w:rPr>
        <w:t>is used to derive the EESS (passive) sensor antenna parameters in the 275</w:t>
      </w:r>
      <w:r w:rsidR="004257C1">
        <w:rPr>
          <w:lang w:val="en-GB"/>
        </w:rPr>
        <w:noBreakHyphen/>
      </w:r>
      <w:r w:rsidRPr="00D401E1">
        <w:rPr>
          <w:lang w:val="en-GB"/>
        </w:rPr>
        <w:t>450 GHz frequency range where those parameters are needed to perform the required analysis.</w:t>
      </w:r>
    </w:p>
    <w:p w14:paraId="1E4167CC" w14:textId="77777777" w:rsidR="000834D5" w:rsidRPr="00D401E1" w:rsidRDefault="000834D5" w:rsidP="000834D5">
      <w:pPr>
        <w:overflowPunct/>
        <w:autoSpaceDE/>
        <w:autoSpaceDN/>
        <w:adjustRightInd/>
        <w:spacing w:before="240"/>
        <w:textAlignment w:val="auto"/>
        <w:rPr>
          <w:highlight w:val="green"/>
          <w:lang w:val="en-GB"/>
        </w:rPr>
        <w:sectPr w:rsidR="000834D5" w:rsidRPr="00D401E1" w:rsidSect="000834D5">
          <w:headerReference w:type="even" r:id="rId125"/>
          <w:headerReference w:type="default" r:id="rId126"/>
          <w:footerReference w:type="default" r:id="rId127"/>
          <w:pgSz w:w="11907" w:h="16840" w:code="9"/>
          <w:pgMar w:top="1418" w:right="1134" w:bottom="1418" w:left="1134" w:header="720" w:footer="720" w:gutter="0"/>
          <w:cols w:space="720"/>
          <w:docGrid w:linePitch="360"/>
        </w:sectPr>
      </w:pPr>
    </w:p>
    <w:p w14:paraId="4E37AEDC" w14:textId="77777777" w:rsidR="000834D5" w:rsidRPr="00D401E1" w:rsidRDefault="00002E20" w:rsidP="00421F8E">
      <w:pPr>
        <w:pStyle w:val="TableNo"/>
        <w:spacing w:before="60" w:after="60"/>
        <w:ind w:right="-513"/>
        <w:rPr>
          <w:lang w:val="en-GB"/>
        </w:rPr>
      </w:pPr>
      <w:r w:rsidRPr="00D401E1">
        <w:rPr>
          <w:lang w:val="en-GB"/>
        </w:rPr>
        <w:t xml:space="preserve">TABLE </w:t>
      </w:r>
      <w:r w:rsidR="000834D5" w:rsidRPr="00D401E1">
        <w:rPr>
          <w:lang w:val="en-GB"/>
        </w:rPr>
        <w:t>A4-4</w:t>
      </w:r>
    </w:p>
    <w:p w14:paraId="493C1F23" w14:textId="77777777" w:rsidR="000834D5" w:rsidRPr="00D401E1" w:rsidRDefault="000834D5" w:rsidP="00421F8E">
      <w:pPr>
        <w:pStyle w:val="Tabletitle"/>
        <w:rPr>
          <w:lang w:val="en-GB"/>
        </w:rPr>
      </w:pPr>
      <w:r w:rsidRPr="00D401E1">
        <w:rPr>
          <w:lang w:val="en-GB"/>
        </w:rPr>
        <w:t>EESS (passive) characteristics for the frequency bands identified in RR. No. 5.565</w:t>
      </w:r>
    </w:p>
    <w:tbl>
      <w:tblPr>
        <w:tblStyle w:val="TableGrid"/>
        <w:tblW w:w="14459" w:type="dxa"/>
        <w:jc w:val="center"/>
        <w:tblLayout w:type="fixed"/>
        <w:tblCellMar>
          <w:left w:w="43" w:type="dxa"/>
          <w:right w:w="43" w:type="dxa"/>
        </w:tblCellMar>
        <w:tblLook w:val="04A0" w:firstRow="1" w:lastRow="0" w:firstColumn="1" w:lastColumn="0" w:noHBand="0" w:noVBand="1"/>
      </w:tblPr>
      <w:tblGrid>
        <w:gridCol w:w="936"/>
        <w:gridCol w:w="744"/>
        <w:gridCol w:w="743"/>
        <w:gridCol w:w="752"/>
        <w:gridCol w:w="749"/>
        <w:gridCol w:w="751"/>
        <w:gridCol w:w="755"/>
        <w:gridCol w:w="751"/>
        <w:gridCol w:w="860"/>
        <w:gridCol w:w="646"/>
        <w:gridCol w:w="755"/>
        <w:gridCol w:w="751"/>
        <w:gridCol w:w="854"/>
        <w:gridCol w:w="751"/>
        <w:gridCol w:w="751"/>
        <w:gridCol w:w="751"/>
        <w:gridCol w:w="657"/>
        <w:gridCol w:w="751"/>
        <w:gridCol w:w="751"/>
      </w:tblGrid>
      <w:tr w:rsidR="000834D5" w:rsidRPr="00590120" w14:paraId="392479AC" w14:textId="77777777" w:rsidTr="009A4553">
        <w:trPr>
          <w:trHeight w:val="20"/>
          <w:jc w:val="center"/>
        </w:trPr>
        <w:tc>
          <w:tcPr>
            <w:tcW w:w="936" w:type="dxa"/>
            <w:vMerge w:val="restart"/>
          </w:tcPr>
          <w:p w14:paraId="22836D2A" w14:textId="77777777" w:rsidR="000834D5" w:rsidRPr="00590120" w:rsidRDefault="000834D5" w:rsidP="00590120">
            <w:pPr>
              <w:pStyle w:val="Tablehead"/>
              <w:rPr>
                <w:rFonts w:ascii="Times New Roman" w:hAnsi="Times New Roman"/>
                <w:sz w:val="16"/>
                <w:szCs w:val="16"/>
                <w:lang w:val="en-GB"/>
              </w:rPr>
            </w:pPr>
          </w:p>
        </w:tc>
        <w:tc>
          <w:tcPr>
            <w:tcW w:w="13523" w:type="dxa"/>
            <w:gridSpan w:val="18"/>
            <w:shd w:val="clear" w:color="auto" w:fill="auto"/>
            <w:vAlign w:val="center"/>
          </w:tcPr>
          <w:p w14:paraId="26FFA9DE" w14:textId="77777777" w:rsidR="000834D5" w:rsidRPr="00590120" w:rsidRDefault="000834D5" w:rsidP="00590120">
            <w:pPr>
              <w:pStyle w:val="Tablehead"/>
              <w:rPr>
                <w:rFonts w:ascii="Times New Roman" w:hAnsi="Times New Roman"/>
                <w:sz w:val="16"/>
                <w:szCs w:val="16"/>
                <w:lang w:val="en-GB"/>
              </w:rPr>
            </w:pPr>
            <w:r w:rsidRPr="00590120">
              <w:rPr>
                <w:rFonts w:ascii="Times New Roman" w:hAnsi="Times New Roman"/>
                <w:sz w:val="16"/>
                <w:szCs w:val="16"/>
                <w:lang w:val="en-GB"/>
              </w:rPr>
              <w:t>Frequency band (GHz)</w:t>
            </w:r>
          </w:p>
        </w:tc>
      </w:tr>
      <w:tr w:rsidR="000834D5" w:rsidRPr="00590120" w14:paraId="2D3B31C3" w14:textId="77777777" w:rsidTr="009A4553">
        <w:trPr>
          <w:trHeight w:val="20"/>
          <w:jc w:val="center"/>
        </w:trPr>
        <w:tc>
          <w:tcPr>
            <w:tcW w:w="936" w:type="dxa"/>
            <w:vMerge/>
          </w:tcPr>
          <w:p w14:paraId="475C9506" w14:textId="77777777" w:rsidR="000834D5" w:rsidRPr="00590120" w:rsidRDefault="000834D5" w:rsidP="00590120">
            <w:pPr>
              <w:pStyle w:val="Tablehead"/>
              <w:rPr>
                <w:rFonts w:ascii="Times New Roman" w:hAnsi="Times New Roman"/>
                <w:sz w:val="16"/>
                <w:szCs w:val="16"/>
                <w:lang w:val="en-GB"/>
              </w:rPr>
            </w:pPr>
          </w:p>
        </w:tc>
        <w:tc>
          <w:tcPr>
            <w:tcW w:w="744" w:type="dxa"/>
            <w:shd w:val="clear" w:color="auto" w:fill="auto"/>
            <w:vAlign w:val="center"/>
          </w:tcPr>
          <w:p w14:paraId="45CDE357" w14:textId="77777777" w:rsidR="000834D5" w:rsidRPr="00590120" w:rsidRDefault="000834D5" w:rsidP="00590120">
            <w:pPr>
              <w:pStyle w:val="Tablehead"/>
              <w:rPr>
                <w:rFonts w:ascii="Times New Roman" w:hAnsi="Times New Roman"/>
                <w:sz w:val="16"/>
                <w:szCs w:val="16"/>
                <w:lang w:val="en-GB"/>
              </w:rPr>
            </w:pPr>
            <w:r w:rsidRPr="00590120">
              <w:rPr>
                <w:rFonts w:ascii="Times New Roman" w:hAnsi="Times New Roman"/>
                <w:sz w:val="16"/>
                <w:szCs w:val="16"/>
                <w:lang w:val="en-GB"/>
              </w:rPr>
              <w:t>275</w:t>
            </w:r>
            <w:r w:rsidR="00842823" w:rsidRPr="00590120">
              <w:rPr>
                <w:rFonts w:ascii="Times New Roman" w:hAnsi="Times New Roman"/>
                <w:sz w:val="16"/>
                <w:szCs w:val="16"/>
                <w:lang w:val="en-GB"/>
              </w:rPr>
              <w:t>-</w:t>
            </w:r>
            <w:r w:rsidRPr="00590120">
              <w:rPr>
                <w:rFonts w:ascii="Times New Roman" w:hAnsi="Times New Roman"/>
                <w:sz w:val="16"/>
                <w:szCs w:val="16"/>
                <w:lang w:val="en-GB"/>
              </w:rPr>
              <w:t>286</w:t>
            </w:r>
          </w:p>
        </w:tc>
        <w:tc>
          <w:tcPr>
            <w:tcW w:w="1495" w:type="dxa"/>
            <w:gridSpan w:val="2"/>
            <w:shd w:val="clear" w:color="auto" w:fill="auto"/>
            <w:vAlign w:val="center"/>
          </w:tcPr>
          <w:p w14:paraId="06976A7C" w14:textId="77777777" w:rsidR="000834D5" w:rsidRPr="00590120" w:rsidRDefault="000834D5" w:rsidP="00590120">
            <w:pPr>
              <w:pStyle w:val="Tablehead"/>
              <w:rPr>
                <w:rFonts w:ascii="Times New Roman" w:hAnsi="Times New Roman"/>
                <w:sz w:val="16"/>
                <w:szCs w:val="16"/>
                <w:lang w:val="en-GB"/>
              </w:rPr>
            </w:pPr>
            <w:r w:rsidRPr="00590120">
              <w:rPr>
                <w:rFonts w:ascii="Times New Roman" w:hAnsi="Times New Roman"/>
                <w:sz w:val="16"/>
                <w:szCs w:val="16"/>
                <w:lang w:val="en-GB"/>
              </w:rPr>
              <w:t>296</w:t>
            </w:r>
            <w:r w:rsidR="00842823" w:rsidRPr="00590120">
              <w:rPr>
                <w:rFonts w:ascii="Times New Roman" w:hAnsi="Times New Roman"/>
                <w:sz w:val="16"/>
                <w:szCs w:val="16"/>
                <w:lang w:val="en-GB"/>
              </w:rPr>
              <w:t>-</w:t>
            </w:r>
            <w:r w:rsidRPr="00590120">
              <w:rPr>
                <w:rFonts w:ascii="Times New Roman" w:hAnsi="Times New Roman"/>
                <w:sz w:val="16"/>
                <w:szCs w:val="16"/>
                <w:lang w:val="en-GB"/>
              </w:rPr>
              <w:t>306</w:t>
            </w:r>
          </w:p>
        </w:tc>
        <w:tc>
          <w:tcPr>
            <w:tcW w:w="2255" w:type="dxa"/>
            <w:gridSpan w:val="3"/>
            <w:shd w:val="clear" w:color="auto" w:fill="8DB3E2" w:themeFill="text2" w:themeFillTint="66"/>
            <w:vAlign w:val="center"/>
          </w:tcPr>
          <w:p w14:paraId="79DCBD68" w14:textId="77777777" w:rsidR="000834D5" w:rsidRPr="00590120" w:rsidRDefault="000834D5" w:rsidP="00590120">
            <w:pPr>
              <w:pStyle w:val="Tablehead"/>
              <w:rPr>
                <w:rFonts w:ascii="Times New Roman" w:hAnsi="Times New Roman"/>
                <w:sz w:val="16"/>
                <w:szCs w:val="16"/>
                <w:lang w:val="en-GB"/>
              </w:rPr>
            </w:pPr>
            <w:r w:rsidRPr="00590120">
              <w:rPr>
                <w:rFonts w:ascii="Times New Roman" w:hAnsi="Times New Roman"/>
                <w:sz w:val="16"/>
                <w:szCs w:val="16"/>
                <w:lang w:val="en-GB"/>
              </w:rPr>
              <w:t>313</w:t>
            </w:r>
            <w:r w:rsidR="00842823" w:rsidRPr="00590120">
              <w:rPr>
                <w:rFonts w:ascii="Times New Roman" w:hAnsi="Times New Roman"/>
                <w:sz w:val="16"/>
                <w:szCs w:val="16"/>
                <w:lang w:val="en-GB"/>
              </w:rPr>
              <w:t>-</w:t>
            </w:r>
            <w:r w:rsidRPr="00590120">
              <w:rPr>
                <w:rFonts w:ascii="Times New Roman" w:hAnsi="Times New Roman"/>
                <w:sz w:val="16"/>
                <w:szCs w:val="16"/>
                <w:lang w:val="en-GB"/>
              </w:rPr>
              <w:t xml:space="preserve">356 </w:t>
            </w:r>
          </w:p>
        </w:tc>
        <w:tc>
          <w:tcPr>
            <w:tcW w:w="1611" w:type="dxa"/>
            <w:gridSpan w:val="2"/>
            <w:shd w:val="clear" w:color="auto" w:fill="auto"/>
            <w:vAlign w:val="center"/>
          </w:tcPr>
          <w:p w14:paraId="245B3EFC" w14:textId="77777777" w:rsidR="000834D5" w:rsidRPr="00590120" w:rsidRDefault="000834D5" w:rsidP="00590120">
            <w:pPr>
              <w:pStyle w:val="Tablehead"/>
              <w:rPr>
                <w:rFonts w:ascii="Times New Roman" w:hAnsi="Times New Roman"/>
                <w:sz w:val="16"/>
                <w:szCs w:val="16"/>
                <w:lang w:val="en-GB"/>
              </w:rPr>
            </w:pPr>
            <w:r w:rsidRPr="00590120">
              <w:rPr>
                <w:rFonts w:ascii="Times New Roman" w:hAnsi="Times New Roman"/>
                <w:sz w:val="16"/>
                <w:szCs w:val="16"/>
                <w:lang w:val="en-GB"/>
              </w:rPr>
              <w:t>361</w:t>
            </w:r>
            <w:r w:rsidR="00842823" w:rsidRPr="00590120">
              <w:rPr>
                <w:rFonts w:ascii="Times New Roman" w:hAnsi="Times New Roman"/>
                <w:sz w:val="16"/>
                <w:szCs w:val="16"/>
                <w:lang w:val="en-GB"/>
              </w:rPr>
              <w:t>-</w:t>
            </w:r>
            <w:r w:rsidRPr="00590120">
              <w:rPr>
                <w:rFonts w:ascii="Times New Roman" w:hAnsi="Times New Roman"/>
                <w:sz w:val="16"/>
                <w:szCs w:val="16"/>
                <w:lang w:val="en-GB"/>
              </w:rPr>
              <w:t>365</w:t>
            </w:r>
          </w:p>
        </w:tc>
        <w:tc>
          <w:tcPr>
            <w:tcW w:w="1401" w:type="dxa"/>
            <w:gridSpan w:val="2"/>
            <w:shd w:val="clear" w:color="auto" w:fill="8DB3E2" w:themeFill="text2" w:themeFillTint="66"/>
            <w:vAlign w:val="center"/>
          </w:tcPr>
          <w:p w14:paraId="5B8C1B4B" w14:textId="77777777" w:rsidR="000834D5" w:rsidRPr="00590120" w:rsidRDefault="000834D5" w:rsidP="00590120">
            <w:pPr>
              <w:pStyle w:val="Tablehead"/>
              <w:rPr>
                <w:rFonts w:ascii="Times New Roman" w:hAnsi="Times New Roman"/>
                <w:sz w:val="16"/>
                <w:szCs w:val="16"/>
                <w:lang w:val="en-GB"/>
              </w:rPr>
            </w:pPr>
            <w:r w:rsidRPr="00590120">
              <w:rPr>
                <w:rFonts w:ascii="Times New Roman" w:hAnsi="Times New Roman"/>
                <w:sz w:val="16"/>
                <w:szCs w:val="16"/>
                <w:lang w:val="en-GB"/>
              </w:rPr>
              <w:t>369</w:t>
            </w:r>
            <w:r w:rsidR="00842823" w:rsidRPr="00590120">
              <w:rPr>
                <w:rFonts w:ascii="Times New Roman" w:hAnsi="Times New Roman"/>
                <w:sz w:val="16"/>
                <w:szCs w:val="16"/>
                <w:lang w:val="en-GB"/>
              </w:rPr>
              <w:t>-</w:t>
            </w:r>
            <w:r w:rsidRPr="00590120">
              <w:rPr>
                <w:rFonts w:ascii="Times New Roman" w:hAnsi="Times New Roman"/>
                <w:sz w:val="16"/>
                <w:szCs w:val="16"/>
                <w:lang w:val="en-GB"/>
              </w:rPr>
              <w:t>392</w:t>
            </w:r>
          </w:p>
        </w:tc>
        <w:tc>
          <w:tcPr>
            <w:tcW w:w="1605" w:type="dxa"/>
            <w:gridSpan w:val="2"/>
            <w:shd w:val="clear" w:color="auto" w:fill="auto"/>
            <w:vAlign w:val="center"/>
          </w:tcPr>
          <w:p w14:paraId="28FFEC9B" w14:textId="77777777" w:rsidR="000834D5" w:rsidRPr="00590120" w:rsidRDefault="000834D5" w:rsidP="00590120">
            <w:pPr>
              <w:pStyle w:val="Tablehead"/>
              <w:rPr>
                <w:rFonts w:ascii="Times New Roman" w:hAnsi="Times New Roman"/>
                <w:sz w:val="16"/>
                <w:szCs w:val="16"/>
                <w:lang w:val="en-GB"/>
              </w:rPr>
            </w:pPr>
            <w:r w:rsidRPr="00590120">
              <w:rPr>
                <w:rFonts w:ascii="Times New Roman" w:hAnsi="Times New Roman"/>
                <w:sz w:val="16"/>
                <w:szCs w:val="16"/>
                <w:lang w:val="en-GB"/>
              </w:rPr>
              <w:t>397</w:t>
            </w:r>
            <w:r w:rsidR="00842823" w:rsidRPr="00590120">
              <w:rPr>
                <w:rFonts w:ascii="Times New Roman" w:hAnsi="Times New Roman"/>
                <w:sz w:val="16"/>
                <w:szCs w:val="16"/>
                <w:lang w:val="en-GB"/>
              </w:rPr>
              <w:t>-</w:t>
            </w:r>
            <w:r w:rsidRPr="00590120">
              <w:rPr>
                <w:rFonts w:ascii="Times New Roman" w:hAnsi="Times New Roman"/>
                <w:sz w:val="16"/>
                <w:szCs w:val="16"/>
                <w:lang w:val="en-GB"/>
              </w:rPr>
              <w:t>399</w:t>
            </w:r>
          </w:p>
        </w:tc>
        <w:tc>
          <w:tcPr>
            <w:tcW w:w="751" w:type="dxa"/>
            <w:shd w:val="clear" w:color="auto" w:fill="auto"/>
            <w:vAlign w:val="center"/>
          </w:tcPr>
          <w:p w14:paraId="7D24C069" w14:textId="77777777" w:rsidR="000834D5" w:rsidRPr="00590120" w:rsidRDefault="000834D5" w:rsidP="00590120">
            <w:pPr>
              <w:pStyle w:val="Tablehead"/>
              <w:rPr>
                <w:rFonts w:ascii="Times New Roman" w:hAnsi="Times New Roman"/>
                <w:sz w:val="16"/>
                <w:szCs w:val="16"/>
                <w:lang w:val="en-GB"/>
              </w:rPr>
            </w:pPr>
            <w:r w:rsidRPr="00590120">
              <w:rPr>
                <w:rFonts w:ascii="Times New Roman" w:hAnsi="Times New Roman"/>
                <w:sz w:val="16"/>
                <w:szCs w:val="16"/>
                <w:lang w:val="en-GB"/>
              </w:rPr>
              <w:t>409</w:t>
            </w:r>
            <w:r w:rsidR="00842823" w:rsidRPr="00590120">
              <w:rPr>
                <w:rFonts w:ascii="Times New Roman" w:hAnsi="Times New Roman"/>
                <w:sz w:val="16"/>
                <w:szCs w:val="16"/>
                <w:lang w:val="en-GB"/>
              </w:rPr>
              <w:t>-</w:t>
            </w:r>
            <w:r w:rsidRPr="00590120">
              <w:rPr>
                <w:rFonts w:ascii="Times New Roman" w:hAnsi="Times New Roman"/>
                <w:sz w:val="16"/>
                <w:szCs w:val="16"/>
                <w:lang w:val="en-GB"/>
              </w:rPr>
              <w:t>411</w:t>
            </w:r>
          </w:p>
        </w:tc>
        <w:tc>
          <w:tcPr>
            <w:tcW w:w="1502" w:type="dxa"/>
            <w:gridSpan w:val="2"/>
            <w:shd w:val="clear" w:color="auto" w:fill="8DB3E2" w:themeFill="text2" w:themeFillTint="66"/>
            <w:vAlign w:val="center"/>
          </w:tcPr>
          <w:p w14:paraId="05F66EA4" w14:textId="77777777" w:rsidR="000834D5" w:rsidRPr="00590120" w:rsidRDefault="000834D5" w:rsidP="00590120">
            <w:pPr>
              <w:pStyle w:val="Tablehead"/>
              <w:rPr>
                <w:rFonts w:ascii="Times New Roman" w:hAnsi="Times New Roman"/>
                <w:sz w:val="16"/>
                <w:szCs w:val="16"/>
                <w:lang w:val="en-GB"/>
              </w:rPr>
            </w:pPr>
            <w:r w:rsidRPr="00590120">
              <w:rPr>
                <w:rFonts w:ascii="Times New Roman" w:hAnsi="Times New Roman"/>
                <w:sz w:val="16"/>
                <w:szCs w:val="16"/>
                <w:lang w:val="en-GB"/>
              </w:rPr>
              <w:t>416</w:t>
            </w:r>
            <w:r w:rsidR="00842823" w:rsidRPr="00590120">
              <w:rPr>
                <w:rFonts w:ascii="Times New Roman" w:hAnsi="Times New Roman"/>
                <w:sz w:val="16"/>
                <w:szCs w:val="16"/>
                <w:lang w:val="en-GB"/>
              </w:rPr>
              <w:t>-</w:t>
            </w:r>
            <w:r w:rsidRPr="00590120">
              <w:rPr>
                <w:rFonts w:ascii="Times New Roman" w:hAnsi="Times New Roman"/>
                <w:sz w:val="16"/>
                <w:szCs w:val="16"/>
                <w:lang w:val="en-GB"/>
              </w:rPr>
              <w:t>434</w:t>
            </w:r>
          </w:p>
        </w:tc>
        <w:tc>
          <w:tcPr>
            <w:tcW w:w="2159" w:type="dxa"/>
            <w:gridSpan w:val="3"/>
            <w:shd w:val="clear" w:color="auto" w:fill="8DB3E2" w:themeFill="text2" w:themeFillTint="66"/>
            <w:vAlign w:val="center"/>
          </w:tcPr>
          <w:p w14:paraId="59FF2BAB" w14:textId="77777777" w:rsidR="000834D5" w:rsidRPr="00590120" w:rsidRDefault="000834D5" w:rsidP="00590120">
            <w:pPr>
              <w:pStyle w:val="Tablehead"/>
              <w:rPr>
                <w:rFonts w:ascii="Times New Roman" w:hAnsi="Times New Roman"/>
                <w:sz w:val="16"/>
                <w:szCs w:val="16"/>
                <w:lang w:val="en-GB"/>
              </w:rPr>
            </w:pPr>
            <w:r w:rsidRPr="00590120">
              <w:rPr>
                <w:rFonts w:ascii="Times New Roman" w:hAnsi="Times New Roman"/>
                <w:sz w:val="16"/>
                <w:szCs w:val="16"/>
                <w:lang w:val="en-GB"/>
              </w:rPr>
              <w:t>439</w:t>
            </w:r>
            <w:r w:rsidR="00842823" w:rsidRPr="00590120">
              <w:rPr>
                <w:rFonts w:ascii="Times New Roman" w:hAnsi="Times New Roman"/>
                <w:sz w:val="16"/>
                <w:szCs w:val="16"/>
                <w:lang w:val="en-GB"/>
              </w:rPr>
              <w:t>-</w:t>
            </w:r>
            <w:r w:rsidRPr="00590120">
              <w:rPr>
                <w:rFonts w:ascii="Times New Roman" w:hAnsi="Times New Roman"/>
                <w:sz w:val="16"/>
                <w:szCs w:val="16"/>
                <w:lang w:val="en-GB"/>
              </w:rPr>
              <w:t>467</w:t>
            </w:r>
          </w:p>
        </w:tc>
      </w:tr>
      <w:tr w:rsidR="000834D5" w:rsidRPr="00590120" w14:paraId="05F9017B" w14:textId="77777777" w:rsidTr="009A4553">
        <w:trPr>
          <w:trHeight w:val="20"/>
          <w:jc w:val="center"/>
        </w:trPr>
        <w:tc>
          <w:tcPr>
            <w:tcW w:w="936" w:type="dxa"/>
          </w:tcPr>
          <w:p w14:paraId="52F0DC3B"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b/>
                <w:bCs/>
                <w:sz w:val="16"/>
                <w:szCs w:val="16"/>
                <w:lang w:val="en-GB"/>
              </w:rPr>
            </w:pPr>
            <w:r w:rsidRPr="00590120">
              <w:rPr>
                <w:rFonts w:ascii="Times New Roman" w:hAnsi="Times New Roman"/>
                <w:b/>
                <w:bCs/>
                <w:sz w:val="16"/>
                <w:szCs w:val="16"/>
                <w:lang w:val="en-GB"/>
              </w:rPr>
              <w:t>Parameters</w:t>
            </w:r>
          </w:p>
        </w:tc>
        <w:tc>
          <w:tcPr>
            <w:tcW w:w="744" w:type="dxa"/>
          </w:tcPr>
          <w:p w14:paraId="7D3DADD4"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Limb</w:t>
            </w:r>
            <w:r w:rsidRPr="00590120">
              <w:rPr>
                <w:rFonts w:ascii="Times New Roman" w:hAnsi="Times New Roman"/>
                <w:sz w:val="16"/>
                <w:szCs w:val="16"/>
                <w:vertAlign w:val="superscript"/>
                <w:lang w:val="en-GB"/>
              </w:rPr>
              <w:t>2</w:t>
            </w:r>
          </w:p>
        </w:tc>
        <w:tc>
          <w:tcPr>
            <w:tcW w:w="743" w:type="dxa"/>
          </w:tcPr>
          <w:p w14:paraId="42429B85"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Limb</w:t>
            </w:r>
            <w:r w:rsidRPr="00590120">
              <w:rPr>
                <w:rFonts w:ascii="Times New Roman" w:hAnsi="Times New Roman"/>
                <w:sz w:val="16"/>
                <w:szCs w:val="16"/>
                <w:vertAlign w:val="superscript"/>
                <w:lang w:val="en-GB"/>
              </w:rPr>
              <w:t>3</w:t>
            </w:r>
          </w:p>
        </w:tc>
        <w:tc>
          <w:tcPr>
            <w:tcW w:w="752" w:type="dxa"/>
          </w:tcPr>
          <w:p w14:paraId="105520C0"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Conical</w:t>
            </w:r>
            <w:r w:rsidRPr="00590120">
              <w:rPr>
                <w:rFonts w:ascii="Times New Roman" w:hAnsi="Times New Roman"/>
                <w:sz w:val="16"/>
                <w:szCs w:val="16"/>
                <w:vertAlign w:val="superscript"/>
                <w:lang w:val="en-GB"/>
              </w:rPr>
              <w:t>4</w:t>
            </w:r>
          </w:p>
        </w:tc>
        <w:tc>
          <w:tcPr>
            <w:tcW w:w="749" w:type="dxa"/>
          </w:tcPr>
          <w:p w14:paraId="2CD61AA7"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Limb</w:t>
            </w:r>
            <w:r w:rsidRPr="00590120">
              <w:rPr>
                <w:rFonts w:ascii="Times New Roman" w:hAnsi="Times New Roman"/>
                <w:sz w:val="16"/>
                <w:szCs w:val="16"/>
                <w:vertAlign w:val="superscript"/>
                <w:lang w:val="en-GB"/>
              </w:rPr>
              <w:t>5</w:t>
            </w:r>
          </w:p>
        </w:tc>
        <w:tc>
          <w:tcPr>
            <w:tcW w:w="751" w:type="dxa"/>
          </w:tcPr>
          <w:p w14:paraId="2CC93549"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Nadir</w:t>
            </w:r>
            <w:r w:rsidRPr="00590120">
              <w:rPr>
                <w:rFonts w:ascii="Times New Roman" w:hAnsi="Times New Roman"/>
                <w:sz w:val="16"/>
                <w:szCs w:val="16"/>
                <w:vertAlign w:val="superscript"/>
                <w:lang w:val="en-GB"/>
              </w:rPr>
              <w:t>6</w:t>
            </w:r>
          </w:p>
        </w:tc>
        <w:tc>
          <w:tcPr>
            <w:tcW w:w="755" w:type="dxa"/>
          </w:tcPr>
          <w:p w14:paraId="3E0E095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Conical</w:t>
            </w:r>
            <w:r w:rsidRPr="00590120">
              <w:rPr>
                <w:rFonts w:ascii="Times New Roman" w:hAnsi="Times New Roman"/>
                <w:sz w:val="16"/>
                <w:szCs w:val="16"/>
                <w:vertAlign w:val="superscript"/>
                <w:lang w:val="en-GB"/>
              </w:rPr>
              <w:t>7</w:t>
            </w:r>
          </w:p>
        </w:tc>
        <w:tc>
          <w:tcPr>
            <w:tcW w:w="751" w:type="dxa"/>
          </w:tcPr>
          <w:p w14:paraId="3B88FD9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Limb</w:t>
            </w:r>
            <w:r w:rsidRPr="00590120">
              <w:rPr>
                <w:rFonts w:ascii="Times New Roman" w:hAnsi="Times New Roman"/>
                <w:sz w:val="16"/>
                <w:szCs w:val="16"/>
                <w:vertAlign w:val="superscript"/>
                <w:lang w:val="en-GB"/>
              </w:rPr>
              <w:t>8</w:t>
            </w:r>
          </w:p>
        </w:tc>
        <w:tc>
          <w:tcPr>
            <w:tcW w:w="860" w:type="dxa"/>
          </w:tcPr>
          <w:p w14:paraId="11753910"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Conical</w:t>
            </w:r>
            <w:r w:rsidRPr="00590120">
              <w:rPr>
                <w:rFonts w:ascii="Times New Roman" w:hAnsi="Times New Roman"/>
                <w:sz w:val="16"/>
                <w:szCs w:val="16"/>
                <w:vertAlign w:val="superscript"/>
                <w:lang w:val="en-GB"/>
              </w:rPr>
              <w:t>9,10</w:t>
            </w:r>
          </w:p>
        </w:tc>
        <w:tc>
          <w:tcPr>
            <w:tcW w:w="646" w:type="dxa"/>
          </w:tcPr>
          <w:p w14:paraId="591ADEEC"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Limb</w:t>
            </w:r>
            <w:r w:rsidRPr="00590120">
              <w:rPr>
                <w:rFonts w:ascii="Times New Roman" w:hAnsi="Times New Roman"/>
                <w:sz w:val="16"/>
                <w:szCs w:val="16"/>
                <w:vertAlign w:val="superscript"/>
                <w:lang w:val="en-GB"/>
              </w:rPr>
              <w:t>11</w:t>
            </w:r>
          </w:p>
        </w:tc>
        <w:tc>
          <w:tcPr>
            <w:tcW w:w="755" w:type="dxa"/>
          </w:tcPr>
          <w:p w14:paraId="76E6E1D7"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Raster</w:t>
            </w:r>
            <w:r w:rsidRPr="00590120">
              <w:rPr>
                <w:rFonts w:ascii="Times New Roman" w:hAnsi="Times New Roman"/>
                <w:sz w:val="16"/>
                <w:szCs w:val="16"/>
                <w:vertAlign w:val="superscript"/>
                <w:lang w:val="en-GB"/>
              </w:rPr>
              <w:t>12,13</w:t>
            </w:r>
          </w:p>
        </w:tc>
        <w:tc>
          <w:tcPr>
            <w:tcW w:w="751" w:type="dxa"/>
          </w:tcPr>
          <w:p w14:paraId="1272FAB5"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Limb</w:t>
            </w:r>
            <w:r w:rsidRPr="00590120">
              <w:rPr>
                <w:rFonts w:ascii="Times New Roman" w:hAnsi="Times New Roman"/>
                <w:sz w:val="16"/>
                <w:szCs w:val="16"/>
                <w:vertAlign w:val="superscript"/>
                <w:lang w:val="en-GB"/>
              </w:rPr>
              <w:t>14</w:t>
            </w:r>
          </w:p>
        </w:tc>
        <w:tc>
          <w:tcPr>
            <w:tcW w:w="854" w:type="dxa"/>
          </w:tcPr>
          <w:p w14:paraId="6008A022"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Conical</w:t>
            </w:r>
            <w:r w:rsidRPr="00590120">
              <w:rPr>
                <w:rFonts w:ascii="Times New Roman" w:hAnsi="Times New Roman"/>
                <w:sz w:val="16"/>
                <w:szCs w:val="16"/>
                <w:vertAlign w:val="superscript"/>
                <w:lang w:val="en-GB"/>
              </w:rPr>
              <w:t>15,16</w:t>
            </w:r>
          </w:p>
        </w:tc>
        <w:tc>
          <w:tcPr>
            <w:tcW w:w="751" w:type="dxa"/>
          </w:tcPr>
          <w:p w14:paraId="45F422E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Limb</w:t>
            </w:r>
            <w:r w:rsidRPr="00590120">
              <w:rPr>
                <w:rFonts w:ascii="Times New Roman" w:hAnsi="Times New Roman"/>
                <w:sz w:val="16"/>
                <w:szCs w:val="16"/>
                <w:vertAlign w:val="superscript"/>
                <w:lang w:val="en-GB"/>
              </w:rPr>
              <w:t>17</w:t>
            </w:r>
          </w:p>
        </w:tc>
        <w:tc>
          <w:tcPr>
            <w:tcW w:w="751" w:type="dxa"/>
          </w:tcPr>
          <w:p w14:paraId="41EBB6A2"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Limb</w:t>
            </w:r>
            <w:r w:rsidRPr="00590120">
              <w:rPr>
                <w:rFonts w:ascii="Times New Roman" w:hAnsi="Times New Roman"/>
                <w:sz w:val="16"/>
                <w:szCs w:val="16"/>
                <w:vertAlign w:val="superscript"/>
                <w:lang w:val="en-GB"/>
              </w:rPr>
              <w:t>18</w:t>
            </w:r>
          </w:p>
        </w:tc>
        <w:tc>
          <w:tcPr>
            <w:tcW w:w="751" w:type="dxa"/>
          </w:tcPr>
          <w:p w14:paraId="0ACA3FF8"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Raster</w:t>
            </w:r>
            <w:r w:rsidRPr="00590120">
              <w:rPr>
                <w:rFonts w:ascii="Times New Roman" w:hAnsi="Times New Roman"/>
                <w:sz w:val="16"/>
                <w:szCs w:val="16"/>
                <w:vertAlign w:val="superscript"/>
                <w:lang w:val="en-GB"/>
              </w:rPr>
              <w:t>19,20</w:t>
            </w:r>
          </w:p>
        </w:tc>
        <w:tc>
          <w:tcPr>
            <w:tcW w:w="657" w:type="dxa"/>
          </w:tcPr>
          <w:p w14:paraId="0C04BBC7"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Limb</w:t>
            </w:r>
            <w:r w:rsidRPr="00590120">
              <w:rPr>
                <w:rFonts w:ascii="Times New Roman" w:hAnsi="Times New Roman"/>
                <w:sz w:val="16"/>
                <w:szCs w:val="16"/>
                <w:vertAlign w:val="superscript"/>
                <w:lang w:val="en-GB"/>
              </w:rPr>
              <w:t>21</w:t>
            </w:r>
          </w:p>
        </w:tc>
        <w:tc>
          <w:tcPr>
            <w:tcW w:w="751" w:type="dxa"/>
          </w:tcPr>
          <w:p w14:paraId="2CA47AFD"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Nadir</w:t>
            </w:r>
            <w:r w:rsidRPr="00590120">
              <w:rPr>
                <w:rFonts w:ascii="Times New Roman" w:hAnsi="Times New Roman"/>
                <w:sz w:val="16"/>
                <w:szCs w:val="16"/>
                <w:vertAlign w:val="superscript"/>
                <w:lang w:val="en-GB"/>
              </w:rPr>
              <w:t>6</w:t>
            </w:r>
          </w:p>
        </w:tc>
        <w:tc>
          <w:tcPr>
            <w:tcW w:w="751" w:type="dxa"/>
          </w:tcPr>
          <w:p w14:paraId="3D0F108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vertAlign w:val="superscript"/>
                <w:lang w:val="en-GB"/>
              </w:rPr>
            </w:pPr>
            <w:r w:rsidRPr="00590120">
              <w:rPr>
                <w:rFonts w:ascii="Times New Roman" w:hAnsi="Times New Roman"/>
                <w:sz w:val="16"/>
                <w:szCs w:val="16"/>
                <w:lang w:val="en-GB"/>
              </w:rPr>
              <w:t>Conical</w:t>
            </w:r>
            <w:r w:rsidRPr="00590120">
              <w:rPr>
                <w:rFonts w:ascii="Times New Roman" w:hAnsi="Times New Roman"/>
                <w:sz w:val="16"/>
                <w:szCs w:val="16"/>
                <w:vertAlign w:val="superscript"/>
                <w:lang w:val="en-GB"/>
              </w:rPr>
              <w:t>22</w:t>
            </w:r>
          </w:p>
        </w:tc>
      </w:tr>
      <w:tr w:rsidR="000834D5" w:rsidRPr="00590120" w14:paraId="4683E568" w14:textId="77777777" w:rsidTr="009A4553">
        <w:trPr>
          <w:trHeight w:val="149"/>
          <w:jc w:val="center"/>
        </w:trPr>
        <w:tc>
          <w:tcPr>
            <w:tcW w:w="936" w:type="dxa"/>
            <w:vAlign w:val="center"/>
          </w:tcPr>
          <w:p w14:paraId="3CBA6C47"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b/>
                <w:bCs/>
                <w:sz w:val="16"/>
                <w:szCs w:val="16"/>
                <w:lang w:val="en-GB"/>
              </w:rPr>
            </w:pPr>
            <w:r w:rsidRPr="00590120">
              <w:rPr>
                <w:rFonts w:ascii="Times New Roman" w:hAnsi="Times New Roman"/>
                <w:b/>
                <w:bCs/>
                <w:sz w:val="16"/>
                <w:szCs w:val="16"/>
                <w:lang w:val="en-GB"/>
              </w:rPr>
              <w:t>Altitude (km)</w:t>
            </w:r>
          </w:p>
        </w:tc>
        <w:tc>
          <w:tcPr>
            <w:tcW w:w="744" w:type="dxa"/>
            <w:vAlign w:val="center"/>
          </w:tcPr>
          <w:p w14:paraId="56D8BA28"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743" w:type="dxa"/>
            <w:vAlign w:val="center"/>
          </w:tcPr>
          <w:p w14:paraId="536A6C9E"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752" w:type="dxa"/>
            <w:vAlign w:val="center"/>
          </w:tcPr>
          <w:p w14:paraId="34D5CC4E"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749" w:type="dxa"/>
            <w:vAlign w:val="center"/>
          </w:tcPr>
          <w:p w14:paraId="090B9D30"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751" w:type="dxa"/>
            <w:vAlign w:val="center"/>
          </w:tcPr>
          <w:p w14:paraId="1D99ED8B"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755" w:type="dxa"/>
            <w:vAlign w:val="center"/>
          </w:tcPr>
          <w:p w14:paraId="353A9C54"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751" w:type="dxa"/>
            <w:vAlign w:val="center"/>
          </w:tcPr>
          <w:p w14:paraId="248C0A2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860" w:type="dxa"/>
            <w:vAlign w:val="center"/>
          </w:tcPr>
          <w:p w14:paraId="2B6E2028"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646" w:type="dxa"/>
            <w:vAlign w:val="center"/>
          </w:tcPr>
          <w:p w14:paraId="3AD47BE4"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755" w:type="dxa"/>
            <w:vAlign w:val="center"/>
          </w:tcPr>
          <w:p w14:paraId="04A1C01C"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35 684</w:t>
            </w:r>
          </w:p>
        </w:tc>
        <w:tc>
          <w:tcPr>
            <w:tcW w:w="751" w:type="dxa"/>
            <w:vAlign w:val="center"/>
          </w:tcPr>
          <w:p w14:paraId="4C53A353"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854" w:type="dxa"/>
            <w:vAlign w:val="center"/>
          </w:tcPr>
          <w:p w14:paraId="3FAD86FC"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751" w:type="dxa"/>
            <w:vAlign w:val="center"/>
          </w:tcPr>
          <w:p w14:paraId="7F205798"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751" w:type="dxa"/>
            <w:vAlign w:val="center"/>
          </w:tcPr>
          <w:p w14:paraId="16CD718F"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751" w:type="dxa"/>
            <w:vAlign w:val="center"/>
          </w:tcPr>
          <w:p w14:paraId="628A40DB"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35 684</w:t>
            </w:r>
          </w:p>
        </w:tc>
        <w:tc>
          <w:tcPr>
            <w:tcW w:w="657" w:type="dxa"/>
            <w:vAlign w:val="center"/>
          </w:tcPr>
          <w:p w14:paraId="6CE6FD74"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c>
          <w:tcPr>
            <w:tcW w:w="751" w:type="dxa"/>
            <w:vAlign w:val="center"/>
          </w:tcPr>
          <w:p w14:paraId="74963A8E"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42515DAF"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817</w:t>
            </w:r>
          </w:p>
        </w:tc>
      </w:tr>
      <w:tr w:rsidR="000834D5" w:rsidRPr="00590120" w14:paraId="70363655" w14:textId="77777777" w:rsidTr="009A4553">
        <w:trPr>
          <w:trHeight w:val="112"/>
          <w:jc w:val="center"/>
        </w:trPr>
        <w:tc>
          <w:tcPr>
            <w:tcW w:w="936" w:type="dxa"/>
            <w:vAlign w:val="center"/>
          </w:tcPr>
          <w:p w14:paraId="4D0490A9"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b/>
                <w:bCs/>
                <w:sz w:val="16"/>
                <w:szCs w:val="16"/>
                <w:lang w:val="en-GB"/>
              </w:rPr>
            </w:pPr>
            <w:r w:rsidRPr="00590120">
              <w:rPr>
                <w:rFonts w:ascii="Times New Roman" w:hAnsi="Times New Roman"/>
                <w:b/>
                <w:bCs/>
                <w:sz w:val="16"/>
                <w:szCs w:val="16"/>
                <w:lang w:val="en-GB"/>
              </w:rPr>
              <w:t>Nadir angle</w:t>
            </w:r>
          </w:p>
        </w:tc>
        <w:tc>
          <w:tcPr>
            <w:tcW w:w="744" w:type="dxa"/>
            <w:vAlign w:val="center"/>
          </w:tcPr>
          <w:p w14:paraId="432E80FB"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43" w:type="dxa"/>
            <w:vAlign w:val="center"/>
          </w:tcPr>
          <w:p w14:paraId="6A16F200"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2" w:type="dxa"/>
            <w:vAlign w:val="center"/>
          </w:tcPr>
          <w:p w14:paraId="0D4EDB85"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45</w:t>
            </w:r>
            <w:r w:rsidRPr="00590120">
              <w:rPr>
                <w:rFonts w:ascii="Times New Roman" w:hAnsi="Times New Roman"/>
                <w:sz w:val="16"/>
                <w:szCs w:val="16"/>
                <w:vertAlign w:val="superscript"/>
                <w:lang w:val="en-GB"/>
              </w:rPr>
              <w:t>o</w:t>
            </w:r>
          </w:p>
        </w:tc>
        <w:tc>
          <w:tcPr>
            <w:tcW w:w="749" w:type="dxa"/>
            <w:vAlign w:val="center"/>
          </w:tcPr>
          <w:p w14:paraId="254837EA"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5E95C121" w14:textId="77777777" w:rsidR="000834D5" w:rsidRPr="00590120" w:rsidRDefault="000834D5" w:rsidP="009A455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jc w:val="center"/>
              <w:rPr>
                <w:rFonts w:ascii="Times New Roman" w:hAnsi="Times New Roman"/>
                <w:sz w:val="16"/>
                <w:szCs w:val="16"/>
                <w:lang w:val="en-GB"/>
              </w:rPr>
            </w:pPr>
            <w:r w:rsidRPr="00590120">
              <w:rPr>
                <w:rFonts w:ascii="Times New Roman" w:hAnsi="Times New Roman"/>
                <w:sz w:val="16"/>
                <w:szCs w:val="16"/>
                <w:lang w:val="en-GB"/>
              </w:rPr>
              <w:t>0</w:t>
            </w:r>
            <w:r w:rsidRPr="00590120">
              <w:rPr>
                <w:rFonts w:ascii="Times New Roman" w:hAnsi="Times New Roman"/>
                <w:sz w:val="16"/>
                <w:szCs w:val="16"/>
                <w:vertAlign w:val="superscript"/>
                <w:lang w:val="en-GB"/>
              </w:rPr>
              <w:t xml:space="preserve"> o</w:t>
            </w:r>
            <w:r w:rsidRPr="00590120" w:rsidDel="00160835">
              <w:rPr>
                <w:rFonts w:ascii="Times New Roman" w:hAnsi="Times New Roman"/>
                <w:sz w:val="16"/>
                <w:szCs w:val="16"/>
                <w:lang w:val="en-GB"/>
              </w:rPr>
              <w:t xml:space="preserve"> </w:t>
            </w:r>
          </w:p>
        </w:tc>
        <w:tc>
          <w:tcPr>
            <w:tcW w:w="755" w:type="dxa"/>
            <w:vAlign w:val="center"/>
          </w:tcPr>
          <w:p w14:paraId="321F06E0"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45</w:t>
            </w:r>
            <w:r w:rsidRPr="00590120">
              <w:rPr>
                <w:rFonts w:ascii="Times New Roman" w:hAnsi="Times New Roman"/>
                <w:sz w:val="16"/>
                <w:szCs w:val="16"/>
                <w:vertAlign w:val="superscript"/>
                <w:lang w:val="en-GB"/>
              </w:rPr>
              <w:t>o</w:t>
            </w:r>
          </w:p>
        </w:tc>
        <w:tc>
          <w:tcPr>
            <w:tcW w:w="751" w:type="dxa"/>
            <w:vAlign w:val="center"/>
          </w:tcPr>
          <w:p w14:paraId="6B578AD3"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860" w:type="dxa"/>
            <w:vAlign w:val="center"/>
          </w:tcPr>
          <w:p w14:paraId="1875BD7C"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45</w:t>
            </w:r>
            <w:r w:rsidRPr="00590120">
              <w:rPr>
                <w:rFonts w:ascii="Times New Roman" w:hAnsi="Times New Roman"/>
                <w:sz w:val="16"/>
                <w:szCs w:val="16"/>
                <w:vertAlign w:val="superscript"/>
                <w:lang w:val="en-GB"/>
              </w:rPr>
              <w:t>o</w:t>
            </w:r>
          </w:p>
        </w:tc>
        <w:tc>
          <w:tcPr>
            <w:tcW w:w="646" w:type="dxa"/>
            <w:vAlign w:val="center"/>
          </w:tcPr>
          <w:p w14:paraId="77F30932"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5" w:type="dxa"/>
            <w:vAlign w:val="center"/>
          </w:tcPr>
          <w:p w14:paraId="41B4CA7C"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4FC8D2AF"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854" w:type="dxa"/>
            <w:vAlign w:val="center"/>
          </w:tcPr>
          <w:p w14:paraId="66476308"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45</w:t>
            </w:r>
            <w:r w:rsidRPr="00590120">
              <w:rPr>
                <w:rFonts w:ascii="Times New Roman" w:hAnsi="Times New Roman"/>
                <w:sz w:val="16"/>
                <w:szCs w:val="16"/>
                <w:vertAlign w:val="superscript"/>
                <w:lang w:val="en-GB"/>
              </w:rPr>
              <w:t>o</w:t>
            </w:r>
          </w:p>
        </w:tc>
        <w:tc>
          <w:tcPr>
            <w:tcW w:w="751" w:type="dxa"/>
            <w:vAlign w:val="center"/>
          </w:tcPr>
          <w:p w14:paraId="5BAF137B"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668B2CE6"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04465DE2"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657" w:type="dxa"/>
            <w:vAlign w:val="center"/>
          </w:tcPr>
          <w:p w14:paraId="1A8C50EA"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1408E220"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0</w:t>
            </w:r>
            <w:r w:rsidRPr="00590120">
              <w:rPr>
                <w:rFonts w:ascii="Times New Roman" w:hAnsi="Times New Roman"/>
                <w:sz w:val="16"/>
                <w:szCs w:val="16"/>
                <w:vertAlign w:val="superscript"/>
                <w:lang w:val="en-GB"/>
              </w:rPr>
              <w:t xml:space="preserve"> o</w:t>
            </w:r>
          </w:p>
        </w:tc>
        <w:tc>
          <w:tcPr>
            <w:tcW w:w="751" w:type="dxa"/>
            <w:vAlign w:val="center"/>
          </w:tcPr>
          <w:p w14:paraId="33D7932F"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45</w:t>
            </w:r>
            <w:r w:rsidRPr="00590120">
              <w:rPr>
                <w:rFonts w:ascii="Times New Roman" w:hAnsi="Times New Roman"/>
                <w:sz w:val="16"/>
                <w:szCs w:val="16"/>
                <w:vertAlign w:val="superscript"/>
                <w:lang w:val="en-GB"/>
              </w:rPr>
              <w:t>o</w:t>
            </w:r>
          </w:p>
        </w:tc>
      </w:tr>
      <w:tr w:rsidR="000834D5" w:rsidRPr="00590120" w14:paraId="62D73A1A" w14:textId="77777777" w:rsidTr="009A4553">
        <w:trPr>
          <w:trHeight w:val="85"/>
          <w:jc w:val="center"/>
        </w:trPr>
        <w:tc>
          <w:tcPr>
            <w:tcW w:w="936" w:type="dxa"/>
            <w:vAlign w:val="center"/>
          </w:tcPr>
          <w:p w14:paraId="6ACF46EC"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b/>
                <w:bCs/>
                <w:sz w:val="16"/>
                <w:szCs w:val="16"/>
                <w:lang w:val="en-GB"/>
              </w:rPr>
            </w:pPr>
            <w:r w:rsidRPr="00590120">
              <w:rPr>
                <w:rFonts w:ascii="Times New Roman" w:hAnsi="Times New Roman"/>
                <w:b/>
                <w:bCs/>
                <w:sz w:val="16"/>
                <w:szCs w:val="16"/>
                <w:lang w:val="en-GB"/>
              </w:rPr>
              <w:t>Incident beam angle</w:t>
            </w:r>
          </w:p>
        </w:tc>
        <w:tc>
          <w:tcPr>
            <w:tcW w:w="744" w:type="dxa"/>
            <w:vAlign w:val="center"/>
          </w:tcPr>
          <w:p w14:paraId="2CE0C93E"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43" w:type="dxa"/>
            <w:vAlign w:val="center"/>
          </w:tcPr>
          <w:p w14:paraId="46950C97"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2" w:type="dxa"/>
            <w:vAlign w:val="center"/>
          </w:tcPr>
          <w:p w14:paraId="5F10D81E"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49" w:type="dxa"/>
            <w:vAlign w:val="center"/>
          </w:tcPr>
          <w:p w14:paraId="243FD9E1"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4096648E"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5" w:type="dxa"/>
            <w:vAlign w:val="center"/>
          </w:tcPr>
          <w:p w14:paraId="649C70ED"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60A53007"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860" w:type="dxa"/>
            <w:vAlign w:val="center"/>
          </w:tcPr>
          <w:p w14:paraId="3C306704"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646" w:type="dxa"/>
            <w:vAlign w:val="center"/>
          </w:tcPr>
          <w:p w14:paraId="27ECE291"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5" w:type="dxa"/>
            <w:vAlign w:val="center"/>
          </w:tcPr>
          <w:p w14:paraId="45BC8D8C"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~18</w:t>
            </w:r>
            <w:r w:rsidRPr="00590120">
              <w:rPr>
                <w:rFonts w:ascii="Times New Roman" w:hAnsi="Times New Roman"/>
                <w:sz w:val="16"/>
                <w:szCs w:val="16"/>
                <w:vertAlign w:val="superscript"/>
                <w:lang w:val="en-GB"/>
              </w:rPr>
              <w:t>o</w:t>
            </w:r>
            <w:r w:rsidR="00E82734" w:rsidRPr="00590120">
              <w:rPr>
                <w:rFonts w:ascii="Times New Roman" w:hAnsi="Times New Roman"/>
                <w:sz w:val="16"/>
                <w:szCs w:val="16"/>
                <w:lang w:val="en-GB"/>
              </w:rPr>
              <w:t>–</w:t>
            </w:r>
            <w:r w:rsidRPr="00590120">
              <w:rPr>
                <w:rFonts w:ascii="Times New Roman" w:hAnsi="Times New Roman"/>
                <w:sz w:val="16"/>
                <w:szCs w:val="16"/>
                <w:lang w:val="en-GB"/>
              </w:rPr>
              <w:t>60</w:t>
            </w:r>
            <w:r w:rsidRPr="00590120">
              <w:rPr>
                <w:rFonts w:ascii="Times New Roman" w:hAnsi="Times New Roman"/>
                <w:sz w:val="16"/>
                <w:szCs w:val="16"/>
                <w:vertAlign w:val="superscript"/>
                <w:lang w:val="en-GB"/>
              </w:rPr>
              <w:t>o</w:t>
            </w:r>
          </w:p>
        </w:tc>
        <w:tc>
          <w:tcPr>
            <w:tcW w:w="751" w:type="dxa"/>
            <w:vAlign w:val="center"/>
          </w:tcPr>
          <w:p w14:paraId="6D8F0887"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854" w:type="dxa"/>
            <w:vAlign w:val="center"/>
          </w:tcPr>
          <w:p w14:paraId="234706A0"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76D5EB08"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07A699FB" w14:textId="77777777" w:rsidR="000834D5" w:rsidRPr="00590120" w:rsidRDefault="000834D5" w:rsidP="009A4553">
            <w:pPr>
              <w:tabs>
                <w:tab w:val="left" w:pos="284"/>
                <w:tab w:val="left" w:pos="567"/>
                <w:tab w:val="left" w:pos="851"/>
                <w:tab w:val="left" w:pos="1418"/>
                <w:tab w:val="left" w:pos="1701"/>
                <w:tab w:val="left" w:pos="2552"/>
                <w:tab w:val="left" w:pos="2608"/>
                <w:tab w:val="left" w:pos="2835"/>
                <w:tab w:val="left" w:pos="3119"/>
                <w:tab w:val="left" w:pos="3345"/>
                <w:tab w:val="left" w:pos="3402"/>
                <w:tab w:val="left" w:pos="3686"/>
                <w:tab w:val="left" w:pos="3969"/>
              </w:tabs>
              <w:spacing w:before="20" w:after="20" w:line="160" w:lineRule="exact"/>
              <w:ind w:left="1134" w:hanging="1134"/>
              <w:rPr>
                <w:rFonts w:ascii="Times New Roman" w:hAnsi="Times New Roman"/>
                <w:sz w:val="16"/>
                <w:szCs w:val="16"/>
                <w:lang w:val="en-GB"/>
              </w:rPr>
            </w:pPr>
          </w:p>
        </w:tc>
        <w:tc>
          <w:tcPr>
            <w:tcW w:w="751" w:type="dxa"/>
            <w:vAlign w:val="center"/>
          </w:tcPr>
          <w:p w14:paraId="1D6DE044"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~18</w:t>
            </w:r>
            <w:r w:rsidRPr="00590120">
              <w:rPr>
                <w:rFonts w:ascii="Times New Roman" w:hAnsi="Times New Roman"/>
                <w:sz w:val="16"/>
                <w:szCs w:val="16"/>
                <w:vertAlign w:val="superscript"/>
                <w:lang w:val="en-GB"/>
              </w:rPr>
              <w:t>o</w:t>
            </w:r>
            <w:r w:rsidR="00E82734" w:rsidRPr="00590120">
              <w:rPr>
                <w:rFonts w:ascii="Times New Roman" w:hAnsi="Times New Roman"/>
                <w:sz w:val="16"/>
                <w:szCs w:val="16"/>
                <w:lang w:val="en-GB"/>
              </w:rPr>
              <w:t>–</w:t>
            </w:r>
            <w:r w:rsidRPr="00590120">
              <w:rPr>
                <w:rFonts w:ascii="Times New Roman" w:hAnsi="Times New Roman"/>
                <w:sz w:val="16"/>
                <w:szCs w:val="16"/>
                <w:lang w:val="en-GB"/>
              </w:rPr>
              <w:t>60</w:t>
            </w:r>
            <w:r w:rsidRPr="00590120">
              <w:rPr>
                <w:rFonts w:ascii="Times New Roman" w:hAnsi="Times New Roman"/>
                <w:sz w:val="16"/>
                <w:szCs w:val="16"/>
                <w:vertAlign w:val="superscript"/>
                <w:lang w:val="en-GB"/>
              </w:rPr>
              <w:t>o</w:t>
            </w:r>
          </w:p>
        </w:tc>
        <w:tc>
          <w:tcPr>
            <w:tcW w:w="657" w:type="dxa"/>
            <w:vAlign w:val="center"/>
          </w:tcPr>
          <w:p w14:paraId="1B415F61"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35F4DB70"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0D93314E"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r>
      <w:tr w:rsidR="000834D5" w:rsidRPr="00590120" w14:paraId="3DEB9B8D" w14:textId="77777777" w:rsidTr="009A4553">
        <w:trPr>
          <w:trHeight w:val="440"/>
          <w:jc w:val="center"/>
        </w:trPr>
        <w:tc>
          <w:tcPr>
            <w:tcW w:w="936" w:type="dxa"/>
            <w:vAlign w:val="center"/>
          </w:tcPr>
          <w:p w14:paraId="75DCDD32" w14:textId="77777777" w:rsidR="000834D5" w:rsidRPr="00590120" w:rsidRDefault="000834D5" w:rsidP="000109A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b/>
                <w:bCs/>
                <w:sz w:val="16"/>
                <w:szCs w:val="16"/>
                <w:lang w:val="en-GB"/>
              </w:rPr>
            </w:pPr>
            <w:r w:rsidRPr="00590120">
              <w:rPr>
                <w:rFonts w:ascii="Times New Roman" w:hAnsi="Times New Roman"/>
                <w:b/>
                <w:bCs/>
                <w:sz w:val="16"/>
                <w:szCs w:val="16"/>
                <w:lang w:val="en-GB"/>
              </w:rPr>
              <w:t>Min</w:t>
            </w:r>
            <w:r w:rsidR="000109A0">
              <w:rPr>
                <w:rFonts w:ascii="Times New Roman" w:hAnsi="Times New Roman"/>
                <w:b/>
                <w:bCs/>
                <w:sz w:val="16"/>
                <w:szCs w:val="16"/>
                <w:lang w:val="en-GB"/>
              </w:rPr>
              <w:t>imum</w:t>
            </w:r>
            <w:r w:rsidRPr="00590120">
              <w:rPr>
                <w:rFonts w:ascii="Times New Roman" w:hAnsi="Times New Roman"/>
                <w:b/>
                <w:bCs/>
                <w:sz w:val="16"/>
                <w:szCs w:val="16"/>
                <w:lang w:val="en-GB"/>
              </w:rPr>
              <w:t xml:space="preserve"> pointing altitude (km)</w:t>
            </w:r>
          </w:p>
        </w:tc>
        <w:tc>
          <w:tcPr>
            <w:tcW w:w="744" w:type="dxa"/>
            <w:vAlign w:val="center"/>
          </w:tcPr>
          <w:p w14:paraId="351EBAA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6</w:t>
            </w:r>
          </w:p>
        </w:tc>
        <w:tc>
          <w:tcPr>
            <w:tcW w:w="743" w:type="dxa"/>
            <w:vAlign w:val="center"/>
          </w:tcPr>
          <w:p w14:paraId="76EA88E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w:t>
            </w:r>
          </w:p>
        </w:tc>
        <w:tc>
          <w:tcPr>
            <w:tcW w:w="752" w:type="dxa"/>
            <w:vAlign w:val="center"/>
          </w:tcPr>
          <w:p w14:paraId="1E920A24"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49" w:type="dxa"/>
            <w:vAlign w:val="center"/>
          </w:tcPr>
          <w:p w14:paraId="639BB7DB"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w:t>
            </w:r>
          </w:p>
        </w:tc>
        <w:tc>
          <w:tcPr>
            <w:tcW w:w="751" w:type="dxa"/>
            <w:vAlign w:val="center"/>
          </w:tcPr>
          <w:p w14:paraId="67E92FE9"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5" w:type="dxa"/>
            <w:vAlign w:val="center"/>
          </w:tcPr>
          <w:p w14:paraId="77DFF84D"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66458912"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6</w:t>
            </w:r>
          </w:p>
        </w:tc>
        <w:tc>
          <w:tcPr>
            <w:tcW w:w="860" w:type="dxa"/>
            <w:vAlign w:val="center"/>
          </w:tcPr>
          <w:p w14:paraId="14A87559"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646" w:type="dxa"/>
            <w:vAlign w:val="center"/>
          </w:tcPr>
          <w:p w14:paraId="1DAA89D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6</w:t>
            </w:r>
          </w:p>
        </w:tc>
        <w:tc>
          <w:tcPr>
            <w:tcW w:w="755" w:type="dxa"/>
            <w:vAlign w:val="center"/>
          </w:tcPr>
          <w:p w14:paraId="32769A8E"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0B13FBD3"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6</w:t>
            </w:r>
          </w:p>
        </w:tc>
        <w:tc>
          <w:tcPr>
            <w:tcW w:w="854" w:type="dxa"/>
            <w:vAlign w:val="center"/>
          </w:tcPr>
          <w:p w14:paraId="18B09703"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499DFAE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6</w:t>
            </w:r>
          </w:p>
        </w:tc>
        <w:tc>
          <w:tcPr>
            <w:tcW w:w="751" w:type="dxa"/>
            <w:vAlign w:val="center"/>
          </w:tcPr>
          <w:p w14:paraId="4CAF14DB"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6</w:t>
            </w:r>
          </w:p>
        </w:tc>
        <w:tc>
          <w:tcPr>
            <w:tcW w:w="751" w:type="dxa"/>
            <w:vAlign w:val="center"/>
          </w:tcPr>
          <w:p w14:paraId="73C00473"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657" w:type="dxa"/>
            <w:vAlign w:val="center"/>
          </w:tcPr>
          <w:p w14:paraId="2877A963"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6</w:t>
            </w:r>
          </w:p>
        </w:tc>
        <w:tc>
          <w:tcPr>
            <w:tcW w:w="751" w:type="dxa"/>
            <w:vAlign w:val="center"/>
          </w:tcPr>
          <w:p w14:paraId="11AA0D50"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43CD8171"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r>
      <w:tr w:rsidR="000834D5" w:rsidRPr="00590120" w14:paraId="2959904D" w14:textId="77777777" w:rsidTr="009A4553">
        <w:trPr>
          <w:trHeight w:val="440"/>
          <w:jc w:val="center"/>
        </w:trPr>
        <w:tc>
          <w:tcPr>
            <w:tcW w:w="936" w:type="dxa"/>
            <w:vAlign w:val="center"/>
          </w:tcPr>
          <w:p w14:paraId="12BB3F5A" w14:textId="77777777" w:rsidR="000834D5" w:rsidRPr="00590120" w:rsidRDefault="000109A0"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b/>
                <w:bCs/>
                <w:sz w:val="16"/>
                <w:szCs w:val="16"/>
                <w:lang w:val="en-GB"/>
              </w:rPr>
            </w:pPr>
            <w:r>
              <w:rPr>
                <w:rFonts w:ascii="Times New Roman" w:hAnsi="Times New Roman"/>
                <w:b/>
                <w:bCs/>
                <w:sz w:val="16"/>
                <w:szCs w:val="16"/>
                <w:lang w:val="en-GB"/>
              </w:rPr>
              <w:t>Centre</w:t>
            </w:r>
            <w:r w:rsidR="000834D5" w:rsidRPr="00590120">
              <w:rPr>
                <w:rFonts w:ascii="Times New Roman" w:hAnsi="Times New Roman"/>
                <w:b/>
                <w:bCs/>
                <w:sz w:val="16"/>
                <w:szCs w:val="16"/>
                <w:lang w:val="en-GB"/>
              </w:rPr>
              <w:t xml:space="preserve"> </w:t>
            </w:r>
          </w:p>
          <w:p w14:paraId="347A0BFB"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b/>
                <w:bCs/>
                <w:sz w:val="16"/>
                <w:szCs w:val="16"/>
                <w:lang w:val="en-GB"/>
              </w:rPr>
            </w:pPr>
            <w:r w:rsidRPr="00590120">
              <w:rPr>
                <w:rFonts w:ascii="Times New Roman" w:hAnsi="Times New Roman"/>
                <w:b/>
                <w:bCs/>
                <w:sz w:val="16"/>
                <w:szCs w:val="16"/>
                <w:lang w:val="en-GB"/>
              </w:rPr>
              <w:t>Frequency (GHz)</w:t>
            </w:r>
          </w:p>
        </w:tc>
        <w:tc>
          <w:tcPr>
            <w:tcW w:w="744" w:type="dxa"/>
            <w:vAlign w:val="center"/>
          </w:tcPr>
          <w:p w14:paraId="492A5D12"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280.5</w:t>
            </w:r>
          </w:p>
        </w:tc>
        <w:tc>
          <w:tcPr>
            <w:tcW w:w="743" w:type="dxa"/>
            <w:vAlign w:val="center"/>
          </w:tcPr>
          <w:p w14:paraId="794160EA"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299.75</w:t>
            </w:r>
          </w:p>
        </w:tc>
        <w:tc>
          <w:tcPr>
            <w:tcW w:w="752" w:type="dxa"/>
            <w:vAlign w:val="center"/>
          </w:tcPr>
          <w:p w14:paraId="5C2FE7FE"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301</w:t>
            </w:r>
          </w:p>
        </w:tc>
        <w:tc>
          <w:tcPr>
            <w:tcW w:w="749" w:type="dxa"/>
            <w:vAlign w:val="center"/>
          </w:tcPr>
          <w:p w14:paraId="34E3E632"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320.0</w:t>
            </w:r>
          </w:p>
        </w:tc>
        <w:tc>
          <w:tcPr>
            <w:tcW w:w="751" w:type="dxa"/>
            <w:vAlign w:val="center"/>
          </w:tcPr>
          <w:p w14:paraId="2602EDB9"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5" w:type="dxa"/>
            <w:vAlign w:val="center"/>
          </w:tcPr>
          <w:p w14:paraId="596698B7"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325.15</w:t>
            </w:r>
          </w:p>
        </w:tc>
        <w:tc>
          <w:tcPr>
            <w:tcW w:w="751" w:type="dxa"/>
            <w:vAlign w:val="center"/>
          </w:tcPr>
          <w:p w14:paraId="4FFD7B6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363.0</w:t>
            </w:r>
          </w:p>
        </w:tc>
        <w:tc>
          <w:tcPr>
            <w:tcW w:w="860" w:type="dxa"/>
            <w:vAlign w:val="center"/>
          </w:tcPr>
          <w:p w14:paraId="4A73C68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363.0</w:t>
            </w:r>
          </w:p>
        </w:tc>
        <w:tc>
          <w:tcPr>
            <w:tcW w:w="646" w:type="dxa"/>
            <w:vAlign w:val="center"/>
          </w:tcPr>
          <w:p w14:paraId="56932385"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370.5</w:t>
            </w:r>
          </w:p>
        </w:tc>
        <w:tc>
          <w:tcPr>
            <w:tcW w:w="755" w:type="dxa"/>
            <w:vAlign w:val="center"/>
          </w:tcPr>
          <w:p w14:paraId="65C68B4B"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380.197</w:t>
            </w:r>
          </w:p>
        </w:tc>
        <w:tc>
          <w:tcPr>
            <w:tcW w:w="751" w:type="dxa"/>
            <w:vAlign w:val="center"/>
          </w:tcPr>
          <w:p w14:paraId="0CDA9E4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398.0</w:t>
            </w:r>
          </w:p>
        </w:tc>
        <w:tc>
          <w:tcPr>
            <w:tcW w:w="854" w:type="dxa"/>
            <w:vAlign w:val="center"/>
          </w:tcPr>
          <w:p w14:paraId="39F5ED9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398.0</w:t>
            </w:r>
          </w:p>
        </w:tc>
        <w:tc>
          <w:tcPr>
            <w:tcW w:w="751" w:type="dxa"/>
            <w:vAlign w:val="center"/>
          </w:tcPr>
          <w:p w14:paraId="2AA7B83B"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410.0</w:t>
            </w:r>
          </w:p>
        </w:tc>
        <w:tc>
          <w:tcPr>
            <w:tcW w:w="751" w:type="dxa"/>
            <w:vAlign w:val="center"/>
          </w:tcPr>
          <w:p w14:paraId="7F53802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425.0</w:t>
            </w:r>
          </w:p>
        </w:tc>
        <w:tc>
          <w:tcPr>
            <w:tcW w:w="751" w:type="dxa"/>
            <w:vAlign w:val="center"/>
          </w:tcPr>
          <w:p w14:paraId="416763E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424.76</w:t>
            </w:r>
          </w:p>
        </w:tc>
        <w:tc>
          <w:tcPr>
            <w:tcW w:w="657" w:type="dxa"/>
            <w:vAlign w:val="center"/>
          </w:tcPr>
          <w:p w14:paraId="366F8C2D"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453.0</w:t>
            </w:r>
          </w:p>
        </w:tc>
        <w:tc>
          <w:tcPr>
            <w:tcW w:w="751" w:type="dxa"/>
            <w:vAlign w:val="center"/>
          </w:tcPr>
          <w:p w14:paraId="7061613A" w14:textId="77777777" w:rsidR="000834D5" w:rsidRPr="00590120" w:rsidRDefault="00E82734"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w:t>
            </w:r>
          </w:p>
        </w:tc>
        <w:tc>
          <w:tcPr>
            <w:tcW w:w="751" w:type="dxa"/>
            <w:vAlign w:val="center"/>
          </w:tcPr>
          <w:p w14:paraId="62DBE7D4"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448.0</w:t>
            </w:r>
          </w:p>
        </w:tc>
      </w:tr>
      <w:tr w:rsidR="000834D5" w:rsidRPr="00590120" w14:paraId="02E0CF67" w14:textId="77777777" w:rsidTr="009A4553">
        <w:trPr>
          <w:trHeight w:val="53"/>
          <w:jc w:val="center"/>
        </w:trPr>
        <w:tc>
          <w:tcPr>
            <w:tcW w:w="936" w:type="dxa"/>
            <w:vAlign w:val="center"/>
          </w:tcPr>
          <w:p w14:paraId="6C019D1B"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b/>
                <w:bCs/>
                <w:sz w:val="16"/>
                <w:szCs w:val="16"/>
                <w:lang w:val="en-GB"/>
              </w:rPr>
            </w:pPr>
            <w:r w:rsidRPr="00590120">
              <w:rPr>
                <w:rFonts w:ascii="Times New Roman" w:hAnsi="Times New Roman"/>
                <w:b/>
                <w:bCs/>
                <w:sz w:val="16"/>
                <w:szCs w:val="16"/>
                <w:lang w:val="en-GB"/>
              </w:rPr>
              <w:t>Bandwidth</w:t>
            </w:r>
          </w:p>
        </w:tc>
        <w:tc>
          <w:tcPr>
            <w:tcW w:w="744" w:type="dxa"/>
            <w:vAlign w:val="center"/>
          </w:tcPr>
          <w:p w14:paraId="14F50B6C"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11.0</w:t>
            </w:r>
          </w:p>
        </w:tc>
        <w:tc>
          <w:tcPr>
            <w:tcW w:w="743" w:type="dxa"/>
            <w:vAlign w:val="center"/>
          </w:tcPr>
          <w:p w14:paraId="17C3F665"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11.5</w:t>
            </w:r>
          </w:p>
        </w:tc>
        <w:tc>
          <w:tcPr>
            <w:tcW w:w="752" w:type="dxa"/>
            <w:vAlign w:val="center"/>
          </w:tcPr>
          <w:p w14:paraId="53D03118"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5</w:t>
            </w:r>
          </w:p>
        </w:tc>
        <w:tc>
          <w:tcPr>
            <w:tcW w:w="749" w:type="dxa"/>
            <w:vAlign w:val="center"/>
          </w:tcPr>
          <w:p w14:paraId="74F84C98"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9.0</w:t>
            </w:r>
          </w:p>
        </w:tc>
        <w:tc>
          <w:tcPr>
            <w:tcW w:w="751" w:type="dxa"/>
            <w:vAlign w:val="center"/>
          </w:tcPr>
          <w:p w14:paraId="749F4C1E"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w:t>
            </w:r>
          </w:p>
        </w:tc>
        <w:tc>
          <w:tcPr>
            <w:tcW w:w="755" w:type="dxa"/>
            <w:vAlign w:val="center"/>
          </w:tcPr>
          <w:p w14:paraId="1E38002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w:t>
            </w:r>
          </w:p>
        </w:tc>
        <w:tc>
          <w:tcPr>
            <w:tcW w:w="751" w:type="dxa"/>
            <w:vAlign w:val="center"/>
          </w:tcPr>
          <w:p w14:paraId="6569B4BF"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4.0</w:t>
            </w:r>
          </w:p>
        </w:tc>
        <w:tc>
          <w:tcPr>
            <w:tcW w:w="860" w:type="dxa"/>
            <w:vAlign w:val="center"/>
          </w:tcPr>
          <w:p w14:paraId="2347FD8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4.0</w:t>
            </w:r>
          </w:p>
        </w:tc>
        <w:tc>
          <w:tcPr>
            <w:tcW w:w="646" w:type="dxa"/>
            <w:vAlign w:val="center"/>
          </w:tcPr>
          <w:p w14:paraId="1BD5B40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3.0</w:t>
            </w:r>
          </w:p>
        </w:tc>
        <w:tc>
          <w:tcPr>
            <w:tcW w:w="755" w:type="dxa"/>
            <w:vAlign w:val="center"/>
          </w:tcPr>
          <w:p w14:paraId="70675849"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4.0</w:t>
            </w:r>
          </w:p>
        </w:tc>
        <w:tc>
          <w:tcPr>
            <w:tcW w:w="751" w:type="dxa"/>
            <w:vAlign w:val="center"/>
          </w:tcPr>
          <w:p w14:paraId="47B2E520"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2.0</w:t>
            </w:r>
          </w:p>
        </w:tc>
        <w:tc>
          <w:tcPr>
            <w:tcW w:w="854" w:type="dxa"/>
            <w:vAlign w:val="center"/>
          </w:tcPr>
          <w:p w14:paraId="350CD92A"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3.0</w:t>
            </w:r>
          </w:p>
        </w:tc>
        <w:tc>
          <w:tcPr>
            <w:tcW w:w="751" w:type="dxa"/>
            <w:vAlign w:val="center"/>
          </w:tcPr>
          <w:p w14:paraId="48F3E03F"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2.0</w:t>
            </w:r>
          </w:p>
        </w:tc>
        <w:tc>
          <w:tcPr>
            <w:tcW w:w="751" w:type="dxa"/>
            <w:vAlign w:val="center"/>
          </w:tcPr>
          <w:p w14:paraId="4EEEAF5F"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12.0</w:t>
            </w:r>
          </w:p>
        </w:tc>
        <w:tc>
          <w:tcPr>
            <w:tcW w:w="751" w:type="dxa"/>
            <w:vAlign w:val="center"/>
          </w:tcPr>
          <w:p w14:paraId="35CAAB3A"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1.0</w:t>
            </w:r>
          </w:p>
        </w:tc>
        <w:tc>
          <w:tcPr>
            <w:tcW w:w="657" w:type="dxa"/>
            <w:vAlign w:val="center"/>
          </w:tcPr>
          <w:p w14:paraId="3B179022"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12.0</w:t>
            </w:r>
          </w:p>
        </w:tc>
        <w:tc>
          <w:tcPr>
            <w:tcW w:w="751" w:type="dxa"/>
            <w:vAlign w:val="center"/>
          </w:tcPr>
          <w:p w14:paraId="12014DCF"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w:t>
            </w:r>
          </w:p>
        </w:tc>
        <w:tc>
          <w:tcPr>
            <w:tcW w:w="751" w:type="dxa"/>
            <w:vAlign w:val="center"/>
          </w:tcPr>
          <w:p w14:paraId="5712AF6D"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w:t>
            </w:r>
          </w:p>
        </w:tc>
      </w:tr>
      <w:tr w:rsidR="000834D5" w:rsidRPr="00590120" w14:paraId="638E98B4" w14:textId="77777777" w:rsidTr="009A4553">
        <w:trPr>
          <w:trHeight w:val="137"/>
          <w:jc w:val="center"/>
        </w:trPr>
        <w:tc>
          <w:tcPr>
            <w:tcW w:w="936" w:type="dxa"/>
            <w:vAlign w:val="center"/>
          </w:tcPr>
          <w:p w14:paraId="05815DFD"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b/>
                <w:bCs/>
                <w:sz w:val="16"/>
                <w:szCs w:val="16"/>
                <w:lang w:val="en-GB"/>
              </w:rPr>
            </w:pPr>
            <w:r w:rsidRPr="00590120">
              <w:rPr>
                <w:rFonts w:ascii="Times New Roman" w:hAnsi="Times New Roman"/>
                <w:b/>
                <w:bCs/>
                <w:sz w:val="16"/>
                <w:szCs w:val="16"/>
                <w:lang w:val="en-GB"/>
              </w:rPr>
              <w:t>Ant. Peak</w:t>
            </w:r>
          </w:p>
          <w:p w14:paraId="4EFF75E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b/>
                <w:bCs/>
                <w:sz w:val="16"/>
                <w:szCs w:val="16"/>
                <w:lang w:val="en-GB"/>
              </w:rPr>
            </w:pPr>
            <w:r w:rsidRPr="00590120">
              <w:rPr>
                <w:rFonts w:ascii="Times New Roman" w:hAnsi="Times New Roman"/>
                <w:b/>
                <w:bCs/>
                <w:sz w:val="16"/>
                <w:szCs w:val="16"/>
                <w:lang w:val="en-GB"/>
              </w:rPr>
              <w:t>Gain</w:t>
            </w:r>
          </w:p>
        </w:tc>
        <w:tc>
          <w:tcPr>
            <w:tcW w:w="744" w:type="dxa"/>
            <w:vAlign w:val="center"/>
          </w:tcPr>
          <w:p w14:paraId="395AD1DC"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70</w:t>
            </w:r>
          </w:p>
        </w:tc>
        <w:tc>
          <w:tcPr>
            <w:tcW w:w="743" w:type="dxa"/>
            <w:vAlign w:val="center"/>
          </w:tcPr>
          <w:p w14:paraId="6C31C34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80</w:t>
            </w:r>
            <w:r w:rsidRPr="00590120">
              <w:rPr>
                <w:rFonts w:ascii="Times New Roman" w:hAnsi="Times New Roman"/>
                <w:sz w:val="16"/>
                <w:szCs w:val="16"/>
                <w:vertAlign w:val="superscript"/>
                <w:lang w:val="en-GB"/>
              </w:rPr>
              <w:t>23</w:t>
            </w:r>
          </w:p>
        </w:tc>
        <w:tc>
          <w:tcPr>
            <w:tcW w:w="752" w:type="dxa"/>
            <w:vAlign w:val="center"/>
          </w:tcPr>
          <w:p w14:paraId="4C1C88C0"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55</w:t>
            </w:r>
          </w:p>
        </w:tc>
        <w:tc>
          <w:tcPr>
            <w:tcW w:w="749" w:type="dxa"/>
            <w:vAlign w:val="center"/>
          </w:tcPr>
          <w:p w14:paraId="7DB71C9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80</w:t>
            </w:r>
            <w:r w:rsidRPr="00590120">
              <w:rPr>
                <w:rFonts w:ascii="Times New Roman" w:hAnsi="Times New Roman"/>
                <w:sz w:val="16"/>
                <w:szCs w:val="16"/>
                <w:vertAlign w:val="superscript"/>
                <w:lang w:val="en-GB"/>
              </w:rPr>
              <w:t>23</w:t>
            </w:r>
          </w:p>
        </w:tc>
        <w:tc>
          <w:tcPr>
            <w:tcW w:w="751" w:type="dxa"/>
            <w:vAlign w:val="center"/>
          </w:tcPr>
          <w:p w14:paraId="74CFD950"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55</w:t>
            </w:r>
          </w:p>
        </w:tc>
        <w:tc>
          <w:tcPr>
            <w:tcW w:w="755" w:type="dxa"/>
            <w:vAlign w:val="center"/>
          </w:tcPr>
          <w:p w14:paraId="64D0CEF7"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55</w:t>
            </w:r>
          </w:p>
        </w:tc>
        <w:tc>
          <w:tcPr>
            <w:tcW w:w="751" w:type="dxa"/>
            <w:vAlign w:val="center"/>
          </w:tcPr>
          <w:p w14:paraId="39A0D224"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70</w:t>
            </w:r>
          </w:p>
        </w:tc>
        <w:tc>
          <w:tcPr>
            <w:tcW w:w="860" w:type="dxa"/>
            <w:vAlign w:val="center"/>
          </w:tcPr>
          <w:p w14:paraId="69AA84F2"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55</w:t>
            </w:r>
          </w:p>
        </w:tc>
        <w:tc>
          <w:tcPr>
            <w:tcW w:w="646" w:type="dxa"/>
            <w:vAlign w:val="center"/>
          </w:tcPr>
          <w:p w14:paraId="4DBB17E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70</w:t>
            </w:r>
          </w:p>
        </w:tc>
        <w:tc>
          <w:tcPr>
            <w:tcW w:w="755" w:type="dxa"/>
            <w:vAlign w:val="center"/>
          </w:tcPr>
          <w:p w14:paraId="1D90A02F"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(3m dia.)</w:t>
            </w:r>
          </w:p>
        </w:tc>
        <w:tc>
          <w:tcPr>
            <w:tcW w:w="751" w:type="dxa"/>
            <w:vAlign w:val="center"/>
          </w:tcPr>
          <w:p w14:paraId="505DE57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70</w:t>
            </w:r>
          </w:p>
        </w:tc>
        <w:tc>
          <w:tcPr>
            <w:tcW w:w="854" w:type="dxa"/>
            <w:vAlign w:val="center"/>
          </w:tcPr>
          <w:p w14:paraId="3D380CFF"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55</w:t>
            </w:r>
          </w:p>
        </w:tc>
        <w:tc>
          <w:tcPr>
            <w:tcW w:w="751" w:type="dxa"/>
            <w:vAlign w:val="center"/>
          </w:tcPr>
          <w:p w14:paraId="2A57708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70</w:t>
            </w:r>
          </w:p>
        </w:tc>
        <w:tc>
          <w:tcPr>
            <w:tcW w:w="751" w:type="dxa"/>
            <w:vAlign w:val="center"/>
          </w:tcPr>
          <w:p w14:paraId="77848F0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70</w:t>
            </w:r>
          </w:p>
        </w:tc>
        <w:tc>
          <w:tcPr>
            <w:tcW w:w="751" w:type="dxa"/>
            <w:vAlign w:val="center"/>
          </w:tcPr>
          <w:p w14:paraId="336F20C3"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(3m dia.)</w:t>
            </w:r>
          </w:p>
        </w:tc>
        <w:tc>
          <w:tcPr>
            <w:tcW w:w="657" w:type="dxa"/>
            <w:vAlign w:val="center"/>
          </w:tcPr>
          <w:p w14:paraId="49489502"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70</w:t>
            </w:r>
          </w:p>
        </w:tc>
        <w:tc>
          <w:tcPr>
            <w:tcW w:w="751" w:type="dxa"/>
            <w:vAlign w:val="center"/>
          </w:tcPr>
          <w:p w14:paraId="0089421A"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55</w:t>
            </w:r>
          </w:p>
        </w:tc>
        <w:tc>
          <w:tcPr>
            <w:tcW w:w="751" w:type="dxa"/>
            <w:vAlign w:val="center"/>
          </w:tcPr>
          <w:p w14:paraId="2CB980CA"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55</w:t>
            </w:r>
          </w:p>
        </w:tc>
      </w:tr>
      <w:tr w:rsidR="000834D5" w:rsidRPr="00590120" w14:paraId="31531060" w14:textId="77777777" w:rsidTr="009A4553">
        <w:trPr>
          <w:trHeight w:val="53"/>
          <w:jc w:val="center"/>
        </w:trPr>
        <w:tc>
          <w:tcPr>
            <w:tcW w:w="936" w:type="dxa"/>
            <w:tcBorders>
              <w:bottom w:val="single" w:sz="4" w:space="0" w:color="auto"/>
            </w:tcBorders>
            <w:vAlign w:val="center"/>
          </w:tcPr>
          <w:p w14:paraId="7085162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b/>
                <w:bCs/>
                <w:sz w:val="16"/>
                <w:szCs w:val="16"/>
                <w:lang w:val="en-GB"/>
              </w:rPr>
            </w:pPr>
            <w:r w:rsidRPr="00590120">
              <w:rPr>
                <w:rFonts w:ascii="Times New Roman" w:hAnsi="Times New Roman"/>
                <w:b/>
                <w:bCs/>
                <w:sz w:val="16"/>
                <w:szCs w:val="16"/>
                <w:lang w:val="en-GB"/>
              </w:rPr>
              <w:t>FOV (km)</w:t>
            </w:r>
          </w:p>
        </w:tc>
        <w:tc>
          <w:tcPr>
            <w:tcW w:w="744" w:type="dxa"/>
            <w:tcBorders>
              <w:bottom w:val="single" w:sz="4" w:space="0" w:color="auto"/>
            </w:tcBorders>
            <w:vAlign w:val="center"/>
          </w:tcPr>
          <w:p w14:paraId="3CAEE554"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 xml:space="preserve">h = 5 </w:t>
            </w:r>
          </w:p>
          <w:p w14:paraId="1CA08C6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v = 2.5</w:t>
            </w:r>
          </w:p>
        </w:tc>
        <w:tc>
          <w:tcPr>
            <w:tcW w:w="743" w:type="dxa"/>
            <w:tcBorders>
              <w:bottom w:val="single" w:sz="4" w:space="0" w:color="auto"/>
            </w:tcBorders>
            <w:vAlign w:val="center"/>
          </w:tcPr>
          <w:p w14:paraId="563615F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2.3 × 4.6</w:t>
            </w:r>
          </w:p>
        </w:tc>
        <w:tc>
          <w:tcPr>
            <w:tcW w:w="752" w:type="dxa"/>
            <w:tcBorders>
              <w:bottom w:val="single" w:sz="4" w:space="0" w:color="auto"/>
            </w:tcBorders>
            <w:vAlign w:val="center"/>
          </w:tcPr>
          <w:p w14:paraId="73F49AEF"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~200 km²</w:t>
            </w:r>
          </w:p>
        </w:tc>
        <w:tc>
          <w:tcPr>
            <w:tcW w:w="749" w:type="dxa"/>
            <w:tcBorders>
              <w:bottom w:val="single" w:sz="4" w:space="0" w:color="auto"/>
            </w:tcBorders>
            <w:vAlign w:val="center"/>
          </w:tcPr>
          <w:p w14:paraId="09E8C19B"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2.3 × 4.6</w:t>
            </w:r>
          </w:p>
        </w:tc>
        <w:tc>
          <w:tcPr>
            <w:tcW w:w="751" w:type="dxa"/>
            <w:tcBorders>
              <w:bottom w:val="single" w:sz="4" w:space="0" w:color="auto"/>
            </w:tcBorders>
            <w:vAlign w:val="center"/>
          </w:tcPr>
          <w:p w14:paraId="415817AC"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~30 km²</w:t>
            </w:r>
          </w:p>
        </w:tc>
        <w:tc>
          <w:tcPr>
            <w:tcW w:w="755" w:type="dxa"/>
            <w:tcBorders>
              <w:bottom w:val="single" w:sz="4" w:space="0" w:color="auto"/>
            </w:tcBorders>
            <w:vAlign w:val="center"/>
          </w:tcPr>
          <w:p w14:paraId="6B90FC72"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~200 km²</w:t>
            </w:r>
          </w:p>
        </w:tc>
        <w:tc>
          <w:tcPr>
            <w:tcW w:w="751" w:type="dxa"/>
            <w:tcBorders>
              <w:bottom w:val="single" w:sz="4" w:space="0" w:color="auto"/>
            </w:tcBorders>
            <w:vAlign w:val="center"/>
          </w:tcPr>
          <w:p w14:paraId="34318EE3"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 xml:space="preserve">h = 5 </w:t>
            </w:r>
          </w:p>
          <w:p w14:paraId="6C435C79"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v = 2.5</w:t>
            </w:r>
          </w:p>
        </w:tc>
        <w:tc>
          <w:tcPr>
            <w:tcW w:w="860" w:type="dxa"/>
            <w:tcBorders>
              <w:bottom w:val="single" w:sz="4" w:space="0" w:color="auto"/>
            </w:tcBorders>
            <w:vAlign w:val="center"/>
          </w:tcPr>
          <w:p w14:paraId="6F3F8F21"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~200 km²</w:t>
            </w:r>
          </w:p>
        </w:tc>
        <w:tc>
          <w:tcPr>
            <w:tcW w:w="646" w:type="dxa"/>
            <w:tcBorders>
              <w:bottom w:val="single" w:sz="4" w:space="0" w:color="auto"/>
            </w:tcBorders>
            <w:vAlign w:val="center"/>
          </w:tcPr>
          <w:p w14:paraId="7462EAE2"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 xml:space="preserve">h = 5 </w:t>
            </w:r>
          </w:p>
          <w:p w14:paraId="11D9D0B9"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v = 2.5</w:t>
            </w:r>
          </w:p>
        </w:tc>
        <w:tc>
          <w:tcPr>
            <w:tcW w:w="755" w:type="dxa"/>
            <w:tcBorders>
              <w:bottom w:val="single" w:sz="4" w:space="0" w:color="auto"/>
            </w:tcBorders>
            <w:vAlign w:val="center"/>
          </w:tcPr>
          <w:p w14:paraId="6C28FCFB"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12 km²</w:t>
            </w:r>
          </w:p>
        </w:tc>
        <w:tc>
          <w:tcPr>
            <w:tcW w:w="751" w:type="dxa"/>
            <w:tcBorders>
              <w:bottom w:val="single" w:sz="4" w:space="0" w:color="auto"/>
            </w:tcBorders>
            <w:vAlign w:val="center"/>
          </w:tcPr>
          <w:p w14:paraId="7B7E16BA"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 xml:space="preserve">h = 5 </w:t>
            </w:r>
          </w:p>
          <w:p w14:paraId="2F3ACCFD"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v = 2.5</w:t>
            </w:r>
          </w:p>
        </w:tc>
        <w:tc>
          <w:tcPr>
            <w:tcW w:w="854" w:type="dxa"/>
            <w:tcBorders>
              <w:bottom w:val="single" w:sz="4" w:space="0" w:color="auto"/>
            </w:tcBorders>
            <w:vAlign w:val="center"/>
          </w:tcPr>
          <w:p w14:paraId="7DD6E3A4"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~200 km²</w:t>
            </w:r>
          </w:p>
        </w:tc>
        <w:tc>
          <w:tcPr>
            <w:tcW w:w="751" w:type="dxa"/>
            <w:tcBorders>
              <w:bottom w:val="single" w:sz="4" w:space="0" w:color="auto"/>
            </w:tcBorders>
            <w:vAlign w:val="center"/>
          </w:tcPr>
          <w:p w14:paraId="37E813B3"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 xml:space="preserve">h = 5 </w:t>
            </w:r>
          </w:p>
          <w:p w14:paraId="5D487D16"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v = 2.5</w:t>
            </w:r>
          </w:p>
        </w:tc>
        <w:tc>
          <w:tcPr>
            <w:tcW w:w="751" w:type="dxa"/>
            <w:tcBorders>
              <w:bottom w:val="single" w:sz="4" w:space="0" w:color="auto"/>
            </w:tcBorders>
            <w:vAlign w:val="center"/>
          </w:tcPr>
          <w:p w14:paraId="40F3A4A3"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 xml:space="preserve">h = 5 </w:t>
            </w:r>
          </w:p>
          <w:p w14:paraId="5DFFCD6A"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v = 2.5</w:t>
            </w:r>
          </w:p>
        </w:tc>
        <w:tc>
          <w:tcPr>
            <w:tcW w:w="751" w:type="dxa"/>
            <w:tcBorders>
              <w:bottom w:val="single" w:sz="4" w:space="0" w:color="auto"/>
            </w:tcBorders>
            <w:vAlign w:val="center"/>
          </w:tcPr>
          <w:p w14:paraId="3978514C"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10 km²</w:t>
            </w:r>
          </w:p>
        </w:tc>
        <w:tc>
          <w:tcPr>
            <w:tcW w:w="657" w:type="dxa"/>
            <w:tcBorders>
              <w:bottom w:val="single" w:sz="4" w:space="0" w:color="auto"/>
            </w:tcBorders>
            <w:vAlign w:val="center"/>
          </w:tcPr>
          <w:p w14:paraId="57D398C4"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 xml:space="preserve">h = 5 </w:t>
            </w:r>
          </w:p>
          <w:p w14:paraId="6B986DF8"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v = 2.5</w:t>
            </w:r>
          </w:p>
        </w:tc>
        <w:tc>
          <w:tcPr>
            <w:tcW w:w="751" w:type="dxa"/>
            <w:tcBorders>
              <w:bottom w:val="single" w:sz="4" w:space="0" w:color="auto"/>
            </w:tcBorders>
            <w:vAlign w:val="center"/>
          </w:tcPr>
          <w:p w14:paraId="51BFA9F8"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~30 km²</w:t>
            </w:r>
          </w:p>
        </w:tc>
        <w:tc>
          <w:tcPr>
            <w:tcW w:w="751" w:type="dxa"/>
            <w:tcBorders>
              <w:bottom w:val="single" w:sz="4" w:space="0" w:color="auto"/>
            </w:tcBorders>
            <w:vAlign w:val="center"/>
          </w:tcPr>
          <w:p w14:paraId="40E87812" w14:textId="77777777" w:rsidR="000834D5" w:rsidRPr="00590120" w:rsidRDefault="000834D5" w:rsidP="009A455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160" w:lineRule="exact"/>
              <w:rPr>
                <w:rFonts w:ascii="Times New Roman" w:hAnsi="Times New Roman"/>
                <w:sz w:val="16"/>
                <w:szCs w:val="16"/>
                <w:lang w:val="en-GB"/>
              </w:rPr>
            </w:pPr>
            <w:r w:rsidRPr="00590120">
              <w:rPr>
                <w:rFonts w:ascii="Times New Roman" w:hAnsi="Times New Roman"/>
                <w:sz w:val="16"/>
                <w:szCs w:val="16"/>
                <w:lang w:val="en-GB"/>
              </w:rPr>
              <w:t>~200 km²</w:t>
            </w:r>
          </w:p>
        </w:tc>
      </w:tr>
      <w:tr w:rsidR="009A4553" w:rsidRPr="00623E48" w14:paraId="200821BF" w14:textId="77777777" w:rsidTr="009A4553">
        <w:trPr>
          <w:trHeight w:val="440"/>
          <w:jc w:val="center"/>
        </w:trPr>
        <w:tc>
          <w:tcPr>
            <w:tcW w:w="14459" w:type="dxa"/>
            <w:gridSpan w:val="19"/>
            <w:tcBorders>
              <w:top w:val="single" w:sz="4" w:space="0" w:color="auto"/>
              <w:left w:val="nil"/>
              <w:bottom w:val="nil"/>
              <w:right w:val="nil"/>
            </w:tcBorders>
            <w:vAlign w:val="center"/>
          </w:tcPr>
          <w:p w14:paraId="5AA7F170"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2.</w:t>
            </w:r>
            <w:r w:rsidRPr="009A4553">
              <w:rPr>
                <w:rFonts w:asciiTheme="majorBidi" w:eastAsia="Calibri" w:hAnsiTheme="majorBidi" w:cstheme="majorBidi"/>
                <w:sz w:val="16"/>
                <w:szCs w:val="16"/>
                <w:lang w:val="en-GB"/>
              </w:rPr>
              <w:t xml:space="preserve"> Derived from STEAMR characteristics</w:t>
            </w:r>
          </w:p>
          <w:p w14:paraId="77E64939"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 xml:space="preserve">3. </w:t>
            </w:r>
            <w:r w:rsidRPr="009A4553">
              <w:rPr>
                <w:rFonts w:asciiTheme="majorBidi" w:eastAsia="Calibri" w:hAnsiTheme="majorBidi" w:cstheme="majorBidi"/>
                <w:sz w:val="16"/>
                <w:szCs w:val="16"/>
                <w:lang w:val="en-GB"/>
              </w:rPr>
              <w:t>MASTER</w:t>
            </w:r>
          </w:p>
          <w:p w14:paraId="5894135B"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 xml:space="preserve">4. </w:t>
            </w:r>
            <w:r w:rsidRPr="009A4553">
              <w:rPr>
                <w:rFonts w:asciiTheme="majorBidi" w:eastAsia="Calibri" w:hAnsiTheme="majorBidi" w:cstheme="majorBidi"/>
                <w:sz w:val="16"/>
                <w:szCs w:val="16"/>
                <w:lang w:val="en-GB"/>
              </w:rPr>
              <w:t>Derived from ICI characteristics</w:t>
            </w:r>
          </w:p>
          <w:p w14:paraId="43B76971"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5.</w:t>
            </w:r>
            <w:r w:rsidRPr="009A4553">
              <w:rPr>
                <w:rFonts w:asciiTheme="majorBidi" w:eastAsia="Calibri" w:hAnsiTheme="majorBidi" w:cstheme="majorBidi"/>
                <w:sz w:val="16"/>
                <w:szCs w:val="16"/>
                <w:lang w:val="en-GB"/>
              </w:rPr>
              <w:t xml:space="preserve"> MASTER</w:t>
            </w:r>
          </w:p>
          <w:p w14:paraId="6E54F6A7"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6.</w:t>
            </w:r>
            <w:r w:rsidRPr="009A4553">
              <w:rPr>
                <w:rFonts w:asciiTheme="majorBidi" w:eastAsia="Calibri" w:hAnsiTheme="majorBidi" w:cstheme="majorBidi"/>
                <w:sz w:val="16"/>
                <w:szCs w:val="16"/>
                <w:lang w:val="en-GB"/>
              </w:rPr>
              <w:t xml:space="preserve"> Derived from Study 5 in this report</w:t>
            </w:r>
          </w:p>
          <w:p w14:paraId="4C87665E"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7.</w:t>
            </w:r>
            <w:r w:rsidRPr="009A4553">
              <w:rPr>
                <w:rFonts w:asciiTheme="majorBidi" w:eastAsia="Calibri" w:hAnsiTheme="majorBidi" w:cstheme="majorBidi"/>
                <w:sz w:val="16"/>
                <w:szCs w:val="16"/>
                <w:lang w:val="en-GB"/>
              </w:rPr>
              <w:t xml:space="preserve"> ICI</w:t>
            </w:r>
          </w:p>
          <w:p w14:paraId="016F0E2D"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8.</w:t>
            </w:r>
            <w:r w:rsidRPr="009A4553">
              <w:rPr>
                <w:rFonts w:asciiTheme="majorBidi" w:eastAsia="Calibri" w:hAnsiTheme="majorBidi" w:cstheme="majorBidi"/>
                <w:sz w:val="16"/>
                <w:szCs w:val="16"/>
                <w:lang w:val="en-GB"/>
              </w:rPr>
              <w:t xml:space="preserve"> Derived from STEAMR characteristics</w:t>
            </w:r>
          </w:p>
          <w:p w14:paraId="1C7F88A6"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9.</w:t>
            </w:r>
            <w:r w:rsidRPr="009A4553">
              <w:rPr>
                <w:rFonts w:asciiTheme="majorBidi" w:eastAsia="Calibri" w:hAnsiTheme="majorBidi" w:cstheme="majorBidi"/>
                <w:sz w:val="16"/>
                <w:szCs w:val="16"/>
                <w:lang w:val="en-GB"/>
              </w:rPr>
              <w:t xml:space="preserve"> Listed as Nadir in Table 12, however a conical scanner is referenced.</w:t>
            </w:r>
          </w:p>
          <w:p w14:paraId="63AA19E7"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10.</w:t>
            </w:r>
            <w:r w:rsidRPr="009A4553">
              <w:rPr>
                <w:rFonts w:asciiTheme="majorBidi" w:eastAsia="Calibri" w:hAnsiTheme="majorBidi" w:cstheme="majorBidi"/>
                <w:sz w:val="16"/>
                <w:szCs w:val="16"/>
                <w:lang w:val="en-GB"/>
              </w:rPr>
              <w:t xml:space="preserve"> Derived from ICI</w:t>
            </w:r>
          </w:p>
          <w:p w14:paraId="0FB090D8"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11.</w:t>
            </w:r>
            <w:r w:rsidRPr="009A4553">
              <w:rPr>
                <w:rFonts w:asciiTheme="majorBidi" w:eastAsia="Calibri" w:hAnsiTheme="majorBidi" w:cstheme="majorBidi"/>
                <w:sz w:val="16"/>
                <w:szCs w:val="16"/>
                <w:lang w:val="en-GB"/>
              </w:rPr>
              <w:t xml:space="preserve"> Derived from STEAMR characteristics</w:t>
            </w:r>
          </w:p>
          <w:p w14:paraId="03B16911"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12.</w:t>
            </w:r>
            <w:r w:rsidRPr="009A4553">
              <w:rPr>
                <w:rFonts w:asciiTheme="majorBidi" w:eastAsia="Calibri" w:hAnsiTheme="majorBidi" w:cstheme="majorBidi"/>
                <w:sz w:val="16"/>
                <w:szCs w:val="16"/>
                <w:lang w:val="en-GB"/>
              </w:rPr>
              <w:t xml:space="preserve"> Listed as Nadir, however a GEO raster scanner is referenced</w:t>
            </w:r>
          </w:p>
          <w:p w14:paraId="4818664D"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13.</w:t>
            </w:r>
            <w:r w:rsidRPr="009A4553">
              <w:rPr>
                <w:rFonts w:asciiTheme="majorBidi" w:eastAsia="Calibri" w:hAnsiTheme="majorBidi" w:cstheme="majorBidi"/>
                <w:sz w:val="16"/>
                <w:szCs w:val="16"/>
                <w:lang w:val="en-GB"/>
              </w:rPr>
              <w:t xml:space="preserve"> Derived from GOMAS characteristics</w:t>
            </w:r>
          </w:p>
          <w:p w14:paraId="6B19697E"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14.</w:t>
            </w:r>
            <w:r w:rsidRPr="009A4553">
              <w:rPr>
                <w:rFonts w:asciiTheme="majorBidi" w:eastAsia="Calibri" w:hAnsiTheme="majorBidi" w:cstheme="majorBidi"/>
                <w:sz w:val="16"/>
                <w:szCs w:val="16"/>
                <w:lang w:val="en-GB"/>
              </w:rPr>
              <w:t xml:space="preserve"> Derived from STEAMR characteristics</w:t>
            </w:r>
          </w:p>
          <w:p w14:paraId="48F0F897"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15.</w:t>
            </w:r>
            <w:r w:rsidRPr="009A4553">
              <w:rPr>
                <w:rFonts w:asciiTheme="majorBidi" w:eastAsia="Calibri" w:hAnsiTheme="majorBidi" w:cstheme="majorBidi"/>
                <w:sz w:val="16"/>
                <w:szCs w:val="16"/>
                <w:lang w:val="en-GB"/>
              </w:rPr>
              <w:t xml:space="preserve"> Listed as Nadir in Table 12, however a conical scanner is referenced.</w:t>
            </w:r>
          </w:p>
          <w:p w14:paraId="5F7D8F65"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16.</w:t>
            </w:r>
            <w:r w:rsidRPr="009A4553">
              <w:rPr>
                <w:rFonts w:asciiTheme="majorBidi" w:eastAsia="Calibri" w:hAnsiTheme="majorBidi" w:cstheme="majorBidi"/>
                <w:sz w:val="16"/>
                <w:szCs w:val="16"/>
                <w:lang w:val="en-GB"/>
              </w:rPr>
              <w:t xml:space="preserve"> Derived from ICI</w:t>
            </w:r>
          </w:p>
          <w:p w14:paraId="6EF30E06"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17.</w:t>
            </w:r>
            <w:r w:rsidRPr="009A4553">
              <w:rPr>
                <w:rFonts w:asciiTheme="majorBidi" w:eastAsia="Calibri" w:hAnsiTheme="majorBidi" w:cstheme="majorBidi"/>
                <w:sz w:val="16"/>
                <w:szCs w:val="16"/>
                <w:lang w:val="en-GB"/>
              </w:rPr>
              <w:t xml:space="preserve"> Derived from STEAMR characteristics</w:t>
            </w:r>
          </w:p>
          <w:p w14:paraId="7D6DF170"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18.</w:t>
            </w:r>
            <w:r w:rsidRPr="009A4553">
              <w:rPr>
                <w:rFonts w:asciiTheme="majorBidi" w:eastAsia="Calibri" w:hAnsiTheme="majorBidi" w:cstheme="majorBidi"/>
                <w:sz w:val="16"/>
                <w:szCs w:val="16"/>
                <w:lang w:val="en-GB"/>
              </w:rPr>
              <w:t xml:space="preserve"> Derived from STEAMR characteristics</w:t>
            </w:r>
          </w:p>
          <w:p w14:paraId="7DD4603A"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19.</w:t>
            </w:r>
            <w:r w:rsidRPr="009A4553">
              <w:rPr>
                <w:rFonts w:asciiTheme="majorBidi" w:eastAsia="Calibri" w:hAnsiTheme="majorBidi" w:cstheme="majorBidi"/>
                <w:sz w:val="16"/>
                <w:szCs w:val="16"/>
                <w:lang w:val="en-GB"/>
              </w:rPr>
              <w:t xml:space="preserve"> Listed as Nadir, however a GEO raster scanner is referenced</w:t>
            </w:r>
          </w:p>
          <w:p w14:paraId="577C8BBA"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20.</w:t>
            </w:r>
            <w:r w:rsidRPr="009A4553">
              <w:rPr>
                <w:rFonts w:asciiTheme="majorBidi" w:eastAsia="Calibri" w:hAnsiTheme="majorBidi" w:cstheme="majorBidi"/>
                <w:sz w:val="16"/>
                <w:szCs w:val="16"/>
                <w:lang w:val="en-GB"/>
              </w:rPr>
              <w:t xml:space="preserve"> Derived from GOMAS characteristics</w:t>
            </w:r>
          </w:p>
          <w:p w14:paraId="600945BF"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21.</w:t>
            </w:r>
            <w:r w:rsidRPr="009A4553">
              <w:rPr>
                <w:rFonts w:asciiTheme="majorBidi" w:eastAsia="Calibri" w:hAnsiTheme="majorBidi" w:cstheme="majorBidi"/>
                <w:sz w:val="16"/>
                <w:szCs w:val="16"/>
                <w:lang w:val="en-GB"/>
              </w:rPr>
              <w:t xml:space="preserve"> Derived from STEAMR characteristics</w:t>
            </w:r>
          </w:p>
          <w:p w14:paraId="5EC58ECB" w14:textId="77777777" w:rsidR="009A4553" w:rsidRPr="009A4553" w:rsidRDefault="009A4553" w:rsidP="009A4553">
            <w:pPr>
              <w:pStyle w:val="Tablelegend"/>
              <w:spacing w:before="40" w:line="160" w:lineRule="exact"/>
              <w:ind w:left="369"/>
              <w:rPr>
                <w:rFonts w:asciiTheme="majorBidi" w:eastAsia="Calibri" w:hAnsiTheme="majorBidi" w:cstheme="majorBidi"/>
                <w:sz w:val="16"/>
                <w:szCs w:val="16"/>
                <w:lang w:val="en-GB"/>
              </w:rPr>
            </w:pPr>
            <w:r w:rsidRPr="009A4553">
              <w:rPr>
                <w:rFonts w:asciiTheme="majorBidi" w:eastAsia="Calibri" w:hAnsiTheme="majorBidi" w:cstheme="majorBidi"/>
                <w:sz w:val="16"/>
                <w:szCs w:val="16"/>
                <w:vertAlign w:val="superscript"/>
                <w:lang w:val="en-GB"/>
              </w:rPr>
              <w:t xml:space="preserve">22 </w:t>
            </w:r>
            <w:r w:rsidRPr="009A4553">
              <w:rPr>
                <w:rFonts w:asciiTheme="majorBidi" w:eastAsia="Calibri" w:hAnsiTheme="majorBidi" w:cstheme="majorBidi"/>
                <w:sz w:val="16"/>
                <w:szCs w:val="16"/>
                <w:lang w:val="en-GB"/>
              </w:rPr>
              <w:t>ICI</w:t>
            </w:r>
          </w:p>
          <w:p w14:paraId="5C03FCDA" w14:textId="77777777" w:rsidR="009A4553" w:rsidRPr="009A4553" w:rsidRDefault="009A4553" w:rsidP="009A4553">
            <w:pPr>
              <w:pStyle w:val="Tablelegend"/>
              <w:spacing w:before="40" w:line="160" w:lineRule="exact"/>
              <w:ind w:left="369"/>
              <w:rPr>
                <w:rFonts w:asciiTheme="majorBidi" w:hAnsiTheme="majorBidi" w:cstheme="majorBidi"/>
                <w:sz w:val="16"/>
                <w:szCs w:val="16"/>
                <w:lang w:val="en-GB"/>
              </w:rPr>
            </w:pPr>
            <w:r w:rsidRPr="009A4553">
              <w:rPr>
                <w:rFonts w:asciiTheme="majorBidi" w:eastAsia="Calibri" w:hAnsiTheme="majorBidi" w:cstheme="majorBidi"/>
                <w:sz w:val="16"/>
                <w:szCs w:val="16"/>
                <w:vertAlign w:val="superscript"/>
                <w:lang w:val="en-GB"/>
              </w:rPr>
              <w:t>24.</w:t>
            </w:r>
            <w:r w:rsidRPr="009A4553">
              <w:rPr>
                <w:rFonts w:asciiTheme="majorBidi" w:eastAsia="Calibri" w:hAnsiTheme="majorBidi" w:cstheme="majorBidi"/>
                <w:sz w:val="16"/>
                <w:szCs w:val="16"/>
                <w:lang w:val="en-GB"/>
              </w:rPr>
              <w:t xml:space="preserve"> Extrapolated based on the antenna gain and FOV of STEAMR</w:t>
            </w:r>
          </w:p>
        </w:tc>
      </w:tr>
    </w:tbl>
    <w:p w14:paraId="73035B19" w14:textId="77777777" w:rsidR="009A4553" w:rsidRDefault="009A4553" w:rsidP="009A4553">
      <w:pPr>
        <w:pStyle w:val="Tablelegend"/>
        <w:rPr>
          <w:rFonts w:eastAsia="Calibri"/>
          <w:lang w:val="en-GB"/>
        </w:rPr>
      </w:pPr>
    </w:p>
    <w:p w14:paraId="5BC61C16" w14:textId="77777777" w:rsidR="009A4553" w:rsidRPr="00D401E1" w:rsidRDefault="009A4553" w:rsidP="009A4553">
      <w:pPr>
        <w:pStyle w:val="Tablelegend"/>
        <w:rPr>
          <w:lang w:val="en-GB"/>
        </w:rPr>
        <w:sectPr w:rsidR="009A4553" w:rsidRPr="00D401E1" w:rsidSect="004C05DF">
          <w:headerReference w:type="even" r:id="rId128"/>
          <w:headerReference w:type="default" r:id="rId129"/>
          <w:footerReference w:type="default" r:id="rId130"/>
          <w:pgSz w:w="15840" w:h="12240" w:orient="landscape" w:code="1"/>
          <w:pgMar w:top="1418" w:right="1134" w:bottom="1134" w:left="1134" w:header="720" w:footer="482" w:gutter="0"/>
          <w:cols w:space="45"/>
          <w:docGrid w:linePitch="360"/>
        </w:sectPr>
      </w:pPr>
    </w:p>
    <w:p w14:paraId="5A305AE5" w14:textId="77777777" w:rsidR="000834D5" w:rsidRPr="00D401E1" w:rsidRDefault="000834D5" w:rsidP="007A44D5">
      <w:pPr>
        <w:pStyle w:val="Heading4"/>
        <w:rPr>
          <w:lang w:val="en-GB"/>
        </w:rPr>
      </w:pPr>
      <w:r w:rsidRPr="00D401E1">
        <w:rPr>
          <w:lang w:val="en-GB"/>
        </w:rPr>
        <w:t>A4</w:t>
      </w:r>
      <w:r w:rsidR="00002E20">
        <w:rPr>
          <w:lang w:val="en-GB"/>
        </w:rPr>
        <w:t>.</w:t>
      </w:r>
      <w:r w:rsidRPr="00D401E1">
        <w:rPr>
          <w:lang w:val="en-GB"/>
        </w:rPr>
        <w:t>4.2.1</w:t>
      </w:r>
      <w:r w:rsidRPr="00D401E1">
        <w:rPr>
          <w:lang w:val="en-GB"/>
        </w:rPr>
        <w:tab/>
        <w:t>EESS (passive) interference protection criteria</w:t>
      </w:r>
    </w:p>
    <w:p w14:paraId="0C1BFA68" w14:textId="77777777" w:rsidR="000834D5" w:rsidRPr="00D401E1" w:rsidRDefault="000834D5" w:rsidP="000834D5">
      <w:pPr>
        <w:rPr>
          <w:lang w:val="en-GB"/>
        </w:rPr>
      </w:pPr>
      <w:r w:rsidRPr="00D401E1">
        <w:rPr>
          <w:lang w:val="en-GB"/>
        </w:rPr>
        <w:t>Table A4-5 provides the interference level and data availability thresholds to be used in evaluating the compatibility of the proposed FS and LMS applications with EESS (passive) in the 275</w:t>
      </w:r>
      <w:r w:rsidR="0060005D" w:rsidRPr="00D401E1">
        <w:rPr>
          <w:lang w:val="en-GB"/>
        </w:rPr>
        <w:t>-</w:t>
      </w:r>
      <w:r w:rsidRPr="00D401E1">
        <w:rPr>
          <w:lang w:val="en-GB"/>
        </w:rPr>
        <w:t>450 GHz frequency range. For the raster scanning EESS (passive) sensors the thresholds of the nadir and conical scanning sensors are used as the operation of the raster scanning sensor and the resulting data products are comparable to that of those sensors.</w:t>
      </w:r>
    </w:p>
    <w:p w14:paraId="28621AE2" w14:textId="77777777" w:rsidR="000834D5" w:rsidRPr="00D401E1" w:rsidRDefault="000834D5" w:rsidP="000834D5">
      <w:pPr>
        <w:pStyle w:val="TableNo"/>
        <w:rPr>
          <w:lang w:val="en-GB"/>
        </w:rPr>
      </w:pPr>
      <w:r w:rsidRPr="00D401E1">
        <w:rPr>
          <w:lang w:val="en-GB"/>
        </w:rPr>
        <w:t>TABLE A4-5</w:t>
      </w:r>
    </w:p>
    <w:p w14:paraId="56AE254B" w14:textId="77777777" w:rsidR="000834D5" w:rsidRPr="00D401E1" w:rsidRDefault="000834D5" w:rsidP="000834D5">
      <w:pPr>
        <w:pStyle w:val="Tabletitle"/>
        <w:rPr>
          <w:lang w:val="en-GB"/>
        </w:rPr>
      </w:pPr>
      <w:r w:rsidRPr="00D401E1">
        <w:rPr>
          <w:lang w:val="en-GB"/>
        </w:rPr>
        <w:t>Extract of Recommendation ITU-R RS.2017 showing the interference criteria for satellite passive remote sensing</w:t>
      </w:r>
      <w:r w:rsidR="00946834" w:rsidRPr="00D401E1">
        <w:rPr>
          <w:lang w:val="en-GB"/>
        </w:rPr>
        <w:t xml:space="preserve"> </w:t>
      </w:r>
      <w:r w:rsidRPr="00D401E1">
        <w:rPr>
          <w:lang w:val="en-GB" w:eastAsia="ko-KR"/>
        </w:rPr>
        <w:t>in the frequency range 275</w:t>
      </w:r>
      <w:r w:rsidR="00842823" w:rsidRPr="00D401E1">
        <w:rPr>
          <w:lang w:val="en-GB" w:eastAsia="ko-KR"/>
        </w:rPr>
        <w:t>-</w:t>
      </w:r>
      <w:r w:rsidRPr="00D401E1">
        <w:rPr>
          <w:lang w:val="en-GB" w:eastAsia="ko-KR"/>
        </w:rPr>
        <w:t>450 GHz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0834D5" w:rsidRPr="00D401E1" w14:paraId="2F63B769" w14:textId="77777777" w:rsidTr="000834D5">
        <w:trPr>
          <w:cantSplit/>
          <w:trHeight w:val="20"/>
          <w:jc w:val="center"/>
        </w:trPr>
        <w:tc>
          <w:tcPr>
            <w:tcW w:w="1928" w:type="dxa"/>
            <w:tcMar>
              <w:top w:w="29" w:type="dxa"/>
              <w:bottom w:w="29" w:type="dxa"/>
            </w:tcMar>
            <w:vAlign w:val="center"/>
          </w:tcPr>
          <w:p w14:paraId="71D99C3D" w14:textId="77777777" w:rsidR="000834D5" w:rsidRPr="00D401E1" w:rsidRDefault="000834D5" w:rsidP="000834D5">
            <w:pPr>
              <w:pStyle w:val="Tablehead"/>
              <w:rPr>
                <w:lang w:val="en-GB"/>
              </w:rPr>
            </w:pPr>
            <w:r w:rsidRPr="00D401E1">
              <w:rPr>
                <w:lang w:val="en-GB"/>
              </w:rPr>
              <w:t xml:space="preserve">Frequency band(s) </w:t>
            </w:r>
            <w:r w:rsidRPr="00D401E1">
              <w:rPr>
                <w:lang w:val="en-GB"/>
              </w:rPr>
              <w:br/>
              <w:t>(GHz)</w:t>
            </w:r>
          </w:p>
        </w:tc>
        <w:tc>
          <w:tcPr>
            <w:tcW w:w="1928" w:type="dxa"/>
            <w:tcMar>
              <w:top w:w="29" w:type="dxa"/>
              <w:bottom w:w="29" w:type="dxa"/>
            </w:tcMar>
            <w:vAlign w:val="center"/>
          </w:tcPr>
          <w:p w14:paraId="444BC2E0" w14:textId="77777777" w:rsidR="000834D5" w:rsidRPr="00D401E1" w:rsidRDefault="000834D5" w:rsidP="000834D5">
            <w:pPr>
              <w:pStyle w:val="Tablehead"/>
              <w:rPr>
                <w:lang w:val="en-GB"/>
              </w:rPr>
            </w:pPr>
            <w:r w:rsidRPr="00D401E1">
              <w:rPr>
                <w:lang w:val="en-GB"/>
              </w:rPr>
              <w:t>Reference bandwidth (MHz)</w:t>
            </w:r>
          </w:p>
        </w:tc>
        <w:tc>
          <w:tcPr>
            <w:tcW w:w="1927" w:type="dxa"/>
            <w:tcMar>
              <w:top w:w="29" w:type="dxa"/>
              <w:bottom w:w="29" w:type="dxa"/>
            </w:tcMar>
            <w:vAlign w:val="center"/>
          </w:tcPr>
          <w:p w14:paraId="297FE8D0" w14:textId="77777777" w:rsidR="000834D5" w:rsidRPr="00D401E1" w:rsidRDefault="000834D5" w:rsidP="000834D5">
            <w:pPr>
              <w:pStyle w:val="Tablehead"/>
              <w:rPr>
                <w:lang w:val="en-GB"/>
              </w:rPr>
            </w:pPr>
            <w:r w:rsidRPr="00D401E1">
              <w:rPr>
                <w:lang w:val="en-GB"/>
              </w:rPr>
              <w:t xml:space="preserve">Maximum interference level </w:t>
            </w:r>
            <w:r w:rsidRPr="00D401E1">
              <w:rPr>
                <w:lang w:val="en-GB"/>
              </w:rPr>
              <w:br/>
              <w:t>(dBW)</w:t>
            </w:r>
          </w:p>
        </w:tc>
        <w:tc>
          <w:tcPr>
            <w:tcW w:w="1928" w:type="dxa"/>
            <w:tcMar>
              <w:top w:w="29" w:type="dxa"/>
              <w:bottom w:w="29" w:type="dxa"/>
            </w:tcMar>
            <w:vAlign w:val="center"/>
          </w:tcPr>
          <w:p w14:paraId="2B133A72" w14:textId="77777777" w:rsidR="000834D5" w:rsidRPr="00D401E1" w:rsidRDefault="000834D5" w:rsidP="000834D5">
            <w:pPr>
              <w:pStyle w:val="Tablehead"/>
              <w:rPr>
                <w:lang w:val="en-GB"/>
              </w:rPr>
            </w:pPr>
            <w:r w:rsidRPr="00D401E1">
              <w:rPr>
                <w:lang w:val="en-GB"/>
              </w:rPr>
              <w:t xml:space="preserve">Percentage of area or time permissible interference level may be </w:t>
            </w:r>
            <w:proofErr w:type="gramStart"/>
            <w:r w:rsidRPr="00D401E1">
              <w:rPr>
                <w:lang w:val="en-GB"/>
              </w:rPr>
              <w:t>exceeded</w:t>
            </w:r>
            <w:r w:rsidRPr="00D401E1">
              <w:rPr>
                <w:vertAlign w:val="superscript"/>
                <w:lang w:val="en-GB"/>
              </w:rPr>
              <w:t>(</w:t>
            </w:r>
            <w:proofErr w:type="gramEnd"/>
            <w:r w:rsidRPr="00D401E1">
              <w:rPr>
                <w:vertAlign w:val="superscript"/>
                <w:lang w:val="en-GB"/>
              </w:rPr>
              <w:t>1)</w:t>
            </w:r>
            <w:r w:rsidRPr="00D401E1">
              <w:rPr>
                <w:lang w:val="en-GB"/>
              </w:rPr>
              <w:t xml:space="preserve"> (%)</w:t>
            </w:r>
          </w:p>
        </w:tc>
        <w:tc>
          <w:tcPr>
            <w:tcW w:w="1928" w:type="dxa"/>
            <w:tcMar>
              <w:top w:w="29" w:type="dxa"/>
              <w:bottom w:w="29" w:type="dxa"/>
            </w:tcMar>
            <w:vAlign w:val="center"/>
          </w:tcPr>
          <w:p w14:paraId="1BB5FAD0" w14:textId="77777777" w:rsidR="000834D5" w:rsidRPr="0095291F" w:rsidRDefault="000834D5" w:rsidP="000834D5">
            <w:pPr>
              <w:pStyle w:val="Tablehead"/>
              <w:rPr>
                <w:lang w:val="fr-CH"/>
              </w:rPr>
            </w:pPr>
            <w:r w:rsidRPr="0095291F">
              <w:rPr>
                <w:lang w:val="fr-CH"/>
              </w:rPr>
              <w:t xml:space="preserve">Scan mode </w:t>
            </w:r>
            <w:r w:rsidRPr="0095291F">
              <w:rPr>
                <w:lang w:val="fr-CH"/>
              </w:rPr>
              <w:br/>
              <w:t>(</w:t>
            </w:r>
            <w:r w:rsidRPr="0095291F">
              <w:rPr>
                <w:i/>
                <w:lang w:val="fr-CH"/>
              </w:rPr>
              <w:t>N</w:t>
            </w:r>
            <w:r w:rsidRPr="0095291F">
              <w:rPr>
                <w:lang w:val="fr-CH"/>
              </w:rPr>
              <w:t xml:space="preserve">, </w:t>
            </w:r>
            <w:r w:rsidRPr="0095291F">
              <w:rPr>
                <w:i/>
                <w:lang w:val="fr-CH"/>
              </w:rPr>
              <w:t>C</w:t>
            </w:r>
            <w:r w:rsidRPr="0095291F">
              <w:rPr>
                <w:lang w:val="fr-CH"/>
              </w:rPr>
              <w:t xml:space="preserve">, </w:t>
            </w:r>
            <w:proofErr w:type="gramStart"/>
            <w:r w:rsidRPr="0095291F">
              <w:rPr>
                <w:i/>
                <w:lang w:val="fr-CH"/>
              </w:rPr>
              <w:t>L</w:t>
            </w:r>
            <w:r w:rsidRPr="0095291F">
              <w:rPr>
                <w:lang w:val="fr-CH"/>
              </w:rPr>
              <w:t>)</w:t>
            </w:r>
            <w:r w:rsidRPr="0095291F">
              <w:rPr>
                <w:vertAlign w:val="superscript"/>
                <w:lang w:val="fr-CH"/>
              </w:rPr>
              <w:t>(</w:t>
            </w:r>
            <w:proofErr w:type="gramEnd"/>
            <w:r w:rsidRPr="0095291F">
              <w:rPr>
                <w:vertAlign w:val="superscript"/>
                <w:lang w:val="fr-CH"/>
              </w:rPr>
              <w:t>2)</w:t>
            </w:r>
          </w:p>
        </w:tc>
      </w:tr>
      <w:tr w:rsidR="000834D5" w:rsidRPr="00D401E1" w14:paraId="1C7D3F5A" w14:textId="77777777" w:rsidTr="000834D5">
        <w:trPr>
          <w:cantSplit/>
          <w:trHeight w:val="20"/>
          <w:jc w:val="center"/>
        </w:trPr>
        <w:tc>
          <w:tcPr>
            <w:tcW w:w="1928" w:type="dxa"/>
            <w:tcMar>
              <w:top w:w="29" w:type="dxa"/>
              <w:bottom w:w="29" w:type="dxa"/>
            </w:tcMar>
            <w:vAlign w:val="center"/>
          </w:tcPr>
          <w:p w14:paraId="1F7FF350" w14:textId="77777777" w:rsidR="000834D5" w:rsidRPr="00D401E1" w:rsidRDefault="000834D5" w:rsidP="000834D5">
            <w:pPr>
              <w:pStyle w:val="Tabletext"/>
              <w:jc w:val="center"/>
              <w:rPr>
                <w:b/>
                <w:lang w:val="en-GB"/>
              </w:rPr>
            </w:pPr>
            <w:r w:rsidRPr="00D401E1">
              <w:rPr>
                <w:lang w:val="en-GB"/>
              </w:rPr>
              <w:t>275</w:t>
            </w:r>
            <w:r w:rsidR="00842823" w:rsidRPr="00D401E1">
              <w:rPr>
                <w:lang w:val="en-GB"/>
              </w:rPr>
              <w:t>-</w:t>
            </w:r>
            <w:r w:rsidRPr="00D401E1">
              <w:rPr>
                <w:lang w:val="en-GB"/>
              </w:rPr>
              <w:t>285.4</w:t>
            </w:r>
          </w:p>
        </w:tc>
        <w:tc>
          <w:tcPr>
            <w:tcW w:w="1928" w:type="dxa"/>
            <w:tcMar>
              <w:top w:w="29" w:type="dxa"/>
              <w:bottom w:w="29" w:type="dxa"/>
            </w:tcMar>
            <w:vAlign w:val="center"/>
          </w:tcPr>
          <w:p w14:paraId="0AA6186F" w14:textId="77777777" w:rsidR="000834D5" w:rsidRPr="00D401E1" w:rsidRDefault="000834D5" w:rsidP="000834D5">
            <w:pPr>
              <w:pStyle w:val="Tabletext"/>
              <w:jc w:val="center"/>
              <w:rPr>
                <w:lang w:val="en-GB"/>
              </w:rPr>
            </w:pPr>
            <w:r w:rsidRPr="00D401E1">
              <w:rPr>
                <w:lang w:val="en-GB"/>
              </w:rPr>
              <w:t>3</w:t>
            </w:r>
          </w:p>
        </w:tc>
        <w:tc>
          <w:tcPr>
            <w:tcW w:w="1927" w:type="dxa"/>
            <w:tcMar>
              <w:top w:w="29" w:type="dxa"/>
              <w:bottom w:w="29" w:type="dxa"/>
            </w:tcMar>
            <w:vAlign w:val="center"/>
          </w:tcPr>
          <w:p w14:paraId="21042208" w14:textId="77777777" w:rsidR="000834D5" w:rsidRPr="00D401E1" w:rsidRDefault="000834D5" w:rsidP="000834D5">
            <w:pPr>
              <w:pStyle w:val="Tabletext"/>
              <w:jc w:val="center"/>
              <w:rPr>
                <w:lang w:val="en-GB"/>
              </w:rPr>
            </w:pPr>
            <w:r w:rsidRPr="00D401E1">
              <w:rPr>
                <w:lang w:val="en-GB"/>
              </w:rPr>
              <w:t>−194</w:t>
            </w:r>
          </w:p>
        </w:tc>
        <w:tc>
          <w:tcPr>
            <w:tcW w:w="1928" w:type="dxa"/>
            <w:tcMar>
              <w:top w:w="29" w:type="dxa"/>
              <w:bottom w:w="29" w:type="dxa"/>
            </w:tcMar>
            <w:vAlign w:val="center"/>
          </w:tcPr>
          <w:p w14:paraId="369A603A" w14:textId="77777777" w:rsidR="000834D5" w:rsidRPr="00D401E1" w:rsidRDefault="000834D5" w:rsidP="000834D5">
            <w:pPr>
              <w:pStyle w:val="Tabletext"/>
              <w:jc w:val="center"/>
              <w:rPr>
                <w:lang w:val="en-GB"/>
              </w:rPr>
            </w:pPr>
            <w:r w:rsidRPr="00D401E1">
              <w:rPr>
                <w:lang w:val="en-GB"/>
              </w:rPr>
              <w:t>1</w:t>
            </w:r>
          </w:p>
        </w:tc>
        <w:tc>
          <w:tcPr>
            <w:tcW w:w="1928" w:type="dxa"/>
            <w:tcMar>
              <w:top w:w="29" w:type="dxa"/>
              <w:bottom w:w="29" w:type="dxa"/>
            </w:tcMar>
            <w:vAlign w:val="center"/>
          </w:tcPr>
          <w:p w14:paraId="5B6A6A4F" w14:textId="77777777" w:rsidR="000834D5" w:rsidRPr="004C05DF" w:rsidRDefault="000834D5" w:rsidP="000834D5">
            <w:pPr>
              <w:pStyle w:val="Tabletext"/>
              <w:jc w:val="center"/>
              <w:rPr>
                <w:i/>
                <w:lang w:val="en-GB"/>
              </w:rPr>
            </w:pPr>
            <w:r w:rsidRPr="004C05DF">
              <w:rPr>
                <w:i/>
                <w:lang w:val="en-GB"/>
              </w:rPr>
              <w:t>L</w:t>
            </w:r>
          </w:p>
        </w:tc>
      </w:tr>
      <w:tr w:rsidR="000834D5" w:rsidRPr="00D401E1" w14:paraId="1DAB7223" w14:textId="77777777" w:rsidTr="000834D5">
        <w:trPr>
          <w:cantSplit/>
          <w:trHeight w:val="20"/>
          <w:jc w:val="center"/>
        </w:trPr>
        <w:tc>
          <w:tcPr>
            <w:tcW w:w="1928" w:type="dxa"/>
            <w:tcMar>
              <w:top w:w="29" w:type="dxa"/>
              <w:bottom w:w="29" w:type="dxa"/>
            </w:tcMar>
            <w:vAlign w:val="center"/>
          </w:tcPr>
          <w:p w14:paraId="0BF433B2" w14:textId="77777777" w:rsidR="000834D5" w:rsidRPr="00D401E1" w:rsidRDefault="000834D5" w:rsidP="000834D5">
            <w:pPr>
              <w:pStyle w:val="Tabletext"/>
              <w:jc w:val="center"/>
              <w:rPr>
                <w:lang w:val="en-GB"/>
              </w:rPr>
            </w:pPr>
            <w:r w:rsidRPr="00D401E1">
              <w:rPr>
                <w:lang w:val="en-GB"/>
              </w:rPr>
              <w:t>296</w:t>
            </w:r>
            <w:r w:rsidR="00842823" w:rsidRPr="00D401E1">
              <w:rPr>
                <w:lang w:val="en-GB"/>
              </w:rPr>
              <w:t>-</w:t>
            </w:r>
            <w:r w:rsidRPr="00D401E1">
              <w:rPr>
                <w:lang w:val="en-GB"/>
              </w:rPr>
              <w:t>306</w:t>
            </w:r>
          </w:p>
        </w:tc>
        <w:tc>
          <w:tcPr>
            <w:tcW w:w="1928" w:type="dxa"/>
            <w:tcMar>
              <w:top w:w="29" w:type="dxa"/>
              <w:bottom w:w="29" w:type="dxa"/>
            </w:tcMar>
            <w:vAlign w:val="center"/>
          </w:tcPr>
          <w:p w14:paraId="326FD888"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07D29AF9" w14:textId="77777777" w:rsidR="000834D5" w:rsidRPr="00D401E1" w:rsidRDefault="000834D5" w:rsidP="000834D5">
            <w:pPr>
              <w:pStyle w:val="Tabletext"/>
              <w:jc w:val="center"/>
              <w:rPr>
                <w:vertAlign w:val="superscript"/>
                <w:lang w:val="en-GB"/>
              </w:rPr>
            </w:pPr>
            <w:r w:rsidRPr="00D401E1">
              <w:rPr>
                <w:lang w:val="en-GB"/>
              </w:rPr>
              <w:t>−160/−194</w:t>
            </w:r>
            <w:r w:rsidRPr="00D401E1">
              <w:rPr>
                <w:vertAlign w:val="superscript"/>
                <w:lang w:val="en-GB"/>
              </w:rPr>
              <w:t>(3)</w:t>
            </w:r>
          </w:p>
        </w:tc>
        <w:tc>
          <w:tcPr>
            <w:tcW w:w="1928" w:type="dxa"/>
            <w:tcMar>
              <w:top w:w="29" w:type="dxa"/>
              <w:bottom w:w="29" w:type="dxa"/>
            </w:tcMar>
            <w:vAlign w:val="center"/>
          </w:tcPr>
          <w:p w14:paraId="358FF376" w14:textId="77777777" w:rsidR="000834D5" w:rsidRPr="00D401E1" w:rsidRDefault="000834D5" w:rsidP="000834D5">
            <w:pPr>
              <w:pStyle w:val="Tabletext"/>
              <w:jc w:val="center"/>
              <w:rPr>
                <w:vertAlign w:val="superscript"/>
                <w:lang w:val="en-GB"/>
              </w:rPr>
            </w:pPr>
            <w:r w:rsidRPr="00D401E1">
              <w:rPr>
                <w:lang w:val="en-GB"/>
              </w:rPr>
              <w:t>0.01/1</w:t>
            </w:r>
            <w:r w:rsidRPr="00D401E1">
              <w:rPr>
                <w:vertAlign w:val="superscript"/>
                <w:lang w:val="en-GB"/>
              </w:rPr>
              <w:t>(3)</w:t>
            </w:r>
          </w:p>
        </w:tc>
        <w:tc>
          <w:tcPr>
            <w:tcW w:w="1928" w:type="dxa"/>
            <w:tcMar>
              <w:top w:w="29" w:type="dxa"/>
              <w:bottom w:w="29" w:type="dxa"/>
            </w:tcMar>
            <w:vAlign w:val="center"/>
          </w:tcPr>
          <w:p w14:paraId="6E7BC7C3" w14:textId="77777777" w:rsidR="000834D5" w:rsidRPr="00D401E1" w:rsidRDefault="000834D5" w:rsidP="000834D5">
            <w:pPr>
              <w:pStyle w:val="Tabletext"/>
              <w:jc w:val="center"/>
              <w:rPr>
                <w:lang w:val="en-GB"/>
              </w:rPr>
            </w:pPr>
            <w:r w:rsidRPr="004C05DF">
              <w:rPr>
                <w:i/>
                <w:lang w:val="en-GB"/>
              </w:rPr>
              <w:t>N</w:t>
            </w:r>
            <w:r w:rsidRPr="00D401E1">
              <w:rPr>
                <w:lang w:val="en-GB"/>
              </w:rPr>
              <w:t xml:space="preserve">, </w:t>
            </w:r>
            <w:r w:rsidRPr="004C05DF">
              <w:rPr>
                <w:i/>
                <w:lang w:val="en-GB"/>
              </w:rPr>
              <w:t>L</w:t>
            </w:r>
          </w:p>
        </w:tc>
      </w:tr>
      <w:tr w:rsidR="000834D5" w:rsidRPr="00D401E1" w14:paraId="62337867" w14:textId="77777777" w:rsidTr="000834D5">
        <w:trPr>
          <w:cantSplit/>
          <w:trHeight w:val="20"/>
          <w:jc w:val="center"/>
        </w:trPr>
        <w:tc>
          <w:tcPr>
            <w:tcW w:w="1928" w:type="dxa"/>
            <w:tcMar>
              <w:top w:w="29" w:type="dxa"/>
              <w:bottom w:w="29" w:type="dxa"/>
            </w:tcMar>
            <w:vAlign w:val="center"/>
          </w:tcPr>
          <w:p w14:paraId="55466A93" w14:textId="77777777" w:rsidR="000834D5" w:rsidRPr="00D401E1" w:rsidRDefault="000834D5" w:rsidP="000834D5">
            <w:pPr>
              <w:pStyle w:val="Tabletext"/>
              <w:jc w:val="center"/>
              <w:rPr>
                <w:lang w:val="en-GB"/>
              </w:rPr>
            </w:pPr>
            <w:r w:rsidRPr="00D401E1">
              <w:rPr>
                <w:lang w:val="en-GB"/>
              </w:rPr>
              <w:t>313.5</w:t>
            </w:r>
            <w:r w:rsidR="00842823" w:rsidRPr="00D401E1">
              <w:rPr>
                <w:lang w:val="en-GB"/>
              </w:rPr>
              <w:t>-</w:t>
            </w:r>
            <w:r w:rsidRPr="00D401E1">
              <w:rPr>
                <w:lang w:val="en-GB"/>
              </w:rPr>
              <w:t>355.6</w:t>
            </w:r>
          </w:p>
        </w:tc>
        <w:tc>
          <w:tcPr>
            <w:tcW w:w="1928" w:type="dxa"/>
            <w:tcMar>
              <w:top w:w="29" w:type="dxa"/>
              <w:bottom w:w="29" w:type="dxa"/>
            </w:tcMar>
            <w:vAlign w:val="center"/>
          </w:tcPr>
          <w:p w14:paraId="09737CA5"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2E81875B" w14:textId="77777777" w:rsidR="000834D5" w:rsidRPr="00D401E1" w:rsidRDefault="000834D5" w:rsidP="000834D5">
            <w:pPr>
              <w:pStyle w:val="Tabletext"/>
              <w:jc w:val="center"/>
              <w:rPr>
                <w:vertAlign w:val="superscript"/>
                <w:lang w:val="en-GB"/>
              </w:rPr>
            </w:pPr>
            <w:r w:rsidRPr="00D401E1">
              <w:rPr>
                <w:lang w:val="en-GB"/>
              </w:rPr>
              <w:t>−158/−194</w:t>
            </w:r>
            <w:r w:rsidRPr="00D401E1">
              <w:rPr>
                <w:vertAlign w:val="superscript"/>
                <w:lang w:val="en-GB"/>
              </w:rPr>
              <w:t>(3)</w:t>
            </w:r>
          </w:p>
        </w:tc>
        <w:tc>
          <w:tcPr>
            <w:tcW w:w="1928" w:type="dxa"/>
            <w:tcMar>
              <w:top w:w="29" w:type="dxa"/>
              <w:bottom w:w="29" w:type="dxa"/>
            </w:tcMar>
            <w:vAlign w:val="center"/>
          </w:tcPr>
          <w:p w14:paraId="3A32777D" w14:textId="77777777" w:rsidR="000834D5" w:rsidRPr="00D401E1" w:rsidRDefault="000834D5" w:rsidP="000834D5">
            <w:pPr>
              <w:pStyle w:val="Tabletext"/>
              <w:jc w:val="center"/>
              <w:rPr>
                <w:vertAlign w:val="superscript"/>
                <w:lang w:val="en-GB"/>
              </w:rPr>
            </w:pPr>
            <w:r w:rsidRPr="00D401E1">
              <w:rPr>
                <w:lang w:val="en-GB"/>
              </w:rPr>
              <w:t>0.01/1</w:t>
            </w:r>
            <w:r w:rsidRPr="00D401E1">
              <w:rPr>
                <w:vertAlign w:val="superscript"/>
                <w:lang w:val="en-GB"/>
              </w:rPr>
              <w:t>(3)</w:t>
            </w:r>
          </w:p>
        </w:tc>
        <w:tc>
          <w:tcPr>
            <w:tcW w:w="1928" w:type="dxa"/>
            <w:tcMar>
              <w:top w:w="29" w:type="dxa"/>
              <w:bottom w:w="29" w:type="dxa"/>
            </w:tcMar>
            <w:vAlign w:val="center"/>
          </w:tcPr>
          <w:p w14:paraId="3D1ED08D" w14:textId="77777777" w:rsidR="000834D5" w:rsidRPr="00D401E1" w:rsidRDefault="000834D5" w:rsidP="000834D5">
            <w:pPr>
              <w:pStyle w:val="Tabletext"/>
              <w:jc w:val="center"/>
              <w:rPr>
                <w:lang w:val="en-GB"/>
              </w:rPr>
            </w:pPr>
            <w:r w:rsidRPr="004C05DF">
              <w:rPr>
                <w:i/>
                <w:lang w:val="en-GB"/>
              </w:rPr>
              <w:t>N</w:t>
            </w:r>
            <w:r w:rsidRPr="00D401E1">
              <w:rPr>
                <w:lang w:val="en-GB"/>
              </w:rPr>
              <w:t xml:space="preserve">, </w:t>
            </w:r>
            <w:r w:rsidRPr="004C05DF">
              <w:rPr>
                <w:i/>
                <w:lang w:val="en-GB"/>
              </w:rPr>
              <w:t>C</w:t>
            </w:r>
            <w:r w:rsidRPr="00D401E1">
              <w:rPr>
                <w:lang w:val="en-GB"/>
              </w:rPr>
              <w:t xml:space="preserve">, </w:t>
            </w:r>
            <w:r w:rsidRPr="004C05DF">
              <w:rPr>
                <w:i/>
                <w:lang w:val="en-GB"/>
              </w:rPr>
              <w:t>L</w:t>
            </w:r>
          </w:p>
        </w:tc>
      </w:tr>
      <w:tr w:rsidR="000834D5" w:rsidRPr="00D401E1" w14:paraId="6BF9B659" w14:textId="77777777" w:rsidTr="000834D5">
        <w:trPr>
          <w:cantSplit/>
          <w:trHeight w:val="20"/>
          <w:jc w:val="center"/>
        </w:trPr>
        <w:tc>
          <w:tcPr>
            <w:tcW w:w="1928" w:type="dxa"/>
            <w:tcMar>
              <w:top w:w="29" w:type="dxa"/>
              <w:bottom w:w="29" w:type="dxa"/>
            </w:tcMar>
            <w:vAlign w:val="center"/>
          </w:tcPr>
          <w:p w14:paraId="6B9EF6AF" w14:textId="77777777" w:rsidR="000834D5" w:rsidRPr="00D401E1" w:rsidRDefault="000834D5" w:rsidP="000834D5">
            <w:pPr>
              <w:pStyle w:val="Tabletext"/>
              <w:jc w:val="center"/>
              <w:rPr>
                <w:lang w:val="en-GB"/>
              </w:rPr>
            </w:pPr>
            <w:r w:rsidRPr="00D401E1">
              <w:rPr>
                <w:lang w:val="en-GB"/>
              </w:rPr>
              <w:t>361.2</w:t>
            </w:r>
            <w:r w:rsidR="00842823" w:rsidRPr="00D401E1">
              <w:rPr>
                <w:lang w:val="en-GB"/>
              </w:rPr>
              <w:t>-</w:t>
            </w:r>
            <w:r w:rsidRPr="00D401E1">
              <w:rPr>
                <w:lang w:val="en-GB"/>
              </w:rPr>
              <w:t>365</w:t>
            </w:r>
          </w:p>
        </w:tc>
        <w:tc>
          <w:tcPr>
            <w:tcW w:w="1928" w:type="dxa"/>
            <w:tcMar>
              <w:top w:w="29" w:type="dxa"/>
              <w:bottom w:w="29" w:type="dxa"/>
            </w:tcMar>
            <w:vAlign w:val="center"/>
          </w:tcPr>
          <w:p w14:paraId="4C6A8DA9"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2EC9706D" w14:textId="77777777" w:rsidR="000834D5" w:rsidRPr="00D401E1" w:rsidRDefault="000834D5" w:rsidP="000834D5">
            <w:pPr>
              <w:pStyle w:val="Tabletext"/>
              <w:jc w:val="center"/>
              <w:rPr>
                <w:vertAlign w:val="superscript"/>
                <w:lang w:val="en-GB"/>
              </w:rPr>
            </w:pPr>
            <w:r w:rsidRPr="00D401E1">
              <w:rPr>
                <w:lang w:val="en-GB"/>
              </w:rPr>
              <w:t>−158/−194</w:t>
            </w:r>
            <w:r w:rsidRPr="00D401E1">
              <w:rPr>
                <w:vertAlign w:val="superscript"/>
                <w:lang w:val="en-GB"/>
              </w:rPr>
              <w:t>(3)</w:t>
            </w:r>
          </w:p>
        </w:tc>
        <w:tc>
          <w:tcPr>
            <w:tcW w:w="1928" w:type="dxa"/>
            <w:tcMar>
              <w:top w:w="29" w:type="dxa"/>
              <w:bottom w:w="29" w:type="dxa"/>
            </w:tcMar>
            <w:vAlign w:val="center"/>
          </w:tcPr>
          <w:p w14:paraId="00EACBE2" w14:textId="77777777" w:rsidR="000834D5" w:rsidRPr="00D401E1" w:rsidRDefault="000834D5" w:rsidP="000834D5">
            <w:pPr>
              <w:pStyle w:val="Tabletext"/>
              <w:jc w:val="center"/>
              <w:rPr>
                <w:vertAlign w:val="superscript"/>
                <w:lang w:val="en-GB"/>
              </w:rPr>
            </w:pPr>
            <w:r w:rsidRPr="00D401E1">
              <w:rPr>
                <w:lang w:val="en-GB"/>
              </w:rPr>
              <w:t>0.01/1</w:t>
            </w:r>
            <w:r w:rsidRPr="00D401E1">
              <w:rPr>
                <w:vertAlign w:val="superscript"/>
                <w:lang w:val="en-GB"/>
              </w:rPr>
              <w:t>(3)</w:t>
            </w:r>
          </w:p>
        </w:tc>
        <w:tc>
          <w:tcPr>
            <w:tcW w:w="1928" w:type="dxa"/>
            <w:tcMar>
              <w:top w:w="29" w:type="dxa"/>
              <w:bottom w:w="29" w:type="dxa"/>
            </w:tcMar>
            <w:vAlign w:val="center"/>
          </w:tcPr>
          <w:p w14:paraId="4A9C5F1D" w14:textId="77777777" w:rsidR="000834D5" w:rsidRPr="00D401E1" w:rsidRDefault="000834D5" w:rsidP="000834D5">
            <w:pPr>
              <w:pStyle w:val="Tabletext"/>
              <w:jc w:val="center"/>
              <w:rPr>
                <w:lang w:val="en-GB"/>
              </w:rPr>
            </w:pPr>
            <w:r w:rsidRPr="004C05DF">
              <w:rPr>
                <w:i/>
                <w:lang w:val="en-GB"/>
              </w:rPr>
              <w:t>N</w:t>
            </w:r>
            <w:r w:rsidRPr="00D401E1">
              <w:rPr>
                <w:lang w:val="en-GB"/>
              </w:rPr>
              <w:t xml:space="preserve">, </w:t>
            </w:r>
            <w:r w:rsidRPr="004C05DF">
              <w:rPr>
                <w:i/>
                <w:lang w:val="en-GB"/>
              </w:rPr>
              <w:t>L</w:t>
            </w:r>
          </w:p>
        </w:tc>
      </w:tr>
      <w:tr w:rsidR="000834D5" w:rsidRPr="00D401E1" w14:paraId="5A9F7D50" w14:textId="77777777" w:rsidTr="000834D5">
        <w:trPr>
          <w:cantSplit/>
          <w:trHeight w:val="20"/>
          <w:jc w:val="center"/>
        </w:trPr>
        <w:tc>
          <w:tcPr>
            <w:tcW w:w="1928" w:type="dxa"/>
            <w:tcMar>
              <w:top w:w="29" w:type="dxa"/>
              <w:bottom w:w="29" w:type="dxa"/>
            </w:tcMar>
            <w:vAlign w:val="center"/>
          </w:tcPr>
          <w:p w14:paraId="65D55F54" w14:textId="77777777" w:rsidR="000834D5" w:rsidRPr="00D401E1" w:rsidRDefault="000834D5" w:rsidP="000834D5">
            <w:pPr>
              <w:pStyle w:val="Tabletext"/>
              <w:jc w:val="center"/>
              <w:rPr>
                <w:b/>
                <w:lang w:val="en-GB"/>
              </w:rPr>
            </w:pPr>
            <w:r w:rsidRPr="00D401E1">
              <w:rPr>
                <w:lang w:val="en-GB"/>
              </w:rPr>
              <w:t>369.2</w:t>
            </w:r>
            <w:r w:rsidR="00842823" w:rsidRPr="00D401E1">
              <w:rPr>
                <w:lang w:val="en-GB"/>
              </w:rPr>
              <w:t>-</w:t>
            </w:r>
            <w:r w:rsidRPr="00D401E1">
              <w:rPr>
                <w:lang w:val="en-GB"/>
              </w:rPr>
              <w:t>391.2</w:t>
            </w:r>
          </w:p>
        </w:tc>
        <w:tc>
          <w:tcPr>
            <w:tcW w:w="1928" w:type="dxa"/>
            <w:tcMar>
              <w:top w:w="29" w:type="dxa"/>
              <w:bottom w:w="29" w:type="dxa"/>
            </w:tcMar>
            <w:vAlign w:val="center"/>
          </w:tcPr>
          <w:p w14:paraId="45B7020A"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18D62263" w14:textId="77777777" w:rsidR="000834D5" w:rsidRPr="00D401E1" w:rsidRDefault="000834D5" w:rsidP="000834D5">
            <w:pPr>
              <w:pStyle w:val="Tabletext"/>
              <w:jc w:val="center"/>
              <w:rPr>
                <w:lang w:val="en-GB"/>
              </w:rPr>
            </w:pPr>
            <w:r w:rsidRPr="00D401E1">
              <w:rPr>
                <w:lang w:val="en-GB"/>
              </w:rPr>
              <w:t>−158/−194</w:t>
            </w:r>
            <w:r w:rsidRPr="00D401E1">
              <w:rPr>
                <w:vertAlign w:val="superscript"/>
                <w:lang w:val="en-GB"/>
              </w:rPr>
              <w:t>(3)</w:t>
            </w:r>
          </w:p>
        </w:tc>
        <w:tc>
          <w:tcPr>
            <w:tcW w:w="1928" w:type="dxa"/>
            <w:tcMar>
              <w:top w:w="29" w:type="dxa"/>
              <w:bottom w:w="29" w:type="dxa"/>
            </w:tcMar>
            <w:vAlign w:val="center"/>
          </w:tcPr>
          <w:p w14:paraId="69F1E0E4" w14:textId="77777777" w:rsidR="000834D5" w:rsidRPr="00D401E1" w:rsidRDefault="000834D5" w:rsidP="000834D5">
            <w:pPr>
              <w:pStyle w:val="Tabletext"/>
              <w:jc w:val="center"/>
              <w:rPr>
                <w:vertAlign w:val="superscript"/>
                <w:lang w:val="en-GB"/>
              </w:rPr>
            </w:pPr>
            <w:r w:rsidRPr="00D401E1">
              <w:rPr>
                <w:lang w:val="en-GB"/>
              </w:rPr>
              <w:t>0.01/1</w:t>
            </w:r>
            <w:r w:rsidRPr="00D401E1">
              <w:rPr>
                <w:vertAlign w:val="superscript"/>
                <w:lang w:val="en-GB"/>
              </w:rPr>
              <w:t>(3)</w:t>
            </w:r>
          </w:p>
        </w:tc>
        <w:tc>
          <w:tcPr>
            <w:tcW w:w="1928" w:type="dxa"/>
            <w:tcMar>
              <w:top w:w="29" w:type="dxa"/>
              <w:bottom w:w="29" w:type="dxa"/>
            </w:tcMar>
            <w:vAlign w:val="center"/>
          </w:tcPr>
          <w:p w14:paraId="7F4D7C1E" w14:textId="77777777" w:rsidR="000834D5" w:rsidRPr="00D401E1" w:rsidRDefault="000834D5" w:rsidP="000834D5">
            <w:pPr>
              <w:pStyle w:val="Tabletext"/>
              <w:jc w:val="center"/>
              <w:rPr>
                <w:lang w:val="en-GB"/>
              </w:rPr>
            </w:pPr>
            <w:r w:rsidRPr="004C05DF">
              <w:rPr>
                <w:i/>
                <w:lang w:val="en-GB"/>
              </w:rPr>
              <w:t>N</w:t>
            </w:r>
            <w:r w:rsidRPr="00D401E1">
              <w:rPr>
                <w:lang w:val="en-GB"/>
              </w:rPr>
              <w:t xml:space="preserve">, </w:t>
            </w:r>
            <w:r w:rsidRPr="004C05DF">
              <w:rPr>
                <w:i/>
                <w:lang w:val="en-GB"/>
              </w:rPr>
              <w:t>L</w:t>
            </w:r>
          </w:p>
        </w:tc>
      </w:tr>
      <w:tr w:rsidR="000834D5" w:rsidRPr="00D401E1" w14:paraId="746AE458" w14:textId="77777777" w:rsidTr="000834D5">
        <w:trPr>
          <w:cantSplit/>
          <w:trHeight w:val="20"/>
          <w:jc w:val="center"/>
        </w:trPr>
        <w:tc>
          <w:tcPr>
            <w:tcW w:w="1928" w:type="dxa"/>
            <w:tcMar>
              <w:top w:w="29" w:type="dxa"/>
              <w:bottom w:w="29" w:type="dxa"/>
            </w:tcMar>
            <w:vAlign w:val="center"/>
          </w:tcPr>
          <w:p w14:paraId="33974DFD" w14:textId="77777777" w:rsidR="000834D5" w:rsidRPr="00D401E1" w:rsidRDefault="000834D5" w:rsidP="000834D5">
            <w:pPr>
              <w:pStyle w:val="Tabletext"/>
              <w:jc w:val="center"/>
              <w:rPr>
                <w:lang w:val="en-GB"/>
              </w:rPr>
            </w:pPr>
            <w:r w:rsidRPr="00D401E1">
              <w:rPr>
                <w:lang w:val="en-GB"/>
              </w:rPr>
              <w:t>397.2</w:t>
            </w:r>
            <w:r w:rsidR="00842823" w:rsidRPr="00D401E1">
              <w:rPr>
                <w:lang w:val="en-GB"/>
              </w:rPr>
              <w:t>-</w:t>
            </w:r>
            <w:r w:rsidRPr="00D401E1">
              <w:rPr>
                <w:lang w:val="en-GB"/>
              </w:rPr>
              <w:t>399.2</w:t>
            </w:r>
          </w:p>
        </w:tc>
        <w:tc>
          <w:tcPr>
            <w:tcW w:w="1928" w:type="dxa"/>
            <w:tcMar>
              <w:top w:w="29" w:type="dxa"/>
              <w:bottom w:w="29" w:type="dxa"/>
            </w:tcMar>
            <w:vAlign w:val="center"/>
          </w:tcPr>
          <w:p w14:paraId="4E97BA47"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2DD207B1" w14:textId="77777777" w:rsidR="000834D5" w:rsidRPr="00D401E1" w:rsidRDefault="000834D5" w:rsidP="000834D5">
            <w:pPr>
              <w:pStyle w:val="Tabletext"/>
              <w:jc w:val="center"/>
              <w:rPr>
                <w:lang w:val="en-GB"/>
              </w:rPr>
            </w:pPr>
            <w:r w:rsidRPr="00D401E1">
              <w:rPr>
                <w:lang w:val="en-GB"/>
              </w:rPr>
              <w:t>−158/−194</w:t>
            </w:r>
            <w:r w:rsidRPr="00D401E1">
              <w:rPr>
                <w:vertAlign w:val="superscript"/>
                <w:lang w:val="en-GB"/>
              </w:rPr>
              <w:t>(3)</w:t>
            </w:r>
          </w:p>
        </w:tc>
        <w:tc>
          <w:tcPr>
            <w:tcW w:w="1928" w:type="dxa"/>
            <w:tcMar>
              <w:top w:w="29" w:type="dxa"/>
              <w:bottom w:w="29" w:type="dxa"/>
            </w:tcMar>
            <w:vAlign w:val="center"/>
          </w:tcPr>
          <w:p w14:paraId="6D7DD93B" w14:textId="77777777" w:rsidR="000834D5" w:rsidRPr="00D401E1" w:rsidRDefault="000834D5" w:rsidP="000834D5">
            <w:pPr>
              <w:pStyle w:val="Tabletext"/>
              <w:jc w:val="center"/>
              <w:rPr>
                <w:vertAlign w:val="superscript"/>
                <w:lang w:val="en-GB"/>
              </w:rPr>
            </w:pPr>
            <w:r w:rsidRPr="00D401E1">
              <w:rPr>
                <w:lang w:val="en-GB"/>
              </w:rPr>
              <w:t>0.01/1</w:t>
            </w:r>
            <w:r w:rsidRPr="00D401E1">
              <w:rPr>
                <w:vertAlign w:val="superscript"/>
                <w:lang w:val="en-GB"/>
              </w:rPr>
              <w:t>(3)</w:t>
            </w:r>
          </w:p>
        </w:tc>
        <w:tc>
          <w:tcPr>
            <w:tcW w:w="1928" w:type="dxa"/>
            <w:tcMar>
              <w:top w:w="29" w:type="dxa"/>
              <w:bottom w:w="29" w:type="dxa"/>
            </w:tcMar>
            <w:vAlign w:val="center"/>
          </w:tcPr>
          <w:p w14:paraId="100394A9" w14:textId="77777777" w:rsidR="000834D5" w:rsidRPr="00D401E1" w:rsidRDefault="000834D5" w:rsidP="000834D5">
            <w:pPr>
              <w:pStyle w:val="Tabletext"/>
              <w:jc w:val="center"/>
              <w:rPr>
                <w:lang w:val="en-GB"/>
              </w:rPr>
            </w:pPr>
            <w:r w:rsidRPr="004C05DF">
              <w:rPr>
                <w:i/>
                <w:lang w:val="en-GB"/>
              </w:rPr>
              <w:t>N</w:t>
            </w:r>
            <w:r w:rsidRPr="00D401E1">
              <w:rPr>
                <w:lang w:val="en-GB"/>
              </w:rPr>
              <w:t xml:space="preserve">, </w:t>
            </w:r>
            <w:r w:rsidRPr="004C05DF">
              <w:rPr>
                <w:i/>
                <w:lang w:val="en-GB"/>
              </w:rPr>
              <w:t>L</w:t>
            </w:r>
          </w:p>
        </w:tc>
      </w:tr>
      <w:tr w:rsidR="000834D5" w:rsidRPr="00D401E1" w14:paraId="6DC1EB46" w14:textId="77777777" w:rsidTr="000834D5">
        <w:trPr>
          <w:cantSplit/>
          <w:trHeight w:val="20"/>
          <w:jc w:val="center"/>
        </w:trPr>
        <w:tc>
          <w:tcPr>
            <w:tcW w:w="1928" w:type="dxa"/>
            <w:tcMar>
              <w:top w:w="29" w:type="dxa"/>
              <w:bottom w:w="29" w:type="dxa"/>
            </w:tcMar>
            <w:vAlign w:val="center"/>
          </w:tcPr>
          <w:p w14:paraId="43C6F2B6" w14:textId="77777777" w:rsidR="000834D5" w:rsidRPr="00D401E1" w:rsidRDefault="000834D5" w:rsidP="000834D5">
            <w:pPr>
              <w:pStyle w:val="Tabletext"/>
              <w:jc w:val="center"/>
              <w:rPr>
                <w:lang w:val="en-GB"/>
              </w:rPr>
            </w:pPr>
            <w:r w:rsidRPr="00D401E1">
              <w:rPr>
                <w:lang w:val="en-GB"/>
              </w:rPr>
              <w:t>409</w:t>
            </w:r>
            <w:r w:rsidR="00842823" w:rsidRPr="00D401E1">
              <w:rPr>
                <w:lang w:val="en-GB"/>
              </w:rPr>
              <w:t>-</w:t>
            </w:r>
            <w:r w:rsidRPr="00D401E1">
              <w:rPr>
                <w:lang w:val="en-GB"/>
              </w:rPr>
              <w:t>411</w:t>
            </w:r>
          </w:p>
        </w:tc>
        <w:tc>
          <w:tcPr>
            <w:tcW w:w="1928" w:type="dxa"/>
            <w:tcMar>
              <w:top w:w="29" w:type="dxa"/>
              <w:bottom w:w="29" w:type="dxa"/>
            </w:tcMar>
            <w:vAlign w:val="center"/>
          </w:tcPr>
          <w:p w14:paraId="425A1BF0" w14:textId="77777777" w:rsidR="000834D5" w:rsidRPr="00D401E1" w:rsidRDefault="000834D5" w:rsidP="000834D5">
            <w:pPr>
              <w:pStyle w:val="Tabletext"/>
              <w:jc w:val="center"/>
              <w:rPr>
                <w:lang w:val="en-GB"/>
              </w:rPr>
            </w:pPr>
            <w:r w:rsidRPr="00D401E1">
              <w:rPr>
                <w:lang w:val="en-GB"/>
              </w:rPr>
              <w:t>3</w:t>
            </w:r>
          </w:p>
        </w:tc>
        <w:tc>
          <w:tcPr>
            <w:tcW w:w="1927" w:type="dxa"/>
            <w:tcMar>
              <w:top w:w="29" w:type="dxa"/>
              <w:bottom w:w="29" w:type="dxa"/>
            </w:tcMar>
            <w:vAlign w:val="center"/>
          </w:tcPr>
          <w:p w14:paraId="15EEAEA4" w14:textId="77777777" w:rsidR="000834D5" w:rsidRPr="00D401E1" w:rsidRDefault="000834D5" w:rsidP="000834D5">
            <w:pPr>
              <w:pStyle w:val="Tabletext"/>
              <w:jc w:val="center"/>
              <w:rPr>
                <w:lang w:val="en-GB"/>
              </w:rPr>
            </w:pPr>
            <w:r w:rsidRPr="00D401E1">
              <w:rPr>
                <w:lang w:val="en-GB"/>
              </w:rPr>
              <w:t>−194</w:t>
            </w:r>
          </w:p>
        </w:tc>
        <w:tc>
          <w:tcPr>
            <w:tcW w:w="1928" w:type="dxa"/>
            <w:tcMar>
              <w:top w:w="29" w:type="dxa"/>
              <w:bottom w:w="29" w:type="dxa"/>
            </w:tcMar>
            <w:vAlign w:val="center"/>
          </w:tcPr>
          <w:p w14:paraId="00AE8500" w14:textId="77777777" w:rsidR="000834D5" w:rsidRPr="00D401E1" w:rsidRDefault="000834D5" w:rsidP="000834D5">
            <w:pPr>
              <w:pStyle w:val="Tabletext"/>
              <w:jc w:val="center"/>
              <w:rPr>
                <w:lang w:val="en-GB"/>
              </w:rPr>
            </w:pPr>
            <w:r w:rsidRPr="00D401E1">
              <w:rPr>
                <w:lang w:val="en-GB"/>
              </w:rPr>
              <w:t>1</w:t>
            </w:r>
          </w:p>
        </w:tc>
        <w:tc>
          <w:tcPr>
            <w:tcW w:w="1928" w:type="dxa"/>
            <w:tcMar>
              <w:top w:w="29" w:type="dxa"/>
              <w:bottom w:w="29" w:type="dxa"/>
            </w:tcMar>
            <w:vAlign w:val="center"/>
          </w:tcPr>
          <w:p w14:paraId="4231060D" w14:textId="77777777" w:rsidR="000834D5" w:rsidRPr="004C05DF" w:rsidRDefault="000834D5" w:rsidP="000834D5">
            <w:pPr>
              <w:pStyle w:val="Tabletext"/>
              <w:jc w:val="center"/>
              <w:rPr>
                <w:i/>
                <w:lang w:val="en-GB"/>
              </w:rPr>
            </w:pPr>
            <w:r w:rsidRPr="004C05DF">
              <w:rPr>
                <w:i/>
                <w:lang w:val="en-GB"/>
              </w:rPr>
              <w:t>L</w:t>
            </w:r>
          </w:p>
        </w:tc>
      </w:tr>
      <w:tr w:rsidR="000834D5" w:rsidRPr="00D401E1" w14:paraId="235F34DB" w14:textId="77777777" w:rsidTr="000834D5">
        <w:trPr>
          <w:cantSplit/>
          <w:trHeight w:val="20"/>
          <w:jc w:val="center"/>
        </w:trPr>
        <w:tc>
          <w:tcPr>
            <w:tcW w:w="1928" w:type="dxa"/>
            <w:tcMar>
              <w:top w:w="29" w:type="dxa"/>
              <w:bottom w:w="29" w:type="dxa"/>
            </w:tcMar>
            <w:vAlign w:val="center"/>
          </w:tcPr>
          <w:p w14:paraId="436BDDD5" w14:textId="77777777" w:rsidR="000834D5" w:rsidRPr="00D401E1" w:rsidRDefault="000834D5" w:rsidP="000834D5">
            <w:pPr>
              <w:pStyle w:val="Tabletext"/>
              <w:jc w:val="center"/>
              <w:rPr>
                <w:lang w:val="en-GB"/>
              </w:rPr>
            </w:pPr>
            <w:r w:rsidRPr="00D401E1">
              <w:rPr>
                <w:lang w:val="en-GB"/>
              </w:rPr>
              <w:t>416</w:t>
            </w:r>
            <w:r w:rsidR="00842823" w:rsidRPr="00D401E1">
              <w:rPr>
                <w:lang w:val="en-GB"/>
              </w:rPr>
              <w:t>-</w:t>
            </w:r>
            <w:r w:rsidRPr="00D401E1">
              <w:rPr>
                <w:lang w:val="en-GB"/>
              </w:rPr>
              <w:t>433.46</w:t>
            </w:r>
          </w:p>
        </w:tc>
        <w:tc>
          <w:tcPr>
            <w:tcW w:w="1928" w:type="dxa"/>
            <w:tcMar>
              <w:top w:w="29" w:type="dxa"/>
              <w:bottom w:w="29" w:type="dxa"/>
            </w:tcMar>
            <w:vAlign w:val="center"/>
          </w:tcPr>
          <w:p w14:paraId="1C2A0288"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12AFE032" w14:textId="77777777" w:rsidR="000834D5" w:rsidRPr="00D401E1" w:rsidRDefault="000834D5" w:rsidP="000834D5">
            <w:pPr>
              <w:pStyle w:val="Tabletext"/>
              <w:jc w:val="center"/>
              <w:rPr>
                <w:lang w:val="en-GB"/>
              </w:rPr>
            </w:pPr>
            <w:r w:rsidRPr="00D401E1">
              <w:rPr>
                <w:lang w:val="en-GB"/>
              </w:rPr>
              <w:t>−157/−194</w:t>
            </w:r>
            <w:r w:rsidRPr="00D401E1">
              <w:rPr>
                <w:vertAlign w:val="superscript"/>
                <w:lang w:val="en-GB"/>
              </w:rPr>
              <w:t>(3)</w:t>
            </w:r>
          </w:p>
        </w:tc>
        <w:tc>
          <w:tcPr>
            <w:tcW w:w="1928" w:type="dxa"/>
            <w:tcMar>
              <w:top w:w="29" w:type="dxa"/>
              <w:bottom w:w="29" w:type="dxa"/>
            </w:tcMar>
            <w:vAlign w:val="center"/>
          </w:tcPr>
          <w:p w14:paraId="003887E7" w14:textId="77777777" w:rsidR="000834D5" w:rsidRPr="00D401E1" w:rsidRDefault="000834D5" w:rsidP="000834D5">
            <w:pPr>
              <w:pStyle w:val="Tabletext"/>
              <w:jc w:val="center"/>
              <w:rPr>
                <w:vertAlign w:val="superscript"/>
                <w:lang w:val="en-GB"/>
              </w:rPr>
            </w:pPr>
            <w:r w:rsidRPr="00D401E1">
              <w:rPr>
                <w:lang w:val="en-GB"/>
              </w:rPr>
              <w:t>0.01/1</w:t>
            </w:r>
            <w:r w:rsidRPr="00D401E1">
              <w:rPr>
                <w:vertAlign w:val="superscript"/>
                <w:lang w:val="en-GB"/>
              </w:rPr>
              <w:t>(3)</w:t>
            </w:r>
          </w:p>
        </w:tc>
        <w:tc>
          <w:tcPr>
            <w:tcW w:w="1928" w:type="dxa"/>
            <w:tcMar>
              <w:top w:w="29" w:type="dxa"/>
              <w:bottom w:w="29" w:type="dxa"/>
            </w:tcMar>
            <w:vAlign w:val="center"/>
          </w:tcPr>
          <w:p w14:paraId="13C26311" w14:textId="77777777" w:rsidR="000834D5" w:rsidRPr="00D401E1" w:rsidRDefault="000834D5" w:rsidP="000834D5">
            <w:pPr>
              <w:pStyle w:val="Tabletext"/>
              <w:jc w:val="center"/>
              <w:rPr>
                <w:lang w:val="en-GB"/>
              </w:rPr>
            </w:pPr>
            <w:r w:rsidRPr="004C05DF">
              <w:rPr>
                <w:i/>
                <w:lang w:val="en-GB"/>
              </w:rPr>
              <w:t>N</w:t>
            </w:r>
            <w:r w:rsidRPr="00D401E1">
              <w:rPr>
                <w:lang w:val="en-GB"/>
              </w:rPr>
              <w:t xml:space="preserve">, </w:t>
            </w:r>
            <w:r w:rsidRPr="004C05DF">
              <w:rPr>
                <w:i/>
                <w:lang w:val="en-GB"/>
              </w:rPr>
              <w:t>L</w:t>
            </w:r>
          </w:p>
        </w:tc>
      </w:tr>
      <w:tr w:rsidR="000834D5" w:rsidRPr="00D401E1" w14:paraId="2798DE14" w14:textId="77777777" w:rsidTr="000834D5">
        <w:trPr>
          <w:cantSplit/>
          <w:trHeight w:val="20"/>
          <w:jc w:val="center"/>
        </w:trPr>
        <w:tc>
          <w:tcPr>
            <w:tcW w:w="1928" w:type="dxa"/>
            <w:tcMar>
              <w:top w:w="29" w:type="dxa"/>
              <w:bottom w:w="29" w:type="dxa"/>
            </w:tcMar>
            <w:vAlign w:val="center"/>
          </w:tcPr>
          <w:p w14:paraId="167B87D0" w14:textId="77777777" w:rsidR="000834D5" w:rsidRPr="00D401E1" w:rsidRDefault="000834D5" w:rsidP="000834D5">
            <w:pPr>
              <w:pStyle w:val="Tabletext"/>
              <w:jc w:val="center"/>
              <w:rPr>
                <w:b/>
                <w:lang w:val="en-GB"/>
              </w:rPr>
            </w:pPr>
            <w:r w:rsidRPr="00D401E1">
              <w:rPr>
                <w:lang w:val="en-GB"/>
              </w:rPr>
              <w:t>439.1</w:t>
            </w:r>
            <w:r w:rsidR="00842823" w:rsidRPr="00D401E1">
              <w:rPr>
                <w:lang w:val="en-GB"/>
              </w:rPr>
              <w:t>-</w:t>
            </w:r>
            <w:r w:rsidRPr="00D401E1">
              <w:rPr>
                <w:lang w:val="en-GB"/>
              </w:rPr>
              <w:t>466.3</w:t>
            </w:r>
          </w:p>
        </w:tc>
        <w:tc>
          <w:tcPr>
            <w:tcW w:w="1928" w:type="dxa"/>
            <w:tcMar>
              <w:top w:w="29" w:type="dxa"/>
              <w:bottom w:w="29" w:type="dxa"/>
            </w:tcMar>
            <w:vAlign w:val="center"/>
          </w:tcPr>
          <w:p w14:paraId="1C1602D8" w14:textId="77777777" w:rsidR="000834D5" w:rsidRPr="00D401E1" w:rsidRDefault="000834D5" w:rsidP="000834D5">
            <w:pPr>
              <w:pStyle w:val="Tabletext"/>
              <w:jc w:val="center"/>
              <w:rPr>
                <w:vertAlign w:val="superscript"/>
                <w:lang w:val="en-GB"/>
              </w:rPr>
            </w:pPr>
            <w:r w:rsidRPr="00D401E1">
              <w:rPr>
                <w:lang w:val="en-GB"/>
              </w:rPr>
              <w:t>200/3</w:t>
            </w:r>
            <w:r w:rsidRPr="00D401E1">
              <w:rPr>
                <w:vertAlign w:val="superscript"/>
                <w:lang w:val="en-GB"/>
              </w:rPr>
              <w:t>(3)</w:t>
            </w:r>
          </w:p>
        </w:tc>
        <w:tc>
          <w:tcPr>
            <w:tcW w:w="1927" w:type="dxa"/>
            <w:tcMar>
              <w:top w:w="29" w:type="dxa"/>
              <w:bottom w:w="29" w:type="dxa"/>
            </w:tcMar>
            <w:vAlign w:val="center"/>
          </w:tcPr>
          <w:p w14:paraId="1377C880" w14:textId="77777777" w:rsidR="000834D5" w:rsidRPr="00D401E1" w:rsidRDefault="000834D5" w:rsidP="000834D5">
            <w:pPr>
              <w:pStyle w:val="Tabletext"/>
              <w:jc w:val="center"/>
              <w:rPr>
                <w:lang w:val="en-GB"/>
              </w:rPr>
            </w:pPr>
            <w:r w:rsidRPr="00D401E1">
              <w:rPr>
                <w:lang w:val="en-GB"/>
              </w:rPr>
              <w:t>−157/−194</w:t>
            </w:r>
            <w:r w:rsidRPr="00D401E1">
              <w:rPr>
                <w:vertAlign w:val="superscript"/>
                <w:lang w:val="en-GB"/>
              </w:rPr>
              <w:t>(3)</w:t>
            </w:r>
          </w:p>
        </w:tc>
        <w:tc>
          <w:tcPr>
            <w:tcW w:w="1928" w:type="dxa"/>
            <w:tcMar>
              <w:top w:w="29" w:type="dxa"/>
              <w:bottom w:w="29" w:type="dxa"/>
            </w:tcMar>
            <w:vAlign w:val="center"/>
          </w:tcPr>
          <w:p w14:paraId="75539A88" w14:textId="77777777" w:rsidR="000834D5" w:rsidRPr="00D401E1" w:rsidRDefault="000834D5" w:rsidP="000834D5">
            <w:pPr>
              <w:pStyle w:val="Tabletext"/>
              <w:jc w:val="center"/>
              <w:rPr>
                <w:lang w:val="en-GB"/>
              </w:rPr>
            </w:pPr>
            <w:r w:rsidRPr="00D401E1">
              <w:rPr>
                <w:lang w:val="en-GB"/>
              </w:rPr>
              <w:t>0.01/1</w:t>
            </w:r>
            <w:r w:rsidRPr="00D401E1">
              <w:rPr>
                <w:vertAlign w:val="superscript"/>
                <w:lang w:val="en-GB"/>
              </w:rPr>
              <w:t>(3)</w:t>
            </w:r>
          </w:p>
        </w:tc>
        <w:tc>
          <w:tcPr>
            <w:tcW w:w="1928" w:type="dxa"/>
            <w:tcMar>
              <w:top w:w="29" w:type="dxa"/>
              <w:bottom w:w="29" w:type="dxa"/>
            </w:tcMar>
            <w:vAlign w:val="center"/>
          </w:tcPr>
          <w:p w14:paraId="235C50EA" w14:textId="77777777" w:rsidR="000834D5" w:rsidRPr="00D401E1" w:rsidRDefault="000834D5" w:rsidP="000834D5">
            <w:pPr>
              <w:pStyle w:val="Tabletext"/>
              <w:jc w:val="center"/>
              <w:rPr>
                <w:lang w:val="en-GB"/>
              </w:rPr>
            </w:pPr>
            <w:r w:rsidRPr="004C05DF">
              <w:rPr>
                <w:i/>
                <w:lang w:val="en-GB"/>
              </w:rPr>
              <w:t>N</w:t>
            </w:r>
            <w:r w:rsidRPr="00D401E1">
              <w:rPr>
                <w:lang w:val="en-GB"/>
              </w:rPr>
              <w:t xml:space="preserve">, </w:t>
            </w:r>
            <w:r w:rsidRPr="004C05DF">
              <w:rPr>
                <w:i/>
                <w:lang w:val="en-GB"/>
              </w:rPr>
              <w:t>C</w:t>
            </w:r>
            <w:r w:rsidRPr="00D401E1">
              <w:rPr>
                <w:lang w:val="en-GB"/>
              </w:rPr>
              <w:t xml:space="preserve">, </w:t>
            </w:r>
            <w:r w:rsidRPr="004C05DF">
              <w:rPr>
                <w:i/>
                <w:lang w:val="en-GB"/>
              </w:rPr>
              <w:t>L</w:t>
            </w:r>
          </w:p>
        </w:tc>
      </w:tr>
      <w:tr w:rsidR="000834D5" w:rsidRPr="00623E48" w14:paraId="2F835B2A" w14:textId="77777777" w:rsidTr="000834D5">
        <w:trPr>
          <w:cantSplit/>
          <w:trHeight w:val="20"/>
          <w:jc w:val="center"/>
        </w:trPr>
        <w:tc>
          <w:tcPr>
            <w:tcW w:w="9639" w:type="dxa"/>
            <w:gridSpan w:val="5"/>
            <w:tcBorders>
              <w:top w:val="single" w:sz="4" w:space="0" w:color="auto"/>
              <w:left w:val="nil"/>
              <w:bottom w:val="nil"/>
              <w:right w:val="nil"/>
            </w:tcBorders>
            <w:tcMar>
              <w:top w:w="29" w:type="dxa"/>
              <w:bottom w:w="29" w:type="dxa"/>
            </w:tcMar>
          </w:tcPr>
          <w:p w14:paraId="2E8C5A2B" w14:textId="77777777" w:rsidR="000834D5" w:rsidRPr="00D401E1" w:rsidRDefault="000834D5" w:rsidP="000834D5">
            <w:pPr>
              <w:pStyle w:val="Tablelegend"/>
              <w:rPr>
                <w:lang w:val="en-GB" w:eastAsia="zh-CN"/>
              </w:rPr>
            </w:pPr>
            <w:r w:rsidRPr="00D401E1">
              <w:rPr>
                <w:vertAlign w:val="superscript"/>
                <w:lang w:val="en-GB" w:eastAsia="zh-CN"/>
              </w:rPr>
              <w:t>(1)</w:t>
            </w:r>
            <w:r w:rsidR="00946834" w:rsidRPr="00D401E1">
              <w:rPr>
                <w:lang w:val="en-GB" w:eastAsia="zh-CN"/>
              </w:rPr>
              <w:tab/>
            </w:r>
            <w:r w:rsidRPr="00D401E1">
              <w:rPr>
                <w:lang w:val="en-GB" w:eastAsia="zh-CN"/>
              </w:rPr>
              <w:t>For a 0.01% level, the measurement area is a square on the Earth of 2 000 000 km</w:t>
            </w:r>
            <w:r w:rsidRPr="00D401E1">
              <w:rPr>
                <w:vertAlign w:val="superscript"/>
                <w:lang w:val="en-GB" w:eastAsia="zh-CN"/>
              </w:rPr>
              <w:t>2</w:t>
            </w:r>
            <w:r w:rsidRPr="00D401E1">
              <w:rPr>
                <w:lang w:val="en-GB" w:eastAsia="zh-CN"/>
              </w:rPr>
              <w:t>, unless otherwise justified; for a 0.1% level, the measurement area is a square on the Earth of 10 000 000 km</w:t>
            </w:r>
            <w:r w:rsidRPr="00D401E1">
              <w:rPr>
                <w:vertAlign w:val="superscript"/>
                <w:lang w:val="en-GB" w:eastAsia="zh-CN"/>
              </w:rPr>
              <w:t>2</w:t>
            </w:r>
            <w:r w:rsidRPr="00D401E1">
              <w:rPr>
                <w:lang w:val="en-GB" w:eastAsia="zh-CN"/>
              </w:rPr>
              <w:t xml:space="preserve"> unless otherwise justified; for a 1% level, the measurement time is 24 h, unless otherwise justified.</w:t>
            </w:r>
          </w:p>
          <w:p w14:paraId="596BE03D" w14:textId="77777777" w:rsidR="000834D5" w:rsidRPr="002628C9" w:rsidRDefault="000834D5" w:rsidP="000834D5">
            <w:pPr>
              <w:pStyle w:val="Tablelegend"/>
              <w:rPr>
                <w:b/>
                <w:lang w:val="es-ES_tradnl" w:eastAsia="zh-CN"/>
              </w:rPr>
            </w:pPr>
            <w:r w:rsidRPr="002628C9">
              <w:rPr>
                <w:vertAlign w:val="superscript"/>
                <w:lang w:val="es-ES_tradnl" w:eastAsia="zh-CN"/>
              </w:rPr>
              <w:t>(2)</w:t>
            </w:r>
            <w:r w:rsidR="00946834" w:rsidRPr="002628C9">
              <w:rPr>
                <w:lang w:val="es-ES_tradnl" w:eastAsia="zh-CN"/>
              </w:rPr>
              <w:tab/>
            </w:r>
            <w:r w:rsidRPr="002628C9">
              <w:rPr>
                <w:i/>
                <w:lang w:val="es-ES_tradnl" w:eastAsia="zh-CN"/>
              </w:rPr>
              <w:t>N</w:t>
            </w:r>
            <w:r w:rsidRPr="002628C9">
              <w:rPr>
                <w:lang w:val="es-ES_tradnl" w:eastAsia="zh-CN"/>
              </w:rPr>
              <w:t xml:space="preserve">: Nadir. </w:t>
            </w:r>
            <w:r w:rsidRPr="002628C9">
              <w:rPr>
                <w:i/>
                <w:lang w:val="es-ES_tradnl" w:eastAsia="zh-CN"/>
              </w:rPr>
              <w:t>L</w:t>
            </w:r>
            <w:r w:rsidRPr="002628C9">
              <w:rPr>
                <w:lang w:val="es-ES_tradnl" w:eastAsia="zh-CN"/>
              </w:rPr>
              <w:t xml:space="preserve">: Limb, </w:t>
            </w:r>
            <w:r w:rsidRPr="002628C9">
              <w:rPr>
                <w:i/>
                <w:lang w:val="es-ES_tradnl" w:eastAsia="zh-CN"/>
              </w:rPr>
              <w:t>C</w:t>
            </w:r>
            <w:r w:rsidRPr="002628C9">
              <w:rPr>
                <w:lang w:val="es-ES_tradnl" w:eastAsia="zh-CN"/>
              </w:rPr>
              <w:t>: Conical.</w:t>
            </w:r>
          </w:p>
          <w:p w14:paraId="1A865BFB" w14:textId="77777777" w:rsidR="000834D5" w:rsidRPr="00D401E1" w:rsidRDefault="000834D5" w:rsidP="000834D5">
            <w:pPr>
              <w:pStyle w:val="Tablelegend"/>
              <w:rPr>
                <w:lang w:val="en-GB" w:eastAsia="zh-CN"/>
              </w:rPr>
            </w:pPr>
            <w:r w:rsidRPr="00D401E1">
              <w:rPr>
                <w:vertAlign w:val="superscript"/>
                <w:lang w:val="en-GB" w:eastAsia="zh-CN"/>
              </w:rPr>
              <w:t>(3)</w:t>
            </w:r>
            <w:r w:rsidR="00946834" w:rsidRPr="00D401E1">
              <w:rPr>
                <w:lang w:val="en-GB" w:eastAsia="zh-CN"/>
              </w:rPr>
              <w:tab/>
            </w:r>
            <w:r w:rsidRPr="00D401E1">
              <w:rPr>
                <w:lang w:val="en-GB" w:eastAsia="zh-CN"/>
              </w:rPr>
              <w:t>First number for nadir or conical scanning modes and second number for microwave limb sounding applications.</w:t>
            </w:r>
          </w:p>
        </w:tc>
      </w:tr>
    </w:tbl>
    <w:p w14:paraId="5D4D2FD3" w14:textId="77777777" w:rsidR="000834D5" w:rsidRPr="00D401E1" w:rsidRDefault="000834D5" w:rsidP="000834D5">
      <w:pPr>
        <w:pStyle w:val="Tablefin"/>
      </w:pPr>
    </w:p>
    <w:p w14:paraId="75309C1F" w14:textId="77777777" w:rsidR="000834D5" w:rsidRPr="00D401E1" w:rsidRDefault="000834D5" w:rsidP="007A44D5">
      <w:pPr>
        <w:pStyle w:val="Heading4"/>
        <w:rPr>
          <w:lang w:val="en-GB"/>
        </w:rPr>
      </w:pPr>
      <w:r w:rsidRPr="00D401E1">
        <w:rPr>
          <w:lang w:val="en-GB"/>
        </w:rPr>
        <w:t>A4</w:t>
      </w:r>
      <w:r w:rsidR="00002E20">
        <w:rPr>
          <w:lang w:val="en-GB"/>
        </w:rPr>
        <w:t>.</w:t>
      </w:r>
      <w:r w:rsidRPr="00D401E1">
        <w:rPr>
          <w:lang w:val="en-GB"/>
        </w:rPr>
        <w:t>4.2.2</w:t>
      </w:r>
      <w:r w:rsidRPr="00D401E1">
        <w:rPr>
          <w:lang w:val="en-GB"/>
        </w:rPr>
        <w:tab/>
      </w:r>
      <w:r w:rsidRPr="00EF76BE">
        <w:rPr>
          <w:lang w:val="en-GB"/>
        </w:rPr>
        <w:t>Measurement</w:t>
      </w:r>
      <w:r w:rsidRPr="00D401E1">
        <w:rPr>
          <w:lang w:val="en-GB"/>
        </w:rPr>
        <w:t xml:space="preserve"> area</w:t>
      </w:r>
    </w:p>
    <w:p w14:paraId="64E255BC" w14:textId="77777777" w:rsidR="000834D5" w:rsidRPr="00D401E1" w:rsidRDefault="000834D5" w:rsidP="000834D5">
      <w:pPr>
        <w:rPr>
          <w:lang w:val="en-GB"/>
        </w:rPr>
      </w:pPr>
      <w:r w:rsidRPr="00D401E1">
        <w:rPr>
          <w:lang w:val="en-GB"/>
        </w:rPr>
        <w:t>The measurement area to be used for evaluating interference to sensors operating in the 275</w:t>
      </w:r>
      <w:r w:rsidR="00842823" w:rsidRPr="00D401E1">
        <w:rPr>
          <w:lang w:val="en-GB"/>
        </w:rPr>
        <w:t>-</w:t>
      </w:r>
      <w:r w:rsidRPr="00D401E1">
        <w:rPr>
          <w:lang w:val="en-GB"/>
        </w:rPr>
        <w:t xml:space="preserve">450 GHz needs to be evaluated to reflect the size of the instantaneous field of view (IFOV) of the EESS sensor. This evaluation is in keeping with the </w:t>
      </w:r>
      <w:r w:rsidR="00551CE5" w:rsidRPr="00D401E1">
        <w:rPr>
          <w:lang w:val="en-GB"/>
        </w:rPr>
        <w:t>“</w:t>
      </w:r>
      <w:r w:rsidRPr="00D401E1">
        <w:rPr>
          <w:lang w:val="en-GB"/>
        </w:rPr>
        <w:t>unless otherwise justifie</w:t>
      </w:r>
      <w:r w:rsidR="00E82734" w:rsidRPr="00D401E1">
        <w:rPr>
          <w:lang w:val="en-GB"/>
        </w:rPr>
        <w:t>d</w:t>
      </w:r>
      <w:r w:rsidR="00551CE5" w:rsidRPr="00D401E1">
        <w:rPr>
          <w:lang w:val="en-GB"/>
        </w:rPr>
        <w:t>”</w:t>
      </w:r>
      <w:r w:rsidR="00E82734" w:rsidRPr="00D401E1">
        <w:rPr>
          <w:lang w:val="en-GB"/>
        </w:rPr>
        <w:t xml:space="preserve"> phrase in Recommendation ITU</w:t>
      </w:r>
      <w:r w:rsidR="00E82734" w:rsidRPr="00D401E1">
        <w:rPr>
          <w:lang w:val="en-GB"/>
        </w:rPr>
        <w:noBreakHyphen/>
      </w:r>
      <w:r w:rsidRPr="00D401E1">
        <w:rPr>
          <w:lang w:val="en-GB"/>
        </w:rPr>
        <w:t>R</w:t>
      </w:r>
      <w:r w:rsidR="006E764B">
        <w:rPr>
          <w:lang w:val="en-GB"/>
        </w:rPr>
        <w:t> </w:t>
      </w:r>
      <w:hyperlink r:id="rId131" w:history="1">
        <w:r w:rsidR="006E764B" w:rsidRPr="00EF76BE">
          <w:rPr>
            <w:lang w:val="en-GB"/>
          </w:rPr>
          <w:t>RS.2017</w:t>
        </w:r>
      </w:hyperlink>
      <w:r w:rsidRPr="00D401E1">
        <w:rPr>
          <w:lang w:val="en-GB"/>
        </w:rPr>
        <w:t>, Table 1, footnote 1.</w:t>
      </w:r>
    </w:p>
    <w:p w14:paraId="59FFEC88" w14:textId="77777777" w:rsidR="000834D5" w:rsidRPr="00D401E1" w:rsidRDefault="000834D5" w:rsidP="007A44D5">
      <w:pPr>
        <w:pStyle w:val="Heading3"/>
        <w:rPr>
          <w:lang w:val="en-GB"/>
        </w:rPr>
      </w:pPr>
      <w:bookmarkStart w:id="162" w:name="_Toc14270690"/>
      <w:bookmarkStart w:id="163" w:name="_Toc14423354"/>
      <w:bookmarkStart w:id="164" w:name="_Toc14445642"/>
      <w:r w:rsidRPr="00D401E1">
        <w:rPr>
          <w:lang w:val="en-GB"/>
        </w:rPr>
        <w:t>A4</w:t>
      </w:r>
      <w:r w:rsidR="00002E20">
        <w:rPr>
          <w:lang w:val="en-GB"/>
        </w:rPr>
        <w:t>.</w:t>
      </w:r>
      <w:r w:rsidRPr="00D401E1">
        <w:rPr>
          <w:lang w:val="en-GB"/>
        </w:rPr>
        <w:t>4.3</w:t>
      </w:r>
      <w:r w:rsidRPr="00D401E1">
        <w:rPr>
          <w:lang w:val="en-GB"/>
        </w:rPr>
        <w:tab/>
        <w:t>FS and LMS application characteristics</w:t>
      </w:r>
      <w:bookmarkEnd w:id="162"/>
      <w:bookmarkEnd w:id="163"/>
      <w:bookmarkEnd w:id="164"/>
    </w:p>
    <w:p w14:paraId="4A21F213" w14:textId="77777777" w:rsidR="000834D5" w:rsidRPr="00D401E1" w:rsidRDefault="000834D5" w:rsidP="000834D5">
      <w:pPr>
        <w:rPr>
          <w:lang w:val="en-GB"/>
        </w:rPr>
      </w:pPr>
      <w:r w:rsidRPr="00D401E1">
        <w:rPr>
          <w:lang w:val="en-GB"/>
        </w:rPr>
        <w:t>Table A4-6 provides a summary of FS and LMS application characteristics used in the analyses of this section. For all analyses performed in this section it is assumed that there is a 100% overlap in the use of frequency with that of the EESS (sensor) used in the specific analysis.</w:t>
      </w:r>
    </w:p>
    <w:p w14:paraId="1350A67C" w14:textId="77777777" w:rsidR="000834D5" w:rsidRPr="00D401E1" w:rsidRDefault="00002E20" w:rsidP="000834D5">
      <w:pPr>
        <w:pStyle w:val="TableNo"/>
        <w:rPr>
          <w:lang w:val="en-GB"/>
        </w:rPr>
      </w:pPr>
      <w:r w:rsidRPr="00D401E1">
        <w:rPr>
          <w:lang w:val="en-GB"/>
        </w:rPr>
        <w:t xml:space="preserve">TABLE </w:t>
      </w:r>
      <w:r w:rsidR="000834D5" w:rsidRPr="00D401E1">
        <w:rPr>
          <w:lang w:val="en-GB"/>
        </w:rPr>
        <w:t>A4-6</w:t>
      </w:r>
    </w:p>
    <w:p w14:paraId="180FA5E3" w14:textId="77777777" w:rsidR="000834D5" w:rsidRPr="00D401E1" w:rsidRDefault="000834D5" w:rsidP="000834D5">
      <w:pPr>
        <w:pStyle w:val="Tabletitle"/>
        <w:rPr>
          <w:lang w:val="en-GB"/>
        </w:rPr>
      </w:pPr>
      <w:r w:rsidRPr="00D401E1">
        <w:rPr>
          <w:lang w:val="en-GB"/>
        </w:rPr>
        <w:t>Summary of FS and LMS application characteristics (275</w:t>
      </w:r>
      <w:r w:rsidR="00842823" w:rsidRPr="00D401E1">
        <w:rPr>
          <w:lang w:val="en-GB"/>
        </w:rPr>
        <w:t>-</w:t>
      </w:r>
      <w:r w:rsidRPr="00D401E1">
        <w:rPr>
          <w:lang w:val="en-GB"/>
        </w:rPr>
        <w:t>450 GHz)</w:t>
      </w:r>
    </w:p>
    <w:tbl>
      <w:tblPr>
        <w:tblStyle w:val="TableGrid"/>
        <w:tblW w:w="9639" w:type="dxa"/>
        <w:jc w:val="center"/>
        <w:tblLook w:val="04A0" w:firstRow="1" w:lastRow="0" w:firstColumn="1" w:lastColumn="0" w:noHBand="0" w:noVBand="1"/>
      </w:tblPr>
      <w:tblGrid>
        <w:gridCol w:w="2405"/>
        <w:gridCol w:w="1683"/>
        <w:gridCol w:w="1152"/>
        <w:gridCol w:w="1285"/>
        <w:gridCol w:w="1658"/>
        <w:gridCol w:w="1456"/>
      </w:tblGrid>
      <w:tr w:rsidR="000834D5" w:rsidRPr="00623E48" w14:paraId="292AC4D5" w14:textId="77777777" w:rsidTr="007E137C">
        <w:trPr>
          <w:jc w:val="center"/>
        </w:trPr>
        <w:tc>
          <w:tcPr>
            <w:tcW w:w="2405" w:type="dxa"/>
            <w:vAlign w:val="center"/>
          </w:tcPr>
          <w:p w14:paraId="2B5BA9D7" w14:textId="77777777" w:rsidR="000834D5" w:rsidRPr="00D401E1" w:rsidRDefault="000834D5" w:rsidP="000834D5">
            <w:pPr>
              <w:pStyle w:val="Tablehead"/>
              <w:rPr>
                <w:lang w:val="en-GB"/>
              </w:rPr>
            </w:pPr>
          </w:p>
        </w:tc>
        <w:tc>
          <w:tcPr>
            <w:tcW w:w="1683" w:type="dxa"/>
            <w:vAlign w:val="center"/>
          </w:tcPr>
          <w:p w14:paraId="768F75AB" w14:textId="77777777" w:rsidR="000834D5" w:rsidRPr="00D401E1" w:rsidRDefault="000834D5" w:rsidP="000834D5">
            <w:pPr>
              <w:pStyle w:val="Tablehead"/>
              <w:rPr>
                <w:lang w:val="en-GB"/>
              </w:rPr>
            </w:pPr>
            <w:r w:rsidRPr="00D401E1">
              <w:rPr>
                <w:lang w:val="en-GB"/>
              </w:rPr>
              <w:t>Enhanced CPMS</w:t>
            </w:r>
            <w:r w:rsidRPr="00D401E1">
              <w:rPr>
                <w:lang w:val="en-GB"/>
              </w:rPr>
              <w:br/>
              <w:t>(Fixed device)</w:t>
            </w:r>
          </w:p>
        </w:tc>
        <w:tc>
          <w:tcPr>
            <w:tcW w:w="1152" w:type="dxa"/>
            <w:vAlign w:val="center"/>
          </w:tcPr>
          <w:p w14:paraId="78A215C8" w14:textId="77777777" w:rsidR="000834D5" w:rsidRPr="00D401E1" w:rsidRDefault="000834D5" w:rsidP="000834D5">
            <w:pPr>
              <w:pStyle w:val="Tablehead"/>
              <w:rPr>
                <w:lang w:val="en-GB"/>
              </w:rPr>
            </w:pPr>
            <w:r w:rsidRPr="00D401E1">
              <w:rPr>
                <w:lang w:val="en-GB"/>
              </w:rPr>
              <w:t>Intra-device</w:t>
            </w:r>
          </w:p>
        </w:tc>
        <w:tc>
          <w:tcPr>
            <w:tcW w:w="1285" w:type="dxa"/>
            <w:vAlign w:val="center"/>
          </w:tcPr>
          <w:p w14:paraId="7D2A92D0" w14:textId="77777777" w:rsidR="000834D5" w:rsidRPr="00D401E1" w:rsidRDefault="000834D5" w:rsidP="000834D5">
            <w:pPr>
              <w:pStyle w:val="Tablehead"/>
              <w:rPr>
                <w:lang w:val="en-GB"/>
              </w:rPr>
            </w:pPr>
            <w:r w:rsidRPr="00D401E1">
              <w:rPr>
                <w:lang w:val="en-GB"/>
              </w:rPr>
              <w:t>Data Centre</w:t>
            </w:r>
          </w:p>
        </w:tc>
        <w:tc>
          <w:tcPr>
            <w:tcW w:w="3114" w:type="dxa"/>
            <w:gridSpan w:val="2"/>
            <w:vAlign w:val="center"/>
          </w:tcPr>
          <w:p w14:paraId="654F2AD3" w14:textId="77777777" w:rsidR="000834D5" w:rsidRPr="00D401E1" w:rsidRDefault="000834D5" w:rsidP="000834D5">
            <w:pPr>
              <w:pStyle w:val="Tablehead"/>
              <w:rPr>
                <w:lang w:val="en-GB"/>
              </w:rPr>
            </w:pPr>
            <w:r w:rsidRPr="00D401E1">
              <w:rPr>
                <w:lang w:val="en-GB"/>
              </w:rPr>
              <w:t>Point-to-point</w:t>
            </w:r>
            <w:r w:rsidRPr="00D401E1">
              <w:rPr>
                <w:lang w:val="en-GB"/>
              </w:rPr>
              <w:br/>
              <w:t>(Fronthaul/backhaul)</w:t>
            </w:r>
          </w:p>
        </w:tc>
      </w:tr>
      <w:tr w:rsidR="000834D5" w:rsidRPr="00D401E1" w14:paraId="4D719321" w14:textId="77777777" w:rsidTr="007E137C">
        <w:trPr>
          <w:trHeight w:val="134"/>
          <w:jc w:val="center"/>
        </w:trPr>
        <w:tc>
          <w:tcPr>
            <w:tcW w:w="2405" w:type="dxa"/>
            <w:vMerge w:val="restart"/>
            <w:vAlign w:val="center"/>
          </w:tcPr>
          <w:p w14:paraId="68CDF399" w14:textId="77777777" w:rsidR="000834D5" w:rsidRPr="00D401E1" w:rsidRDefault="000834D5" w:rsidP="003F2092">
            <w:pPr>
              <w:pStyle w:val="Tabletext"/>
              <w:jc w:val="left"/>
              <w:rPr>
                <w:lang w:val="en-GB"/>
              </w:rPr>
            </w:pPr>
            <w:r w:rsidRPr="00D401E1">
              <w:rPr>
                <w:lang w:val="en-GB"/>
              </w:rPr>
              <w:t>Maximum Tx e.i.r.p</w:t>
            </w:r>
            <w:r w:rsidR="00D401E1">
              <w:rPr>
                <w:lang w:val="en-GB"/>
              </w:rPr>
              <w:t>.</w:t>
            </w:r>
            <w:r w:rsidRPr="00D401E1">
              <w:rPr>
                <w:lang w:val="en-GB"/>
              </w:rPr>
              <w:t xml:space="preserve"> (dBm/GHz)</w:t>
            </w:r>
          </w:p>
        </w:tc>
        <w:tc>
          <w:tcPr>
            <w:tcW w:w="1683" w:type="dxa"/>
            <w:vMerge w:val="restart"/>
            <w:vAlign w:val="center"/>
          </w:tcPr>
          <w:p w14:paraId="400714B7" w14:textId="77777777" w:rsidR="000834D5" w:rsidRPr="00D401E1" w:rsidRDefault="000834D5" w:rsidP="000834D5">
            <w:pPr>
              <w:pStyle w:val="Tabletext"/>
              <w:jc w:val="center"/>
              <w:rPr>
                <w:lang w:val="en-GB"/>
              </w:rPr>
            </w:pPr>
            <w:r w:rsidRPr="00D401E1">
              <w:rPr>
                <w:lang w:val="en-GB"/>
              </w:rPr>
              <w:t>40</w:t>
            </w:r>
          </w:p>
        </w:tc>
        <w:tc>
          <w:tcPr>
            <w:tcW w:w="1152" w:type="dxa"/>
            <w:vMerge w:val="restart"/>
            <w:vAlign w:val="center"/>
          </w:tcPr>
          <w:p w14:paraId="6AB28C0A" w14:textId="77777777" w:rsidR="000834D5" w:rsidRPr="00D401E1" w:rsidRDefault="000834D5" w:rsidP="000834D5">
            <w:pPr>
              <w:pStyle w:val="Tabletext"/>
              <w:jc w:val="center"/>
              <w:rPr>
                <w:lang w:val="en-GB"/>
              </w:rPr>
            </w:pPr>
            <w:r w:rsidRPr="00D401E1">
              <w:rPr>
                <w:lang w:val="en-GB"/>
              </w:rPr>
              <w:t>36.7</w:t>
            </w:r>
          </w:p>
        </w:tc>
        <w:tc>
          <w:tcPr>
            <w:tcW w:w="1285" w:type="dxa"/>
            <w:vMerge w:val="restart"/>
            <w:vAlign w:val="center"/>
          </w:tcPr>
          <w:p w14:paraId="5EB35A7C" w14:textId="77777777" w:rsidR="000834D5" w:rsidRPr="00D401E1" w:rsidRDefault="000834D5" w:rsidP="000834D5">
            <w:pPr>
              <w:pStyle w:val="Tabletext"/>
              <w:jc w:val="center"/>
              <w:rPr>
                <w:lang w:val="en-GB"/>
              </w:rPr>
            </w:pPr>
            <w:r w:rsidRPr="00D401E1">
              <w:rPr>
                <w:lang w:val="en-GB"/>
              </w:rPr>
              <w:t>40</w:t>
            </w:r>
          </w:p>
        </w:tc>
        <w:tc>
          <w:tcPr>
            <w:tcW w:w="1658" w:type="dxa"/>
            <w:vAlign w:val="center"/>
          </w:tcPr>
          <w:p w14:paraId="21A334BE" w14:textId="77777777" w:rsidR="000834D5" w:rsidRPr="00D401E1" w:rsidRDefault="000834D5" w:rsidP="000834D5">
            <w:pPr>
              <w:pStyle w:val="Tabletext"/>
              <w:jc w:val="center"/>
              <w:rPr>
                <w:lang w:val="en-GB"/>
              </w:rPr>
            </w:pPr>
            <w:r w:rsidRPr="00D401E1">
              <w:rPr>
                <w:lang w:val="en-GB"/>
              </w:rPr>
              <w:t>275</w:t>
            </w:r>
            <w:r w:rsidR="00842823" w:rsidRPr="00D401E1">
              <w:rPr>
                <w:lang w:val="en-GB"/>
              </w:rPr>
              <w:t>-</w:t>
            </w:r>
            <w:r w:rsidRPr="00D401E1">
              <w:rPr>
                <w:lang w:val="en-GB"/>
              </w:rPr>
              <w:t>325 GHz</w:t>
            </w:r>
          </w:p>
        </w:tc>
        <w:tc>
          <w:tcPr>
            <w:tcW w:w="1456" w:type="dxa"/>
            <w:vAlign w:val="center"/>
          </w:tcPr>
          <w:p w14:paraId="0D2B33DE" w14:textId="77777777" w:rsidR="000834D5" w:rsidRPr="00D401E1" w:rsidRDefault="000834D5" w:rsidP="000834D5">
            <w:pPr>
              <w:pStyle w:val="Tabletext"/>
              <w:jc w:val="center"/>
              <w:rPr>
                <w:lang w:val="en-GB"/>
              </w:rPr>
            </w:pPr>
            <w:r w:rsidRPr="00D401E1">
              <w:rPr>
                <w:lang w:val="en-GB"/>
              </w:rPr>
              <w:t>380</w:t>
            </w:r>
            <w:r w:rsidR="00842823" w:rsidRPr="00D401E1">
              <w:rPr>
                <w:lang w:val="en-GB"/>
              </w:rPr>
              <w:t>-</w:t>
            </w:r>
            <w:r w:rsidRPr="00D401E1">
              <w:rPr>
                <w:lang w:val="en-GB"/>
              </w:rPr>
              <w:t>445 GHz</w:t>
            </w:r>
          </w:p>
        </w:tc>
      </w:tr>
      <w:tr w:rsidR="000834D5" w:rsidRPr="00D401E1" w14:paraId="372025C7" w14:textId="77777777" w:rsidTr="007E137C">
        <w:trPr>
          <w:trHeight w:val="133"/>
          <w:jc w:val="center"/>
        </w:trPr>
        <w:tc>
          <w:tcPr>
            <w:tcW w:w="2405" w:type="dxa"/>
            <w:vMerge/>
            <w:vAlign w:val="center"/>
          </w:tcPr>
          <w:p w14:paraId="19263DC5" w14:textId="77777777" w:rsidR="000834D5" w:rsidRPr="00D401E1" w:rsidRDefault="000834D5" w:rsidP="003F2092">
            <w:pPr>
              <w:pStyle w:val="Tabletext"/>
              <w:jc w:val="left"/>
              <w:rPr>
                <w:lang w:val="en-GB"/>
              </w:rPr>
            </w:pPr>
          </w:p>
        </w:tc>
        <w:tc>
          <w:tcPr>
            <w:tcW w:w="1683" w:type="dxa"/>
            <w:vMerge/>
            <w:vAlign w:val="center"/>
          </w:tcPr>
          <w:p w14:paraId="6B1C6DCE" w14:textId="77777777" w:rsidR="000834D5" w:rsidRPr="00D401E1" w:rsidRDefault="000834D5" w:rsidP="000834D5">
            <w:pPr>
              <w:pStyle w:val="Tabletext"/>
              <w:jc w:val="center"/>
              <w:rPr>
                <w:lang w:val="en-GB"/>
              </w:rPr>
            </w:pPr>
          </w:p>
        </w:tc>
        <w:tc>
          <w:tcPr>
            <w:tcW w:w="1152" w:type="dxa"/>
            <w:vMerge/>
            <w:vAlign w:val="center"/>
          </w:tcPr>
          <w:p w14:paraId="3CAD5D5D" w14:textId="77777777" w:rsidR="000834D5" w:rsidRPr="00D401E1" w:rsidRDefault="000834D5" w:rsidP="000834D5">
            <w:pPr>
              <w:pStyle w:val="Tabletext"/>
              <w:jc w:val="center"/>
              <w:rPr>
                <w:lang w:val="en-GB"/>
              </w:rPr>
            </w:pPr>
          </w:p>
        </w:tc>
        <w:tc>
          <w:tcPr>
            <w:tcW w:w="1285" w:type="dxa"/>
            <w:vMerge/>
            <w:vAlign w:val="center"/>
          </w:tcPr>
          <w:p w14:paraId="61E3976B" w14:textId="77777777" w:rsidR="000834D5" w:rsidRPr="00D401E1" w:rsidRDefault="000834D5" w:rsidP="000834D5">
            <w:pPr>
              <w:pStyle w:val="Tabletext"/>
              <w:jc w:val="center"/>
              <w:rPr>
                <w:lang w:val="en-GB"/>
              </w:rPr>
            </w:pPr>
          </w:p>
        </w:tc>
        <w:tc>
          <w:tcPr>
            <w:tcW w:w="1658" w:type="dxa"/>
            <w:vAlign w:val="center"/>
          </w:tcPr>
          <w:p w14:paraId="7334CD84" w14:textId="77777777" w:rsidR="000834D5" w:rsidRPr="00D401E1" w:rsidRDefault="000834D5" w:rsidP="000834D5">
            <w:pPr>
              <w:pStyle w:val="Tabletext"/>
              <w:jc w:val="center"/>
              <w:rPr>
                <w:lang w:val="en-GB"/>
              </w:rPr>
            </w:pPr>
            <w:r w:rsidRPr="00D401E1">
              <w:rPr>
                <w:lang w:val="en-GB"/>
              </w:rPr>
              <w:t>67</w:t>
            </w:r>
          </w:p>
        </w:tc>
        <w:tc>
          <w:tcPr>
            <w:tcW w:w="1456" w:type="dxa"/>
            <w:vAlign w:val="center"/>
          </w:tcPr>
          <w:p w14:paraId="4BBD4580" w14:textId="77777777" w:rsidR="000834D5" w:rsidRPr="00D401E1" w:rsidRDefault="000834D5" w:rsidP="000834D5">
            <w:pPr>
              <w:pStyle w:val="Tabletext"/>
              <w:jc w:val="center"/>
              <w:rPr>
                <w:lang w:val="en-GB"/>
              </w:rPr>
            </w:pPr>
            <w:r w:rsidRPr="00D401E1">
              <w:rPr>
                <w:lang w:val="en-GB"/>
              </w:rPr>
              <w:t>57</w:t>
            </w:r>
          </w:p>
        </w:tc>
      </w:tr>
      <w:tr w:rsidR="000834D5" w:rsidRPr="00D401E1" w14:paraId="4CC09F2A" w14:textId="77777777" w:rsidTr="007E137C">
        <w:trPr>
          <w:jc w:val="center"/>
        </w:trPr>
        <w:tc>
          <w:tcPr>
            <w:tcW w:w="2405" w:type="dxa"/>
            <w:vAlign w:val="center"/>
          </w:tcPr>
          <w:p w14:paraId="67561ACF" w14:textId="77777777" w:rsidR="000834D5" w:rsidRPr="00D401E1" w:rsidRDefault="000834D5" w:rsidP="003F2092">
            <w:pPr>
              <w:pStyle w:val="Tabletext"/>
              <w:jc w:val="left"/>
              <w:rPr>
                <w:lang w:val="en-GB"/>
              </w:rPr>
            </w:pPr>
            <w:r w:rsidRPr="00D401E1">
              <w:rPr>
                <w:lang w:val="en-GB"/>
              </w:rPr>
              <w:t>Antenna beamwidth (degree)</w:t>
            </w:r>
          </w:p>
        </w:tc>
        <w:tc>
          <w:tcPr>
            <w:tcW w:w="1683" w:type="dxa"/>
            <w:vAlign w:val="center"/>
          </w:tcPr>
          <w:p w14:paraId="6D4F5708" w14:textId="77777777" w:rsidR="000834D5" w:rsidRPr="00D401E1" w:rsidRDefault="000834D5" w:rsidP="000834D5">
            <w:pPr>
              <w:pStyle w:val="Tabletext"/>
              <w:jc w:val="center"/>
              <w:rPr>
                <w:lang w:val="en-GB"/>
              </w:rPr>
            </w:pPr>
            <w:r w:rsidRPr="00D401E1">
              <w:rPr>
                <w:lang w:val="en-GB"/>
              </w:rPr>
              <w:t>90</w:t>
            </w:r>
          </w:p>
        </w:tc>
        <w:tc>
          <w:tcPr>
            <w:tcW w:w="1152" w:type="dxa"/>
            <w:vAlign w:val="center"/>
          </w:tcPr>
          <w:p w14:paraId="17CAB3F6" w14:textId="77777777" w:rsidR="000834D5" w:rsidRPr="00D401E1" w:rsidRDefault="000834D5" w:rsidP="000834D5">
            <w:pPr>
              <w:pStyle w:val="Tabletext"/>
              <w:jc w:val="center"/>
              <w:rPr>
                <w:lang w:val="en-GB"/>
              </w:rPr>
            </w:pPr>
            <w:r w:rsidRPr="00D401E1">
              <w:rPr>
                <w:lang w:val="en-GB"/>
              </w:rPr>
              <w:t>180</w:t>
            </w:r>
          </w:p>
        </w:tc>
        <w:tc>
          <w:tcPr>
            <w:tcW w:w="1285" w:type="dxa"/>
            <w:vAlign w:val="center"/>
          </w:tcPr>
          <w:p w14:paraId="5666A721" w14:textId="77777777" w:rsidR="000834D5" w:rsidRPr="00D401E1" w:rsidRDefault="000834D5" w:rsidP="000834D5">
            <w:pPr>
              <w:pStyle w:val="Tabletext"/>
              <w:jc w:val="center"/>
              <w:rPr>
                <w:lang w:val="en-GB"/>
              </w:rPr>
            </w:pPr>
            <w:r w:rsidRPr="00D401E1">
              <w:rPr>
                <w:lang w:val="en-GB"/>
              </w:rPr>
              <w:t>Less than 25</w:t>
            </w:r>
          </w:p>
        </w:tc>
        <w:tc>
          <w:tcPr>
            <w:tcW w:w="3114" w:type="dxa"/>
            <w:gridSpan w:val="2"/>
            <w:vAlign w:val="center"/>
          </w:tcPr>
          <w:p w14:paraId="3B2670C2" w14:textId="77777777" w:rsidR="000834D5" w:rsidRPr="00D401E1" w:rsidRDefault="00E82734" w:rsidP="000834D5">
            <w:pPr>
              <w:pStyle w:val="Tabletext"/>
              <w:jc w:val="center"/>
              <w:rPr>
                <w:lang w:val="en-GB"/>
              </w:rPr>
            </w:pPr>
            <w:r w:rsidRPr="00D401E1">
              <w:rPr>
                <w:lang w:val="en-GB"/>
              </w:rPr>
              <w:t>–</w:t>
            </w:r>
          </w:p>
        </w:tc>
      </w:tr>
      <w:tr w:rsidR="000834D5" w:rsidRPr="00D401E1" w14:paraId="30D081E6" w14:textId="77777777" w:rsidTr="007E137C">
        <w:trPr>
          <w:jc w:val="center"/>
        </w:trPr>
        <w:tc>
          <w:tcPr>
            <w:tcW w:w="2405" w:type="dxa"/>
            <w:vAlign w:val="center"/>
          </w:tcPr>
          <w:p w14:paraId="14A6DC30" w14:textId="77777777" w:rsidR="000834D5" w:rsidRPr="00D401E1" w:rsidRDefault="000834D5" w:rsidP="003F2092">
            <w:pPr>
              <w:pStyle w:val="Tabletext"/>
              <w:jc w:val="left"/>
              <w:rPr>
                <w:lang w:val="en-GB"/>
              </w:rPr>
            </w:pPr>
            <w:r w:rsidRPr="00D401E1">
              <w:rPr>
                <w:lang w:val="en-GB"/>
              </w:rPr>
              <w:t xml:space="preserve">Antenna elevation </w:t>
            </w:r>
            <w:r w:rsidR="009A4553" w:rsidRPr="00D401E1">
              <w:rPr>
                <w:lang w:val="en-GB"/>
              </w:rPr>
              <w:t>(degree)</w:t>
            </w:r>
          </w:p>
        </w:tc>
        <w:tc>
          <w:tcPr>
            <w:tcW w:w="1683" w:type="dxa"/>
            <w:vAlign w:val="center"/>
          </w:tcPr>
          <w:p w14:paraId="6059CD51" w14:textId="77777777" w:rsidR="000834D5" w:rsidRPr="00D401E1" w:rsidRDefault="000834D5" w:rsidP="000834D5">
            <w:pPr>
              <w:pStyle w:val="Tabletext"/>
              <w:jc w:val="center"/>
              <w:rPr>
                <w:lang w:val="en-GB"/>
              </w:rPr>
            </w:pPr>
            <w:r w:rsidRPr="00D401E1">
              <w:rPr>
                <w:lang w:val="en-GB"/>
              </w:rPr>
              <w:t>90</w:t>
            </w:r>
          </w:p>
        </w:tc>
        <w:tc>
          <w:tcPr>
            <w:tcW w:w="1152" w:type="dxa"/>
            <w:vAlign w:val="center"/>
          </w:tcPr>
          <w:p w14:paraId="702678E2" w14:textId="77777777" w:rsidR="000834D5" w:rsidRPr="00D401E1" w:rsidRDefault="000834D5" w:rsidP="000834D5">
            <w:pPr>
              <w:pStyle w:val="Tabletext"/>
              <w:jc w:val="center"/>
              <w:rPr>
                <w:lang w:val="en-GB"/>
              </w:rPr>
            </w:pPr>
            <w:r w:rsidRPr="00D401E1">
              <w:rPr>
                <w:lang w:val="en-GB"/>
              </w:rPr>
              <w:t>0</w:t>
            </w:r>
          </w:p>
        </w:tc>
        <w:tc>
          <w:tcPr>
            <w:tcW w:w="1285" w:type="dxa"/>
            <w:vAlign w:val="center"/>
          </w:tcPr>
          <w:p w14:paraId="0EF87BDA" w14:textId="77777777" w:rsidR="000834D5" w:rsidRPr="00D401E1" w:rsidRDefault="000834D5" w:rsidP="000834D5">
            <w:pPr>
              <w:pStyle w:val="Tabletext"/>
              <w:jc w:val="center"/>
              <w:rPr>
                <w:lang w:val="en-GB"/>
              </w:rPr>
            </w:pPr>
            <w:r w:rsidRPr="00D401E1">
              <w:rPr>
                <w:lang w:val="en-GB"/>
              </w:rPr>
              <w:t>45</w:t>
            </w:r>
          </w:p>
        </w:tc>
        <w:tc>
          <w:tcPr>
            <w:tcW w:w="3114" w:type="dxa"/>
            <w:gridSpan w:val="2"/>
            <w:vAlign w:val="center"/>
          </w:tcPr>
          <w:p w14:paraId="6DB41683" w14:textId="77777777" w:rsidR="000834D5" w:rsidRPr="00D401E1" w:rsidRDefault="000834D5" w:rsidP="000834D5">
            <w:pPr>
              <w:pStyle w:val="Tabletext"/>
              <w:jc w:val="center"/>
              <w:rPr>
                <w:lang w:val="en-GB"/>
              </w:rPr>
            </w:pPr>
            <w:r w:rsidRPr="00D401E1">
              <w:rPr>
                <w:lang w:val="en-GB"/>
              </w:rPr>
              <w:t>0</w:t>
            </w:r>
            <w:r w:rsidR="00842823" w:rsidRPr="00D401E1">
              <w:rPr>
                <w:lang w:val="en-GB"/>
              </w:rPr>
              <w:t>-</w:t>
            </w:r>
            <w:r w:rsidRPr="00D401E1">
              <w:rPr>
                <w:lang w:val="en-GB"/>
              </w:rPr>
              <w:t>65</w:t>
            </w:r>
          </w:p>
        </w:tc>
      </w:tr>
      <w:tr w:rsidR="000834D5" w:rsidRPr="00D401E1" w14:paraId="536D7F55" w14:textId="77777777" w:rsidTr="007E137C">
        <w:trPr>
          <w:jc w:val="center"/>
        </w:trPr>
        <w:tc>
          <w:tcPr>
            <w:tcW w:w="2405" w:type="dxa"/>
            <w:vAlign w:val="center"/>
          </w:tcPr>
          <w:p w14:paraId="4A141405" w14:textId="77777777" w:rsidR="000834D5" w:rsidRPr="00D401E1" w:rsidRDefault="000834D5" w:rsidP="00090BB8">
            <w:pPr>
              <w:pStyle w:val="Tabletext"/>
              <w:ind w:right="-57"/>
              <w:jc w:val="left"/>
              <w:rPr>
                <w:lang w:val="en-GB"/>
              </w:rPr>
            </w:pPr>
            <w:r w:rsidRPr="00D401E1">
              <w:rPr>
                <w:lang w:val="en-GB"/>
              </w:rPr>
              <w:t>Antenna gain range (dBi)</w:t>
            </w:r>
          </w:p>
        </w:tc>
        <w:tc>
          <w:tcPr>
            <w:tcW w:w="1683" w:type="dxa"/>
            <w:vAlign w:val="center"/>
          </w:tcPr>
          <w:p w14:paraId="7F50D7E2" w14:textId="77777777" w:rsidR="000834D5" w:rsidRPr="00D401E1" w:rsidRDefault="000834D5" w:rsidP="000834D5">
            <w:pPr>
              <w:pStyle w:val="Tabletext"/>
              <w:jc w:val="center"/>
              <w:rPr>
                <w:lang w:val="en-GB"/>
              </w:rPr>
            </w:pPr>
            <w:r w:rsidRPr="00D401E1">
              <w:rPr>
                <w:lang w:val="en-GB"/>
              </w:rPr>
              <w:t>30</w:t>
            </w:r>
          </w:p>
        </w:tc>
        <w:tc>
          <w:tcPr>
            <w:tcW w:w="1152" w:type="dxa"/>
            <w:vAlign w:val="center"/>
          </w:tcPr>
          <w:p w14:paraId="5B76F1A9" w14:textId="77777777" w:rsidR="000834D5" w:rsidRPr="00D401E1" w:rsidRDefault="000834D5" w:rsidP="000834D5">
            <w:pPr>
              <w:pStyle w:val="Tabletext"/>
              <w:jc w:val="center"/>
              <w:rPr>
                <w:lang w:val="en-GB"/>
              </w:rPr>
            </w:pPr>
            <w:r w:rsidRPr="00D401E1">
              <w:rPr>
                <w:lang w:val="en-GB"/>
              </w:rPr>
              <w:t>Up to 20</w:t>
            </w:r>
          </w:p>
        </w:tc>
        <w:tc>
          <w:tcPr>
            <w:tcW w:w="1285" w:type="dxa"/>
            <w:vAlign w:val="center"/>
          </w:tcPr>
          <w:p w14:paraId="7D21C445" w14:textId="31AB45D1" w:rsidR="000834D5" w:rsidRPr="00D401E1" w:rsidRDefault="000834D5" w:rsidP="00E82734">
            <w:pPr>
              <w:pStyle w:val="Tabletext"/>
              <w:jc w:val="center"/>
              <w:rPr>
                <w:lang w:val="en-GB"/>
              </w:rPr>
            </w:pPr>
            <w:r w:rsidRPr="00D401E1">
              <w:rPr>
                <w:lang w:val="en-GB"/>
              </w:rPr>
              <w:t xml:space="preserve">Up to 30 </w:t>
            </w:r>
          </w:p>
        </w:tc>
        <w:tc>
          <w:tcPr>
            <w:tcW w:w="3114" w:type="dxa"/>
            <w:gridSpan w:val="2"/>
            <w:vAlign w:val="center"/>
          </w:tcPr>
          <w:p w14:paraId="13739024" w14:textId="77777777" w:rsidR="000834D5" w:rsidRPr="00D401E1" w:rsidRDefault="000834D5" w:rsidP="000834D5">
            <w:pPr>
              <w:pStyle w:val="Tabletext"/>
              <w:jc w:val="center"/>
              <w:rPr>
                <w:lang w:val="en-GB"/>
              </w:rPr>
            </w:pPr>
            <w:r w:rsidRPr="00D401E1">
              <w:rPr>
                <w:lang w:val="en-GB"/>
              </w:rPr>
              <w:t>24</w:t>
            </w:r>
            <w:r w:rsidR="00842823" w:rsidRPr="00D401E1">
              <w:rPr>
                <w:lang w:val="en-GB"/>
              </w:rPr>
              <w:t>-</w:t>
            </w:r>
            <w:r w:rsidRPr="00D401E1">
              <w:rPr>
                <w:lang w:val="en-GB"/>
              </w:rPr>
              <w:t>50</w:t>
            </w:r>
          </w:p>
        </w:tc>
      </w:tr>
      <w:tr w:rsidR="000834D5" w:rsidRPr="00D401E1" w14:paraId="58DFCD11" w14:textId="77777777" w:rsidTr="007E137C">
        <w:trPr>
          <w:trHeight w:val="620"/>
          <w:jc w:val="center"/>
        </w:trPr>
        <w:tc>
          <w:tcPr>
            <w:tcW w:w="2405" w:type="dxa"/>
            <w:vAlign w:val="center"/>
          </w:tcPr>
          <w:p w14:paraId="2ABAB9F2" w14:textId="77777777" w:rsidR="000834D5" w:rsidRPr="00D401E1" w:rsidRDefault="000834D5" w:rsidP="003F2092">
            <w:pPr>
              <w:pStyle w:val="Tabletext"/>
              <w:jc w:val="left"/>
              <w:rPr>
                <w:lang w:val="en-GB"/>
              </w:rPr>
            </w:pPr>
            <w:r w:rsidRPr="00D401E1">
              <w:rPr>
                <w:lang w:val="en-GB"/>
              </w:rPr>
              <w:t>Antenna diameter</w:t>
            </w:r>
          </w:p>
        </w:tc>
        <w:tc>
          <w:tcPr>
            <w:tcW w:w="1683" w:type="dxa"/>
            <w:vAlign w:val="center"/>
          </w:tcPr>
          <w:p w14:paraId="587C3920" w14:textId="72F79CAB" w:rsidR="000834D5" w:rsidRPr="00D401E1" w:rsidRDefault="000834D5" w:rsidP="000834D5">
            <w:pPr>
              <w:pStyle w:val="Tabletext"/>
              <w:jc w:val="center"/>
              <w:rPr>
                <w:lang w:val="en-GB"/>
              </w:rPr>
            </w:pPr>
            <w:r w:rsidRPr="00D401E1">
              <w:rPr>
                <w:lang w:val="en-GB"/>
              </w:rPr>
              <w:t>[TBD]</w:t>
            </w:r>
            <w:r w:rsidR="007E137C" w:rsidRPr="007E137C">
              <w:rPr>
                <w:rStyle w:val="FootnoteReference"/>
                <w:lang w:val="en-GB"/>
              </w:rPr>
              <w:footnoteReference w:customMarkFollows="1" w:id="7"/>
              <w:sym w:font="Symbol" w:char="F02A"/>
            </w:r>
          </w:p>
        </w:tc>
        <w:tc>
          <w:tcPr>
            <w:tcW w:w="1152" w:type="dxa"/>
            <w:vAlign w:val="center"/>
          </w:tcPr>
          <w:p w14:paraId="30A87404" w14:textId="08FABFDE" w:rsidR="000834D5" w:rsidRPr="00D401E1" w:rsidRDefault="000834D5" w:rsidP="000834D5">
            <w:pPr>
              <w:pStyle w:val="Tabletext"/>
              <w:jc w:val="center"/>
              <w:rPr>
                <w:vertAlign w:val="superscript"/>
                <w:lang w:val="en-GB"/>
              </w:rPr>
            </w:pPr>
            <w:r w:rsidRPr="00D401E1">
              <w:rPr>
                <w:lang w:val="en-GB"/>
              </w:rPr>
              <w:t>[TBD]</w:t>
            </w:r>
            <w:r w:rsidR="007E137C" w:rsidRPr="007E137C">
              <w:rPr>
                <w:sz w:val="18"/>
                <w:szCs w:val="18"/>
                <w:lang w:val="en-GB"/>
              </w:rPr>
              <w:t>*</w:t>
            </w:r>
            <w:r w:rsidR="007E137C">
              <w:rPr>
                <w:lang w:val="en-GB"/>
              </w:rPr>
              <w:t xml:space="preserve"> </w:t>
            </w:r>
            <w:r w:rsidRPr="00D401E1">
              <w:rPr>
                <w:vertAlign w:val="superscript"/>
                <w:lang w:val="en-GB"/>
              </w:rPr>
              <w:t>(1)</w:t>
            </w:r>
          </w:p>
        </w:tc>
        <w:tc>
          <w:tcPr>
            <w:tcW w:w="1285" w:type="dxa"/>
            <w:vAlign w:val="center"/>
          </w:tcPr>
          <w:p w14:paraId="49778CCD" w14:textId="3D0B16F2" w:rsidR="000834D5" w:rsidRPr="00D401E1" w:rsidRDefault="000834D5" w:rsidP="000834D5">
            <w:pPr>
              <w:pStyle w:val="Tabletext"/>
              <w:jc w:val="center"/>
              <w:rPr>
                <w:lang w:val="en-GB"/>
              </w:rPr>
            </w:pPr>
            <w:r w:rsidRPr="00D401E1">
              <w:rPr>
                <w:lang w:val="en-GB"/>
              </w:rPr>
              <w:t>[TBD]</w:t>
            </w:r>
            <w:r w:rsidR="007E137C" w:rsidRPr="007E137C">
              <w:rPr>
                <w:sz w:val="18"/>
                <w:szCs w:val="18"/>
                <w:lang w:val="en-GB"/>
              </w:rPr>
              <w:t>*</w:t>
            </w:r>
          </w:p>
        </w:tc>
        <w:tc>
          <w:tcPr>
            <w:tcW w:w="3114" w:type="dxa"/>
            <w:gridSpan w:val="2"/>
            <w:vAlign w:val="center"/>
          </w:tcPr>
          <w:p w14:paraId="0A617C07" w14:textId="05F2389F" w:rsidR="000834D5" w:rsidRPr="00D401E1" w:rsidRDefault="000834D5" w:rsidP="000834D5">
            <w:pPr>
              <w:pStyle w:val="Tabletext"/>
              <w:jc w:val="center"/>
              <w:rPr>
                <w:lang w:val="en-GB"/>
              </w:rPr>
            </w:pPr>
            <w:r w:rsidRPr="00D401E1">
              <w:rPr>
                <w:lang w:val="en-GB"/>
              </w:rPr>
              <w:t>[TBD]</w:t>
            </w:r>
            <w:r w:rsidR="007E137C" w:rsidRPr="007E137C">
              <w:rPr>
                <w:sz w:val="18"/>
                <w:szCs w:val="18"/>
                <w:lang w:val="en-GB"/>
              </w:rPr>
              <w:t>*</w:t>
            </w:r>
          </w:p>
        </w:tc>
      </w:tr>
      <w:tr w:rsidR="000834D5" w:rsidRPr="00623E48" w14:paraId="0CE353A2" w14:textId="77777777" w:rsidTr="007E137C">
        <w:trPr>
          <w:jc w:val="center"/>
        </w:trPr>
        <w:tc>
          <w:tcPr>
            <w:tcW w:w="2405" w:type="dxa"/>
            <w:vAlign w:val="center"/>
          </w:tcPr>
          <w:p w14:paraId="1CCAEBAE" w14:textId="77777777" w:rsidR="000834D5" w:rsidRPr="00D401E1" w:rsidRDefault="000834D5" w:rsidP="003F2092">
            <w:pPr>
              <w:pStyle w:val="Tabletext"/>
              <w:jc w:val="left"/>
              <w:rPr>
                <w:lang w:val="en-GB"/>
              </w:rPr>
            </w:pPr>
            <w:r w:rsidRPr="00D401E1">
              <w:rPr>
                <w:lang w:val="en-GB"/>
              </w:rPr>
              <w:t>Antenna pattern</w:t>
            </w:r>
          </w:p>
        </w:tc>
        <w:tc>
          <w:tcPr>
            <w:tcW w:w="1683" w:type="dxa"/>
            <w:vAlign w:val="center"/>
          </w:tcPr>
          <w:p w14:paraId="2FC03845" w14:textId="77777777" w:rsidR="000834D5" w:rsidRPr="00D401E1" w:rsidRDefault="000834D5" w:rsidP="000834D5">
            <w:pPr>
              <w:pStyle w:val="Tabletext"/>
              <w:jc w:val="center"/>
              <w:rPr>
                <w:lang w:val="en-GB"/>
              </w:rPr>
            </w:pPr>
            <w:r w:rsidRPr="00D401E1">
              <w:rPr>
                <w:lang w:val="en-GB"/>
              </w:rPr>
              <w:t>Gaussian</w:t>
            </w:r>
          </w:p>
        </w:tc>
        <w:tc>
          <w:tcPr>
            <w:tcW w:w="1152" w:type="dxa"/>
            <w:vAlign w:val="center"/>
          </w:tcPr>
          <w:p w14:paraId="7C3B8288" w14:textId="77777777" w:rsidR="000834D5" w:rsidRPr="00D401E1" w:rsidRDefault="000834D5" w:rsidP="000834D5">
            <w:pPr>
              <w:pStyle w:val="Tabletext"/>
              <w:jc w:val="center"/>
              <w:rPr>
                <w:lang w:val="en-GB"/>
              </w:rPr>
            </w:pPr>
            <w:r w:rsidRPr="00D401E1">
              <w:rPr>
                <w:lang w:val="en-GB"/>
              </w:rPr>
              <w:t>Gaussian</w:t>
            </w:r>
          </w:p>
        </w:tc>
        <w:tc>
          <w:tcPr>
            <w:tcW w:w="1285" w:type="dxa"/>
            <w:vAlign w:val="center"/>
          </w:tcPr>
          <w:p w14:paraId="120BA8F3" w14:textId="77777777" w:rsidR="000834D5" w:rsidRPr="00D401E1" w:rsidRDefault="000834D5" w:rsidP="000834D5">
            <w:pPr>
              <w:pStyle w:val="Tabletext"/>
              <w:jc w:val="center"/>
              <w:rPr>
                <w:lang w:val="en-GB"/>
              </w:rPr>
            </w:pPr>
            <w:r w:rsidRPr="00D401E1">
              <w:rPr>
                <w:lang w:val="en-GB"/>
              </w:rPr>
              <w:t>Gaussian</w:t>
            </w:r>
          </w:p>
        </w:tc>
        <w:tc>
          <w:tcPr>
            <w:tcW w:w="3114" w:type="dxa"/>
            <w:gridSpan w:val="2"/>
            <w:vAlign w:val="center"/>
          </w:tcPr>
          <w:p w14:paraId="645D2A66" w14:textId="77777777" w:rsidR="000834D5" w:rsidRPr="00D401E1" w:rsidRDefault="000834D5" w:rsidP="000834D5">
            <w:pPr>
              <w:pStyle w:val="Tabletext"/>
              <w:jc w:val="center"/>
              <w:rPr>
                <w:lang w:val="en-GB"/>
              </w:rPr>
            </w:pPr>
            <w:r w:rsidRPr="00D401E1">
              <w:rPr>
                <w:lang w:val="en-GB"/>
              </w:rPr>
              <w:t xml:space="preserve">Rec. ITU-R F.699-7 </w:t>
            </w:r>
            <w:r w:rsidR="00B540DF">
              <w:rPr>
                <w:lang w:val="en-GB"/>
              </w:rPr>
              <w:br/>
            </w:r>
            <w:r w:rsidRPr="00D401E1">
              <w:rPr>
                <w:lang w:val="en-GB"/>
              </w:rPr>
              <w:t>(Single entry)</w:t>
            </w:r>
          </w:p>
          <w:p w14:paraId="653066C4" w14:textId="77777777" w:rsidR="000834D5" w:rsidRPr="00D401E1" w:rsidRDefault="000834D5" w:rsidP="000834D5">
            <w:pPr>
              <w:pStyle w:val="Tabletext"/>
              <w:jc w:val="center"/>
              <w:rPr>
                <w:lang w:val="en-GB"/>
              </w:rPr>
            </w:pPr>
            <w:r w:rsidRPr="00D401E1">
              <w:rPr>
                <w:lang w:val="en-GB"/>
              </w:rPr>
              <w:t>Rec. ITU-R F.1245-2 (Aggregate)</w:t>
            </w:r>
          </w:p>
        </w:tc>
      </w:tr>
      <w:tr w:rsidR="000834D5" w:rsidRPr="00D401E1" w14:paraId="164AE164" w14:textId="77777777" w:rsidTr="007E137C">
        <w:trPr>
          <w:jc w:val="center"/>
        </w:trPr>
        <w:tc>
          <w:tcPr>
            <w:tcW w:w="2405" w:type="dxa"/>
            <w:vAlign w:val="center"/>
          </w:tcPr>
          <w:p w14:paraId="080C2CF2" w14:textId="77777777" w:rsidR="000834D5" w:rsidRPr="00D401E1" w:rsidRDefault="000834D5" w:rsidP="003F2092">
            <w:pPr>
              <w:pStyle w:val="Tabletext"/>
              <w:jc w:val="left"/>
              <w:rPr>
                <w:lang w:val="en-GB"/>
              </w:rPr>
            </w:pPr>
            <w:r w:rsidRPr="00D401E1">
              <w:rPr>
                <w:lang w:val="en-GB"/>
              </w:rPr>
              <w:t>Building loss</w:t>
            </w:r>
          </w:p>
          <w:p w14:paraId="5624F124" w14:textId="77777777" w:rsidR="000834D5" w:rsidRPr="00D401E1" w:rsidRDefault="000834D5" w:rsidP="003F2092">
            <w:pPr>
              <w:pStyle w:val="Tabletext"/>
              <w:jc w:val="left"/>
              <w:rPr>
                <w:lang w:val="en-GB"/>
              </w:rPr>
            </w:pPr>
            <w:r w:rsidRPr="00D401E1">
              <w:rPr>
                <w:lang w:val="en-GB"/>
              </w:rPr>
              <w:t>(where applicable)</w:t>
            </w:r>
          </w:p>
        </w:tc>
        <w:tc>
          <w:tcPr>
            <w:tcW w:w="1683" w:type="dxa"/>
            <w:vAlign w:val="center"/>
          </w:tcPr>
          <w:p w14:paraId="6243D8E1" w14:textId="77777777" w:rsidR="000834D5" w:rsidRPr="00D401E1" w:rsidRDefault="00E82734" w:rsidP="000834D5">
            <w:pPr>
              <w:pStyle w:val="Tabletext"/>
              <w:jc w:val="center"/>
              <w:rPr>
                <w:lang w:val="en-GB"/>
              </w:rPr>
            </w:pPr>
            <w:r w:rsidRPr="00D401E1">
              <w:rPr>
                <w:lang w:val="en-GB"/>
              </w:rPr>
              <w:t>–</w:t>
            </w:r>
          </w:p>
        </w:tc>
        <w:tc>
          <w:tcPr>
            <w:tcW w:w="1152" w:type="dxa"/>
            <w:vAlign w:val="center"/>
          </w:tcPr>
          <w:p w14:paraId="5FE411AB" w14:textId="77777777" w:rsidR="000834D5" w:rsidRPr="00D401E1" w:rsidRDefault="00E82734" w:rsidP="000834D5">
            <w:pPr>
              <w:pStyle w:val="Tabletext"/>
              <w:jc w:val="center"/>
              <w:rPr>
                <w:lang w:val="en-GB"/>
              </w:rPr>
            </w:pPr>
            <w:r w:rsidRPr="00D401E1">
              <w:rPr>
                <w:lang w:val="en-GB"/>
              </w:rPr>
              <w:t>–</w:t>
            </w:r>
          </w:p>
        </w:tc>
        <w:tc>
          <w:tcPr>
            <w:tcW w:w="1285" w:type="dxa"/>
            <w:vAlign w:val="center"/>
          </w:tcPr>
          <w:p w14:paraId="4B86B678" w14:textId="25B02576" w:rsidR="000834D5" w:rsidRPr="00D401E1" w:rsidRDefault="000834D5" w:rsidP="000834D5">
            <w:pPr>
              <w:pStyle w:val="Tabletext"/>
              <w:jc w:val="center"/>
              <w:rPr>
                <w:lang w:val="en-GB"/>
              </w:rPr>
            </w:pPr>
            <w:r w:rsidRPr="00D401E1">
              <w:rPr>
                <w:lang w:val="en-GB"/>
              </w:rPr>
              <w:t>[TBD]</w:t>
            </w:r>
            <w:r w:rsidR="007E137C" w:rsidRPr="007E137C">
              <w:rPr>
                <w:sz w:val="18"/>
                <w:szCs w:val="18"/>
                <w:lang w:val="en-GB"/>
              </w:rPr>
              <w:t>*</w:t>
            </w:r>
          </w:p>
        </w:tc>
        <w:tc>
          <w:tcPr>
            <w:tcW w:w="3114" w:type="dxa"/>
            <w:gridSpan w:val="2"/>
            <w:vAlign w:val="center"/>
          </w:tcPr>
          <w:p w14:paraId="0A130246" w14:textId="77777777" w:rsidR="000834D5" w:rsidRPr="00D401E1" w:rsidRDefault="00E82734" w:rsidP="000834D5">
            <w:pPr>
              <w:pStyle w:val="Tabletext"/>
              <w:jc w:val="center"/>
              <w:rPr>
                <w:lang w:val="en-GB"/>
              </w:rPr>
            </w:pPr>
            <w:r w:rsidRPr="00D401E1">
              <w:rPr>
                <w:lang w:val="en-GB"/>
              </w:rPr>
              <w:t>–</w:t>
            </w:r>
          </w:p>
        </w:tc>
      </w:tr>
      <w:tr w:rsidR="000834D5" w:rsidRPr="00D401E1" w14:paraId="133D254A" w14:textId="77777777" w:rsidTr="007E137C">
        <w:trPr>
          <w:jc w:val="center"/>
        </w:trPr>
        <w:tc>
          <w:tcPr>
            <w:tcW w:w="2405" w:type="dxa"/>
            <w:tcBorders>
              <w:bottom w:val="single" w:sz="4" w:space="0" w:color="auto"/>
            </w:tcBorders>
            <w:vAlign w:val="center"/>
          </w:tcPr>
          <w:p w14:paraId="51B58860" w14:textId="77777777" w:rsidR="000834D5" w:rsidRPr="00D401E1" w:rsidRDefault="000834D5" w:rsidP="003F2092">
            <w:pPr>
              <w:pStyle w:val="Tabletext"/>
              <w:jc w:val="left"/>
              <w:rPr>
                <w:lang w:val="en-GB"/>
              </w:rPr>
            </w:pPr>
            <w:r w:rsidRPr="00D401E1">
              <w:rPr>
                <w:lang w:val="en-GB"/>
              </w:rPr>
              <w:t>Bandwidth overlap with EESS (sensor) (%)</w:t>
            </w:r>
          </w:p>
        </w:tc>
        <w:tc>
          <w:tcPr>
            <w:tcW w:w="1683" w:type="dxa"/>
            <w:tcBorders>
              <w:bottom w:val="single" w:sz="4" w:space="0" w:color="auto"/>
            </w:tcBorders>
            <w:vAlign w:val="center"/>
          </w:tcPr>
          <w:p w14:paraId="3C3DBCEB" w14:textId="77777777" w:rsidR="000834D5" w:rsidRPr="00D401E1" w:rsidRDefault="000834D5" w:rsidP="000834D5">
            <w:pPr>
              <w:pStyle w:val="Tabletext"/>
              <w:jc w:val="center"/>
              <w:rPr>
                <w:lang w:val="en-GB"/>
              </w:rPr>
            </w:pPr>
            <w:r w:rsidRPr="00D401E1">
              <w:rPr>
                <w:lang w:val="en-GB"/>
              </w:rPr>
              <w:t>100</w:t>
            </w:r>
          </w:p>
        </w:tc>
        <w:tc>
          <w:tcPr>
            <w:tcW w:w="1152" w:type="dxa"/>
            <w:tcBorders>
              <w:bottom w:val="single" w:sz="4" w:space="0" w:color="auto"/>
            </w:tcBorders>
            <w:vAlign w:val="center"/>
          </w:tcPr>
          <w:p w14:paraId="27854862" w14:textId="77777777" w:rsidR="000834D5" w:rsidRPr="00D401E1" w:rsidRDefault="000834D5" w:rsidP="000834D5">
            <w:pPr>
              <w:pStyle w:val="Tabletext"/>
              <w:jc w:val="center"/>
              <w:rPr>
                <w:lang w:val="en-GB"/>
              </w:rPr>
            </w:pPr>
            <w:r w:rsidRPr="00D401E1">
              <w:rPr>
                <w:lang w:val="en-GB"/>
              </w:rPr>
              <w:t>100</w:t>
            </w:r>
          </w:p>
        </w:tc>
        <w:tc>
          <w:tcPr>
            <w:tcW w:w="1285" w:type="dxa"/>
            <w:tcBorders>
              <w:bottom w:val="single" w:sz="4" w:space="0" w:color="auto"/>
            </w:tcBorders>
            <w:vAlign w:val="center"/>
          </w:tcPr>
          <w:p w14:paraId="3F36963E" w14:textId="77777777" w:rsidR="000834D5" w:rsidRPr="00D401E1" w:rsidRDefault="000834D5" w:rsidP="000834D5">
            <w:pPr>
              <w:pStyle w:val="Tabletext"/>
              <w:jc w:val="center"/>
              <w:rPr>
                <w:lang w:val="en-GB"/>
              </w:rPr>
            </w:pPr>
            <w:r w:rsidRPr="00D401E1">
              <w:rPr>
                <w:lang w:val="en-GB"/>
              </w:rPr>
              <w:t>100</w:t>
            </w:r>
          </w:p>
        </w:tc>
        <w:tc>
          <w:tcPr>
            <w:tcW w:w="3114" w:type="dxa"/>
            <w:gridSpan w:val="2"/>
            <w:tcBorders>
              <w:bottom w:val="single" w:sz="4" w:space="0" w:color="auto"/>
            </w:tcBorders>
            <w:vAlign w:val="center"/>
          </w:tcPr>
          <w:p w14:paraId="2C2E9CAB" w14:textId="77777777" w:rsidR="000834D5" w:rsidRPr="00D401E1" w:rsidRDefault="000834D5" w:rsidP="000834D5">
            <w:pPr>
              <w:pStyle w:val="Tabletext"/>
              <w:jc w:val="center"/>
              <w:rPr>
                <w:vertAlign w:val="superscript"/>
                <w:lang w:val="en-GB"/>
              </w:rPr>
            </w:pPr>
            <w:r w:rsidRPr="00D401E1">
              <w:rPr>
                <w:lang w:val="en-GB"/>
              </w:rPr>
              <w:t>100</w:t>
            </w:r>
            <w:r w:rsidRPr="00D401E1">
              <w:rPr>
                <w:vertAlign w:val="superscript"/>
                <w:lang w:val="en-GB"/>
              </w:rPr>
              <w:t xml:space="preserve"> (2)</w:t>
            </w:r>
          </w:p>
        </w:tc>
      </w:tr>
      <w:tr w:rsidR="000834D5" w:rsidRPr="00623E48" w14:paraId="301A5795" w14:textId="77777777" w:rsidTr="000834D5">
        <w:trPr>
          <w:jc w:val="center"/>
        </w:trPr>
        <w:tc>
          <w:tcPr>
            <w:tcW w:w="9639" w:type="dxa"/>
            <w:gridSpan w:val="6"/>
            <w:tcBorders>
              <w:left w:val="nil"/>
              <w:bottom w:val="nil"/>
              <w:right w:val="nil"/>
            </w:tcBorders>
            <w:vAlign w:val="center"/>
          </w:tcPr>
          <w:p w14:paraId="2BCC4134" w14:textId="25B81DCC" w:rsidR="000834D5" w:rsidRPr="00D401E1" w:rsidRDefault="007E137C" w:rsidP="00946834">
            <w:pPr>
              <w:pStyle w:val="Tablelegend"/>
              <w:rPr>
                <w:lang w:val="en-GB"/>
              </w:rPr>
            </w:pPr>
            <w:r>
              <w:rPr>
                <w:vertAlign w:val="superscript"/>
                <w:lang w:val="en-GB"/>
              </w:rPr>
              <w:t>(</w:t>
            </w:r>
            <w:r w:rsidR="000834D5" w:rsidRPr="00D401E1">
              <w:rPr>
                <w:vertAlign w:val="superscript"/>
                <w:lang w:val="en-GB"/>
              </w:rPr>
              <w:t>1</w:t>
            </w:r>
            <w:r>
              <w:rPr>
                <w:vertAlign w:val="superscript"/>
                <w:lang w:val="en-GB"/>
              </w:rPr>
              <w:t>)</w:t>
            </w:r>
            <w:r w:rsidR="000834D5" w:rsidRPr="00D401E1">
              <w:rPr>
                <w:lang w:val="en-GB"/>
              </w:rPr>
              <w:tab/>
              <w:t>Antenna diameter is based on a typical gain of 6 dBi.</w:t>
            </w:r>
          </w:p>
          <w:p w14:paraId="55EE4001" w14:textId="6D62416A" w:rsidR="000834D5" w:rsidRPr="00D401E1" w:rsidRDefault="007E137C" w:rsidP="00090BB8">
            <w:pPr>
              <w:pStyle w:val="Tablelegend"/>
              <w:rPr>
                <w:lang w:val="en-GB"/>
              </w:rPr>
            </w:pPr>
            <w:r>
              <w:rPr>
                <w:vertAlign w:val="superscript"/>
                <w:lang w:val="en-GB"/>
              </w:rPr>
              <w:t>(</w:t>
            </w:r>
            <w:r w:rsidR="000834D5" w:rsidRPr="00D401E1">
              <w:rPr>
                <w:vertAlign w:val="superscript"/>
                <w:lang w:val="en-GB"/>
              </w:rPr>
              <w:t>2</w:t>
            </w:r>
            <w:r>
              <w:rPr>
                <w:vertAlign w:val="superscript"/>
                <w:lang w:val="en-GB"/>
              </w:rPr>
              <w:t>)</w:t>
            </w:r>
            <w:r w:rsidR="000834D5" w:rsidRPr="007E137C">
              <w:rPr>
                <w:lang w:val="en-GB"/>
              </w:rPr>
              <w:tab/>
            </w:r>
            <w:r w:rsidR="000834D5" w:rsidRPr="00D401E1">
              <w:rPr>
                <w:lang w:val="en-GB"/>
              </w:rPr>
              <w:t>The Point-to-point (fronthaul/backhaul) application operates over the 275</w:t>
            </w:r>
            <w:r w:rsidR="00842823" w:rsidRPr="00D401E1">
              <w:rPr>
                <w:lang w:val="en-GB"/>
              </w:rPr>
              <w:t>-</w:t>
            </w:r>
            <w:r w:rsidR="000834D5" w:rsidRPr="00D401E1">
              <w:rPr>
                <w:lang w:val="en-GB"/>
              </w:rPr>
              <w:t>325 GHz and 380</w:t>
            </w:r>
            <w:r w:rsidR="00842823" w:rsidRPr="00D401E1">
              <w:rPr>
                <w:lang w:val="en-GB"/>
              </w:rPr>
              <w:t>-</w:t>
            </w:r>
            <w:r w:rsidR="000834D5" w:rsidRPr="00D401E1">
              <w:rPr>
                <w:lang w:val="en-GB"/>
              </w:rPr>
              <w:t>445 GHz frequency ranges.</w:t>
            </w:r>
            <w:r w:rsidR="004257C1">
              <w:rPr>
                <w:lang w:val="en-GB"/>
              </w:rPr>
              <w:t xml:space="preserve"> </w:t>
            </w:r>
            <w:r w:rsidR="000834D5" w:rsidRPr="00D401E1">
              <w:rPr>
                <w:lang w:val="en-GB"/>
              </w:rPr>
              <w:t>With these frequency ranges of operation this FS application will operate in a portion of the 313</w:t>
            </w:r>
            <w:r w:rsidR="00842823" w:rsidRPr="00D401E1">
              <w:rPr>
                <w:lang w:val="en-GB"/>
              </w:rPr>
              <w:t>-</w:t>
            </w:r>
            <w:r w:rsidR="000834D5" w:rsidRPr="00D401E1">
              <w:rPr>
                <w:lang w:val="en-GB"/>
              </w:rPr>
              <w:t>365 GHz and the 369</w:t>
            </w:r>
            <w:r w:rsidR="00842823" w:rsidRPr="00D401E1">
              <w:rPr>
                <w:lang w:val="en-GB"/>
              </w:rPr>
              <w:t>-</w:t>
            </w:r>
            <w:r w:rsidR="000834D5" w:rsidRPr="00D401E1">
              <w:rPr>
                <w:lang w:val="en-GB"/>
              </w:rPr>
              <w:t xml:space="preserve">392 GHz frequency ranges identified under RR. No. </w:t>
            </w:r>
            <w:r w:rsidR="000834D5" w:rsidRPr="009A4553">
              <w:rPr>
                <w:b/>
                <w:bCs/>
                <w:lang w:val="en-GB"/>
              </w:rPr>
              <w:t>5.565</w:t>
            </w:r>
            <w:r w:rsidR="000834D5" w:rsidRPr="00D401E1">
              <w:rPr>
                <w:lang w:val="en-GB"/>
              </w:rPr>
              <w:t xml:space="preserve"> as frequency bands where EESS (passive) will operate. However, the stated frequency range of these FS application operations will avoid 100% frequency overlap with the EESS (passive) sensors that have been identified as representative sensors operating </w:t>
            </w:r>
            <w:r w:rsidR="00740316">
              <w:rPr>
                <w:lang w:val="en-GB"/>
              </w:rPr>
              <w:t xml:space="preserve">I </w:t>
            </w:r>
            <w:r w:rsidR="000834D5" w:rsidRPr="00D401E1">
              <w:rPr>
                <w:lang w:val="en-GB"/>
              </w:rPr>
              <w:t>n those frequency ranges.</w:t>
            </w:r>
            <w:r w:rsidR="004257C1">
              <w:rPr>
                <w:lang w:val="en-GB"/>
              </w:rPr>
              <w:t xml:space="preserve"> </w:t>
            </w:r>
            <w:r w:rsidR="000834D5" w:rsidRPr="00D401E1">
              <w:rPr>
                <w:lang w:val="en-GB"/>
              </w:rPr>
              <w:t>For the purposes of the analyses in Section</w:t>
            </w:r>
            <w:r w:rsidR="00090BB8">
              <w:rPr>
                <w:lang w:val="en-GB"/>
              </w:rPr>
              <w:t> </w:t>
            </w:r>
            <w:r w:rsidR="000834D5" w:rsidRPr="00D401E1">
              <w:rPr>
                <w:lang w:val="en-GB"/>
              </w:rPr>
              <w:t>3, the centre frequency of the EESS (passive) sensors operating in the 313</w:t>
            </w:r>
            <w:r w:rsidR="00842823" w:rsidRPr="00D401E1">
              <w:rPr>
                <w:lang w:val="en-GB"/>
              </w:rPr>
              <w:t>-</w:t>
            </w:r>
            <w:r w:rsidR="000834D5" w:rsidRPr="00D401E1">
              <w:rPr>
                <w:lang w:val="en-GB"/>
              </w:rPr>
              <w:t>365 GHz 369</w:t>
            </w:r>
            <w:r w:rsidR="00842823" w:rsidRPr="00D401E1">
              <w:rPr>
                <w:lang w:val="en-GB"/>
              </w:rPr>
              <w:t>-</w:t>
            </w:r>
            <w:r w:rsidR="000834D5" w:rsidRPr="00D401E1">
              <w:rPr>
                <w:lang w:val="en-GB"/>
              </w:rPr>
              <w:t xml:space="preserve">392 GHz frequency ranges will be modified to have a 100% frequency of operation overlap with this FS application where a 100% is not explicitly indicated. This is done so that the potential operation of EESS (passive) sensors at a different centre frequency within those two frequency ranges can be </w:t>
            </w:r>
            <w:proofErr w:type="gramStart"/>
            <w:r w:rsidR="000834D5" w:rsidRPr="00D401E1">
              <w:rPr>
                <w:lang w:val="en-GB"/>
              </w:rPr>
              <w:t>taken into account</w:t>
            </w:r>
            <w:proofErr w:type="gramEnd"/>
            <w:r w:rsidR="000834D5" w:rsidRPr="00D401E1">
              <w:rPr>
                <w:lang w:val="en-GB"/>
              </w:rPr>
              <w:t xml:space="preserve"> in the results of studies.</w:t>
            </w:r>
          </w:p>
        </w:tc>
      </w:tr>
    </w:tbl>
    <w:p w14:paraId="7D9EB436" w14:textId="77777777" w:rsidR="000834D5" w:rsidRPr="00D401E1" w:rsidRDefault="000834D5" w:rsidP="000834D5">
      <w:pPr>
        <w:spacing w:before="0"/>
        <w:rPr>
          <w:rFonts w:eastAsia="MS Mincho"/>
          <w:sz w:val="20"/>
          <w:szCs w:val="24"/>
          <w:lang w:val="en-GB"/>
        </w:rPr>
      </w:pPr>
    </w:p>
    <w:p w14:paraId="4C746797" w14:textId="77777777" w:rsidR="000834D5" w:rsidRPr="00D401E1" w:rsidRDefault="000834D5" w:rsidP="007A44D5">
      <w:pPr>
        <w:pStyle w:val="Heading4"/>
        <w:rPr>
          <w:lang w:val="en-GB"/>
        </w:rPr>
      </w:pPr>
      <w:r w:rsidRPr="00D401E1">
        <w:rPr>
          <w:lang w:val="en-GB"/>
        </w:rPr>
        <w:t>A4</w:t>
      </w:r>
      <w:r w:rsidR="007A44D5">
        <w:rPr>
          <w:lang w:val="en-GB"/>
        </w:rPr>
        <w:t>.</w:t>
      </w:r>
      <w:r w:rsidRPr="00D401E1">
        <w:rPr>
          <w:lang w:val="en-GB"/>
        </w:rPr>
        <w:t>4.3.1</w:t>
      </w:r>
      <w:r w:rsidRPr="00D401E1">
        <w:rPr>
          <w:lang w:val="en-GB"/>
        </w:rPr>
        <w:tab/>
      </w:r>
      <w:r w:rsidRPr="00EF76BE">
        <w:rPr>
          <w:lang w:val="en-GB"/>
        </w:rPr>
        <w:t>Enhanced</w:t>
      </w:r>
      <w:r w:rsidRPr="00D401E1">
        <w:rPr>
          <w:lang w:val="en-GB"/>
        </w:rPr>
        <w:t xml:space="preserve"> Close Proximity Mobile System (fixed device)</w:t>
      </w:r>
    </w:p>
    <w:p w14:paraId="28B6DBF5" w14:textId="77777777" w:rsidR="000834D5" w:rsidRPr="00D401E1" w:rsidRDefault="000834D5" w:rsidP="000834D5">
      <w:pPr>
        <w:rPr>
          <w:lang w:val="en-GB"/>
        </w:rPr>
      </w:pPr>
      <w:r w:rsidRPr="00D401E1">
        <w:rPr>
          <w:lang w:val="en-GB"/>
        </w:rPr>
        <w:t xml:space="preserve">The Close Proximity Mobile System (CPMS) application described in § 5.1.1 contains two </w:t>
      </w:r>
      <w:proofErr w:type="gramStart"/>
      <w:r w:rsidRPr="00D401E1">
        <w:rPr>
          <w:lang w:val="en-GB"/>
        </w:rPr>
        <w:t>sub</w:t>
      </w:r>
      <w:proofErr w:type="gramEnd"/>
      <w:r w:rsidRPr="00D401E1">
        <w:rPr>
          <w:lang w:val="en-GB"/>
        </w:rPr>
        <w:noBreakHyphen/>
        <w:t>systems: the CPMS application and the Enhanced CPMS application. For the purposes of analyses contained in § 3, only the fixed device of the Enhanced CPMS application is considered because:</w:t>
      </w:r>
    </w:p>
    <w:p w14:paraId="0A210027" w14:textId="77777777" w:rsidR="000834D5" w:rsidRPr="00D401E1" w:rsidRDefault="000834D5" w:rsidP="00946834">
      <w:pPr>
        <w:pStyle w:val="enumlev1"/>
        <w:rPr>
          <w:lang w:val="en-GB"/>
        </w:rPr>
      </w:pPr>
      <w:r w:rsidRPr="00D401E1">
        <w:rPr>
          <w:lang w:val="en-GB"/>
        </w:rPr>
        <w:t>1</w:t>
      </w:r>
      <w:r w:rsidRPr="00D401E1">
        <w:rPr>
          <w:lang w:val="en-GB"/>
        </w:rPr>
        <w:tab/>
        <w:t>it is intended to operate over the entire 275</w:t>
      </w:r>
      <w:r w:rsidR="00842823" w:rsidRPr="00D401E1">
        <w:rPr>
          <w:lang w:val="en-GB"/>
        </w:rPr>
        <w:t>-</w:t>
      </w:r>
      <w:r w:rsidRPr="00D401E1">
        <w:rPr>
          <w:lang w:val="en-GB"/>
        </w:rPr>
        <w:t>450 GHz frequency range;</w:t>
      </w:r>
    </w:p>
    <w:p w14:paraId="2F0F89D9" w14:textId="77777777" w:rsidR="000834D5" w:rsidRPr="00D401E1" w:rsidRDefault="000834D5" w:rsidP="00946834">
      <w:pPr>
        <w:pStyle w:val="enumlev1"/>
        <w:rPr>
          <w:lang w:val="en-GB"/>
        </w:rPr>
      </w:pPr>
      <w:r w:rsidRPr="00D401E1">
        <w:rPr>
          <w:lang w:val="en-GB"/>
        </w:rPr>
        <w:t>2</w:t>
      </w:r>
      <w:r w:rsidRPr="00D401E1">
        <w:rPr>
          <w:lang w:val="en-GB"/>
        </w:rPr>
        <w:tab/>
        <w:t>it operates at the same power as the CPMS application;</w:t>
      </w:r>
    </w:p>
    <w:p w14:paraId="02280DB9" w14:textId="77777777" w:rsidR="000834D5" w:rsidRPr="00D401E1" w:rsidRDefault="000834D5" w:rsidP="00946834">
      <w:pPr>
        <w:pStyle w:val="enumlev1"/>
        <w:rPr>
          <w:lang w:val="en-GB"/>
        </w:rPr>
      </w:pPr>
      <w:r w:rsidRPr="00D401E1">
        <w:rPr>
          <w:lang w:val="en-GB"/>
        </w:rPr>
        <w:t>3</w:t>
      </w:r>
      <w:r w:rsidRPr="00D401E1">
        <w:rPr>
          <w:lang w:val="en-GB"/>
        </w:rPr>
        <w:tab/>
        <w:t>the fixed device is assumed to operated simultaneously as the mobile device and the fixed device transmits at an e.i.r.p. 15 dB higher than the mobile device and so the interference contribution of the mobile device is considered to be negligible to the total interference resulting from this application.</w:t>
      </w:r>
    </w:p>
    <w:p w14:paraId="55A3150C" w14:textId="77777777" w:rsidR="000834D5" w:rsidRPr="00D401E1" w:rsidRDefault="000834D5" w:rsidP="007A44D5">
      <w:pPr>
        <w:pStyle w:val="Heading4"/>
        <w:rPr>
          <w:lang w:val="en-GB"/>
        </w:rPr>
      </w:pPr>
      <w:r w:rsidRPr="00D401E1">
        <w:rPr>
          <w:lang w:val="en-GB"/>
        </w:rPr>
        <w:t>A4</w:t>
      </w:r>
      <w:r w:rsidR="007A44D5">
        <w:rPr>
          <w:lang w:val="en-GB"/>
        </w:rPr>
        <w:t>.</w:t>
      </w:r>
      <w:r w:rsidRPr="00D401E1">
        <w:rPr>
          <w:lang w:val="en-GB"/>
        </w:rPr>
        <w:t>4.3.2</w:t>
      </w:r>
      <w:r w:rsidRPr="00D401E1">
        <w:rPr>
          <w:lang w:val="en-GB"/>
        </w:rPr>
        <w:tab/>
        <w:t>Intra-device communications</w:t>
      </w:r>
    </w:p>
    <w:p w14:paraId="6C6B58F5" w14:textId="77777777" w:rsidR="000834D5" w:rsidRPr="00D401E1" w:rsidRDefault="000834D5" w:rsidP="000834D5">
      <w:pPr>
        <w:rPr>
          <w:lang w:val="en-GB"/>
        </w:rPr>
      </w:pPr>
      <w:r w:rsidRPr="00D401E1">
        <w:rPr>
          <w:lang w:val="en-GB"/>
        </w:rPr>
        <w:t>The Intra-device communications application is more fully described in § 5.1.2. Although the application is stated to be typically shielded there is no indication that the implementation of this application will be shielded or under what circumstances it may or may not be shielded. Furthermore, there is no current information on the degree of attenuation that might be expected from such shielding. Another point that must be considered is that based on the description of the application in § 5.1.2, 50% of these devices are expected to be deployed in an outside environment. For these reasons, it was considered necessary to evaluate the potential interference resulting from an outdoor deployment of these devices with the assumption that no shielding has been implemented in the manufacture of the Intra-device application product. The antenna beamwidth for the Intra-device application was given as 180</w:t>
      </w:r>
      <w:r w:rsidRPr="00D401E1">
        <w:rPr>
          <w:spacing w:val="-3"/>
          <w:lang w:val="en-GB"/>
        </w:rPr>
        <w:t>°</w:t>
      </w:r>
      <w:r w:rsidRPr="00D401E1">
        <w:rPr>
          <w:lang w:val="en-GB"/>
        </w:rPr>
        <w:t>. No antenna pointing information has been provided in the Intra-device application description in § 5.1.2; therefore, for the purposes of the analyses in § A4</w:t>
      </w:r>
      <w:r w:rsidR="00002E20">
        <w:rPr>
          <w:lang w:val="en-GB"/>
        </w:rPr>
        <w:t>.</w:t>
      </w:r>
      <w:r w:rsidRPr="00D401E1">
        <w:rPr>
          <w:lang w:val="en-GB"/>
        </w:rPr>
        <w:t>3, the Intra-device application antenna elevation angle is assumed to be 0</w:t>
      </w:r>
      <w:r w:rsidRPr="00D401E1">
        <w:rPr>
          <w:spacing w:val="-3"/>
          <w:lang w:val="en-GB"/>
        </w:rPr>
        <w:t>°</w:t>
      </w:r>
      <w:r w:rsidRPr="00D401E1">
        <w:rPr>
          <w:lang w:val="en-GB"/>
        </w:rPr>
        <w:t>.</w:t>
      </w:r>
    </w:p>
    <w:p w14:paraId="6D40998D" w14:textId="77777777" w:rsidR="000834D5" w:rsidRPr="00D401E1" w:rsidRDefault="000834D5" w:rsidP="007A44D5">
      <w:pPr>
        <w:pStyle w:val="Heading4"/>
        <w:rPr>
          <w:lang w:val="en-GB"/>
        </w:rPr>
      </w:pPr>
      <w:r w:rsidRPr="00D401E1">
        <w:rPr>
          <w:lang w:val="en-GB"/>
        </w:rPr>
        <w:t>A4</w:t>
      </w:r>
      <w:r w:rsidR="00002E20">
        <w:rPr>
          <w:lang w:val="en-GB"/>
        </w:rPr>
        <w:t>.</w:t>
      </w:r>
      <w:r w:rsidRPr="00D401E1">
        <w:rPr>
          <w:lang w:val="en-GB"/>
        </w:rPr>
        <w:t>4.3.3</w:t>
      </w:r>
      <w:r w:rsidRPr="00D401E1">
        <w:rPr>
          <w:lang w:val="en-GB"/>
        </w:rPr>
        <w:tab/>
      </w:r>
      <w:r w:rsidRPr="00EF76BE">
        <w:rPr>
          <w:lang w:val="en-GB"/>
        </w:rPr>
        <w:t>Wireless</w:t>
      </w:r>
      <w:r w:rsidRPr="00D401E1">
        <w:rPr>
          <w:lang w:val="en-GB"/>
        </w:rPr>
        <w:t xml:space="preserve"> links in data centres</w:t>
      </w:r>
    </w:p>
    <w:p w14:paraId="624F9B73" w14:textId="77777777" w:rsidR="000834D5" w:rsidRPr="00D401E1" w:rsidRDefault="000834D5" w:rsidP="000834D5">
      <w:pPr>
        <w:rPr>
          <w:lang w:val="en-GB"/>
        </w:rPr>
      </w:pPr>
      <w:r w:rsidRPr="00D401E1">
        <w:rPr>
          <w:lang w:val="en-GB"/>
        </w:rPr>
        <w:t xml:space="preserve">The Wireless links in data centres application is described in § 5.1.3. It is noted that this is an indoor-only application so that the use of building loss attenuation is needed in order to perform analysis of the potential interference that may result from the deployment of this application. This information is not available in Recommendation ITU-R P.2109 for this frequency range. </w:t>
      </w:r>
      <w:proofErr w:type="gramStart"/>
      <w:r w:rsidRPr="00D401E1">
        <w:rPr>
          <w:lang w:val="en-GB"/>
        </w:rPr>
        <w:t>However</w:t>
      </w:r>
      <w:proofErr w:type="gramEnd"/>
      <w:r w:rsidRPr="00D401E1">
        <w:rPr>
          <w:lang w:val="en-GB"/>
        </w:rPr>
        <w:t xml:space="preserve"> advice from ITU</w:t>
      </w:r>
      <w:r w:rsidR="00002E20">
        <w:rPr>
          <w:lang w:val="en-GB"/>
        </w:rPr>
        <w:noBreakHyphen/>
      </w:r>
      <w:r w:rsidRPr="00D401E1">
        <w:rPr>
          <w:lang w:val="en-GB"/>
        </w:rPr>
        <w:t xml:space="preserve">R propagation experts suggested that the information could be extrapolated from the values of the Recommendation ITU-R P.2109. </w:t>
      </w:r>
    </w:p>
    <w:p w14:paraId="230B73E7" w14:textId="77777777" w:rsidR="000834D5" w:rsidRPr="00D401E1" w:rsidRDefault="000834D5" w:rsidP="007A44D5">
      <w:pPr>
        <w:pStyle w:val="Heading4"/>
        <w:rPr>
          <w:lang w:val="en-GB"/>
        </w:rPr>
      </w:pPr>
      <w:r w:rsidRPr="00D401E1">
        <w:rPr>
          <w:lang w:val="en-GB"/>
        </w:rPr>
        <w:t>A4</w:t>
      </w:r>
      <w:r w:rsidR="00002E20">
        <w:rPr>
          <w:lang w:val="en-GB"/>
        </w:rPr>
        <w:t>.</w:t>
      </w:r>
      <w:r w:rsidRPr="00D401E1">
        <w:rPr>
          <w:lang w:val="en-GB"/>
        </w:rPr>
        <w:t>4.3.4</w:t>
      </w:r>
      <w:r w:rsidRPr="00D401E1">
        <w:rPr>
          <w:lang w:val="en-GB"/>
        </w:rPr>
        <w:tab/>
        <w:t>Point-to-</w:t>
      </w:r>
      <w:r w:rsidRPr="00EF76BE">
        <w:rPr>
          <w:lang w:val="en-GB"/>
        </w:rPr>
        <w:t>Point</w:t>
      </w:r>
      <w:r w:rsidRPr="00D401E1">
        <w:rPr>
          <w:lang w:val="en-GB"/>
        </w:rPr>
        <w:t xml:space="preserve"> fronthaul/backhaul</w:t>
      </w:r>
    </w:p>
    <w:p w14:paraId="096A38B1" w14:textId="77777777" w:rsidR="000834D5" w:rsidRPr="00D401E1" w:rsidRDefault="000834D5" w:rsidP="000834D5">
      <w:pPr>
        <w:rPr>
          <w:spacing w:val="-3"/>
          <w:lang w:val="en-GB"/>
        </w:rPr>
      </w:pPr>
      <w:r w:rsidRPr="00D401E1">
        <w:rPr>
          <w:lang w:val="en-GB"/>
        </w:rPr>
        <w:t>The point-to-point fronthaul/backhaul application is described in § 5.2.1. Section 5.2.1 indicates that the antenna elevation angle is a maximum of 20</w:t>
      </w:r>
      <w:r w:rsidRPr="00D401E1">
        <w:rPr>
          <w:spacing w:val="-3"/>
          <w:lang w:val="en-GB"/>
        </w:rPr>
        <w:t>°</w:t>
      </w:r>
      <w:r w:rsidRPr="00D401E1">
        <w:rPr>
          <w:lang w:val="en-GB"/>
        </w:rPr>
        <w:t xml:space="preserve"> based on the terrain elevation variations in Tokyo, Japan. In order to assess the impact of the global deployment of this application a maximum antenna elevation angle of 65</w:t>
      </w:r>
      <w:r w:rsidRPr="00D401E1">
        <w:rPr>
          <w:spacing w:val="-3"/>
          <w:lang w:val="en-GB"/>
        </w:rPr>
        <w:t>°</w:t>
      </w:r>
      <w:r w:rsidRPr="00D401E1">
        <w:rPr>
          <w:lang w:val="en-GB"/>
        </w:rPr>
        <w:t xml:space="preserve"> is considered. </w:t>
      </w:r>
      <w:r w:rsidRPr="00D401E1">
        <w:rPr>
          <w:spacing w:val="-3"/>
          <w:lang w:val="en-GB"/>
        </w:rPr>
        <w:t>It is worth noting that Report ITU</w:t>
      </w:r>
      <w:r w:rsidRPr="00D401E1">
        <w:rPr>
          <w:spacing w:val="-3"/>
          <w:lang w:val="en-GB"/>
        </w:rPr>
        <w:noBreakHyphen/>
        <w:t>R F.2239 dealing with FS in the 76</w:t>
      </w:r>
      <w:r w:rsidR="00842823" w:rsidRPr="00D401E1">
        <w:rPr>
          <w:spacing w:val="-3"/>
          <w:lang w:val="en-GB"/>
        </w:rPr>
        <w:t>-</w:t>
      </w:r>
      <w:r w:rsidRPr="00D401E1">
        <w:rPr>
          <w:spacing w:val="-3"/>
          <w:lang w:val="en-GB"/>
        </w:rPr>
        <w:t>86 and 92</w:t>
      </w:r>
      <w:r w:rsidR="00842823" w:rsidRPr="00D401E1">
        <w:rPr>
          <w:spacing w:val="-3"/>
          <w:lang w:val="en-GB"/>
        </w:rPr>
        <w:t>-</w:t>
      </w:r>
      <w:r w:rsidRPr="00D401E1">
        <w:rPr>
          <w:spacing w:val="-3"/>
          <w:lang w:val="en-GB"/>
        </w:rPr>
        <w:t>95 GHz, considered FS elevation angles up to 65°.</w:t>
      </w:r>
    </w:p>
    <w:p w14:paraId="4B0D94A0" w14:textId="77777777" w:rsidR="000834D5" w:rsidRPr="00D401E1" w:rsidRDefault="000834D5" w:rsidP="00B540DF">
      <w:pPr>
        <w:pStyle w:val="Heading3"/>
        <w:rPr>
          <w:lang w:val="en-GB"/>
        </w:rPr>
      </w:pPr>
      <w:bookmarkStart w:id="165" w:name="_Toc14270691"/>
      <w:bookmarkStart w:id="166" w:name="_Toc14423355"/>
      <w:bookmarkStart w:id="167" w:name="_Toc14445643"/>
      <w:r w:rsidRPr="00D401E1">
        <w:rPr>
          <w:lang w:val="en-GB"/>
        </w:rPr>
        <w:t>A4</w:t>
      </w:r>
      <w:r w:rsidR="00002E20">
        <w:rPr>
          <w:lang w:val="en-GB"/>
        </w:rPr>
        <w:t>.</w:t>
      </w:r>
      <w:r w:rsidRPr="00D401E1">
        <w:rPr>
          <w:lang w:val="en-GB"/>
        </w:rPr>
        <w:t>4.4</w:t>
      </w:r>
      <w:r w:rsidRPr="00D401E1">
        <w:rPr>
          <w:lang w:val="en-GB"/>
        </w:rPr>
        <w:tab/>
        <w:t>Simulation results</w:t>
      </w:r>
      <w:bookmarkEnd w:id="165"/>
      <w:bookmarkEnd w:id="166"/>
      <w:bookmarkEnd w:id="167"/>
    </w:p>
    <w:p w14:paraId="630B8C0C" w14:textId="77777777" w:rsidR="000834D5" w:rsidRPr="00D401E1" w:rsidRDefault="000834D5" w:rsidP="000834D5">
      <w:pPr>
        <w:rPr>
          <w:lang w:val="en-GB" w:eastAsia="zh-CN"/>
        </w:rPr>
      </w:pPr>
      <w:r w:rsidRPr="00D401E1">
        <w:rPr>
          <w:lang w:val="en-GB"/>
        </w:rPr>
        <w:t xml:space="preserve">The following section provides the interference analysis results between the EESS system and the various types </w:t>
      </w:r>
      <w:r w:rsidRPr="00D401E1">
        <w:rPr>
          <w:lang w:val="en-GB" w:eastAsia="zh-CN"/>
        </w:rPr>
        <w:t>FS and LMS applications that have been proposed under WRC-19 agenda item 1.15.</w:t>
      </w:r>
    </w:p>
    <w:p w14:paraId="4D08A4F7" w14:textId="77777777" w:rsidR="000834D5" w:rsidRPr="00D401E1" w:rsidRDefault="000834D5" w:rsidP="00B540DF">
      <w:pPr>
        <w:pStyle w:val="Heading4"/>
        <w:rPr>
          <w:lang w:val="en-GB"/>
        </w:rPr>
      </w:pPr>
      <w:r w:rsidRPr="00D401E1">
        <w:rPr>
          <w:lang w:val="en-GB"/>
        </w:rPr>
        <w:t>A4</w:t>
      </w:r>
      <w:r w:rsidR="00002E20">
        <w:rPr>
          <w:lang w:val="en-GB"/>
        </w:rPr>
        <w:t>.</w:t>
      </w:r>
      <w:r w:rsidRPr="00D401E1">
        <w:rPr>
          <w:lang w:val="en-GB"/>
        </w:rPr>
        <w:t>4.4.1</w:t>
      </w:r>
      <w:r w:rsidRPr="00D401E1">
        <w:rPr>
          <w:lang w:val="en-GB"/>
        </w:rPr>
        <w:tab/>
        <w:t>Interference analysis of Enhanced CPMS (fixed device)</w:t>
      </w:r>
    </w:p>
    <w:p w14:paraId="5FAD7431" w14:textId="77777777" w:rsidR="000834D5" w:rsidRPr="00D401E1" w:rsidRDefault="000834D5" w:rsidP="000834D5">
      <w:pPr>
        <w:textAlignment w:val="auto"/>
        <w:rPr>
          <w:lang w:val="en-GB"/>
        </w:rPr>
      </w:pPr>
      <w:r w:rsidRPr="00D401E1">
        <w:rPr>
          <w:lang w:val="en-GB"/>
        </w:rPr>
        <w:t xml:space="preserve">For this analysis, the measurement area of the EESS satellite was defined as the IFOV of the </w:t>
      </w:r>
      <w:proofErr w:type="gramStart"/>
      <w:r w:rsidRPr="00D401E1">
        <w:rPr>
          <w:lang w:val="en-GB"/>
        </w:rPr>
        <w:t>particular sensor</w:t>
      </w:r>
      <w:proofErr w:type="gramEnd"/>
      <w:r w:rsidRPr="00D401E1">
        <w:rPr>
          <w:lang w:val="en-GB"/>
        </w:rPr>
        <w:t xml:space="preserve"> being simulated. Inside the IFOV of the EESS sensor CPMS devices were deployed randomly and the density of the CPMS devices was increased parametrically starting at the deployment density specified in Table 1. It is important to note that this analysis does not provide the percentage of time that the protection criteria is exceeded. </w:t>
      </w:r>
    </w:p>
    <w:p w14:paraId="1C4F5B30" w14:textId="77777777" w:rsidR="000834D5" w:rsidRPr="00D401E1" w:rsidRDefault="000834D5" w:rsidP="000834D5">
      <w:pPr>
        <w:textAlignment w:val="auto"/>
        <w:rPr>
          <w:lang w:val="en-GB"/>
        </w:rPr>
      </w:pPr>
      <w:r w:rsidRPr="00D401E1">
        <w:rPr>
          <w:lang w:val="en-GB"/>
        </w:rPr>
        <w:t>The Enhanced CPMS and EESS characteristics used in this study are given in Tables A4-4 and A4</w:t>
      </w:r>
      <w:r w:rsidRPr="00D401E1">
        <w:rPr>
          <w:lang w:val="en-GB"/>
        </w:rPr>
        <w:noBreakHyphen/>
        <w:t>6 above. In this analysis the azimuth angle of the Enhanced CPMS devices was uniformly distributed between 0</w:t>
      </w:r>
      <w:r w:rsidR="00842823" w:rsidRPr="00D401E1">
        <w:rPr>
          <w:lang w:val="en-GB"/>
        </w:rPr>
        <w:t>-</w:t>
      </w:r>
      <w:r w:rsidRPr="00D401E1">
        <w:rPr>
          <w:lang w:val="en-GB"/>
        </w:rPr>
        <w:t>360</w:t>
      </w:r>
      <w:r w:rsidRPr="00D401E1">
        <w:rPr>
          <w:spacing w:val="-3"/>
          <w:lang w:val="en-GB"/>
        </w:rPr>
        <w:t>°. However, it</w:t>
      </w:r>
      <w:r w:rsidRPr="00D401E1">
        <w:rPr>
          <w:lang w:val="en-GB"/>
        </w:rPr>
        <w:t xml:space="preserve"> is noted that the antenna beamwidth of the Enhanced CPMS is given as 90</w:t>
      </w:r>
      <w:r w:rsidRPr="00D401E1">
        <w:rPr>
          <w:spacing w:val="-3"/>
          <w:lang w:val="en-GB"/>
        </w:rPr>
        <w:t>°</w:t>
      </w:r>
      <w:r w:rsidRPr="00D401E1">
        <w:rPr>
          <w:lang w:val="en-GB"/>
        </w:rPr>
        <w:t xml:space="preserve"> and the elevation is given as +/</w:t>
      </w:r>
      <w:r w:rsidR="00E82734" w:rsidRPr="00D401E1">
        <w:rPr>
          <w:lang w:val="en-GB"/>
        </w:rPr>
        <w:t>–</w:t>
      </w:r>
      <w:r w:rsidRPr="00D401E1">
        <w:rPr>
          <w:lang w:val="en-GB"/>
        </w:rPr>
        <w:t>90</w:t>
      </w:r>
      <w:r w:rsidRPr="00D401E1">
        <w:rPr>
          <w:spacing w:val="-3"/>
          <w:lang w:val="en-GB"/>
        </w:rPr>
        <w:t>°</w:t>
      </w:r>
      <w:r w:rsidRPr="00D401E1">
        <w:rPr>
          <w:lang w:val="en-GB"/>
        </w:rPr>
        <w:t>.</w:t>
      </w:r>
      <w:r w:rsidR="004257C1">
        <w:rPr>
          <w:lang w:val="en-GB"/>
        </w:rPr>
        <w:t xml:space="preserve"> </w:t>
      </w:r>
      <w:r w:rsidRPr="00D401E1">
        <w:rPr>
          <w:lang w:val="en-GB"/>
        </w:rPr>
        <w:t xml:space="preserve">For the purpose of this analysis the elevation angle of each Enhanced CPMS device is assumed to be </w:t>
      </w:r>
      <w:r w:rsidRPr="00D401E1">
        <w:rPr>
          <w:spacing w:val="-3"/>
          <w:lang w:val="en-GB"/>
        </w:rPr>
        <w:t>matched with the incident angle of the sensor beam on earth as this will provide the worst case results, e.g. 90° for nadir scanning sensors and 37° for conical scanning sensors with an off nadir angle of 45°</w:t>
      </w:r>
      <w:r w:rsidRPr="00D401E1">
        <w:rPr>
          <w:lang w:val="en-GB"/>
        </w:rPr>
        <w:t>. This assumption will be re</w:t>
      </w:r>
      <w:r w:rsidRPr="00D401E1">
        <w:rPr>
          <w:lang w:val="en-GB"/>
        </w:rPr>
        <w:noBreakHyphen/>
        <w:t xml:space="preserve">examined </w:t>
      </w:r>
      <w:proofErr w:type="gramStart"/>
      <w:r w:rsidRPr="00D401E1">
        <w:rPr>
          <w:lang w:val="en-GB"/>
        </w:rPr>
        <w:t>in the event that</w:t>
      </w:r>
      <w:proofErr w:type="gramEnd"/>
      <w:r w:rsidRPr="00D401E1">
        <w:rPr>
          <w:lang w:val="en-GB"/>
        </w:rPr>
        <w:t xml:space="preserve"> the initial results do not indicate compatibility between the Enhanced CPMS application and the EESS (passive) sensor operations.</w:t>
      </w:r>
    </w:p>
    <w:p w14:paraId="2B69FCAE" w14:textId="77777777" w:rsidR="000834D5" w:rsidRPr="00D401E1" w:rsidRDefault="000834D5" w:rsidP="000834D5">
      <w:pPr>
        <w:pStyle w:val="FigureNo"/>
        <w:spacing w:before="240"/>
        <w:rPr>
          <w:rFonts w:eastAsia="Calibri"/>
          <w:lang w:val="en-GB" w:eastAsia="zh-CN"/>
        </w:rPr>
      </w:pPr>
      <w:r w:rsidRPr="00D401E1">
        <w:rPr>
          <w:rFonts w:eastAsia="Calibri"/>
          <w:lang w:val="en-GB" w:eastAsia="zh-CN"/>
        </w:rPr>
        <w:t>Figure a4-10</w:t>
      </w:r>
    </w:p>
    <w:p w14:paraId="1C0F7A8D" w14:textId="77777777" w:rsidR="000834D5" w:rsidRPr="00D401E1" w:rsidRDefault="000834D5" w:rsidP="000834D5">
      <w:pPr>
        <w:pStyle w:val="Figuretitle"/>
        <w:rPr>
          <w:lang w:val="en-GB" w:eastAsia="zh-CN"/>
        </w:rPr>
      </w:pPr>
      <w:r w:rsidRPr="00D401E1">
        <w:rPr>
          <w:lang w:val="en-GB" w:eastAsia="zh-CN"/>
        </w:rPr>
        <w:t>Interference received by conical scanning EESS sensor from CPMS devices</w:t>
      </w:r>
    </w:p>
    <w:p w14:paraId="18DD36D0" w14:textId="77777777" w:rsidR="000834D5" w:rsidRPr="00D401E1" w:rsidRDefault="000834D5" w:rsidP="000834D5">
      <w:pPr>
        <w:pStyle w:val="Figure"/>
        <w:rPr>
          <w:rFonts w:eastAsia="Calibri"/>
          <w:lang w:val="en-GB"/>
        </w:rPr>
      </w:pPr>
      <w:r w:rsidRPr="00D401E1">
        <w:rPr>
          <w:rFonts w:eastAsia="Calibri"/>
          <w:noProof/>
          <w:lang w:val="en-GB" w:eastAsia="en-GB"/>
        </w:rPr>
        <w:drawing>
          <wp:inline distT="0" distB="0" distL="0" distR="0" wp14:anchorId="20A0FAD6" wp14:editId="5AC3A89A">
            <wp:extent cx="5943600" cy="330774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9258" cy="3310892"/>
                    </a:xfrm>
                    <a:prstGeom prst="rect">
                      <a:avLst/>
                    </a:prstGeom>
                  </pic:spPr>
                </pic:pic>
              </a:graphicData>
            </a:graphic>
          </wp:inline>
        </w:drawing>
      </w:r>
    </w:p>
    <w:p w14:paraId="798C76E4" w14:textId="77777777" w:rsidR="000834D5" w:rsidRPr="00D401E1" w:rsidRDefault="000834D5" w:rsidP="000834D5">
      <w:pPr>
        <w:pStyle w:val="FigureNo"/>
        <w:spacing w:before="240"/>
        <w:rPr>
          <w:rFonts w:eastAsia="Calibri"/>
          <w:lang w:val="en-GB" w:eastAsia="zh-CN"/>
        </w:rPr>
      </w:pPr>
      <w:r w:rsidRPr="00D401E1">
        <w:rPr>
          <w:rFonts w:eastAsia="Calibri"/>
          <w:lang w:val="en-GB" w:eastAsia="zh-CN"/>
        </w:rPr>
        <w:t xml:space="preserve">Figure a4-11 </w:t>
      </w:r>
    </w:p>
    <w:p w14:paraId="1CBA04E9" w14:textId="77777777" w:rsidR="000834D5" w:rsidRPr="00D401E1" w:rsidRDefault="000834D5" w:rsidP="000834D5">
      <w:pPr>
        <w:pStyle w:val="Figuretitle"/>
        <w:rPr>
          <w:lang w:val="en-GB"/>
        </w:rPr>
      </w:pPr>
      <w:r w:rsidRPr="00D401E1">
        <w:rPr>
          <w:lang w:val="en-GB" w:eastAsia="zh-CN"/>
        </w:rPr>
        <w:t>Interference received by Nadir scanning EESS sensor from CPMS devices</w:t>
      </w:r>
    </w:p>
    <w:p w14:paraId="275B30B1" w14:textId="77777777" w:rsidR="000834D5" w:rsidRPr="00D401E1" w:rsidRDefault="000834D5" w:rsidP="000834D5">
      <w:pPr>
        <w:jc w:val="center"/>
        <w:rPr>
          <w:rFonts w:eastAsia="MS Mincho"/>
          <w:lang w:val="en-GB"/>
        </w:rPr>
      </w:pPr>
      <w:r w:rsidRPr="00D401E1">
        <w:rPr>
          <w:rFonts w:eastAsia="MS Mincho"/>
          <w:noProof/>
          <w:lang w:val="en-GB" w:eastAsia="en-GB"/>
        </w:rPr>
        <w:drawing>
          <wp:inline distT="0" distB="0" distL="0" distR="0" wp14:anchorId="1F27F304" wp14:editId="5AA2967A">
            <wp:extent cx="5943600" cy="32918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8679" cy="3294653"/>
                    </a:xfrm>
                    <a:prstGeom prst="rect">
                      <a:avLst/>
                    </a:prstGeom>
                  </pic:spPr>
                </pic:pic>
              </a:graphicData>
            </a:graphic>
          </wp:inline>
        </w:drawing>
      </w:r>
    </w:p>
    <w:p w14:paraId="7067CC2A" w14:textId="77777777" w:rsidR="000834D5" w:rsidRPr="00D401E1" w:rsidRDefault="000834D5" w:rsidP="000834D5">
      <w:pPr>
        <w:pStyle w:val="FigureNo"/>
        <w:rPr>
          <w:rFonts w:eastAsia="Calibri"/>
          <w:lang w:val="en-GB" w:eastAsia="zh-CN"/>
        </w:rPr>
      </w:pPr>
      <w:r w:rsidRPr="00D401E1">
        <w:rPr>
          <w:rFonts w:eastAsia="Calibri"/>
          <w:lang w:val="en-GB" w:eastAsia="zh-CN"/>
        </w:rPr>
        <w:t xml:space="preserve">Figure a4-12 </w:t>
      </w:r>
    </w:p>
    <w:p w14:paraId="59106D9A" w14:textId="77777777" w:rsidR="000834D5" w:rsidRPr="00D401E1" w:rsidRDefault="000834D5" w:rsidP="000834D5">
      <w:pPr>
        <w:pStyle w:val="Figuretitle"/>
        <w:rPr>
          <w:lang w:val="en-GB"/>
        </w:rPr>
      </w:pPr>
      <w:r w:rsidRPr="00D401E1">
        <w:rPr>
          <w:lang w:val="en-GB" w:eastAsia="zh-CN"/>
        </w:rPr>
        <w:t>Interference received by limb sounder EESS sensor from CPMS devices</w:t>
      </w:r>
    </w:p>
    <w:p w14:paraId="6649A102" w14:textId="77777777" w:rsidR="000834D5" w:rsidRPr="00D401E1" w:rsidRDefault="000834D5" w:rsidP="000834D5">
      <w:pPr>
        <w:pStyle w:val="Figure"/>
        <w:rPr>
          <w:rFonts w:eastAsia="Calibri"/>
          <w:lang w:val="en-GB"/>
        </w:rPr>
      </w:pPr>
      <w:r w:rsidRPr="00D401E1">
        <w:rPr>
          <w:rFonts w:eastAsia="Calibri"/>
          <w:noProof/>
          <w:lang w:val="en-GB" w:eastAsia="en-GB"/>
        </w:rPr>
        <w:drawing>
          <wp:inline distT="0" distB="0" distL="0" distR="0" wp14:anchorId="2A739EBD" wp14:editId="309D7906">
            <wp:extent cx="5943600" cy="33236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7540" cy="3325849"/>
                    </a:xfrm>
                    <a:prstGeom prst="rect">
                      <a:avLst/>
                    </a:prstGeom>
                  </pic:spPr>
                </pic:pic>
              </a:graphicData>
            </a:graphic>
          </wp:inline>
        </w:drawing>
      </w:r>
    </w:p>
    <w:p w14:paraId="31B2B16E" w14:textId="77777777" w:rsidR="000834D5" w:rsidRPr="00D401E1" w:rsidRDefault="000834D5" w:rsidP="000834D5">
      <w:pPr>
        <w:spacing w:after="160" w:line="259" w:lineRule="auto"/>
        <w:rPr>
          <w:lang w:val="en-GB"/>
        </w:rPr>
      </w:pPr>
      <w:r w:rsidRPr="00D401E1">
        <w:rPr>
          <w:rFonts w:eastAsia="Calibri"/>
          <w:lang w:val="en-GB"/>
        </w:rPr>
        <w:t>These results indicate that there may be incompatibility between CPMS devices and EESS (passive) over some bands identified for EESS (passive) usage. Given this, an additional analysis was done re-examining the pointing of the Enhanced CPMS devices. In the following analysis the azimuth of the Enhanced CPMS devices was randomly distributed over 0</w:t>
      </w:r>
      <w:r w:rsidR="00842823" w:rsidRPr="00D401E1">
        <w:rPr>
          <w:rFonts w:eastAsia="Calibri"/>
          <w:lang w:val="en-GB"/>
        </w:rPr>
        <w:t>-</w:t>
      </w:r>
      <w:r w:rsidRPr="00D401E1">
        <w:rPr>
          <w:rFonts w:eastAsia="Calibri"/>
          <w:lang w:val="en-GB"/>
        </w:rPr>
        <w:t>360</w:t>
      </w:r>
      <w:r w:rsidRPr="00D401E1">
        <w:rPr>
          <w:lang w:val="en-GB"/>
        </w:rPr>
        <w:t xml:space="preserve">° and the elevations angles were </w:t>
      </w:r>
      <w:r w:rsidRPr="00D401E1">
        <w:rPr>
          <w:rFonts w:eastAsia="Calibri"/>
          <w:lang w:val="en-GB"/>
        </w:rPr>
        <w:t>randomly distributed over 0-90</w:t>
      </w:r>
      <w:r w:rsidRPr="00D401E1">
        <w:rPr>
          <w:lang w:val="en-GB"/>
        </w:rPr>
        <w:t xml:space="preserve">°. </w:t>
      </w:r>
    </w:p>
    <w:p w14:paraId="2F4D8B6C" w14:textId="77777777" w:rsidR="000834D5" w:rsidRPr="00D401E1" w:rsidRDefault="000834D5" w:rsidP="000834D5">
      <w:pPr>
        <w:pStyle w:val="FigureNo"/>
        <w:rPr>
          <w:rFonts w:eastAsia="Calibri"/>
          <w:lang w:val="en-GB" w:eastAsia="zh-CN"/>
        </w:rPr>
      </w:pPr>
      <w:r w:rsidRPr="00D401E1">
        <w:rPr>
          <w:rFonts w:eastAsia="Calibri"/>
          <w:lang w:val="en-GB" w:eastAsia="zh-CN"/>
        </w:rPr>
        <w:t>Figure a4-13</w:t>
      </w:r>
    </w:p>
    <w:p w14:paraId="4CEA8C7E" w14:textId="77777777" w:rsidR="000834D5" w:rsidRPr="00D401E1" w:rsidRDefault="000834D5" w:rsidP="000834D5">
      <w:pPr>
        <w:pStyle w:val="Figuretitle"/>
        <w:rPr>
          <w:lang w:val="en-GB" w:eastAsia="zh-CN"/>
        </w:rPr>
      </w:pPr>
      <w:r w:rsidRPr="00D401E1">
        <w:rPr>
          <w:lang w:val="en-GB" w:eastAsia="zh-CN"/>
        </w:rPr>
        <w:t>Interference received by conical scanning EESS sensor from CPMS devices</w:t>
      </w:r>
    </w:p>
    <w:p w14:paraId="5D1CAAF1" w14:textId="77777777" w:rsidR="000834D5" w:rsidRPr="00D401E1" w:rsidRDefault="000834D5" w:rsidP="000834D5">
      <w:pPr>
        <w:pStyle w:val="Figure"/>
        <w:rPr>
          <w:rFonts w:eastAsia="Calibri"/>
          <w:lang w:val="en-GB"/>
        </w:rPr>
      </w:pPr>
      <w:r w:rsidRPr="00D401E1">
        <w:rPr>
          <w:rFonts w:eastAsia="Calibri"/>
          <w:noProof/>
          <w:lang w:val="en-GB" w:eastAsia="en-GB"/>
        </w:rPr>
        <w:drawing>
          <wp:inline distT="0" distB="0" distL="0" distR="0" wp14:anchorId="2438B625" wp14:editId="2EB0708D">
            <wp:extent cx="5943600" cy="29102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2910205"/>
                    </a:xfrm>
                    <a:prstGeom prst="rect">
                      <a:avLst/>
                    </a:prstGeom>
                  </pic:spPr>
                </pic:pic>
              </a:graphicData>
            </a:graphic>
          </wp:inline>
        </w:drawing>
      </w:r>
    </w:p>
    <w:p w14:paraId="2FD6D258" w14:textId="77777777" w:rsidR="000834D5" w:rsidRPr="00D401E1" w:rsidRDefault="000834D5" w:rsidP="000834D5">
      <w:pPr>
        <w:pStyle w:val="FigureNo"/>
        <w:rPr>
          <w:rFonts w:eastAsia="Calibri"/>
          <w:lang w:val="en-GB" w:eastAsia="zh-CN"/>
        </w:rPr>
      </w:pPr>
      <w:r w:rsidRPr="00D401E1">
        <w:rPr>
          <w:rFonts w:eastAsia="Calibri"/>
          <w:lang w:val="en-GB" w:eastAsia="zh-CN"/>
        </w:rPr>
        <w:t xml:space="preserve">Figure a4-14 </w:t>
      </w:r>
    </w:p>
    <w:p w14:paraId="5F5037EF" w14:textId="77777777" w:rsidR="000834D5" w:rsidRPr="00D401E1" w:rsidRDefault="000834D5" w:rsidP="000834D5">
      <w:pPr>
        <w:pStyle w:val="Figuretitle"/>
        <w:rPr>
          <w:lang w:val="en-GB" w:eastAsia="zh-CN"/>
        </w:rPr>
      </w:pPr>
      <w:r w:rsidRPr="00D401E1">
        <w:rPr>
          <w:lang w:val="en-GB" w:eastAsia="zh-CN"/>
        </w:rPr>
        <w:t>Interference received by Nadir scanning EESS sensor from CPMS devices</w:t>
      </w:r>
    </w:p>
    <w:p w14:paraId="237EADFB" w14:textId="77777777" w:rsidR="000834D5" w:rsidRPr="00D401E1" w:rsidRDefault="000834D5" w:rsidP="000834D5">
      <w:pPr>
        <w:pStyle w:val="Figure"/>
        <w:rPr>
          <w:rFonts w:eastAsia="Calibri"/>
          <w:lang w:val="en-GB"/>
        </w:rPr>
      </w:pPr>
      <w:r w:rsidRPr="00D401E1">
        <w:rPr>
          <w:rFonts w:eastAsia="Calibri"/>
          <w:noProof/>
          <w:lang w:val="en-GB" w:eastAsia="en-GB"/>
        </w:rPr>
        <w:drawing>
          <wp:inline distT="0" distB="0" distL="0" distR="0" wp14:anchorId="41DA9329" wp14:editId="794C5FBC">
            <wp:extent cx="5943600" cy="29102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3600" cy="2910205"/>
                    </a:xfrm>
                    <a:prstGeom prst="rect">
                      <a:avLst/>
                    </a:prstGeom>
                  </pic:spPr>
                </pic:pic>
              </a:graphicData>
            </a:graphic>
          </wp:inline>
        </w:drawing>
      </w:r>
    </w:p>
    <w:p w14:paraId="4DE54E13" w14:textId="77777777" w:rsidR="000834D5" w:rsidRPr="00D401E1" w:rsidRDefault="000834D5" w:rsidP="000834D5">
      <w:pPr>
        <w:pStyle w:val="FigureNo"/>
        <w:rPr>
          <w:rFonts w:eastAsia="Calibri"/>
          <w:lang w:val="en-GB" w:eastAsia="zh-CN"/>
        </w:rPr>
      </w:pPr>
      <w:r w:rsidRPr="00D401E1">
        <w:rPr>
          <w:rFonts w:eastAsia="Calibri"/>
          <w:lang w:val="en-GB" w:eastAsia="zh-CN"/>
        </w:rPr>
        <w:t xml:space="preserve">Figure a4-15 </w:t>
      </w:r>
    </w:p>
    <w:p w14:paraId="70F10B36" w14:textId="77777777" w:rsidR="000834D5" w:rsidRPr="00D401E1" w:rsidRDefault="000834D5" w:rsidP="000834D5">
      <w:pPr>
        <w:pStyle w:val="Figuretitle"/>
        <w:rPr>
          <w:lang w:val="en-GB" w:eastAsia="zh-CN"/>
        </w:rPr>
      </w:pPr>
      <w:r w:rsidRPr="00D401E1">
        <w:rPr>
          <w:lang w:val="en-GB" w:eastAsia="zh-CN"/>
        </w:rPr>
        <w:t>Interference received by limb sounder EESS sensor from CPMS devices</w:t>
      </w:r>
    </w:p>
    <w:p w14:paraId="6A480E6D" w14:textId="77777777" w:rsidR="000834D5" w:rsidRPr="00D401E1" w:rsidRDefault="000834D5" w:rsidP="000834D5">
      <w:pPr>
        <w:pStyle w:val="Figure"/>
        <w:rPr>
          <w:rFonts w:eastAsia="Calibri"/>
          <w:lang w:val="en-GB"/>
        </w:rPr>
      </w:pPr>
      <w:r w:rsidRPr="00D401E1">
        <w:rPr>
          <w:rFonts w:eastAsia="Calibri"/>
          <w:noProof/>
          <w:lang w:val="en-GB" w:eastAsia="en-GB"/>
        </w:rPr>
        <w:drawing>
          <wp:inline distT="0" distB="0" distL="0" distR="0" wp14:anchorId="0201B952" wp14:editId="172F2262">
            <wp:extent cx="5943600" cy="29102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2910205"/>
                    </a:xfrm>
                    <a:prstGeom prst="rect">
                      <a:avLst/>
                    </a:prstGeom>
                  </pic:spPr>
                </pic:pic>
              </a:graphicData>
            </a:graphic>
          </wp:inline>
        </w:drawing>
      </w:r>
    </w:p>
    <w:p w14:paraId="695E5685" w14:textId="77777777" w:rsidR="000834D5" w:rsidRPr="00D401E1" w:rsidRDefault="000834D5" w:rsidP="000834D5">
      <w:pPr>
        <w:textAlignment w:val="auto"/>
        <w:rPr>
          <w:rFonts w:eastAsia="MS Mincho"/>
          <w:szCs w:val="24"/>
          <w:lang w:val="en-GB"/>
        </w:rPr>
      </w:pPr>
      <w:r w:rsidRPr="00D401E1">
        <w:rPr>
          <w:rFonts w:eastAsia="MS Mincho"/>
          <w:szCs w:val="24"/>
          <w:lang w:val="en-GB"/>
        </w:rPr>
        <w:t xml:space="preserve">Based on the analysis above the following bands cannot be used by LMS applications without specific constraints: </w:t>
      </w:r>
    </w:p>
    <w:p w14:paraId="632A0DDF" w14:textId="77777777" w:rsidR="000834D5" w:rsidRPr="00D401E1" w:rsidRDefault="000834D5" w:rsidP="000834D5">
      <w:pPr>
        <w:pStyle w:val="enumlev1"/>
        <w:rPr>
          <w:lang w:val="en-GB"/>
        </w:rPr>
      </w:pPr>
      <w:r w:rsidRPr="00D401E1">
        <w:rPr>
          <w:lang w:val="en-GB"/>
        </w:rPr>
        <w:t>–</w:t>
      </w:r>
      <w:r w:rsidRPr="00D401E1">
        <w:rPr>
          <w:lang w:val="en-GB"/>
        </w:rPr>
        <w:tab/>
        <w:t>296</w:t>
      </w:r>
      <w:r w:rsidR="00842823" w:rsidRPr="00D401E1">
        <w:rPr>
          <w:lang w:val="en-GB"/>
        </w:rPr>
        <w:t>-</w:t>
      </w:r>
      <w:r w:rsidRPr="00D401E1">
        <w:rPr>
          <w:lang w:val="en-GB"/>
        </w:rPr>
        <w:t>306 GHz</w:t>
      </w:r>
    </w:p>
    <w:p w14:paraId="5F6310E2" w14:textId="77777777" w:rsidR="000834D5" w:rsidRPr="00D401E1" w:rsidRDefault="000834D5" w:rsidP="000834D5">
      <w:pPr>
        <w:pStyle w:val="enumlev1"/>
        <w:rPr>
          <w:lang w:val="en-GB"/>
        </w:rPr>
      </w:pPr>
      <w:r w:rsidRPr="00D401E1">
        <w:rPr>
          <w:lang w:val="en-GB"/>
        </w:rPr>
        <w:t>–</w:t>
      </w:r>
      <w:r w:rsidRPr="00D401E1">
        <w:rPr>
          <w:lang w:val="en-GB"/>
        </w:rPr>
        <w:tab/>
        <w:t>313</w:t>
      </w:r>
      <w:r w:rsidR="00842823" w:rsidRPr="00D401E1">
        <w:rPr>
          <w:lang w:val="en-GB"/>
        </w:rPr>
        <w:t>-</w:t>
      </w:r>
      <w:r w:rsidRPr="00D401E1">
        <w:rPr>
          <w:lang w:val="en-GB"/>
        </w:rPr>
        <w:t>320 GHz</w:t>
      </w:r>
    </w:p>
    <w:p w14:paraId="768B8504" w14:textId="77777777" w:rsidR="000834D5" w:rsidRPr="00D401E1" w:rsidRDefault="000834D5" w:rsidP="000834D5">
      <w:pPr>
        <w:pStyle w:val="enumlev1"/>
        <w:rPr>
          <w:lang w:val="en-GB"/>
        </w:rPr>
      </w:pPr>
      <w:r w:rsidRPr="00D401E1">
        <w:rPr>
          <w:lang w:val="en-GB"/>
        </w:rPr>
        <w:t>–</w:t>
      </w:r>
      <w:r w:rsidRPr="00D401E1">
        <w:rPr>
          <w:lang w:val="en-GB"/>
        </w:rPr>
        <w:tab/>
        <w:t>330</w:t>
      </w:r>
      <w:r w:rsidR="00842823" w:rsidRPr="00D401E1">
        <w:rPr>
          <w:lang w:val="en-GB"/>
        </w:rPr>
        <w:t>-</w:t>
      </w:r>
      <w:r w:rsidRPr="00D401E1">
        <w:rPr>
          <w:lang w:val="en-GB"/>
        </w:rPr>
        <w:t>356 GHz</w:t>
      </w:r>
    </w:p>
    <w:p w14:paraId="617ADF44" w14:textId="77777777" w:rsidR="000834D5" w:rsidRPr="00D401E1" w:rsidRDefault="000834D5" w:rsidP="000834D5">
      <w:pPr>
        <w:spacing w:after="160" w:line="259" w:lineRule="auto"/>
        <w:rPr>
          <w:lang w:val="en-GB"/>
        </w:rPr>
      </w:pPr>
    </w:p>
    <w:p w14:paraId="41D41470" w14:textId="77777777" w:rsidR="000834D5" w:rsidRPr="00D401E1" w:rsidRDefault="000834D5" w:rsidP="00204408">
      <w:pPr>
        <w:pStyle w:val="Heading4"/>
        <w:rPr>
          <w:lang w:val="en-GB"/>
        </w:rPr>
      </w:pPr>
      <w:r w:rsidRPr="00D401E1">
        <w:rPr>
          <w:lang w:val="en-GB"/>
        </w:rPr>
        <w:t>A4</w:t>
      </w:r>
      <w:r w:rsidR="00002E20">
        <w:rPr>
          <w:lang w:val="en-GB"/>
        </w:rPr>
        <w:t>.</w:t>
      </w:r>
      <w:r w:rsidRPr="00D401E1">
        <w:rPr>
          <w:lang w:val="en-GB"/>
        </w:rPr>
        <w:t>4.4.2</w:t>
      </w:r>
      <w:r w:rsidRPr="00D401E1">
        <w:rPr>
          <w:lang w:val="en-GB"/>
        </w:rPr>
        <w:tab/>
        <w:t>Interference analysis of Intra-device communications</w:t>
      </w:r>
    </w:p>
    <w:p w14:paraId="0020D346" w14:textId="77777777" w:rsidR="000834D5" w:rsidRPr="00D401E1" w:rsidRDefault="000834D5" w:rsidP="000834D5">
      <w:pPr>
        <w:textAlignment w:val="auto"/>
        <w:rPr>
          <w:lang w:val="en-GB"/>
        </w:rPr>
      </w:pPr>
      <w:r w:rsidRPr="00D401E1">
        <w:rPr>
          <w:lang w:val="en-GB"/>
        </w:rPr>
        <w:t xml:space="preserve">For this analysis, the measurement area of the EESS satellite was defined as the instantaneous field of view (IFOV) of the </w:t>
      </w:r>
      <w:proofErr w:type="gramStart"/>
      <w:r w:rsidRPr="00D401E1">
        <w:rPr>
          <w:lang w:val="en-GB"/>
        </w:rPr>
        <w:t>particular sensor</w:t>
      </w:r>
      <w:proofErr w:type="gramEnd"/>
      <w:r w:rsidRPr="00D401E1">
        <w:rPr>
          <w:lang w:val="en-GB"/>
        </w:rPr>
        <w:t xml:space="preserve"> being simulated. Inside the IFOV of the EESS sensor Intra-device links were deployed randomly and the density of the Intra-device links were increased parametrically starting at the deployment density specified in Table 1. </w:t>
      </w:r>
    </w:p>
    <w:p w14:paraId="0655DBF5" w14:textId="77777777" w:rsidR="000834D5" w:rsidRPr="00D401E1" w:rsidRDefault="000834D5" w:rsidP="000834D5">
      <w:pPr>
        <w:textAlignment w:val="auto"/>
        <w:rPr>
          <w:lang w:val="en-GB"/>
        </w:rPr>
      </w:pPr>
      <w:r w:rsidRPr="00D401E1">
        <w:rPr>
          <w:lang w:val="en-GB"/>
        </w:rPr>
        <w:t>The Intra-device links and EESS characteristics used in this study are given in Tables A4-6 and A4</w:t>
      </w:r>
      <w:r w:rsidRPr="00D401E1">
        <w:rPr>
          <w:lang w:val="en-GB"/>
        </w:rPr>
        <w:noBreakHyphen/>
        <w:t>4 above. I</w:t>
      </w:r>
      <w:r w:rsidRPr="00D401E1">
        <w:rPr>
          <w:spacing w:val="-3"/>
          <w:lang w:val="en-GB"/>
        </w:rPr>
        <w:t>t</w:t>
      </w:r>
      <w:r w:rsidRPr="00D401E1">
        <w:rPr>
          <w:lang w:val="en-GB"/>
        </w:rPr>
        <w:t xml:space="preserve"> is noted that the antenna beamwidth of the Intra-device links is given as 180</w:t>
      </w:r>
      <w:r w:rsidRPr="00D401E1">
        <w:rPr>
          <w:spacing w:val="-3"/>
          <w:lang w:val="en-GB"/>
        </w:rPr>
        <w:t>°</w:t>
      </w:r>
      <w:r w:rsidRPr="00D401E1">
        <w:rPr>
          <w:lang w:val="en-GB"/>
        </w:rPr>
        <w:t xml:space="preserve"> and the elevation is given as 0</w:t>
      </w:r>
      <w:r w:rsidRPr="00D401E1">
        <w:rPr>
          <w:spacing w:val="-3"/>
          <w:lang w:val="en-GB"/>
        </w:rPr>
        <w:t>°</w:t>
      </w:r>
      <w:r w:rsidRPr="00D401E1">
        <w:rPr>
          <w:lang w:val="en-GB"/>
        </w:rPr>
        <w:t>. For the purpose of this analysis the elevation angles of the Intra</w:t>
      </w:r>
      <w:r w:rsidRPr="00D401E1">
        <w:rPr>
          <w:lang w:val="en-GB"/>
        </w:rPr>
        <w:noBreakHyphen/>
        <w:t>device links are assumed to be fixed at 0° and azimuth angles were randomly distributed between 0</w:t>
      </w:r>
      <w:r w:rsidR="00842823" w:rsidRPr="00D401E1">
        <w:rPr>
          <w:lang w:val="en-GB"/>
        </w:rPr>
        <w:t>-</w:t>
      </w:r>
      <w:r w:rsidRPr="00D401E1">
        <w:rPr>
          <w:lang w:val="en-GB"/>
        </w:rPr>
        <w:t>360°.</w:t>
      </w:r>
    </w:p>
    <w:p w14:paraId="26E3E9F9" w14:textId="77777777" w:rsidR="000834D5" w:rsidRPr="00D401E1" w:rsidRDefault="000834D5" w:rsidP="00B540DF">
      <w:pPr>
        <w:pStyle w:val="FigureNo"/>
        <w:rPr>
          <w:rFonts w:eastAsia="Calibri"/>
          <w:lang w:val="en-GB"/>
        </w:rPr>
      </w:pPr>
      <w:r w:rsidRPr="00D401E1">
        <w:rPr>
          <w:rFonts w:eastAsia="Calibri"/>
          <w:lang w:val="en-GB"/>
        </w:rPr>
        <w:t>Figure a4-16</w:t>
      </w:r>
    </w:p>
    <w:p w14:paraId="1093BE80" w14:textId="77777777" w:rsidR="000834D5" w:rsidRPr="00D401E1" w:rsidRDefault="000834D5" w:rsidP="000834D5">
      <w:pPr>
        <w:pStyle w:val="Figuretitle"/>
        <w:rPr>
          <w:lang w:val="en-GB" w:eastAsia="zh-CN"/>
        </w:rPr>
      </w:pPr>
      <w:r w:rsidRPr="00D401E1">
        <w:rPr>
          <w:lang w:val="en-GB" w:eastAsia="zh-CN"/>
        </w:rPr>
        <w:t>Interference received by conical scanning EESS sensor from intra-device links</w:t>
      </w:r>
    </w:p>
    <w:p w14:paraId="0EFFFB46" w14:textId="77777777" w:rsidR="000834D5" w:rsidRPr="00D401E1" w:rsidRDefault="000834D5" w:rsidP="000834D5">
      <w:pPr>
        <w:pStyle w:val="Figure"/>
        <w:rPr>
          <w:rFonts w:eastAsia="Calibri"/>
          <w:lang w:val="en-GB"/>
        </w:rPr>
      </w:pPr>
      <w:r w:rsidRPr="00D401E1">
        <w:rPr>
          <w:rFonts w:eastAsia="Calibri"/>
          <w:noProof/>
          <w:lang w:val="en-GB" w:eastAsia="en-GB"/>
        </w:rPr>
        <w:drawing>
          <wp:inline distT="0" distB="0" distL="0" distR="0" wp14:anchorId="0646C7CC" wp14:editId="646B9E72">
            <wp:extent cx="5943600" cy="29102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2910205"/>
                    </a:xfrm>
                    <a:prstGeom prst="rect">
                      <a:avLst/>
                    </a:prstGeom>
                  </pic:spPr>
                </pic:pic>
              </a:graphicData>
            </a:graphic>
          </wp:inline>
        </w:drawing>
      </w:r>
    </w:p>
    <w:p w14:paraId="0D576232" w14:textId="77777777" w:rsidR="000834D5" w:rsidRPr="00D401E1" w:rsidRDefault="000834D5" w:rsidP="000834D5">
      <w:pPr>
        <w:pStyle w:val="FigureNo"/>
        <w:spacing w:before="240"/>
        <w:rPr>
          <w:rFonts w:eastAsia="Calibri"/>
          <w:lang w:val="en-GB" w:eastAsia="zh-CN"/>
        </w:rPr>
      </w:pPr>
      <w:r w:rsidRPr="00D401E1">
        <w:rPr>
          <w:rFonts w:eastAsia="Calibri"/>
          <w:lang w:val="en-GB" w:eastAsia="zh-CN"/>
        </w:rPr>
        <w:t xml:space="preserve">Figure a4-17 </w:t>
      </w:r>
    </w:p>
    <w:p w14:paraId="6C5EC502" w14:textId="77777777" w:rsidR="000834D5" w:rsidRPr="00D401E1" w:rsidRDefault="000834D5" w:rsidP="000834D5">
      <w:pPr>
        <w:pStyle w:val="Figuretitle"/>
        <w:rPr>
          <w:lang w:val="en-GB" w:eastAsia="zh-CN"/>
        </w:rPr>
      </w:pPr>
      <w:r w:rsidRPr="00D401E1">
        <w:rPr>
          <w:lang w:val="en-GB" w:eastAsia="zh-CN"/>
        </w:rPr>
        <w:t>Interference received by Nadir scanning EESS sensor from intra-device links</w:t>
      </w:r>
    </w:p>
    <w:p w14:paraId="0AB8BFB3" w14:textId="77777777" w:rsidR="000834D5" w:rsidRPr="00D401E1" w:rsidRDefault="000834D5" w:rsidP="000834D5">
      <w:pPr>
        <w:pStyle w:val="Figure"/>
        <w:rPr>
          <w:rFonts w:eastAsia="Calibri"/>
          <w:lang w:val="en-GB"/>
        </w:rPr>
      </w:pPr>
      <w:r w:rsidRPr="00D401E1">
        <w:rPr>
          <w:rFonts w:eastAsia="Calibri"/>
          <w:noProof/>
          <w:lang w:val="en-GB" w:eastAsia="en-GB"/>
        </w:rPr>
        <w:drawing>
          <wp:inline distT="0" distB="0" distL="0" distR="0" wp14:anchorId="0FAA643E" wp14:editId="16D4566C">
            <wp:extent cx="5943600" cy="29102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2910205"/>
                    </a:xfrm>
                    <a:prstGeom prst="rect">
                      <a:avLst/>
                    </a:prstGeom>
                  </pic:spPr>
                </pic:pic>
              </a:graphicData>
            </a:graphic>
          </wp:inline>
        </w:drawing>
      </w:r>
    </w:p>
    <w:p w14:paraId="6C9EE95A" w14:textId="77777777" w:rsidR="000834D5" w:rsidRPr="00D401E1" w:rsidRDefault="000834D5" w:rsidP="000834D5">
      <w:pPr>
        <w:pStyle w:val="FigureNo"/>
        <w:rPr>
          <w:rFonts w:eastAsia="Calibri"/>
          <w:lang w:val="en-GB" w:eastAsia="zh-CN"/>
        </w:rPr>
      </w:pPr>
      <w:r w:rsidRPr="00D401E1">
        <w:rPr>
          <w:rFonts w:eastAsia="Calibri"/>
          <w:lang w:val="en-GB" w:eastAsia="zh-CN"/>
        </w:rPr>
        <w:t xml:space="preserve">Figure a4-18 </w:t>
      </w:r>
    </w:p>
    <w:p w14:paraId="276B0BCC" w14:textId="77777777" w:rsidR="000834D5" w:rsidRPr="00D401E1" w:rsidRDefault="000834D5" w:rsidP="000834D5">
      <w:pPr>
        <w:pStyle w:val="Figuretitle"/>
        <w:rPr>
          <w:lang w:val="en-GB" w:eastAsia="zh-CN"/>
        </w:rPr>
      </w:pPr>
      <w:r w:rsidRPr="00D401E1">
        <w:rPr>
          <w:lang w:val="en-GB" w:eastAsia="zh-CN"/>
        </w:rPr>
        <w:t>Interference received by limb sounder EESS sensor from intra-device links</w:t>
      </w:r>
    </w:p>
    <w:p w14:paraId="50B04C61" w14:textId="77777777" w:rsidR="000834D5" w:rsidRPr="00D401E1" w:rsidRDefault="000834D5" w:rsidP="000834D5">
      <w:pPr>
        <w:pStyle w:val="Figure"/>
        <w:rPr>
          <w:lang w:val="en-GB"/>
        </w:rPr>
      </w:pPr>
      <w:r w:rsidRPr="00D401E1">
        <w:rPr>
          <w:noProof/>
          <w:lang w:val="en-GB" w:eastAsia="en-GB"/>
        </w:rPr>
        <w:drawing>
          <wp:inline distT="0" distB="0" distL="0" distR="0" wp14:anchorId="6B04340A" wp14:editId="1B4D566D">
            <wp:extent cx="5943600" cy="291020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2910205"/>
                    </a:xfrm>
                    <a:prstGeom prst="rect">
                      <a:avLst/>
                    </a:prstGeom>
                  </pic:spPr>
                </pic:pic>
              </a:graphicData>
            </a:graphic>
          </wp:inline>
        </w:drawing>
      </w:r>
    </w:p>
    <w:p w14:paraId="166EF2B8" w14:textId="77777777" w:rsidR="000834D5" w:rsidRPr="00D401E1" w:rsidRDefault="000834D5" w:rsidP="000834D5">
      <w:pPr>
        <w:textAlignment w:val="auto"/>
        <w:rPr>
          <w:rFonts w:eastAsia="MS Mincho"/>
          <w:szCs w:val="24"/>
          <w:lang w:val="en-GB"/>
        </w:rPr>
      </w:pPr>
      <w:r w:rsidRPr="00D401E1">
        <w:rPr>
          <w:rFonts w:eastAsia="MS Mincho"/>
          <w:szCs w:val="24"/>
          <w:lang w:val="en-GB"/>
        </w:rPr>
        <w:t xml:space="preserve">Based on the analysis above the following bands cannot be used for LMS applications without more specific information as to the actual building entry loss and shielding values: </w:t>
      </w:r>
    </w:p>
    <w:p w14:paraId="39622947" w14:textId="77777777" w:rsidR="000834D5" w:rsidRPr="00D401E1" w:rsidRDefault="000834D5" w:rsidP="000834D5">
      <w:pPr>
        <w:pStyle w:val="enumlev1"/>
        <w:rPr>
          <w:lang w:val="en-GB"/>
        </w:rPr>
      </w:pPr>
      <w:r w:rsidRPr="00D401E1">
        <w:rPr>
          <w:lang w:val="en-GB"/>
        </w:rPr>
        <w:t>–</w:t>
      </w:r>
      <w:r w:rsidRPr="00D401E1">
        <w:rPr>
          <w:lang w:val="en-GB"/>
        </w:rPr>
        <w:tab/>
        <w:t>296</w:t>
      </w:r>
      <w:r w:rsidR="00842823" w:rsidRPr="00D401E1">
        <w:rPr>
          <w:lang w:val="en-GB"/>
        </w:rPr>
        <w:t>-</w:t>
      </w:r>
      <w:r w:rsidRPr="00D401E1">
        <w:rPr>
          <w:lang w:val="en-GB"/>
        </w:rPr>
        <w:t>306 GHz</w:t>
      </w:r>
    </w:p>
    <w:p w14:paraId="05D6579F" w14:textId="77777777" w:rsidR="000834D5" w:rsidRPr="00D401E1" w:rsidRDefault="000834D5" w:rsidP="000834D5">
      <w:pPr>
        <w:pStyle w:val="enumlev1"/>
        <w:rPr>
          <w:lang w:val="en-GB"/>
        </w:rPr>
      </w:pPr>
      <w:r w:rsidRPr="00D401E1">
        <w:rPr>
          <w:lang w:val="en-GB"/>
        </w:rPr>
        <w:t>–</w:t>
      </w:r>
      <w:r w:rsidRPr="00D401E1">
        <w:rPr>
          <w:lang w:val="en-GB"/>
        </w:rPr>
        <w:tab/>
        <w:t>313</w:t>
      </w:r>
      <w:r w:rsidR="00842823" w:rsidRPr="00D401E1">
        <w:rPr>
          <w:lang w:val="en-GB"/>
        </w:rPr>
        <w:t>-</w:t>
      </w:r>
      <w:r w:rsidRPr="00D401E1">
        <w:rPr>
          <w:lang w:val="en-GB"/>
        </w:rPr>
        <w:t>320 GHz</w:t>
      </w:r>
    </w:p>
    <w:p w14:paraId="0AEC258A" w14:textId="77777777" w:rsidR="000834D5" w:rsidRPr="00D401E1" w:rsidRDefault="000834D5" w:rsidP="000834D5">
      <w:pPr>
        <w:pStyle w:val="enumlev1"/>
        <w:rPr>
          <w:lang w:val="en-GB"/>
        </w:rPr>
      </w:pPr>
      <w:r w:rsidRPr="00D401E1">
        <w:rPr>
          <w:lang w:val="en-GB"/>
        </w:rPr>
        <w:t>–</w:t>
      </w:r>
      <w:r w:rsidRPr="00D401E1">
        <w:rPr>
          <w:lang w:val="en-GB"/>
        </w:rPr>
        <w:tab/>
        <w:t>330</w:t>
      </w:r>
      <w:r w:rsidR="00842823" w:rsidRPr="00D401E1">
        <w:rPr>
          <w:lang w:val="en-GB"/>
        </w:rPr>
        <w:t>-</w:t>
      </w:r>
      <w:r w:rsidRPr="00D401E1">
        <w:rPr>
          <w:lang w:val="en-GB"/>
        </w:rPr>
        <w:t>356 GHz</w:t>
      </w:r>
    </w:p>
    <w:p w14:paraId="2068CA25" w14:textId="77777777" w:rsidR="000834D5" w:rsidRPr="00D401E1" w:rsidRDefault="000834D5" w:rsidP="00204408">
      <w:pPr>
        <w:pStyle w:val="Heading4"/>
        <w:rPr>
          <w:lang w:val="en-GB"/>
        </w:rPr>
      </w:pPr>
      <w:r w:rsidRPr="00D401E1">
        <w:rPr>
          <w:lang w:val="en-GB"/>
        </w:rPr>
        <w:t>A4</w:t>
      </w:r>
      <w:r w:rsidR="00002E20">
        <w:rPr>
          <w:lang w:val="en-GB"/>
        </w:rPr>
        <w:t>.</w:t>
      </w:r>
      <w:r w:rsidRPr="00D401E1">
        <w:rPr>
          <w:lang w:val="en-GB"/>
        </w:rPr>
        <w:t>4.4.3</w:t>
      </w:r>
      <w:r w:rsidRPr="00D401E1">
        <w:rPr>
          <w:lang w:val="en-GB"/>
        </w:rPr>
        <w:tab/>
        <w:t xml:space="preserve">Interference analysis of Wireless links in Data </w:t>
      </w:r>
      <w:r w:rsidR="00E420D3">
        <w:rPr>
          <w:lang w:val="en-GB"/>
        </w:rPr>
        <w:t>Centre</w:t>
      </w:r>
      <w:r w:rsidRPr="00D401E1">
        <w:rPr>
          <w:lang w:val="en-GB"/>
        </w:rPr>
        <w:t>s</w:t>
      </w:r>
    </w:p>
    <w:p w14:paraId="6F1FAAF4" w14:textId="77777777" w:rsidR="000834D5" w:rsidRPr="00D401E1" w:rsidRDefault="000834D5" w:rsidP="000834D5">
      <w:pPr>
        <w:textAlignment w:val="auto"/>
        <w:rPr>
          <w:lang w:val="en-GB"/>
        </w:rPr>
      </w:pPr>
      <w:r w:rsidRPr="00D401E1">
        <w:rPr>
          <w:lang w:val="en-GB"/>
        </w:rPr>
        <w:t xml:space="preserve">For this analysis, the measurement area of the EESS satellite was defined as the instantaneous field of view (IFOV) of the </w:t>
      </w:r>
      <w:proofErr w:type="gramStart"/>
      <w:r w:rsidRPr="00D401E1">
        <w:rPr>
          <w:lang w:val="en-GB"/>
        </w:rPr>
        <w:t>particular sensor</w:t>
      </w:r>
      <w:proofErr w:type="gramEnd"/>
      <w:r w:rsidRPr="00D401E1">
        <w:rPr>
          <w:lang w:val="en-GB"/>
        </w:rPr>
        <w:t xml:space="preserve"> being simulated. Inside the IFOV of the EESS sensor Data </w:t>
      </w:r>
      <w:r w:rsidR="00E420D3">
        <w:rPr>
          <w:lang w:val="en-GB"/>
        </w:rPr>
        <w:t>Centre</w:t>
      </w:r>
      <w:r w:rsidRPr="00D401E1">
        <w:rPr>
          <w:lang w:val="en-GB"/>
        </w:rPr>
        <w:t xml:space="preserve"> links were deployed randomly and the density of the Data Centre links were increased parametrically starting at the deployment density specified in Table 1. </w:t>
      </w:r>
    </w:p>
    <w:p w14:paraId="2CEE57B7" w14:textId="77777777" w:rsidR="000834D5" w:rsidRPr="00D401E1" w:rsidRDefault="000834D5" w:rsidP="000834D5">
      <w:pPr>
        <w:textAlignment w:val="auto"/>
        <w:rPr>
          <w:lang w:val="en-GB"/>
        </w:rPr>
      </w:pPr>
      <w:r w:rsidRPr="00D401E1">
        <w:rPr>
          <w:lang w:val="en-GB"/>
        </w:rPr>
        <w:t>The Data Centre links and EESS characteristics used in this study are given in Tables A4-6 and A4</w:t>
      </w:r>
      <w:r w:rsidRPr="00D401E1">
        <w:rPr>
          <w:lang w:val="en-GB"/>
        </w:rPr>
        <w:noBreakHyphen/>
        <w:t>4 above. For the purpose of this analysis the elevation angles of the Data Centre links were assumed to be randomly distributed between 30</w:t>
      </w:r>
      <w:r w:rsidR="00842823" w:rsidRPr="00D401E1">
        <w:rPr>
          <w:lang w:val="en-GB"/>
        </w:rPr>
        <w:t>-</w:t>
      </w:r>
      <w:r w:rsidRPr="00D401E1">
        <w:rPr>
          <w:lang w:val="en-GB"/>
        </w:rPr>
        <w:t>45° and azimuth angles were randomly distributed between 0</w:t>
      </w:r>
      <w:r w:rsidR="00B540DF">
        <w:rPr>
          <w:lang w:val="en-GB"/>
        </w:rPr>
        <w:noBreakHyphen/>
      </w:r>
      <w:r w:rsidRPr="00D401E1">
        <w:rPr>
          <w:lang w:val="en-GB"/>
        </w:rPr>
        <w:t>360°.</w:t>
      </w:r>
    </w:p>
    <w:p w14:paraId="4EA7D1BC" w14:textId="77777777" w:rsidR="000834D5" w:rsidRPr="00D401E1" w:rsidRDefault="000834D5" w:rsidP="000834D5">
      <w:pPr>
        <w:pStyle w:val="FigureNo"/>
        <w:rPr>
          <w:rFonts w:eastAsia="Calibri"/>
          <w:lang w:val="en-GB" w:eastAsia="zh-CN"/>
        </w:rPr>
      </w:pPr>
      <w:r w:rsidRPr="00D401E1">
        <w:rPr>
          <w:rFonts w:eastAsia="Calibri"/>
          <w:lang w:val="en-GB" w:eastAsia="zh-CN"/>
        </w:rPr>
        <w:t>Figure a4-19</w:t>
      </w:r>
    </w:p>
    <w:p w14:paraId="1725F35D" w14:textId="77777777" w:rsidR="000834D5" w:rsidRPr="00D401E1" w:rsidRDefault="000834D5" w:rsidP="000834D5">
      <w:pPr>
        <w:pStyle w:val="Figuretitle"/>
        <w:rPr>
          <w:lang w:val="en-GB" w:eastAsia="zh-CN"/>
        </w:rPr>
      </w:pPr>
      <w:r w:rsidRPr="00D401E1">
        <w:rPr>
          <w:lang w:val="en-GB" w:eastAsia="zh-CN"/>
        </w:rPr>
        <w:t>Interference received by conical scanning EESS sensor from data centre links</w:t>
      </w:r>
    </w:p>
    <w:p w14:paraId="25F5F700" w14:textId="77777777" w:rsidR="000834D5" w:rsidRPr="00D401E1" w:rsidRDefault="000834D5" w:rsidP="000834D5">
      <w:pPr>
        <w:pStyle w:val="Figure"/>
        <w:rPr>
          <w:lang w:val="en-GB"/>
        </w:rPr>
      </w:pPr>
      <w:r w:rsidRPr="00D401E1">
        <w:rPr>
          <w:noProof/>
          <w:lang w:val="en-GB" w:eastAsia="en-GB"/>
        </w:rPr>
        <w:drawing>
          <wp:inline distT="0" distB="0" distL="0" distR="0" wp14:anchorId="00F95191" wp14:editId="77BAE377">
            <wp:extent cx="5943600" cy="341906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8012" cy="3421599"/>
                    </a:xfrm>
                    <a:prstGeom prst="rect">
                      <a:avLst/>
                    </a:prstGeom>
                  </pic:spPr>
                </pic:pic>
              </a:graphicData>
            </a:graphic>
          </wp:inline>
        </w:drawing>
      </w:r>
    </w:p>
    <w:p w14:paraId="68118806" w14:textId="77777777" w:rsidR="000834D5" w:rsidRPr="00D401E1" w:rsidRDefault="000834D5" w:rsidP="000834D5">
      <w:pPr>
        <w:pStyle w:val="FigureNo"/>
        <w:rPr>
          <w:rFonts w:eastAsia="Calibri"/>
          <w:lang w:val="en-GB" w:eastAsia="zh-CN"/>
        </w:rPr>
      </w:pPr>
      <w:r w:rsidRPr="00D401E1">
        <w:rPr>
          <w:rFonts w:eastAsia="Calibri"/>
          <w:lang w:val="en-GB" w:eastAsia="zh-CN"/>
        </w:rPr>
        <w:t>Figure a4-20</w:t>
      </w:r>
    </w:p>
    <w:p w14:paraId="039C43E5" w14:textId="77777777" w:rsidR="000834D5" w:rsidRPr="00D401E1" w:rsidRDefault="000834D5" w:rsidP="000834D5">
      <w:pPr>
        <w:pStyle w:val="Figuretitle"/>
        <w:rPr>
          <w:lang w:val="en-GB" w:eastAsia="zh-CN"/>
        </w:rPr>
      </w:pPr>
      <w:r w:rsidRPr="00D401E1">
        <w:rPr>
          <w:lang w:val="en-GB" w:eastAsia="zh-CN"/>
        </w:rPr>
        <w:t>Interference received by Nadir scanning EESS sensor from data centre links</w:t>
      </w:r>
    </w:p>
    <w:p w14:paraId="1CE56962" w14:textId="77777777" w:rsidR="000834D5" w:rsidRPr="00D401E1" w:rsidRDefault="000834D5" w:rsidP="000834D5">
      <w:pPr>
        <w:pStyle w:val="Figure"/>
        <w:rPr>
          <w:lang w:val="en-GB"/>
        </w:rPr>
      </w:pPr>
      <w:r w:rsidRPr="00D401E1">
        <w:rPr>
          <w:noProof/>
          <w:lang w:val="en-GB" w:eastAsia="en-GB"/>
        </w:rPr>
        <w:drawing>
          <wp:inline distT="0" distB="0" distL="0" distR="0" wp14:anchorId="57B54A7C" wp14:editId="60F75EF9">
            <wp:extent cx="5943600" cy="35065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55435" cy="3513507"/>
                    </a:xfrm>
                    <a:prstGeom prst="rect">
                      <a:avLst/>
                    </a:prstGeom>
                  </pic:spPr>
                </pic:pic>
              </a:graphicData>
            </a:graphic>
          </wp:inline>
        </w:drawing>
      </w:r>
    </w:p>
    <w:p w14:paraId="28088921" w14:textId="77777777" w:rsidR="000834D5" w:rsidRPr="00D401E1" w:rsidRDefault="000834D5" w:rsidP="000834D5">
      <w:pPr>
        <w:pStyle w:val="FigureNo"/>
        <w:rPr>
          <w:rFonts w:eastAsia="Calibri"/>
          <w:lang w:val="en-GB" w:eastAsia="zh-CN"/>
        </w:rPr>
      </w:pPr>
      <w:r w:rsidRPr="00D401E1">
        <w:rPr>
          <w:rFonts w:eastAsia="Calibri"/>
          <w:lang w:val="en-GB" w:eastAsia="zh-CN"/>
        </w:rPr>
        <w:t>Figure a4-21</w:t>
      </w:r>
    </w:p>
    <w:p w14:paraId="6A817720" w14:textId="77777777" w:rsidR="000834D5" w:rsidRPr="00D401E1" w:rsidRDefault="000834D5" w:rsidP="000834D5">
      <w:pPr>
        <w:pStyle w:val="Figuretitle"/>
        <w:rPr>
          <w:lang w:val="en-GB" w:eastAsia="zh-CN"/>
        </w:rPr>
      </w:pPr>
      <w:r w:rsidRPr="00D401E1">
        <w:rPr>
          <w:lang w:val="en-GB" w:eastAsia="zh-CN"/>
        </w:rPr>
        <w:t>Interference received by limb sounder EESS sensor from data centre links</w:t>
      </w:r>
    </w:p>
    <w:p w14:paraId="03C3F30D" w14:textId="77777777" w:rsidR="000834D5" w:rsidRPr="00D401E1" w:rsidRDefault="000834D5" w:rsidP="000834D5">
      <w:pPr>
        <w:pStyle w:val="Figure"/>
        <w:rPr>
          <w:lang w:val="en-GB"/>
        </w:rPr>
      </w:pPr>
      <w:r w:rsidRPr="00D401E1">
        <w:rPr>
          <w:noProof/>
          <w:lang w:val="en-GB" w:eastAsia="en-GB"/>
        </w:rPr>
        <w:drawing>
          <wp:inline distT="0" distB="0" distL="0" distR="0" wp14:anchorId="0D034DD4" wp14:editId="52CD698C">
            <wp:extent cx="5943600" cy="3188473"/>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50363" cy="3192101"/>
                    </a:xfrm>
                    <a:prstGeom prst="rect">
                      <a:avLst/>
                    </a:prstGeom>
                  </pic:spPr>
                </pic:pic>
              </a:graphicData>
            </a:graphic>
          </wp:inline>
        </w:drawing>
      </w:r>
    </w:p>
    <w:p w14:paraId="0F4FE6D5" w14:textId="77777777" w:rsidR="000834D5" w:rsidRPr="00D401E1" w:rsidRDefault="000834D5" w:rsidP="000834D5">
      <w:pPr>
        <w:textAlignment w:val="auto"/>
        <w:rPr>
          <w:rFonts w:eastAsia="MS Mincho"/>
          <w:szCs w:val="24"/>
          <w:lang w:val="en-GB"/>
        </w:rPr>
      </w:pPr>
      <w:r w:rsidRPr="00D401E1">
        <w:rPr>
          <w:rFonts w:eastAsia="MS Mincho"/>
          <w:szCs w:val="24"/>
          <w:lang w:val="en-GB"/>
        </w:rPr>
        <w:t xml:space="preserve">Based on the analysis above the following bands cannot be used for LMS applications without more specific information as to the actual building entry loss and shielding values: </w:t>
      </w:r>
    </w:p>
    <w:p w14:paraId="07573A32" w14:textId="77777777" w:rsidR="000834D5" w:rsidRPr="00D401E1" w:rsidRDefault="000834D5" w:rsidP="000834D5">
      <w:pPr>
        <w:pStyle w:val="enumlev1"/>
        <w:rPr>
          <w:lang w:val="en-GB"/>
        </w:rPr>
      </w:pPr>
      <w:r w:rsidRPr="00D401E1">
        <w:rPr>
          <w:lang w:val="en-GB"/>
        </w:rPr>
        <w:t>–</w:t>
      </w:r>
      <w:r w:rsidRPr="00D401E1">
        <w:rPr>
          <w:lang w:val="en-GB"/>
        </w:rPr>
        <w:tab/>
        <w:t>296</w:t>
      </w:r>
      <w:r w:rsidR="00842823" w:rsidRPr="00D401E1">
        <w:rPr>
          <w:lang w:val="en-GB"/>
        </w:rPr>
        <w:t>-</w:t>
      </w:r>
      <w:r w:rsidRPr="00D401E1">
        <w:rPr>
          <w:lang w:val="en-GB"/>
        </w:rPr>
        <w:t>306 GHz</w:t>
      </w:r>
    </w:p>
    <w:p w14:paraId="38604836" w14:textId="77777777" w:rsidR="000834D5" w:rsidRPr="00D401E1" w:rsidRDefault="000834D5" w:rsidP="000834D5">
      <w:pPr>
        <w:pStyle w:val="enumlev1"/>
        <w:rPr>
          <w:lang w:val="en-GB"/>
        </w:rPr>
      </w:pPr>
      <w:r w:rsidRPr="00D401E1">
        <w:rPr>
          <w:lang w:val="en-GB"/>
        </w:rPr>
        <w:t>–</w:t>
      </w:r>
      <w:r w:rsidRPr="00D401E1">
        <w:rPr>
          <w:lang w:val="en-GB"/>
        </w:rPr>
        <w:tab/>
        <w:t>313</w:t>
      </w:r>
      <w:r w:rsidR="00842823" w:rsidRPr="00D401E1">
        <w:rPr>
          <w:lang w:val="en-GB"/>
        </w:rPr>
        <w:t>-</w:t>
      </w:r>
      <w:r w:rsidRPr="00D401E1">
        <w:rPr>
          <w:lang w:val="en-GB"/>
        </w:rPr>
        <w:t>320 GHz</w:t>
      </w:r>
    </w:p>
    <w:p w14:paraId="60BF145C" w14:textId="77777777" w:rsidR="000834D5" w:rsidRPr="00D401E1" w:rsidRDefault="000834D5" w:rsidP="000834D5">
      <w:pPr>
        <w:pStyle w:val="enumlev1"/>
        <w:rPr>
          <w:lang w:val="en-GB"/>
        </w:rPr>
      </w:pPr>
      <w:r w:rsidRPr="00D401E1">
        <w:rPr>
          <w:lang w:val="en-GB"/>
        </w:rPr>
        <w:t>–</w:t>
      </w:r>
      <w:r w:rsidRPr="00D401E1">
        <w:rPr>
          <w:lang w:val="en-GB"/>
        </w:rPr>
        <w:tab/>
        <w:t>330</w:t>
      </w:r>
      <w:r w:rsidR="00842823" w:rsidRPr="00D401E1">
        <w:rPr>
          <w:lang w:val="en-GB"/>
        </w:rPr>
        <w:t>-</w:t>
      </w:r>
      <w:r w:rsidRPr="00D401E1">
        <w:rPr>
          <w:lang w:val="en-GB"/>
        </w:rPr>
        <w:t>356 GHz</w:t>
      </w:r>
      <w:r w:rsidRPr="00D401E1">
        <w:rPr>
          <w:vertAlign w:val="superscript"/>
          <w:lang w:val="en-GB"/>
        </w:rPr>
        <w:t>*</w:t>
      </w:r>
    </w:p>
    <w:p w14:paraId="1D7CF7F9" w14:textId="77777777" w:rsidR="000834D5" w:rsidRPr="00D401E1" w:rsidRDefault="000834D5" w:rsidP="000834D5">
      <w:pPr>
        <w:rPr>
          <w:lang w:val="en-GB"/>
        </w:rPr>
      </w:pPr>
      <w:r w:rsidRPr="00D401E1">
        <w:rPr>
          <w:lang w:val="en-GB"/>
        </w:rPr>
        <w:t>It should be noted that the upper band of 330</w:t>
      </w:r>
      <w:r w:rsidR="00842823" w:rsidRPr="00D401E1">
        <w:rPr>
          <w:lang w:val="en-GB"/>
        </w:rPr>
        <w:t>-</w:t>
      </w:r>
      <w:r w:rsidRPr="00D401E1">
        <w:rPr>
          <w:lang w:val="en-GB"/>
        </w:rPr>
        <w:t>356 GHz, was incompatible without regulatory restrictions when densities of four links per km</w:t>
      </w:r>
      <w:r w:rsidRPr="00D401E1">
        <w:rPr>
          <w:vertAlign w:val="superscript"/>
          <w:lang w:val="en-GB"/>
        </w:rPr>
        <w:t>2</w:t>
      </w:r>
      <w:r w:rsidRPr="00D401E1">
        <w:rPr>
          <w:lang w:val="en-GB"/>
        </w:rPr>
        <w:t xml:space="preserve"> were considered. Although the minimum deployment density given by the expert working group </w:t>
      </w:r>
      <w:proofErr w:type="gramStart"/>
      <w:r w:rsidRPr="00D401E1">
        <w:rPr>
          <w:lang w:val="en-GB"/>
        </w:rPr>
        <w:t>is .seven</w:t>
      </w:r>
      <w:proofErr w:type="gramEnd"/>
      <w:r w:rsidRPr="00D401E1">
        <w:rPr>
          <w:lang w:val="en-GB"/>
        </w:rPr>
        <w:t xml:space="preserve"> links/km</w:t>
      </w:r>
      <w:r w:rsidRPr="00D401E1">
        <w:rPr>
          <w:vertAlign w:val="superscript"/>
          <w:lang w:val="en-GB"/>
        </w:rPr>
        <w:t>2</w:t>
      </w:r>
      <w:r w:rsidRPr="00D401E1">
        <w:rPr>
          <w:lang w:val="en-GB"/>
        </w:rPr>
        <w:t>, four links/km</w:t>
      </w:r>
      <w:r w:rsidRPr="00D401E1">
        <w:rPr>
          <w:vertAlign w:val="superscript"/>
          <w:lang w:val="en-GB"/>
        </w:rPr>
        <w:t>2</w:t>
      </w:r>
      <w:r w:rsidRPr="00D401E1">
        <w:rPr>
          <w:lang w:val="en-GB"/>
        </w:rPr>
        <w:t xml:space="preserve"> is not viewed as an unachievable value.</w:t>
      </w:r>
    </w:p>
    <w:p w14:paraId="5E41CA2C" w14:textId="77777777" w:rsidR="000834D5" w:rsidRPr="00D401E1" w:rsidRDefault="000834D5" w:rsidP="00204408">
      <w:pPr>
        <w:pStyle w:val="Heading4"/>
        <w:rPr>
          <w:lang w:val="en-GB"/>
        </w:rPr>
      </w:pPr>
      <w:r w:rsidRPr="00D401E1">
        <w:rPr>
          <w:lang w:val="en-GB"/>
        </w:rPr>
        <w:t>A4</w:t>
      </w:r>
      <w:r w:rsidR="00002E20">
        <w:rPr>
          <w:lang w:val="en-GB"/>
        </w:rPr>
        <w:t>.</w:t>
      </w:r>
      <w:r w:rsidRPr="00D401E1">
        <w:rPr>
          <w:lang w:val="en-GB"/>
        </w:rPr>
        <w:t>4.4.4</w:t>
      </w:r>
      <w:r w:rsidRPr="00D401E1">
        <w:rPr>
          <w:lang w:val="en-GB"/>
        </w:rPr>
        <w:tab/>
        <w:t>Interference analysis of Point-to-Point fronthaul/backhaul</w:t>
      </w:r>
    </w:p>
    <w:p w14:paraId="1CF5D51A" w14:textId="77777777" w:rsidR="000834D5" w:rsidRPr="00D401E1" w:rsidRDefault="000834D5" w:rsidP="000834D5">
      <w:pPr>
        <w:rPr>
          <w:lang w:val="en-GB"/>
        </w:rPr>
      </w:pPr>
      <w:r w:rsidRPr="00D401E1">
        <w:rPr>
          <w:lang w:val="en-GB"/>
        </w:rPr>
        <w:t xml:space="preserve">For this analysis, the measurement area of the EESS satellite was defined as the instantaneous field of view (IFOV) of the </w:t>
      </w:r>
      <w:proofErr w:type="gramStart"/>
      <w:r w:rsidRPr="00D401E1">
        <w:rPr>
          <w:lang w:val="en-GB"/>
        </w:rPr>
        <w:t>particular sensor</w:t>
      </w:r>
      <w:proofErr w:type="gramEnd"/>
      <w:r w:rsidRPr="00D401E1">
        <w:rPr>
          <w:lang w:val="en-GB"/>
        </w:rPr>
        <w:t xml:space="preserve"> being simulated. Inside the IFOV of the EESS sensor FS links were deployed randomly and the density of the FS stations was increased parametrically starting at the deployment density specified in § 5.2.1 above. It is important to note that this analysis does not provide the percentage of time that the protection criteria is exceeded. </w:t>
      </w:r>
    </w:p>
    <w:p w14:paraId="1DFCF521" w14:textId="77777777" w:rsidR="000834D5" w:rsidRPr="00D401E1" w:rsidRDefault="000834D5" w:rsidP="000834D5">
      <w:pPr>
        <w:rPr>
          <w:lang w:val="en-GB"/>
        </w:rPr>
      </w:pPr>
      <w:r w:rsidRPr="00D401E1">
        <w:rPr>
          <w:lang w:val="en-GB"/>
        </w:rPr>
        <w:t xml:space="preserve">The FS and EESS characteristics used in this study are given in Tables A4-6 and A4-4 above. For the purpose of this analysis the elevation angles of the FS stations are assumed to be randomly distributed between </w:t>
      </w:r>
      <w:r w:rsidR="00E82734" w:rsidRPr="00D401E1">
        <w:rPr>
          <w:lang w:val="en-GB"/>
        </w:rPr>
        <w:t>–</w:t>
      </w:r>
      <w:r w:rsidRPr="00D401E1">
        <w:rPr>
          <w:lang w:val="en-GB"/>
        </w:rPr>
        <w:t>20 and +20° and azimuth angles were randomly distributed between 0</w:t>
      </w:r>
      <w:r w:rsidR="00842823" w:rsidRPr="00D401E1">
        <w:rPr>
          <w:lang w:val="en-GB"/>
        </w:rPr>
        <w:t>-</w:t>
      </w:r>
      <w:r w:rsidRPr="00D401E1">
        <w:rPr>
          <w:lang w:val="en-GB"/>
        </w:rPr>
        <w:t xml:space="preserve">360°. </w:t>
      </w:r>
    </w:p>
    <w:p w14:paraId="0C54ACB0" w14:textId="77777777" w:rsidR="000834D5" w:rsidRPr="00D401E1" w:rsidRDefault="000834D5" w:rsidP="000834D5">
      <w:pPr>
        <w:pStyle w:val="FigureNo"/>
        <w:rPr>
          <w:rFonts w:eastAsia="Calibri"/>
          <w:lang w:val="en-GB" w:eastAsia="zh-CN"/>
        </w:rPr>
      </w:pPr>
      <w:r w:rsidRPr="00D401E1">
        <w:rPr>
          <w:rFonts w:eastAsia="Calibri"/>
          <w:lang w:val="en-GB" w:eastAsia="zh-CN"/>
        </w:rPr>
        <w:t>Figure a4-22</w:t>
      </w:r>
    </w:p>
    <w:p w14:paraId="27718A2C" w14:textId="77777777" w:rsidR="000834D5" w:rsidRPr="00D401E1" w:rsidRDefault="000834D5" w:rsidP="000834D5">
      <w:pPr>
        <w:pStyle w:val="Figuretitle"/>
        <w:rPr>
          <w:lang w:val="en-GB"/>
        </w:rPr>
      </w:pPr>
      <w:r w:rsidRPr="00D401E1">
        <w:rPr>
          <w:lang w:val="en-GB" w:eastAsia="zh-CN"/>
        </w:rPr>
        <w:t>Interference received by conical scanning EESS sensor from FS links</w:t>
      </w:r>
    </w:p>
    <w:p w14:paraId="49CE703B" w14:textId="77777777" w:rsidR="000834D5" w:rsidRPr="00D401E1" w:rsidRDefault="000834D5" w:rsidP="000834D5">
      <w:pPr>
        <w:pStyle w:val="Figure"/>
        <w:rPr>
          <w:lang w:val="en-GB"/>
        </w:rPr>
      </w:pPr>
      <w:r w:rsidRPr="00D401E1">
        <w:rPr>
          <w:noProof/>
          <w:lang w:val="en-GB" w:eastAsia="en-GB"/>
        </w:rPr>
        <w:drawing>
          <wp:inline distT="0" distB="0" distL="0" distR="0" wp14:anchorId="2D570E28" wp14:editId="7FC6D664">
            <wp:extent cx="5943600" cy="314076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4628" cy="3141309"/>
                    </a:xfrm>
                    <a:prstGeom prst="rect">
                      <a:avLst/>
                    </a:prstGeom>
                  </pic:spPr>
                </pic:pic>
              </a:graphicData>
            </a:graphic>
          </wp:inline>
        </w:drawing>
      </w:r>
    </w:p>
    <w:p w14:paraId="0FB474C2" w14:textId="77777777" w:rsidR="000834D5" w:rsidRPr="00D401E1" w:rsidRDefault="000834D5" w:rsidP="000834D5">
      <w:pPr>
        <w:pStyle w:val="FigureNo"/>
        <w:rPr>
          <w:rFonts w:eastAsia="Calibri"/>
          <w:lang w:val="en-GB" w:eastAsia="zh-CN"/>
        </w:rPr>
      </w:pPr>
      <w:r w:rsidRPr="00D401E1">
        <w:rPr>
          <w:rFonts w:eastAsia="Calibri"/>
          <w:lang w:val="en-GB" w:eastAsia="zh-CN"/>
        </w:rPr>
        <w:t>Figure a4-23</w:t>
      </w:r>
    </w:p>
    <w:p w14:paraId="18EFEA7B" w14:textId="77777777" w:rsidR="000834D5" w:rsidRPr="00D401E1" w:rsidRDefault="000834D5" w:rsidP="000834D5">
      <w:pPr>
        <w:pStyle w:val="Figuretitle"/>
        <w:rPr>
          <w:rFonts w:eastAsia="Calibri"/>
          <w:lang w:val="en-GB" w:eastAsia="zh-CN"/>
        </w:rPr>
      </w:pPr>
      <w:r w:rsidRPr="00D401E1">
        <w:rPr>
          <w:rFonts w:eastAsia="Calibri"/>
          <w:lang w:val="en-GB" w:eastAsia="zh-CN"/>
        </w:rPr>
        <w:t>Interference received by Nadir scanning EESS sensor from FS links</w:t>
      </w:r>
    </w:p>
    <w:p w14:paraId="47032668" w14:textId="77777777" w:rsidR="000834D5" w:rsidRPr="00D401E1" w:rsidRDefault="000834D5" w:rsidP="000834D5">
      <w:pPr>
        <w:pStyle w:val="Figure"/>
        <w:rPr>
          <w:rFonts w:eastAsia="Calibri"/>
          <w:lang w:val="en-GB"/>
        </w:rPr>
      </w:pPr>
      <w:r w:rsidRPr="00D401E1">
        <w:rPr>
          <w:rFonts w:eastAsia="Calibri"/>
          <w:noProof/>
          <w:lang w:val="en-GB" w:eastAsia="en-GB"/>
        </w:rPr>
        <w:drawing>
          <wp:inline distT="0" distB="0" distL="0" distR="0" wp14:anchorId="0A1BAD92" wp14:editId="62DE7B99">
            <wp:extent cx="5943600" cy="27336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2733675"/>
                    </a:xfrm>
                    <a:prstGeom prst="rect">
                      <a:avLst/>
                    </a:prstGeom>
                  </pic:spPr>
                </pic:pic>
              </a:graphicData>
            </a:graphic>
          </wp:inline>
        </w:drawing>
      </w:r>
    </w:p>
    <w:p w14:paraId="5EE546AF" w14:textId="77777777" w:rsidR="000834D5" w:rsidRPr="00D401E1" w:rsidRDefault="000834D5" w:rsidP="000834D5">
      <w:pPr>
        <w:pStyle w:val="FigureNo"/>
        <w:rPr>
          <w:rFonts w:eastAsia="Calibri"/>
          <w:lang w:val="en-GB" w:eastAsia="zh-CN"/>
        </w:rPr>
      </w:pPr>
      <w:r w:rsidRPr="00D401E1">
        <w:rPr>
          <w:rFonts w:eastAsia="Calibri"/>
          <w:lang w:val="en-GB" w:eastAsia="zh-CN"/>
        </w:rPr>
        <w:t>Figure a4-24</w:t>
      </w:r>
    </w:p>
    <w:p w14:paraId="1CD59ECA" w14:textId="77777777" w:rsidR="000834D5" w:rsidRPr="00D401E1" w:rsidRDefault="000834D5" w:rsidP="000834D5">
      <w:pPr>
        <w:pStyle w:val="Figuretitle"/>
        <w:rPr>
          <w:lang w:val="en-GB"/>
        </w:rPr>
      </w:pPr>
      <w:r w:rsidRPr="00D401E1">
        <w:rPr>
          <w:lang w:val="en-GB" w:eastAsia="zh-CN"/>
        </w:rPr>
        <w:t>Interference received by limb sounder EESS sensor from FS links</w:t>
      </w:r>
    </w:p>
    <w:p w14:paraId="4A395E7C" w14:textId="77777777" w:rsidR="000834D5" w:rsidRPr="00D401E1" w:rsidRDefault="000834D5" w:rsidP="000834D5">
      <w:pPr>
        <w:pStyle w:val="Figure"/>
        <w:rPr>
          <w:rFonts w:eastAsia="Calibri"/>
          <w:lang w:val="en-GB"/>
        </w:rPr>
      </w:pPr>
      <w:r w:rsidRPr="00D401E1">
        <w:rPr>
          <w:rFonts w:eastAsia="Calibri"/>
          <w:noProof/>
          <w:lang w:val="en-GB" w:eastAsia="en-GB"/>
        </w:rPr>
        <w:drawing>
          <wp:inline distT="0" distB="0" distL="0" distR="0" wp14:anchorId="0C389A51" wp14:editId="7284C0F5">
            <wp:extent cx="5943600" cy="27336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2733675"/>
                    </a:xfrm>
                    <a:prstGeom prst="rect">
                      <a:avLst/>
                    </a:prstGeom>
                  </pic:spPr>
                </pic:pic>
              </a:graphicData>
            </a:graphic>
          </wp:inline>
        </w:drawing>
      </w:r>
    </w:p>
    <w:p w14:paraId="15EA903E" w14:textId="77777777" w:rsidR="000834D5" w:rsidRPr="00D401E1" w:rsidRDefault="000834D5" w:rsidP="000834D5">
      <w:pPr>
        <w:rPr>
          <w:lang w:val="en-GB"/>
        </w:rPr>
      </w:pPr>
      <w:r w:rsidRPr="00D401E1">
        <w:rPr>
          <w:lang w:val="en-GB"/>
        </w:rPr>
        <w:t>The baseline distribution of elevation angles (maximum of 20°) used in the analysis above was provided by the expert working group. However, the maximum elevation of FS links in the range 275</w:t>
      </w:r>
      <w:r w:rsidR="00842823" w:rsidRPr="00D401E1">
        <w:rPr>
          <w:lang w:val="en-GB"/>
        </w:rPr>
        <w:t>-</w:t>
      </w:r>
      <w:r w:rsidRPr="00D401E1">
        <w:rPr>
          <w:lang w:val="en-GB"/>
        </w:rPr>
        <w:t>450 GHz will not be regulated until such a time that actual allocations are made, therefore it is necessary to consider that a certain percentage of FS links could be operated at higher elevations. To that end, the analysis below was performed using the following distribution of elevation angles:</w:t>
      </w:r>
    </w:p>
    <w:p w14:paraId="62AC6227" w14:textId="77777777" w:rsidR="000834D5" w:rsidRPr="00D401E1" w:rsidRDefault="000834D5" w:rsidP="000834D5">
      <w:pPr>
        <w:pStyle w:val="enumlev1"/>
        <w:rPr>
          <w:lang w:val="en-GB"/>
        </w:rPr>
      </w:pPr>
      <w:r w:rsidRPr="00D401E1">
        <w:rPr>
          <w:lang w:val="en-GB"/>
        </w:rPr>
        <w:t>–</w:t>
      </w:r>
      <w:r w:rsidRPr="00D401E1">
        <w:rPr>
          <w:lang w:val="en-GB"/>
        </w:rPr>
        <w:tab/>
        <w:t xml:space="preserve">90% distributed between </w:t>
      </w:r>
      <w:r w:rsidR="00E82734" w:rsidRPr="00D401E1">
        <w:rPr>
          <w:lang w:val="en-GB"/>
        </w:rPr>
        <w:t>–</w:t>
      </w:r>
      <w:r w:rsidRPr="00D401E1">
        <w:rPr>
          <w:lang w:val="en-GB"/>
        </w:rPr>
        <w:t>20</w:t>
      </w:r>
      <w:r w:rsidR="00842823" w:rsidRPr="00D401E1">
        <w:rPr>
          <w:lang w:val="en-GB"/>
        </w:rPr>
        <w:t>-</w:t>
      </w:r>
      <w:r w:rsidRPr="00D401E1">
        <w:rPr>
          <w:lang w:val="en-GB"/>
        </w:rPr>
        <w:t>25°</w:t>
      </w:r>
    </w:p>
    <w:p w14:paraId="0A3E64E3" w14:textId="77777777" w:rsidR="000834D5" w:rsidRPr="00D401E1" w:rsidRDefault="000834D5" w:rsidP="000834D5">
      <w:pPr>
        <w:pStyle w:val="enumlev1"/>
        <w:rPr>
          <w:lang w:val="en-GB"/>
        </w:rPr>
      </w:pPr>
      <w:r w:rsidRPr="00D401E1">
        <w:rPr>
          <w:lang w:val="en-GB"/>
        </w:rPr>
        <w:t>–</w:t>
      </w:r>
      <w:r w:rsidRPr="00D401E1">
        <w:rPr>
          <w:lang w:val="en-GB"/>
        </w:rPr>
        <w:tab/>
        <w:t>10% distributed between 25</w:t>
      </w:r>
      <w:r w:rsidR="00842823" w:rsidRPr="00D401E1">
        <w:rPr>
          <w:lang w:val="en-GB"/>
        </w:rPr>
        <w:t>-</w:t>
      </w:r>
      <w:r w:rsidRPr="00D401E1">
        <w:rPr>
          <w:lang w:val="en-GB"/>
        </w:rPr>
        <w:t>65°</w:t>
      </w:r>
    </w:p>
    <w:p w14:paraId="16B10F77" w14:textId="77777777" w:rsidR="000834D5" w:rsidRPr="00D401E1" w:rsidRDefault="000834D5" w:rsidP="000834D5">
      <w:pPr>
        <w:pStyle w:val="FigureNo"/>
        <w:rPr>
          <w:rFonts w:eastAsia="Calibri"/>
          <w:lang w:val="en-GB" w:eastAsia="zh-CN"/>
        </w:rPr>
      </w:pPr>
      <w:r w:rsidRPr="00D401E1">
        <w:rPr>
          <w:rFonts w:eastAsia="Calibri"/>
          <w:lang w:val="en-GB" w:eastAsia="zh-CN"/>
        </w:rPr>
        <w:t>Figure A4-25</w:t>
      </w:r>
    </w:p>
    <w:p w14:paraId="21AB0825" w14:textId="77777777" w:rsidR="000834D5" w:rsidRPr="00D401E1" w:rsidRDefault="000834D5" w:rsidP="000834D5">
      <w:pPr>
        <w:pStyle w:val="Figuretitle"/>
        <w:rPr>
          <w:lang w:val="en-GB"/>
        </w:rPr>
      </w:pPr>
      <w:r w:rsidRPr="00D401E1">
        <w:rPr>
          <w:lang w:val="en-GB" w:eastAsia="zh-CN"/>
        </w:rPr>
        <w:t>Interference received by conical scanning EESS sensor from FS links</w:t>
      </w:r>
    </w:p>
    <w:p w14:paraId="39644AF5" w14:textId="77777777" w:rsidR="000834D5" w:rsidRPr="00D401E1" w:rsidRDefault="000834D5" w:rsidP="000834D5">
      <w:pPr>
        <w:pStyle w:val="Figure"/>
        <w:rPr>
          <w:lang w:val="en-GB"/>
        </w:rPr>
      </w:pPr>
      <w:r w:rsidRPr="00D401E1">
        <w:rPr>
          <w:noProof/>
          <w:lang w:val="en-GB" w:eastAsia="en-GB"/>
        </w:rPr>
        <w:drawing>
          <wp:inline distT="0" distB="0" distL="0" distR="0" wp14:anchorId="69EB654C" wp14:editId="0699FCD7">
            <wp:extent cx="5943600" cy="29102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2910205"/>
                    </a:xfrm>
                    <a:prstGeom prst="rect">
                      <a:avLst/>
                    </a:prstGeom>
                  </pic:spPr>
                </pic:pic>
              </a:graphicData>
            </a:graphic>
          </wp:inline>
        </w:drawing>
      </w:r>
    </w:p>
    <w:p w14:paraId="579C78D6" w14:textId="77777777" w:rsidR="000834D5" w:rsidRPr="00D401E1" w:rsidRDefault="000834D5" w:rsidP="000834D5">
      <w:pPr>
        <w:pStyle w:val="FigureNo"/>
        <w:rPr>
          <w:rFonts w:eastAsia="Calibri"/>
          <w:lang w:val="en-GB" w:eastAsia="zh-CN"/>
        </w:rPr>
      </w:pPr>
      <w:r w:rsidRPr="00D401E1">
        <w:rPr>
          <w:rFonts w:eastAsia="Calibri"/>
          <w:lang w:val="en-GB" w:eastAsia="zh-CN"/>
        </w:rPr>
        <w:t>Figure a4-26</w:t>
      </w:r>
    </w:p>
    <w:p w14:paraId="28D48FCC" w14:textId="77777777" w:rsidR="000834D5" w:rsidRPr="00D401E1" w:rsidRDefault="000834D5" w:rsidP="000834D5">
      <w:pPr>
        <w:pStyle w:val="Figuretitle"/>
        <w:rPr>
          <w:rFonts w:eastAsia="Calibri"/>
          <w:lang w:val="en-GB"/>
        </w:rPr>
      </w:pPr>
      <w:r w:rsidRPr="00D401E1">
        <w:rPr>
          <w:rFonts w:eastAsia="Calibri"/>
          <w:lang w:val="en-GB" w:eastAsia="zh-CN"/>
        </w:rPr>
        <w:t>Interference received by Nadir scanning EESS sensor from FS links</w:t>
      </w:r>
    </w:p>
    <w:p w14:paraId="7D9D47B8" w14:textId="77777777" w:rsidR="000834D5" w:rsidRPr="00D401E1" w:rsidRDefault="000834D5" w:rsidP="000834D5">
      <w:pPr>
        <w:pStyle w:val="Figure"/>
        <w:rPr>
          <w:lang w:val="en-GB"/>
        </w:rPr>
      </w:pPr>
      <w:r w:rsidRPr="00D401E1">
        <w:rPr>
          <w:noProof/>
          <w:lang w:val="en-GB" w:eastAsia="en-GB"/>
        </w:rPr>
        <w:drawing>
          <wp:inline distT="0" distB="0" distL="0" distR="0" wp14:anchorId="5C856A9E" wp14:editId="0558172E">
            <wp:extent cx="5943600" cy="29102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2910205"/>
                    </a:xfrm>
                    <a:prstGeom prst="rect">
                      <a:avLst/>
                    </a:prstGeom>
                  </pic:spPr>
                </pic:pic>
              </a:graphicData>
            </a:graphic>
          </wp:inline>
        </w:drawing>
      </w:r>
    </w:p>
    <w:p w14:paraId="15D54A0B" w14:textId="77777777" w:rsidR="000834D5" w:rsidRPr="00D401E1" w:rsidRDefault="000834D5" w:rsidP="000834D5">
      <w:pPr>
        <w:pStyle w:val="FigureNo"/>
        <w:rPr>
          <w:rFonts w:eastAsia="Calibri"/>
          <w:lang w:val="en-GB" w:eastAsia="zh-CN"/>
        </w:rPr>
      </w:pPr>
      <w:r w:rsidRPr="00D401E1">
        <w:rPr>
          <w:rFonts w:eastAsia="Calibri"/>
          <w:lang w:val="en-GB" w:eastAsia="zh-CN"/>
        </w:rPr>
        <w:t>Figure a4-27</w:t>
      </w:r>
    </w:p>
    <w:p w14:paraId="32864690" w14:textId="77777777" w:rsidR="000834D5" w:rsidRPr="00D401E1" w:rsidRDefault="000834D5" w:rsidP="000834D5">
      <w:pPr>
        <w:pStyle w:val="Figuretitle"/>
        <w:rPr>
          <w:rFonts w:eastAsia="Calibri"/>
          <w:lang w:val="en-GB"/>
        </w:rPr>
      </w:pPr>
      <w:r w:rsidRPr="00D401E1">
        <w:rPr>
          <w:rFonts w:eastAsia="Calibri"/>
          <w:lang w:val="en-GB" w:eastAsia="zh-CN"/>
        </w:rPr>
        <w:t>Interference received by limb sounder EESS sensor from FS links</w:t>
      </w:r>
    </w:p>
    <w:p w14:paraId="644DCF7D" w14:textId="77777777" w:rsidR="000834D5" w:rsidRPr="00D401E1" w:rsidRDefault="000834D5" w:rsidP="000834D5">
      <w:pPr>
        <w:pStyle w:val="Figure"/>
        <w:rPr>
          <w:lang w:val="en-GB"/>
        </w:rPr>
      </w:pPr>
      <w:r w:rsidRPr="00D401E1">
        <w:rPr>
          <w:noProof/>
          <w:lang w:val="en-GB" w:eastAsia="en-GB"/>
        </w:rPr>
        <w:drawing>
          <wp:inline distT="0" distB="0" distL="0" distR="0" wp14:anchorId="1F7DE2C8" wp14:editId="3B71C66F">
            <wp:extent cx="5943600" cy="2910205"/>
            <wp:effectExtent l="0" t="0" r="0" b="444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43600" cy="2910205"/>
                    </a:xfrm>
                    <a:prstGeom prst="rect">
                      <a:avLst/>
                    </a:prstGeom>
                  </pic:spPr>
                </pic:pic>
              </a:graphicData>
            </a:graphic>
          </wp:inline>
        </w:drawing>
      </w:r>
    </w:p>
    <w:p w14:paraId="181DCBB3" w14:textId="77777777" w:rsidR="000834D5" w:rsidRPr="00D401E1" w:rsidRDefault="000834D5" w:rsidP="000834D5">
      <w:pPr>
        <w:textAlignment w:val="auto"/>
        <w:rPr>
          <w:rFonts w:eastAsia="MS Mincho"/>
          <w:szCs w:val="24"/>
          <w:lang w:val="en-GB"/>
        </w:rPr>
      </w:pPr>
      <w:r w:rsidRPr="00D401E1">
        <w:rPr>
          <w:rFonts w:eastAsia="MS Mincho"/>
          <w:szCs w:val="24"/>
          <w:lang w:val="en-GB"/>
        </w:rPr>
        <w:t xml:space="preserve">Based on the analysis above the following bands cannot be used by FS applications without specific constraints: </w:t>
      </w:r>
    </w:p>
    <w:p w14:paraId="4A1C4AF9" w14:textId="77777777" w:rsidR="000834D5" w:rsidRPr="00D401E1" w:rsidRDefault="000834D5" w:rsidP="000834D5">
      <w:pPr>
        <w:pStyle w:val="enumlev1"/>
        <w:rPr>
          <w:lang w:val="en-GB"/>
        </w:rPr>
      </w:pPr>
      <w:r w:rsidRPr="00D401E1">
        <w:rPr>
          <w:lang w:val="en-GB"/>
        </w:rPr>
        <w:t>–</w:t>
      </w:r>
      <w:r w:rsidRPr="00D401E1">
        <w:rPr>
          <w:lang w:val="en-GB"/>
        </w:rPr>
        <w:tab/>
        <w:t>296</w:t>
      </w:r>
      <w:r w:rsidR="00842823" w:rsidRPr="00D401E1">
        <w:rPr>
          <w:lang w:val="en-GB"/>
        </w:rPr>
        <w:t>-</w:t>
      </w:r>
      <w:r w:rsidRPr="00D401E1">
        <w:rPr>
          <w:lang w:val="en-GB"/>
        </w:rPr>
        <w:t>306 GHz</w:t>
      </w:r>
    </w:p>
    <w:p w14:paraId="3A750E18" w14:textId="77777777" w:rsidR="000834D5" w:rsidRPr="00D401E1" w:rsidRDefault="000834D5" w:rsidP="000834D5">
      <w:pPr>
        <w:pStyle w:val="enumlev1"/>
        <w:rPr>
          <w:lang w:val="en-GB"/>
        </w:rPr>
      </w:pPr>
      <w:r w:rsidRPr="00D401E1">
        <w:rPr>
          <w:lang w:val="en-GB"/>
        </w:rPr>
        <w:t>–</w:t>
      </w:r>
      <w:r w:rsidRPr="00D401E1">
        <w:rPr>
          <w:lang w:val="en-GB"/>
        </w:rPr>
        <w:tab/>
        <w:t>313</w:t>
      </w:r>
      <w:r w:rsidR="00842823" w:rsidRPr="00D401E1">
        <w:rPr>
          <w:lang w:val="en-GB"/>
        </w:rPr>
        <w:t>-</w:t>
      </w:r>
      <w:r w:rsidRPr="00D401E1">
        <w:rPr>
          <w:lang w:val="en-GB"/>
        </w:rPr>
        <w:t>320 GHz</w:t>
      </w:r>
    </w:p>
    <w:p w14:paraId="37AA8E2E" w14:textId="77777777" w:rsidR="000834D5" w:rsidRPr="00D401E1" w:rsidRDefault="000834D5" w:rsidP="000834D5">
      <w:pPr>
        <w:pStyle w:val="enumlev1"/>
        <w:rPr>
          <w:lang w:val="en-GB"/>
        </w:rPr>
      </w:pPr>
      <w:r w:rsidRPr="00D401E1">
        <w:rPr>
          <w:lang w:val="en-GB"/>
        </w:rPr>
        <w:t>–</w:t>
      </w:r>
      <w:r w:rsidRPr="00D401E1">
        <w:rPr>
          <w:lang w:val="en-GB"/>
        </w:rPr>
        <w:tab/>
        <w:t>330</w:t>
      </w:r>
      <w:r w:rsidR="00842823" w:rsidRPr="00D401E1">
        <w:rPr>
          <w:lang w:val="en-GB"/>
        </w:rPr>
        <w:t>-</w:t>
      </w:r>
      <w:r w:rsidRPr="00D401E1">
        <w:rPr>
          <w:lang w:val="en-GB"/>
        </w:rPr>
        <w:t>356 GHz</w:t>
      </w:r>
    </w:p>
    <w:p w14:paraId="251D3DEC" w14:textId="77777777" w:rsidR="000834D5" w:rsidRPr="00D401E1" w:rsidRDefault="000834D5" w:rsidP="00204408">
      <w:pPr>
        <w:pStyle w:val="Heading3"/>
        <w:rPr>
          <w:lang w:val="en-GB"/>
        </w:rPr>
      </w:pPr>
      <w:bookmarkStart w:id="168" w:name="_Toc14270692"/>
      <w:bookmarkStart w:id="169" w:name="_Toc14423356"/>
      <w:bookmarkStart w:id="170" w:name="_Toc14444103"/>
      <w:bookmarkStart w:id="171" w:name="_Toc14445644"/>
      <w:r w:rsidRPr="00D401E1">
        <w:rPr>
          <w:lang w:val="en-GB"/>
        </w:rPr>
        <w:t>A4</w:t>
      </w:r>
      <w:r w:rsidR="00497610">
        <w:rPr>
          <w:lang w:val="en-GB"/>
        </w:rPr>
        <w:t>.</w:t>
      </w:r>
      <w:r w:rsidRPr="00D401E1">
        <w:rPr>
          <w:lang w:val="en-GB"/>
        </w:rPr>
        <w:t>4.5</w:t>
      </w:r>
      <w:r w:rsidRPr="00D401E1">
        <w:rPr>
          <w:lang w:val="en-GB"/>
        </w:rPr>
        <w:tab/>
        <w:t>Summary of Study 3</w:t>
      </w:r>
      <w:bookmarkEnd w:id="168"/>
      <w:bookmarkEnd w:id="169"/>
      <w:bookmarkEnd w:id="170"/>
      <w:bookmarkEnd w:id="171"/>
    </w:p>
    <w:p w14:paraId="6DDD5DF3" w14:textId="77777777" w:rsidR="000834D5" w:rsidRPr="00D401E1" w:rsidRDefault="000834D5" w:rsidP="000834D5">
      <w:pPr>
        <w:spacing w:after="160" w:line="259" w:lineRule="auto"/>
        <w:rPr>
          <w:rFonts w:eastAsia="MS Mincho"/>
          <w:szCs w:val="24"/>
          <w:lang w:val="en-GB"/>
        </w:rPr>
      </w:pPr>
      <w:r w:rsidRPr="00D401E1">
        <w:rPr>
          <w:rFonts w:eastAsia="MS Mincho"/>
          <w:lang w:val="en-GB"/>
        </w:rPr>
        <w:t xml:space="preserve">Based on the analysis above the following bands </w:t>
      </w:r>
      <w:r w:rsidRPr="00D401E1">
        <w:rPr>
          <w:rFonts w:eastAsia="MS Mincho"/>
          <w:szCs w:val="24"/>
          <w:lang w:val="en-GB"/>
        </w:rPr>
        <w:t xml:space="preserve">can be used by FS/LMS applications without specific conditions: </w:t>
      </w:r>
    </w:p>
    <w:p w14:paraId="606A1D99" w14:textId="77777777" w:rsidR="000834D5" w:rsidRPr="00D401E1" w:rsidRDefault="000834D5" w:rsidP="000834D5">
      <w:pPr>
        <w:pStyle w:val="enumlev1"/>
        <w:rPr>
          <w:lang w:val="en-GB"/>
        </w:rPr>
      </w:pPr>
      <w:r w:rsidRPr="00D401E1">
        <w:rPr>
          <w:lang w:val="en-GB"/>
        </w:rPr>
        <w:t>–</w:t>
      </w:r>
      <w:r w:rsidRPr="00D401E1">
        <w:rPr>
          <w:lang w:val="en-GB"/>
        </w:rPr>
        <w:tab/>
        <w:t>275</w:t>
      </w:r>
      <w:r w:rsidR="00842823" w:rsidRPr="00D401E1">
        <w:rPr>
          <w:lang w:val="en-GB"/>
        </w:rPr>
        <w:t>-</w:t>
      </w:r>
      <w:r w:rsidRPr="00D401E1">
        <w:rPr>
          <w:lang w:val="en-GB"/>
        </w:rPr>
        <w:t>296 GHz</w:t>
      </w:r>
    </w:p>
    <w:p w14:paraId="61FE6D31" w14:textId="77777777" w:rsidR="000834D5" w:rsidRPr="00D401E1" w:rsidRDefault="000834D5" w:rsidP="000834D5">
      <w:pPr>
        <w:pStyle w:val="enumlev1"/>
        <w:rPr>
          <w:lang w:val="en-GB"/>
        </w:rPr>
      </w:pPr>
      <w:r w:rsidRPr="00D401E1">
        <w:rPr>
          <w:lang w:val="en-GB"/>
        </w:rPr>
        <w:t>–</w:t>
      </w:r>
      <w:r w:rsidRPr="00D401E1">
        <w:rPr>
          <w:lang w:val="en-GB"/>
        </w:rPr>
        <w:tab/>
        <w:t>306</w:t>
      </w:r>
      <w:r w:rsidR="00842823" w:rsidRPr="00D401E1">
        <w:rPr>
          <w:lang w:val="en-GB"/>
        </w:rPr>
        <w:t>-</w:t>
      </w:r>
      <w:r w:rsidRPr="00D401E1">
        <w:rPr>
          <w:lang w:val="en-GB"/>
        </w:rPr>
        <w:t>313 GHz</w:t>
      </w:r>
    </w:p>
    <w:p w14:paraId="78AFDF3E" w14:textId="77777777" w:rsidR="000834D5" w:rsidRPr="00D401E1" w:rsidRDefault="000834D5" w:rsidP="000834D5">
      <w:pPr>
        <w:pStyle w:val="enumlev1"/>
        <w:rPr>
          <w:lang w:val="en-GB"/>
        </w:rPr>
      </w:pPr>
      <w:r w:rsidRPr="00D401E1">
        <w:rPr>
          <w:lang w:val="en-GB"/>
        </w:rPr>
        <w:t>–</w:t>
      </w:r>
      <w:r w:rsidRPr="00D401E1">
        <w:rPr>
          <w:lang w:val="en-GB"/>
        </w:rPr>
        <w:tab/>
        <w:t>320</w:t>
      </w:r>
      <w:r w:rsidR="00842823" w:rsidRPr="00D401E1">
        <w:rPr>
          <w:lang w:val="en-GB"/>
        </w:rPr>
        <w:t>-</w:t>
      </w:r>
      <w:r w:rsidRPr="00D401E1">
        <w:rPr>
          <w:lang w:val="en-GB"/>
        </w:rPr>
        <w:t>330 GHz</w:t>
      </w:r>
    </w:p>
    <w:p w14:paraId="0E1443B0" w14:textId="77777777" w:rsidR="000834D5" w:rsidRPr="00D401E1" w:rsidRDefault="000834D5" w:rsidP="000834D5">
      <w:pPr>
        <w:pStyle w:val="enumlev1"/>
        <w:rPr>
          <w:lang w:val="en-GB"/>
        </w:rPr>
      </w:pPr>
      <w:r w:rsidRPr="00D401E1">
        <w:rPr>
          <w:lang w:val="en-GB"/>
        </w:rPr>
        <w:t>–</w:t>
      </w:r>
      <w:r w:rsidRPr="00D401E1">
        <w:rPr>
          <w:lang w:val="en-GB"/>
        </w:rPr>
        <w:tab/>
        <w:t>356</w:t>
      </w:r>
      <w:r w:rsidR="00842823" w:rsidRPr="00D401E1">
        <w:rPr>
          <w:lang w:val="en-GB"/>
        </w:rPr>
        <w:t>-</w:t>
      </w:r>
      <w:r w:rsidRPr="00D401E1">
        <w:rPr>
          <w:lang w:val="en-GB"/>
        </w:rPr>
        <w:t>450 GHz</w:t>
      </w:r>
    </w:p>
    <w:p w14:paraId="3A757BA6" w14:textId="77777777" w:rsidR="000834D5" w:rsidRPr="00D401E1" w:rsidRDefault="000834D5" w:rsidP="000834D5">
      <w:pPr>
        <w:rPr>
          <w:lang w:val="en-GB"/>
        </w:rPr>
      </w:pPr>
      <w:r w:rsidRPr="00D401E1">
        <w:rPr>
          <w:lang w:val="en-GB"/>
        </w:rPr>
        <w:t>It should be noted that in the band 275</w:t>
      </w:r>
      <w:r w:rsidR="00842823" w:rsidRPr="00D401E1">
        <w:rPr>
          <w:lang w:val="en-GB"/>
        </w:rPr>
        <w:t>-</w:t>
      </w:r>
      <w:r w:rsidRPr="00D401E1">
        <w:rPr>
          <w:lang w:val="en-GB"/>
        </w:rPr>
        <w:t>286 GHz FS/LMS applications were found to be problematic for both conical and nadir scanning sensors, however this band currently only used by limb sounders. FS/LMS applications were determined to be compatible in this band due to this, however if other EESS(passive) sensors are deployed in this band in the future this conclusion should be re-evaluated; conical and nadir scanning sensors types will need to be taken into account if allocations are considered in this band.</w:t>
      </w:r>
    </w:p>
    <w:p w14:paraId="4815586F" w14:textId="77777777" w:rsidR="000834D5" w:rsidRPr="00D401E1" w:rsidRDefault="000834D5" w:rsidP="000834D5">
      <w:pPr>
        <w:rPr>
          <w:lang w:val="en-GB"/>
        </w:rPr>
      </w:pPr>
      <w:r w:rsidRPr="00D401E1">
        <w:rPr>
          <w:rFonts w:eastAsia="Calibri"/>
          <w:lang w:val="en-GB"/>
        </w:rPr>
        <w:t>These results are based on the specific parameters provided by the expert working group, however in the future if allocations are sought in the 275</w:t>
      </w:r>
      <w:r w:rsidR="00842823" w:rsidRPr="00D401E1">
        <w:rPr>
          <w:rFonts w:eastAsia="Calibri"/>
          <w:lang w:val="en-GB"/>
        </w:rPr>
        <w:t>-</w:t>
      </w:r>
      <w:r w:rsidRPr="00D401E1">
        <w:rPr>
          <w:rFonts w:eastAsia="Calibri"/>
          <w:lang w:val="en-GB"/>
        </w:rPr>
        <w:t xml:space="preserve">450 GHz band further studies could be done to identify regulatory provisions (such as power limits and/or elevation angle restrictions) that would </w:t>
      </w:r>
      <w:r w:rsidRPr="00D401E1">
        <w:rPr>
          <w:lang w:val="en-GB"/>
        </w:rPr>
        <w:t>ensure compatible sharing</w:t>
      </w:r>
      <w:r w:rsidRPr="00D401E1">
        <w:rPr>
          <w:iCs/>
          <w:lang w:val="en-GB"/>
        </w:rPr>
        <w:t xml:space="preserve"> </w:t>
      </w:r>
      <w:r w:rsidRPr="00D401E1">
        <w:rPr>
          <w:rFonts w:eastAsia="Calibri"/>
          <w:lang w:val="en-GB"/>
        </w:rPr>
        <w:t>between FS and EESS(passive).</w:t>
      </w:r>
    </w:p>
    <w:p w14:paraId="75EE7EF3" w14:textId="77777777" w:rsidR="000834D5" w:rsidRPr="00D401E1" w:rsidRDefault="000834D5" w:rsidP="00204408">
      <w:pPr>
        <w:pStyle w:val="Heading2"/>
        <w:rPr>
          <w:lang w:val="en-GB" w:eastAsia="ja-JP"/>
        </w:rPr>
      </w:pPr>
      <w:bookmarkStart w:id="172" w:name="_Toc14270693"/>
      <w:bookmarkStart w:id="173" w:name="_Toc14423357"/>
      <w:bookmarkStart w:id="174" w:name="_Toc14444104"/>
      <w:bookmarkStart w:id="175" w:name="_Toc14445645"/>
      <w:r w:rsidRPr="00D401E1">
        <w:rPr>
          <w:lang w:val="en-GB"/>
        </w:rPr>
        <w:t>A4</w:t>
      </w:r>
      <w:r w:rsidR="00002E20">
        <w:rPr>
          <w:lang w:val="en-GB"/>
        </w:rPr>
        <w:t>.</w:t>
      </w:r>
      <w:r w:rsidRPr="00D401E1">
        <w:rPr>
          <w:lang w:val="en-GB" w:eastAsia="ja-JP"/>
        </w:rPr>
        <w:t>5</w:t>
      </w:r>
      <w:r w:rsidRPr="00D401E1">
        <w:rPr>
          <w:lang w:val="en-GB" w:eastAsia="ja-JP"/>
        </w:rPr>
        <w:tab/>
        <w:t xml:space="preserve">Study 4: </w:t>
      </w:r>
      <w:r w:rsidRPr="00D401E1">
        <w:rPr>
          <w:lang w:val="en-GB"/>
        </w:rPr>
        <w:t>Aggregate</w:t>
      </w:r>
      <w:r w:rsidRPr="00D401E1">
        <w:rPr>
          <w:lang w:val="en-GB" w:eastAsia="ja-JP"/>
        </w:rPr>
        <w:t xml:space="preserve"> analysis of sharing between FS</w:t>
      </w:r>
      <w:r w:rsidRPr="00D401E1">
        <w:rPr>
          <w:lang w:val="en-GB"/>
        </w:rPr>
        <w:t>/LMS</w:t>
      </w:r>
      <w:r w:rsidRPr="00D401E1">
        <w:rPr>
          <w:lang w:val="en-GB" w:eastAsia="ja-JP"/>
        </w:rPr>
        <w:t xml:space="preserve"> stations and EESS (</w:t>
      </w:r>
      <w:r w:rsidRPr="00D401E1">
        <w:rPr>
          <w:lang w:val="en-GB"/>
        </w:rPr>
        <w:t>passive</w:t>
      </w:r>
      <w:r w:rsidRPr="00D401E1">
        <w:rPr>
          <w:lang w:val="en-GB" w:eastAsia="ja-JP"/>
        </w:rPr>
        <w:t>) between 275</w:t>
      </w:r>
      <w:r w:rsidR="00842823" w:rsidRPr="00D401E1">
        <w:rPr>
          <w:lang w:val="en-GB" w:eastAsia="ja-JP"/>
        </w:rPr>
        <w:t>-</w:t>
      </w:r>
      <w:r w:rsidRPr="00D401E1">
        <w:rPr>
          <w:lang w:val="en-GB" w:eastAsia="ja-JP"/>
        </w:rPr>
        <w:t>325 GHz</w:t>
      </w:r>
      <w:bookmarkEnd w:id="172"/>
      <w:bookmarkEnd w:id="173"/>
      <w:bookmarkEnd w:id="174"/>
      <w:bookmarkEnd w:id="175"/>
    </w:p>
    <w:p w14:paraId="59892E4E" w14:textId="77777777" w:rsidR="000834D5" w:rsidRPr="00D401E1" w:rsidRDefault="000834D5" w:rsidP="00204408">
      <w:pPr>
        <w:pStyle w:val="Heading3"/>
        <w:rPr>
          <w:lang w:val="en-GB"/>
        </w:rPr>
      </w:pPr>
      <w:bookmarkStart w:id="176" w:name="_Toc14270694"/>
      <w:bookmarkStart w:id="177" w:name="_Toc14423358"/>
      <w:bookmarkStart w:id="178" w:name="_Toc14444105"/>
      <w:bookmarkStart w:id="179" w:name="_Toc14445646"/>
      <w:r w:rsidRPr="00D401E1">
        <w:rPr>
          <w:lang w:val="en-GB"/>
        </w:rPr>
        <w:t>A4</w:t>
      </w:r>
      <w:r w:rsidR="00002E20">
        <w:rPr>
          <w:lang w:val="en-GB"/>
        </w:rPr>
        <w:t>.</w:t>
      </w:r>
      <w:r w:rsidRPr="00D401E1">
        <w:rPr>
          <w:lang w:val="en-GB"/>
        </w:rPr>
        <w:t>5.1</w:t>
      </w:r>
      <w:r w:rsidRPr="00D401E1">
        <w:rPr>
          <w:lang w:val="en-GB"/>
        </w:rPr>
        <w:tab/>
        <w:t>Introduction</w:t>
      </w:r>
      <w:bookmarkEnd w:id="176"/>
      <w:bookmarkEnd w:id="177"/>
      <w:bookmarkEnd w:id="178"/>
      <w:bookmarkEnd w:id="179"/>
    </w:p>
    <w:p w14:paraId="7EC25441" w14:textId="77777777" w:rsidR="000834D5" w:rsidRPr="00D401E1" w:rsidRDefault="000834D5" w:rsidP="000834D5">
      <w:pPr>
        <w:rPr>
          <w:lang w:val="en-GB"/>
        </w:rPr>
      </w:pPr>
      <w:r w:rsidRPr="00D401E1">
        <w:rPr>
          <w:lang w:val="en-GB" w:eastAsia="ja-JP"/>
        </w:rPr>
        <w:t>The frequency bands 275</w:t>
      </w:r>
      <w:r w:rsidR="00842823" w:rsidRPr="00D401E1">
        <w:rPr>
          <w:lang w:val="en-GB" w:eastAsia="ja-JP"/>
        </w:rPr>
        <w:t>-</w:t>
      </w:r>
      <w:r w:rsidRPr="00D401E1">
        <w:rPr>
          <w:lang w:val="en-GB" w:eastAsia="ja-JP"/>
        </w:rPr>
        <w:t>286 GHz, 296</w:t>
      </w:r>
      <w:r w:rsidR="00842823" w:rsidRPr="00D401E1">
        <w:rPr>
          <w:lang w:val="en-GB" w:eastAsia="ja-JP"/>
        </w:rPr>
        <w:t>-</w:t>
      </w:r>
      <w:r w:rsidRPr="00D401E1">
        <w:rPr>
          <w:lang w:val="en-GB" w:eastAsia="ja-JP"/>
        </w:rPr>
        <w:t>306 GHz and 313</w:t>
      </w:r>
      <w:r w:rsidR="00842823" w:rsidRPr="00D401E1">
        <w:rPr>
          <w:lang w:val="en-GB" w:eastAsia="ja-JP"/>
        </w:rPr>
        <w:t>-</w:t>
      </w:r>
      <w:r w:rsidRPr="00D401E1">
        <w:rPr>
          <w:lang w:val="en-GB" w:eastAsia="ja-JP"/>
        </w:rPr>
        <w:t xml:space="preserve">356 GHz are identified for use for Earth exploration-satellite service (passive), and a lot of satellite passive remote sensing systems are operated as shown in Table 13 </w:t>
      </w:r>
      <w:r w:rsidRPr="00D401E1">
        <w:rPr>
          <w:lang w:val="en-GB"/>
        </w:rPr>
        <w:t>of the main body of this report.</w:t>
      </w:r>
      <w:r w:rsidRPr="00D401E1">
        <w:rPr>
          <w:lang w:val="en-GB" w:eastAsia="ja-JP"/>
        </w:rPr>
        <w:t xml:space="preserve"> This section provides the sharing study results between </w:t>
      </w:r>
      <w:r w:rsidR="00B540DF">
        <w:rPr>
          <w:lang w:val="en-GB"/>
        </w:rPr>
        <w:t>FS/</w:t>
      </w:r>
      <w:r w:rsidRPr="00D401E1">
        <w:rPr>
          <w:lang w:val="en-GB"/>
        </w:rPr>
        <w:t>stations and EESS passive sensors</w:t>
      </w:r>
      <w:r w:rsidRPr="00D401E1">
        <w:rPr>
          <w:lang w:val="en-GB" w:eastAsia="ja-JP"/>
        </w:rPr>
        <w:t>, and between a specific application of the LMS, CPMS kiosk systems</w:t>
      </w:r>
      <w:r w:rsidRPr="00D401E1">
        <w:rPr>
          <w:lang w:val="en-GB"/>
        </w:rPr>
        <w:t>.</w:t>
      </w:r>
      <w:r w:rsidRPr="00D401E1">
        <w:rPr>
          <w:lang w:val="en-GB" w:eastAsia="ja-JP"/>
        </w:rPr>
        <w:t xml:space="preserve"> </w:t>
      </w:r>
    </w:p>
    <w:p w14:paraId="00272D5D" w14:textId="77777777" w:rsidR="000834D5" w:rsidRPr="00D401E1" w:rsidRDefault="000834D5" w:rsidP="00204408">
      <w:pPr>
        <w:pStyle w:val="Heading3"/>
        <w:rPr>
          <w:lang w:val="en-GB"/>
        </w:rPr>
      </w:pPr>
      <w:bookmarkStart w:id="180" w:name="_Toc14270695"/>
      <w:bookmarkStart w:id="181" w:name="_Toc14423359"/>
      <w:bookmarkStart w:id="182" w:name="_Toc14444106"/>
      <w:bookmarkStart w:id="183" w:name="_Toc14445647"/>
      <w:r w:rsidRPr="00D401E1">
        <w:rPr>
          <w:lang w:val="en-GB"/>
        </w:rPr>
        <w:t>A4</w:t>
      </w:r>
      <w:r w:rsidR="00002E20">
        <w:rPr>
          <w:lang w:val="en-GB"/>
        </w:rPr>
        <w:t>.</w:t>
      </w:r>
      <w:r w:rsidRPr="00D401E1">
        <w:rPr>
          <w:lang w:val="en-GB"/>
        </w:rPr>
        <w:t>5.2</w:t>
      </w:r>
      <w:r w:rsidRPr="00D401E1">
        <w:rPr>
          <w:lang w:val="en-GB"/>
        </w:rPr>
        <w:tab/>
        <w:t>Received power level of EESS passive sensor</w:t>
      </w:r>
      <w:bookmarkEnd w:id="180"/>
      <w:bookmarkEnd w:id="181"/>
      <w:bookmarkEnd w:id="182"/>
      <w:bookmarkEnd w:id="183"/>
    </w:p>
    <w:p w14:paraId="7A04040D" w14:textId="77777777" w:rsidR="000834D5" w:rsidRPr="00D401E1" w:rsidRDefault="000834D5" w:rsidP="000834D5">
      <w:pPr>
        <w:rPr>
          <w:lang w:val="en-GB" w:eastAsia="ja-JP"/>
        </w:rPr>
      </w:pPr>
      <w:r w:rsidRPr="00D401E1">
        <w:rPr>
          <w:lang w:val="en-GB" w:eastAsia="ja-JP"/>
        </w:rPr>
        <w:t>The received power of EESS antenna is given by the following equation:</w:t>
      </w:r>
    </w:p>
    <w:p w14:paraId="071C5A91" w14:textId="77777777" w:rsidR="000834D5" w:rsidRPr="00D401E1" w:rsidRDefault="00CA1550" w:rsidP="000834D5">
      <w:pPr>
        <w:pStyle w:val="Equation"/>
        <w:rPr>
          <w:lang w:val="en-GB" w:eastAsia="ja-JP"/>
        </w:rPr>
      </w:pPr>
      <m:oMathPara>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BW</m:t>
              </m:r>
            </m:sub>
          </m:sSub>
          <m:r>
            <m:rPr>
              <m:sty m:val="p"/>
            </m:rPr>
            <w:rPr>
              <w:rFonts w:ascii="Cambria Math" w:hAnsi="Cambria Math"/>
              <w:lang w:val="en-GB"/>
            </w:rPr>
            <m:t>-</m:t>
          </m:r>
          <m:r>
            <w:rPr>
              <w:rFonts w:ascii="Cambria Math" w:hAnsi="Cambria Math"/>
              <w:lang w:val="en-GB"/>
            </w:rPr>
            <m:t>PL</m:t>
          </m:r>
          <m:r>
            <m:rPr>
              <m:sty m:val="p"/>
            </m:rPr>
            <w:rPr>
              <w:rFonts w:ascii="Cambria Math" w:hAnsi="Cambria Math"/>
              <w:lang w:val="en-GB"/>
            </w:rPr>
            <m:t>-</m:t>
          </m:r>
          <m:r>
            <w:rPr>
              <w:rFonts w:ascii="Cambria Math" w:hAnsi="Cambria Math"/>
              <w:lang w:val="en-GB"/>
            </w:rPr>
            <m:t>A</m:t>
          </m:r>
        </m:oMath>
      </m:oMathPara>
    </w:p>
    <w:p w14:paraId="67AE964A" w14:textId="77777777" w:rsidR="000834D5" w:rsidRPr="00D401E1" w:rsidRDefault="000834D5" w:rsidP="000834D5">
      <w:pPr>
        <w:overflowPunct/>
        <w:autoSpaceDE/>
        <w:autoSpaceDN/>
        <w:adjustRightInd/>
        <w:spacing w:before="0"/>
        <w:textAlignment w:val="auto"/>
        <w:rPr>
          <w:lang w:val="en-GB" w:eastAsia="ja-JP"/>
        </w:rPr>
      </w:pPr>
      <w:r w:rsidRPr="00D401E1">
        <w:rPr>
          <w:lang w:val="en-GB" w:eastAsia="ja-JP"/>
        </w:rPr>
        <w:t>where:</w:t>
      </w:r>
    </w:p>
    <w:p w14:paraId="2FC87731" w14:textId="77777777" w:rsidR="000834D5" w:rsidRPr="00D401E1" w:rsidRDefault="000834D5" w:rsidP="000834D5">
      <w:pPr>
        <w:pStyle w:val="Equationlegend"/>
        <w:rPr>
          <w:lang w:val="en-GB"/>
        </w:rPr>
      </w:pPr>
      <w:r w:rsidRPr="00D401E1">
        <w:rPr>
          <w:i/>
          <w:lang w:val="en-GB"/>
        </w:rPr>
        <w:tab/>
        <w:t>P</w:t>
      </w:r>
      <w:r w:rsidRPr="00D401E1">
        <w:rPr>
          <w:i/>
          <w:position w:val="-6"/>
          <w:lang w:val="en-GB"/>
        </w:rPr>
        <w:t>R</w:t>
      </w:r>
      <w:r w:rsidRPr="00D401E1">
        <w:rPr>
          <w:lang w:val="en-GB"/>
        </w:rPr>
        <w:t xml:space="preserve">: </w:t>
      </w:r>
      <w:r w:rsidRPr="00D401E1">
        <w:rPr>
          <w:lang w:val="en-GB"/>
        </w:rPr>
        <w:tab/>
        <w:t>power at the output port of the receive antenna</w:t>
      </w:r>
    </w:p>
    <w:p w14:paraId="38915244" w14:textId="77777777" w:rsidR="000834D5" w:rsidRPr="00D401E1" w:rsidRDefault="000834D5" w:rsidP="000834D5">
      <w:pPr>
        <w:pStyle w:val="Equationlegend"/>
        <w:rPr>
          <w:lang w:val="en-GB"/>
        </w:rPr>
      </w:pPr>
      <w:r w:rsidRPr="00D401E1">
        <w:rPr>
          <w:i/>
          <w:lang w:val="en-GB"/>
        </w:rPr>
        <w:tab/>
        <w:t>P</w:t>
      </w:r>
      <w:r w:rsidRPr="00D401E1">
        <w:rPr>
          <w:i/>
          <w:position w:val="-6"/>
          <w:lang w:val="en-GB"/>
        </w:rPr>
        <w:t>T</w:t>
      </w:r>
      <w:r w:rsidRPr="00D401E1">
        <w:rPr>
          <w:lang w:val="en-GB"/>
        </w:rPr>
        <w:t xml:space="preserve">: </w:t>
      </w:r>
      <w:r w:rsidRPr="00D401E1">
        <w:rPr>
          <w:lang w:val="en-GB"/>
        </w:rPr>
        <w:tab/>
        <w:t>power at the input port of the transmit antenna</w:t>
      </w:r>
    </w:p>
    <w:p w14:paraId="3A0DCEC6" w14:textId="77777777" w:rsidR="000834D5" w:rsidRPr="00D401E1" w:rsidRDefault="000834D5" w:rsidP="000834D5">
      <w:pPr>
        <w:pStyle w:val="Equationlegend"/>
        <w:rPr>
          <w:lang w:val="en-GB"/>
        </w:rPr>
      </w:pPr>
      <w:r w:rsidRPr="00D401E1">
        <w:rPr>
          <w:i/>
          <w:lang w:val="en-GB"/>
        </w:rPr>
        <w:tab/>
        <w:t>G</w:t>
      </w:r>
      <w:r w:rsidRPr="00D401E1">
        <w:rPr>
          <w:i/>
          <w:position w:val="-6"/>
          <w:lang w:val="en-GB"/>
        </w:rPr>
        <w:t>T</w:t>
      </w:r>
      <w:r w:rsidRPr="00D401E1">
        <w:rPr>
          <w:lang w:val="en-GB"/>
        </w:rPr>
        <w:t>:</w:t>
      </w:r>
      <w:r w:rsidRPr="00D401E1">
        <w:rPr>
          <w:lang w:val="en-GB"/>
        </w:rPr>
        <w:tab/>
        <w:t>gain of the transmit antenna in the direction of the receive antenna</w:t>
      </w:r>
    </w:p>
    <w:p w14:paraId="3EC25420" w14:textId="77777777" w:rsidR="000834D5" w:rsidRPr="00D401E1" w:rsidRDefault="000834D5" w:rsidP="000834D5">
      <w:pPr>
        <w:pStyle w:val="Equationlegend"/>
        <w:rPr>
          <w:lang w:val="en-GB"/>
        </w:rPr>
      </w:pPr>
      <w:r w:rsidRPr="00D401E1">
        <w:rPr>
          <w:i/>
          <w:lang w:val="en-GB"/>
        </w:rPr>
        <w:tab/>
        <w:t>G</w:t>
      </w:r>
      <w:r w:rsidRPr="00D401E1">
        <w:rPr>
          <w:i/>
          <w:position w:val="-6"/>
          <w:lang w:val="en-GB"/>
        </w:rPr>
        <w:t>R</w:t>
      </w:r>
      <w:r w:rsidRPr="00D401E1">
        <w:rPr>
          <w:lang w:val="en-GB"/>
        </w:rPr>
        <w:t xml:space="preserve">: </w:t>
      </w:r>
      <w:r w:rsidRPr="00D401E1">
        <w:rPr>
          <w:lang w:val="en-GB"/>
        </w:rPr>
        <w:tab/>
        <w:t>gain of the receive antenna in the direction of the transmit antenna</w:t>
      </w:r>
    </w:p>
    <w:p w14:paraId="4022336E" w14:textId="77777777" w:rsidR="000834D5" w:rsidRPr="00D401E1" w:rsidRDefault="000834D5" w:rsidP="000834D5">
      <w:pPr>
        <w:pStyle w:val="Equationlegend"/>
        <w:rPr>
          <w:lang w:val="en-GB"/>
        </w:rPr>
      </w:pPr>
      <w:r w:rsidRPr="00D401E1">
        <w:rPr>
          <w:i/>
          <w:lang w:val="en-GB"/>
        </w:rPr>
        <w:tab/>
        <w:t>L</w:t>
      </w:r>
      <w:r w:rsidRPr="00D401E1">
        <w:rPr>
          <w:i/>
          <w:position w:val="-6"/>
          <w:lang w:val="en-GB"/>
        </w:rPr>
        <w:t>BW</w:t>
      </w:r>
      <w:r w:rsidRPr="00D401E1">
        <w:rPr>
          <w:lang w:val="en-GB"/>
        </w:rPr>
        <w:t xml:space="preserve">: </w:t>
      </w:r>
      <w:r w:rsidRPr="00D401E1">
        <w:rPr>
          <w:lang w:val="en-GB"/>
        </w:rPr>
        <w:tab/>
        <w:t>bandwidth limiting factor</w:t>
      </w:r>
    </w:p>
    <w:p w14:paraId="7B1BDAB3" w14:textId="77777777" w:rsidR="000834D5" w:rsidRPr="00D401E1" w:rsidRDefault="000834D5" w:rsidP="000834D5">
      <w:pPr>
        <w:pStyle w:val="Equationlegend"/>
        <w:rPr>
          <w:lang w:val="en-GB"/>
        </w:rPr>
      </w:pPr>
      <w:r w:rsidRPr="00D401E1">
        <w:rPr>
          <w:i/>
          <w:lang w:val="en-GB"/>
        </w:rPr>
        <w:tab/>
        <w:t>PL</w:t>
      </w:r>
      <w:r w:rsidR="00551CE5" w:rsidRPr="00D401E1">
        <w:rPr>
          <w:lang w:val="en-GB"/>
        </w:rPr>
        <w:t xml:space="preserve">: </w:t>
      </w:r>
      <w:r w:rsidR="00551CE5" w:rsidRPr="00D401E1">
        <w:rPr>
          <w:lang w:val="en-GB"/>
        </w:rPr>
        <w:tab/>
        <w:t>“</w:t>
      </w:r>
      <w:r w:rsidRPr="00D401E1">
        <w:rPr>
          <w:lang w:val="en-GB"/>
        </w:rPr>
        <w:t>traditional</w:t>
      </w:r>
      <w:r w:rsidR="00551CE5" w:rsidRPr="00D401E1">
        <w:rPr>
          <w:lang w:val="en-GB"/>
        </w:rPr>
        <w:t>”</w:t>
      </w:r>
      <w:r w:rsidRPr="00D401E1">
        <w:rPr>
          <w:lang w:val="en-GB"/>
        </w:rPr>
        <w:t xml:space="preserve"> path loss between transmit and receive antennas due to geometric spreading and terrain blockage</w:t>
      </w:r>
    </w:p>
    <w:p w14:paraId="76A1F9C3" w14:textId="77777777" w:rsidR="000834D5" w:rsidRPr="00D401E1" w:rsidRDefault="000834D5" w:rsidP="00B70D22">
      <w:pPr>
        <w:pStyle w:val="Equationlegend"/>
      </w:pPr>
      <w:r w:rsidRPr="00D401E1">
        <w:rPr>
          <w:i/>
        </w:rPr>
        <w:tab/>
        <w:t>A</w:t>
      </w:r>
      <w:r w:rsidRPr="00D401E1">
        <w:t>:</w:t>
      </w:r>
      <w:r w:rsidR="00946834" w:rsidRPr="00D401E1">
        <w:tab/>
      </w:r>
      <w:r w:rsidRPr="00D401E1">
        <w:t>additional loss factor due to atmospheric absorption.</w:t>
      </w:r>
    </w:p>
    <w:p w14:paraId="3EF7AE0B" w14:textId="77777777" w:rsidR="000834D5" w:rsidRPr="00D401E1" w:rsidRDefault="000834D5" w:rsidP="000834D5">
      <w:pPr>
        <w:rPr>
          <w:lang w:val="en-GB" w:eastAsia="ja-JP"/>
        </w:rPr>
      </w:pPr>
      <w:r w:rsidRPr="00D401E1">
        <w:rPr>
          <w:lang w:val="en-GB" w:eastAsia="ja-JP"/>
        </w:rPr>
        <w:t>The parameters in the frequency band 275</w:t>
      </w:r>
      <w:r w:rsidR="00842823" w:rsidRPr="00D401E1">
        <w:rPr>
          <w:lang w:val="en-GB" w:eastAsia="ja-JP"/>
        </w:rPr>
        <w:t>-</w:t>
      </w:r>
      <w:r w:rsidRPr="00D401E1">
        <w:rPr>
          <w:lang w:val="en-GB" w:eastAsia="ja-JP"/>
        </w:rPr>
        <w:t xml:space="preserve">325 GHz in </w:t>
      </w:r>
      <w:r w:rsidRPr="00D401E1">
        <w:rPr>
          <w:lang w:val="en-GB"/>
        </w:rPr>
        <w:t xml:space="preserve">Tables 7 and 8 </w:t>
      </w:r>
      <w:r w:rsidRPr="00D401E1">
        <w:rPr>
          <w:lang w:val="en-GB" w:eastAsia="ja-JP"/>
        </w:rPr>
        <w:t xml:space="preserve">are used for calculation of the received power level of EESS (passive) whose characteristics are based on ICI in Table </w:t>
      </w:r>
      <w:r w:rsidRPr="00D401E1">
        <w:rPr>
          <w:lang w:val="en-GB"/>
        </w:rPr>
        <w:t>14</w:t>
      </w:r>
      <w:r w:rsidRPr="00D401E1">
        <w:rPr>
          <w:lang w:val="en-GB" w:eastAsia="ja-JP"/>
        </w:rPr>
        <w:t xml:space="preserve">. The gain of the FS antenna at the zenith direction is assumed to be </w:t>
      </w:r>
      <w:r w:rsidR="00E82734" w:rsidRPr="00D401E1">
        <w:rPr>
          <w:lang w:val="en-GB" w:eastAsia="ja-JP"/>
        </w:rPr>
        <w:t>–</w:t>
      </w:r>
      <w:r w:rsidRPr="00D401E1">
        <w:rPr>
          <w:lang w:val="en-GB" w:eastAsia="ja-JP"/>
        </w:rPr>
        <w:t>13 dBi in accordance with Recommendation ITU</w:t>
      </w:r>
      <w:r w:rsidRPr="00D401E1">
        <w:rPr>
          <w:lang w:val="en-GB" w:eastAsia="ja-JP"/>
        </w:rPr>
        <w:noBreakHyphen/>
        <w:t xml:space="preserve">R </w:t>
      </w:r>
      <w:hyperlink r:id="rId150" w:history="1">
        <w:r w:rsidR="00E93A2C" w:rsidRPr="00EF76BE">
          <w:rPr>
            <w:lang w:val="en-GB" w:eastAsia="ja-JP"/>
          </w:rPr>
          <w:t>F.1245</w:t>
        </w:r>
      </w:hyperlink>
      <w:r w:rsidRPr="00D401E1">
        <w:rPr>
          <w:lang w:val="en-GB" w:eastAsia="ja-JP"/>
        </w:rPr>
        <w:t>. The path loss from a terrestrial point to EESS (passive) whose altitude is 817 km is referred from Fig. 6</w:t>
      </w:r>
      <w:r w:rsidRPr="00D401E1">
        <w:rPr>
          <w:lang w:val="en-GB"/>
        </w:rPr>
        <w:t>. Although three altitudes of 0 m and 1,000 m where LMS/FS antennas are placed are considered for sharing and compatibility analyses, the study results are summarized by use of the altitude less than 1,000 m because major large cities whose population is over 10 million in the world are located between 0 m and 1,000 m.</w:t>
      </w:r>
    </w:p>
    <w:p w14:paraId="3EDCADBE" w14:textId="77777777" w:rsidR="000834D5" w:rsidRPr="00D401E1" w:rsidRDefault="000834D5" w:rsidP="00204408">
      <w:pPr>
        <w:pStyle w:val="Heading3"/>
        <w:rPr>
          <w:lang w:val="en-GB"/>
        </w:rPr>
      </w:pPr>
      <w:bookmarkStart w:id="184" w:name="_Toc14270696"/>
      <w:bookmarkStart w:id="185" w:name="_Toc14423360"/>
      <w:bookmarkStart w:id="186" w:name="_Toc14444107"/>
      <w:bookmarkStart w:id="187" w:name="_Toc14445648"/>
      <w:r w:rsidRPr="00D401E1">
        <w:rPr>
          <w:lang w:val="en-GB"/>
        </w:rPr>
        <w:t>A4</w:t>
      </w:r>
      <w:r w:rsidR="00002E20">
        <w:rPr>
          <w:lang w:val="en-GB"/>
        </w:rPr>
        <w:t>.</w:t>
      </w:r>
      <w:r w:rsidRPr="00D401E1">
        <w:rPr>
          <w:lang w:val="en-GB"/>
        </w:rPr>
        <w:t>5.3</w:t>
      </w:r>
      <w:r w:rsidRPr="00D401E1">
        <w:rPr>
          <w:lang w:val="en-GB"/>
        </w:rPr>
        <w:tab/>
        <w:t>CPMS deployment</w:t>
      </w:r>
      <w:bookmarkEnd w:id="184"/>
      <w:bookmarkEnd w:id="185"/>
      <w:bookmarkEnd w:id="186"/>
      <w:bookmarkEnd w:id="187"/>
    </w:p>
    <w:p w14:paraId="33023262" w14:textId="77777777" w:rsidR="000834D5" w:rsidRPr="00D401E1" w:rsidRDefault="000834D5" w:rsidP="000834D5">
      <w:pPr>
        <w:spacing w:beforeLines="50"/>
        <w:rPr>
          <w:lang w:val="en-GB"/>
        </w:rPr>
      </w:pPr>
      <w:r w:rsidRPr="00D401E1">
        <w:rPr>
          <w:lang w:val="en-GB" w:eastAsia="ja-JP"/>
        </w:rPr>
        <w:t xml:space="preserve">This section provides the technical and operational characteristics of CPMS </w:t>
      </w:r>
      <w:r w:rsidRPr="00D401E1">
        <w:rPr>
          <w:lang w:val="en-GB"/>
        </w:rPr>
        <w:t xml:space="preserve">applications </w:t>
      </w:r>
      <w:r w:rsidRPr="00D401E1">
        <w:rPr>
          <w:lang w:val="en-GB" w:eastAsia="ja-JP"/>
        </w:rPr>
        <w:t>to be used for sharing studies between CPMS and EESS (passive)</w:t>
      </w:r>
      <w:r w:rsidRPr="00D401E1">
        <w:rPr>
          <w:lang w:val="en-GB"/>
        </w:rPr>
        <w:t xml:space="preserve"> in </w:t>
      </w:r>
      <w:r w:rsidRPr="00D401E1">
        <w:rPr>
          <w:lang w:val="en-GB" w:eastAsia="ja-JP"/>
        </w:rPr>
        <w:t>accordance with Report ITU-R M.2417.</w:t>
      </w:r>
      <w:r w:rsidRPr="00D401E1">
        <w:rPr>
          <w:lang w:val="en-GB"/>
        </w:rPr>
        <w:t xml:space="preserve"> CPMS applications are used </w:t>
      </w:r>
      <w:r w:rsidRPr="00D401E1">
        <w:rPr>
          <w:lang w:val="en-GB" w:eastAsia="ja-JP"/>
        </w:rPr>
        <w:t>in indoor environment</w:t>
      </w:r>
      <w:r w:rsidRPr="00D401E1">
        <w:rPr>
          <w:lang w:val="en-GB"/>
        </w:rPr>
        <w:t xml:space="preserve"> and almost all antenna elevation </w:t>
      </w:r>
      <w:r w:rsidRPr="00D401E1">
        <w:rPr>
          <w:lang w:val="en-GB" w:eastAsia="ja-JP"/>
        </w:rPr>
        <w:t xml:space="preserve">angles </w:t>
      </w:r>
      <w:r w:rsidRPr="00D401E1">
        <w:rPr>
          <w:lang w:val="en-GB"/>
        </w:rPr>
        <w:t xml:space="preserve">of CPMS fixed devices for KIOSK and ticket gate downloading mobile systems </w:t>
      </w:r>
      <w:r w:rsidRPr="00D401E1">
        <w:rPr>
          <w:lang w:val="en-GB" w:eastAsia="ja-JP"/>
        </w:rPr>
        <w:t>are</w:t>
      </w:r>
      <w:r w:rsidRPr="00D401E1">
        <w:rPr>
          <w:lang w:val="en-GB"/>
        </w:rPr>
        <w:t xml:space="preserve"> +90°. Those CPMS fixed devices start to operate when CPMS mobile devices are closely placed on those devices. CPMS mobile devices can also be </w:t>
      </w:r>
      <w:r w:rsidRPr="00D401E1">
        <w:rPr>
          <w:lang w:val="en-GB" w:eastAsia="ja-JP"/>
        </w:rPr>
        <w:t>expected</w:t>
      </w:r>
      <w:r w:rsidRPr="00D401E1">
        <w:rPr>
          <w:lang w:val="en-GB"/>
        </w:rPr>
        <w:t xml:space="preserve"> to </w:t>
      </w:r>
      <w:r w:rsidRPr="00D401E1">
        <w:rPr>
          <w:lang w:val="en-GB" w:eastAsia="ja-JP"/>
        </w:rPr>
        <w:t>provide some shielding of</w:t>
      </w:r>
      <w:r w:rsidRPr="00D401E1">
        <w:rPr>
          <w:lang w:val="en-GB"/>
        </w:rPr>
        <w:t xml:space="preserve"> the radiation power </w:t>
      </w:r>
      <w:r w:rsidRPr="00D401E1">
        <w:rPr>
          <w:lang w:val="en-GB" w:eastAsia="ja-JP"/>
        </w:rPr>
        <w:t>from</w:t>
      </w:r>
      <w:r w:rsidRPr="00D401E1">
        <w:rPr>
          <w:lang w:val="en-GB"/>
        </w:rPr>
        <w:t xml:space="preserve"> the CPMS fixed devices to the </w:t>
      </w:r>
      <w:r w:rsidRPr="00D401E1">
        <w:rPr>
          <w:lang w:val="en-GB" w:eastAsia="ja-JP"/>
        </w:rPr>
        <w:t>surroundings</w:t>
      </w:r>
      <w:r w:rsidRPr="00D401E1">
        <w:rPr>
          <w:lang w:val="en-GB"/>
        </w:rPr>
        <w:t xml:space="preserve"> because of </w:t>
      </w:r>
      <w:proofErr w:type="gramStart"/>
      <w:r w:rsidRPr="00D401E1">
        <w:rPr>
          <w:lang w:val="en-GB"/>
        </w:rPr>
        <w:t>close proximity</w:t>
      </w:r>
      <w:proofErr w:type="gramEnd"/>
      <w:r w:rsidRPr="00D401E1">
        <w:rPr>
          <w:lang w:val="en-GB"/>
        </w:rPr>
        <w:t xml:space="preserve"> contact. Even though two devices are faced very closely, the leakage power may be radiated from interspace between two devices. </w:t>
      </w:r>
      <w:r w:rsidRPr="00D401E1">
        <w:rPr>
          <w:lang w:val="en-GB" w:eastAsia="ja-JP"/>
        </w:rPr>
        <w:t xml:space="preserve">However, this unwanted leakage power is not </w:t>
      </w:r>
      <w:proofErr w:type="gramStart"/>
      <w:r w:rsidRPr="00D401E1">
        <w:rPr>
          <w:lang w:val="en-GB" w:eastAsia="ja-JP"/>
        </w:rPr>
        <w:t>taken into account</w:t>
      </w:r>
      <w:proofErr w:type="gramEnd"/>
      <w:r w:rsidRPr="00D401E1">
        <w:rPr>
          <w:lang w:val="en-GB" w:eastAsia="ja-JP"/>
        </w:rPr>
        <w:t xml:space="preserve"> in this study. Although the antenna elevation angle of CPMS mobile devices in operation is −90°, the worst-case scenario whose antenna elevation angle of +90 is </w:t>
      </w:r>
      <w:proofErr w:type="gramStart"/>
      <w:r w:rsidRPr="00D401E1">
        <w:rPr>
          <w:lang w:val="en-GB" w:eastAsia="ja-JP"/>
        </w:rPr>
        <w:t>taken into account</w:t>
      </w:r>
      <w:proofErr w:type="gramEnd"/>
      <w:r w:rsidRPr="00D401E1">
        <w:rPr>
          <w:lang w:val="en-GB" w:eastAsia="ja-JP"/>
        </w:rPr>
        <w:t xml:space="preserve"> for the studies. Table A4-7 summarizes the technical and operational parameters used for the sharing studies between this LMS application matching the operating and deployment characteristics of KIOSK downloading mobile systems with EESS (passive). The BEL of 28 dB for traditional buildings are used for the study in order not to overestimate the BEL value at the 300 GHz band</w:t>
      </w:r>
      <w:r w:rsidRPr="00D401E1">
        <w:rPr>
          <w:lang w:val="en-GB"/>
        </w:rPr>
        <w:t>.</w:t>
      </w:r>
    </w:p>
    <w:p w14:paraId="7653A3B4" w14:textId="77777777" w:rsidR="000834D5" w:rsidRPr="00D401E1" w:rsidRDefault="00590120" w:rsidP="000834D5">
      <w:pPr>
        <w:pStyle w:val="TableNo"/>
        <w:rPr>
          <w:lang w:val="en-GB"/>
        </w:rPr>
      </w:pPr>
      <w:r w:rsidRPr="00D401E1">
        <w:rPr>
          <w:lang w:val="en-GB"/>
        </w:rPr>
        <w:t xml:space="preserve">TABLE </w:t>
      </w:r>
      <w:r w:rsidR="000834D5" w:rsidRPr="00D401E1">
        <w:rPr>
          <w:lang w:val="en-GB"/>
        </w:rPr>
        <w:t>A4-7</w:t>
      </w:r>
    </w:p>
    <w:p w14:paraId="01BC22E3" w14:textId="77777777" w:rsidR="000834D5" w:rsidRPr="00D401E1" w:rsidRDefault="000834D5" w:rsidP="000834D5">
      <w:pPr>
        <w:pStyle w:val="Tabletitle"/>
        <w:rPr>
          <w:lang w:val="en-GB"/>
        </w:rPr>
      </w:pPr>
      <w:r w:rsidRPr="00D401E1">
        <w:rPr>
          <w:lang w:val="en-GB"/>
        </w:rPr>
        <w:t xml:space="preserve">Summary of technical and operational parameters of CPMS applications </w:t>
      </w:r>
      <w:r w:rsidR="003B23B7">
        <w:rPr>
          <w:lang w:val="en-GB"/>
        </w:rPr>
        <w:br/>
      </w:r>
      <w:r w:rsidRPr="00D401E1">
        <w:rPr>
          <w:lang w:val="en-GB"/>
        </w:rPr>
        <w:t>to be used for sharing studies</w:t>
      </w:r>
    </w:p>
    <w:tbl>
      <w:tblPr>
        <w:tblStyle w:val="TableGrid"/>
        <w:tblW w:w="0" w:type="auto"/>
        <w:tblLook w:val="04A0" w:firstRow="1" w:lastRow="0" w:firstColumn="1" w:lastColumn="0" w:noHBand="0" w:noVBand="1"/>
      </w:tblPr>
      <w:tblGrid>
        <w:gridCol w:w="2830"/>
        <w:gridCol w:w="1701"/>
        <w:gridCol w:w="5098"/>
      </w:tblGrid>
      <w:tr w:rsidR="000834D5" w:rsidRPr="00D401E1" w14:paraId="27FDA690" w14:textId="77777777" w:rsidTr="000834D5">
        <w:tc>
          <w:tcPr>
            <w:tcW w:w="2830" w:type="dxa"/>
          </w:tcPr>
          <w:p w14:paraId="2993008F" w14:textId="77777777" w:rsidR="000834D5" w:rsidRPr="00D401E1" w:rsidRDefault="000834D5" w:rsidP="000834D5">
            <w:pPr>
              <w:pStyle w:val="Tablehead"/>
              <w:keepLines/>
              <w:ind w:left="1134" w:hanging="1134"/>
              <w:outlineLvl w:val="7"/>
              <w:rPr>
                <w:lang w:val="en-GB"/>
              </w:rPr>
            </w:pPr>
            <w:r w:rsidRPr="00D401E1">
              <w:rPr>
                <w:lang w:val="en-GB"/>
              </w:rPr>
              <w:t>Parameters</w:t>
            </w:r>
          </w:p>
        </w:tc>
        <w:tc>
          <w:tcPr>
            <w:tcW w:w="1701" w:type="dxa"/>
          </w:tcPr>
          <w:p w14:paraId="07893A3B" w14:textId="77777777" w:rsidR="000834D5" w:rsidRPr="00D401E1" w:rsidRDefault="000834D5" w:rsidP="000834D5">
            <w:pPr>
              <w:pStyle w:val="Tablehead"/>
              <w:keepLines/>
              <w:ind w:left="1134" w:hanging="1134"/>
              <w:outlineLvl w:val="7"/>
              <w:rPr>
                <w:lang w:val="en-GB"/>
              </w:rPr>
            </w:pPr>
            <w:r w:rsidRPr="00D401E1">
              <w:rPr>
                <w:lang w:val="en-GB"/>
              </w:rPr>
              <w:t>Values</w:t>
            </w:r>
          </w:p>
        </w:tc>
        <w:tc>
          <w:tcPr>
            <w:tcW w:w="5098" w:type="dxa"/>
          </w:tcPr>
          <w:p w14:paraId="368BB077" w14:textId="77777777" w:rsidR="000834D5" w:rsidRPr="00D401E1" w:rsidRDefault="000834D5" w:rsidP="000834D5">
            <w:pPr>
              <w:pStyle w:val="Tablehead"/>
              <w:keepLines/>
              <w:ind w:left="1134" w:hanging="1134"/>
              <w:outlineLvl w:val="7"/>
              <w:rPr>
                <w:lang w:val="en-GB"/>
              </w:rPr>
            </w:pPr>
            <w:r w:rsidRPr="00D401E1">
              <w:rPr>
                <w:lang w:val="en-GB"/>
              </w:rPr>
              <w:t>Remark</w:t>
            </w:r>
          </w:p>
        </w:tc>
      </w:tr>
      <w:tr w:rsidR="000834D5" w:rsidRPr="00623E48" w14:paraId="03778B4C" w14:textId="77777777" w:rsidTr="000834D5">
        <w:tc>
          <w:tcPr>
            <w:tcW w:w="2830" w:type="dxa"/>
          </w:tcPr>
          <w:p w14:paraId="48EBBA47" w14:textId="77777777" w:rsidR="000834D5" w:rsidRPr="00D401E1" w:rsidRDefault="000834D5" w:rsidP="000834D5">
            <w:pPr>
              <w:pStyle w:val="Tabletext"/>
              <w:keepNext/>
              <w:keepLines/>
              <w:ind w:left="1134" w:hanging="1134"/>
              <w:outlineLvl w:val="7"/>
              <w:rPr>
                <w:lang w:val="en-GB" w:eastAsia="ja-JP"/>
              </w:rPr>
            </w:pPr>
            <w:r w:rsidRPr="00D401E1">
              <w:rPr>
                <w:lang w:val="en-GB"/>
              </w:rPr>
              <w:t>Frequency range (GHz)</w:t>
            </w:r>
          </w:p>
        </w:tc>
        <w:tc>
          <w:tcPr>
            <w:tcW w:w="1701" w:type="dxa"/>
          </w:tcPr>
          <w:p w14:paraId="16561913" w14:textId="77777777" w:rsidR="000834D5" w:rsidRPr="00D401E1" w:rsidRDefault="000834D5" w:rsidP="000834D5">
            <w:pPr>
              <w:pStyle w:val="Tabletext"/>
              <w:keepNext/>
              <w:keepLines/>
              <w:ind w:left="1134" w:hanging="1134"/>
              <w:jc w:val="center"/>
              <w:outlineLvl w:val="7"/>
              <w:rPr>
                <w:lang w:val="en-GB" w:eastAsia="ja-JP"/>
              </w:rPr>
            </w:pPr>
            <w:r w:rsidRPr="00D401E1">
              <w:rPr>
                <w:lang w:val="en-GB"/>
              </w:rPr>
              <w:t>275</w:t>
            </w:r>
            <w:r w:rsidR="00842823" w:rsidRPr="00D401E1">
              <w:rPr>
                <w:lang w:val="en-GB"/>
              </w:rPr>
              <w:t>-</w:t>
            </w:r>
            <w:r w:rsidRPr="00D401E1">
              <w:rPr>
                <w:lang w:val="en-GB" w:eastAsia="ja-JP"/>
              </w:rPr>
              <w:t>450</w:t>
            </w:r>
          </w:p>
        </w:tc>
        <w:tc>
          <w:tcPr>
            <w:tcW w:w="5098" w:type="dxa"/>
          </w:tcPr>
          <w:p w14:paraId="000CBB3C" w14:textId="77777777" w:rsidR="000834D5" w:rsidRPr="00D401E1" w:rsidRDefault="000834D5" w:rsidP="00EE0FE8">
            <w:pPr>
              <w:pStyle w:val="Tabletext"/>
              <w:keepNext/>
              <w:keepLines/>
              <w:jc w:val="left"/>
              <w:outlineLvl w:val="7"/>
              <w:rPr>
                <w:lang w:val="en-GB" w:eastAsia="ja-JP"/>
              </w:rPr>
            </w:pPr>
            <w:r w:rsidRPr="00D401E1">
              <w:rPr>
                <w:lang w:val="en-GB"/>
              </w:rPr>
              <w:t>CPMS application in Report ITU-R M.2417</w:t>
            </w:r>
          </w:p>
        </w:tc>
      </w:tr>
      <w:tr w:rsidR="000834D5" w:rsidRPr="00623E48" w14:paraId="13EEED23" w14:textId="77777777" w:rsidTr="000834D5">
        <w:tc>
          <w:tcPr>
            <w:tcW w:w="2830" w:type="dxa"/>
            <w:vMerge w:val="restart"/>
          </w:tcPr>
          <w:p w14:paraId="1C279351" w14:textId="77777777" w:rsidR="000834D5" w:rsidRPr="00D401E1" w:rsidRDefault="000834D5" w:rsidP="000834D5">
            <w:pPr>
              <w:pStyle w:val="Tabletext"/>
              <w:keepNext/>
              <w:keepLines/>
              <w:ind w:left="1134" w:hanging="1134"/>
              <w:outlineLvl w:val="7"/>
              <w:rPr>
                <w:lang w:val="en-GB" w:eastAsia="ja-JP"/>
              </w:rPr>
            </w:pPr>
            <w:r w:rsidRPr="00D401E1">
              <w:rPr>
                <w:lang w:val="en-GB"/>
              </w:rPr>
              <w:t>Antenna elevation (degree)</w:t>
            </w:r>
          </w:p>
        </w:tc>
        <w:tc>
          <w:tcPr>
            <w:tcW w:w="1701" w:type="dxa"/>
          </w:tcPr>
          <w:p w14:paraId="354B4E1B" w14:textId="77777777" w:rsidR="000834D5" w:rsidRPr="00D401E1" w:rsidRDefault="000834D5" w:rsidP="000834D5">
            <w:pPr>
              <w:pStyle w:val="Tabletext"/>
              <w:keepNext/>
              <w:keepLines/>
              <w:ind w:left="1134" w:hanging="1134"/>
              <w:jc w:val="center"/>
              <w:outlineLvl w:val="7"/>
              <w:rPr>
                <w:lang w:val="en-GB" w:eastAsia="ja-JP"/>
              </w:rPr>
            </w:pPr>
            <w:r w:rsidRPr="00D401E1">
              <w:rPr>
                <w:lang w:val="en-GB" w:eastAsia="ja-JP"/>
              </w:rPr>
              <w:t>+</w:t>
            </w:r>
            <w:r w:rsidRPr="00D401E1">
              <w:rPr>
                <w:lang w:val="en-GB"/>
              </w:rPr>
              <w:t>90</w:t>
            </w:r>
          </w:p>
        </w:tc>
        <w:tc>
          <w:tcPr>
            <w:tcW w:w="5098" w:type="dxa"/>
          </w:tcPr>
          <w:p w14:paraId="2500349B" w14:textId="77777777" w:rsidR="000834D5" w:rsidRPr="00D401E1" w:rsidRDefault="000834D5" w:rsidP="00EE0FE8">
            <w:pPr>
              <w:pStyle w:val="Tabletext"/>
              <w:keepNext/>
              <w:keepLines/>
              <w:jc w:val="left"/>
              <w:outlineLvl w:val="7"/>
              <w:rPr>
                <w:lang w:val="en-GB" w:eastAsia="ja-JP"/>
              </w:rPr>
            </w:pPr>
            <w:r w:rsidRPr="00D401E1">
              <w:rPr>
                <w:lang w:val="en-GB" w:eastAsia="ja-JP"/>
              </w:rPr>
              <w:t xml:space="preserve">Antenna gain of </w:t>
            </w:r>
            <w:r w:rsidRPr="00D401E1">
              <w:rPr>
                <w:lang w:val="en-GB"/>
              </w:rPr>
              <w:t>CPMS fixed device</w:t>
            </w:r>
            <w:r w:rsidR="00EE0FE8">
              <w:rPr>
                <w:lang w:val="en-GB" w:eastAsia="ja-JP"/>
              </w:rPr>
              <w:t>: 30 dBi (see </w:t>
            </w:r>
            <w:r w:rsidRPr="00D401E1">
              <w:rPr>
                <w:lang w:val="en-GB" w:eastAsia="ja-JP"/>
              </w:rPr>
              <w:t>Annex 3)</w:t>
            </w:r>
          </w:p>
        </w:tc>
      </w:tr>
      <w:tr w:rsidR="000834D5" w:rsidRPr="00623E48" w14:paraId="65A8848D" w14:textId="77777777" w:rsidTr="000834D5">
        <w:tc>
          <w:tcPr>
            <w:tcW w:w="2830" w:type="dxa"/>
            <w:vMerge/>
          </w:tcPr>
          <w:p w14:paraId="500C0E7D" w14:textId="77777777" w:rsidR="000834D5" w:rsidRPr="00D401E1" w:rsidRDefault="000834D5" w:rsidP="000834D5">
            <w:pPr>
              <w:pStyle w:val="Tabletext"/>
              <w:rPr>
                <w:lang w:val="en-GB" w:eastAsia="ja-JP"/>
              </w:rPr>
            </w:pPr>
          </w:p>
        </w:tc>
        <w:tc>
          <w:tcPr>
            <w:tcW w:w="1701" w:type="dxa"/>
          </w:tcPr>
          <w:p w14:paraId="7994A2C7" w14:textId="77777777" w:rsidR="000834D5" w:rsidRPr="00D401E1" w:rsidRDefault="000834D5" w:rsidP="000834D5">
            <w:pPr>
              <w:pStyle w:val="Tabletext"/>
              <w:keepNext/>
              <w:keepLines/>
              <w:ind w:left="1134" w:hanging="1134"/>
              <w:jc w:val="center"/>
              <w:outlineLvl w:val="7"/>
              <w:rPr>
                <w:lang w:val="en-GB" w:eastAsia="ja-JP"/>
              </w:rPr>
            </w:pPr>
            <w:r w:rsidRPr="00D401E1">
              <w:rPr>
                <w:lang w:val="en-GB" w:eastAsia="ja-JP"/>
              </w:rPr>
              <w:t>+</w:t>
            </w:r>
            <w:r w:rsidRPr="00D401E1">
              <w:rPr>
                <w:lang w:val="en-GB"/>
              </w:rPr>
              <w:t>90</w:t>
            </w:r>
          </w:p>
        </w:tc>
        <w:tc>
          <w:tcPr>
            <w:tcW w:w="5098" w:type="dxa"/>
          </w:tcPr>
          <w:p w14:paraId="5635B689" w14:textId="77777777" w:rsidR="000834D5" w:rsidRPr="00D401E1" w:rsidRDefault="000834D5" w:rsidP="00EE0FE8">
            <w:pPr>
              <w:pStyle w:val="Tabletext"/>
              <w:keepNext/>
              <w:keepLines/>
              <w:jc w:val="left"/>
              <w:outlineLvl w:val="7"/>
              <w:rPr>
                <w:lang w:val="en-GB" w:eastAsia="ja-JP"/>
              </w:rPr>
            </w:pPr>
            <w:r w:rsidRPr="00D401E1">
              <w:rPr>
                <w:lang w:val="en-GB" w:eastAsia="ja-JP"/>
              </w:rPr>
              <w:t xml:space="preserve">Antenna gain of </w:t>
            </w:r>
            <w:r w:rsidRPr="00D401E1">
              <w:rPr>
                <w:lang w:val="en-GB"/>
              </w:rPr>
              <w:t>CPMS mobile device</w:t>
            </w:r>
            <w:r w:rsidR="00EE0FE8">
              <w:rPr>
                <w:lang w:val="en-GB" w:eastAsia="ja-JP"/>
              </w:rPr>
              <w:t>:15 dBi (see </w:t>
            </w:r>
            <w:r w:rsidRPr="00D401E1">
              <w:rPr>
                <w:lang w:val="en-GB" w:eastAsia="ja-JP"/>
              </w:rPr>
              <w:t>Annex 3)</w:t>
            </w:r>
          </w:p>
        </w:tc>
      </w:tr>
      <w:tr w:rsidR="000834D5" w:rsidRPr="00623E48" w14:paraId="0133C76A" w14:textId="77777777" w:rsidTr="000834D5">
        <w:tc>
          <w:tcPr>
            <w:tcW w:w="2830" w:type="dxa"/>
          </w:tcPr>
          <w:p w14:paraId="0CF20CD0" w14:textId="77777777" w:rsidR="000834D5" w:rsidRPr="00D401E1" w:rsidRDefault="000834D5" w:rsidP="003B23B7">
            <w:pPr>
              <w:pStyle w:val="Tabletext"/>
              <w:keepNext/>
              <w:keepLines/>
              <w:jc w:val="left"/>
              <w:outlineLvl w:val="7"/>
              <w:rPr>
                <w:lang w:val="en-GB"/>
              </w:rPr>
            </w:pPr>
            <w:r w:rsidRPr="00D401E1">
              <w:rPr>
                <w:lang w:val="en-GB"/>
              </w:rPr>
              <w:t>Indoor CPMS fixed device deployment (%)</w:t>
            </w:r>
          </w:p>
        </w:tc>
        <w:tc>
          <w:tcPr>
            <w:tcW w:w="1701" w:type="dxa"/>
          </w:tcPr>
          <w:p w14:paraId="3CE23724" w14:textId="77777777" w:rsidR="000834D5" w:rsidRPr="00D401E1" w:rsidRDefault="000834D5" w:rsidP="000834D5">
            <w:pPr>
              <w:pStyle w:val="Tabletext"/>
              <w:keepNext/>
              <w:keepLines/>
              <w:ind w:left="1134" w:hanging="1134"/>
              <w:jc w:val="center"/>
              <w:outlineLvl w:val="7"/>
              <w:rPr>
                <w:lang w:val="en-GB"/>
              </w:rPr>
            </w:pPr>
            <w:r w:rsidRPr="00D401E1">
              <w:rPr>
                <w:lang w:val="en-GB"/>
              </w:rPr>
              <w:t>90</w:t>
            </w:r>
          </w:p>
        </w:tc>
        <w:tc>
          <w:tcPr>
            <w:tcW w:w="5098" w:type="dxa"/>
          </w:tcPr>
          <w:p w14:paraId="4D6A4707" w14:textId="77777777" w:rsidR="000834D5" w:rsidRPr="00D401E1" w:rsidRDefault="000834D5" w:rsidP="00EE0FE8">
            <w:pPr>
              <w:pStyle w:val="Tabletext"/>
              <w:keepNext/>
              <w:keepLines/>
              <w:jc w:val="left"/>
              <w:outlineLvl w:val="7"/>
              <w:rPr>
                <w:lang w:val="en-GB"/>
              </w:rPr>
            </w:pPr>
            <w:r w:rsidRPr="00D401E1">
              <w:rPr>
                <w:lang w:val="en-GB"/>
              </w:rPr>
              <w:t>The value of the enhanced CPMS application in Report ITU-R M.2417 is applied.</w:t>
            </w:r>
          </w:p>
        </w:tc>
      </w:tr>
      <w:tr w:rsidR="000834D5" w:rsidRPr="00623E48" w14:paraId="1395B068" w14:textId="77777777" w:rsidTr="000834D5">
        <w:tc>
          <w:tcPr>
            <w:tcW w:w="2830" w:type="dxa"/>
          </w:tcPr>
          <w:p w14:paraId="3A75E841" w14:textId="77777777" w:rsidR="000834D5" w:rsidRPr="00D401E1" w:rsidRDefault="000834D5" w:rsidP="004257C1">
            <w:pPr>
              <w:pStyle w:val="Tabletext"/>
              <w:keepNext/>
              <w:keepLines/>
              <w:ind w:left="1134" w:hanging="1134"/>
              <w:outlineLvl w:val="7"/>
              <w:rPr>
                <w:lang w:val="en-GB" w:eastAsia="ja-JP"/>
              </w:rPr>
            </w:pPr>
            <w:r w:rsidRPr="00D401E1">
              <w:rPr>
                <w:lang w:val="en-GB"/>
              </w:rPr>
              <w:t>Building entry loss</w:t>
            </w:r>
            <w:r w:rsidR="004257C1">
              <w:rPr>
                <w:lang w:val="en-GB"/>
              </w:rPr>
              <w:t xml:space="preserve"> </w:t>
            </w:r>
            <w:r w:rsidRPr="00D401E1">
              <w:rPr>
                <w:lang w:val="en-GB"/>
              </w:rPr>
              <w:t>(dB)</w:t>
            </w:r>
          </w:p>
        </w:tc>
        <w:tc>
          <w:tcPr>
            <w:tcW w:w="1701" w:type="dxa"/>
          </w:tcPr>
          <w:p w14:paraId="585BC8AD" w14:textId="77777777" w:rsidR="000834D5" w:rsidRPr="00D401E1" w:rsidRDefault="000834D5" w:rsidP="000834D5">
            <w:pPr>
              <w:pStyle w:val="Tabletext"/>
              <w:keepNext/>
              <w:keepLines/>
              <w:ind w:left="1134" w:hanging="1134"/>
              <w:jc w:val="center"/>
              <w:outlineLvl w:val="7"/>
              <w:rPr>
                <w:lang w:val="en-GB" w:eastAsia="ja-JP"/>
              </w:rPr>
            </w:pPr>
            <w:r w:rsidRPr="00D401E1">
              <w:rPr>
                <w:lang w:val="en-GB" w:eastAsia="ja-JP"/>
              </w:rPr>
              <w:t>28</w:t>
            </w:r>
          </w:p>
        </w:tc>
        <w:tc>
          <w:tcPr>
            <w:tcW w:w="5098" w:type="dxa"/>
          </w:tcPr>
          <w:p w14:paraId="542E6997" w14:textId="77777777" w:rsidR="000834D5" w:rsidRPr="00D401E1" w:rsidRDefault="000834D5" w:rsidP="00EE0FE8">
            <w:pPr>
              <w:pStyle w:val="Tabletext"/>
              <w:keepNext/>
              <w:keepLines/>
              <w:jc w:val="left"/>
              <w:outlineLvl w:val="7"/>
              <w:rPr>
                <w:lang w:val="en-GB" w:eastAsia="ja-JP"/>
              </w:rPr>
            </w:pPr>
            <w:r w:rsidRPr="00D401E1">
              <w:rPr>
                <w:lang w:val="en-GB" w:eastAsia="ja-JP"/>
              </w:rPr>
              <w:t>Extrapolation</w:t>
            </w:r>
            <w:r w:rsidRPr="00D401E1">
              <w:rPr>
                <w:lang w:val="en-GB"/>
              </w:rPr>
              <w:t xml:space="preserve"> value </w:t>
            </w:r>
            <w:r w:rsidRPr="00D401E1">
              <w:rPr>
                <w:lang w:val="en-GB" w:eastAsia="ja-JP"/>
              </w:rPr>
              <w:t>based on</w:t>
            </w:r>
            <w:r w:rsidRPr="00D401E1">
              <w:rPr>
                <w:lang w:val="en-GB"/>
              </w:rPr>
              <w:t xml:space="preserve"> Rec. </w:t>
            </w:r>
            <w:r w:rsidRPr="00D401E1">
              <w:rPr>
                <w:lang w:val="en-GB" w:eastAsia="ja-JP"/>
              </w:rPr>
              <w:t xml:space="preserve">ITU-R </w:t>
            </w:r>
            <w:r w:rsidRPr="00D401E1">
              <w:rPr>
                <w:lang w:val="en-GB"/>
              </w:rPr>
              <w:t xml:space="preserve">P.2109 </w:t>
            </w:r>
            <w:r w:rsidR="00EE0FE8">
              <w:rPr>
                <w:lang w:val="en-GB" w:eastAsia="ja-JP"/>
              </w:rPr>
              <w:t>(see </w:t>
            </w:r>
            <w:r w:rsidRPr="00D401E1">
              <w:rPr>
                <w:lang w:val="en-GB" w:eastAsia="ja-JP"/>
              </w:rPr>
              <w:t xml:space="preserve">Annex </w:t>
            </w:r>
            <w:proofErr w:type="gramStart"/>
            <w:r w:rsidRPr="00D401E1">
              <w:rPr>
                <w:lang w:val="en-GB" w:eastAsia="ja-JP"/>
              </w:rPr>
              <w:t>2 )</w:t>
            </w:r>
            <w:proofErr w:type="gramEnd"/>
          </w:p>
        </w:tc>
      </w:tr>
    </w:tbl>
    <w:p w14:paraId="709D447E" w14:textId="77777777" w:rsidR="000834D5" w:rsidRPr="00D401E1" w:rsidRDefault="000834D5" w:rsidP="00204408">
      <w:pPr>
        <w:pStyle w:val="Heading3"/>
        <w:rPr>
          <w:lang w:val="en-GB"/>
        </w:rPr>
      </w:pPr>
      <w:bookmarkStart w:id="188" w:name="_Toc14270697"/>
      <w:bookmarkStart w:id="189" w:name="_Toc14423361"/>
      <w:bookmarkStart w:id="190" w:name="_Toc14444108"/>
      <w:bookmarkStart w:id="191" w:name="_Toc14445649"/>
      <w:r w:rsidRPr="00D401E1">
        <w:rPr>
          <w:lang w:val="en-GB"/>
        </w:rPr>
        <w:t>A4</w:t>
      </w:r>
      <w:r w:rsidR="00002E20">
        <w:rPr>
          <w:lang w:val="en-GB"/>
        </w:rPr>
        <w:t>.</w:t>
      </w:r>
      <w:r w:rsidRPr="00D401E1">
        <w:rPr>
          <w:lang w:val="en-GB"/>
        </w:rPr>
        <w:t>5.4</w:t>
      </w:r>
      <w:r w:rsidRPr="00D401E1">
        <w:rPr>
          <w:lang w:val="en-GB"/>
        </w:rPr>
        <w:tab/>
        <w:t>FS deployment</w:t>
      </w:r>
      <w:bookmarkEnd w:id="188"/>
      <w:bookmarkEnd w:id="189"/>
      <w:bookmarkEnd w:id="190"/>
      <w:bookmarkEnd w:id="191"/>
    </w:p>
    <w:p w14:paraId="5C599740" w14:textId="77777777" w:rsidR="000834D5" w:rsidRPr="00D401E1" w:rsidRDefault="000834D5" w:rsidP="000834D5">
      <w:pPr>
        <w:spacing w:beforeLines="50"/>
        <w:rPr>
          <w:lang w:val="en-GB" w:eastAsia="ja-JP"/>
        </w:rPr>
      </w:pPr>
      <w:r w:rsidRPr="00D401E1">
        <w:rPr>
          <w:lang w:val="en-GB" w:eastAsia="ja-JP"/>
        </w:rPr>
        <w:t>The elevation angles of the antenna are calculated from the antenna height of FS stations and the distance of FS links. Report ITU-R F.2417-0 specifies the elevation angle within ±20 degrees of FS stations in the urban areas where the height of FS station is in the range 6</w:t>
      </w:r>
      <w:r w:rsidR="0060005D" w:rsidRPr="00D401E1">
        <w:rPr>
          <w:lang w:val="en-GB" w:eastAsia="ja-JP"/>
        </w:rPr>
        <w:t>-</w:t>
      </w:r>
      <w:r w:rsidRPr="00D401E1">
        <w:rPr>
          <w:lang w:val="en-GB" w:eastAsia="ja-JP"/>
        </w:rPr>
        <w:t>25 m and the distance between FS stations in the range 100-300 m. However, the possibility of links as high as 30 degrees elevation should be considered as a worst case for the short distance dense-urban links at high elevation, as proposed in Report ITU-R F.2239-0.</w:t>
      </w:r>
    </w:p>
    <w:p w14:paraId="740C474A" w14:textId="77777777" w:rsidR="000834D5" w:rsidRPr="00D401E1" w:rsidRDefault="000834D5" w:rsidP="000834D5">
      <w:pPr>
        <w:spacing w:beforeLines="50"/>
        <w:rPr>
          <w:lang w:val="en-GB" w:eastAsia="ja-JP"/>
        </w:rPr>
      </w:pPr>
      <w:r w:rsidRPr="00D401E1">
        <w:rPr>
          <w:lang w:val="en-GB" w:eastAsia="ja-JP"/>
        </w:rPr>
        <w:t>Although FS link density of 4.2/km</w:t>
      </w:r>
      <w:r w:rsidRPr="00D401E1">
        <w:rPr>
          <w:vertAlign w:val="superscript"/>
          <w:lang w:val="en-GB" w:eastAsia="ja-JP"/>
        </w:rPr>
        <w:t>2</w:t>
      </w:r>
      <w:r w:rsidRPr="00D401E1">
        <w:rPr>
          <w:lang w:val="en-GB" w:eastAsia="ja-JP"/>
        </w:rPr>
        <w:t xml:space="preserve"> is specified in the frequency range 275</w:t>
      </w:r>
      <w:r w:rsidR="00842823" w:rsidRPr="00D401E1">
        <w:rPr>
          <w:lang w:val="en-GB" w:eastAsia="ja-JP"/>
        </w:rPr>
        <w:t>-</w:t>
      </w:r>
      <w:r w:rsidRPr="00D401E1">
        <w:rPr>
          <w:lang w:val="en-GB" w:eastAsia="ja-JP"/>
        </w:rPr>
        <w:t>325 GHz and 380</w:t>
      </w:r>
      <w:r w:rsidR="00EE0FE8">
        <w:rPr>
          <w:lang w:val="en-GB" w:eastAsia="ja-JP"/>
        </w:rPr>
        <w:noBreakHyphen/>
      </w:r>
      <w:r w:rsidRPr="00D401E1">
        <w:rPr>
          <w:lang w:val="en-GB" w:eastAsia="ja-JP"/>
        </w:rPr>
        <w:t>445 GHz in accordance with Report ITU-R F.2417-0, this FS link density is used for the sharing studies in the entire frequency band of 275</w:t>
      </w:r>
      <w:r w:rsidR="00842823" w:rsidRPr="00D401E1">
        <w:rPr>
          <w:lang w:val="en-GB" w:eastAsia="ja-JP"/>
        </w:rPr>
        <w:t>-</w:t>
      </w:r>
      <w:r w:rsidRPr="00D401E1">
        <w:rPr>
          <w:lang w:val="en-GB" w:eastAsia="ja-JP"/>
        </w:rPr>
        <w:t>450 GHz.</w:t>
      </w:r>
    </w:p>
    <w:p w14:paraId="1617E84F" w14:textId="77777777" w:rsidR="000834D5" w:rsidRPr="00D401E1" w:rsidRDefault="000834D5" w:rsidP="00204408">
      <w:pPr>
        <w:pStyle w:val="Heading3"/>
        <w:rPr>
          <w:lang w:val="en-GB"/>
        </w:rPr>
      </w:pPr>
      <w:bookmarkStart w:id="192" w:name="_Toc14270698"/>
      <w:bookmarkStart w:id="193" w:name="_Toc14423362"/>
      <w:bookmarkStart w:id="194" w:name="_Toc14444109"/>
      <w:bookmarkStart w:id="195" w:name="_Toc14445650"/>
      <w:r w:rsidRPr="00D401E1">
        <w:rPr>
          <w:lang w:val="en-GB"/>
        </w:rPr>
        <w:t>A4</w:t>
      </w:r>
      <w:r w:rsidR="00002E20">
        <w:rPr>
          <w:lang w:val="en-GB"/>
        </w:rPr>
        <w:t>.</w:t>
      </w:r>
      <w:r w:rsidRPr="00D401E1">
        <w:rPr>
          <w:lang w:val="en-GB"/>
        </w:rPr>
        <w:t>5.5</w:t>
      </w:r>
      <w:r w:rsidRPr="00D401E1">
        <w:rPr>
          <w:lang w:val="en-GB"/>
        </w:rPr>
        <w:tab/>
      </w:r>
      <w:r w:rsidRPr="00D401E1">
        <w:rPr>
          <w:lang w:val="en-GB" w:eastAsia="ja-JP"/>
        </w:rPr>
        <w:t>Received power level of EESS (passive) sensors</w:t>
      </w:r>
      <w:bookmarkEnd w:id="192"/>
      <w:bookmarkEnd w:id="193"/>
      <w:bookmarkEnd w:id="194"/>
      <w:bookmarkEnd w:id="195"/>
      <w:r w:rsidRPr="00D401E1">
        <w:rPr>
          <w:lang w:val="en-GB"/>
        </w:rPr>
        <w:t xml:space="preserve"> </w:t>
      </w:r>
    </w:p>
    <w:p w14:paraId="2E37CD15" w14:textId="77777777" w:rsidR="000834D5" w:rsidRPr="00D401E1" w:rsidRDefault="000834D5" w:rsidP="000834D5">
      <w:pPr>
        <w:spacing w:beforeLines="50"/>
        <w:rPr>
          <w:lang w:val="en-GB" w:eastAsia="ja-JP"/>
        </w:rPr>
      </w:pPr>
      <w:r w:rsidRPr="00D401E1">
        <w:rPr>
          <w:lang w:val="en-GB" w:eastAsia="ja-JP"/>
        </w:rPr>
        <w:t>Table A4-8 summarizes the parameters which are used for calculation of aggregate received power of EESS (passive) sensors. All bands in the frequency range 275</w:t>
      </w:r>
      <w:r w:rsidR="00842823" w:rsidRPr="00D401E1">
        <w:rPr>
          <w:lang w:val="en-GB" w:eastAsia="ja-JP"/>
        </w:rPr>
        <w:t>-</w:t>
      </w:r>
      <w:r w:rsidRPr="00D401E1">
        <w:rPr>
          <w:lang w:val="en-GB" w:eastAsia="ja-JP"/>
        </w:rPr>
        <w:t>450 GHz identified for use of EESS (passive) sensors are assessed in accordance with § 5.2.</w:t>
      </w:r>
    </w:p>
    <w:p w14:paraId="2DC362D1" w14:textId="77777777" w:rsidR="000834D5" w:rsidRPr="00D401E1" w:rsidRDefault="008D15D9" w:rsidP="000834D5">
      <w:pPr>
        <w:pStyle w:val="TableNo"/>
        <w:rPr>
          <w:lang w:val="en-GB"/>
        </w:rPr>
      </w:pPr>
      <w:r w:rsidRPr="00D401E1">
        <w:rPr>
          <w:lang w:val="en-GB"/>
        </w:rPr>
        <w:t xml:space="preserve">TABLE </w:t>
      </w:r>
      <w:r w:rsidR="000834D5" w:rsidRPr="00D401E1">
        <w:rPr>
          <w:lang w:val="en-GB"/>
        </w:rPr>
        <w:t>A4-8</w:t>
      </w:r>
    </w:p>
    <w:p w14:paraId="3BB2AAA4" w14:textId="77777777" w:rsidR="000834D5" w:rsidRPr="00D401E1" w:rsidRDefault="000834D5" w:rsidP="000834D5">
      <w:pPr>
        <w:pStyle w:val="Tabletitle"/>
        <w:rPr>
          <w:lang w:val="en-GB"/>
        </w:rPr>
      </w:pPr>
      <w:r w:rsidRPr="00D401E1">
        <w:rPr>
          <w:lang w:val="en-GB"/>
        </w:rPr>
        <w:t>Parameters of EESS (passive) to be used for sharing studies</w:t>
      </w:r>
    </w:p>
    <w:tbl>
      <w:tblPr>
        <w:tblStyle w:val="TableGrid"/>
        <w:tblW w:w="9639" w:type="dxa"/>
        <w:jc w:val="center"/>
        <w:tblLayout w:type="fixed"/>
        <w:tblLook w:val="04A0" w:firstRow="1" w:lastRow="0" w:firstColumn="1" w:lastColumn="0" w:noHBand="0" w:noVBand="1"/>
      </w:tblPr>
      <w:tblGrid>
        <w:gridCol w:w="1545"/>
        <w:gridCol w:w="1569"/>
        <w:gridCol w:w="1134"/>
        <w:gridCol w:w="2693"/>
        <w:gridCol w:w="2698"/>
      </w:tblGrid>
      <w:tr w:rsidR="000834D5" w:rsidRPr="00D401E1" w14:paraId="39B65F54" w14:textId="77777777" w:rsidTr="000834D5">
        <w:trPr>
          <w:jc w:val="center"/>
        </w:trPr>
        <w:tc>
          <w:tcPr>
            <w:tcW w:w="1545" w:type="dxa"/>
          </w:tcPr>
          <w:p w14:paraId="504930B1" w14:textId="77777777" w:rsidR="000834D5" w:rsidRPr="00D401E1" w:rsidRDefault="000834D5" w:rsidP="000834D5">
            <w:pPr>
              <w:pStyle w:val="Tablehead"/>
              <w:keepNext w:val="0"/>
              <w:outlineLvl w:val="7"/>
              <w:rPr>
                <w:rFonts w:eastAsia="MS Mincho"/>
                <w:lang w:val="en-GB" w:eastAsia="ja-JP"/>
              </w:rPr>
            </w:pPr>
            <w:r w:rsidRPr="00D401E1">
              <w:rPr>
                <w:lang w:val="en-GB"/>
              </w:rPr>
              <w:t xml:space="preserve">EESS </w:t>
            </w:r>
            <w:r w:rsidRPr="00D401E1">
              <w:rPr>
                <w:lang w:val="en-GB" w:eastAsia="ja-JP"/>
              </w:rPr>
              <w:t xml:space="preserve">(passive) </w:t>
            </w:r>
            <w:r w:rsidRPr="00D401E1">
              <w:rPr>
                <w:lang w:val="en-GB"/>
              </w:rPr>
              <w:t>sensors</w:t>
            </w:r>
          </w:p>
        </w:tc>
        <w:tc>
          <w:tcPr>
            <w:tcW w:w="1569" w:type="dxa"/>
          </w:tcPr>
          <w:p w14:paraId="22DDCB59" w14:textId="77777777" w:rsidR="000834D5" w:rsidRPr="00D401E1" w:rsidRDefault="000834D5" w:rsidP="000834D5">
            <w:pPr>
              <w:pStyle w:val="Tablehead"/>
              <w:keepNext w:val="0"/>
              <w:rPr>
                <w:rFonts w:eastAsia="MS Mincho"/>
                <w:lang w:val="en-GB" w:eastAsia="ja-JP"/>
              </w:rPr>
            </w:pPr>
            <w:r w:rsidRPr="00D401E1">
              <w:rPr>
                <w:lang w:val="en-GB"/>
              </w:rPr>
              <w:t>Received bandwidth of sensors (MHz)</w:t>
            </w:r>
          </w:p>
        </w:tc>
        <w:tc>
          <w:tcPr>
            <w:tcW w:w="1134" w:type="dxa"/>
          </w:tcPr>
          <w:p w14:paraId="31CECF07" w14:textId="77777777" w:rsidR="000834D5" w:rsidRPr="00D401E1" w:rsidRDefault="000834D5" w:rsidP="000834D5">
            <w:pPr>
              <w:pStyle w:val="Tablehead"/>
              <w:keepNext w:val="0"/>
              <w:outlineLvl w:val="7"/>
              <w:rPr>
                <w:rFonts w:eastAsia="MS Mincho"/>
                <w:lang w:val="en-GB" w:eastAsia="ja-JP"/>
              </w:rPr>
            </w:pPr>
            <w:r w:rsidRPr="00D401E1">
              <w:rPr>
                <w:lang w:val="en-GB"/>
              </w:rPr>
              <w:t>Nadir angle (degree)</w:t>
            </w:r>
          </w:p>
        </w:tc>
        <w:tc>
          <w:tcPr>
            <w:tcW w:w="5391" w:type="dxa"/>
            <w:gridSpan w:val="2"/>
          </w:tcPr>
          <w:p w14:paraId="65E91423" w14:textId="77777777" w:rsidR="000834D5" w:rsidRPr="00D401E1" w:rsidRDefault="000834D5" w:rsidP="000834D5">
            <w:pPr>
              <w:pStyle w:val="Tablehead"/>
              <w:keepNext w:val="0"/>
              <w:ind w:left="1134" w:hanging="1134"/>
              <w:outlineLvl w:val="7"/>
              <w:rPr>
                <w:rFonts w:eastAsia="MS Mincho"/>
                <w:lang w:val="en-GB" w:eastAsia="ja-JP"/>
              </w:rPr>
            </w:pPr>
            <w:r w:rsidRPr="00D401E1">
              <w:rPr>
                <w:lang w:val="en-GB"/>
              </w:rPr>
              <w:t>Aggregate effect</w:t>
            </w:r>
          </w:p>
        </w:tc>
      </w:tr>
      <w:tr w:rsidR="000834D5" w:rsidRPr="00D401E1" w14:paraId="44BDB485" w14:textId="77777777" w:rsidTr="000834D5">
        <w:trPr>
          <w:trHeight w:val="778"/>
          <w:jc w:val="center"/>
        </w:trPr>
        <w:tc>
          <w:tcPr>
            <w:tcW w:w="1545" w:type="dxa"/>
          </w:tcPr>
          <w:p w14:paraId="2473E07A" w14:textId="77777777" w:rsidR="000834D5" w:rsidRPr="00D401E1" w:rsidRDefault="000834D5" w:rsidP="000834D5">
            <w:pPr>
              <w:pStyle w:val="Tabletext"/>
              <w:ind w:left="1134" w:hanging="1134"/>
              <w:outlineLvl w:val="7"/>
              <w:rPr>
                <w:lang w:val="en-GB" w:eastAsia="ja-JP"/>
              </w:rPr>
            </w:pPr>
            <w:r w:rsidRPr="00D401E1">
              <w:rPr>
                <w:lang w:val="en-GB"/>
              </w:rPr>
              <w:t>Limb</w:t>
            </w:r>
          </w:p>
        </w:tc>
        <w:tc>
          <w:tcPr>
            <w:tcW w:w="1569" w:type="dxa"/>
          </w:tcPr>
          <w:p w14:paraId="0C775C53" w14:textId="77777777" w:rsidR="000834D5" w:rsidRPr="00D401E1" w:rsidRDefault="000834D5" w:rsidP="000834D5">
            <w:pPr>
              <w:pStyle w:val="Tabletext"/>
              <w:ind w:left="1134" w:hanging="1134"/>
              <w:jc w:val="center"/>
              <w:outlineLvl w:val="7"/>
              <w:rPr>
                <w:lang w:val="en-GB" w:eastAsia="ja-JP"/>
              </w:rPr>
            </w:pPr>
            <w:r w:rsidRPr="00D401E1">
              <w:rPr>
                <w:lang w:val="en-GB"/>
              </w:rPr>
              <w:t>3</w:t>
            </w:r>
          </w:p>
        </w:tc>
        <w:tc>
          <w:tcPr>
            <w:tcW w:w="1134" w:type="dxa"/>
          </w:tcPr>
          <w:p w14:paraId="5A1D91E0" w14:textId="77777777" w:rsidR="000834D5" w:rsidRPr="00D401E1" w:rsidRDefault="000834D5" w:rsidP="000834D5">
            <w:pPr>
              <w:pStyle w:val="Tabletext"/>
              <w:ind w:left="1134" w:hanging="1134"/>
              <w:jc w:val="center"/>
              <w:outlineLvl w:val="7"/>
              <w:rPr>
                <w:lang w:val="en-GB" w:eastAsia="ja-JP"/>
              </w:rPr>
            </w:pPr>
            <w:r w:rsidRPr="00D401E1">
              <w:rPr>
                <w:lang w:val="en-GB" w:eastAsia="ja-JP"/>
              </w:rPr>
              <w:t>0</w:t>
            </w:r>
          </w:p>
        </w:tc>
        <w:tc>
          <w:tcPr>
            <w:tcW w:w="2693" w:type="dxa"/>
          </w:tcPr>
          <w:p w14:paraId="3B722148" w14:textId="77777777" w:rsidR="000834D5" w:rsidRPr="00D401E1" w:rsidRDefault="000834D5" w:rsidP="000834D5">
            <w:pPr>
              <w:pStyle w:val="Tabletext"/>
              <w:ind w:left="1134" w:hanging="1134"/>
              <w:outlineLvl w:val="7"/>
              <w:rPr>
                <w:lang w:val="en-GB" w:eastAsia="ja-JP"/>
              </w:rPr>
            </w:pPr>
            <w:r w:rsidRPr="00D401E1">
              <w:rPr>
                <w:lang w:val="en-GB" w:eastAsia="ja-JP"/>
              </w:rPr>
              <w:t>N/A</w:t>
            </w:r>
          </w:p>
          <w:p w14:paraId="24739802" w14:textId="77777777" w:rsidR="000834D5" w:rsidRPr="00D401E1" w:rsidRDefault="000834D5" w:rsidP="008D15D9">
            <w:pPr>
              <w:pStyle w:val="Tabletext"/>
              <w:jc w:val="left"/>
              <w:outlineLvl w:val="7"/>
              <w:rPr>
                <w:lang w:val="en-GB" w:eastAsia="ja-JP"/>
              </w:rPr>
            </w:pPr>
            <w:r w:rsidRPr="00D401E1">
              <w:rPr>
                <w:lang w:val="en-GB" w:eastAsia="ja-JP"/>
              </w:rPr>
              <w:t xml:space="preserve">Pointing of 30 dBi antenna of CPMS fixed device to EESS (passive) sensor </w:t>
            </w:r>
          </w:p>
          <w:p w14:paraId="019B37D5" w14:textId="77777777" w:rsidR="000834D5" w:rsidRPr="00D401E1" w:rsidRDefault="000834D5" w:rsidP="000834D5">
            <w:pPr>
              <w:pStyle w:val="Tabletext"/>
              <w:ind w:left="1134" w:hanging="1134"/>
              <w:outlineLvl w:val="7"/>
              <w:rPr>
                <w:lang w:val="en-GB" w:eastAsia="ja-JP"/>
              </w:rPr>
            </w:pPr>
            <w:r w:rsidRPr="00D401E1">
              <w:rPr>
                <w:lang w:val="en-GB" w:eastAsia="ja-JP"/>
              </w:rPr>
              <w:t>(Worst-case scenario)</w:t>
            </w:r>
          </w:p>
        </w:tc>
        <w:tc>
          <w:tcPr>
            <w:tcW w:w="2698" w:type="dxa"/>
          </w:tcPr>
          <w:p w14:paraId="3AB99536" w14:textId="77777777" w:rsidR="000834D5" w:rsidRPr="00D401E1" w:rsidRDefault="000834D5" w:rsidP="000834D5">
            <w:pPr>
              <w:pStyle w:val="Tabletext"/>
              <w:ind w:left="1134" w:hanging="1134"/>
              <w:outlineLvl w:val="7"/>
              <w:rPr>
                <w:lang w:val="en-GB"/>
              </w:rPr>
            </w:pPr>
            <w:r w:rsidRPr="00D401E1">
              <w:rPr>
                <w:lang w:val="en-GB"/>
              </w:rPr>
              <w:t>N/A</w:t>
            </w:r>
          </w:p>
          <w:p w14:paraId="7C9E003F" w14:textId="77777777" w:rsidR="000834D5" w:rsidRPr="00D401E1" w:rsidRDefault="000834D5" w:rsidP="008D15D9">
            <w:pPr>
              <w:pStyle w:val="Tabletext"/>
              <w:jc w:val="left"/>
              <w:outlineLvl w:val="7"/>
              <w:rPr>
                <w:lang w:val="en-GB" w:eastAsia="ja-JP"/>
              </w:rPr>
            </w:pPr>
            <w:r w:rsidRPr="00D401E1">
              <w:rPr>
                <w:lang w:val="en-GB" w:eastAsia="ja-JP"/>
              </w:rPr>
              <w:t>Pointing to 50 </w:t>
            </w:r>
            <w:r w:rsidRPr="00D401E1">
              <w:rPr>
                <w:lang w:val="en-GB"/>
              </w:rPr>
              <w:t xml:space="preserve">dBi antenna </w:t>
            </w:r>
            <w:r w:rsidRPr="00D401E1">
              <w:rPr>
                <w:lang w:val="en-GB" w:eastAsia="ja-JP"/>
              </w:rPr>
              <w:t xml:space="preserve">of FS station </w:t>
            </w:r>
            <w:r w:rsidRPr="00D401E1">
              <w:rPr>
                <w:lang w:val="en-GB"/>
              </w:rPr>
              <w:t xml:space="preserve">to EESS </w:t>
            </w:r>
            <w:r w:rsidRPr="00D401E1">
              <w:rPr>
                <w:lang w:val="en-GB" w:eastAsia="ja-JP"/>
              </w:rPr>
              <w:t xml:space="preserve">(passive) </w:t>
            </w:r>
            <w:r w:rsidRPr="00D401E1">
              <w:rPr>
                <w:lang w:val="en-GB"/>
              </w:rPr>
              <w:t xml:space="preserve">sensor </w:t>
            </w:r>
          </w:p>
          <w:p w14:paraId="547C6F11" w14:textId="77777777" w:rsidR="000834D5" w:rsidRPr="00D401E1" w:rsidRDefault="000834D5" w:rsidP="000834D5">
            <w:pPr>
              <w:pStyle w:val="Tabletext"/>
              <w:ind w:left="1134" w:hanging="1134"/>
              <w:outlineLvl w:val="7"/>
              <w:rPr>
                <w:lang w:val="en-GB" w:eastAsia="ja-JP"/>
              </w:rPr>
            </w:pPr>
            <w:r w:rsidRPr="00D401E1">
              <w:rPr>
                <w:lang w:val="en-GB"/>
              </w:rPr>
              <w:t>(Worst-case scenario)</w:t>
            </w:r>
          </w:p>
        </w:tc>
      </w:tr>
      <w:tr w:rsidR="000834D5" w:rsidRPr="00623E48" w14:paraId="4358B965" w14:textId="77777777" w:rsidTr="000834D5">
        <w:trPr>
          <w:trHeight w:val="1390"/>
          <w:jc w:val="center"/>
        </w:trPr>
        <w:tc>
          <w:tcPr>
            <w:tcW w:w="1545" w:type="dxa"/>
          </w:tcPr>
          <w:p w14:paraId="3CC327E3" w14:textId="77777777" w:rsidR="000834D5" w:rsidRPr="00D401E1" w:rsidRDefault="000834D5" w:rsidP="000834D5">
            <w:pPr>
              <w:pStyle w:val="Tabletext"/>
              <w:ind w:left="1134" w:hanging="1134"/>
              <w:outlineLvl w:val="7"/>
              <w:rPr>
                <w:lang w:val="en-GB" w:eastAsia="ja-JP"/>
              </w:rPr>
            </w:pPr>
            <w:r w:rsidRPr="00D401E1">
              <w:rPr>
                <w:lang w:val="en-GB"/>
              </w:rPr>
              <w:t xml:space="preserve">Nadir </w:t>
            </w:r>
            <w:r w:rsidRPr="00D401E1">
              <w:rPr>
                <w:vertAlign w:val="superscript"/>
                <w:lang w:val="en-GB"/>
              </w:rPr>
              <w:t>(1)</w:t>
            </w:r>
          </w:p>
        </w:tc>
        <w:tc>
          <w:tcPr>
            <w:tcW w:w="1569" w:type="dxa"/>
          </w:tcPr>
          <w:p w14:paraId="25DDF394" w14:textId="77777777" w:rsidR="000834D5" w:rsidRPr="00D401E1" w:rsidRDefault="000834D5" w:rsidP="000834D5">
            <w:pPr>
              <w:pStyle w:val="Tabletext"/>
              <w:ind w:left="1134" w:hanging="1134"/>
              <w:jc w:val="center"/>
              <w:outlineLvl w:val="7"/>
              <w:rPr>
                <w:lang w:val="en-GB" w:eastAsia="ja-JP"/>
              </w:rPr>
            </w:pPr>
            <w:r w:rsidRPr="00D401E1">
              <w:rPr>
                <w:lang w:val="en-GB"/>
              </w:rPr>
              <w:t>200</w:t>
            </w:r>
          </w:p>
        </w:tc>
        <w:tc>
          <w:tcPr>
            <w:tcW w:w="1134" w:type="dxa"/>
          </w:tcPr>
          <w:p w14:paraId="4ED62C83" w14:textId="77777777" w:rsidR="000834D5" w:rsidRPr="00D401E1" w:rsidRDefault="000834D5" w:rsidP="000834D5">
            <w:pPr>
              <w:pStyle w:val="Tabletext"/>
              <w:ind w:left="1134" w:hanging="1134"/>
              <w:jc w:val="center"/>
              <w:outlineLvl w:val="7"/>
              <w:rPr>
                <w:lang w:val="en-GB" w:eastAsia="ja-JP"/>
              </w:rPr>
            </w:pPr>
            <w:r w:rsidRPr="00D401E1">
              <w:rPr>
                <w:lang w:val="en-GB" w:eastAsia="ja-JP"/>
              </w:rPr>
              <w:t>90</w:t>
            </w:r>
          </w:p>
        </w:tc>
        <w:tc>
          <w:tcPr>
            <w:tcW w:w="2693" w:type="dxa"/>
          </w:tcPr>
          <w:p w14:paraId="09767CD4" w14:textId="77777777" w:rsidR="000834D5" w:rsidRPr="00D401E1" w:rsidRDefault="000834D5" w:rsidP="008D15D9">
            <w:pPr>
              <w:pStyle w:val="Tabletext"/>
              <w:ind w:left="1134" w:hanging="1134"/>
              <w:jc w:val="left"/>
              <w:outlineLvl w:val="7"/>
              <w:rPr>
                <w:lang w:val="en-GB" w:eastAsia="ja-JP"/>
              </w:rPr>
            </w:pPr>
            <w:r w:rsidRPr="00D401E1">
              <w:rPr>
                <w:lang w:val="en-GB" w:eastAsia="ja-JP"/>
              </w:rPr>
              <w:t>Device density=0.6/km2</w:t>
            </w:r>
          </w:p>
          <w:p w14:paraId="219F7F53" w14:textId="77777777" w:rsidR="000834D5" w:rsidRPr="00D401E1" w:rsidRDefault="000834D5" w:rsidP="008D15D9">
            <w:pPr>
              <w:pStyle w:val="Tabletext"/>
              <w:jc w:val="left"/>
              <w:outlineLvl w:val="7"/>
              <w:rPr>
                <w:lang w:val="en-GB" w:eastAsia="ja-JP"/>
              </w:rPr>
            </w:pPr>
            <w:r w:rsidRPr="00D401E1">
              <w:rPr>
                <w:lang w:val="en-GB" w:eastAsia="ja-JP"/>
              </w:rPr>
              <w:t>IFOV=30 km</w:t>
            </w:r>
            <w:r w:rsidRPr="00D401E1">
              <w:rPr>
                <w:vertAlign w:val="superscript"/>
                <w:lang w:val="en-GB" w:eastAsia="ja-JP"/>
              </w:rPr>
              <w:t>2</w:t>
            </w:r>
            <w:r w:rsidRPr="00D401E1">
              <w:rPr>
                <w:lang w:val="en-GB" w:eastAsia="ja-JP"/>
              </w:rPr>
              <w:t xml:space="preserve"> (ICI), 10 km</w:t>
            </w:r>
            <w:r w:rsidRPr="00D401E1">
              <w:rPr>
                <w:vertAlign w:val="superscript"/>
                <w:lang w:val="en-GB" w:eastAsia="ja-JP"/>
              </w:rPr>
              <w:t>2</w:t>
            </w:r>
            <w:r w:rsidRPr="00D401E1">
              <w:rPr>
                <w:lang w:val="en-GB" w:eastAsia="ja-JP"/>
              </w:rPr>
              <w:t xml:space="preserve"> (TWICE), 110 km</w:t>
            </w:r>
            <w:r w:rsidRPr="00D401E1">
              <w:rPr>
                <w:vertAlign w:val="superscript"/>
                <w:lang w:val="en-GB" w:eastAsia="ja-JP"/>
              </w:rPr>
              <w:t>2</w:t>
            </w:r>
            <w:r w:rsidRPr="00D401E1">
              <w:rPr>
                <w:lang w:val="en-GB" w:eastAsia="ja-JP"/>
              </w:rPr>
              <w:t xml:space="preserve"> (GOMAS)</w:t>
            </w:r>
          </w:p>
          <w:p w14:paraId="7EE4505E" w14:textId="77777777" w:rsidR="000834D5" w:rsidRPr="00D401E1" w:rsidRDefault="000834D5" w:rsidP="008D15D9">
            <w:pPr>
              <w:pStyle w:val="Tabletext"/>
              <w:jc w:val="left"/>
              <w:outlineLvl w:val="7"/>
              <w:rPr>
                <w:lang w:val="en-GB" w:eastAsia="ja-JP"/>
              </w:rPr>
            </w:pPr>
            <w:r w:rsidRPr="00D401E1">
              <w:rPr>
                <w:lang w:val="en-GB" w:eastAsia="ja-JP"/>
              </w:rPr>
              <w:t>Number of devices=18 (ICI), 6 (TWICE), 66 (GOMAS)</w:t>
            </w:r>
          </w:p>
          <w:p w14:paraId="17EC0F5A" w14:textId="77777777" w:rsidR="000834D5" w:rsidRPr="00D401E1" w:rsidRDefault="000834D5" w:rsidP="008D15D9">
            <w:pPr>
              <w:pStyle w:val="Tabletext"/>
              <w:jc w:val="left"/>
              <w:outlineLvl w:val="7"/>
              <w:rPr>
                <w:lang w:val="en-GB"/>
              </w:rPr>
            </w:pPr>
            <w:r w:rsidRPr="00D401E1">
              <w:rPr>
                <w:lang w:val="en-GB"/>
              </w:rPr>
              <w:t>Activity factor=0.76%</w:t>
            </w:r>
          </w:p>
          <w:p w14:paraId="5615A412" w14:textId="77777777" w:rsidR="000834D5" w:rsidRPr="00D401E1" w:rsidRDefault="000834D5" w:rsidP="008D15D9">
            <w:pPr>
              <w:pStyle w:val="Tabletext"/>
              <w:jc w:val="left"/>
              <w:outlineLvl w:val="7"/>
              <w:rPr>
                <w:lang w:val="en-GB" w:eastAsia="ja-JP"/>
              </w:rPr>
            </w:pPr>
            <w:r w:rsidRPr="00D401E1">
              <w:rPr>
                <w:lang w:val="en-GB" w:eastAsia="ja-JP"/>
              </w:rPr>
              <w:t>Cumulative probability distribution &lt; 0.01%</w:t>
            </w:r>
          </w:p>
        </w:tc>
        <w:tc>
          <w:tcPr>
            <w:tcW w:w="2698" w:type="dxa"/>
          </w:tcPr>
          <w:p w14:paraId="17441F1B" w14:textId="77777777" w:rsidR="000834D5" w:rsidRPr="00D401E1" w:rsidRDefault="000834D5" w:rsidP="000834D5">
            <w:pPr>
              <w:pStyle w:val="Tabletext"/>
              <w:ind w:left="1134" w:hanging="1134"/>
              <w:outlineLvl w:val="7"/>
              <w:rPr>
                <w:lang w:val="en-GB" w:eastAsia="ja-JP"/>
              </w:rPr>
            </w:pPr>
            <w:r w:rsidRPr="00D401E1">
              <w:rPr>
                <w:lang w:val="en-GB" w:eastAsia="ja-JP"/>
              </w:rPr>
              <w:t>FS link</w:t>
            </w:r>
            <w:r w:rsidRPr="00D401E1">
              <w:rPr>
                <w:lang w:val="en-GB"/>
              </w:rPr>
              <w:t xml:space="preserve"> density=</w:t>
            </w:r>
            <w:r w:rsidRPr="00D401E1">
              <w:rPr>
                <w:lang w:val="en-GB" w:eastAsia="ja-JP"/>
              </w:rPr>
              <w:t>4.2/km</w:t>
            </w:r>
            <w:r w:rsidRPr="00D401E1">
              <w:rPr>
                <w:vertAlign w:val="superscript"/>
                <w:lang w:val="en-GB" w:eastAsia="ja-JP"/>
              </w:rPr>
              <w:t>2</w:t>
            </w:r>
          </w:p>
          <w:p w14:paraId="2B6A1D1C" w14:textId="77777777" w:rsidR="000834D5" w:rsidRPr="00D401E1" w:rsidRDefault="000834D5" w:rsidP="008D15D9">
            <w:pPr>
              <w:pStyle w:val="Tabletext"/>
              <w:jc w:val="left"/>
              <w:outlineLvl w:val="7"/>
              <w:rPr>
                <w:lang w:val="en-GB"/>
              </w:rPr>
            </w:pPr>
            <w:r w:rsidRPr="00D401E1">
              <w:rPr>
                <w:lang w:val="en-GB" w:eastAsia="ja-JP"/>
              </w:rPr>
              <w:t xml:space="preserve">IFOV=30 </w:t>
            </w:r>
            <w:r w:rsidRPr="00D401E1">
              <w:rPr>
                <w:lang w:val="en-GB"/>
              </w:rPr>
              <w:t>km</w:t>
            </w:r>
            <w:r w:rsidRPr="00D401E1">
              <w:rPr>
                <w:vertAlign w:val="superscript"/>
                <w:lang w:val="en-GB"/>
              </w:rPr>
              <w:t>2</w:t>
            </w:r>
            <w:r w:rsidR="008D15D9">
              <w:rPr>
                <w:lang w:val="en-GB" w:eastAsia="ja-JP"/>
              </w:rPr>
              <w:t xml:space="preserve"> (ICI), 10 </w:t>
            </w:r>
            <w:r w:rsidRPr="00D401E1">
              <w:rPr>
                <w:lang w:val="en-GB" w:eastAsia="ja-JP"/>
              </w:rPr>
              <w:t>km</w:t>
            </w:r>
            <w:r w:rsidRPr="00D401E1">
              <w:rPr>
                <w:vertAlign w:val="superscript"/>
                <w:lang w:val="en-GB" w:eastAsia="ja-JP"/>
              </w:rPr>
              <w:t>2</w:t>
            </w:r>
            <w:r w:rsidRPr="00D401E1">
              <w:rPr>
                <w:lang w:val="en-GB" w:eastAsia="ja-JP"/>
              </w:rPr>
              <w:t xml:space="preserve"> (TWICE), 110 km</w:t>
            </w:r>
            <w:r w:rsidRPr="00D401E1">
              <w:rPr>
                <w:vertAlign w:val="superscript"/>
                <w:lang w:val="en-GB" w:eastAsia="ja-JP"/>
              </w:rPr>
              <w:t>2</w:t>
            </w:r>
            <w:r w:rsidRPr="00D401E1">
              <w:rPr>
                <w:lang w:val="en-GB" w:eastAsia="ja-JP"/>
              </w:rPr>
              <w:t xml:space="preserve"> (GOMAS)</w:t>
            </w:r>
          </w:p>
          <w:p w14:paraId="20EB8DE5" w14:textId="77777777" w:rsidR="000834D5" w:rsidRPr="00D401E1" w:rsidRDefault="000834D5" w:rsidP="008D15D9">
            <w:pPr>
              <w:pStyle w:val="Tabletext"/>
              <w:jc w:val="left"/>
              <w:outlineLvl w:val="7"/>
              <w:rPr>
                <w:lang w:val="en-GB"/>
              </w:rPr>
            </w:pPr>
            <w:r w:rsidRPr="00D401E1">
              <w:rPr>
                <w:lang w:val="en-GB"/>
              </w:rPr>
              <w:t xml:space="preserve">Number of </w:t>
            </w:r>
            <w:r w:rsidRPr="00D401E1">
              <w:rPr>
                <w:lang w:val="en-GB" w:eastAsia="ja-JP"/>
              </w:rPr>
              <w:t>transmitters=252 (ICI), 84 (TWICE), 924 (GOMAS)</w:t>
            </w:r>
          </w:p>
          <w:p w14:paraId="07AF520D" w14:textId="77777777" w:rsidR="000834D5" w:rsidRPr="00D401E1" w:rsidRDefault="000834D5" w:rsidP="008D15D9">
            <w:pPr>
              <w:pStyle w:val="Tabletext"/>
              <w:jc w:val="left"/>
              <w:outlineLvl w:val="7"/>
              <w:rPr>
                <w:lang w:val="en-GB" w:eastAsia="ja-JP"/>
              </w:rPr>
            </w:pPr>
            <w:r w:rsidRPr="00D401E1">
              <w:rPr>
                <w:lang w:val="en-GB" w:eastAsia="ja-JP"/>
              </w:rPr>
              <w:t>Distribution of FS stations: Discrete uniform distribution</w:t>
            </w:r>
          </w:p>
          <w:p w14:paraId="6BEB779D" w14:textId="77777777" w:rsidR="000834D5" w:rsidRPr="00D401E1" w:rsidRDefault="000834D5" w:rsidP="008D15D9">
            <w:pPr>
              <w:pStyle w:val="Tabletext"/>
              <w:jc w:val="left"/>
              <w:outlineLvl w:val="7"/>
              <w:rPr>
                <w:lang w:val="en-GB" w:eastAsia="ja-JP"/>
              </w:rPr>
            </w:pPr>
            <w:r w:rsidRPr="00D401E1">
              <w:rPr>
                <w:lang w:val="en-GB" w:eastAsia="ja-JP"/>
              </w:rPr>
              <w:t>Average antenna gain</w:t>
            </w:r>
            <w:r w:rsidR="00002E20">
              <w:rPr>
                <w:lang w:val="en-GB" w:eastAsia="ja-JP"/>
              </w:rPr>
              <w:t xml:space="preserve"> </w:t>
            </w:r>
            <w:r w:rsidRPr="00D401E1">
              <w:rPr>
                <w:lang w:val="en-GB" w:eastAsia="ja-JP"/>
              </w:rPr>
              <w:t>=</w:t>
            </w:r>
            <w:r w:rsidR="00002E20">
              <w:rPr>
                <w:lang w:val="en-GB" w:eastAsia="ja-JP"/>
              </w:rPr>
              <w:t xml:space="preserve"> </w:t>
            </w:r>
            <w:r w:rsidRPr="00D401E1">
              <w:rPr>
                <w:lang w:val="en-GB" w:eastAsia="ja-JP"/>
              </w:rPr>
              <w:t>5.2</w:t>
            </w:r>
            <w:r w:rsidR="008D15D9">
              <w:rPr>
                <w:lang w:val="en-GB" w:eastAsia="ja-JP"/>
              </w:rPr>
              <w:t> </w:t>
            </w:r>
            <w:r w:rsidRPr="00D401E1">
              <w:rPr>
                <w:lang w:val="en-GB" w:eastAsia="ja-JP"/>
              </w:rPr>
              <w:t>dB (ICI), 0.8 dB (TWICE), 10.7 dB (GOMAS)</w:t>
            </w:r>
          </w:p>
        </w:tc>
      </w:tr>
      <w:tr w:rsidR="000834D5" w:rsidRPr="00D401E1" w14:paraId="2C1A0C80" w14:textId="77777777" w:rsidTr="000834D5">
        <w:trPr>
          <w:jc w:val="center"/>
        </w:trPr>
        <w:tc>
          <w:tcPr>
            <w:tcW w:w="1545" w:type="dxa"/>
            <w:tcBorders>
              <w:bottom w:val="single" w:sz="4" w:space="0" w:color="auto"/>
            </w:tcBorders>
          </w:tcPr>
          <w:p w14:paraId="3DCD3F2B" w14:textId="77777777" w:rsidR="000834D5" w:rsidRPr="00D401E1" w:rsidRDefault="000834D5" w:rsidP="000834D5">
            <w:pPr>
              <w:pStyle w:val="Tabletext"/>
              <w:ind w:left="1134" w:hanging="1134"/>
              <w:outlineLvl w:val="7"/>
              <w:rPr>
                <w:lang w:val="en-GB" w:eastAsia="ja-JP"/>
              </w:rPr>
            </w:pPr>
            <w:r w:rsidRPr="00D401E1">
              <w:rPr>
                <w:lang w:val="en-GB"/>
              </w:rPr>
              <w:t>Conical</w:t>
            </w:r>
          </w:p>
        </w:tc>
        <w:tc>
          <w:tcPr>
            <w:tcW w:w="1569" w:type="dxa"/>
            <w:tcBorders>
              <w:bottom w:val="single" w:sz="4" w:space="0" w:color="auto"/>
            </w:tcBorders>
          </w:tcPr>
          <w:p w14:paraId="05FD288B" w14:textId="77777777" w:rsidR="000834D5" w:rsidRPr="00D401E1" w:rsidRDefault="000834D5" w:rsidP="000834D5">
            <w:pPr>
              <w:pStyle w:val="Tabletext"/>
              <w:ind w:left="1134" w:hanging="1134"/>
              <w:jc w:val="center"/>
              <w:outlineLvl w:val="7"/>
              <w:rPr>
                <w:lang w:val="en-GB" w:eastAsia="ja-JP"/>
              </w:rPr>
            </w:pPr>
            <w:r w:rsidRPr="00D401E1">
              <w:rPr>
                <w:lang w:val="en-GB"/>
              </w:rPr>
              <w:t>200</w:t>
            </w:r>
          </w:p>
        </w:tc>
        <w:tc>
          <w:tcPr>
            <w:tcW w:w="1134" w:type="dxa"/>
            <w:tcBorders>
              <w:bottom w:val="single" w:sz="4" w:space="0" w:color="auto"/>
            </w:tcBorders>
          </w:tcPr>
          <w:p w14:paraId="5C0920C1" w14:textId="77777777" w:rsidR="000834D5" w:rsidRPr="00D401E1" w:rsidRDefault="000834D5" w:rsidP="000834D5">
            <w:pPr>
              <w:pStyle w:val="Tabletext"/>
              <w:ind w:left="1134" w:hanging="1134"/>
              <w:jc w:val="center"/>
              <w:outlineLvl w:val="7"/>
              <w:rPr>
                <w:lang w:val="en-GB" w:eastAsia="ja-JP"/>
              </w:rPr>
            </w:pPr>
            <w:r w:rsidRPr="00D401E1">
              <w:rPr>
                <w:lang w:val="en-GB" w:eastAsia="ja-JP"/>
              </w:rPr>
              <w:t>53</w:t>
            </w:r>
          </w:p>
        </w:tc>
        <w:tc>
          <w:tcPr>
            <w:tcW w:w="2693" w:type="dxa"/>
            <w:tcBorders>
              <w:bottom w:val="single" w:sz="4" w:space="0" w:color="auto"/>
            </w:tcBorders>
          </w:tcPr>
          <w:p w14:paraId="653A7828" w14:textId="77777777" w:rsidR="000834D5" w:rsidRPr="00D401E1" w:rsidRDefault="000834D5" w:rsidP="000834D5">
            <w:pPr>
              <w:pStyle w:val="Tabletext"/>
              <w:ind w:left="1134" w:hanging="1134"/>
              <w:outlineLvl w:val="7"/>
              <w:rPr>
                <w:lang w:val="en-GB" w:eastAsia="ja-JP"/>
              </w:rPr>
            </w:pPr>
            <w:r w:rsidRPr="00D401E1">
              <w:rPr>
                <w:lang w:val="en-GB" w:eastAsia="ja-JP"/>
              </w:rPr>
              <w:t>Device density=0.6/km</w:t>
            </w:r>
            <w:r w:rsidRPr="00D401E1">
              <w:rPr>
                <w:vertAlign w:val="superscript"/>
                <w:lang w:val="en-GB" w:eastAsia="ja-JP"/>
              </w:rPr>
              <w:t>2</w:t>
            </w:r>
          </w:p>
          <w:p w14:paraId="0F2093E4" w14:textId="77777777" w:rsidR="000834D5" w:rsidRPr="00D401E1" w:rsidRDefault="000834D5" w:rsidP="000834D5">
            <w:pPr>
              <w:pStyle w:val="Tabletext"/>
              <w:ind w:left="1134" w:hanging="1134"/>
              <w:outlineLvl w:val="7"/>
              <w:rPr>
                <w:lang w:val="en-GB" w:eastAsia="ja-JP"/>
              </w:rPr>
            </w:pPr>
            <w:r w:rsidRPr="00D401E1">
              <w:rPr>
                <w:lang w:val="en-GB" w:eastAsia="ja-JP"/>
              </w:rPr>
              <w:t>IFOV=200 km</w:t>
            </w:r>
            <w:r w:rsidRPr="00D401E1">
              <w:rPr>
                <w:vertAlign w:val="superscript"/>
                <w:lang w:val="en-GB" w:eastAsia="ja-JP"/>
              </w:rPr>
              <w:t>2</w:t>
            </w:r>
            <w:r w:rsidRPr="00D401E1">
              <w:rPr>
                <w:lang w:val="en-GB" w:eastAsia="ja-JP"/>
              </w:rPr>
              <w:t xml:space="preserve"> (ICI)</w:t>
            </w:r>
          </w:p>
          <w:p w14:paraId="6FD640E1" w14:textId="77777777" w:rsidR="000834D5" w:rsidRPr="00D401E1" w:rsidRDefault="000834D5" w:rsidP="000834D5">
            <w:pPr>
              <w:pStyle w:val="Tabletext"/>
              <w:outlineLvl w:val="7"/>
              <w:rPr>
                <w:lang w:val="en-GB" w:eastAsia="ja-JP"/>
              </w:rPr>
            </w:pPr>
            <w:r w:rsidRPr="00D401E1">
              <w:rPr>
                <w:lang w:val="en-GB" w:eastAsia="ja-JP"/>
              </w:rPr>
              <w:t xml:space="preserve">Pointing of 30 dBi and 15 dBi antennas of CPMS fixed and mobile devices to EESS (passive) sensor </w:t>
            </w:r>
          </w:p>
          <w:p w14:paraId="0983FAA4" w14:textId="77777777" w:rsidR="000834D5" w:rsidRPr="00D401E1" w:rsidRDefault="000834D5" w:rsidP="000834D5">
            <w:pPr>
              <w:pStyle w:val="Tabletext"/>
              <w:ind w:left="1134" w:hanging="1134"/>
              <w:outlineLvl w:val="7"/>
              <w:rPr>
                <w:lang w:val="en-GB" w:eastAsia="ja-JP"/>
              </w:rPr>
            </w:pPr>
            <w:r w:rsidRPr="00D401E1">
              <w:rPr>
                <w:sz w:val="21"/>
                <w:szCs w:val="21"/>
                <w:lang w:val="en-GB" w:eastAsia="ja-JP"/>
              </w:rPr>
              <w:t>Elevation angle=25.7°</w:t>
            </w:r>
          </w:p>
        </w:tc>
        <w:tc>
          <w:tcPr>
            <w:tcW w:w="2698" w:type="dxa"/>
            <w:tcBorders>
              <w:bottom w:val="single" w:sz="4" w:space="0" w:color="auto"/>
            </w:tcBorders>
          </w:tcPr>
          <w:p w14:paraId="273325A5" w14:textId="77777777" w:rsidR="000834D5" w:rsidRPr="00D401E1" w:rsidRDefault="000834D5" w:rsidP="000834D5">
            <w:pPr>
              <w:pStyle w:val="Tabletext"/>
              <w:outlineLvl w:val="7"/>
              <w:rPr>
                <w:lang w:val="en-GB" w:eastAsia="ja-JP"/>
              </w:rPr>
            </w:pPr>
            <w:r w:rsidRPr="00D401E1">
              <w:rPr>
                <w:lang w:val="en-GB" w:eastAsia="ja-JP"/>
              </w:rPr>
              <w:t xml:space="preserve">Pointing to 50 dBi antenna of FS station to EESS (passive) sensor </w:t>
            </w:r>
          </w:p>
          <w:p w14:paraId="7037EA07" w14:textId="77777777" w:rsidR="000834D5" w:rsidRPr="00D401E1" w:rsidRDefault="000834D5" w:rsidP="000834D5">
            <w:pPr>
              <w:pStyle w:val="Tabletext"/>
              <w:ind w:left="1134" w:hanging="1134"/>
              <w:outlineLvl w:val="7"/>
              <w:rPr>
                <w:lang w:val="en-GB" w:eastAsia="ja-JP"/>
              </w:rPr>
            </w:pPr>
            <w:r w:rsidRPr="00D401E1">
              <w:rPr>
                <w:lang w:val="en-GB" w:eastAsia="ja-JP"/>
              </w:rPr>
              <w:t>Elevation angle=25.7°</w:t>
            </w:r>
          </w:p>
        </w:tc>
      </w:tr>
      <w:tr w:rsidR="000834D5" w:rsidRPr="00623E48" w14:paraId="02709AFE" w14:textId="77777777" w:rsidTr="000834D5">
        <w:trPr>
          <w:jc w:val="center"/>
        </w:trPr>
        <w:tc>
          <w:tcPr>
            <w:tcW w:w="9639" w:type="dxa"/>
            <w:gridSpan w:val="5"/>
            <w:tcBorders>
              <w:left w:val="nil"/>
              <w:bottom w:val="nil"/>
              <w:right w:val="nil"/>
            </w:tcBorders>
          </w:tcPr>
          <w:p w14:paraId="7E5E4B03" w14:textId="77777777" w:rsidR="000834D5" w:rsidRPr="00D401E1" w:rsidRDefault="000834D5" w:rsidP="00E82734">
            <w:pPr>
              <w:pStyle w:val="Tablelegend"/>
              <w:ind w:left="1134" w:hanging="1134"/>
              <w:outlineLvl w:val="7"/>
              <w:rPr>
                <w:lang w:val="en-GB" w:eastAsia="ja-JP"/>
              </w:rPr>
            </w:pPr>
            <w:r w:rsidRPr="00D401E1">
              <w:rPr>
                <w:vertAlign w:val="superscript"/>
                <w:lang w:val="en-GB"/>
              </w:rPr>
              <w:t xml:space="preserve">(1) </w:t>
            </w:r>
            <w:r w:rsidRPr="00D401E1">
              <w:rPr>
                <w:lang w:val="en-GB"/>
              </w:rPr>
              <w:t xml:space="preserve">Received power to Nadir scanning mode sensor is calculated at </w:t>
            </w:r>
            <w:proofErr w:type="gramStart"/>
            <w:r w:rsidRPr="00D401E1">
              <w:rPr>
                <w:lang w:val="en-GB"/>
              </w:rPr>
              <w:t>90 degree</w:t>
            </w:r>
            <w:proofErr w:type="gramEnd"/>
            <w:r w:rsidRPr="00D401E1">
              <w:rPr>
                <w:lang w:val="en-GB"/>
              </w:rPr>
              <w:t xml:space="preserve"> zenith direction only.</w:t>
            </w:r>
          </w:p>
        </w:tc>
      </w:tr>
    </w:tbl>
    <w:p w14:paraId="34F6C124" w14:textId="77777777" w:rsidR="000834D5" w:rsidRPr="00D401E1" w:rsidRDefault="000834D5" w:rsidP="000834D5">
      <w:pPr>
        <w:pStyle w:val="Tablefin"/>
      </w:pPr>
    </w:p>
    <w:p w14:paraId="795C44C3" w14:textId="77777777" w:rsidR="000834D5" w:rsidRPr="00D401E1" w:rsidRDefault="000834D5" w:rsidP="008D15D9">
      <w:pPr>
        <w:pStyle w:val="Heading4"/>
        <w:rPr>
          <w:lang w:val="en-GB" w:eastAsia="ja-JP"/>
        </w:rPr>
      </w:pPr>
      <w:r w:rsidRPr="00D401E1">
        <w:rPr>
          <w:lang w:val="en-GB"/>
        </w:rPr>
        <w:t>A4</w:t>
      </w:r>
      <w:r w:rsidR="00002E20">
        <w:rPr>
          <w:lang w:val="en-GB"/>
        </w:rPr>
        <w:t>.</w:t>
      </w:r>
      <w:r w:rsidRPr="00D401E1">
        <w:rPr>
          <w:lang w:val="en-GB" w:eastAsia="ja-JP"/>
        </w:rPr>
        <w:t>5.5.1</w:t>
      </w:r>
      <w:r w:rsidRPr="00D401E1">
        <w:rPr>
          <w:lang w:val="en-GB" w:eastAsia="ja-JP"/>
        </w:rPr>
        <w:tab/>
        <w:t>Received power level from CPMS mobile systems</w:t>
      </w:r>
    </w:p>
    <w:p w14:paraId="63C6F701" w14:textId="77777777" w:rsidR="000834D5" w:rsidRPr="00D401E1" w:rsidRDefault="000834D5" w:rsidP="000834D5">
      <w:pPr>
        <w:spacing w:beforeLines="50"/>
        <w:rPr>
          <w:lang w:val="en-GB" w:eastAsia="ja-JP"/>
        </w:rPr>
      </w:pPr>
      <w:r w:rsidRPr="00D401E1">
        <w:rPr>
          <w:lang w:val="en-GB" w:eastAsia="ja-JP"/>
        </w:rPr>
        <w:t>Figure A4-28 shows the study results which show the band 275</w:t>
      </w:r>
      <w:r w:rsidR="00842823" w:rsidRPr="00D401E1">
        <w:rPr>
          <w:lang w:val="en-GB" w:eastAsia="ja-JP"/>
        </w:rPr>
        <w:t>-</w:t>
      </w:r>
      <w:r w:rsidRPr="00D401E1">
        <w:rPr>
          <w:lang w:val="en-GB" w:eastAsia="ja-JP"/>
        </w:rPr>
        <w:t xml:space="preserve">450 GHz is available for LMS applications if additional losses such as the BEL applies and can be </w:t>
      </w:r>
      <w:proofErr w:type="gramStart"/>
      <w:r w:rsidRPr="00D401E1">
        <w:rPr>
          <w:lang w:val="en-GB" w:eastAsia="ja-JP"/>
        </w:rPr>
        <w:t>taken into account</w:t>
      </w:r>
      <w:proofErr w:type="gramEnd"/>
      <w:r w:rsidRPr="00D401E1">
        <w:rPr>
          <w:lang w:val="en-GB" w:eastAsia="ja-JP"/>
        </w:rPr>
        <w:t>. The following results are achieved from Fig. A4-28 (c):</w:t>
      </w:r>
    </w:p>
    <w:p w14:paraId="62FEDF77" w14:textId="77777777" w:rsidR="000834D5" w:rsidRPr="00D401E1" w:rsidRDefault="00946834" w:rsidP="000834D5">
      <w:pPr>
        <w:pStyle w:val="enumlev1"/>
        <w:rPr>
          <w:lang w:val="en-GB" w:eastAsia="ja-JP"/>
        </w:rPr>
      </w:pPr>
      <w:r w:rsidRPr="00D401E1">
        <w:rPr>
          <w:lang w:val="en-GB" w:eastAsia="ja-JP"/>
        </w:rPr>
        <w:t>a)</w:t>
      </w:r>
      <w:r w:rsidR="000834D5" w:rsidRPr="00D401E1">
        <w:rPr>
          <w:lang w:val="en-GB" w:eastAsia="ja-JP"/>
        </w:rPr>
        <w:tab/>
        <w:t>The entire band 275</w:t>
      </w:r>
      <w:r w:rsidR="00842823" w:rsidRPr="00D401E1">
        <w:rPr>
          <w:lang w:val="en-GB" w:eastAsia="ja-JP"/>
        </w:rPr>
        <w:t>-</w:t>
      </w:r>
      <w:r w:rsidR="000834D5" w:rsidRPr="00D401E1">
        <w:rPr>
          <w:lang w:val="en-GB" w:eastAsia="ja-JP"/>
        </w:rPr>
        <w:t xml:space="preserve">450 GHz cannot be used for CPMS applications in the condition of 10% outdoor use, since there would not be any building attenuation loss to be </w:t>
      </w:r>
      <w:proofErr w:type="gramStart"/>
      <w:r w:rsidR="000834D5" w:rsidRPr="00D401E1">
        <w:rPr>
          <w:lang w:val="en-GB" w:eastAsia="ja-JP"/>
        </w:rPr>
        <w:t>taken into account</w:t>
      </w:r>
      <w:proofErr w:type="gramEnd"/>
      <w:r w:rsidR="000834D5" w:rsidRPr="00D401E1">
        <w:rPr>
          <w:lang w:val="en-GB" w:eastAsia="ja-JP"/>
        </w:rPr>
        <w:t>.</w:t>
      </w:r>
    </w:p>
    <w:p w14:paraId="66CFCCF7" w14:textId="77777777" w:rsidR="000834D5" w:rsidRPr="00D401E1" w:rsidRDefault="000834D5" w:rsidP="000834D5">
      <w:pPr>
        <w:pStyle w:val="enumlev1"/>
        <w:rPr>
          <w:lang w:val="en-GB" w:eastAsia="ja-JP"/>
        </w:rPr>
      </w:pPr>
      <w:r w:rsidRPr="00D401E1">
        <w:rPr>
          <w:lang w:val="en-GB" w:eastAsia="ja-JP"/>
        </w:rPr>
        <w:t>b)</w:t>
      </w:r>
      <w:r w:rsidRPr="00D401E1">
        <w:rPr>
          <w:lang w:val="en-GB" w:eastAsia="ja-JP"/>
        </w:rPr>
        <w:tab/>
        <w:t>The bands 296</w:t>
      </w:r>
      <w:r w:rsidR="00842823" w:rsidRPr="00D401E1">
        <w:rPr>
          <w:lang w:val="en-GB" w:eastAsia="ja-JP"/>
        </w:rPr>
        <w:t>-</w:t>
      </w:r>
      <w:r w:rsidRPr="00D401E1">
        <w:rPr>
          <w:lang w:val="en-GB" w:eastAsia="ja-JP"/>
        </w:rPr>
        <w:t>306 GHz, 313</w:t>
      </w:r>
      <w:r w:rsidR="00842823" w:rsidRPr="00D401E1">
        <w:rPr>
          <w:lang w:val="en-GB" w:eastAsia="ja-JP"/>
        </w:rPr>
        <w:t>-</w:t>
      </w:r>
      <w:r w:rsidRPr="00D401E1">
        <w:rPr>
          <w:lang w:val="en-GB" w:eastAsia="ja-JP"/>
        </w:rPr>
        <w:t>316 GHz and 332</w:t>
      </w:r>
      <w:r w:rsidR="0060005D" w:rsidRPr="00D401E1">
        <w:rPr>
          <w:lang w:val="en-GB" w:eastAsia="ja-JP"/>
        </w:rPr>
        <w:t>-</w:t>
      </w:r>
      <w:r w:rsidRPr="00D401E1">
        <w:rPr>
          <w:lang w:val="en-GB" w:eastAsia="ja-JP"/>
        </w:rPr>
        <w:t xml:space="preserve">356 GHz cannot be used for CPMS applications if no additional losses are </w:t>
      </w:r>
      <w:proofErr w:type="gramStart"/>
      <w:r w:rsidRPr="00D401E1">
        <w:rPr>
          <w:lang w:val="en-GB" w:eastAsia="ja-JP"/>
        </w:rPr>
        <w:t>taken into account</w:t>
      </w:r>
      <w:proofErr w:type="gramEnd"/>
      <w:r w:rsidRPr="00D401E1">
        <w:rPr>
          <w:lang w:val="en-GB" w:eastAsia="ja-JP"/>
        </w:rPr>
        <w:t>.</w:t>
      </w:r>
    </w:p>
    <w:p w14:paraId="4CF71FC8" w14:textId="77777777" w:rsidR="000834D5" w:rsidRPr="00D401E1" w:rsidRDefault="000834D5" w:rsidP="000834D5">
      <w:pPr>
        <w:spacing w:beforeLines="50"/>
        <w:rPr>
          <w:lang w:val="en-GB" w:eastAsia="ja-JP"/>
        </w:rPr>
      </w:pPr>
      <w:r w:rsidRPr="00D401E1">
        <w:rPr>
          <w:lang w:val="en-GB" w:eastAsia="ja-JP"/>
        </w:rPr>
        <w:t>In summary, the bands 275</w:t>
      </w:r>
      <w:r w:rsidR="00842823" w:rsidRPr="00D401E1">
        <w:rPr>
          <w:lang w:val="en-GB" w:eastAsia="ja-JP"/>
        </w:rPr>
        <w:t>-</w:t>
      </w:r>
      <w:r w:rsidRPr="00D401E1">
        <w:rPr>
          <w:lang w:val="en-GB" w:eastAsia="ja-JP"/>
        </w:rPr>
        <w:t>296 GHz, 306</w:t>
      </w:r>
      <w:r w:rsidR="00842823" w:rsidRPr="00D401E1">
        <w:rPr>
          <w:lang w:val="en-GB" w:eastAsia="ja-JP"/>
        </w:rPr>
        <w:t>-</w:t>
      </w:r>
      <w:r w:rsidRPr="00D401E1">
        <w:rPr>
          <w:lang w:val="en-GB" w:eastAsia="ja-JP"/>
        </w:rPr>
        <w:t>313 GHz, 319</w:t>
      </w:r>
      <w:r w:rsidR="00842823" w:rsidRPr="00D401E1">
        <w:rPr>
          <w:lang w:val="en-GB" w:eastAsia="ja-JP"/>
        </w:rPr>
        <w:t>-</w:t>
      </w:r>
      <w:r w:rsidRPr="00D401E1">
        <w:rPr>
          <w:lang w:val="en-GB" w:eastAsia="ja-JP"/>
        </w:rPr>
        <w:t>332 GHz and 356</w:t>
      </w:r>
      <w:r w:rsidR="00842823" w:rsidRPr="00D401E1">
        <w:rPr>
          <w:lang w:val="en-GB" w:eastAsia="ja-JP"/>
        </w:rPr>
        <w:t>-</w:t>
      </w:r>
      <w:r w:rsidRPr="00D401E1">
        <w:rPr>
          <w:lang w:val="en-GB" w:eastAsia="ja-JP"/>
        </w:rPr>
        <w:t>450 GHz can be used for CPMS applications without any specific conditions. However, the entire band 275</w:t>
      </w:r>
      <w:r w:rsidR="00842823" w:rsidRPr="00D401E1">
        <w:rPr>
          <w:lang w:val="en-GB" w:eastAsia="ja-JP"/>
        </w:rPr>
        <w:t>-</w:t>
      </w:r>
      <w:r w:rsidRPr="00D401E1">
        <w:rPr>
          <w:lang w:val="en-GB" w:eastAsia="ja-JP"/>
        </w:rPr>
        <w:t>450 GHz could be used for CPMS applications if the specific conditions such as the building loss is applicable for CPMS devices used indoors</w:t>
      </w:r>
      <w:r w:rsidRPr="00D401E1">
        <w:rPr>
          <w:rStyle w:val="FootnoteReference"/>
          <w:lang w:val="en-GB" w:eastAsia="ja-JP"/>
        </w:rPr>
        <w:footnoteReference w:id="8"/>
      </w:r>
      <w:r w:rsidR="008D15D9">
        <w:rPr>
          <w:lang w:val="en-GB" w:eastAsia="ja-JP"/>
        </w:rPr>
        <w:t>.</w:t>
      </w:r>
    </w:p>
    <w:p w14:paraId="58343EBE" w14:textId="77777777" w:rsidR="000834D5" w:rsidRPr="00D401E1" w:rsidRDefault="000834D5" w:rsidP="000834D5">
      <w:pPr>
        <w:pStyle w:val="FigureNo"/>
        <w:rPr>
          <w:lang w:val="en-GB"/>
        </w:rPr>
      </w:pPr>
      <w:r w:rsidRPr="00D401E1">
        <w:rPr>
          <w:lang w:val="en-GB"/>
        </w:rPr>
        <w:t>FIGURE A4-28</w:t>
      </w:r>
    </w:p>
    <w:p w14:paraId="6757F2DC" w14:textId="77777777" w:rsidR="000834D5" w:rsidRPr="00D401E1" w:rsidRDefault="000834D5" w:rsidP="000834D5">
      <w:pPr>
        <w:pStyle w:val="Figuretitle"/>
        <w:rPr>
          <w:lang w:val="en-GB"/>
        </w:rPr>
      </w:pPr>
      <w:r w:rsidRPr="00D401E1">
        <w:rPr>
          <w:lang w:val="en-GB"/>
        </w:rPr>
        <w:t>Received power level of EESS (passive) sensors from CPMS applications</w:t>
      </w:r>
    </w:p>
    <w:p w14:paraId="340CDB15" w14:textId="77777777" w:rsidR="000834D5" w:rsidRPr="00D401E1" w:rsidRDefault="000834D5" w:rsidP="000834D5">
      <w:pPr>
        <w:pStyle w:val="Figuretitle"/>
        <w:rPr>
          <w:lang w:val="en-GB"/>
        </w:rPr>
      </w:pPr>
      <w:r w:rsidRPr="00D401E1">
        <w:rPr>
          <w:rFonts w:eastAsiaTheme="minorEastAsia"/>
          <w:lang w:val="en-GB"/>
        </w:rPr>
        <w:t>(a)</w:t>
      </w:r>
      <w:r w:rsidRPr="00D401E1">
        <w:rPr>
          <w:rFonts w:eastAsiaTheme="minorEastAsia"/>
          <w:lang w:val="en-GB"/>
        </w:rPr>
        <w:tab/>
        <w:t>Limb mode</w:t>
      </w:r>
    </w:p>
    <w:p w14:paraId="6C3D8373" w14:textId="77777777" w:rsidR="000834D5" w:rsidRPr="00D401E1" w:rsidRDefault="000834D5" w:rsidP="000834D5">
      <w:pPr>
        <w:jc w:val="center"/>
        <w:rPr>
          <w:lang w:val="en-GB" w:eastAsia="ja-JP"/>
        </w:rPr>
      </w:pPr>
      <w:r w:rsidRPr="00D401E1">
        <w:rPr>
          <w:noProof/>
          <w:lang w:val="en-GB" w:eastAsia="en-GB"/>
        </w:rPr>
        <w:drawing>
          <wp:inline distT="0" distB="0" distL="0" distR="0" wp14:anchorId="16D65782" wp14:editId="37E7DF22">
            <wp:extent cx="4329589" cy="3020695"/>
            <wp:effectExtent l="0" t="0" r="0" b="8255"/>
            <wp:docPr id="24" name="図 20" descr="cid:63F22E89-C3D3-4730-9C36-E1944CCD57CA@nict.go.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D39139-1167-41D5-8B61-EEEAB3B3ADD0" descr="cid:63F22E89-C3D3-4730-9C36-E1944CCD57CA@nict.go.jp"/>
                    <pic:cNvPicPr>
                      <a:picLocks noChangeAspect="1" noChangeArrowheads="1"/>
                    </pic:cNvPicPr>
                  </pic:nvPicPr>
                  <pic:blipFill>
                    <a:blip r:embed="rId151" r:link="rId152" cstate="print">
                      <a:extLst>
                        <a:ext uri="{28A0092B-C50C-407E-A947-70E740481C1C}">
                          <a14:useLocalDpi xmlns:a14="http://schemas.microsoft.com/office/drawing/2010/main" val="0"/>
                        </a:ext>
                      </a:extLst>
                    </a:blip>
                    <a:srcRect/>
                    <a:stretch>
                      <a:fillRect/>
                    </a:stretch>
                  </pic:blipFill>
                  <pic:spPr bwMode="auto">
                    <a:xfrm>
                      <a:off x="0" y="0"/>
                      <a:ext cx="4335498" cy="3024818"/>
                    </a:xfrm>
                    <a:prstGeom prst="rect">
                      <a:avLst/>
                    </a:prstGeom>
                    <a:noFill/>
                    <a:ln>
                      <a:noFill/>
                    </a:ln>
                  </pic:spPr>
                </pic:pic>
              </a:graphicData>
            </a:graphic>
          </wp:inline>
        </w:drawing>
      </w:r>
    </w:p>
    <w:p w14:paraId="0EE8D648" w14:textId="77777777" w:rsidR="000834D5" w:rsidRPr="00D401E1" w:rsidRDefault="000834D5" w:rsidP="000834D5">
      <w:pPr>
        <w:jc w:val="center"/>
        <w:rPr>
          <w:lang w:val="en-GB"/>
        </w:rPr>
      </w:pPr>
    </w:p>
    <w:p w14:paraId="1571333E" w14:textId="77777777" w:rsidR="000834D5" w:rsidRPr="00D401E1" w:rsidRDefault="000834D5" w:rsidP="000834D5">
      <w:pPr>
        <w:pStyle w:val="Figuretitle"/>
        <w:rPr>
          <w:rFonts w:eastAsiaTheme="minorEastAsia"/>
          <w:lang w:val="en-GB"/>
        </w:rPr>
      </w:pPr>
      <w:r w:rsidRPr="00D401E1">
        <w:rPr>
          <w:rFonts w:eastAsiaTheme="minorEastAsia"/>
          <w:lang w:val="en-GB"/>
        </w:rPr>
        <w:t>(b)</w:t>
      </w:r>
      <w:r w:rsidRPr="00D401E1">
        <w:rPr>
          <w:rFonts w:eastAsiaTheme="minorEastAsia"/>
          <w:lang w:val="en-GB"/>
        </w:rPr>
        <w:tab/>
        <w:t>Conical scanning mode</w:t>
      </w:r>
    </w:p>
    <w:p w14:paraId="32C79602" w14:textId="77777777" w:rsidR="000834D5" w:rsidRPr="00D401E1" w:rsidRDefault="000834D5" w:rsidP="000834D5">
      <w:pPr>
        <w:spacing w:after="120"/>
        <w:jc w:val="center"/>
        <w:rPr>
          <w:rFonts w:eastAsiaTheme="minorEastAsia"/>
          <w:lang w:val="en-GB" w:eastAsia="ja-JP"/>
        </w:rPr>
      </w:pPr>
      <w:r w:rsidRPr="00D401E1">
        <w:rPr>
          <w:noProof/>
          <w:lang w:val="en-GB" w:eastAsia="en-GB"/>
        </w:rPr>
        <w:drawing>
          <wp:inline distT="0" distB="0" distL="0" distR="0" wp14:anchorId="5567EB13" wp14:editId="0EB21BEF">
            <wp:extent cx="4259325" cy="2939415"/>
            <wp:effectExtent l="0" t="0" r="8255" b="0"/>
            <wp:docPr id="28" name="図 24" descr="cid:16596EE8-8DC3-41DC-BAE1-09E0C875EFF6@nict.go.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4991A3-0DE4-4EDB-A87F-4EAB0C2A6AAB" descr="cid:16596EE8-8DC3-41DC-BAE1-09E0C875EFF6@nict.go.jp"/>
                    <pic:cNvPicPr>
                      <a:picLocks noChangeAspect="1" noChangeArrowheads="1"/>
                    </pic:cNvPicPr>
                  </pic:nvPicPr>
                  <pic:blipFill>
                    <a:blip r:embed="rId153" r:link="rId154" cstate="print">
                      <a:extLst>
                        <a:ext uri="{28A0092B-C50C-407E-A947-70E740481C1C}">
                          <a14:useLocalDpi xmlns:a14="http://schemas.microsoft.com/office/drawing/2010/main" val="0"/>
                        </a:ext>
                      </a:extLst>
                    </a:blip>
                    <a:srcRect/>
                    <a:stretch>
                      <a:fillRect/>
                    </a:stretch>
                  </pic:blipFill>
                  <pic:spPr bwMode="auto">
                    <a:xfrm>
                      <a:off x="0" y="0"/>
                      <a:ext cx="4268295" cy="2945605"/>
                    </a:xfrm>
                    <a:prstGeom prst="rect">
                      <a:avLst/>
                    </a:prstGeom>
                    <a:noFill/>
                    <a:ln>
                      <a:noFill/>
                    </a:ln>
                  </pic:spPr>
                </pic:pic>
              </a:graphicData>
            </a:graphic>
          </wp:inline>
        </w:drawing>
      </w:r>
    </w:p>
    <w:p w14:paraId="2DD2A551" w14:textId="77777777" w:rsidR="000834D5" w:rsidRPr="00D401E1" w:rsidRDefault="000834D5" w:rsidP="000834D5">
      <w:pPr>
        <w:pStyle w:val="Figuretitle"/>
        <w:rPr>
          <w:rFonts w:eastAsiaTheme="minorEastAsia"/>
          <w:lang w:val="en-GB"/>
        </w:rPr>
      </w:pPr>
      <w:r w:rsidRPr="00D401E1">
        <w:rPr>
          <w:rFonts w:eastAsiaTheme="minorEastAsia"/>
          <w:lang w:val="en-GB"/>
        </w:rPr>
        <w:t>(c)</w:t>
      </w:r>
      <w:r w:rsidRPr="00D401E1">
        <w:rPr>
          <w:rFonts w:eastAsiaTheme="minorEastAsia"/>
          <w:lang w:val="en-GB"/>
        </w:rPr>
        <w:tab/>
        <w:t xml:space="preserve">Nadir mode (If building attenuation of 17 dB is not </w:t>
      </w:r>
      <w:proofErr w:type="gramStart"/>
      <w:r w:rsidRPr="00D401E1">
        <w:rPr>
          <w:rFonts w:eastAsiaTheme="minorEastAsia"/>
          <w:lang w:val="en-GB"/>
        </w:rPr>
        <w:t>taken into account</w:t>
      </w:r>
      <w:proofErr w:type="gramEnd"/>
      <w:r w:rsidRPr="00D401E1">
        <w:rPr>
          <w:rFonts w:eastAsiaTheme="minorEastAsia"/>
          <w:lang w:val="en-GB"/>
        </w:rPr>
        <w:t xml:space="preserve"> for the sharing studies, </w:t>
      </w:r>
      <w:r w:rsidRPr="00D401E1">
        <w:rPr>
          <w:rFonts w:eastAsiaTheme="minorEastAsia"/>
          <w:lang w:val="en-GB"/>
        </w:rPr>
        <w:br/>
        <w:t>the received power level exceeds the maximum interference level</w:t>
      </w:r>
      <w:r w:rsidRPr="00D401E1">
        <w:rPr>
          <w:rFonts w:eastAsiaTheme="minorEastAsia"/>
          <w:lang w:val="en-GB"/>
        </w:rPr>
        <w:br/>
        <w:t>in the bands 296</w:t>
      </w:r>
      <w:r w:rsidR="00842823" w:rsidRPr="00D401E1">
        <w:rPr>
          <w:rFonts w:eastAsiaTheme="minorEastAsia"/>
          <w:lang w:val="en-GB"/>
        </w:rPr>
        <w:t>-</w:t>
      </w:r>
      <w:r w:rsidRPr="00D401E1">
        <w:rPr>
          <w:rFonts w:eastAsiaTheme="minorEastAsia"/>
          <w:lang w:val="en-GB"/>
        </w:rPr>
        <w:t>306 GHz, 313</w:t>
      </w:r>
      <w:r w:rsidR="00842823" w:rsidRPr="00D401E1">
        <w:rPr>
          <w:rFonts w:eastAsiaTheme="minorEastAsia"/>
          <w:lang w:val="en-GB"/>
        </w:rPr>
        <w:t>-</w:t>
      </w:r>
      <w:r w:rsidRPr="00D401E1">
        <w:rPr>
          <w:rFonts w:eastAsiaTheme="minorEastAsia"/>
          <w:lang w:val="en-GB"/>
        </w:rPr>
        <w:t>319 GHz and 332</w:t>
      </w:r>
      <w:r w:rsidR="00842823" w:rsidRPr="00D401E1">
        <w:rPr>
          <w:rFonts w:eastAsiaTheme="minorEastAsia"/>
          <w:lang w:val="en-GB"/>
        </w:rPr>
        <w:t>-</w:t>
      </w:r>
      <w:r w:rsidRPr="00D401E1">
        <w:rPr>
          <w:rFonts w:eastAsiaTheme="minorEastAsia"/>
          <w:lang w:val="en-GB"/>
        </w:rPr>
        <w:t>356 GHz.)</w:t>
      </w:r>
    </w:p>
    <w:p w14:paraId="051CDF0F" w14:textId="77777777" w:rsidR="000834D5" w:rsidRPr="00D401E1" w:rsidRDefault="000834D5" w:rsidP="000834D5">
      <w:pPr>
        <w:pStyle w:val="Figure"/>
        <w:rPr>
          <w:lang w:val="en-GB" w:eastAsia="ja-JP"/>
        </w:rPr>
      </w:pPr>
      <w:r w:rsidRPr="00D401E1">
        <w:rPr>
          <w:lang w:val="en-GB" w:eastAsia="ja-JP"/>
        </w:rPr>
        <w:t xml:space="preserve"> </w:t>
      </w:r>
      <w:r w:rsidRPr="00D401E1">
        <w:rPr>
          <w:noProof/>
          <w:lang w:val="en-GB" w:eastAsia="en-GB"/>
        </w:rPr>
        <w:drawing>
          <wp:inline distT="0" distB="0" distL="0" distR="0" wp14:anchorId="61E6661B" wp14:editId="5EE8022F">
            <wp:extent cx="4358042" cy="3007541"/>
            <wp:effectExtent l="0" t="0" r="4445" b="2540"/>
            <wp:docPr id="51" name="図 28" descr="cid:EFEE4FDB-AAA7-4FE6-8E85-A0FA0D90EBAE@nict.go.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04F4FE-C7FD-4DC9-BC40-EE92CD417481" descr="cid:EFEE4FDB-AAA7-4FE6-8E85-A0FA0D90EBAE@nict.go.jp"/>
                    <pic:cNvPicPr>
                      <a:picLocks noChangeAspect="1" noChangeArrowheads="1"/>
                    </pic:cNvPicPr>
                  </pic:nvPicPr>
                  <pic:blipFill>
                    <a:blip r:embed="rId155" r:link="rId156" cstate="print">
                      <a:extLst>
                        <a:ext uri="{28A0092B-C50C-407E-A947-70E740481C1C}">
                          <a14:useLocalDpi xmlns:a14="http://schemas.microsoft.com/office/drawing/2010/main" val="0"/>
                        </a:ext>
                      </a:extLst>
                    </a:blip>
                    <a:srcRect/>
                    <a:stretch>
                      <a:fillRect/>
                    </a:stretch>
                  </pic:blipFill>
                  <pic:spPr bwMode="auto">
                    <a:xfrm>
                      <a:off x="0" y="0"/>
                      <a:ext cx="4364754" cy="3012173"/>
                    </a:xfrm>
                    <a:prstGeom prst="rect">
                      <a:avLst/>
                    </a:prstGeom>
                    <a:noFill/>
                    <a:ln>
                      <a:noFill/>
                    </a:ln>
                  </pic:spPr>
                </pic:pic>
              </a:graphicData>
            </a:graphic>
          </wp:inline>
        </w:drawing>
      </w:r>
    </w:p>
    <w:p w14:paraId="3FA5F2A1" w14:textId="77777777" w:rsidR="000834D5" w:rsidRPr="00D401E1" w:rsidRDefault="000834D5" w:rsidP="008D15D9">
      <w:pPr>
        <w:pStyle w:val="Heading4"/>
        <w:rPr>
          <w:lang w:val="en-GB" w:eastAsia="ja-JP"/>
        </w:rPr>
      </w:pPr>
      <w:r w:rsidRPr="00D401E1">
        <w:rPr>
          <w:lang w:val="en-GB"/>
        </w:rPr>
        <w:t>A4</w:t>
      </w:r>
      <w:r w:rsidR="00002E20">
        <w:rPr>
          <w:lang w:val="en-GB"/>
        </w:rPr>
        <w:t>.</w:t>
      </w:r>
      <w:r w:rsidRPr="00D401E1">
        <w:rPr>
          <w:lang w:val="en-GB" w:eastAsia="ja-JP"/>
        </w:rPr>
        <w:t>5.5.2</w:t>
      </w:r>
      <w:r w:rsidRPr="00D401E1">
        <w:rPr>
          <w:lang w:val="en-GB" w:eastAsia="ja-JP"/>
        </w:rPr>
        <w:tab/>
        <w:t>Received power level from point-to-point fronthaul and backhaul</w:t>
      </w:r>
    </w:p>
    <w:p w14:paraId="5C59DC75" w14:textId="77777777" w:rsidR="000834D5" w:rsidRPr="00D401E1" w:rsidRDefault="000834D5" w:rsidP="000834D5">
      <w:pPr>
        <w:spacing w:beforeLines="50"/>
        <w:rPr>
          <w:lang w:val="en-GB"/>
        </w:rPr>
      </w:pPr>
      <w:r w:rsidRPr="00D401E1">
        <w:rPr>
          <w:lang w:val="en-GB" w:eastAsia="ja-JP"/>
        </w:rPr>
        <w:t>Figure A4-29 shows the calculated</w:t>
      </w:r>
      <w:r w:rsidRPr="00D401E1">
        <w:rPr>
          <w:lang w:val="en-GB"/>
        </w:rPr>
        <w:t xml:space="preserve"> results </w:t>
      </w:r>
      <w:r w:rsidRPr="00D401E1">
        <w:rPr>
          <w:lang w:val="en-GB" w:eastAsia="ja-JP"/>
        </w:rPr>
        <w:t xml:space="preserve">of the received power level of </w:t>
      </w:r>
      <w:r w:rsidRPr="00D401E1">
        <w:rPr>
          <w:lang w:val="en-GB"/>
        </w:rPr>
        <w:t xml:space="preserve">EESS </w:t>
      </w:r>
      <w:r w:rsidRPr="00D401E1">
        <w:rPr>
          <w:lang w:val="en-GB" w:eastAsia="ja-JP"/>
        </w:rPr>
        <w:t>(</w:t>
      </w:r>
      <w:r w:rsidRPr="00D401E1">
        <w:rPr>
          <w:lang w:val="en-GB"/>
        </w:rPr>
        <w:t>passive</w:t>
      </w:r>
      <w:r w:rsidRPr="00D401E1">
        <w:rPr>
          <w:lang w:val="en-GB" w:eastAsia="ja-JP"/>
        </w:rPr>
        <w:t>)</w:t>
      </w:r>
      <w:r w:rsidRPr="00D401E1">
        <w:rPr>
          <w:lang w:val="en-GB"/>
        </w:rPr>
        <w:t xml:space="preserve"> sensors</w:t>
      </w:r>
      <w:r w:rsidRPr="00D401E1">
        <w:rPr>
          <w:lang w:val="en-GB" w:eastAsia="ja-JP"/>
        </w:rPr>
        <w:t>. No interference from FS stations is observed for the limb and nadir mode</w:t>
      </w:r>
      <w:r w:rsidRPr="00D401E1">
        <w:rPr>
          <w:lang w:val="en-GB"/>
        </w:rPr>
        <w:t xml:space="preserve"> sensors. </w:t>
      </w:r>
      <w:r w:rsidRPr="00D401E1">
        <w:rPr>
          <w:lang w:val="en-GB" w:eastAsia="ja-JP"/>
        </w:rPr>
        <w:t xml:space="preserve">However, </w:t>
      </w:r>
      <w:r w:rsidRPr="00D401E1">
        <w:rPr>
          <w:lang w:val="en-GB"/>
        </w:rPr>
        <w:t xml:space="preserve">the received power level </w:t>
      </w:r>
      <w:r w:rsidRPr="00D401E1">
        <w:rPr>
          <w:lang w:val="en-GB" w:eastAsia="ja-JP"/>
        </w:rPr>
        <w:t>exceeds</w:t>
      </w:r>
      <w:r w:rsidRPr="00D401E1">
        <w:rPr>
          <w:lang w:val="en-GB"/>
        </w:rPr>
        <w:t xml:space="preserve"> the </w:t>
      </w:r>
      <w:r w:rsidRPr="00D401E1">
        <w:rPr>
          <w:lang w:val="en-GB" w:eastAsia="ja-JP"/>
        </w:rPr>
        <w:t>maximum interference level in the</w:t>
      </w:r>
      <w:r w:rsidRPr="00D401E1">
        <w:rPr>
          <w:lang w:val="en-GB"/>
        </w:rPr>
        <w:t xml:space="preserve"> conical scanning </w:t>
      </w:r>
      <w:r w:rsidRPr="00D401E1">
        <w:rPr>
          <w:lang w:val="en-GB" w:eastAsia="ja-JP"/>
        </w:rPr>
        <w:t>bands 313</w:t>
      </w:r>
      <w:r w:rsidR="00842823" w:rsidRPr="00D401E1">
        <w:rPr>
          <w:lang w:val="en-GB" w:eastAsia="ja-JP"/>
        </w:rPr>
        <w:t>-</w:t>
      </w:r>
      <w:r w:rsidRPr="00D401E1">
        <w:rPr>
          <w:lang w:val="en-GB" w:eastAsia="ja-JP"/>
        </w:rPr>
        <w:t>318 GHz and 336</w:t>
      </w:r>
      <w:r w:rsidR="00842823" w:rsidRPr="00D401E1">
        <w:rPr>
          <w:lang w:val="en-GB" w:eastAsia="ja-JP"/>
        </w:rPr>
        <w:t>-</w:t>
      </w:r>
      <w:r w:rsidRPr="00D401E1">
        <w:rPr>
          <w:lang w:val="en-GB" w:eastAsia="ja-JP"/>
        </w:rPr>
        <w:t>348 GHz, and in the nadir band 296</w:t>
      </w:r>
      <w:r w:rsidR="00842823" w:rsidRPr="00D401E1">
        <w:rPr>
          <w:lang w:val="en-GB" w:eastAsia="ja-JP"/>
        </w:rPr>
        <w:t>-</w:t>
      </w:r>
      <w:r w:rsidRPr="00D401E1">
        <w:rPr>
          <w:lang w:val="en-GB" w:eastAsia="ja-JP"/>
        </w:rPr>
        <w:t>306 GHz</w:t>
      </w:r>
      <w:r w:rsidRPr="00D401E1">
        <w:rPr>
          <w:lang w:val="en-GB"/>
        </w:rPr>
        <w:t>, as shown in Fig. A4-29</w:t>
      </w:r>
      <w:r w:rsidRPr="00D401E1">
        <w:rPr>
          <w:lang w:val="en-GB" w:eastAsia="ja-JP"/>
        </w:rPr>
        <w:t xml:space="preserve"> (b).</w:t>
      </w:r>
      <w:r w:rsidRPr="00D401E1">
        <w:rPr>
          <w:lang w:val="en-GB"/>
        </w:rPr>
        <w:t xml:space="preserve"> </w:t>
      </w:r>
      <w:r w:rsidRPr="00D401E1">
        <w:rPr>
          <w:lang w:val="en-GB" w:eastAsia="ja-JP"/>
        </w:rPr>
        <w:t xml:space="preserve">In summary, </w:t>
      </w:r>
      <w:r w:rsidRPr="00D401E1">
        <w:rPr>
          <w:lang w:val="en-GB"/>
        </w:rPr>
        <w:t>the bands 275</w:t>
      </w:r>
      <w:r w:rsidR="00842823" w:rsidRPr="00D401E1">
        <w:rPr>
          <w:lang w:val="en-GB"/>
        </w:rPr>
        <w:t>-</w:t>
      </w:r>
      <w:r w:rsidRPr="00D401E1">
        <w:rPr>
          <w:lang w:val="en-GB"/>
        </w:rPr>
        <w:t>296 GHz, 306</w:t>
      </w:r>
      <w:r w:rsidR="00842823" w:rsidRPr="00D401E1">
        <w:rPr>
          <w:lang w:val="en-GB"/>
        </w:rPr>
        <w:t>-</w:t>
      </w:r>
      <w:r w:rsidRPr="00D401E1">
        <w:rPr>
          <w:lang w:val="en-GB"/>
        </w:rPr>
        <w:t>313 GHz</w:t>
      </w:r>
      <w:r w:rsidRPr="00D401E1">
        <w:rPr>
          <w:lang w:val="en-GB" w:eastAsia="ja-JP"/>
        </w:rPr>
        <w:t>, 318</w:t>
      </w:r>
      <w:r w:rsidR="00842823" w:rsidRPr="00D401E1">
        <w:rPr>
          <w:lang w:val="en-GB" w:eastAsia="ja-JP"/>
        </w:rPr>
        <w:t>-</w:t>
      </w:r>
      <w:r w:rsidRPr="00D401E1">
        <w:rPr>
          <w:lang w:val="en-GB" w:eastAsia="ja-JP"/>
        </w:rPr>
        <w:t>336 GHz</w:t>
      </w:r>
      <w:r w:rsidRPr="00D401E1">
        <w:rPr>
          <w:lang w:val="en-GB"/>
        </w:rPr>
        <w:t xml:space="preserve"> and </w:t>
      </w:r>
      <w:r w:rsidRPr="00D401E1">
        <w:rPr>
          <w:lang w:val="en-GB" w:eastAsia="ja-JP"/>
        </w:rPr>
        <w:t>348</w:t>
      </w:r>
      <w:r w:rsidR="00842823" w:rsidRPr="00D401E1">
        <w:rPr>
          <w:lang w:val="en-GB" w:eastAsia="ja-JP"/>
        </w:rPr>
        <w:t>-</w:t>
      </w:r>
      <w:r w:rsidRPr="00D401E1">
        <w:rPr>
          <w:lang w:val="en-GB" w:eastAsia="ja-JP"/>
        </w:rPr>
        <w:t>450</w:t>
      </w:r>
      <w:r w:rsidRPr="00D401E1">
        <w:rPr>
          <w:lang w:val="en-GB"/>
        </w:rPr>
        <w:t xml:space="preserve"> GHz </w:t>
      </w:r>
      <w:r w:rsidRPr="00D401E1">
        <w:rPr>
          <w:lang w:val="en-GB" w:eastAsia="ja-JP"/>
        </w:rPr>
        <w:t>can be used</w:t>
      </w:r>
      <w:r w:rsidRPr="00D401E1">
        <w:rPr>
          <w:lang w:val="en-GB"/>
        </w:rPr>
        <w:t xml:space="preserve"> for FS applications without any </w:t>
      </w:r>
      <w:r w:rsidRPr="00D401E1">
        <w:rPr>
          <w:lang w:val="en-GB" w:eastAsia="ja-JP"/>
        </w:rPr>
        <w:t xml:space="preserve">specific </w:t>
      </w:r>
      <w:r w:rsidRPr="00D401E1">
        <w:rPr>
          <w:lang w:val="en-GB"/>
        </w:rPr>
        <w:t>conditions.</w:t>
      </w:r>
    </w:p>
    <w:p w14:paraId="7E6B69C3" w14:textId="77777777" w:rsidR="000834D5" w:rsidRPr="00D401E1" w:rsidRDefault="000834D5" w:rsidP="000834D5">
      <w:pPr>
        <w:pStyle w:val="FigureNo"/>
        <w:rPr>
          <w:lang w:val="en-GB"/>
        </w:rPr>
      </w:pPr>
      <w:r w:rsidRPr="00D401E1">
        <w:rPr>
          <w:lang w:val="en-GB"/>
        </w:rPr>
        <w:t>FIGURE A4-29</w:t>
      </w:r>
    </w:p>
    <w:p w14:paraId="79C5684E" w14:textId="77777777" w:rsidR="000834D5" w:rsidRPr="00D401E1" w:rsidRDefault="000834D5" w:rsidP="000834D5">
      <w:pPr>
        <w:pStyle w:val="Figuretitle"/>
        <w:rPr>
          <w:lang w:val="en-GB"/>
        </w:rPr>
      </w:pPr>
      <w:r w:rsidRPr="00D401E1">
        <w:rPr>
          <w:lang w:val="en-GB"/>
        </w:rPr>
        <w:t>Received power level of EESS (passive) sensors from FS applications</w:t>
      </w:r>
    </w:p>
    <w:p w14:paraId="253F6BF4" w14:textId="77777777" w:rsidR="000834D5" w:rsidRPr="00D401E1" w:rsidRDefault="000834D5" w:rsidP="000834D5">
      <w:pPr>
        <w:pStyle w:val="Figuretitle"/>
        <w:rPr>
          <w:rFonts w:ascii="Times New Roman" w:hAnsi="Times New Roman"/>
          <w:lang w:val="en-GB"/>
        </w:rPr>
      </w:pPr>
      <w:r w:rsidRPr="00D401E1">
        <w:rPr>
          <w:rFonts w:eastAsiaTheme="minorEastAsia"/>
          <w:lang w:val="en-GB"/>
        </w:rPr>
        <w:t>(a)</w:t>
      </w:r>
      <w:r w:rsidRPr="00D401E1">
        <w:rPr>
          <w:rFonts w:eastAsiaTheme="minorEastAsia"/>
          <w:lang w:val="en-GB"/>
        </w:rPr>
        <w:tab/>
        <w:t>Limb mode</w:t>
      </w:r>
    </w:p>
    <w:p w14:paraId="0D1D2D9C" w14:textId="77777777" w:rsidR="000834D5" w:rsidRPr="00D401E1" w:rsidRDefault="000834D5" w:rsidP="000834D5">
      <w:pPr>
        <w:pStyle w:val="Figure"/>
        <w:rPr>
          <w:lang w:val="en-GB" w:eastAsia="ja-JP"/>
        </w:rPr>
      </w:pPr>
      <w:r w:rsidRPr="00D401E1">
        <w:rPr>
          <w:noProof/>
          <w:lang w:val="en-GB" w:eastAsia="en-GB"/>
        </w:rPr>
        <w:drawing>
          <wp:inline distT="0" distB="0" distL="0" distR="0" wp14:anchorId="05A89FE4" wp14:editId="310AA700">
            <wp:extent cx="4204897" cy="2933700"/>
            <wp:effectExtent l="0" t="0" r="5715" b="0"/>
            <wp:docPr id="52" name="図 4" descr="cid:ADC4CFEB-8FC5-4D3E-9293-82EE02D00163@nict.go.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42D6BF-C848-4518-90DC-A34A62C32D7D" descr="cid:ADC4CFEB-8FC5-4D3E-9293-82EE02D00163@nict.go.jp"/>
                    <pic:cNvPicPr>
                      <a:picLocks noChangeAspect="1" noChangeArrowheads="1"/>
                    </pic:cNvPicPr>
                  </pic:nvPicPr>
                  <pic:blipFill>
                    <a:blip r:embed="rId157" r:link="rId158" cstate="print">
                      <a:extLst>
                        <a:ext uri="{28A0092B-C50C-407E-A947-70E740481C1C}">
                          <a14:useLocalDpi xmlns:a14="http://schemas.microsoft.com/office/drawing/2010/main" val="0"/>
                        </a:ext>
                      </a:extLst>
                    </a:blip>
                    <a:srcRect/>
                    <a:stretch>
                      <a:fillRect/>
                    </a:stretch>
                  </pic:blipFill>
                  <pic:spPr bwMode="auto">
                    <a:xfrm>
                      <a:off x="0" y="0"/>
                      <a:ext cx="4211086" cy="2938018"/>
                    </a:xfrm>
                    <a:prstGeom prst="rect">
                      <a:avLst/>
                    </a:prstGeom>
                    <a:noFill/>
                    <a:ln>
                      <a:noFill/>
                    </a:ln>
                  </pic:spPr>
                </pic:pic>
              </a:graphicData>
            </a:graphic>
          </wp:inline>
        </w:drawing>
      </w:r>
    </w:p>
    <w:p w14:paraId="336B7577" w14:textId="77777777" w:rsidR="000834D5" w:rsidRPr="00D401E1" w:rsidRDefault="000834D5" w:rsidP="000834D5">
      <w:pPr>
        <w:pStyle w:val="Figuretitle"/>
        <w:rPr>
          <w:rFonts w:eastAsiaTheme="minorEastAsia"/>
          <w:lang w:val="en-GB"/>
        </w:rPr>
      </w:pPr>
      <w:r w:rsidRPr="00D401E1">
        <w:rPr>
          <w:rFonts w:eastAsiaTheme="minorEastAsia"/>
          <w:lang w:val="en-GB"/>
        </w:rPr>
        <w:t>(b)</w:t>
      </w:r>
      <w:r w:rsidRPr="00D401E1">
        <w:rPr>
          <w:rFonts w:eastAsiaTheme="minorEastAsia"/>
          <w:lang w:val="en-GB"/>
        </w:rPr>
        <w:tab/>
        <w:t>Conical scanning mode (The received power level exceeds the maximum interference level in the conical scanning bands 313</w:t>
      </w:r>
      <w:r w:rsidR="00842823" w:rsidRPr="00D401E1">
        <w:rPr>
          <w:rFonts w:eastAsiaTheme="minorEastAsia"/>
          <w:lang w:val="en-GB"/>
        </w:rPr>
        <w:t>-</w:t>
      </w:r>
      <w:r w:rsidRPr="00D401E1">
        <w:rPr>
          <w:rFonts w:eastAsiaTheme="minorEastAsia"/>
          <w:lang w:val="en-GB"/>
        </w:rPr>
        <w:t>318 GHz and 336</w:t>
      </w:r>
      <w:r w:rsidR="00842823" w:rsidRPr="00D401E1">
        <w:rPr>
          <w:rFonts w:eastAsiaTheme="minorEastAsia"/>
          <w:lang w:val="en-GB"/>
        </w:rPr>
        <w:t>-</w:t>
      </w:r>
      <w:r w:rsidRPr="00D401E1">
        <w:rPr>
          <w:rFonts w:eastAsiaTheme="minorEastAsia"/>
          <w:lang w:val="en-GB"/>
        </w:rPr>
        <w:t>348 GHz, and in the nadir band 296</w:t>
      </w:r>
      <w:r w:rsidR="00842823" w:rsidRPr="00D401E1">
        <w:rPr>
          <w:rFonts w:eastAsiaTheme="minorEastAsia"/>
          <w:lang w:val="en-GB"/>
        </w:rPr>
        <w:t>-</w:t>
      </w:r>
      <w:r w:rsidRPr="00D401E1">
        <w:rPr>
          <w:rFonts w:eastAsiaTheme="minorEastAsia"/>
          <w:lang w:val="en-GB"/>
        </w:rPr>
        <w:t>306 GHz.)</w:t>
      </w:r>
    </w:p>
    <w:p w14:paraId="3C862E1F" w14:textId="77777777" w:rsidR="000834D5" w:rsidRPr="00D401E1" w:rsidRDefault="000834D5" w:rsidP="000834D5">
      <w:pPr>
        <w:pStyle w:val="Figure"/>
        <w:rPr>
          <w:lang w:val="en-GB" w:eastAsia="ja-JP"/>
        </w:rPr>
      </w:pPr>
      <w:r w:rsidRPr="00D401E1">
        <w:rPr>
          <w:noProof/>
          <w:lang w:val="en-GB" w:eastAsia="en-GB"/>
        </w:rPr>
        <w:drawing>
          <wp:inline distT="0" distB="0" distL="0" distR="0" wp14:anchorId="00B5752F" wp14:editId="4C5D38CE">
            <wp:extent cx="4227195" cy="2917242"/>
            <wp:effectExtent l="0" t="0" r="1905" b="0"/>
            <wp:docPr id="53" name="図 8" descr="cid:EC76F9DB-7235-4138-9AA3-3101E8FAFADD@nict.go.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CEBEEF-95D6-42F2-BA21-27B2349E2D33" descr="cid:EC76F9DB-7235-4138-9AA3-3101E8FAFADD@nict.go.jp"/>
                    <pic:cNvPicPr>
                      <a:picLocks noChangeAspect="1" noChangeArrowheads="1"/>
                    </pic:cNvPicPr>
                  </pic:nvPicPr>
                  <pic:blipFill>
                    <a:blip r:embed="rId159" r:link="rId160" cstate="print">
                      <a:extLst>
                        <a:ext uri="{28A0092B-C50C-407E-A947-70E740481C1C}">
                          <a14:useLocalDpi xmlns:a14="http://schemas.microsoft.com/office/drawing/2010/main" val="0"/>
                        </a:ext>
                      </a:extLst>
                    </a:blip>
                    <a:srcRect/>
                    <a:stretch>
                      <a:fillRect/>
                    </a:stretch>
                  </pic:blipFill>
                  <pic:spPr bwMode="auto">
                    <a:xfrm>
                      <a:off x="0" y="0"/>
                      <a:ext cx="4230209" cy="2919322"/>
                    </a:xfrm>
                    <a:prstGeom prst="rect">
                      <a:avLst/>
                    </a:prstGeom>
                    <a:noFill/>
                    <a:ln>
                      <a:noFill/>
                    </a:ln>
                  </pic:spPr>
                </pic:pic>
              </a:graphicData>
            </a:graphic>
          </wp:inline>
        </w:drawing>
      </w:r>
    </w:p>
    <w:p w14:paraId="02A43794" w14:textId="77777777" w:rsidR="000834D5" w:rsidRPr="00D401E1" w:rsidRDefault="000834D5" w:rsidP="000834D5">
      <w:pPr>
        <w:pStyle w:val="Figuretitle"/>
        <w:rPr>
          <w:rFonts w:eastAsiaTheme="minorEastAsia"/>
          <w:lang w:val="en-GB"/>
        </w:rPr>
      </w:pPr>
      <w:r w:rsidRPr="00D401E1">
        <w:rPr>
          <w:rFonts w:eastAsiaTheme="minorEastAsia"/>
          <w:lang w:val="en-GB"/>
        </w:rPr>
        <w:t>(c)</w:t>
      </w:r>
      <w:r w:rsidRPr="00D401E1">
        <w:rPr>
          <w:rFonts w:eastAsiaTheme="minorEastAsia"/>
          <w:lang w:val="en-GB"/>
        </w:rPr>
        <w:tab/>
        <w:t>Nadir mode</w:t>
      </w:r>
    </w:p>
    <w:p w14:paraId="70F4D3D9" w14:textId="77777777" w:rsidR="000834D5" w:rsidRPr="00D401E1" w:rsidRDefault="000834D5" w:rsidP="000834D5">
      <w:pPr>
        <w:pStyle w:val="Figure"/>
        <w:rPr>
          <w:lang w:val="en-GB" w:eastAsia="ja-JP"/>
        </w:rPr>
      </w:pPr>
      <w:r w:rsidRPr="00D401E1">
        <w:rPr>
          <w:noProof/>
          <w:lang w:val="en-GB" w:eastAsia="en-GB"/>
        </w:rPr>
        <w:drawing>
          <wp:inline distT="0" distB="0" distL="0" distR="0" wp14:anchorId="2F592189" wp14:editId="09685CE4">
            <wp:extent cx="4356030" cy="2998470"/>
            <wp:effectExtent l="0" t="0" r="6985" b="0"/>
            <wp:docPr id="54" name="図 12" descr="cid:B869CF14-04CC-4415-A017-1D945F41E44F@nict.go.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4E261-F507-40EB-8FBB-0E4FD9B31F85" descr="cid:B869CF14-04CC-4415-A017-1D945F41E44F@nict.go.jp"/>
                    <pic:cNvPicPr>
                      <a:picLocks noChangeAspect="1" noChangeArrowheads="1"/>
                    </pic:cNvPicPr>
                  </pic:nvPicPr>
                  <pic:blipFill>
                    <a:blip r:embed="rId161" r:link="rId162" cstate="print">
                      <a:extLst>
                        <a:ext uri="{28A0092B-C50C-407E-A947-70E740481C1C}">
                          <a14:useLocalDpi xmlns:a14="http://schemas.microsoft.com/office/drawing/2010/main" val="0"/>
                        </a:ext>
                      </a:extLst>
                    </a:blip>
                    <a:srcRect/>
                    <a:stretch>
                      <a:fillRect/>
                    </a:stretch>
                  </pic:blipFill>
                  <pic:spPr bwMode="auto">
                    <a:xfrm>
                      <a:off x="0" y="0"/>
                      <a:ext cx="4361368" cy="3002144"/>
                    </a:xfrm>
                    <a:prstGeom prst="rect">
                      <a:avLst/>
                    </a:prstGeom>
                    <a:noFill/>
                    <a:ln>
                      <a:noFill/>
                    </a:ln>
                  </pic:spPr>
                </pic:pic>
              </a:graphicData>
            </a:graphic>
          </wp:inline>
        </w:drawing>
      </w:r>
    </w:p>
    <w:p w14:paraId="7B7016AE" w14:textId="77777777" w:rsidR="000834D5" w:rsidRPr="00D401E1" w:rsidRDefault="000834D5" w:rsidP="008D15D9">
      <w:pPr>
        <w:pStyle w:val="Heading3"/>
        <w:rPr>
          <w:lang w:val="en-GB"/>
        </w:rPr>
      </w:pPr>
      <w:bookmarkStart w:id="196" w:name="_Toc14270699"/>
      <w:bookmarkStart w:id="197" w:name="_Toc14423363"/>
      <w:bookmarkStart w:id="198" w:name="_Toc14445651"/>
      <w:r w:rsidRPr="00D401E1">
        <w:rPr>
          <w:lang w:val="en-GB"/>
        </w:rPr>
        <w:t>A4</w:t>
      </w:r>
      <w:r w:rsidR="00002E20">
        <w:rPr>
          <w:lang w:val="en-GB"/>
        </w:rPr>
        <w:t>.</w:t>
      </w:r>
      <w:r w:rsidRPr="00D401E1">
        <w:rPr>
          <w:lang w:val="en-GB"/>
        </w:rPr>
        <w:t>5.6</w:t>
      </w:r>
      <w:r w:rsidRPr="00D401E1">
        <w:rPr>
          <w:lang w:val="en-GB"/>
        </w:rPr>
        <w:tab/>
        <w:t>Summary of Study 4</w:t>
      </w:r>
      <w:bookmarkEnd w:id="196"/>
      <w:bookmarkEnd w:id="197"/>
      <w:bookmarkEnd w:id="198"/>
    </w:p>
    <w:p w14:paraId="162302E1" w14:textId="77777777" w:rsidR="000834D5" w:rsidRPr="00D401E1" w:rsidRDefault="000834D5" w:rsidP="000834D5">
      <w:pPr>
        <w:rPr>
          <w:lang w:val="en-GB"/>
        </w:rPr>
      </w:pPr>
      <w:r w:rsidRPr="00D401E1">
        <w:rPr>
          <w:lang w:val="en-GB"/>
        </w:rPr>
        <w:t xml:space="preserve">The </w:t>
      </w:r>
      <w:r w:rsidRPr="00D401E1">
        <w:rPr>
          <w:lang w:val="en-GB" w:eastAsia="ja-JP"/>
        </w:rPr>
        <w:t>bands 275</w:t>
      </w:r>
      <w:r w:rsidR="00842823" w:rsidRPr="00D401E1">
        <w:rPr>
          <w:lang w:val="en-GB" w:eastAsia="ja-JP"/>
        </w:rPr>
        <w:t>-</w:t>
      </w:r>
      <w:r w:rsidRPr="00D401E1">
        <w:rPr>
          <w:lang w:val="en-GB" w:eastAsia="ja-JP"/>
        </w:rPr>
        <w:t>296 GHz, 306</w:t>
      </w:r>
      <w:r w:rsidR="00842823" w:rsidRPr="00D401E1">
        <w:rPr>
          <w:lang w:val="en-GB" w:eastAsia="ja-JP"/>
        </w:rPr>
        <w:t>-</w:t>
      </w:r>
      <w:r w:rsidRPr="00D401E1">
        <w:rPr>
          <w:lang w:val="en-GB" w:eastAsia="ja-JP"/>
        </w:rPr>
        <w:t>313 GHz, 319</w:t>
      </w:r>
      <w:r w:rsidR="00842823" w:rsidRPr="00D401E1">
        <w:rPr>
          <w:lang w:val="en-GB" w:eastAsia="ja-JP"/>
        </w:rPr>
        <w:t>-</w:t>
      </w:r>
      <w:r w:rsidRPr="00D401E1">
        <w:rPr>
          <w:lang w:val="en-GB" w:eastAsia="ja-JP"/>
        </w:rPr>
        <w:t>332 GHz and 356</w:t>
      </w:r>
      <w:r w:rsidR="00842823" w:rsidRPr="00D401E1">
        <w:rPr>
          <w:lang w:val="en-GB" w:eastAsia="ja-JP"/>
        </w:rPr>
        <w:t>-</w:t>
      </w:r>
      <w:r w:rsidRPr="00D401E1">
        <w:rPr>
          <w:lang w:val="en-GB" w:eastAsia="ja-JP"/>
        </w:rPr>
        <w:t xml:space="preserve">450 GHz can be used by CPMS applications without any specific conditions. </w:t>
      </w:r>
      <w:r w:rsidRPr="00D401E1">
        <w:rPr>
          <w:lang w:val="en-GB"/>
        </w:rPr>
        <w:t xml:space="preserve">The bands </w:t>
      </w:r>
      <w:r w:rsidRPr="00D401E1">
        <w:rPr>
          <w:lang w:val="en-GB" w:eastAsia="ja-JP"/>
        </w:rPr>
        <w:t>275</w:t>
      </w:r>
      <w:r w:rsidR="00842823" w:rsidRPr="00D401E1">
        <w:rPr>
          <w:lang w:val="en-GB" w:eastAsia="ja-JP"/>
        </w:rPr>
        <w:t>-</w:t>
      </w:r>
      <w:r w:rsidRPr="00D401E1">
        <w:rPr>
          <w:lang w:val="en-GB" w:eastAsia="ja-JP"/>
        </w:rPr>
        <w:t>296 GHz, 306</w:t>
      </w:r>
      <w:r w:rsidR="00842823" w:rsidRPr="00D401E1">
        <w:rPr>
          <w:lang w:val="en-GB" w:eastAsia="ja-JP"/>
        </w:rPr>
        <w:t>-</w:t>
      </w:r>
      <w:r w:rsidRPr="00D401E1">
        <w:rPr>
          <w:lang w:val="en-GB" w:eastAsia="ja-JP"/>
        </w:rPr>
        <w:t>313 GHz, 318</w:t>
      </w:r>
      <w:r w:rsidR="00842823" w:rsidRPr="00D401E1">
        <w:rPr>
          <w:lang w:val="en-GB" w:eastAsia="ja-JP"/>
        </w:rPr>
        <w:t>-</w:t>
      </w:r>
      <w:r w:rsidRPr="00D401E1">
        <w:rPr>
          <w:lang w:val="en-GB" w:eastAsia="ja-JP"/>
        </w:rPr>
        <w:t>336 GHz and 348</w:t>
      </w:r>
      <w:r w:rsidR="00842823" w:rsidRPr="00D401E1">
        <w:rPr>
          <w:lang w:val="en-GB" w:eastAsia="ja-JP"/>
        </w:rPr>
        <w:t>-</w:t>
      </w:r>
      <w:r w:rsidRPr="00D401E1">
        <w:rPr>
          <w:lang w:val="en-GB" w:eastAsia="ja-JP"/>
        </w:rPr>
        <w:t>450 GHz</w:t>
      </w:r>
      <w:r w:rsidRPr="00D401E1">
        <w:rPr>
          <w:lang w:val="en-GB"/>
        </w:rPr>
        <w:t xml:space="preserve"> can also be used by FS applications without any specific conditions. For compatibility of FS/LMS applications with EESS (passive), the bands </w:t>
      </w:r>
      <w:r w:rsidRPr="00D401E1">
        <w:rPr>
          <w:lang w:val="en-GB" w:eastAsia="ja-JP"/>
        </w:rPr>
        <w:t>275</w:t>
      </w:r>
      <w:r w:rsidR="00842823" w:rsidRPr="00D401E1">
        <w:rPr>
          <w:lang w:val="en-GB" w:eastAsia="ja-JP"/>
        </w:rPr>
        <w:t>-</w:t>
      </w:r>
      <w:r w:rsidRPr="00D401E1">
        <w:rPr>
          <w:lang w:val="en-GB" w:eastAsia="ja-JP"/>
        </w:rPr>
        <w:t>296 GHz, 306</w:t>
      </w:r>
      <w:r w:rsidR="00842823" w:rsidRPr="00D401E1">
        <w:rPr>
          <w:lang w:val="en-GB" w:eastAsia="ja-JP"/>
        </w:rPr>
        <w:t>-</w:t>
      </w:r>
      <w:r w:rsidRPr="00D401E1">
        <w:rPr>
          <w:lang w:val="en-GB" w:eastAsia="ja-JP"/>
        </w:rPr>
        <w:t>313 GHz, 319</w:t>
      </w:r>
      <w:r w:rsidR="00842823" w:rsidRPr="00D401E1">
        <w:rPr>
          <w:lang w:val="en-GB" w:eastAsia="ja-JP"/>
        </w:rPr>
        <w:t>-</w:t>
      </w:r>
      <w:r w:rsidRPr="00D401E1">
        <w:rPr>
          <w:lang w:val="en-GB" w:eastAsia="ja-JP"/>
        </w:rPr>
        <w:t>332 GHz and 356</w:t>
      </w:r>
      <w:r w:rsidR="00842823" w:rsidRPr="00D401E1">
        <w:rPr>
          <w:lang w:val="en-GB" w:eastAsia="ja-JP"/>
        </w:rPr>
        <w:t>-</w:t>
      </w:r>
      <w:r w:rsidRPr="00D401E1">
        <w:rPr>
          <w:lang w:val="en-GB" w:eastAsia="ja-JP"/>
        </w:rPr>
        <w:t>450 GHz can be compatibly used by FS/LMS applications.</w:t>
      </w:r>
    </w:p>
    <w:p w14:paraId="58323A58" w14:textId="77777777" w:rsidR="000834D5" w:rsidRPr="00D401E1" w:rsidRDefault="000834D5" w:rsidP="008D15D9">
      <w:pPr>
        <w:pStyle w:val="Heading2"/>
        <w:rPr>
          <w:lang w:val="en-GB" w:eastAsia="zh-CN"/>
        </w:rPr>
      </w:pPr>
      <w:bookmarkStart w:id="199" w:name="_Toc14270700"/>
      <w:bookmarkStart w:id="200" w:name="_Toc14423364"/>
      <w:bookmarkStart w:id="201" w:name="_Toc14444110"/>
      <w:bookmarkStart w:id="202" w:name="_Toc14445652"/>
      <w:r w:rsidRPr="00D401E1">
        <w:rPr>
          <w:lang w:val="en-GB"/>
        </w:rPr>
        <w:t>A4</w:t>
      </w:r>
      <w:r w:rsidR="00002E20">
        <w:rPr>
          <w:lang w:val="en-GB"/>
        </w:rPr>
        <w:t>.</w:t>
      </w:r>
      <w:r w:rsidRPr="00D401E1">
        <w:rPr>
          <w:lang w:val="en-GB" w:eastAsia="zh-CN"/>
        </w:rPr>
        <w:t>6</w:t>
      </w:r>
      <w:r w:rsidRPr="00D401E1">
        <w:rPr>
          <w:lang w:val="en-GB" w:eastAsia="zh-CN"/>
        </w:rPr>
        <w:tab/>
        <w:t>Study 5: Compatibility analyses between EESS (passive) and FS in the 275</w:t>
      </w:r>
      <w:r w:rsidR="00842823" w:rsidRPr="00D401E1">
        <w:rPr>
          <w:lang w:val="en-GB" w:eastAsia="zh-CN"/>
        </w:rPr>
        <w:t>-</w:t>
      </w:r>
      <w:r w:rsidRPr="00D401E1">
        <w:rPr>
          <w:lang w:val="en-GB" w:eastAsia="zh-CN"/>
        </w:rPr>
        <w:t>450 GHz frequency range (Aggregate case)</w:t>
      </w:r>
      <w:bookmarkEnd w:id="199"/>
      <w:bookmarkEnd w:id="200"/>
      <w:bookmarkEnd w:id="201"/>
      <w:bookmarkEnd w:id="202"/>
    </w:p>
    <w:p w14:paraId="19F51C2F" w14:textId="77777777" w:rsidR="000834D5" w:rsidRPr="00D401E1" w:rsidRDefault="000834D5" w:rsidP="000834D5">
      <w:pPr>
        <w:rPr>
          <w:lang w:val="en-GB"/>
        </w:rPr>
      </w:pPr>
      <w:r w:rsidRPr="00D401E1">
        <w:rPr>
          <w:lang w:val="en-GB"/>
        </w:rPr>
        <w:t>This study contains an aggregate interference analysis between FS systems and EESS (passive) in the band 275</w:t>
      </w:r>
      <w:r w:rsidR="00842823" w:rsidRPr="00D401E1">
        <w:rPr>
          <w:lang w:val="en-GB"/>
        </w:rPr>
        <w:t>-</w:t>
      </w:r>
      <w:r w:rsidRPr="00D401E1">
        <w:rPr>
          <w:lang w:val="en-GB"/>
        </w:rPr>
        <w:t xml:space="preserve">450 GHz. The approach used in this analysis was to determine the maximum aggregate interference power generated by the FS stations deployed in the FOV of the EESS sensor and then calculate the minimum atmospheric attenuation that would be needed to ensure the EESS protection criteria would not be violated. This minimum atmospheric attenuation was then compared to the actual values predicted by Recommendation ITU-R </w:t>
      </w:r>
      <w:hyperlink r:id="rId163" w:history="1">
        <w:r w:rsidRPr="00D401E1">
          <w:rPr>
            <w:lang w:val="en-GB"/>
          </w:rPr>
          <w:t>P.676</w:t>
        </w:r>
      </w:hyperlink>
      <w:r w:rsidRPr="00D401E1">
        <w:rPr>
          <w:lang w:val="en-GB"/>
        </w:rPr>
        <w:t xml:space="preserve"> to determine which bands were compatible.</w:t>
      </w:r>
    </w:p>
    <w:p w14:paraId="6B470539" w14:textId="77777777" w:rsidR="000834D5" w:rsidRPr="00D401E1" w:rsidRDefault="000834D5" w:rsidP="008D15D9">
      <w:pPr>
        <w:pStyle w:val="Heading3"/>
        <w:rPr>
          <w:lang w:val="en-GB"/>
        </w:rPr>
      </w:pPr>
      <w:bookmarkStart w:id="203" w:name="_Toc14270701"/>
      <w:bookmarkStart w:id="204" w:name="_Toc14423365"/>
      <w:bookmarkStart w:id="205" w:name="_Toc14445653"/>
      <w:r w:rsidRPr="00D401E1">
        <w:rPr>
          <w:lang w:val="en-GB"/>
        </w:rPr>
        <w:t>A4</w:t>
      </w:r>
      <w:r w:rsidR="00002E20">
        <w:rPr>
          <w:lang w:val="en-GB"/>
        </w:rPr>
        <w:t>.</w:t>
      </w:r>
      <w:r w:rsidRPr="00D401E1">
        <w:rPr>
          <w:lang w:val="en-GB"/>
        </w:rPr>
        <w:t>6.1</w:t>
      </w:r>
      <w:r w:rsidRPr="00D401E1">
        <w:rPr>
          <w:lang w:val="en-GB"/>
        </w:rPr>
        <w:tab/>
        <w:t>EESS (passive) characteristics</w:t>
      </w:r>
      <w:bookmarkEnd w:id="203"/>
      <w:bookmarkEnd w:id="204"/>
      <w:bookmarkEnd w:id="205"/>
    </w:p>
    <w:p w14:paraId="1EA046DB" w14:textId="77777777" w:rsidR="000834D5" w:rsidRPr="00D401E1" w:rsidRDefault="000834D5" w:rsidP="000834D5">
      <w:pPr>
        <w:rPr>
          <w:lang w:val="en-GB" w:eastAsia="zh-CN"/>
        </w:rPr>
      </w:pPr>
      <w:r w:rsidRPr="00D401E1">
        <w:rPr>
          <w:lang w:val="en-GB"/>
        </w:rPr>
        <w:t>Description of EESS (passive) systems in the 275</w:t>
      </w:r>
      <w:r w:rsidR="00842823" w:rsidRPr="00D401E1">
        <w:rPr>
          <w:lang w:val="en-GB"/>
        </w:rPr>
        <w:t>-</w:t>
      </w:r>
      <w:r w:rsidRPr="00D401E1">
        <w:rPr>
          <w:lang w:val="en-GB"/>
        </w:rPr>
        <w:t>450 GHz is given in § 5.4.</w:t>
      </w:r>
    </w:p>
    <w:p w14:paraId="05CB0FD0" w14:textId="77777777" w:rsidR="000834D5" w:rsidRPr="00D401E1" w:rsidRDefault="000834D5" w:rsidP="000834D5">
      <w:pPr>
        <w:rPr>
          <w:lang w:val="en-GB" w:eastAsia="zh-CN"/>
        </w:rPr>
      </w:pPr>
      <w:r w:rsidRPr="00D401E1">
        <w:rPr>
          <w:lang w:val="en-GB" w:eastAsia="zh-CN"/>
        </w:rPr>
        <w:t>For the specific ICI system, the following parameters are necessary to undertake the sharing analysis:</w:t>
      </w:r>
    </w:p>
    <w:p w14:paraId="5A2A4047" w14:textId="77777777" w:rsidR="000834D5" w:rsidRPr="00D401E1" w:rsidRDefault="00002E20" w:rsidP="000834D5">
      <w:pPr>
        <w:pStyle w:val="TableNo"/>
        <w:rPr>
          <w:lang w:val="en-GB" w:eastAsia="zh-CN"/>
        </w:rPr>
      </w:pPr>
      <w:r w:rsidRPr="00D401E1">
        <w:rPr>
          <w:lang w:val="en-GB" w:eastAsia="zh-CN"/>
        </w:rPr>
        <w:t xml:space="preserve">TABLE </w:t>
      </w:r>
      <w:r w:rsidR="000834D5" w:rsidRPr="00D401E1">
        <w:rPr>
          <w:lang w:val="en-GB" w:eastAsia="ja-JP"/>
        </w:rPr>
        <w:t>A4-9</w:t>
      </w:r>
    </w:p>
    <w:p w14:paraId="21F0D9F5" w14:textId="77777777" w:rsidR="000834D5" w:rsidRPr="00D401E1" w:rsidRDefault="000834D5" w:rsidP="000834D5">
      <w:pPr>
        <w:pStyle w:val="Tabletitle"/>
        <w:rPr>
          <w:lang w:val="en-GB" w:eastAsia="zh-CN"/>
        </w:rPr>
      </w:pPr>
      <w:r w:rsidRPr="00D401E1">
        <w:rPr>
          <w:lang w:val="en-GB" w:eastAsia="zh-CN"/>
        </w:rPr>
        <w:t>ICI characteristics</w:t>
      </w:r>
    </w:p>
    <w:tbl>
      <w:tblPr>
        <w:tblW w:w="5949" w:type="dxa"/>
        <w:jc w:val="center"/>
        <w:tblCellMar>
          <w:left w:w="70" w:type="dxa"/>
          <w:right w:w="70" w:type="dxa"/>
        </w:tblCellMar>
        <w:tblLook w:val="04A0" w:firstRow="1" w:lastRow="0" w:firstColumn="1" w:lastColumn="0" w:noHBand="0" w:noVBand="1"/>
      </w:tblPr>
      <w:tblGrid>
        <w:gridCol w:w="3403"/>
        <w:gridCol w:w="2546"/>
      </w:tblGrid>
      <w:tr w:rsidR="000834D5" w:rsidRPr="00D401E1" w14:paraId="573BEC69" w14:textId="77777777" w:rsidTr="000834D5">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650A4" w14:textId="77777777" w:rsidR="000834D5" w:rsidRPr="00D401E1" w:rsidRDefault="000834D5" w:rsidP="000834D5">
            <w:pPr>
              <w:pStyle w:val="Tablehead"/>
              <w:rPr>
                <w:lang w:val="en-GB" w:eastAsia="fr-FR"/>
              </w:rPr>
            </w:pPr>
          </w:p>
        </w:tc>
        <w:tc>
          <w:tcPr>
            <w:tcW w:w="2546" w:type="dxa"/>
            <w:tcBorders>
              <w:top w:val="single" w:sz="4" w:space="0" w:color="auto"/>
              <w:left w:val="nil"/>
              <w:bottom w:val="single" w:sz="4" w:space="0" w:color="auto"/>
              <w:right w:val="single" w:sz="4" w:space="0" w:color="auto"/>
            </w:tcBorders>
            <w:shd w:val="clear" w:color="auto" w:fill="auto"/>
            <w:noWrap/>
            <w:vAlign w:val="bottom"/>
            <w:hideMark/>
          </w:tcPr>
          <w:p w14:paraId="31B065BE" w14:textId="77777777" w:rsidR="000834D5" w:rsidRPr="00D401E1" w:rsidRDefault="000834D5" w:rsidP="000834D5">
            <w:pPr>
              <w:pStyle w:val="Tablehead"/>
              <w:rPr>
                <w:lang w:val="en-GB" w:eastAsia="fr-FR"/>
              </w:rPr>
            </w:pPr>
            <w:r w:rsidRPr="00D401E1">
              <w:rPr>
                <w:lang w:val="en-GB" w:eastAsia="fr-FR"/>
              </w:rPr>
              <w:t>ICI sensor</w:t>
            </w:r>
          </w:p>
        </w:tc>
      </w:tr>
      <w:tr w:rsidR="000834D5" w:rsidRPr="00D401E1" w14:paraId="7036E773" w14:textId="77777777" w:rsidTr="000834D5">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0E94F70" w14:textId="77777777" w:rsidR="000834D5" w:rsidRPr="00D401E1" w:rsidRDefault="000834D5" w:rsidP="000834D5">
            <w:pPr>
              <w:pStyle w:val="Tabletext"/>
              <w:rPr>
                <w:lang w:val="en-GB" w:eastAsia="fr-FR"/>
              </w:rPr>
            </w:pPr>
            <w:r w:rsidRPr="00D401E1">
              <w:rPr>
                <w:lang w:val="en-GB" w:eastAsia="fr-FR"/>
              </w:rPr>
              <w:t>Orbit type</w:t>
            </w:r>
          </w:p>
        </w:tc>
        <w:tc>
          <w:tcPr>
            <w:tcW w:w="2546" w:type="dxa"/>
            <w:tcBorders>
              <w:top w:val="nil"/>
              <w:left w:val="nil"/>
              <w:bottom w:val="single" w:sz="4" w:space="0" w:color="auto"/>
              <w:right w:val="single" w:sz="4" w:space="0" w:color="auto"/>
            </w:tcBorders>
            <w:shd w:val="clear" w:color="auto" w:fill="auto"/>
            <w:noWrap/>
            <w:vAlign w:val="bottom"/>
            <w:hideMark/>
          </w:tcPr>
          <w:p w14:paraId="0199469F" w14:textId="77777777" w:rsidR="000834D5" w:rsidRPr="00D401E1" w:rsidRDefault="000834D5" w:rsidP="000834D5">
            <w:pPr>
              <w:pStyle w:val="Tabletext"/>
              <w:jc w:val="center"/>
              <w:rPr>
                <w:lang w:val="en-GB" w:eastAsia="fr-FR"/>
              </w:rPr>
            </w:pPr>
            <w:r w:rsidRPr="00D401E1">
              <w:rPr>
                <w:lang w:val="en-GB" w:eastAsia="fr-FR"/>
              </w:rPr>
              <w:t>NGSO</w:t>
            </w:r>
          </w:p>
        </w:tc>
      </w:tr>
      <w:tr w:rsidR="000834D5" w:rsidRPr="00D401E1" w14:paraId="16FFB492" w14:textId="77777777" w:rsidTr="000834D5">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055A0EA2" w14:textId="77777777" w:rsidR="000834D5" w:rsidRPr="00D401E1" w:rsidRDefault="000834D5" w:rsidP="000834D5">
            <w:pPr>
              <w:pStyle w:val="Tabletext"/>
              <w:rPr>
                <w:lang w:val="en-GB" w:eastAsia="fr-FR"/>
              </w:rPr>
            </w:pPr>
            <w:r w:rsidRPr="00D401E1">
              <w:rPr>
                <w:lang w:val="en-GB" w:eastAsia="fr-FR"/>
              </w:rPr>
              <w:t>Altitude (km)</w:t>
            </w:r>
          </w:p>
        </w:tc>
        <w:tc>
          <w:tcPr>
            <w:tcW w:w="2546" w:type="dxa"/>
            <w:tcBorders>
              <w:top w:val="nil"/>
              <w:left w:val="nil"/>
              <w:bottom w:val="single" w:sz="4" w:space="0" w:color="auto"/>
              <w:right w:val="single" w:sz="4" w:space="0" w:color="auto"/>
            </w:tcBorders>
            <w:shd w:val="clear" w:color="auto" w:fill="auto"/>
            <w:noWrap/>
            <w:vAlign w:val="bottom"/>
            <w:hideMark/>
          </w:tcPr>
          <w:p w14:paraId="6AF0126C" w14:textId="77777777" w:rsidR="000834D5" w:rsidRPr="00D401E1" w:rsidRDefault="000834D5" w:rsidP="000834D5">
            <w:pPr>
              <w:pStyle w:val="Tabletext"/>
              <w:jc w:val="center"/>
              <w:rPr>
                <w:lang w:val="en-GB" w:eastAsia="fr-FR"/>
              </w:rPr>
            </w:pPr>
            <w:r w:rsidRPr="00D401E1">
              <w:rPr>
                <w:lang w:val="en-GB" w:eastAsia="fr-FR"/>
              </w:rPr>
              <w:t>817</w:t>
            </w:r>
          </w:p>
        </w:tc>
      </w:tr>
      <w:tr w:rsidR="000834D5" w:rsidRPr="00D401E1" w14:paraId="2F87D164" w14:textId="77777777" w:rsidTr="000834D5">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6ABEF7EA" w14:textId="77777777" w:rsidR="000834D5" w:rsidRPr="00D401E1" w:rsidRDefault="000834D5" w:rsidP="000834D5">
            <w:pPr>
              <w:pStyle w:val="Tabletext"/>
              <w:rPr>
                <w:lang w:val="en-GB" w:eastAsia="fr-FR"/>
              </w:rPr>
            </w:pPr>
            <w:r w:rsidRPr="00D401E1">
              <w:rPr>
                <w:lang w:val="en-GB" w:eastAsia="fr-FR"/>
              </w:rPr>
              <w:t>Off-Nadir angle (degree)</w:t>
            </w:r>
          </w:p>
        </w:tc>
        <w:tc>
          <w:tcPr>
            <w:tcW w:w="2546" w:type="dxa"/>
            <w:tcBorders>
              <w:top w:val="nil"/>
              <w:left w:val="nil"/>
              <w:bottom w:val="single" w:sz="4" w:space="0" w:color="auto"/>
              <w:right w:val="single" w:sz="4" w:space="0" w:color="auto"/>
            </w:tcBorders>
            <w:shd w:val="clear" w:color="auto" w:fill="auto"/>
            <w:noWrap/>
            <w:vAlign w:val="bottom"/>
            <w:hideMark/>
          </w:tcPr>
          <w:p w14:paraId="3B39B2A9" w14:textId="77777777" w:rsidR="000834D5" w:rsidRPr="00D401E1" w:rsidRDefault="000834D5" w:rsidP="000834D5">
            <w:pPr>
              <w:pStyle w:val="Tabletext"/>
              <w:jc w:val="center"/>
              <w:rPr>
                <w:lang w:val="en-GB" w:eastAsia="fr-FR"/>
              </w:rPr>
            </w:pPr>
            <w:r w:rsidRPr="00D401E1">
              <w:rPr>
                <w:lang w:val="en-GB" w:eastAsia="fr-FR"/>
              </w:rPr>
              <w:t>53</w:t>
            </w:r>
          </w:p>
        </w:tc>
      </w:tr>
      <w:tr w:rsidR="000834D5" w:rsidRPr="00D401E1" w14:paraId="192EDFF5" w14:textId="77777777" w:rsidTr="000834D5">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0878B48F" w14:textId="77777777" w:rsidR="000834D5" w:rsidRPr="00D401E1" w:rsidRDefault="000834D5" w:rsidP="000834D5">
            <w:pPr>
              <w:pStyle w:val="Tabletext"/>
              <w:rPr>
                <w:lang w:val="en-GB" w:eastAsia="fr-FR"/>
              </w:rPr>
            </w:pPr>
            <w:r w:rsidRPr="00D401E1">
              <w:rPr>
                <w:lang w:val="en-GB" w:eastAsia="fr-FR"/>
              </w:rPr>
              <w:t>elevation at ground (degree)</w:t>
            </w:r>
          </w:p>
        </w:tc>
        <w:tc>
          <w:tcPr>
            <w:tcW w:w="2546" w:type="dxa"/>
            <w:tcBorders>
              <w:top w:val="nil"/>
              <w:left w:val="nil"/>
              <w:bottom w:val="single" w:sz="4" w:space="0" w:color="auto"/>
              <w:right w:val="single" w:sz="4" w:space="0" w:color="auto"/>
            </w:tcBorders>
            <w:shd w:val="clear" w:color="auto" w:fill="auto"/>
            <w:noWrap/>
            <w:vAlign w:val="bottom"/>
            <w:hideMark/>
          </w:tcPr>
          <w:p w14:paraId="19B39384" w14:textId="77777777" w:rsidR="000834D5" w:rsidRPr="00D401E1" w:rsidRDefault="000834D5" w:rsidP="000834D5">
            <w:pPr>
              <w:pStyle w:val="Tabletext"/>
              <w:jc w:val="center"/>
              <w:rPr>
                <w:lang w:val="en-GB" w:eastAsia="fr-FR"/>
              </w:rPr>
            </w:pPr>
            <w:r w:rsidRPr="00D401E1">
              <w:rPr>
                <w:lang w:val="en-GB" w:eastAsia="fr-FR"/>
              </w:rPr>
              <w:t>25.7</w:t>
            </w:r>
          </w:p>
        </w:tc>
      </w:tr>
      <w:tr w:rsidR="000834D5" w:rsidRPr="00D401E1" w14:paraId="50D1410E" w14:textId="77777777" w:rsidTr="000834D5">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36528BE7" w14:textId="77777777" w:rsidR="000834D5" w:rsidRPr="00D401E1" w:rsidRDefault="000834D5" w:rsidP="000834D5">
            <w:pPr>
              <w:pStyle w:val="Tabletext"/>
              <w:rPr>
                <w:lang w:val="en-GB" w:eastAsia="fr-FR"/>
              </w:rPr>
            </w:pPr>
            <w:r w:rsidRPr="00D401E1">
              <w:rPr>
                <w:lang w:val="en-GB" w:eastAsia="fr-FR"/>
              </w:rPr>
              <w:t>IFOV (km²)</w:t>
            </w:r>
          </w:p>
        </w:tc>
        <w:tc>
          <w:tcPr>
            <w:tcW w:w="2546" w:type="dxa"/>
            <w:tcBorders>
              <w:top w:val="nil"/>
              <w:left w:val="nil"/>
              <w:bottom w:val="single" w:sz="4" w:space="0" w:color="auto"/>
              <w:right w:val="single" w:sz="4" w:space="0" w:color="auto"/>
            </w:tcBorders>
            <w:shd w:val="clear" w:color="auto" w:fill="auto"/>
            <w:noWrap/>
            <w:vAlign w:val="bottom"/>
            <w:hideMark/>
          </w:tcPr>
          <w:p w14:paraId="17CDE4DA" w14:textId="77777777" w:rsidR="000834D5" w:rsidRPr="00D401E1" w:rsidRDefault="000834D5" w:rsidP="000834D5">
            <w:pPr>
              <w:pStyle w:val="Tabletext"/>
              <w:jc w:val="center"/>
              <w:rPr>
                <w:lang w:val="en-GB" w:eastAsia="fr-FR"/>
              </w:rPr>
            </w:pPr>
            <w:r w:rsidRPr="00D401E1">
              <w:rPr>
                <w:lang w:val="en-GB" w:eastAsia="fr-FR"/>
              </w:rPr>
              <w:t>200</w:t>
            </w:r>
          </w:p>
        </w:tc>
      </w:tr>
      <w:tr w:rsidR="000834D5" w:rsidRPr="00D401E1" w14:paraId="26D9BFE4" w14:textId="77777777" w:rsidTr="000834D5">
        <w:trPr>
          <w:trHeight w:val="288"/>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06B9A954" w14:textId="77777777" w:rsidR="000834D5" w:rsidRPr="00D401E1" w:rsidRDefault="000834D5" w:rsidP="000834D5">
            <w:pPr>
              <w:pStyle w:val="Tabletext"/>
              <w:rPr>
                <w:lang w:val="en-GB" w:eastAsia="fr-FR"/>
              </w:rPr>
            </w:pPr>
            <w:r w:rsidRPr="00D401E1">
              <w:rPr>
                <w:lang w:val="en-GB" w:eastAsia="fr-FR"/>
              </w:rPr>
              <w:t>Antenna gain (dBi)</w:t>
            </w:r>
          </w:p>
        </w:tc>
        <w:tc>
          <w:tcPr>
            <w:tcW w:w="2546" w:type="dxa"/>
            <w:tcBorders>
              <w:top w:val="nil"/>
              <w:left w:val="nil"/>
              <w:bottom w:val="single" w:sz="4" w:space="0" w:color="auto"/>
              <w:right w:val="single" w:sz="4" w:space="0" w:color="auto"/>
            </w:tcBorders>
            <w:shd w:val="clear" w:color="auto" w:fill="auto"/>
            <w:noWrap/>
            <w:vAlign w:val="bottom"/>
            <w:hideMark/>
          </w:tcPr>
          <w:p w14:paraId="1BA1BCEE" w14:textId="77777777" w:rsidR="000834D5" w:rsidRPr="00D401E1" w:rsidRDefault="000834D5" w:rsidP="000834D5">
            <w:pPr>
              <w:pStyle w:val="Tabletext"/>
              <w:jc w:val="center"/>
              <w:rPr>
                <w:lang w:val="en-GB" w:eastAsia="fr-FR"/>
              </w:rPr>
            </w:pPr>
            <w:r w:rsidRPr="00D401E1">
              <w:rPr>
                <w:lang w:val="en-GB" w:eastAsia="fr-FR"/>
              </w:rPr>
              <w:t>55</w:t>
            </w:r>
          </w:p>
        </w:tc>
      </w:tr>
    </w:tbl>
    <w:p w14:paraId="0AA367F8" w14:textId="77777777" w:rsidR="000834D5" w:rsidRPr="00D401E1" w:rsidRDefault="000834D5" w:rsidP="000834D5">
      <w:pPr>
        <w:pStyle w:val="Tablefin"/>
        <w:rPr>
          <w:lang w:eastAsia="zh-CN"/>
        </w:rPr>
      </w:pPr>
    </w:p>
    <w:p w14:paraId="39D85C47" w14:textId="77777777" w:rsidR="000834D5" w:rsidRPr="00D401E1" w:rsidRDefault="000834D5" w:rsidP="000834D5">
      <w:pPr>
        <w:rPr>
          <w:lang w:val="en-GB" w:eastAsia="zh-CN"/>
        </w:rPr>
      </w:pPr>
      <w:r w:rsidRPr="00D401E1">
        <w:rPr>
          <w:lang w:val="en-GB" w:eastAsia="zh-CN"/>
        </w:rPr>
        <w:t>The relevant ICI channels are:</w:t>
      </w:r>
    </w:p>
    <w:p w14:paraId="3C58D8B3" w14:textId="77777777" w:rsidR="000834D5" w:rsidRPr="00D401E1" w:rsidRDefault="000834D5" w:rsidP="000834D5">
      <w:pPr>
        <w:pStyle w:val="enumlev1"/>
        <w:rPr>
          <w:lang w:val="en-GB" w:eastAsia="zh-CN"/>
        </w:rPr>
      </w:pPr>
      <w:r w:rsidRPr="00D401E1">
        <w:rPr>
          <w:lang w:val="en-GB" w:eastAsia="zh-CN"/>
        </w:rPr>
        <w:t>–</w:t>
      </w:r>
      <w:r w:rsidRPr="00D401E1">
        <w:rPr>
          <w:lang w:val="en-GB" w:eastAsia="zh-CN"/>
        </w:rPr>
        <w:tab/>
        <w:t>Channel 1: 314.15</w:t>
      </w:r>
      <w:r w:rsidR="0060005D" w:rsidRPr="00D401E1">
        <w:rPr>
          <w:lang w:val="en-GB" w:eastAsia="zh-CN"/>
        </w:rPr>
        <w:t>-</w:t>
      </w:r>
      <w:r w:rsidRPr="00D401E1">
        <w:rPr>
          <w:lang w:val="en-GB" w:eastAsia="zh-CN"/>
        </w:rPr>
        <w:t>317.15 GHz (3 GHz)</w:t>
      </w:r>
    </w:p>
    <w:p w14:paraId="377E1AC0" w14:textId="77777777" w:rsidR="000834D5" w:rsidRPr="00D401E1" w:rsidRDefault="000834D5" w:rsidP="000834D5">
      <w:pPr>
        <w:pStyle w:val="enumlev1"/>
        <w:rPr>
          <w:lang w:val="en-GB" w:eastAsia="zh-CN"/>
        </w:rPr>
      </w:pPr>
      <w:r w:rsidRPr="00D401E1">
        <w:rPr>
          <w:lang w:val="en-GB" w:eastAsia="zh-CN"/>
        </w:rPr>
        <w:t>–</w:t>
      </w:r>
      <w:r w:rsidRPr="00D401E1">
        <w:rPr>
          <w:lang w:val="en-GB" w:eastAsia="zh-CN"/>
        </w:rPr>
        <w:tab/>
        <w:t>Channel 2: 320.45</w:t>
      </w:r>
      <w:r w:rsidR="0060005D" w:rsidRPr="00D401E1">
        <w:rPr>
          <w:lang w:val="en-GB" w:eastAsia="zh-CN"/>
        </w:rPr>
        <w:t>-</w:t>
      </w:r>
      <w:r w:rsidRPr="00D401E1">
        <w:rPr>
          <w:lang w:val="en-GB" w:eastAsia="zh-CN"/>
        </w:rPr>
        <w:t>322.85 GHz (2.4 GHz)</w:t>
      </w:r>
    </w:p>
    <w:p w14:paraId="7BD51BC7" w14:textId="77777777" w:rsidR="000834D5" w:rsidRPr="00D401E1" w:rsidRDefault="000834D5" w:rsidP="000834D5">
      <w:pPr>
        <w:pStyle w:val="enumlev1"/>
        <w:rPr>
          <w:lang w:val="en-GB" w:eastAsia="zh-CN"/>
        </w:rPr>
      </w:pPr>
      <w:r w:rsidRPr="00D401E1">
        <w:rPr>
          <w:lang w:val="en-GB" w:eastAsia="zh-CN"/>
        </w:rPr>
        <w:t>–</w:t>
      </w:r>
      <w:r w:rsidRPr="00D401E1">
        <w:rPr>
          <w:lang w:val="en-GB" w:eastAsia="zh-CN"/>
        </w:rPr>
        <w:tab/>
        <w:t>Channel 3: 323.65</w:t>
      </w:r>
      <w:r w:rsidR="0060005D" w:rsidRPr="00D401E1">
        <w:rPr>
          <w:lang w:val="en-GB" w:eastAsia="zh-CN"/>
        </w:rPr>
        <w:t>-</w:t>
      </w:r>
      <w:r w:rsidRPr="00D401E1">
        <w:rPr>
          <w:lang w:val="en-GB" w:eastAsia="zh-CN"/>
        </w:rPr>
        <w:t>324.45 GHz (1.6 GHz)</w:t>
      </w:r>
    </w:p>
    <w:p w14:paraId="39978DF1" w14:textId="77777777" w:rsidR="000834D5" w:rsidRPr="00D401E1" w:rsidRDefault="000834D5" w:rsidP="000834D5">
      <w:pPr>
        <w:pStyle w:val="enumlev1"/>
        <w:rPr>
          <w:lang w:val="en-GB" w:eastAsia="zh-CN"/>
        </w:rPr>
      </w:pPr>
      <w:r w:rsidRPr="00D401E1">
        <w:rPr>
          <w:lang w:val="en-GB" w:eastAsia="zh-CN"/>
        </w:rPr>
        <w:t>–</w:t>
      </w:r>
      <w:r w:rsidRPr="00D401E1">
        <w:rPr>
          <w:lang w:val="en-GB" w:eastAsia="zh-CN"/>
        </w:rPr>
        <w:tab/>
        <w:t>Channel 4: 325.85</w:t>
      </w:r>
      <w:r w:rsidR="0060005D" w:rsidRPr="00D401E1">
        <w:rPr>
          <w:lang w:val="en-GB" w:eastAsia="zh-CN"/>
        </w:rPr>
        <w:t>-</w:t>
      </w:r>
      <w:r w:rsidRPr="00D401E1">
        <w:rPr>
          <w:lang w:val="en-GB" w:eastAsia="zh-CN"/>
        </w:rPr>
        <w:t>327.45 GHz (1.6 GHz)</w:t>
      </w:r>
    </w:p>
    <w:p w14:paraId="062D18B7" w14:textId="77777777" w:rsidR="000834D5" w:rsidRPr="00D401E1" w:rsidRDefault="000834D5" w:rsidP="000834D5">
      <w:pPr>
        <w:pStyle w:val="enumlev1"/>
        <w:rPr>
          <w:lang w:val="en-GB" w:eastAsia="zh-CN"/>
        </w:rPr>
      </w:pPr>
      <w:r w:rsidRPr="00D401E1">
        <w:rPr>
          <w:lang w:val="en-GB" w:eastAsia="zh-CN"/>
        </w:rPr>
        <w:t>–</w:t>
      </w:r>
      <w:r w:rsidRPr="00D401E1">
        <w:rPr>
          <w:lang w:val="en-GB" w:eastAsia="zh-CN"/>
        </w:rPr>
        <w:tab/>
        <w:t>Channel 5: 327.45</w:t>
      </w:r>
      <w:r w:rsidR="0060005D" w:rsidRPr="00D401E1">
        <w:rPr>
          <w:lang w:val="en-GB" w:eastAsia="zh-CN"/>
        </w:rPr>
        <w:t>-</w:t>
      </w:r>
      <w:r w:rsidRPr="00D401E1">
        <w:rPr>
          <w:lang w:val="en-GB" w:eastAsia="zh-CN"/>
        </w:rPr>
        <w:t>329.85 GHz (2.4 GHz)</w:t>
      </w:r>
    </w:p>
    <w:p w14:paraId="0B19E6DF" w14:textId="77777777" w:rsidR="000834D5" w:rsidRPr="00D401E1" w:rsidRDefault="000834D5" w:rsidP="000834D5">
      <w:pPr>
        <w:pStyle w:val="enumlev1"/>
        <w:rPr>
          <w:lang w:val="en-GB" w:eastAsia="zh-CN"/>
        </w:rPr>
      </w:pPr>
      <w:r w:rsidRPr="00D401E1">
        <w:rPr>
          <w:lang w:val="en-GB" w:eastAsia="zh-CN"/>
        </w:rPr>
        <w:t>–</w:t>
      </w:r>
      <w:r w:rsidRPr="00D401E1">
        <w:rPr>
          <w:lang w:val="en-GB" w:eastAsia="zh-CN"/>
        </w:rPr>
        <w:tab/>
        <w:t>Channel 6: 333.15</w:t>
      </w:r>
      <w:r w:rsidR="0060005D" w:rsidRPr="00D401E1">
        <w:rPr>
          <w:lang w:val="en-GB" w:eastAsia="zh-CN"/>
        </w:rPr>
        <w:t>-</w:t>
      </w:r>
      <w:r w:rsidRPr="00D401E1">
        <w:rPr>
          <w:lang w:val="en-GB" w:eastAsia="zh-CN"/>
        </w:rPr>
        <w:t>336.15 GHz (3 GHz)</w:t>
      </w:r>
    </w:p>
    <w:p w14:paraId="7BBAA9F0" w14:textId="77777777" w:rsidR="000834D5" w:rsidRPr="00D401E1" w:rsidRDefault="000834D5" w:rsidP="000834D5">
      <w:pPr>
        <w:rPr>
          <w:lang w:val="en-GB" w:eastAsia="zh-CN"/>
        </w:rPr>
      </w:pPr>
      <w:r w:rsidRPr="00D401E1">
        <w:rPr>
          <w:lang w:val="en-GB" w:eastAsia="zh-CN"/>
        </w:rPr>
        <w:t>In addition, in order to allow for a generic analysis in all frequency bands, five generic systems are considered, as described in Table A4-10.</w:t>
      </w:r>
    </w:p>
    <w:p w14:paraId="43164D7B" w14:textId="77777777" w:rsidR="000834D5" w:rsidRPr="00D401E1" w:rsidRDefault="00002E20" w:rsidP="000834D5">
      <w:pPr>
        <w:pStyle w:val="TableNo"/>
        <w:rPr>
          <w:lang w:val="en-GB" w:eastAsia="zh-CN"/>
        </w:rPr>
      </w:pPr>
      <w:r w:rsidRPr="00D401E1">
        <w:rPr>
          <w:lang w:val="en-GB" w:eastAsia="zh-CN"/>
        </w:rPr>
        <w:t xml:space="preserve">TABLE </w:t>
      </w:r>
      <w:r w:rsidR="000834D5" w:rsidRPr="00D401E1">
        <w:rPr>
          <w:lang w:val="en-GB" w:eastAsia="ja-JP"/>
        </w:rPr>
        <w:t>A4-10</w:t>
      </w:r>
    </w:p>
    <w:p w14:paraId="49A733BC" w14:textId="77777777" w:rsidR="000834D5" w:rsidRPr="00D401E1" w:rsidRDefault="000834D5" w:rsidP="000834D5">
      <w:pPr>
        <w:pStyle w:val="Tabletitle"/>
        <w:rPr>
          <w:lang w:val="en-GB" w:eastAsia="zh-CN"/>
        </w:rPr>
      </w:pPr>
      <w:r w:rsidRPr="00D401E1">
        <w:rPr>
          <w:lang w:val="en-GB" w:eastAsia="zh-CN"/>
        </w:rPr>
        <w:t>Generic EESS (passive) systems</w:t>
      </w:r>
    </w:p>
    <w:tbl>
      <w:tblPr>
        <w:tblW w:w="8463" w:type="dxa"/>
        <w:jc w:val="center"/>
        <w:tblCellMar>
          <w:left w:w="70" w:type="dxa"/>
          <w:right w:w="70" w:type="dxa"/>
        </w:tblCellMar>
        <w:tblLook w:val="04A0" w:firstRow="1" w:lastRow="0" w:firstColumn="1" w:lastColumn="0" w:noHBand="0" w:noVBand="1"/>
      </w:tblPr>
      <w:tblGrid>
        <w:gridCol w:w="2263"/>
        <w:gridCol w:w="1240"/>
        <w:gridCol w:w="1240"/>
        <w:gridCol w:w="1240"/>
        <w:gridCol w:w="1240"/>
        <w:gridCol w:w="1240"/>
      </w:tblGrid>
      <w:tr w:rsidR="000834D5" w:rsidRPr="00D401E1" w14:paraId="479C9D8C" w14:textId="77777777" w:rsidTr="000834D5">
        <w:trPr>
          <w:trHeight w:val="288"/>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89B26" w14:textId="77777777" w:rsidR="000834D5" w:rsidRPr="00D401E1" w:rsidRDefault="000834D5" w:rsidP="000834D5">
            <w:pPr>
              <w:pStyle w:val="Tablehead"/>
              <w:keepLines/>
              <w:rPr>
                <w:lang w:val="en-GB" w:eastAsia="fr-FR"/>
              </w:rPr>
            </w:pP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3E4D133" w14:textId="77777777" w:rsidR="000834D5" w:rsidRPr="00D401E1" w:rsidRDefault="000834D5" w:rsidP="000834D5">
            <w:pPr>
              <w:pStyle w:val="Tablehead"/>
              <w:keepLines/>
              <w:rPr>
                <w:lang w:val="en-GB" w:eastAsia="fr-FR"/>
              </w:rPr>
            </w:pPr>
            <w:r w:rsidRPr="00D401E1">
              <w:rPr>
                <w:lang w:val="en-GB" w:eastAsia="fr-FR"/>
              </w:rPr>
              <w:t>ICI Type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C3A8DE8" w14:textId="77777777" w:rsidR="000834D5" w:rsidRPr="00D401E1" w:rsidRDefault="000834D5" w:rsidP="000834D5">
            <w:pPr>
              <w:pStyle w:val="Tablehead"/>
              <w:keepLines/>
              <w:rPr>
                <w:lang w:val="en-GB" w:eastAsia="fr-FR"/>
              </w:rPr>
            </w:pPr>
            <w:r w:rsidRPr="00D401E1">
              <w:rPr>
                <w:lang w:val="en-GB" w:eastAsia="fr-FR"/>
              </w:rPr>
              <w:t>TWICE Type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D62EB33" w14:textId="77777777" w:rsidR="000834D5" w:rsidRPr="00D401E1" w:rsidRDefault="000834D5" w:rsidP="000834D5">
            <w:pPr>
              <w:pStyle w:val="Tablehead"/>
              <w:keepLines/>
              <w:rPr>
                <w:lang w:val="en-GB" w:eastAsia="fr-FR"/>
              </w:rPr>
            </w:pPr>
            <w:r w:rsidRPr="00D401E1">
              <w:rPr>
                <w:lang w:val="en-GB" w:eastAsia="fr-FR"/>
              </w:rPr>
              <w:t>NADIR Type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6E5EF46" w14:textId="77777777" w:rsidR="000834D5" w:rsidRPr="00D401E1" w:rsidRDefault="000834D5" w:rsidP="000834D5">
            <w:pPr>
              <w:pStyle w:val="Tablehead"/>
              <w:keepLines/>
              <w:rPr>
                <w:lang w:val="en-GB" w:eastAsia="fr-FR"/>
              </w:rPr>
            </w:pPr>
            <w:r w:rsidRPr="00D401E1">
              <w:rPr>
                <w:lang w:val="en-GB" w:eastAsia="fr-FR"/>
              </w:rPr>
              <w:t>GOMAS Type (Nadir)</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E1931EA" w14:textId="77777777" w:rsidR="000834D5" w:rsidRPr="00D401E1" w:rsidRDefault="000834D5" w:rsidP="000834D5">
            <w:pPr>
              <w:pStyle w:val="Tablehead"/>
              <w:keepLines/>
              <w:rPr>
                <w:lang w:val="en-GB" w:eastAsia="fr-FR"/>
              </w:rPr>
            </w:pPr>
            <w:r w:rsidRPr="00D401E1">
              <w:rPr>
                <w:lang w:val="en-GB" w:eastAsia="fr-FR"/>
              </w:rPr>
              <w:t>GOMAS Type (Low elevation)</w:t>
            </w:r>
          </w:p>
        </w:tc>
      </w:tr>
      <w:tr w:rsidR="000834D5" w:rsidRPr="00D401E1" w14:paraId="5CD57166" w14:textId="77777777" w:rsidTr="000834D5">
        <w:trPr>
          <w:trHeight w:val="288"/>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E54DEE5" w14:textId="77777777" w:rsidR="000834D5" w:rsidRPr="00D401E1" w:rsidRDefault="000834D5" w:rsidP="000834D5">
            <w:pPr>
              <w:pStyle w:val="Tabletext"/>
              <w:keepNext/>
              <w:keepLines/>
              <w:jc w:val="center"/>
              <w:rPr>
                <w:lang w:val="en-GB" w:eastAsia="fr-FR"/>
              </w:rPr>
            </w:pPr>
            <w:r w:rsidRPr="00D401E1">
              <w:rPr>
                <w:lang w:val="en-GB" w:eastAsia="fr-FR"/>
              </w:rPr>
              <w:t>Orbit type</w:t>
            </w:r>
          </w:p>
        </w:tc>
        <w:tc>
          <w:tcPr>
            <w:tcW w:w="1240" w:type="dxa"/>
            <w:tcBorders>
              <w:top w:val="nil"/>
              <w:left w:val="nil"/>
              <w:bottom w:val="single" w:sz="4" w:space="0" w:color="auto"/>
              <w:right w:val="single" w:sz="4" w:space="0" w:color="auto"/>
            </w:tcBorders>
            <w:shd w:val="clear" w:color="auto" w:fill="auto"/>
            <w:noWrap/>
            <w:vAlign w:val="bottom"/>
            <w:hideMark/>
          </w:tcPr>
          <w:p w14:paraId="78F7EBA0" w14:textId="77777777" w:rsidR="000834D5" w:rsidRPr="00D401E1" w:rsidRDefault="000834D5" w:rsidP="000834D5">
            <w:pPr>
              <w:pStyle w:val="Tabletext"/>
              <w:keepNext/>
              <w:keepLines/>
              <w:jc w:val="center"/>
              <w:rPr>
                <w:lang w:val="en-GB" w:eastAsia="fr-FR"/>
              </w:rPr>
            </w:pPr>
            <w:r w:rsidRPr="00D401E1">
              <w:rPr>
                <w:lang w:val="en-GB" w:eastAsia="fr-FR"/>
              </w:rPr>
              <w:t>NGSO</w:t>
            </w:r>
          </w:p>
        </w:tc>
        <w:tc>
          <w:tcPr>
            <w:tcW w:w="1240" w:type="dxa"/>
            <w:tcBorders>
              <w:top w:val="nil"/>
              <w:left w:val="nil"/>
              <w:bottom w:val="single" w:sz="4" w:space="0" w:color="auto"/>
              <w:right w:val="single" w:sz="4" w:space="0" w:color="auto"/>
            </w:tcBorders>
            <w:shd w:val="clear" w:color="auto" w:fill="auto"/>
            <w:noWrap/>
            <w:vAlign w:val="bottom"/>
            <w:hideMark/>
          </w:tcPr>
          <w:p w14:paraId="5A1763AB" w14:textId="77777777" w:rsidR="000834D5" w:rsidRPr="00D401E1" w:rsidRDefault="000834D5" w:rsidP="000834D5">
            <w:pPr>
              <w:pStyle w:val="Tabletext"/>
              <w:keepNext/>
              <w:keepLines/>
              <w:jc w:val="center"/>
              <w:rPr>
                <w:lang w:val="en-GB" w:eastAsia="fr-FR"/>
              </w:rPr>
            </w:pPr>
            <w:r w:rsidRPr="00D401E1">
              <w:rPr>
                <w:lang w:val="en-GB" w:eastAsia="fr-FR"/>
              </w:rPr>
              <w:t>NGSO</w:t>
            </w:r>
          </w:p>
        </w:tc>
        <w:tc>
          <w:tcPr>
            <w:tcW w:w="1240" w:type="dxa"/>
            <w:tcBorders>
              <w:top w:val="nil"/>
              <w:left w:val="nil"/>
              <w:bottom w:val="single" w:sz="4" w:space="0" w:color="auto"/>
              <w:right w:val="single" w:sz="4" w:space="0" w:color="auto"/>
            </w:tcBorders>
            <w:shd w:val="clear" w:color="auto" w:fill="auto"/>
            <w:noWrap/>
            <w:vAlign w:val="bottom"/>
            <w:hideMark/>
          </w:tcPr>
          <w:p w14:paraId="4E576B6A" w14:textId="77777777" w:rsidR="000834D5" w:rsidRPr="00D401E1" w:rsidRDefault="000834D5" w:rsidP="000834D5">
            <w:pPr>
              <w:pStyle w:val="Tabletext"/>
              <w:keepNext/>
              <w:keepLines/>
              <w:jc w:val="center"/>
              <w:rPr>
                <w:lang w:val="en-GB" w:eastAsia="fr-FR"/>
              </w:rPr>
            </w:pPr>
            <w:r w:rsidRPr="00D401E1">
              <w:rPr>
                <w:lang w:val="en-GB" w:eastAsia="fr-FR"/>
              </w:rPr>
              <w:t>NGSO</w:t>
            </w:r>
          </w:p>
        </w:tc>
        <w:tc>
          <w:tcPr>
            <w:tcW w:w="1240" w:type="dxa"/>
            <w:tcBorders>
              <w:top w:val="nil"/>
              <w:left w:val="nil"/>
              <w:bottom w:val="single" w:sz="4" w:space="0" w:color="auto"/>
              <w:right w:val="single" w:sz="4" w:space="0" w:color="auto"/>
            </w:tcBorders>
            <w:shd w:val="clear" w:color="auto" w:fill="auto"/>
            <w:noWrap/>
            <w:vAlign w:val="bottom"/>
            <w:hideMark/>
          </w:tcPr>
          <w:p w14:paraId="0AC0A89D" w14:textId="77777777" w:rsidR="000834D5" w:rsidRPr="00D401E1" w:rsidRDefault="000834D5" w:rsidP="000834D5">
            <w:pPr>
              <w:pStyle w:val="Tabletext"/>
              <w:keepNext/>
              <w:keepLines/>
              <w:jc w:val="center"/>
              <w:rPr>
                <w:lang w:val="en-GB" w:eastAsia="fr-FR"/>
              </w:rPr>
            </w:pPr>
            <w:r w:rsidRPr="00D401E1">
              <w:rPr>
                <w:lang w:val="en-GB" w:eastAsia="fr-FR"/>
              </w:rPr>
              <w:t>GSO</w:t>
            </w:r>
          </w:p>
        </w:tc>
        <w:tc>
          <w:tcPr>
            <w:tcW w:w="1240" w:type="dxa"/>
            <w:tcBorders>
              <w:top w:val="nil"/>
              <w:left w:val="nil"/>
              <w:bottom w:val="single" w:sz="4" w:space="0" w:color="auto"/>
              <w:right w:val="single" w:sz="4" w:space="0" w:color="auto"/>
            </w:tcBorders>
            <w:shd w:val="clear" w:color="auto" w:fill="auto"/>
            <w:noWrap/>
            <w:vAlign w:val="bottom"/>
            <w:hideMark/>
          </w:tcPr>
          <w:p w14:paraId="1C11401E" w14:textId="77777777" w:rsidR="000834D5" w:rsidRPr="00D401E1" w:rsidRDefault="000834D5" w:rsidP="000834D5">
            <w:pPr>
              <w:pStyle w:val="Tabletext"/>
              <w:keepNext/>
              <w:keepLines/>
              <w:jc w:val="center"/>
              <w:rPr>
                <w:lang w:val="en-GB" w:eastAsia="fr-FR"/>
              </w:rPr>
            </w:pPr>
            <w:r w:rsidRPr="00D401E1">
              <w:rPr>
                <w:lang w:val="en-GB" w:eastAsia="fr-FR"/>
              </w:rPr>
              <w:t>GSO</w:t>
            </w:r>
          </w:p>
        </w:tc>
      </w:tr>
      <w:tr w:rsidR="000834D5" w:rsidRPr="00D401E1" w14:paraId="1CB40FBA" w14:textId="77777777" w:rsidTr="000834D5">
        <w:trPr>
          <w:trHeight w:val="288"/>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36C403B" w14:textId="77777777" w:rsidR="000834D5" w:rsidRPr="00D401E1" w:rsidRDefault="000834D5" w:rsidP="000834D5">
            <w:pPr>
              <w:pStyle w:val="Tabletext"/>
              <w:keepNext/>
              <w:keepLines/>
              <w:jc w:val="center"/>
              <w:rPr>
                <w:lang w:val="en-GB" w:eastAsia="fr-FR"/>
              </w:rPr>
            </w:pPr>
            <w:r w:rsidRPr="00D401E1">
              <w:rPr>
                <w:lang w:val="en-GB" w:eastAsia="fr-FR"/>
              </w:rPr>
              <w:t>Altitude (km)</w:t>
            </w:r>
          </w:p>
        </w:tc>
        <w:tc>
          <w:tcPr>
            <w:tcW w:w="1240" w:type="dxa"/>
            <w:tcBorders>
              <w:top w:val="nil"/>
              <w:left w:val="nil"/>
              <w:bottom w:val="single" w:sz="4" w:space="0" w:color="auto"/>
              <w:right w:val="single" w:sz="4" w:space="0" w:color="auto"/>
            </w:tcBorders>
            <w:shd w:val="clear" w:color="auto" w:fill="auto"/>
            <w:noWrap/>
            <w:vAlign w:val="bottom"/>
            <w:hideMark/>
          </w:tcPr>
          <w:p w14:paraId="6AE8D9AB" w14:textId="77777777" w:rsidR="000834D5" w:rsidRPr="00D401E1" w:rsidRDefault="000834D5" w:rsidP="000834D5">
            <w:pPr>
              <w:pStyle w:val="Tabletext"/>
              <w:keepNext/>
              <w:keepLines/>
              <w:jc w:val="center"/>
              <w:rPr>
                <w:lang w:val="en-GB" w:eastAsia="fr-FR"/>
              </w:rPr>
            </w:pPr>
            <w:r w:rsidRPr="00D401E1">
              <w:rPr>
                <w:lang w:val="en-GB" w:eastAsia="fr-FR"/>
              </w:rPr>
              <w:t>817</w:t>
            </w:r>
          </w:p>
        </w:tc>
        <w:tc>
          <w:tcPr>
            <w:tcW w:w="1240" w:type="dxa"/>
            <w:tcBorders>
              <w:top w:val="nil"/>
              <w:left w:val="nil"/>
              <w:bottom w:val="single" w:sz="4" w:space="0" w:color="auto"/>
              <w:right w:val="single" w:sz="4" w:space="0" w:color="auto"/>
            </w:tcBorders>
            <w:shd w:val="clear" w:color="auto" w:fill="auto"/>
            <w:noWrap/>
            <w:vAlign w:val="bottom"/>
            <w:hideMark/>
          </w:tcPr>
          <w:p w14:paraId="01F364D8" w14:textId="77777777" w:rsidR="000834D5" w:rsidRPr="00D401E1" w:rsidRDefault="000834D5" w:rsidP="000834D5">
            <w:pPr>
              <w:pStyle w:val="Tabletext"/>
              <w:keepNext/>
              <w:keepLines/>
              <w:jc w:val="center"/>
              <w:rPr>
                <w:lang w:val="en-GB" w:eastAsia="fr-FR"/>
              </w:rPr>
            </w:pPr>
            <w:r w:rsidRPr="00D401E1">
              <w:rPr>
                <w:lang w:val="en-GB" w:eastAsia="fr-FR"/>
              </w:rPr>
              <w:t>400</w:t>
            </w:r>
          </w:p>
        </w:tc>
        <w:tc>
          <w:tcPr>
            <w:tcW w:w="1240" w:type="dxa"/>
            <w:tcBorders>
              <w:top w:val="nil"/>
              <w:left w:val="nil"/>
              <w:bottom w:val="single" w:sz="4" w:space="0" w:color="auto"/>
              <w:right w:val="single" w:sz="4" w:space="0" w:color="auto"/>
            </w:tcBorders>
            <w:shd w:val="clear" w:color="auto" w:fill="auto"/>
            <w:noWrap/>
            <w:vAlign w:val="bottom"/>
            <w:hideMark/>
          </w:tcPr>
          <w:p w14:paraId="71705F59" w14:textId="77777777" w:rsidR="000834D5" w:rsidRPr="00D401E1" w:rsidRDefault="000834D5" w:rsidP="000834D5">
            <w:pPr>
              <w:pStyle w:val="Tabletext"/>
              <w:keepNext/>
              <w:keepLines/>
              <w:jc w:val="center"/>
              <w:rPr>
                <w:lang w:val="en-GB" w:eastAsia="fr-FR"/>
              </w:rPr>
            </w:pPr>
            <w:r w:rsidRPr="00D401E1">
              <w:rPr>
                <w:lang w:val="en-GB" w:eastAsia="fr-FR"/>
              </w:rPr>
              <w:t>817</w:t>
            </w:r>
          </w:p>
        </w:tc>
        <w:tc>
          <w:tcPr>
            <w:tcW w:w="1240" w:type="dxa"/>
            <w:tcBorders>
              <w:top w:val="nil"/>
              <w:left w:val="nil"/>
              <w:bottom w:val="single" w:sz="4" w:space="0" w:color="auto"/>
              <w:right w:val="single" w:sz="4" w:space="0" w:color="auto"/>
            </w:tcBorders>
            <w:shd w:val="clear" w:color="auto" w:fill="auto"/>
            <w:noWrap/>
            <w:vAlign w:val="bottom"/>
            <w:hideMark/>
          </w:tcPr>
          <w:p w14:paraId="7F06D1F7" w14:textId="77777777" w:rsidR="000834D5" w:rsidRPr="00D401E1" w:rsidRDefault="000834D5" w:rsidP="000834D5">
            <w:pPr>
              <w:pStyle w:val="Tabletext"/>
              <w:keepNext/>
              <w:keepLines/>
              <w:jc w:val="center"/>
              <w:rPr>
                <w:lang w:val="en-GB" w:eastAsia="fr-FR"/>
              </w:rPr>
            </w:pPr>
            <w:r w:rsidRPr="00D401E1">
              <w:rPr>
                <w:lang w:val="en-GB" w:eastAsia="fr-FR"/>
              </w:rPr>
              <w:t>35 684</w:t>
            </w:r>
          </w:p>
        </w:tc>
        <w:tc>
          <w:tcPr>
            <w:tcW w:w="1240" w:type="dxa"/>
            <w:tcBorders>
              <w:top w:val="nil"/>
              <w:left w:val="nil"/>
              <w:bottom w:val="single" w:sz="4" w:space="0" w:color="auto"/>
              <w:right w:val="single" w:sz="4" w:space="0" w:color="auto"/>
            </w:tcBorders>
            <w:shd w:val="clear" w:color="auto" w:fill="auto"/>
            <w:noWrap/>
            <w:vAlign w:val="bottom"/>
            <w:hideMark/>
          </w:tcPr>
          <w:p w14:paraId="43B1F295" w14:textId="77777777" w:rsidR="000834D5" w:rsidRPr="00D401E1" w:rsidRDefault="000834D5" w:rsidP="000834D5">
            <w:pPr>
              <w:pStyle w:val="Tabletext"/>
              <w:keepNext/>
              <w:keepLines/>
              <w:jc w:val="center"/>
              <w:rPr>
                <w:lang w:val="en-GB" w:eastAsia="fr-FR"/>
              </w:rPr>
            </w:pPr>
            <w:r w:rsidRPr="00D401E1">
              <w:rPr>
                <w:lang w:val="en-GB" w:eastAsia="fr-FR"/>
              </w:rPr>
              <w:t>35 684</w:t>
            </w:r>
          </w:p>
        </w:tc>
      </w:tr>
      <w:tr w:rsidR="000834D5" w:rsidRPr="00D401E1" w14:paraId="3B5F5F35" w14:textId="77777777" w:rsidTr="000834D5">
        <w:trPr>
          <w:trHeight w:val="288"/>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2CC24FE" w14:textId="77777777" w:rsidR="000834D5" w:rsidRPr="00D401E1" w:rsidRDefault="000834D5" w:rsidP="000834D5">
            <w:pPr>
              <w:pStyle w:val="Tabletext"/>
              <w:keepNext/>
              <w:keepLines/>
              <w:jc w:val="center"/>
              <w:rPr>
                <w:lang w:val="en-GB" w:eastAsia="fr-FR"/>
              </w:rPr>
            </w:pPr>
            <w:r w:rsidRPr="00D401E1">
              <w:rPr>
                <w:lang w:val="en-GB" w:eastAsia="fr-FR"/>
              </w:rPr>
              <w:t>Off-Nadir angle (°)</w:t>
            </w:r>
          </w:p>
        </w:tc>
        <w:tc>
          <w:tcPr>
            <w:tcW w:w="1240" w:type="dxa"/>
            <w:tcBorders>
              <w:top w:val="nil"/>
              <w:left w:val="nil"/>
              <w:bottom w:val="single" w:sz="4" w:space="0" w:color="auto"/>
              <w:right w:val="single" w:sz="4" w:space="0" w:color="auto"/>
            </w:tcBorders>
            <w:shd w:val="clear" w:color="auto" w:fill="auto"/>
            <w:noWrap/>
            <w:vAlign w:val="bottom"/>
            <w:hideMark/>
          </w:tcPr>
          <w:p w14:paraId="2CB3F69F" w14:textId="77777777" w:rsidR="000834D5" w:rsidRPr="00D401E1" w:rsidRDefault="000834D5" w:rsidP="000834D5">
            <w:pPr>
              <w:pStyle w:val="Tabletext"/>
              <w:keepNext/>
              <w:keepLines/>
              <w:jc w:val="center"/>
              <w:rPr>
                <w:lang w:val="en-GB" w:eastAsia="fr-FR"/>
              </w:rPr>
            </w:pPr>
            <w:r w:rsidRPr="00D401E1">
              <w:rPr>
                <w:lang w:val="en-GB" w:eastAsia="fr-FR"/>
              </w:rPr>
              <w:t>53</w:t>
            </w:r>
          </w:p>
        </w:tc>
        <w:tc>
          <w:tcPr>
            <w:tcW w:w="1240" w:type="dxa"/>
            <w:tcBorders>
              <w:top w:val="nil"/>
              <w:left w:val="nil"/>
              <w:bottom w:val="single" w:sz="4" w:space="0" w:color="auto"/>
              <w:right w:val="single" w:sz="4" w:space="0" w:color="auto"/>
            </w:tcBorders>
            <w:shd w:val="clear" w:color="auto" w:fill="auto"/>
            <w:noWrap/>
            <w:vAlign w:val="bottom"/>
            <w:hideMark/>
          </w:tcPr>
          <w:p w14:paraId="0F08FD25" w14:textId="77777777" w:rsidR="000834D5" w:rsidRPr="00D401E1" w:rsidRDefault="000834D5" w:rsidP="000834D5">
            <w:pPr>
              <w:pStyle w:val="Tabletext"/>
              <w:keepNext/>
              <w:keepLines/>
              <w:jc w:val="center"/>
              <w:rPr>
                <w:lang w:val="en-GB" w:eastAsia="fr-FR"/>
              </w:rPr>
            </w:pPr>
            <w:r w:rsidRPr="00D401E1">
              <w:rPr>
                <w:lang w:val="en-GB" w:eastAsia="fr-FR"/>
              </w:rPr>
              <w:t>53</w:t>
            </w:r>
          </w:p>
        </w:tc>
        <w:tc>
          <w:tcPr>
            <w:tcW w:w="1240" w:type="dxa"/>
            <w:tcBorders>
              <w:top w:val="nil"/>
              <w:left w:val="nil"/>
              <w:bottom w:val="single" w:sz="4" w:space="0" w:color="auto"/>
              <w:right w:val="single" w:sz="4" w:space="0" w:color="auto"/>
            </w:tcBorders>
            <w:shd w:val="clear" w:color="auto" w:fill="auto"/>
            <w:noWrap/>
            <w:vAlign w:val="bottom"/>
            <w:hideMark/>
          </w:tcPr>
          <w:p w14:paraId="66E41D93" w14:textId="77777777" w:rsidR="000834D5" w:rsidRPr="00D401E1" w:rsidRDefault="000834D5" w:rsidP="000834D5">
            <w:pPr>
              <w:pStyle w:val="Tabletext"/>
              <w:keepNext/>
              <w:keepLines/>
              <w:jc w:val="center"/>
              <w:rPr>
                <w:lang w:val="en-GB" w:eastAsia="fr-FR"/>
              </w:rPr>
            </w:pPr>
            <w:r w:rsidRPr="00D401E1">
              <w:rPr>
                <w:lang w:val="en-GB" w:eastAsia="fr-FR"/>
              </w:rPr>
              <w:t>0</w:t>
            </w:r>
          </w:p>
        </w:tc>
        <w:tc>
          <w:tcPr>
            <w:tcW w:w="1240" w:type="dxa"/>
            <w:tcBorders>
              <w:top w:val="nil"/>
              <w:left w:val="nil"/>
              <w:bottom w:val="single" w:sz="4" w:space="0" w:color="auto"/>
              <w:right w:val="single" w:sz="4" w:space="0" w:color="auto"/>
            </w:tcBorders>
            <w:shd w:val="clear" w:color="auto" w:fill="auto"/>
            <w:noWrap/>
            <w:vAlign w:val="bottom"/>
            <w:hideMark/>
          </w:tcPr>
          <w:p w14:paraId="584F85E4" w14:textId="77777777" w:rsidR="000834D5" w:rsidRPr="00D401E1" w:rsidRDefault="000834D5" w:rsidP="000834D5">
            <w:pPr>
              <w:pStyle w:val="Tabletext"/>
              <w:keepNext/>
              <w:keepLines/>
              <w:jc w:val="center"/>
              <w:rPr>
                <w:lang w:val="en-GB" w:eastAsia="fr-FR"/>
              </w:rPr>
            </w:pPr>
            <w:r w:rsidRPr="00D401E1">
              <w:rPr>
                <w:lang w:val="en-GB" w:eastAsia="fr-FR"/>
              </w:rPr>
              <w:t>0</w:t>
            </w:r>
          </w:p>
        </w:tc>
        <w:tc>
          <w:tcPr>
            <w:tcW w:w="1240" w:type="dxa"/>
            <w:tcBorders>
              <w:top w:val="nil"/>
              <w:left w:val="nil"/>
              <w:bottom w:val="single" w:sz="4" w:space="0" w:color="auto"/>
              <w:right w:val="single" w:sz="4" w:space="0" w:color="auto"/>
            </w:tcBorders>
            <w:shd w:val="clear" w:color="auto" w:fill="auto"/>
            <w:noWrap/>
            <w:vAlign w:val="bottom"/>
            <w:hideMark/>
          </w:tcPr>
          <w:p w14:paraId="7DD04E78" w14:textId="77777777" w:rsidR="000834D5" w:rsidRPr="00D401E1" w:rsidRDefault="000834D5" w:rsidP="000834D5">
            <w:pPr>
              <w:pStyle w:val="Tabletext"/>
              <w:keepNext/>
              <w:keepLines/>
              <w:jc w:val="center"/>
              <w:rPr>
                <w:lang w:val="en-GB" w:eastAsia="fr-FR"/>
              </w:rPr>
            </w:pPr>
            <w:r w:rsidRPr="00D401E1">
              <w:rPr>
                <w:lang w:val="en-GB" w:eastAsia="fr-FR"/>
              </w:rPr>
              <w:t>8.5</w:t>
            </w:r>
          </w:p>
        </w:tc>
      </w:tr>
      <w:tr w:rsidR="000834D5" w:rsidRPr="00D401E1" w14:paraId="2A6B90E4" w14:textId="77777777" w:rsidTr="000834D5">
        <w:trPr>
          <w:trHeight w:val="288"/>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4D459C8" w14:textId="77777777" w:rsidR="000834D5" w:rsidRPr="00D401E1" w:rsidRDefault="000834D5" w:rsidP="000834D5">
            <w:pPr>
              <w:pStyle w:val="Tabletext"/>
              <w:keepNext/>
              <w:keepLines/>
              <w:jc w:val="center"/>
              <w:rPr>
                <w:lang w:val="en-GB" w:eastAsia="fr-FR"/>
              </w:rPr>
            </w:pPr>
            <w:r w:rsidRPr="00D401E1">
              <w:rPr>
                <w:lang w:val="en-GB" w:eastAsia="fr-FR"/>
              </w:rPr>
              <w:t>elevation at ground (°)</w:t>
            </w:r>
          </w:p>
        </w:tc>
        <w:tc>
          <w:tcPr>
            <w:tcW w:w="1240" w:type="dxa"/>
            <w:tcBorders>
              <w:top w:val="nil"/>
              <w:left w:val="nil"/>
              <w:bottom w:val="single" w:sz="4" w:space="0" w:color="auto"/>
              <w:right w:val="single" w:sz="4" w:space="0" w:color="auto"/>
            </w:tcBorders>
            <w:shd w:val="clear" w:color="auto" w:fill="auto"/>
            <w:noWrap/>
            <w:vAlign w:val="bottom"/>
            <w:hideMark/>
          </w:tcPr>
          <w:p w14:paraId="71852C37" w14:textId="77777777" w:rsidR="000834D5" w:rsidRPr="00D401E1" w:rsidRDefault="000834D5" w:rsidP="000834D5">
            <w:pPr>
              <w:pStyle w:val="Tabletext"/>
              <w:keepNext/>
              <w:keepLines/>
              <w:jc w:val="center"/>
              <w:rPr>
                <w:lang w:val="en-GB" w:eastAsia="fr-FR"/>
              </w:rPr>
            </w:pPr>
            <w:r w:rsidRPr="00D401E1">
              <w:rPr>
                <w:lang w:val="en-GB" w:eastAsia="fr-FR"/>
              </w:rPr>
              <w:t>25.7</w:t>
            </w:r>
          </w:p>
        </w:tc>
        <w:tc>
          <w:tcPr>
            <w:tcW w:w="1240" w:type="dxa"/>
            <w:tcBorders>
              <w:top w:val="nil"/>
              <w:left w:val="nil"/>
              <w:bottom w:val="single" w:sz="4" w:space="0" w:color="auto"/>
              <w:right w:val="single" w:sz="4" w:space="0" w:color="auto"/>
            </w:tcBorders>
            <w:shd w:val="clear" w:color="auto" w:fill="auto"/>
            <w:noWrap/>
            <w:vAlign w:val="bottom"/>
            <w:hideMark/>
          </w:tcPr>
          <w:p w14:paraId="1CFE1CAA" w14:textId="77777777" w:rsidR="000834D5" w:rsidRPr="00D401E1" w:rsidRDefault="000834D5" w:rsidP="000834D5">
            <w:pPr>
              <w:pStyle w:val="Tabletext"/>
              <w:keepNext/>
              <w:keepLines/>
              <w:jc w:val="center"/>
              <w:rPr>
                <w:lang w:val="en-GB" w:eastAsia="fr-FR"/>
              </w:rPr>
            </w:pPr>
            <w:r w:rsidRPr="00D401E1">
              <w:rPr>
                <w:lang w:val="en-GB" w:eastAsia="fr-FR"/>
              </w:rPr>
              <w:t>31.9</w:t>
            </w:r>
          </w:p>
        </w:tc>
        <w:tc>
          <w:tcPr>
            <w:tcW w:w="1240" w:type="dxa"/>
            <w:tcBorders>
              <w:top w:val="nil"/>
              <w:left w:val="nil"/>
              <w:bottom w:val="single" w:sz="4" w:space="0" w:color="auto"/>
              <w:right w:val="single" w:sz="4" w:space="0" w:color="auto"/>
            </w:tcBorders>
            <w:shd w:val="clear" w:color="auto" w:fill="auto"/>
            <w:noWrap/>
            <w:vAlign w:val="bottom"/>
            <w:hideMark/>
          </w:tcPr>
          <w:p w14:paraId="5B9E61C6" w14:textId="77777777" w:rsidR="000834D5" w:rsidRPr="00D401E1" w:rsidRDefault="000834D5" w:rsidP="000834D5">
            <w:pPr>
              <w:pStyle w:val="Tabletext"/>
              <w:keepNext/>
              <w:keepLines/>
              <w:jc w:val="center"/>
              <w:rPr>
                <w:lang w:val="en-GB" w:eastAsia="fr-FR"/>
              </w:rPr>
            </w:pPr>
            <w:r w:rsidRPr="00D401E1">
              <w:rPr>
                <w:lang w:val="en-GB" w:eastAsia="fr-FR"/>
              </w:rPr>
              <w:t>90</w:t>
            </w:r>
          </w:p>
        </w:tc>
        <w:tc>
          <w:tcPr>
            <w:tcW w:w="1240" w:type="dxa"/>
            <w:tcBorders>
              <w:top w:val="nil"/>
              <w:left w:val="nil"/>
              <w:bottom w:val="single" w:sz="4" w:space="0" w:color="auto"/>
              <w:right w:val="single" w:sz="4" w:space="0" w:color="auto"/>
            </w:tcBorders>
            <w:shd w:val="clear" w:color="auto" w:fill="auto"/>
            <w:noWrap/>
            <w:vAlign w:val="bottom"/>
            <w:hideMark/>
          </w:tcPr>
          <w:p w14:paraId="6619D5B9" w14:textId="77777777" w:rsidR="000834D5" w:rsidRPr="00D401E1" w:rsidRDefault="000834D5" w:rsidP="000834D5">
            <w:pPr>
              <w:pStyle w:val="Tabletext"/>
              <w:keepNext/>
              <w:keepLines/>
              <w:jc w:val="center"/>
              <w:rPr>
                <w:lang w:val="en-GB" w:eastAsia="fr-FR"/>
              </w:rPr>
            </w:pPr>
            <w:r w:rsidRPr="00D401E1">
              <w:rPr>
                <w:lang w:val="en-GB" w:eastAsia="fr-FR"/>
              </w:rPr>
              <w:t>90</w:t>
            </w:r>
          </w:p>
        </w:tc>
        <w:tc>
          <w:tcPr>
            <w:tcW w:w="1240" w:type="dxa"/>
            <w:tcBorders>
              <w:top w:val="nil"/>
              <w:left w:val="nil"/>
              <w:bottom w:val="single" w:sz="4" w:space="0" w:color="auto"/>
              <w:right w:val="single" w:sz="4" w:space="0" w:color="auto"/>
            </w:tcBorders>
            <w:shd w:val="clear" w:color="auto" w:fill="auto"/>
            <w:noWrap/>
            <w:vAlign w:val="bottom"/>
            <w:hideMark/>
          </w:tcPr>
          <w:p w14:paraId="08291086" w14:textId="77777777" w:rsidR="000834D5" w:rsidRPr="00D401E1" w:rsidRDefault="000834D5" w:rsidP="000834D5">
            <w:pPr>
              <w:pStyle w:val="Tabletext"/>
              <w:keepNext/>
              <w:keepLines/>
              <w:jc w:val="center"/>
              <w:rPr>
                <w:lang w:val="en-GB" w:eastAsia="fr-FR"/>
              </w:rPr>
            </w:pPr>
            <w:r w:rsidRPr="00D401E1">
              <w:rPr>
                <w:lang w:val="en-GB" w:eastAsia="fr-FR"/>
              </w:rPr>
              <w:t>12.7</w:t>
            </w:r>
          </w:p>
        </w:tc>
      </w:tr>
      <w:tr w:rsidR="000834D5" w:rsidRPr="00D401E1" w14:paraId="13C77B26" w14:textId="77777777" w:rsidTr="000834D5">
        <w:trPr>
          <w:trHeight w:val="288"/>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BA234BF" w14:textId="77777777" w:rsidR="000834D5" w:rsidRPr="00D401E1" w:rsidRDefault="000834D5" w:rsidP="000834D5">
            <w:pPr>
              <w:pStyle w:val="Tabletext"/>
              <w:keepNext/>
              <w:keepLines/>
              <w:jc w:val="center"/>
              <w:rPr>
                <w:lang w:val="en-GB" w:eastAsia="fr-FR"/>
              </w:rPr>
            </w:pPr>
            <w:r w:rsidRPr="00D401E1">
              <w:rPr>
                <w:lang w:val="en-GB" w:eastAsia="fr-FR"/>
              </w:rPr>
              <w:t>IFOV (km²)</w:t>
            </w:r>
          </w:p>
        </w:tc>
        <w:tc>
          <w:tcPr>
            <w:tcW w:w="1240" w:type="dxa"/>
            <w:tcBorders>
              <w:top w:val="nil"/>
              <w:left w:val="nil"/>
              <w:bottom w:val="single" w:sz="4" w:space="0" w:color="auto"/>
              <w:right w:val="single" w:sz="4" w:space="0" w:color="auto"/>
            </w:tcBorders>
            <w:shd w:val="clear" w:color="auto" w:fill="auto"/>
            <w:noWrap/>
            <w:vAlign w:val="bottom"/>
            <w:hideMark/>
          </w:tcPr>
          <w:p w14:paraId="18CE6CE3" w14:textId="77777777" w:rsidR="000834D5" w:rsidRPr="00D401E1" w:rsidRDefault="000834D5" w:rsidP="000834D5">
            <w:pPr>
              <w:pStyle w:val="Tabletext"/>
              <w:keepNext/>
              <w:keepLines/>
              <w:jc w:val="center"/>
              <w:rPr>
                <w:lang w:val="en-GB" w:eastAsia="fr-FR"/>
              </w:rPr>
            </w:pPr>
            <w:r w:rsidRPr="00D401E1">
              <w:rPr>
                <w:lang w:val="en-GB" w:eastAsia="fr-FR"/>
              </w:rPr>
              <w:t>200</w:t>
            </w:r>
          </w:p>
        </w:tc>
        <w:tc>
          <w:tcPr>
            <w:tcW w:w="1240" w:type="dxa"/>
            <w:tcBorders>
              <w:top w:val="nil"/>
              <w:left w:val="nil"/>
              <w:bottom w:val="single" w:sz="4" w:space="0" w:color="auto"/>
              <w:right w:val="single" w:sz="4" w:space="0" w:color="auto"/>
            </w:tcBorders>
            <w:shd w:val="clear" w:color="auto" w:fill="auto"/>
            <w:noWrap/>
            <w:vAlign w:val="bottom"/>
            <w:hideMark/>
          </w:tcPr>
          <w:p w14:paraId="423410B7" w14:textId="77777777" w:rsidR="000834D5" w:rsidRPr="00D401E1" w:rsidRDefault="000834D5" w:rsidP="000834D5">
            <w:pPr>
              <w:pStyle w:val="Tabletext"/>
              <w:keepNext/>
              <w:keepLines/>
              <w:jc w:val="center"/>
              <w:rPr>
                <w:lang w:val="en-GB" w:eastAsia="fr-FR"/>
              </w:rPr>
            </w:pPr>
            <w:r w:rsidRPr="00D401E1">
              <w:rPr>
                <w:lang w:val="en-GB" w:eastAsia="fr-FR"/>
              </w:rPr>
              <w:t>50</w:t>
            </w:r>
          </w:p>
        </w:tc>
        <w:tc>
          <w:tcPr>
            <w:tcW w:w="1240" w:type="dxa"/>
            <w:tcBorders>
              <w:top w:val="nil"/>
              <w:left w:val="nil"/>
              <w:bottom w:val="single" w:sz="4" w:space="0" w:color="auto"/>
              <w:right w:val="single" w:sz="4" w:space="0" w:color="auto"/>
            </w:tcBorders>
            <w:shd w:val="clear" w:color="auto" w:fill="auto"/>
            <w:noWrap/>
            <w:vAlign w:val="bottom"/>
            <w:hideMark/>
          </w:tcPr>
          <w:p w14:paraId="6272048F" w14:textId="77777777" w:rsidR="000834D5" w:rsidRPr="00D401E1" w:rsidRDefault="000834D5" w:rsidP="000834D5">
            <w:pPr>
              <w:pStyle w:val="Tabletext"/>
              <w:keepNext/>
              <w:keepLines/>
              <w:jc w:val="center"/>
              <w:rPr>
                <w:lang w:val="en-GB" w:eastAsia="fr-FR"/>
              </w:rPr>
            </w:pPr>
            <w:r w:rsidRPr="00D401E1">
              <w:rPr>
                <w:lang w:val="en-GB" w:eastAsia="fr-FR"/>
              </w:rPr>
              <w:t>30</w:t>
            </w:r>
          </w:p>
        </w:tc>
        <w:tc>
          <w:tcPr>
            <w:tcW w:w="1240" w:type="dxa"/>
            <w:tcBorders>
              <w:top w:val="nil"/>
              <w:left w:val="nil"/>
              <w:bottom w:val="single" w:sz="4" w:space="0" w:color="auto"/>
              <w:right w:val="single" w:sz="4" w:space="0" w:color="auto"/>
            </w:tcBorders>
            <w:shd w:val="clear" w:color="auto" w:fill="auto"/>
            <w:noWrap/>
            <w:vAlign w:val="bottom"/>
            <w:hideMark/>
          </w:tcPr>
          <w:p w14:paraId="4B25D81C" w14:textId="77777777" w:rsidR="000834D5" w:rsidRPr="00D401E1" w:rsidRDefault="000834D5" w:rsidP="000834D5">
            <w:pPr>
              <w:pStyle w:val="Tabletext"/>
              <w:keepNext/>
              <w:keepLines/>
              <w:jc w:val="center"/>
              <w:rPr>
                <w:lang w:val="en-GB" w:eastAsia="fr-FR"/>
              </w:rPr>
            </w:pPr>
            <w:r w:rsidRPr="00D401E1">
              <w:rPr>
                <w:lang w:val="en-GB" w:eastAsia="fr-FR"/>
              </w:rPr>
              <w:t>110</w:t>
            </w:r>
          </w:p>
        </w:tc>
        <w:tc>
          <w:tcPr>
            <w:tcW w:w="1240" w:type="dxa"/>
            <w:tcBorders>
              <w:top w:val="nil"/>
              <w:left w:val="nil"/>
              <w:bottom w:val="single" w:sz="4" w:space="0" w:color="auto"/>
              <w:right w:val="single" w:sz="4" w:space="0" w:color="auto"/>
            </w:tcBorders>
            <w:shd w:val="clear" w:color="auto" w:fill="auto"/>
            <w:noWrap/>
            <w:vAlign w:val="bottom"/>
            <w:hideMark/>
          </w:tcPr>
          <w:p w14:paraId="05E0952C" w14:textId="77777777" w:rsidR="000834D5" w:rsidRPr="00D401E1" w:rsidRDefault="000834D5" w:rsidP="000834D5">
            <w:pPr>
              <w:pStyle w:val="Tabletext"/>
              <w:keepNext/>
              <w:keepLines/>
              <w:jc w:val="center"/>
              <w:rPr>
                <w:lang w:val="en-GB" w:eastAsia="fr-FR"/>
              </w:rPr>
            </w:pPr>
            <w:r w:rsidRPr="00D401E1">
              <w:rPr>
                <w:lang w:val="en-GB" w:eastAsia="fr-FR"/>
              </w:rPr>
              <w:t>890</w:t>
            </w:r>
          </w:p>
        </w:tc>
      </w:tr>
      <w:tr w:rsidR="000834D5" w:rsidRPr="00D401E1" w14:paraId="0B0E2BC7" w14:textId="77777777" w:rsidTr="000834D5">
        <w:trPr>
          <w:trHeight w:val="288"/>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6CC2330" w14:textId="77777777" w:rsidR="000834D5" w:rsidRPr="00D401E1" w:rsidRDefault="000834D5" w:rsidP="000834D5">
            <w:pPr>
              <w:pStyle w:val="Tabletext"/>
              <w:keepNext/>
              <w:keepLines/>
              <w:jc w:val="center"/>
              <w:rPr>
                <w:lang w:val="en-GB" w:eastAsia="fr-FR"/>
              </w:rPr>
            </w:pPr>
            <w:r w:rsidRPr="00D401E1">
              <w:rPr>
                <w:lang w:val="en-GB" w:eastAsia="fr-FR"/>
              </w:rPr>
              <w:t>Antenna gain (dBi)</w:t>
            </w:r>
          </w:p>
        </w:tc>
        <w:tc>
          <w:tcPr>
            <w:tcW w:w="1240" w:type="dxa"/>
            <w:tcBorders>
              <w:top w:val="nil"/>
              <w:left w:val="nil"/>
              <w:bottom w:val="single" w:sz="4" w:space="0" w:color="auto"/>
              <w:right w:val="single" w:sz="4" w:space="0" w:color="auto"/>
            </w:tcBorders>
            <w:shd w:val="clear" w:color="auto" w:fill="auto"/>
            <w:noWrap/>
            <w:vAlign w:val="bottom"/>
            <w:hideMark/>
          </w:tcPr>
          <w:p w14:paraId="406EE618" w14:textId="77777777" w:rsidR="000834D5" w:rsidRPr="00D401E1" w:rsidRDefault="000834D5" w:rsidP="000834D5">
            <w:pPr>
              <w:pStyle w:val="Tabletext"/>
              <w:keepNext/>
              <w:keepLines/>
              <w:jc w:val="center"/>
              <w:rPr>
                <w:lang w:val="en-GB" w:eastAsia="fr-FR"/>
              </w:rPr>
            </w:pPr>
            <w:r w:rsidRPr="00D401E1">
              <w:rPr>
                <w:lang w:val="en-GB" w:eastAsia="fr-FR"/>
              </w:rPr>
              <w:t>55</w:t>
            </w:r>
          </w:p>
        </w:tc>
        <w:tc>
          <w:tcPr>
            <w:tcW w:w="1240" w:type="dxa"/>
            <w:tcBorders>
              <w:top w:val="nil"/>
              <w:left w:val="nil"/>
              <w:bottom w:val="single" w:sz="4" w:space="0" w:color="auto"/>
              <w:right w:val="single" w:sz="4" w:space="0" w:color="auto"/>
            </w:tcBorders>
            <w:shd w:val="clear" w:color="auto" w:fill="auto"/>
            <w:noWrap/>
            <w:vAlign w:val="bottom"/>
            <w:hideMark/>
          </w:tcPr>
          <w:p w14:paraId="797DF1A5" w14:textId="77777777" w:rsidR="000834D5" w:rsidRPr="00D401E1" w:rsidRDefault="000834D5" w:rsidP="000834D5">
            <w:pPr>
              <w:pStyle w:val="Tabletext"/>
              <w:keepNext/>
              <w:keepLines/>
              <w:jc w:val="center"/>
              <w:rPr>
                <w:lang w:val="en-GB" w:eastAsia="fr-FR"/>
              </w:rPr>
            </w:pPr>
            <w:r w:rsidRPr="00D401E1">
              <w:rPr>
                <w:lang w:val="en-GB" w:eastAsia="fr-FR"/>
              </w:rPr>
              <w:t>48</w:t>
            </w:r>
          </w:p>
        </w:tc>
        <w:tc>
          <w:tcPr>
            <w:tcW w:w="1240" w:type="dxa"/>
            <w:tcBorders>
              <w:top w:val="nil"/>
              <w:left w:val="nil"/>
              <w:bottom w:val="single" w:sz="4" w:space="0" w:color="auto"/>
              <w:right w:val="single" w:sz="4" w:space="0" w:color="auto"/>
            </w:tcBorders>
            <w:shd w:val="clear" w:color="auto" w:fill="auto"/>
            <w:noWrap/>
            <w:vAlign w:val="bottom"/>
            <w:hideMark/>
          </w:tcPr>
          <w:p w14:paraId="6FAC395B" w14:textId="77777777" w:rsidR="000834D5" w:rsidRPr="00D401E1" w:rsidRDefault="000834D5" w:rsidP="000834D5">
            <w:pPr>
              <w:pStyle w:val="Tabletext"/>
              <w:keepNext/>
              <w:keepLines/>
              <w:jc w:val="center"/>
              <w:rPr>
                <w:lang w:val="en-GB" w:eastAsia="fr-FR"/>
              </w:rPr>
            </w:pPr>
            <w:r w:rsidRPr="00D401E1">
              <w:rPr>
                <w:lang w:val="en-GB" w:eastAsia="fr-FR"/>
              </w:rPr>
              <w:t>55</w:t>
            </w:r>
          </w:p>
        </w:tc>
        <w:tc>
          <w:tcPr>
            <w:tcW w:w="1240" w:type="dxa"/>
            <w:tcBorders>
              <w:top w:val="nil"/>
              <w:left w:val="nil"/>
              <w:bottom w:val="single" w:sz="4" w:space="0" w:color="auto"/>
              <w:right w:val="single" w:sz="4" w:space="0" w:color="auto"/>
            </w:tcBorders>
            <w:shd w:val="clear" w:color="auto" w:fill="auto"/>
            <w:noWrap/>
            <w:vAlign w:val="bottom"/>
            <w:hideMark/>
          </w:tcPr>
          <w:p w14:paraId="3D213FFC" w14:textId="77777777" w:rsidR="000834D5" w:rsidRPr="00D401E1" w:rsidRDefault="000834D5" w:rsidP="000834D5">
            <w:pPr>
              <w:pStyle w:val="Tabletext"/>
              <w:keepNext/>
              <w:keepLines/>
              <w:jc w:val="center"/>
              <w:rPr>
                <w:lang w:val="en-GB" w:eastAsia="fr-FR"/>
              </w:rPr>
            </w:pPr>
            <w:r w:rsidRPr="00D401E1">
              <w:rPr>
                <w:lang w:val="en-GB" w:eastAsia="fr-FR"/>
              </w:rPr>
              <w:t>79</w:t>
            </w:r>
          </w:p>
        </w:tc>
        <w:tc>
          <w:tcPr>
            <w:tcW w:w="1240" w:type="dxa"/>
            <w:tcBorders>
              <w:top w:val="nil"/>
              <w:left w:val="nil"/>
              <w:bottom w:val="single" w:sz="4" w:space="0" w:color="auto"/>
              <w:right w:val="single" w:sz="4" w:space="0" w:color="auto"/>
            </w:tcBorders>
            <w:shd w:val="clear" w:color="auto" w:fill="auto"/>
            <w:noWrap/>
            <w:vAlign w:val="bottom"/>
            <w:hideMark/>
          </w:tcPr>
          <w:p w14:paraId="3FA07DFD" w14:textId="77777777" w:rsidR="000834D5" w:rsidRPr="00D401E1" w:rsidRDefault="000834D5" w:rsidP="000834D5">
            <w:pPr>
              <w:pStyle w:val="Tabletext"/>
              <w:keepNext/>
              <w:keepLines/>
              <w:jc w:val="center"/>
              <w:rPr>
                <w:lang w:val="en-GB" w:eastAsia="fr-FR"/>
              </w:rPr>
            </w:pPr>
            <w:r w:rsidRPr="00D401E1">
              <w:rPr>
                <w:lang w:val="en-GB" w:eastAsia="fr-FR"/>
              </w:rPr>
              <w:t>79</w:t>
            </w:r>
          </w:p>
        </w:tc>
      </w:tr>
    </w:tbl>
    <w:p w14:paraId="39B2351B" w14:textId="77777777" w:rsidR="000834D5" w:rsidRPr="00D401E1" w:rsidRDefault="00002E20" w:rsidP="009A4553">
      <w:pPr>
        <w:pStyle w:val="Note"/>
        <w:rPr>
          <w:lang w:val="en-GB"/>
        </w:rPr>
      </w:pPr>
      <w:r w:rsidRPr="00D401E1">
        <w:rPr>
          <w:lang w:val="en-GB"/>
        </w:rPr>
        <w:t xml:space="preserve">NOTE </w:t>
      </w:r>
      <w:r w:rsidR="00E82734" w:rsidRPr="00D401E1">
        <w:rPr>
          <w:lang w:val="en-GB"/>
        </w:rPr>
        <w:t>–</w:t>
      </w:r>
      <w:r w:rsidR="000834D5" w:rsidRPr="00D401E1">
        <w:rPr>
          <w:lang w:val="en-GB"/>
        </w:rPr>
        <w:t xml:space="preserve"> Cross-track sensors </w:t>
      </w:r>
      <w:r w:rsidR="00E82734" w:rsidRPr="00D401E1">
        <w:rPr>
          <w:lang w:val="en-GB"/>
        </w:rPr>
        <w:t xml:space="preserve">can be represented by both the </w:t>
      </w:r>
      <w:r w:rsidR="00551CE5" w:rsidRPr="00D401E1">
        <w:rPr>
          <w:lang w:val="en-GB"/>
        </w:rPr>
        <w:t>“</w:t>
      </w:r>
      <w:r w:rsidR="000834D5" w:rsidRPr="00D401E1">
        <w:rPr>
          <w:lang w:val="en-GB"/>
        </w:rPr>
        <w:t>the Nadir type</w:t>
      </w:r>
      <w:r w:rsidR="00551CE5" w:rsidRPr="00D401E1">
        <w:rPr>
          <w:lang w:val="en-GB"/>
        </w:rPr>
        <w:t>”</w:t>
      </w:r>
      <w:r w:rsidR="00E82734" w:rsidRPr="00D401E1">
        <w:rPr>
          <w:lang w:val="en-GB"/>
        </w:rPr>
        <w:t xml:space="preserve"> and </w:t>
      </w:r>
      <w:r w:rsidR="000834D5" w:rsidRPr="00D401E1">
        <w:rPr>
          <w:lang w:val="en-GB"/>
        </w:rPr>
        <w:t xml:space="preserve">the ICI </w:t>
      </w:r>
      <w:r w:rsidR="00551CE5" w:rsidRPr="00D401E1">
        <w:rPr>
          <w:lang w:val="en-GB"/>
        </w:rPr>
        <w:t>“</w:t>
      </w:r>
      <w:r w:rsidR="000834D5" w:rsidRPr="00D401E1">
        <w:rPr>
          <w:lang w:val="en-GB"/>
        </w:rPr>
        <w:t>type</w:t>
      </w:r>
      <w:r w:rsidR="00551CE5" w:rsidRPr="00D401E1">
        <w:rPr>
          <w:lang w:val="en-GB"/>
        </w:rPr>
        <w:t>”</w:t>
      </w:r>
      <w:r w:rsidR="000834D5" w:rsidRPr="00D401E1">
        <w:rPr>
          <w:lang w:val="en-GB"/>
        </w:rPr>
        <w:t>.</w:t>
      </w:r>
    </w:p>
    <w:p w14:paraId="04AC0F0D" w14:textId="77777777" w:rsidR="000834D5" w:rsidRPr="00D401E1" w:rsidRDefault="000834D5" w:rsidP="000834D5">
      <w:pPr>
        <w:pStyle w:val="Tablefin"/>
      </w:pPr>
    </w:p>
    <w:p w14:paraId="57CA08B7" w14:textId="77777777" w:rsidR="000834D5" w:rsidRPr="00D401E1" w:rsidRDefault="000834D5" w:rsidP="008D15D9">
      <w:pPr>
        <w:pStyle w:val="Heading3"/>
        <w:rPr>
          <w:lang w:val="en-GB"/>
        </w:rPr>
      </w:pPr>
      <w:bookmarkStart w:id="206" w:name="_Toc14270702"/>
      <w:bookmarkStart w:id="207" w:name="_Toc14423366"/>
      <w:bookmarkStart w:id="208" w:name="_Toc14445654"/>
      <w:r w:rsidRPr="00D401E1">
        <w:rPr>
          <w:lang w:val="en-GB"/>
        </w:rPr>
        <w:t>A4</w:t>
      </w:r>
      <w:r w:rsidR="00002E20">
        <w:rPr>
          <w:lang w:val="en-GB"/>
        </w:rPr>
        <w:t>.</w:t>
      </w:r>
      <w:r w:rsidRPr="00D401E1">
        <w:rPr>
          <w:lang w:val="en-GB"/>
        </w:rPr>
        <w:t>6.2</w:t>
      </w:r>
      <w:r w:rsidRPr="00D401E1">
        <w:rPr>
          <w:lang w:val="en-GB"/>
        </w:rPr>
        <w:tab/>
        <w:t>FS characteristics and deployment</w:t>
      </w:r>
      <w:bookmarkEnd w:id="206"/>
      <w:bookmarkEnd w:id="207"/>
      <w:bookmarkEnd w:id="208"/>
    </w:p>
    <w:p w14:paraId="7CBD27A6" w14:textId="77777777" w:rsidR="000834D5" w:rsidRPr="00D401E1" w:rsidRDefault="000834D5" w:rsidP="000834D5">
      <w:pPr>
        <w:rPr>
          <w:lang w:val="en-GB" w:eastAsia="zh-CN"/>
        </w:rPr>
      </w:pPr>
      <w:r w:rsidRPr="00D401E1">
        <w:rPr>
          <w:lang w:val="en-GB"/>
        </w:rPr>
        <w:t>Description of FS systems in the 275</w:t>
      </w:r>
      <w:r w:rsidR="0060005D" w:rsidRPr="00D401E1">
        <w:rPr>
          <w:lang w:val="en-GB"/>
        </w:rPr>
        <w:t>-</w:t>
      </w:r>
      <w:r w:rsidRPr="00D401E1">
        <w:rPr>
          <w:lang w:val="en-GB"/>
        </w:rPr>
        <w:t>450 GHz is given in § 5.2.</w:t>
      </w:r>
    </w:p>
    <w:p w14:paraId="7FA6FCF8" w14:textId="77777777" w:rsidR="000834D5" w:rsidRPr="00D401E1" w:rsidRDefault="000834D5" w:rsidP="000834D5">
      <w:pPr>
        <w:rPr>
          <w:lang w:val="en-GB"/>
        </w:rPr>
      </w:pPr>
      <w:r w:rsidRPr="00D401E1">
        <w:rPr>
          <w:lang w:val="en-GB"/>
        </w:rPr>
        <w:t>The following technical parameters are necessary to undertake sharing analysis between FS and EESS (passive) systems.</w:t>
      </w:r>
    </w:p>
    <w:p w14:paraId="4443A510" w14:textId="77777777" w:rsidR="000834D5" w:rsidRPr="00D401E1" w:rsidRDefault="000834D5" w:rsidP="000834D5">
      <w:pPr>
        <w:pStyle w:val="enumlev1"/>
        <w:rPr>
          <w:lang w:val="en-GB"/>
        </w:rPr>
      </w:pPr>
      <w:r w:rsidRPr="00D401E1">
        <w:rPr>
          <w:lang w:val="en-GB"/>
        </w:rPr>
        <w:t>–</w:t>
      </w:r>
      <w:r w:rsidRPr="00D401E1">
        <w:rPr>
          <w:lang w:val="en-GB"/>
        </w:rPr>
        <w:tab/>
        <w:t>e.i.r.p. ranging 30 to 67 dBm/GHz</w:t>
      </w:r>
    </w:p>
    <w:p w14:paraId="72203119" w14:textId="77777777" w:rsidR="000834D5" w:rsidRPr="00D401E1" w:rsidRDefault="000834D5" w:rsidP="000834D5">
      <w:pPr>
        <w:pStyle w:val="enumlev1"/>
        <w:rPr>
          <w:lang w:val="en-GB"/>
        </w:rPr>
      </w:pPr>
      <w:r w:rsidRPr="00D401E1">
        <w:rPr>
          <w:lang w:val="en-GB"/>
        </w:rPr>
        <w:t>–</w:t>
      </w:r>
      <w:r w:rsidRPr="00D401E1">
        <w:rPr>
          <w:lang w:val="en-GB"/>
        </w:rPr>
        <w:tab/>
        <w:t>Antenna gain ranging 24 to 50 dBi</w:t>
      </w:r>
    </w:p>
    <w:p w14:paraId="58088790" w14:textId="77777777" w:rsidR="000834D5" w:rsidRPr="00D401E1" w:rsidRDefault="000834D5" w:rsidP="000834D5">
      <w:pPr>
        <w:pStyle w:val="enumlev1"/>
        <w:rPr>
          <w:lang w:val="en-GB"/>
        </w:rPr>
      </w:pPr>
      <w:r w:rsidRPr="00D401E1">
        <w:rPr>
          <w:lang w:val="en-GB"/>
        </w:rPr>
        <w:t>–</w:t>
      </w:r>
      <w:r w:rsidRPr="00D401E1">
        <w:rPr>
          <w:lang w:val="en-GB"/>
        </w:rPr>
        <w:tab/>
        <w:t>FS antenna pattern F.1245</w:t>
      </w:r>
    </w:p>
    <w:p w14:paraId="5A458656" w14:textId="77777777" w:rsidR="000834D5" w:rsidRPr="00D401E1" w:rsidRDefault="000834D5" w:rsidP="000834D5">
      <w:pPr>
        <w:rPr>
          <w:rFonts w:eastAsia="MS Mincho"/>
          <w:szCs w:val="24"/>
          <w:lang w:val="en-GB"/>
        </w:rPr>
      </w:pPr>
      <w:r w:rsidRPr="00D401E1">
        <w:rPr>
          <w:rFonts w:eastAsia="MS Mincho"/>
          <w:szCs w:val="24"/>
          <w:lang w:val="en-GB"/>
        </w:rPr>
        <w:t>With regards to the number of FS links, the following assumptions are considered:</w:t>
      </w:r>
    </w:p>
    <w:p w14:paraId="383F8814" w14:textId="77777777" w:rsidR="000834D5" w:rsidRPr="00D401E1" w:rsidRDefault="000834D5" w:rsidP="000834D5">
      <w:pPr>
        <w:pStyle w:val="enumlev1"/>
        <w:rPr>
          <w:lang w:val="en-GB"/>
        </w:rPr>
      </w:pPr>
      <w:r w:rsidRPr="00D401E1">
        <w:rPr>
          <w:lang w:val="en-GB"/>
        </w:rPr>
        <w:t>–</w:t>
      </w:r>
      <w:r w:rsidRPr="00D401E1">
        <w:rPr>
          <w:lang w:val="en-GB"/>
        </w:rPr>
        <w:tab/>
        <w:t>Link density scenario= 4.2 links/km²</w:t>
      </w:r>
    </w:p>
    <w:p w14:paraId="78544440" w14:textId="77777777" w:rsidR="000834D5" w:rsidRPr="00D401E1" w:rsidRDefault="000834D5" w:rsidP="000834D5">
      <w:pPr>
        <w:pStyle w:val="enumlev1"/>
        <w:rPr>
          <w:lang w:val="en-GB"/>
        </w:rPr>
      </w:pPr>
      <w:r w:rsidRPr="00D401E1">
        <w:rPr>
          <w:lang w:val="en-GB"/>
        </w:rPr>
        <w:t>–</w:t>
      </w:r>
      <w:r w:rsidRPr="00D401E1">
        <w:rPr>
          <w:lang w:val="en-GB"/>
        </w:rPr>
        <w:tab/>
        <w:t>Population scenario = 0.00035 link/inhabitant</w:t>
      </w:r>
    </w:p>
    <w:p w14:paraId="53CB350C" w14:textId="77777777" w:rsidR="000834D5" w:rsidRPr="00D401E1" w:rsidRDefault="000834D5" w:rsidP="000834D5">
      <w:pPr>
        <w:rPr>
          <w:lang w:val="en-GB"/>
        </w:rPr>
      </w:pPr>
      <w:r w:rsidRPr="00D401E1">
        <w:rPr>
          <w:lang w:val="en-GB"/>
        </w:rPr>
        <w:t>Finally, for the FS link elevation distributions, the baseline case provided by Report ITU-R F.2416</w:t>
      </w:r>
      <w:r w:rsidRPr="00D401E1">
        <w:rPr>
          <w:color w:val="0000FF"/>
          <w:u w:val="single"/>
          <w:lang w:val="en-GB"/>
        </w:rPr>
        <w:t xml:space="preserve"> </w:t>
      </w:r>
      <w:r w:rsidRPr="00D401E1">
        <w:rPr>
          <w:lang w:val="en-GB"/>
        </w:rPr>
        <w:t xml:space="preserve">has been used, </w:t>
      </w:r>
      <w:r w:rsidR="00D4644E" w:rsidRPr="00D401E1">
        <w:rPr>
          <w:lang w:val="en-GB"/>
        </w:rPr>
        <w:t>i.e.</w:t>
      </w:r>
      <w:r w:rsidRPr="00D401E1">
        <w:rPr>
          <w:lang w:val="en-GB"/>
        </w:rPr>
        <w:t xml:space="preserve"> 20° typical (Case 1), which is not saying that higher elevations will not occur.</w:t>
      </w:r>
    </w:p>
    <w:p w14:paraId="35BEF97B" w14:textId="77777777" w:rsidR="000834D5" w:rsidRPr="00D401E1" w:rsidRDefault="000834D5" w:rsidP="000834D5">
      <w:pPr>
        <w:rPr>
          <w:lang w:val="en-GB"/>
        </w:rPr>
      </w:pPr>
      <w:r w:rsidRPr="00D401E1">
        <w:rPr>
          <w:lang w:val="en-GB"/>
        </w:rPr>
        <w:t>Under the assumption that the maximum elevation of FS links in the range 275</w:t>
      </w:r>
      <w:r w:rsidR="0060005D" w:rsidRPr="00D401E1">
        <w:rPr>
          <w:lang w:val="en-GB"/>
        </w:rPr>
        <w:t>-</w:t>
      </w:r>
      <w:r w:rsidRPr="00D401E1">
        <w:rPr>
          <w:lang w:val="en-GB"/>
        </w:rPr>
        <w:t xml:space="preserve">450 GHz will not be regulated, this study also considers the impact of a certain percentage of FS links operated at higher elevation. To this respect, the example of Report ITU-R </w:t>
      </w:r>
      <w:hyperlink r:id="rId164" w:history="1">
        <w:r w:rsidRPr="00D401E1">
          <w:rPr>
            <w:lang w:val="en-GB"/>
          </w:rPr>
          <w:t>F.2239</w:t>
        </w:r>
      </w:hyperlink>
      <w:r w:rsidRPr="00D401E1">
        <w:rPr>
          <w:lang w:val="en-GB"/>
        </w:rPr>
        <w:t xml:space="preserve"> has been taken as a reference, depicting for the FS links in the 81</w:t>
      </w:r>
      <w:r w:rsidR="0060005D" w:rsidRPr="00D401E1">
        <w:rPr>
          <w:lang w:val="en-GB"/>
        </w:rPr>
        <w:t>-</w:t>
      </w:r>
      <w:r w:rsidRPr="00D401E1">
        <w:rPr>
          <w:lang w:val="en-GB"/>
        </w:rPr>
        <w:t>86 GHz the following elevation cases:</w:t>
      </w:r>
    </w:p>
    <w:p w14:paraId="7A75C1A4" w14:textId="77777777" w:rsidR="000834D5" w:rsidRPr="00D401E1" w:rsidRDefault="00002E20" w:rsidP="000834D5">
      <w:pPr>
        <w:pStyle w:val="TableNo"/>
        <w:rPr>
          <w:lang w:val="en-GB" w:eastAsia="zh-CN"/>
        </w:rPr>
      </w:pPr>
      <w:r w:rsidRPr="00D401E1">
        <w:rPr>
          <w:lang w:val="en-GB" w:eastAsia="zh-CN"/>
        </w:rPr>
        <w:t xml:space="preserve">TABLE </w:t>
      </w:r>
      <w:r w:rsidR="000834D5" w:rsidRPr="00D401E1">
        <w:rPr>
          <w:lang w:val="en-GB" w:eastAsia="ja-JP"/>
        </w:rPr>
        <w:t>A4-11</w:t>
      </w:r>
      <w:r w:rsidR="000834D5" w:rsidRPr="00D401E1">
        <w:rPr>
          <w:lang w:val="en-GB" w:eastAsia="zh-CN"/>
        </w:rPr>
        <w:t xml:space="preserve"> </w:t>
      </w:r>
    </w:p>
    <w:p w14:paraId="1292A83E" w14:textId="77777777" w:rsidR="000834D5" w:rsidRPr="00D401E1" w:rsidRDefault="000834D5" w:rsidP="000834D5">
      <w:pPr>
        <w:pStyle w:val="Tabletitle"/>
        <w:rPr>
          <w:rFonts w:eastAsia="Calibri"/>
          <w:lang w:val="en-GB" w:eastAsia="zh-CN"/>
        </w:rPr>
      </w:pPr>
      <w:r w:rsidRPr="00D401E1">
        <w:rPr>
          <w:rFonts w:eastAsia="Calibri"/>
          <w:lang w:val="en-GB"/>
        </w:rPr>
        <w:t>FS elevation scenarios from Report ITU-R F.2239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1806"/>
        <w:gridCol w:w="1807"/>
        <w:gridCol w:w="1835"/>
        <w:gridCol w:w="1807"/>
      </w:tblGrid>
      <w:tr w:rsidR="000834D5" w:rsidRPr="00D401E1" w14:paraId="5CD97D13" w14:textId="77777777" w:rsidTr="000834D5">
        <w:trPr>
          <w:jc w:val="center"/>
        </w:trPr>
        <w:tc>
          <w:tcPr>
            <w:tcW w:w="1807" w:type="dxa"/>
          </w:tcPr>
          <w:p w14:paraId="1F4D0926" w14:textId="77777777" w:rsidR="000834D5" w:rsidRPr="00D401E1" w:rsidRDefault="000834D5" w:rsidP="000834D5">
            <w:pPr>
              <w:pStyle w:val="Tablehead"/>
              <w:rPr>
                <w:lang w:val="en-GB" w:eastAsia="en-CA"/>
              </w:rPr>
            </w:pPr>
          </w:p>
        </w:tc>
        <w:tc>
          <w:tcPr>
            <w:tcW w:w="1806" w:type="dxa"/>
          </w:tcPr>
          <w:p w14:paraId="6964BA3D" w14:textId="77777777" w:rsidR="000834D5" w:rsidRPr="00D401E1" w:rsidRDefault="000834D5" w:rsidP="000834D5">
            <w:pPr>
              <w:pStyle w:val="Tablehead"/>
              <w:rPr>
                <w:lang w:val="en-GB" w:eastAsia="en-CA"/>
              </w:rPr>
            </w:pPr>
            <w:r w:rsidRPr="00D401E1">
              <w:rPr>
                <w:lang w:val="en-GB" w:eastAsia="en-CA"/>
              </w:rPr>
              <w:t>Case 2</w:t>
            </w:r>
          </w:p>
        </w:tc>
        <w:tc>
          <w:tcPr>
            <w:tcW w:w="1807" w:type="dxa"/>
          </w:tcPr>
          <w:p w14:paraId="5849A248" w14:textId="77777777" w:rsidR="000834D5" w:rsidRPr="00D401E1" w:rsidRDefault="000834D5" w:rsidP="000834D5">
            <w:pPr>
              <w:pStyle w:val="Tablehead"/>
              <w:rPr>
                <w:lang w:val="en-GB" w:eastAsia="en-CA"/>
              </w:rPr>
            </w:pPr>
            <w:r w:rsidRPr="00D401E1">
              <w:rPr>
                <w:lang w:val="en-GB" w:eastAsia="en-CA"/>
              </w:rPr>
              <w:t>Case 3</w:t>
            </w:r>
          </w:p>
        </w:tc>
        <w:tc>
          <w:tcPr>
            <w:tcW w:w="1835" w:type="dxa"/>
          </w:tcPr>
          <w:p w14:paraId="1BE3821E" w14:textId="77777777" w:rsidR="000834D5" w:rsidRPr="00D401E1" w:rsidRDefault="000834D5" w:rsidP="000834D5">
            <w:pPr>
              <w:pStyle w:val="Tablehead"/>
              <w:rPr>
                <w:lang w:val="en-GB" w:eastAsia="en-CA"/>
              </w:rPr>
            </w:pPr>
            <w:r w:rsidRPr="00D401E1">
              <w:rPr>
                <w:lang w:val="en-GB" w:eastAsia="en-CA"/>
              </w:rPr>
              <w:t>Case 4</w:t>
            </w:r>
          </w:p>
        </w:tc>
        <w:tc>
          <w:tcPr>
            <w:tcW w:w="1807" w:type="dxa"/>
          </w:tcPr>
          <w:p w14:paraId="02038A33" w14:textId="77777777" w:rsidR="000834D5" w:rsidRPr="00D401E1" w:rsidRDefault="000834D5" w:rsidP="000834D5">
            <w:pPr>
              <w:pStyle w:val="Tablehead"/>
              <w:rPr>
                <w:lang w:val="en-GB" w:eastAsia="en-CA"/>
              </w:rPr>
            </w:pPr>
            <w:r w:rsidRPr="00D401E1">
              <w:rPr>
                <w:lang w:val="en-GB" w:eastAsia="en-CA"/>
              </w:rPr>
              <w:t>Case 5</w:t>
            </w:r>
          </w:p>
        </w:tc>
      </w:tr>
      <w:tr w:rsidR="000834D5" w:rsidRPr="00623E48" w14:paraId="49A40B1B" w14:textId="77777777" w:rsidTr="000834D5">
        <w:trPr>
          <w:jc w:val="center"/>
        </w:trPr>
        <w:tc>
          <w:tcPr>
            <w:tcW w:w="1807" w:type="dxa"/>
            <w:tcBorders>
              <w:top w:val="single" w:sz="4" w:space="0" w:color="auto"/>
              <w:left w:val="single" w:sz="4" w:space="0" w:color="auto"/>
              <w:bottom w:val="single" w:sz="4" w:space="0" w:color="auto"/>
              <w:right w:val="single" w:sz="4" w:space="0" w:color="auto"/>
            </w:tcBorders>
          </w:tcPr>
          <w:p w14:paraId="1EA024BD" w14:textId="77777777" w:rsidR="000834D5" w:rsidRPr="00D401E1" w:rsidRDefault="000834D5" w:rsidP="00DC0F3A">
            <w:pPr>
              <w:pStyle w:val="Tabletext"/>
              <w:jc w:val="left"/>
              <w:rPr>
                <w:lang w:val="en-GB" w:eastAsia="en-CA"/>
              </w:rPr>
            </w:pPr>
            <w:r w:rsidRPr="00D401E1">
              <w:rPr>
                <w:lang w:val="en-GB" w:eastAsia="en-CA"/>
              </w:rPr>
              <w:t>High elevation links</w:t>
            </w:r>
          </w:p>
        </w:tc>
        <w:tc>
          <w:tcPr>
            <w:tcW w:w="1806" w:type="dxa"/>
            <w:tcBorders>
              <w:top w:val="single" w:sz="4" w:space="0" w:color="auto"/>
              <w:left w:val="single" w:sz="4" w:space="0" w:color="auto"/>
              <w:bottom w:val="single" w:sz="4" w:space="0" w:color="auto"/>
              <w:right w:val="single" w:sz="4" w:space="0" w:color="auto"/>
            </w:tcBorders>
          </w:tcPr>
          <w:p w14:paraId="00AE212F" w14:textId="77777777" w:rsidR="000834D5" w:rsidRPr="00D401E1" w:rsidRDefault="000834D5" w:rsidP="00DC0F3A">
            <w:pPr>
              <w:pStyle w:val="Tabletext"/>
              <w:jc w:val="left"/>
              <w:rPr>
                <w:lang w:val="en-GB" w:eastAsia="en-CA"/>
              </w:rPr>
            </w:pPr>
            <w:r w:rsidRPr="00D401E1">
              <w:rPr>
                <w:lang w:val="en-GB" w:eastAsia="en-CA"/>
              </w:rPr>
              <w:t>0.39% of links with elevation higher than 20°</w:t>
            </w:r>
          </w:p>
        </w:tc>
        <w:tc>
          <w:tcPr>
            <w:tcW w:w="1807" w:type="dxa"/>
            <w:tcBorders>
              <w:top w:val="single" w:sz="4" w:space="0" w:color="auto"/>
              <w:left w:val="single" w:sz="4" w:space="0" w:color="auto"/>
              <w:bottom w:val="single" w:sz="4" w:space="0" w:color="auto"/>
              <w:right w:val="single" w:sz="4" w:space="0" w:color="auto"/>
            </w:tcBorders>
          </w:tcPr>
          <w:p w14:paraId="333BB63B" w14:textId="77777777" w:rsidR="000834D5" w:rsidRPr="00D401E1" w:rsidRDefault="000834D5" w:rsidP="00DC0F3A">
            <w:pPr>
              <w:pStyle w:val="Tabletext"/>
              <w:jc w:val="left"/>
              <w:rPr>
                <w:lang w:val="en-GB" w:eastAsia="en-CA"/>
              </w:rPr>
            </w:pPr>
            <w:r w:rsidRPr="00D401E1">
              <w:rPr>
                <w:lang w:val="en-GB" w:eastAsia="en-CA"/>
              </w:rPr>
              <w:t>0.5 % of links with elevation between 30° and 45°</w:t>
            </w:r>
          </w:p>
        </w:tc>
        <w:tc>
          <w:tcPr>
            <w:tcW w:w="1835" w:type="dxa"/>
            <w:tcBorders>
              <w:top w:val="single" w:sz="4" w:space="0" w:color="auto"/>
              <w:left w:val="single" w:sz="4" w:space="0" w:color="auto"/>
              <w:bottom w:val="single" w:sz="4" w:space="0" w:color="auto"/>
              <w:right w:val="single" w:sz="4" w:space="0" w:color="auto"/>
            </w:tcBorders>
          </w:tcPr>
          <w:p w14:paraId="14CACB15" w14:textId="77777777" w:rsidR="000834D5" w:rsidRPr="00D401E1" w:rsidRDefault="000834D5" w:rsidP="00DC0F3A">
            <w:pPr>
              <w:pStyle w:val="Tabletext"/>
              <w:jc w:val="left"/>
              <w:rPr>
                <w:lang w:val="en-GB" w:eastAsia="en-CA"/>
              </w:rPr>
            </w:pPr>
            <w:r w:rsidRPr="00D401E1">
              <w:rPr>
                <w:lang w:val="en-GB" w:eastAsia="en-CA"/>
              </w:rPr>
              <w:t>± 30° (normally distributed)</w:t>
            </w:r>
          </w:p>
        </w:tc>
        <w:tc>
          <w:tcPr>
            <w:tcW w:w="1807" w:type="dxa"/>
            <w:tcBorders>
              <w:top w:val="single" w:sz="4" w:space="0" w:color="auto"/>
              <w:left w:val="single" w:sz="4" w:space="0" w:color="auto"/>
              <w:bottom w:val="single" w:sz="4" w:space="0" w:color="auto"/>
              <w:right w:val="single" w:sz="4" w:space="0" w:color="auto"/>
            </w:tcBorders>
          </w:tcPr>
          <w:p w14:paraId="42DD94D8" w14:textId="77777777" w:rsidR="000834D5" w:rsidRPr="00D401E1" w:rsidRDefault="000834D5" w:rsidP="00DC0F3A">
            <w:pPr>
              <w:pStyle w:val="Tabletext"/>
              <w:jc w:val="left"/>
              <w:rPr>
                <w:lang w:val="en-GB" w:eastAsia="en-CA"/>
              </w:rPr>
            </w:pPr>
            <w:r w:rsidRPr="00D401E1">
              <w:rPr>
                <w:lang w:val="en-GB" w:eastAsia="en-CA"/>
              </w:rPr>
              <w:t>Less than 2% of links with elevation between 20° and 65°</w:t>
            </w:r>
          </w:p>
        </w:tc>
      </w:tr>
    </w:tbl>
    <w:p w14:paraId="354AEADE" w14:textId="77777777" w:rsidR="000834D5" w:rsidRPr="00D401E1" w:rsidRDefault="00002E20" w:rsidP="00DC0F3A">
      <w:pPr>
        <w:pStyle w:val="Note"/>
        <w:rPr>
          <w:lang w:val="en-GB"/>
        </w:rPr>
      </w:pPr>
      <w:r w:rsidRPr="00D401E1">
        <w:rPr>
          <w:lang w:val="en-GB"/>
        </w:rPr>
        <w:t>NOTE</w:t>
      </w:r>
      <w:r w:rsidR="00DC0F3A">
        <w:rPr>
          <w:lang w:val="en-GB"/>
        </w:rPr>
        <w:t xml:space="preserve"> –</w:t>
      </w:r>
      <w:r w:rsidR="000834D5" w:rsidRPr="00D401E1">
        <w:rPr>
          <w:lang w:val="en-GB"/>
        </w:rPr>
        <w:t xml:space="preserve"> It should be noted that since FS links hop lengths are more than likely being longer in the 81</w:t>
      </w:r>
      <w:r w:rsidR="0060005D" w:rsidRPr="00D401E1">
        <w:rPr>
          <w:lang w:val="en-GB"/>
        </w:rPr>
        <w:t>-</w:t>
      </w:r>
      <w:r w:rsidR="000834D5" w:rsidRPr="00D401E1">
        <w:rPr>
          <w:lang w:val="en-GB"/>
        </w:rPr>
        <w:t>86 GHz band than in the 275</w:t>
      </w:r>
      <w:r w:rsidR="0060005D" w:rsidRPr="00D401E1">
        <w:rPr>
          <w:lang w:val="en-GB"/>
        </w:rPr>
        <w:t>-</w:t>
      </w:r>
      <w:r w:rsidR="000834D5" w:rsidRPr="00D401E1">
        <w:rPr>
          <w:lang w:val="en-GB"/>
        </w:rPr>
        <w:t>450 GHz band, the FS elevation angles in the 275</w:t>
      </w:r>
      <w:r w:rsidR="0060005D" w:rsidRPr="00D401E1">
        <w:rPr>
          <w:lang w:val="en-GB"/>
        </w:rPr>
        <w:t>-</w:t>
      </w:r>
      <w:r w:rsidR="000834D5" w:rsidRPr="00D401E1">
        <w:rPr>
          <w:lang w:val="en-GB"/>
        </w:rPr>
        <w:t>450 GHz band may be higher.</w:t>
      </w:r>
    </w:p>
    <w:p w14:paraId="16211B3F" w14:textId="77777777" w:rsidR="000834D5" w:rsidRPr="00D401E1" w:rsidRDefault="000834D5" w:rsidP="000834D5">
      <w:pPr>
        <w:spacing w:before="240"/>
        <w:rPr>
          <w:rFonts w:eastAsia="MS Mincho"/>
          <w:szCs w:val="24"/>
          <w:lang w:val="en-GB"/>
        </w:rPr>
      </w:pPr>
      <w:r w:rsidRPr="00D401E1">
        <w:rPr>
          <w:rFonts w:eastAsia="MS Mincho"/>
          <w:szCs w:val="24"/>
          <w:lang w:val="en-GB"/>
        </w:rPr>
        <w:t>In order to calculate the aggregate impact of an FS deployment on EESS (passive) sensors, the following methodology has been applied:</w:t>
      </w:r>
    </w:p>
    <w:p w14:paraId="0F1EF623" w14:textId="77777777" w:rsidR="000834D5" w:rsidRPr="00D401E1" w:rsidRDefault="000834D5" w:rsidP="000834D5">
      <w:pPr>
        <w:rPr>
          <w:rFonts w:eastAsia="MS Mincho"/>
          <w:szCs w:val="24"/>
          <w:lang w:val="en-GB"/>
        </w:rPr>
      </w:pPr>
      <w:r w:rsidRPr="00C1753B">
        <w:rPr>
          <w:rFonts w:eastAsia="MS Mincho"/>
          <w:szCs w:val="24"/>
          <w:lang w:val="en-GB"/>
        </w:rPr>
        <w:t>1</w:t>
      </w:r>
      <w:r w:rsidRPr="00C1753B">
        <w:rPr>
          <w:rFonts w:eastAsia="MS Mincho"/>
          <w:szCs w:val="24"/>
          <w:vertAlign w:val="superscript"/>
          <w:lang w:val="en-GB"/>
        </w:rPr>
        <w:t>st</w:t>
      </w:r>
      <w:r w:rsidRPr="00C1753B">
        <w:rPr>
          <w:rFonts w:eastAsia="MS Mincho"/>
          <w:szCs w:val="24"/>
          <w:lang w:val="en-GB"/>
        </w:rPr>
        <w:t xml:space="preserve"> step</w:t>
      </w:r>
      <w:r w:rsidRPr="00D401E1">
        <w:rPr>
          <w:rFonts w:eastAsia="MS Mincho"/>
          <w:szCs w:val="24"/>
          <w:lang w:val="en-GB"/>
        </w:rPr>
        <w:t>: Determine the number of FS links in the EESS footprint:</w:t>
      </w:r>
    </w:p>
    <w:p w14:paraId="31D563AC" w14:textId="77777777" w:rsidR="000834D5" w:rsidRPr="00D401E1" w:rsidRDefault="000834D5" w:rsidP="000834D5">
      <w:pPr>
        <w:pStyle w:val="enumlev1"/>
        <w:rPr>
          <w:lang w:val="en-GB"/>
        </w:rPr>
      </w:pPr>
      <w:r w:rsidRPr="00D401E1">
        <w:rPr>
          <w:lang w:val="en-GB"/>
        </w:rPr>
        <w:t>–</w:t>
      </w:r>
      <w:r w:rsidRPr="00D401E1">
        <w:rPr>
          <w:lang w:val="en-GB"/>
        </w:rPr>
        <w:tab/>
        <w:t>Option 1: density based (4.2 links / km²)</w:t>
      </w:r>
    </w:p>
    <w:p w14:paraId="625D97D9" w14:textId="77777777" w:rsidR="000834D5" w:rsidRPr="00D401E1" w:rsidRDefault="000834D5" w:rsidP="000834D5">
      <w:pPr>
        <w:pStyle w:val="enumlev1"/>
        <w:rPr>
          <w:lang w:val="en-GB"/>
        </w:rPr>
      </w:pPr>
      <w:r w:rsidRPr="00D401E1">
        <w:rPr>
          <w:lang w:val="en-GB"/>
        </w:rPr>
        <w:t>–</w:t>
      </w:r>
      <w:r w:rsidRPr="00D401E1">
        <w:rPr>
          <w:lang w:val="en-GB"/>
        </w:rPr>
        <w:tab/>
        <w:t>Option 2: population based (0.00035 links / inhabitant)</w:t>
      </w:r>
      <w:r w:rsidR="004257C1">
        <w:rPr>
          <w:lang w:val="en-GB"/>
        </w:rPr>
        <w:t xml:space="preserve"> </w:t>
      </w:r>
      <w:r w:rsidRPr="00D401E1">
        <w:rPr>
          <w:lang w:val="en-GB"/>
        </w:rPr>
        <w:t>(see methodology in Annex 1)</w:t>
      </w:r>
    </w:p>
    <w:p w14:paraId="3B973BEB" w14:textId="77777777" w:rsidR="000834D5" w:rsidRPr="00D401E1" w:rsidRDefault="00002E20" w:rsidP="000834D5">
      <w:pPr>
        <w:pStyle w:val="TableNo"/>
        <w:rPr>
          <w:lang w:val="en-GB"/>
        </w:rPr>
      </w:pPr>
      <w:r w:rsidRPr="00D401E1">
        <w:rPr>
          <w:lang w:val="en-GB"/>
        </w:rPr>
        <w:t xml:space="preserve">TABLE </w:t>
      </w:r>
      <w:r w:rsidR="000834D5" w:rsidRPr="00D401E1">
        <w:rPr>
          <w:lang w:val="en-GB"/>
        </w:rPr>
        <w:t>A4-12</w:t>
      </w:r>
    </w:p>
    <w:p w14:paraId="33E28947" w14:textId="77777777" w:rsidR="000834D5" w:rsidRPr="00D401E1" w:rsidRDefault="000834D5" w:rsidP="000834D5">
      <w:pPr>
        <w:pStyle w:val="Tabletitle"/>
        <w:rPr>
          <w:lang w:val="en-GB"/>
        </w:rPr>
      </w:pPr>
      <w:r w:rsidRPr="00D401E1">
        <w:rPr>
          <w:lang w:val="en-GB"/>
        </w:rPr>
        <w:t>Number of FS links within the EESS (passive) footprint</w:t>
      </w:r>
    </w:p>
    <w:tbl>
      <w:tblPr>
        <w:tblW w:w="9254" w:type="dxa"/>
        <w:jc w:val="center"/>
        <w:tblCellMar>
          <w:left w:w="70" w:type="dxa"/>
          <w:right w:w="70" w:type="dxa"/>
        </w:tblCellMar>
        <w:tblLook w:val="04A0" w:firstRow="1" w:lastRow="0" w:firstColumn="1" w:lastColumn="0" w:noHBand="0" w:noVBand="1"/>
      </w:tblPr>
      <w:tblGrid>
        <w:gridCol w:w="3054"/>
        <w:gridCol w:w="1240"/>
        <w:gridCol w:w="1240"/>
        <w:gridCol w:w="1240"/>
        <w:gridCol w:w="1240"/>
        <w:gridCol w:w="1240"/>
      </w:tblGrid>
      <w:tr w:rsidR="000834D5" w:rsidRPr="00D401E1" w14:paraId="3C80F767" w14:textId="77777777" w:rsidTr="000834D5">
        <w:trPr>
          <w:trHeight w:val="288"/>
          <w:jc w:val="center"/>
        </w:trPr>
        <w:tc>
          <w:tcPr>
            <w:tcW w:w="3054" w:type="dxa"/>
            <w:tcBorders>
              <w:top w:val="single" w:sz="4" w:space="0" w:color="auto"/>
              <w:left w:val="single" w:sz="4" w:space="0" w:color="auto"/>
              <w:bottom w:val="single" w:sz="4" w:space="0" w:color="auto"/>
              <w:right w:val="single" w:sz="4" w:space="0" w:color="auto"/>
            </w:tcBorders>
            <w:shd w:val="clear" w:color="auto" w:fill="auto"/>
            <w:noWrap/>
            <w:hideMark/>
          </w:tcPr>
          <w:p w14:paraId="14B939A5" w14:textId="77777777" w:rsidR="000834D5" w:rsidRPr="00D401E1" w:rsidRDefault="000834D5" w:rsidP="000834D5">
            <w:pPr>
              <w:pStyle w:val="Tablehead"/>
              <w:rPr>
                <w:lang w:val="en-GB"/>
              </w:rPr>
            </w:pPr>
            <w:r w:rsidRPr="00D401E1">
              <w:rPr>
                <w:lang w:val="en-GB"/>
              </w:rPr>
              <w:t> </w:t>
            </w:r>
          </w:p>
        </w:tc>
        <w:tc>
          <w:tcPr>
            <w:tcW w:w="1240" w:type="dxa"/>
            <w:tcBorders>
              <w:top w:val="single" w:sz="4" w:space="0" w:color="auto"/>
              <w:left w:val="nil"/>
              <w:bottom w:val="single" w:sz="4" w:space="0" w:color="auto"/>
              <w:right w:val="single" w:sz="4" w:space="0" w:color="auto"/>
            </w:tcBorders>
            <w:shd w:val="clear" w:color="auto" w:fill="auto"/>
            <w:noWrap/>
            <w:hideMark/>
          </w:tcPr>
          <w:p w14:paraId="20E5220B" w14:textId="77777777" w:rsidR="000834D5" w:rsidRPr="00D401E1" w:rsidRDefault="000834D5" w:rsidP="000834D5">
            <w:pPr>
              <w:pStyle w:val="Tablehead"/>
              <w:rPr>
                <w:lang w:val="en-GB"/>
              </w:rPr>
            </w:pPr>
            <w:r w:rsidRPr="00D401E1">
              <w:rPr>
                <w:lang w:val="en-GB"/>
              </w:rPr>
              <w:t>ICI Type</w:t>
            </w:r>
          </w:p>
        </w:tc>
        <w:tc>
          <w:tcPr>
            <w:tcW w:w="1240" w:type="dxa"/>
            <w:tcBorders>
              <w:top w:val="single" w:sz="4" w:space="0" w:color="auto"/>
              <w:left w:val="nil"/>
              <w:bottom w:val="single" w:sz="4" w:space="0" w:color="auto"/>
              <w:right w:val="single" w:sz="4" w:space="0" w:color="auto"/>
            </w:tcBorders>
            <w:shd w:val="clear" w:color="auto" w:fill="auto"/>
            <w:noWrap/>
            <w:hideMark/>
          </w:tcPr>
          <w:p w14:paraId="1157D531" w14:textId="77777777" w:rsidR="000834D5" w:rsidRPr="00D401E1" w:rsidRDefault="000834D5" w:rsidP="000834D5">
            <w:pPr>
              <w:pStyle w:val="Tablehead"/>
              <w:rPr>
                <w:lang w:val="en-GB"/>
              </w:rPr>
            </w:pPr>
            <w:r w:rsidRPr="00D401E1">
              <w:rPr>
                <w:lang w:val="en-GB"/>
              </w:rPr>
              <w:t>TWICE Type</w:t>
            </w:r>
          </w:p>
        </w:tc>
        <w:tc>
          <w:tcPr>
            <w:tcW w:w="1240" w:type="dxa"/>
            <w:tcBorders>
              <w:top w:val="single" w:sz="4" w:space="0" w:color="auto"/>
              <w:left w:val="nil"/>
              <w:bottom w:val="single" w:sz="4" w:space="0" w:color="auto"/>
              <w:right w:val="single" w:sz="4" w:space="0" w:color="auto"/>
            </w:tcBorders>
            <w:shd w:val="clear" w:color="auto" w:fill="auto"/>
            <w:noWrap/>
            <w:hideMark/>
          </w:tcPr>
          <w:p w14:paraId="719A806E" w14:textId="77777777" w:rsidR="000834D5" w:rsidRPr="00D401E1" w:rsidRDefault="000834D5" w:rsidP="000834D5">
            <w:pPr>
              <w:pStyle w:val="Tablehead"/>
              <w:rPr>
                <w:lang w:val="en-GB"/>
              </w:rPr>
            </w:pPr>
            <w:r w:rsidRPr="00D401E1">
              <w:rPr>
                <w:lang w:val="en-GB"/>
              </w:rPr>
              <w:t>NADIR Type</w:t>
            </w:r>
          </w:p>
        </w:tc>
        <w:tc>
          <w:tcPr>
            <w:tcW w:w="1240" w:type="dxa"/>
            <w:tcBorders>
              <w:top w:val="single" w:sz="4" w:space="0" w:color="auto"/>
              <w:left w:val="nil"/>
              <w:bottom w:val="single" w:sz="4" w:space="0" w:color="auto"/>
              <w:right w:val="single" w:sz="4" w:space="0" w:color="auto"/>
            </w:tcBorders>
            <w:shd w:val="clear" w:color="auto" w:fill="auto"/>
            <w:noWrap/>
            <w:hideMark/>
          </w:tcPr>
          <w:p w14:paraId="4F3DEEAD" w14:textId="77777777" w:rsidR="000834D5" w:rsidRPr="00D401E1" w:rsidRDefault="000834D5" w:rsidP="000834D5">
            <w:pPr>
              <w:pStyle w:val="Tablehead"/>
              <w:rPr>
                <w:lang w:val="en-GB"/>
              </w:rPr>
            </w:pPr>
            <w:r w:rsidRPr="00D401E1">
              <w:rPr>
                <w:lang w:val="en-GB"/>
              </w:rPr>
              <w:t>GOMAS Type (Nadir)</w:t>
            </w:r>
          </w:p>
        </w:tc>
        <w:tc>
          <w:tcPr>
            <w:tcW w:w="1240" w:type="dxa"/>
            <w:tcBorders>
              <w:top w:val="single" w:sz="4" w:space="0" w:color="auto"/>
              <w:left w:val="nil"/>
              <w:bottom w:val="single" w:sz="4" w:space="0" w:color="auto"/>
              <w:right w:val="single" w:sz="4" w:space="0" w:color="auto"/>
            </w:tcBorders>
            <w:shd w:val="clear" w:color="auto" w:fill="auto"/>
            <w:noWrap/>
            <w:hideMark/>
          </w:tcPr>
          <w:p w14:paraId="15FA4049" w14:textId="77777777" w:rsidR="000834D5" w:rsidRPr="00D401E1" w:rsidRDefault="000834D5" w:rsidP="000834D5">
            <w:pPr>
              <w:pStyle w:val="Tablehead"/>
              <w:rPr>
                <w:lang w:val="en-GB"/>
              </w:rPr>
            </w:pPr>
            <w:r w:rsidRPr="00D401E1">
              <w:rPr>
                <w:lang w:val="en-GB"/>
              </w:rPr>
              <w:t>GOMAS Type (low elevation)</w:t>
            </w:r>
          </w:p>
        </w:tc>
      </w:tr>
      <w:tr w:rsidR="000834D5" w:rsidRPr="00D401E1" w14:paraId="3ACA3923" w14:textId="77777777" w:rsidTr="000834D5">
        <w:trPr>
          <w:trHeight w:val="288"/>
          <w:jc w:val="center"/>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14:paraId="3A9FFDD0" w14:textId="77777777" w:rsidR="000834D5" w:rsidRPr="00D401E1" w:rsidRDefault="000834D5" w:rsidP="00DC0F3A">
            <w:pPr>
              <w:pStyle w:val="Tabletext"/>
              <w:jc w:val="left"/>
              <w:rPr>
                <w:lang w:val="en-GB" w:eastAsia="fr-FR"/>
              </w:rPr>
            </w:pPr>
            <w:r w:rsidRPr="00D401E1">
              <w:rPr>
                <w:lang w:val="en-GB" w:eastAsia="fr-FR"/>
              </w:rPr>
              <w:t>IFOV (km²)</w:t>
            </w:r>
          </w:p>
        </w:tc>
        <w:tc>
          <w:tcPr>
            <w:tcW w:w="1240" w:type="dxa"/>
            <w:tcBorders>
              <w:top w:val="nil"/>
              <w:left w:val="nil"/>
              <w:bottom w:val="single" w:sz="4" w:space="0" w:color="auto"/>
              <w:right w:val="single" w:sz="4" w:space="0" w:color="auto"/>
            </w:tcBorders>
            <w:shd w:val="clear" w:color="auto" w:fill="auto"/>
            <w:noWrap/>
            <w:vAlign w:val="bottom"/>
            <w:hideMark/>
          </w:tcPr>
          <w:p w14:paraId="26D8F4C6" w14:textId="77777777" w:rsidR="000834D5" w:rsidRPr="00D401E1" w:rsidRDefault="000834D5" w:rsidP="000834D5">
            <w:pPr>
              <w:pStyle w:val="Tabletext"/>
              <w:jc w:val="center"/>
              <w:rPr>
                <w:lang w:val="en-GB" w:eastAsia="fr-FR"/>
              </w:rPr>
            </w:pPr>
            <w:r w:rsidRPr="00D401E1">
              <w:rPr>
                <w:lang w:val="en-GB" w:eastAsia="fr-FR"/>
              </w:rPr>
              <w:t>200</w:t>
            </w:r>
          </w:p>
        </w:tc>
        <w:tc>
          <w:tcPr>
            <w:tcW w:w="1240" w:type="dxa"/>
            <w:tcBorders>
              <w:top w:val="nil"/>
              <w:left w:val="nil"/>
              <w:bottom w:val="single" w:sz="4" w:space="0" w:color="auto"/>
              <w:right w:val="single" w:sz="4" w:space="0" w:color="auto"/>
            </w:tcBorders>
            <w:shd w:val="clear" w:color="auto" w:fill="auto"/>
            <w:noWrap/>
            <w:vAlign w:val="bottom"/>
            <w:hideMark/>
          </w:tcPr>
          <w:p w14:paraId="6C330C18" w14:textId="77777777" w:rsidR="000834D5" w:rsidRPr="00D401E1" w:rsidRDefault="000834D5" w:rsidP="000834D5">
            <w:pPr>
              <w:pStyle w:val="Tabletext"/>
              <w:jc w:val="center"/>
              <w:rPr>
                <w:lang w:val="en-GB" w:eastAsia="fr-FR"/>
              </w:rPr>
            </w:pPr>
            <w:r w:rsidRPr="00D401E1">
              <w:rPr>
                <w:lang w:val="en-GB" w:eastAsia="fr-FR"/>
              </w:rPr>
              <w:t>50</w:t>
            </w:r>
          </w:p>
        </w:tc>
        <w:tc>
          <w:tcPr>
            <w:tcW w:w="1240" w:type="dxa"/>
            <w:tcBorders>
              <w:top w:val="nil"/>
              <w:left w:val="nil"/>
              <w:bottom w:val="single" w:sz="4" w:space="0" w:color="auto"/>
              <w:right w:val="single" w:sz="4" w:space="0" w:color="auto"/>
            </w:tcBorders>
            <w:shd w:val="clear" w:color="auto" w:fill="auto"/>
            <w:noWrap/>
            <w:vAlign w:val="bottom"/>
            <w:hideMark/>
          </w:tcPr>
          <w:p w14:paraId="7D63EF73" w14:textId="77777777" w:rsidR="000834D5" w:rsidRPr="00D401E1" w:rsidRDefault="000834D5" w:rsidP="000834D5">
            <w:pPr>
              <w:pStyle w:val="Tabletext"/>
              <w:jc w:val="center"/>
              <w:rPr>
                <w:lang w:val="en-GB" w:eastAsia="fr-FR"/>
              </w:rPr>
            </w:pPr>
            <w:r w:rsidRPr="00D401E1">
              <w:rPr>
                <w:lang w:val="en-GB" w:eastAsia="fr-FR"/>
              </w:rPr>
              <w:t>30</w:t>
            </w:r>
          </w:p>
        </w:tc>
        <w:tc>
          <w:tcPr>
            <w:tcW w:w="1240" w:type="dxa"/>
            <w:tcBorders>
              <w:top w:val="nil"/>
              <w:left w:val="nil"/>
              <w:bottom w:val="single" w:sz="4" w:space="0" w:color="auto"/>
              <w:right w:val="single" w:sz="4" w:space="0" w:color="auto"/>
            </w:tcBorders>
            <w:shd w:val="clear" w:color="auto" w:fill="auto"/>
            <w:noWrap/>
            <w:vAlign w:val="bottom"/>
            <w:hideMark/>
          </w:tcPr>
          <w:p w14:paraId="7DE5FCFE" w14:textId="77777777" w:rsidR="000834D5" w:rsidRPr="00D401E1" w:rsidRDefault="000834D5" w:rsidP="000834D5">
            <w:pPr>
              <w:pStyle w:val="Tabletext"/>
              <w:jc w:val="center"/>
              <w:rPr>
                <w:lang w:val="en-GB" w:eastAsia="fr-FR"/>
              </w:rPr>
            </w:pPr>
            <w:r w:rsidRPr="00D401E1">
              <w:rPr>
                <w:lang w:val="en-GB" w:eastAsia="fr-FR"/>
              </w:rPr>
              <w:t>110</w:t>
            </w:r>
          </w:p>
        </w:tc>
        <w:tc>
          <w:tcPr>
            <w:tcW w:w="1240" w:type="dxa"/>
            <w:tcBorders>
              <w:top w:val="nil"/>
              <w:left w:val="nil"/>
              <w:bottom w:val="single" w:sz="4" w:space="0" w:color="auto"/>
              <w:right w:val="single" w:sz="4" w:space="0" w:color="auto"/>
            </w:tcBorders>
            <w:shd w:val="clear" w:color="auto" w:fill="auto"/>
            <w:noWrap/>
            <w:vAlign w:val="bottom"/>
            <w:hideMark/>
          </w:tcPr>
          <w:p w14:paraId="7B27A3F7" w14:textId="77777777" w:rsidR="000834D5" w:rsidRPr="00D401E1" w:rsidRDefault="000834D5" w:rsidP="000834D5">
            <w:pPr>
              <w:pStyle w:val="Tabletext"/>
              <w:jc w:val="center"/>
              <w:rPr>
                <w:lang w:val="en-GB" w:eastAsia="fr-FR"/>
              </w:rPr>
            </w:pPr>
            <w:r w:rsidRPr="00D401E1">
              <w:rPr>
                <w:lang w:val="en-GB" w:eastAsia="fr-FR"/>
              </w:rPr>
              <w:t>890</w:t>
            </w:r>
          </w:p>
        </w:tc>
      </w:tr>
      <w:tr w:rsidR="000834D5" w:rsidRPr="00D401E1" w14:paraId="5214FCC0" w14:textId="77777777" w:rsidTr="000834D5">
        <w:trPr>
          <w:trHeight w:val="288"/>
          <w:jc w:val="center"/>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14:paraId="7AFEB7AC" w14:textId="77777777" w:rsidR="000834D5" w:rsidRPr="00D401E1" w:rsidRDefault="000834D5" w:rsidP="00DC0F3A">
            <w:pPr>
              <w:pStyle w:val="Tabletext"/>
              <w:jc w:val="left"/>
              <w:rPr>
                <w:lang w:val="en-GB" w:eastAsia="fr-FR"/>
              </w:rPr>
            </w:pPr>
            <w:r w:rsidRPr="00D401E1">
              <w:rPr>
                <w:lang w:val="en-GB" w:eastAsia="fr-FR"/>
              </w:rPr>
              <w:t>Density based (number of links)</w:t>
            </w:r>
          </w:p>
        </w:tc>
        <w:tc>
          <w:tcPr>
            <w:tcW w:w="1240" w:type="dxa"/>
            <w:tcBorders>
              <w:top w:val="nil"/>
              <w:left w:val="nil"/>
              <w:bottom w:val="single" w:sz="4" w:space="0" w:color="auto"/>
              <w:right w:val="single" w:sz="4" w:space="0" w:color="auto"/>
            </w:tcBorders>
            <w:shd w:val="clear" w:color="auto" w:fill="auto"/>
            <w:noWrap/>
            <w:vAlign w:val="bottom"/>
            <w:hideMark/>
          </w:tcPr>
          <w:p w14:paraId="18D93806" w14:textId="77777777" w:rsidR="000834D5" w:rsidRPr="00D401E1" w:rsidRDefault="000834D5" w:rsidP="000834D5">
            <w:pPr>
              <w:pStyle w:val="Tabletext"/>
              <w:jc w:val="center"/>
              <w:rPr>
                <w:lang w:val="en-GB" w:eastAsia="fr-FR"/>
              </w:rPr>
            </w:pPr>
            <w:r w:rsidRPr="00D401E1">
              <w:rPr>
                <w:lang w:val="en-GB" w:eastAsia="fr-FR"/>
              </w:rPr>
              <w:t>840</w:t>
            </w:r>
          </w:p>
        </w:tc>
        <w:tc>
          <w:tcPr>
            <w:tcW w:w="1240" w:type="dxa"/>
            <w:tcBorders>
              <w:top w:val="nil"/>
              <w:left w:val="nil"/>
              <w:bottom w:val="single" w:sz="4" w:space="0" w:color="auto"/>
              <w:right w:val="single" w:sz="4" w:space="0" w:color="auto"/>
            </w:tcBorders>
            <w:shd w:val="clear" w:color="auto" w:fill="auto"/>
            <w:noWrap/>
            <w:vAlign w:val="bottom"/>
          </w:tcPr>
          <w:p w14:paraId="6046FF71" w14:textId="77777777" w:rsidR="000834D5" w:rsidRPr="00D401E1" w:rsidRDefault="000834D5" w:rsidP="000834D5">
            <w:pPr>
              <w:pStyle w:val="Tabletext"/>
              <w:jc w:val="center"/>
              <w:rPr>
                <w:lang w:val="en-GB" w:eastAsia="fr-FR"/>
              </w:rPr>
            </w:pPr>
            <w:r w:rsidRPr="00D401E1">
              <w:rPr>
                <w:lang w:val="en-GB" w:eastAsia="fr-FR"/>
              </w:rPr>
              <w:t>210</w:t>
            </w:r>
          </w:p>
        </w:tc>
        <w:tc>
          <w:tcPr>
            <w:tcW w:w="1240" w:type="dxa"/>
            <w:tcBorders>
              <w:top w:val="nil"/>
              <w:left w:val="nil"/>
              <w:bottom w:val="single" w:sz="4" w:space="0" w:color="auto"/>
              <w:right w:val="single" w:sz="4" w:space="0" w:color="auto"/>
            </w:tcBorders>
            <w:shd w:val="clear" w:color="auto" w:fill="auto"/>
            <w:noWrap/>
            <w:vAlign w:val="bottom"/>
          </w:tcPr>
          <w:p w14:paraId="1EC273E9" w14:textId="77777777" w:rsidR="000834D5" w:rsidRPr="00D401E1" w:rsidRDefault="000834D5" w:rsidP="000834D5">
            <w:pPr>
              <w:pStyle w:val="Tabletext"/>
              <w:jc w:val="center"/>
              <w:rPr>
                <w:lang w:val="en-GB" w:eastAsia="fr-FR"/>
              </w:rPr>
            </w:pPr>
            <w:r w:rsidRPr="00D401E1">
              <w:rPr>
                <w:lang w:val="en-GB" w:eastAsia="fr-FR"/>
              </w:rPr>
              <w:t>126</w:t>
            </w:r>
          </w:p>
        </w:tc>
        <w:tc>
          <w:tcPr>
            <w:tcW w:w="1240" w:type="dxa"/>
            <w:tcBorders>
              <w:top w:val="nil"/>
              <w:left w:val="nil"/>
              <w:bottom w:val="single" w:sz="4" w:space="0" w:color="auto"/>
              <w:right w:val="single" w:sz="4" w:space="0" w:color="auto"/>
            </w:tcBorders>
            <w:shd w:val="clear" w:color="auto" w:fill="auto"/>
            <w:noWrap/>
            <w:vAlign w:val="bottom"/>
          </w:tcPr>
          <w:p w14:paraId="24E56DAA" w14:textId="77777777" w:rsidR="000834D5" w:rsidRPr="00D401E1" w:rsidRDefault="000834D5" w:rsidP="000834D5">
            <w:pPr>
              <w:pStyle w:val="Tabletext"/>
              <w:jc w:val="center"/>
              <w:rPr>
                <w:lang w:val="en-GB" w:eastAsia="fr-FR"/>
              </w:rPr>
            </w:pPr>
            <w:r w:rsidRPr="00D401E1">
              <w:rPr>
                <w:lang w:val="en-GB" w:eastAsia="fr-FR"/>
              </w:rPr>
              <w:t>462</w:t>
            </w:r>
          </w:p>
        </w:tc>
        <w:tc>
          <w:tcPr>
            <w:tcW w:w="1240" w:type="dxa"/>
            <w:tcBorders>
              <w:top w:val="nil"/>
              <w:left w:val="nil"/>
              <w:bottom w:val="single" w:sz="4" w:space="0" w:color="auto"/>
              <w:right w:val="single" w:sz="4" w:space="0" w:color="auto"/>
            </w:tcBorders>
            <w:shd w:val="clear" w:color="auto" w:fill="auto"/>
            <w:noWrap/>
            <w:vAlign w:val="bottom"/>
          </w:tcPr>
          <w:p w14:paraId="10ACD932" w14:textId="77777777" w:rsidR="000834D5" w:rsidRPr="00D401E1" w:rsidRDefault="000834D5" w:rsidP="000834D5">
            <w:pPr>
              <w:pStyle w:val="Tabletext"/>
              <w:jc w:val="center"/>
              <w:rPr>
                <w:lang w:val="en-GB" w:eastAsia="fr-FR"/>
              </w:rPr>
            </w:pPr>
            <w:r w:rsidRPr="00D401E1">
              <w:rPr>
                <w:lang w:val="en-GB" w:eastAsia="fr-FR"/>
              </w:rPr>
              <w:t>3 738</w:t>
            </w:r>
          </w:p>
        </w:tc>
      </w:tr>
      <w:tr w:rsidR="000834D5" w:rsidRPr="00D401E1" w14:paraId="74A12B02" w14:textId="77777777" w:rsidTr="000834D5">
        <w:trPr>
          <w:trHeight w:val="288"/>
          <w:jc w:val="center"/>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14:paraId="0A312453" w14:textId="77777777" w:rsidR="000834D5" w:rsidRPr="00D401E1" w:rsidRDefault="000834D5" w:rsidP="00DC0F3A">
            <w:pPr>
              <w:pStyle w:val="Tabletext"/>
              <w:jc w:val="left"/>
              <w:rPr>
                <w:lang w:val="en-GB" w:eastAsia="fr-FR"/>
              </w:rPr>
            </w:pPr>
            <w:r w:rsidRPr="00D401E1">
              <w:rPr>
                <w:lang w:val="en-GB" w:eastAsia="fr-FR"/>
              </w:rPr>
              <w:t>Population based (number of links)</w:t>
            </w:r>
          </w:p>
        </w:tc>
        <w:tc>
          <w:tcPr>
            <w:tcW w:w="1240" w:type="dxa"/>
            <w:tcBorders>
              <w:top w:val="nil"/>
              <w:left w:val="nil"/>
              <w:bottom w:val="single" w:sz="4" w:space="0" w:color="auto"/>
              <w:right w:val="single" w:sz="4" w:space="0" w:color="auto"/>
            </w:tcBorders>
            <w:shd w:val="clear" w:color="auto" w:fill="auto"/>
            <w:noWrap/>
            <w:vAlign w:val="bottom"/>
            <w:hideMark/>
          </w:tcPr>
          <w:p w14:paraId="1A4B3E13" w14:textId="77777777" w:rsidR="000834D5" w:rsidRPr="00D401E1" w:rsidRDefault="000834D5" w:rsidP="000834D5">
            <w:pPr>
              <w:pStyle w:val="Tabletext"/>
              <w:jc w:val="center"/>
              <w:rPr>
                <w:lang w:val="en-GB" w:eastAsia="fr-FR"/>
              </w:rPr>
            </w:pPr>
            <w:r w:rsidRPr="00D401E1">
              <w:rPr>
                <w:lang w:val="en-GB" w:eastAsia="fr-FR"/>
              </w:rPr>
              <w:t>1 030</w:t>
            </w:r>
          </w:p>
        </w:tc>
        <w:tc>
          <w:tcPr>
            <w:tcW w:w="1240" w:type="dxa"/>
            <w:tcBorders>
              <w:top w:val="nil"/>
              <w:left w:val="nil"/>
              <w:bottom w:val="single" w:sz="4" w:space="0" w:color="auto"/>
              <w:right w:val="single" w:sz="4" w:space="0" w:color="auto"/>
            </w:tcBorders>
            <w:shd w:val="clear" w:color="auto" w:fill="auto"/>
            <w:noWrap/>
            <w:vAlign w:val="bottom"/>
          </w:tcPr>
          <w:p w14:paraId="5399220A" w14:textId="77777777" w:rsidR="000834D5" w:rsidRPr="00D401E1" w:rsidRDefault="000834D5" w:rsidP="000834D5">
            <w:pPr>
              <w:pStyle w:val="Tabletext"/>
              <w:jc w:val="center"/>
              <w:rPr>
                <w:lang w:val="en-GB" w:eastAsia="fr-FR"/>
              </w:rPr>
            </w:pPr>
            <w:r w:rsidRPr="00D401E1">
              <w:rPr>
                <w:lang w:val="en-GB" w:eastAsia="fr-FR"/>
              </w:rPr>
              <w:t>393</w:t>
            </w:r>
          </w:p>
        </w:tc>
        <w:tc>
          <w:tcPr>
            <w:tcW w:w="1240" w:type="dxa"/>
            <w:tcBorders>
              <w:top w:val="nil"/>
              <w:left w:val="nil"/>
              <w:bottom w:val="single" w:sz="4" w:space="0" w:color="auto"/>
              <w:right w:val="single" w:sz="4" w:space="0" w:color="auto"/>
            </w:tcBorders>
            <w:shd w:val="clear" w:color="auto" w:fill="auto"/>
            <w:noWrap/>
            <w:vAlign w:val="bottom"/>
          </w:tcPr>
          <w:p w14:paraId="34BBA9E2" w14:textId="77777777" w:rsidR="000834D5" w:rsidRPr="00D401E1" w:rsidRDefault="000834D5" w:rsidP="000834D5">
            <w:pPr>
              <w:pStyle w:val="Tabletext"/>
              <w:jc w:val="center"/>
              <w:rPr>
                <w:lang w:val="en-GB" w:eastAsia="fr-FR"/>
              </w:rPr>
            </w:pPr>
            <w:r w:rsidRPr="00D401E1">
              <w:rPr>
                <w:lang w:val="en-GB" w:eastAsia="fr-FR"/>
              </w:rPr>
              <w:t>228</w:t>
            </w:r>
          </w:p>
        </w:tc>
        <w:tc>
          <w:tcPr>
            <w:tcW w:w="1240" w:type="dxa"/>
            <w:tcBorders>
              <w:top w:val="nil"/>
              <w:left w:val="nil"/>
              <w:bottom w:val="single" w:sz="4" w:space="0" w:color="auto"/>
              <w:right w:val="single" w:sz="4" w:space="0" w:color="auto"/>
            </w:tcBorders>
            <w:shd w:val="clear" w:color="auto" w:fill="auto"/>
            <w:noWrap/>
            <w:vAlign w:val="bottom"/>
          </w:tcPr>
          <w:p w14:paraId="1E710B2F" w14:textId="77777777" w:rsidR="000834D5" w:rsidRPr="00D401E1" w:rsidRDefault="000834D5" w:rsidP="000834D5">
            <w:pPr>
              <w:pStyle w:val="Tabletext"/>
              <w:jc w:val="center"/>
              <w:rPr>
                <w:lang w:val="en-GB" w:eastAsia="fr-FR"/>
              </w:rPr>
            </w:pPr>
            <w:r w:rsidRPr="00D401E1">
              <w:rPr>
                <w:lang w:val="en-GB" w:eastAsia="fr-FR"/>
              </w:rPr>
              <w:t>874</w:t>
            </w:r>
          </w:p>
        </w:tc>
        <w:tc>
          <w:tcPr>
            <w:tcW w:w="1240" w:type="dxa"/>
            <w:tcBorders>
              <w:top w:val="nil"/>
              <w:left w:val="nil"/>
              <w:bottom w:val="single" w:sz="4" w:space="0" w:color="auto"/>
              <w:right w:val="single" w:sz="4" w:space="0" w:color="auto"/>
            </w:tcBorders>
            <w:shd w:val="clear" w:color="auto" w:fill="auto"/>
            <w:noWrap/>
            <w:vAlign w:val="bottom"/>
          </w:tcPr>
          <w:p w14:paraId="71C6D9DF" w14:textId="77777777" w:rsidR="000834D5" w:rsidRPr="00D401E1" w:rsidRDefault="000834D5" w:rsidP="000834D5">
            <w:pPr>
              <w:pStyle w:val="Tabletext"/>
              <w:jc w:val="center"/>
              <w:rPr>
                <w:lang w:val="en-GB" w:eastAsia="fr-FR"/>
              </w:rPr>
            </w:pPr>
            <w:r w:rsidRPr="00D401E1">
              <w:rPr>
                <w:lang w:val="en-GB" w:eastAsia="fr-FR"/>
              </w:rPr>
              <w:t>1 903</w:t>
            </w:r>
          </w:p>
        </w:tc>
      </w:tr>
    </w:tbl>
    <w:p w14:paraId="65FBD440" w14:textId="77777777" w:rsidR="000834D5" w:rsidRPr="00D401E1" w:rsidRDefault="000834D5" w:rsidP="000834D5">
      <w:pPr>
        <w:pStyle w:val="Tablefin"/>
      </w:pPr>
    </w:p>
    <w:p w14:paraId="090A8414" w14:textId="77777777" w:rsidR="000834D5" w:rsidRPr="00D401E1" w:rsidRDefault="000834D5" w:rsidP="000834D5">
      <w:pPr>
        <w:rPr>
          <w:rFonts w:eastAsia="MS Mincho"/>
          <w:szCs w:val="24"/>
          <w:lang w:val="en-GB"/>
        </w:rPr>
      </w:pPr>
      <w:r w:rsidRPr="00C1753B">
        <w:rPr>
          <w:rFonts w:eastAsia="MS Mincho"/>
          <w:szCs w:val="24"/>
          <w:lang w:val="en-GB"/>
        </w:rPr>
        <w:t>2</w:t>
      </w:r>
      <w:r w:rsidRPr="00C1753B">
        <w:rPr>
          <w:rFonts w:eastAsia="MS Mincho"/>
          <w:szCs w:val="24"/>
          <w:vertAlign w:val="superscript"/>
          <w:lang w:val="en-GB"/>
        </w:rPr>
        <w:t>nd</w:t>
      </w:r>
      <w:r w:rsidRPr="00C1753B">
        <w:rPr>
          <w:rFonts w:eastAsia="MS Mincho"/>
          <w:szCs w:val="24"/>
          <w:lang w:val="en-GB"/>
        </w:rPr>
        <w:t xml:space="preserve"> step</w:t>
      </w:r>
      <w:r w:rsidRPr="00D401E1">
        <w:rPr>
          <w:rFonts w:eastAsia="MS Mincho"/>
          <w:szCs w:val="24"/>
          <w:lang w:val="en-GB"/>
        </w:rPr>
        <w:t>: Random deployment of the number of FS links with the following parameters randomly chosen:</w:t>
      </w:r>
    </w:p>
    <w:p w14:paraId="7379AB29" w14:textId="77777777" w:rsidR="000834D5" w:rsidRPr="00D401E1" w:rsidRDefault="000834D5" w:rsidP="000834D5">
      <w:pPr>
        <w:pStyle w:val="enumlev1"/>
        <w:rPr>
          <w:lang w:val="en-GB"/>
        </w:rPr>
      </w:pPr>
      <w:r w:rsidRPr="00D401E1">
        <w:rPr>
          <w:lang w:val="en-GB"/>
        </w:rPr>
        <w:t>–</w:t>
      </w:r>
      <w:r w:rsidRPr="00D401E1">
        <w:rPr>
          <w:lang w:val="en-GB"/>
        </w:rPr>
        <w:tab/>
        <w:t>Azimuth (0 to 360°)</w:t>
      </w:r>
    </w:p>
    <w:p w14:paraId="1DA83111" w14:textId="77777777" w:rsidR="000834D5" w:rsidRPr="00D401E1" w:rsidRDefault="000834D5" w:rsidP="000834D5">
      <w:pPr>
        <w:pStyle w:val="enumlev1"/>
        <w:rPr>
          <w:lang w:val="en-GB"/>
        </w:rPr>
      </w:pPr>
      <w:r w:rsidRPr="00D401E1">
        <w:rPr>
          <w:lang w:val="en-GB"/>
        </w:rPr>
        <w:t>–</w:t>
      </w:r>
      <w:r w:rsidRPr="00D401E1">
        <w:rPr>
          <w:lang w:val="en-GB"/>
        </w:rPr>
        <w:tab/>
        <w:t>Elevation (based on above distributions cases 1 to 5)</w:t>
      </w:r>
    </w:p>
    <w:p w14:paraId="586F25AD" w14:textId="77777777" w:rsidR="000834D5" w:rsidRPr="00D401E1" w:rsidRDefault="000834D5" w:rsidP="000834D5">
      <w:pPr>
        <w:pStyle w:val="enumlev1"/>
        <w:rPr>
          <w:lang w:val="en-GB"/>
        </w:rPr>
      </w:pPr>
      <w:r w:rsidRPr="00D401E1">
        <w:rPr>
          <w:lang w:val="en-GB"/>
        </w:rPr>
        <w:t>–</w:t>
      </w:r>
      <w:r w:rsidRPr="00D401E1">
        <w:rPr>
          <w:lang w:val="en-GB"/>
        </w:rPr>
        <w:tab/>
      </w:r>
      <w:r w:rsidRPr="00D401E1">
        <w:rPr>
          <w:rFonts w:eastAsia="Calibri"/>
          <w:lang w:val="en-GB"/>
        </w:rPr>
        <w:t>e</w:t>
      </w:r>
      <w:r w:rsidRPr="00D401E1">
        <w:rPr>
          <w:lang w:val="en-GB"/>
        </w:rPr>
        <w:t>.i.r.p. (30 to 67 dBm/GHz)</w:t>
      </w:r>
    </w:p>
    <w:p w14:paraId="3B054925" w14:textId="77777777" w:rsidR="000834D5" w:rsidRPr="00D401E1" w:rsidRDefault="000834D5" w:rsidP="000834D5">
      <w:pPr>
        <w:pStyle w:val="enumlev1"/>
        <w:rPr>
          <w:lang w:val="en-GB"/>
        </w:rPr>
      </w:pPr>
      <w:r w:rsidRPr="00D401E1">
        <w:rPr>
          <w:lang w:val="en-GB"/>
        </w:rPr>
        <w:t>–</w:t>
      </w:r>
      <w:r w:rsidRPr="00D401E1">
        <w:rPr>
          <w:lang w:val="en-GB"/>
        </w:rPr>
        <w:tab/>
        <w:t>Antenna gain (24 to 50 dBi)</w:t>
      </w:r>
    </w:p>
    <w:p w14:paraId="54D3EE7A" w14:textId="77777777" w:rsidR="000834D5" w:rsidRPr="00D401E1" w:rsidRDefault="000834D5" w:rsidP="000834D5">
      <w:pPr>
        <w:rPr>
          <w:rFonts w:eastAsia="MS Mincho"/>
          <w:szCs w:val="24"/>
          <w:lang w:val="en-GB"/>
        </w:rPr>
      </w:pPr>
      <w:r w:rsidRPr="00C1753B">
        <w:rPr>
          <w:rFonts w:eastAsia="MS Mincho"/>
          <w:szCs w:val="24"/>
          <w:lang w:val="en-GB"/>
        </w:rPr>
        <w:t>3</w:t>
      </w:r>
      <w:r w:rsidRPr="00C1753B">
        <w:rPr>
          <w:rFonts w:eastAsia="MS Mincho"/>
          <w:szCs w:val="24"/>
          <w:vertAlign w:val="superscript"/>
          <w:lang w:val="en-GB"/>
        </w:rPr>
        <w:t>rd</w:t>
      </w:r>
      <w:r w:rsidRPr="00C1753B">
        <w:rPr>
          <w:rFonts w:eastAsia="MS Mincho"/>
          <w:szCs w:val="24"/>
          <w:lang w:val="en-GB"/>
        </w:rPr>
        <w:t xml:space="preserve"> step</w:t>
      </w:r>
      <w:r w:rsidRPr="00D401E1">
        <w:rPr>
          <w:rFonts w:eastAsia="MS Mincho"/>
          <w:szCs w:val="24"/>
          <w:lang w:val="en-GB"/>
        </w:rPr>
        <w:t>: For each case, run 1 000 different random deployments to determine the distribution of maximum e.i.r.p. in the direction of the EESS (passive) sensor.</w:t>
      </w:r>
    </w:p>
    <w:p w14:paraId="61709696" w14:textId="77777777" w:rsidR="000834D5" w:rsidRPr="00D401E1" w:rsidRDefault="000834D5" w:rsidP="008D15D9">
      <w:pPr>
        <w:pStyle w:val="Heading3"/>
        <w:rPr>
          <w:lang w:val="en-GB"/>
        </w:rPr>
      </w:pPr>
      <w:bookmarkStart w:id="209" w:name="_Toc14270703"/>
      <w:bookmarkStart w:id="210" w:name="_Toc14423367"/>
      <w:bookmarkStart w:id="211" w:name="_Toc14445655"/>
      <w:r w:rsidRPr="00D401E1">
        <w:rPr>
          <w:lang w:val="en-GB"/>
        </w:rPr>
        <w:t>A4</w:t>
      </w:r>
      <w:r w:rsidR="00C1753B">
        <w:rPr>
          <w:lang w:val="en-GB"/>
        </w:rPr>
        <w:t>.</w:t>
      </w:r>
      <w:r w:rsidRPr="00D401E1">
        <w:rPr>
          <w:lang w:val="en-GB"/>
        </w:rPr>
        <w:t>6.3</w:t>
      </w:r>
      <w:r w:rsidRPr="00D401E1">
        <w:rPr>
          <w:lang w:val="en-GB"/>
        </w:rPr>
        <w:tab/>
        <w:t>Maximum FS e.i.r.p. in direction of the EESS (passive) satellite</w:t>
      </w:r>
      <w:bookmarkEnd w:id="209"/>
      <w:bookmarkEnd w:id="210"/>
      <w:bookmarkEnd w:id="211"/>
    </w:p>
    <w:p w14:paraId="374DD148" w14:textId="77777777" w:rsidR="000834D5" w:rsidRPr="00D401E1" w:rsidRDefault="000834D5" w:rsidP="000834D5">
      <w:pPr>
        <w:rPr>
          <w:rFonts w:eastAsia="MS Mincho"/>
          <w:szCs w:val="24"/>
          <w:lang w:val="en-GB"/>
        </w:rPr>
      </w:pPr>
      <w:r w:rsidRPr="00D401E1">
        <w:rPr>
          <w:rFonts w:eastAsia="MS Mincho"/>
          <w:szCs w:val="24"/>
          <w:lang w:val="en-GB"/>
        </w:rPr>
        <w:t>The following sections present the maximum FS e.i.r.p. at the ground in direction of the EESS (passive) satellites (expressed in dBm/200 MHz).</w:t>
      </w:r>
    </w:p>
    <w:p w14:paraId="3F629A5D" w14:textId="77777777" w:rsidR="000834D5" w:rsidRPr="00D401E1" w:rsidRDefault="000834D5" w:rsidP="000834D5">
      <w:pPr>
        <w:pStyle w:val="Headingb"/>
        <w:rPr>
          <w:lang w:val="en-GB"/>
        </w:rPr>
      </w:pPr>
      <w:r w:rsidRPr="00D401E1">
        <w:rPr>
          <w:lang w:val="en-GB"/>
        </w:rPr>
        <w:t>a)</w:t>
      </w:r>
      <w:r w:rsidRPr="00D401E1">
        <w:rPr>
          <w:lang w:val="en-GB"/>
        </w:rPr>
        <w:tab/>
        <w:t>Single entry</w:t>
      </w:r>
    </w:p>
    <w:p w14:paraId="44C8A825" w14:textId="77777777" w:rsidR="000834D5" w:rsidRPr="00D401E1" w:rsidRDefault="000834D5" w:rsidP="000834D5">
      <w:pPr>
        <w:keepNext/>
        <w:keepLines/>
        <w:rPr>
          <w:rFonts w:eastAsia="MS Mincho"/>
          <w:szCs w:val="24"/>
          <w:lang w:val="en-GB"/>
        </w:rPr>
      </w:pPr>
      <w:r w:rsidRPr="00D401E1">
        <w:rPr>
          <w:rFonts w:eastAsia="MS Mincho"/>
          <w:szCs w:val="24"/>
          <w:lang w:val="en-GB"/>
        </w:rPr>
        <w:t xml:space="preserve">The maximum FS e.i.r.p. is given as 67 dBm/GHz. Therefore, expressed in dBm/200 MHz, the maximum </w:t>
      </w:r>
      <w:proofErr w:type="gramStart"/>
      <w:r w:rsidRPr="00D401E1">
        <w:rPr>
          <w:rFonts w:eastAsia="MS Mincho"/>
          <w:szCs w:val="24"/>
          <w:lang w:val="en-GB"/>
        </w:rPr>
        <w:t>single entry</w:t>
      </w:r>
      <w:proofErr w:type="gramEnd"/>
      <w:r w:rsidRPr="00D401E1">
        <w:rPr>
          <w:rFonts w:eastAsia="MS Mincho"/>
          <w:szCs w:val="24"/>
          <w:lang w:val="en-GB"/>
        </w:rPr>
        <w:t xml:space="preserve"> FS e.i.r.p. at the ground in direction of the EESS (passive) satellites is:</w:t>
      </w:r>
    </w:p>
    <w:p w14:paraId="60E75C6B" w14:textId="77777777" w:rsidR="000834D5" w:rsidRPr="00D401E1" w:rsidRDefault="000834D5" w:rsidP="000834D5">
      <w:pPr>
        <w:rPr>
          <w:rFonts w:eastAsia="MS Mincho"/>
          <w:szCs w:val="24"/>
          <w:lang w:val="en-GB"/>
        </w:rPr>
      </w:pPr>
      <w:r w:rsidRPr="00D401E1">
        <w:rPr>
          <w:rFonts w:eastAsia="MS Mincho"/>
          <w:szCs w:val="24"/>
          <w:lang w:val="en-GB"/>
        </w:rPr>
        <w:t xml:space="preserve">Max e.i.r.p. = 67 + 10 x </w:t>
      </w:r>
      <w:proofErr w:type="gramStart"/>
      <w:r w:rsidRPr="00D401E1">
        <w:rPr>
          <w:rFonts w:eastAsia="MS Mincho"/>
          <w:szCs w:val="24"/>
          <w:lang w:val="en-GB"/>
        </w:rPr>
        <w:t>log(</w:t>
      </w:r>
      <w:proofErr w:type="gramEnd"/>
      <w:r w:rsidRPr="00D401E1">
        <w:rPr>
          <w:rFonts w:eastAsia="MS Mincho"/>
          <w:szCs w:val="24"/>
          <w:lang w:val="en-GB"/>
        </w:rPr>
        <w:t xml:space="preserve">200/1 000)= </w:t>
      </w:r>
      <w:r w:rsidRPr="00C1753B">
        <w:rPr>
          <w:rFonts w:eastAsia="MS Mincho"/>
          <w:szCs w:val="24"/>
          <w:lang w:val="en-GB"/>
        </w:rPr>
        <w:t>60 dBm/200 MHz</w:t>
      </w:r>
    </w:p>
    <w:p w14:paraId="26D171EE" w14:textId="77777777" w:rsidR="000834D5" w:rsidRPr="00D401E1" w:rsidRDefault="000834D5" w:rsidP="000834D5">
      <w:pPr>
        <w:pStyle w:val="Headingb"/>
        <w:rPr>
          <w:lang w:val="en-GB"/>
        </w:rPr>
      </w:pPr>
      <w:r w:rsidRPr="00D401E1">
        <w:rPr>
          <w:lang w:val="en-GB"/>
        </w:rPr>
        <w:t>b)</w:t>
      </w:r>
      <w:r w:rsidRPr="00D401E1">
        <w:rPr>
          <w:lang w:val="en-GB"/>
        </w:rPr>
        <w:tab/>
        <w:t>Aggregate case for the ICI type sensor</w:t>
      </w:r>
    </w:p>
    <w:p w14:paraId="4C0C7101" w14:textId="77777777" w:rsidR="000834D5" w:rsidRPr="00D401E1" w:rsidRDefault="000834D5" w:rsidP="000834D5">
      <w:pPr>
        <w:pStyle w:val="FigureNo"/>
        <w:rPr>
          <w:lang w:val="en-GB" w:eastAsia="zh-CN"/>
        </w:rPr>
      </w:pPr>
      <w:r w:rsidRPr="00D401E1">
        <w:rPr>
          <w:lang w:val="en-GB" w:eastAsia="zh-CN"/>
        </w:rPr>
        <w:t xml:space="preserve">Figure a4-30 </w:t>
      </w:r>
    </w:p>
    <w:p w14:paraId="14582063" w14:textId="77777777" w:rsidR="000834D5" w:rsidRPr="00D401E1" w:rsidRDefault="000834D5" w:rsidP="000834D5">
      <w:pPr>
        <w:pStyle w:val="Figuretitle"/>
        <w:rPr>
          <w:lang w:val="en-GB"/>
        </w:rPr>
      </w:pPr>
      <w:r w:rsidRPr="00D401E1">
        <w:rPr>
          <w:lang w:val="en-GB" w:eastAsia="zh-CN"/>
        </w:rPr>
        <w:t>FS e.i.r.p. at the ground for ICI type sensor (density based)</w:t>
      </w:r>
    </w:p>
    <w:p w14:paraId="13DF3475" w14:textId="77777777" w:rsidR="000834D5" w:rsidRPr="00D401E1" w:rsidRDefault="000834D5" w:rsidP="000834D5">
      <w:pPr>
        <w:pStyle w:val="Figure"/>
        <w:rPr>
          <w:lang w:val="en-GB"/>
        </w:rPr>
      </w:pPr>
      <w:r w:rsidRPr="00D401E1">
        <w:rPr>
          <w:noProof/>
          <w:lang w:val="en-GB" w:eastAsia="en-GB"/>
        </w:rPr>
        <w:drawing>
          <wp:inline distT="0" distB="0" distL="0" distR="0" wp14:anchorId="03C03B52" wp14:editId="00B07DE1">
            <wp:extent cx="4861560" cy="2987040"/>
            <wp:effectExtent l="0" t="0" r="15240" b="3810"/>
            <wp:docPr id="10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74EC32B5" w14:textId="77777777" w:rsidR="000834D5" w:rsidRPr="00D401E1" w:rsidRDefault="000834D5" w:rsidP="000834D5">
      <w:pPr>
        <w:pStyle w:val="FigureNo"/>
        <w:rPr>
          <w:lang w:val="en-GB" w:eastAsia="zh-CN"/>
        </w:rPr>
      </w:pPr>
      <w:r w:rsidRPr="00D401E1">
        <w:rPr>
          <w:lang w:val="en-GB" w:eastAsia="zh-CN"/>
        </w:rPr>
        <w:t>Figure A4-31</w:t>
      </w:r>
    </w:p>
    <w:p w14:paraId="24625187" w14:textId="77777777" w:rsidR="000834D5" w:rsidRPr="00D401E1" w:rsidRDefault="000834D5" w:rsidP="000834D5">
      <w:pPr>
        <w:pStyle w:val="Figuretitle"/>
        <w:rPr>
          <w:lang w:val="en-GB" w:eastAsia="zh-CN"/>
        </w:rPr>
      </w:pPr>
      <w:r w:rsidRPr="00D401E1">
        <w:rPr>
          <w:lang w:val="en-GB" w:eastAsia="zh-CN"/>
        </w:rPr>
        <w:t xml:space="preserve">FS e.i.r.p. at the ground for ICI type sensor (population based) </w:t>
      </w:r>
    </w:p>
    <w:p w14:paraId="6ADE609D" w14:textId="77777777" w:rsidR="000834D5" w:rsidRPr="00D401E1" w:rsidRDefault="000834D5" w:rsidP="000834D5">
      <w:pPr>
        <w:pStyle w:val="Figure"/>
        <w:rPr>
          <w:lang w:val="en-GB"/>
        </w:rPr>
      </w:pPr>
      <w:r w:rsidRPr="00D401E1">
        <w:rPr>
          <w:noProof/>
          <w:lang w:val="en-GB" w:eastAsia="en-GB"/>
        </w:rPr>
        <w:drawing>
          <wp:inline distT="0" distB="0" distL="0" distR="0" wp14:anchorId="0DD9BFFD" wp14:editId="75A6F692">
            <wp:extent cx="4871085" cy="2993390"/>
            <wp:effectExtent l="0" t="0" r="5715" b="0"/>
            <wp:docPr id="10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71085" cy="2993390"/>
                    </a:xfrm>
                    <a:prstGeom prst="rect">
                      <a:avLst/>
                    </a:prstGeom>
                    <a:noFill/>
                  </pic:spPr>
                </pic:pic>
              </a:graphicData>
            </a:graphic>
          </wp:inline>
        </w:drawing>
      </w:r>
    </w:p>
    <w:p w14:paraId="702D4631" w14:textId="77777777" w:rsidR="000834D5" w:rsidRPr="00D401E1" w:rsidRDefault="000834D5" w:rsidP="000834D5">
      <w:pPr>
        <w:rPr>
          <w:rFonts w:eastAsia="MS Mincho"/>
          <w:szCs w:val="24"/>
          <w:lang w:val="en-GB"/>
        </w:rPr>
      </w:pPr>
      <w:r w:rsidRPr="00D401E1">
        <w:rPr>
          <w:rFonts w:eastAsia="MS Mincho"/>
          <w:szCs w:val="24"/>
          <w:lang w:val="en-GB"/>
        </w:rPr>
        <w:t xml:space="preserve">Maximum aggregate e.i.r.p. from Figures above = </w:t>
      </w:r>
      <w:r w:rsidRPr="00C1753B">
        <w:rPr>
          <w:rFonts w:eastAsia="MS Mincho"/>
          <w:szCs w:val="24"/>
          <w:lang w:val="en-GB"/>
        </w:rPr>
        <w:t>59.8 dBm/200 MHz</w:t>
      </w:r>
      <w:r w:rsidR="00C1753B">
        <w:rPr>
          <w:rFonts w:eastAsia="MS Mincho"/>
          <w:szCs w:val="24"/>
          <w:lang w:val="en-GB"/>
        </w:rPr>
        <w:t>.</w:t>
      </w:r>
    </w:p>
    <w:p w14:paraId="13EABA05" w14:textId="77777777" w:rsidR="000834D5" w:rsidRPr="00D401E1" w:rsidRDefault="000834D5" w:rsidP="000834D5">
      <w:pPr>
        <w:pStyle w:val="Headingb"/>
        <w:rPr>
          <w:lang w:val="en-GB"/>
        </w:rPr>
      </w:pPr>
      <w:r w:rsidRPr="00D401E1">
        <w:rPr>
          <w:lang w:val="en-GB"/>
        </w:rPr>
        <w:t>c)</w:t>
      </w:r>
      <w:r w:rsidRPr="00D401E1">
        <w:rPr>
          <w:lang w:val="en-GB"/>
        </w:rPr>
        <w:tab/>
        <w:t>Aggregate case for the TWICE type sensor</w:t>
      </w:r>
    </w:p>
    <w:p w14:paraId="2EEEFACE" w14:textId="77777777" w:rsidR="000834D5" w:rsidRPr="00D401E1" w:rsidRDefault="000834D5" w:rsidP="000834D5">
      <w:pPr>
        <w:pStyle w:val="FigureNo"/>
        <w:rPr>
          <w:lang w:val="en-GB" w:eastAsia="zh-CN"/>
        </w:rPr>
      </w:pPr>
      <w:r w:rsidRPr="00D401E1">
        <w:rPr>
          <w:lang w:val="en-GB" w:eastAsia="zh-CN"/>
        </w:rPr>
        <w:t>Figure a4-32</w:t>
      </w:r>
    </w:p>
    <w:p w14:paraId="21187207" w14:textId="77777777" w:rsidR="000834D5" w:rsidRPr="00D401E1" w:rsidRDefault="000834D5" w:rsidP="000834D5">
      <w:pPr>
        <w:pStyle w:val="Figuretitle"/>
        <w:rPr>
          <w:lang w:val="en-GB" w:eastAsia="zh-CN"/>
        </w:rPr>
      </w:pPr>
      <w:r w:rsidRPr="00D401E1">
        <w:rPr>
          <w:lang w:val="en-GB" w:eastAsia="zh-CN"/>
        </w:rPr>
        <w:t xml:space="preserve">FS e.i.r.p. at the ground for TWICE type sensor (density based) </w:t>
      </w:r>
    </w:p>
    <w:p w14:paraId="41DB2B11" w14:textId="77777777" w:rsidR="000834D5" w:rsidRPr="00D401E1" w:rsidRDefault="000834D5" w:rsidP="000834D5">
      <w:pPr>
        <w:pStyle w:val="Figure"/>
        <w:rPr>
          <w:lang w:val="en-GB"/>
        </w:rPr>
      </w:pPr>
      <w:r w:rsidRPr="00D401E1">
        <w:rPr>
          <w:noProof/>
          <w:lang w:val="en-GB" w:eastAsia="en-GB"/>
        </w:rPr>
        <w:drawing>
          <wp:inline distT="0" distB="0" distL="0" distR="0" wp14:anchorId="214E2415" wp14:editId="4DCAFE30">
            <wp:extent cx="4877435" cy="2999740"/>
            <wp:effectExtent l="0" t="0" r="0" b="0"/>
            <wp:docPr id="10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77435" cy="2999740"/>
                    </a:xfrm>
                    <a:prstGeom prst="rect">
                      <a:avLst/>
                    </a:prstGeom>
                    <a:noFill/>
                  </pic:spPr>
                </pic:pic>
              </a:graphicData>
            </a:graphic>
          </wp:inline>
        </w:drawing>
      </w:r>
    </w:p>
    <w:p w14:paraId="101011AE" w14:textId="77777777" w:rsidR="000834D5" w:rsidRPr="00D401E1" w:rsidRDefault="000834D5" w:rsidP="000834D5">
      <w:pPr>
        <w:pStyle w:val="FigureNo"/>
        <w:rPr>
          <w:lang w:val="en-GB" w:eastAsia="zh-CN"/>
        </w:rPr>
      </w:pPr>
      <w:r w:rsidRPr="00D401E1">
        <w:rPr>
          <w:lang w:val="en-GB" w:eastAsia="zh-CN"/>
        </w:rPr>
        <w:t>Figure A4-33</w:t>
      </w:r>
    </w:p>
    <w:p w14:paraId="53830645" w14:textId="77777777" w:rsidR="000834D5" w:rsidRPr="00D401E1" w:rsidRDefault="000834D5" w:rsidP="000834D5">
      <w:pPr>
        <w:pStyle w:val="Figuretitle"/>
        <w:rPr>
          <w:lang w:val="en-GB"/>
        </w:rPr>
      </w:pPr>
      <w:r w:rsidRPr="00D401E1">
        <w:rPr>
          <w:lang w:val="en-GB" w:eastAsia="zh-CN"/>
        </w:rPr>
        <w:t>FS e.i.r.p. at the ground for TWICE type sensor (population based)</w:t>
      </w:r>
    </w:p>
    <w:p w14:paraId="64945889" w14:textId="77777777" w:rsidR="000834D5" w:rsidRPr="00D401E1" w:rsidRDefault="000834D5" w:rsidP="000834D5">
      <w:pPr>
        <w:pStyle w:val="Figure"/>
        <w:rPr>
          <w:lang w:val="en-GB"/>
        </w:rPr>
      </w:pPr>
      <w:r w:rsidRPr="00D401E1">
        <w:rPr>
          <w:noProof/>
          <w:lang w:val="en-GB" w:eastAsia="en-GB"/>
        </w:rPr>
        <w:drawing>
          <wp:inline distT="0" distB="0" distL="0" distR="0" wp14:anchorId="7F8658FE" wp14:editId="6010F525">
            <wp:extent cx="4871085" cy="2999740"/>
            <wp:effectExtent l="0" t="0" r="5715" b="0"/>
            <wp:docPr id="11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871085" cy="2999740"/>
                    </a:xfrm>
                    <a:prstGeom prst="rect">
                      <a:avLst/>
                    </a:prstGeom>
                    <a:noFill/>
                  </pic:spPr>
                </pic:pic>
              </a:graphicData>
            </a:graphic>
          </wp:inline>
        </w:drawing>
      </w:r>
    </w:p>
    <w:p w14:paraId="2A1566F3" w14:textId="77777777" w:rsidR="000834D5" w:rsidRPr="00D401E1" w:rsidRDefault="000834D5" w:rsidP="000834D5">
      <w:pPr>
        <w:rPr>
          <w:rFonts w:eastAsia="MS Mincho"/>
          <w:szCs w:val="24"/>
          <w:lang w:val="en-GB"/>
        </w:rPr>
      </w:pPr>
      <w:r w:rsidRPr="00D401E1">
        <w:rPr>
          <w:rFonts w:eastAsia="MS Mincho"/>
          <w:szCs w:val="24"/>
          <w:lang w:val="en-GB"/>
        </w:rPr>
        <w:t xml:space="preserve">Maximum aggregate e.i.r.p. from Figures above = </w:t>
      </w:r>
      <w:r w:rsidRPr="00C1753B">
        <w:rPr>
          <w:rFonts w:eastAsia="MS Mincho"/>
          <w:szCs w:val="24"/>
          <w:lang w:val="en-GB"/>
        </w:rPr>
        <w:t>56.3 dBm/200 MHz</w:t>
      </w:r>
    </w:p>
    <w:p w14:paraId="121B3054" w14:textId="77777777" w:rsidR="000834D5" w:rsidRPr="00D401E1" w:rsidRDefault="000834D5" w:rsidP="000834D5">
      <w:pPr>
        <w:pStyle w:val="Headingb"/>
        <w:rPr>
          <w:lang w:val="en-GB"/>
        </w:rPr>
      </w:pPr>
      <w:r w:rsidRPr="00D401E1">
        <w:rPr>
          <w:lang w:val="en-GB"/>
        </w:rPr>
        <w:t>d)</w:t>
      </w:r>
      <w:r w:rsidRPr="00D401E1">
        <w:rPr>
          <w:lang w:val="en-GB"/>
        </w:rPr>
        <w:tab/>
        <w:t>Aggregate case for the NADIR type sensor</w:t>
      </w:r>
    </w:p>
    <w:p w14:paraId="3819B4E6" w14:textId="77777777" w:rsidR="000834D5" w:rsidRPr="00D401E1" w:rsidRDefault="000834D5" w:rsidP="000834D5">
      <w:pPr>
        <w:pStyle w:val="FigureNo"/>
        <w:rPr>
          <w:lang w:val="en-GB" w:eastAsia="zh-CN"/>
        </w:rPr>
      </w:pPr>
      <w:r w:rsidRPr="00D401E1">
        <w:rPr>
          <w:lang w:val="en-GB" w:eastAsia="zh-CN"/>
        </w:rPr>
        <w:t>Figure A4-34</w:t>
      </w:r>
    </w:p>
    <w:p w14:paraId="4D3D9FBD" w14:textId="77777777" w:rsidR="000834D5" w:rsidRPr="00D401E1" w:rsidRDefault="000834D5" w:rsidP="000834D5">
      <w:pPr>
        <w:pStyle w:val="Figuretitle"/>
        <w:rPr>
          <w:lang w:val="en-GB"/>
        </w:rPr>
      </w:pPr>
      <w:r w:rsidRPr="00D401E1">
        <w:rPr>
          <w:lang w:val="en-GB" w:eastAsia="zh-CN"/>
        </w:rPr>
        <w:t>FS e.i.r.p. at the ground for NADIR type sensor (density based)</w:t>
      </w:r>
    </w:p>
    <w:p w14:paraId="5025FABD" w14:textId="77777777" w:rsidR="000834D5" w:rsidRPr="00D401E1" w:rsidRDefault="000834D5" w:rsidP="000834D5">
      <w:pPr>
        <w:pStyle w:val="Figure"/>
        <w:rPr>
          <w:lang w:val="en-GB"/>
        </w:rPr>
      </w:pPr>
      <w:r w:rsidRPr="00D401E1">
        <w:rPr>
          <w:noProof/>
          <w:lang w:val="en-GB" w:eastAsia="en-GB"/>
        </w:rPr>
        <w:drawing>
          <wp:inline distT="0" distB="0" distL="0" distR="0" wp14:anchorId="05996370" wp14:editId="68886EBE">
            <wp:extent cx="4871085" cy="2993390"/>
            <wp:effectExtent l="0" t="0" r="5715" b="0"/>
            <wp:docPr id="1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71085" cy="2993390"/>
                    </a:xfrm>
                    <a:prstGeom prst="rect">
                      <a:avLst/>
                    </a:prstGeom>
                    <a:noFill/>
                  </pic:spPr>
                </pic:pic>
              </a:graphicData>
            </a:graphic>
          </wp:inline>
        </w:drawing>
      </w:r>
    </w:p>
    <w:p w14:paraId="5C10FFC6" w14:textId="77777777" w:rsidR="000834D5" w:rsidRPr="00D401E1" w:rsidRDefault="000834D5" w:rsidP="000834D5">
      <w:pPr>
        <w:keepNext/>
        <w:keepLines/>
        <w:spacing w:before="480" w:after="120"/>
        <w:jc w:val="center"/>
        <w:rPr>
          <w:caps/>
          <w:sz w:val="20"/>
          <w:lang w:val="en-GB" w:eastAsia="zh-CN"/>
        </w:rPr>
      </w:pPr>
      <w:r w:rsidRPr="00D401E1">
        <w:rPr>
          <w:caps/>
          <w:sz w:val="20"/>
          <w:lang w:val="en-GB" w:eastAsia="zh-CN"/>
        </w:rPr>
        <w:t>Figure a4-35</w:t>
      </w:r>
    </w:p>
    <w:p w14:paraId="133123FA" w14:textId="77777777" w:rsidR="000834D5" w:rsidRPr="00D401E1" w:rsidRDefault="000834D5" w:rsidP="000834D5">
      <w:pPr>
        <w:keepNext/>
        <w:keepLines/>
        <w:spacing w:after="240"/>
        <w:jc w:val="center"/>
        <w:rPr>
          <w:rFonts w:ascii="Times New Roman Bold" w:hAnsi="Times New Roman Bold"/>
          <w:b/>
          <w:sz w:val="20"/>
          <w:lang w:val="en-GB"/>
        </w:rPr>
      </w:pPr>
      <w:r w:rsidRPr="00D401E1">
        <w:rPr>
          <w:rFonts w:ascii="Times New Roman Bold" w:hAnsi="Times New Roman Bold"/>
          <w:b/>
          <w:sz w:val="20"/>
          <w:lang w:val="en-GB" w:eastAsia="zh-CN"/>
        </w:rPr>
        <w:t>FS e.i.r.p. at the ground for NADIR type sensor (population based)</w:t>
      </w:r>
    </w:p>
    <w:p w14:paraId="5F3DE783" w14:textId="77777777" w:rsidR="000834D5" w:rsidRPr="00D401E1" w:rsidRDefault="000834D5" w:rsidP="000834D5">
      <w:pPr>
        <w:spacing w:after="240"/>
        <w:jc w:val="center"/>
        <w:rPr>
          <w:lang w:val="en-GB"/>
        </w:rPr>
      </w:pPr>
      <w:r w:rsidRPr="00D401E1">
        <w:rPr>
          <w:noProof/>
          <w:lang w:val="en-GB" w:eastAsia="en-GB"/>
        </w:rPr>
        <w:drawing>
          <wp:inline distT="0" distB="0" distL="0" distR="0" wp14:anchorId="550D4B8F" wp14:editId="7A18934C">
            <wp:extent cx="4871085" cy="2999740"/>
            <wp:effectExtent l="0" t="0" r="5715" b="0"/>
            <wp:docPr id="1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871085" cy="2999740"/>
                    </a:xfrm>
                    <a:prstGeom prst="rect">
                      <a:avLst/>
                    </a:prstGeom>
                    <a:noFill/>
                  </pic:spPr>
                </pic:pic>
              </a:graphicData>
            </a:graphic>
          </wp:inline>
        </w:drawing>
      </w:r>
    </w:p>
    <w:p w14:paraId="64E7878C" w14:textId="77777777" w:rsidR="000834D5" w:rsidRPr="00D401E1" w:rsidRDefault="000834D5" w:rsidP="000834D5">
      <w:pPr>
        <w:rPr>
          <w:rFonts w:eastAsia="MS Mincho"/>
          <w:szCs w:val="24"/>
          <w:lang w:val="en-GB"/>
        </w:rPr>
      </w:pPr>
      <w:r w:rsidRPr="00D401E1">
        <w:rPr>
          <w:rFonts w:eastAsia="MS Mincho"/>
          <w:szCs w:val="24"/>
          <w:lang w:val="en-GB"/>
        </w:rPr>
        <w:t xml:space="preserve">Maximum aggregate e.i.r.p. from Figures above = </w:t>
      </w:r>
      <w:r w:rsidRPr="00C1753B">
        <w:rPr>
          <w:rFonts w:eastAsia="MS Mincho"/>
          <w:szCs w:val="24"/>
          <w:lang w:val="en-GB"/>
        </w:rPr>
        <w:t>38.6 dBm/200 MHz</w:t>
      </w:r>
      <w:r w:rsidRPr="00D401E1">
        <w:rPr>
          <w:rFonts w:eastAsia="MS Mincho"/>
          <w:b/>
          <w:szCs w:val="24"/>
          <w:lang w:val="en-GB"/>
        </w:rPr>
        <w:t xml:space="preserve"> </w:t>
      </w:r>
      <w:r w:rsidRPr="00D401E1">
        <w:rPr>
          <w:rFonts w:eastAsia="MS Mincho"/>
          <w:szCs w:val="24"/>
          <w:lang w:val="en-GB"/>
        </w:rPr>
        <w:t>(not considering the peak from Case 2)</w:t>
      </w:r>
    </w:p>
    <w:p w14:paraId="2147E279" w14:textId="77777777" w:rsidR="000834D5" w:rsidRPr="00D401E1" w:rsidRDefault="000834D5" w:rsidP="000834D5">
      <w:pPr>
        <w:keepNext/>
        <w:keepLines/>
        <w:tabs>
          <w:tab w:val="left" w:pos="2608"/>
          <w:tab w:val="left" w:pos="3345"/>
        </w:tabs>
        <w:spacing w:before="80"/>
        <w:ind w:left="1134" w:hanging="1134"/>
        <w:rPr>
          <w:b/>
          <w:bCs/>
          <w:lang w:val="en-GB"/>
        </w:rPr>
      </w:pPr>
      <w:r w:rsidRPr="00D401E1">
        <w:rPr>
          <w:b/>
          <w:bCs/>
          <w:lang w:val="en-GB"/>
        </w:rPr>
        <w:t>e)</w:t>
      </w:r>
      <w:r w:rsidRPr="00D401E1">
        <w:rPr>
          <w:b/>
          <w:bCs/>
          <w:lang w:val="en-GB"/>
        </w:rPr>
        <w:tab/>
        <w:t>Aggregate case for the GOMAS type (nadir) sensor</w:t>
      </w:r>
    </w:p>
    <w:p w14:paraId="5DC802EA" w14:textId="77777777" w:rsidR="000834D5" w:rsidRPr="00D401E1" w:rsidRDefault="000834D5" w:rsidP="000834D5">
      <w:pPr>
        <w:pStyle w:val="FigureNo"/>
        <w:rPr>
          <w:lang w:val="en-GB" w:eastAsia="zh-CN"/>
        </w:rPr>
      </w:pPr>
      <w:r w:rsidRPr="00D401E1">
        <w:rPr>
          <w:lang w:val="en-GB" w:eastAsia="zh-CN"/>
        </w:rPr>
        <w:t>Figure a4-36</w:t>
      </w:r>
    </w:p>
    <w:p w14:paraId="5D24A55F" w14:textId="77777777" w:rsidR="000834D5" w:rsidRPr="00D401E1" w:rsidRDefault="000834D5" w:rsidP="000834D5">
      <w:pPr>
        <w:pStyle w:val="Figuretitle"/>
        <w:rPr>
          <w:lang w:val="en-GB" w:eastAsia="zh-CN"/>
        </w:rPr>
      </w:pPr>
      <w:r w:rsidRPr="00D401E1">
        <w:rPr>
          <w:lang w:val="en-GB" w:eastAsia="zh-CN"/>
        </w:rPr>
        <w:t xml:space="preserve">FS e.i.r.p. at the ground for GOMAS type sensor (density based) </w:t>
      </w:r>
    </w:p>
    <w:p w14:paraId="61E90999" w14:textId="77777777" w:rsidR="000834D5" w:rsidRPr="00D401E1" w:rsidRDefault="000834D5" w:rsidP="000834D5">
      <w:pPr>
        <w:pStyle w:val="Figure"/>
        <w:rPr>
          <w:lang w:val="en-GB"/>
        </w:rPr>
      </w:pPr>
      <w:r w:rsidRPr="00D401E1">
        <w:rPr>
          <w:noProof/>
          <w:lang w:val="en-GB" w:eastAsia="en-GB"/>
        </w:rPr>
        <w:drawing>
          <wp:inline distT="0" distB="0" distL="0" distR="0" wp14:anchorId="1BD7CF76" wp14:editId="413E974B">
            <wp:extent cx="4871085" cy="2999740"/>
            <wp:effectExtent l="0" t="0" r="5715" b="0"/>
            <wp:docPr id="11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71085" cy="2999740"/>
                    </a:xfrm>
                    <a:prstGeom prst="rect">
                      <a:avLst/>
                    </a:prstGeom>
                    <a:noFill/>
                  </pic:spPr>
                </pic:pic>
              </a:graphicData>
            </a:graphic>
          </wp:inline>
        </w:drawing>
      </w:r>
    </w:p>
    <w:p w14:paraId="4422157D" w14:textId="77777777" w:rsidR="000834D5" w:rsidRPr="00D401E1" w:rsidRDefault="000834D5" w:rsidP="000834D5">
      <w:pPr>
        <w:pStyle w:val="FigureNo"/>
        <w:rPr>
          <w:lang w:val="en-GB" w:eastAsia="zh-CN"/>
        </w:rPr>
      </w:pPr>
      <w:r w:rsidRPr="00D401E1">
        <w:rPr>
          <w:lang w:val="en-GB" w:eastAsia="zh-CN"/>
        </w:rPr>
        <w:t>Figure a4-37</w:t>
      </w:r>
    </w:p>
    <w:p w14:paraId="6A9F2D41" w14:textId="77777777" w:rsidR="000834D5" w:rsidRPr="00D401E1" w:rsidRDefault="000834D5" w:rsidP="000834D5">
      <w:pPr>
        <w:pStyle w:val="Figuretitle"/>
        <w:rPr>
          <w:lang w:val="en-GB"/>
        </w:rPr>
      </w:pPr>
      <w:r w:rsidRPr="00D401E1">
        <w:rPr>
          <w:lang w:val="en-GB" w:eastAsia="zh-CN"/>
        </w:rPr>
        <w:t>FS e.i.r.p. at the ground for GOMAS type sensor (population based)</w:t>
      </w:r>
    </w:p>
    <w:p w14:paraId="77981670" w14:textId="77777777" w:rsidR="000834D5" w:rsidRPr="00D401E1" w:rsidRDefault="000834D5" w:rsidP="000834D5">
      <w:pPr>
        <w:pStyle w:val="Figure"/>
        <w:rPr>
          <w:lang w:val="en-GB"/>
        </w:rPr>
      </w:pPr>
      <w:r w:rsidRPr="00D401E1">
        <w:rPr>
          <w:noProof/>
          <w:lang w:val="en-GB" w:eastAsia="en-GB"/>
        </w:rPr>
        <w:drawing>
          <wp:inline distT="0" distB="0" distL="0" distR="0" wp14:anchorId="193EDF48" wp14:editId="1C088821">
            <wp:extent cx="4871085" cy="2999740"/>
            <wp:effectExtent l="0" t="0" r="5715" b="0"/>
            <wp:docPr id="1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71085" cy="2999740"/>
                    </a:xfrm>
                    <a:prstGeom prst="rect">
                      <a:avLst/>
                    </a:prstGeom>
                    <a:noFill/>
                  </pic:spPr>
                </pic:pic>
              </a:graphicData>
            </a:graphic>
          </wp:inline>
        </w:drawing>
      </w:r>
    </w:p>
    <w:p w14:paraId="20A1C23F" w14:textId="77777777" w:rsidR="000834D5" w:rsidRPr="00D401E1" w:rsidRDefault="000834D5" w:rsidP="000834D5">
      <w:pPr>
        <w:rPr>
          <w:rFonts w:eastAsia="MS Mincho"/>
          <w:szCs w:val="24"/>
          <w:lang w:val="en-GB"/>
        </w:rPr>
      </w:pPr>
      <w:r w:rsidRPr="00D401E1">
        <w:rPr>
          <w:rFonts w:eastAsia="MS Mincho"/>
          <w:szCs w:val="24"/>
          <w:lang w:val="en-GB"/>
        </w:rPr>
        <w:t xml:space="preserve">Maximum aggregate e.i.r.p. from Figures above = </w:t>
      </w:r>
      <w:r w:rsidRPr="00C1753B">
        <w:rPr>
          <w:rFonts w:eastAsia="MS Mincho"/>
          <w:szCs w:val="24"/>
          <w:lang w:val="en-GB"/>
        </w:rPr>
        <w:t>43 dBm/200 MHz</w:t>
      </w:r>
      <w:r w:rsidRPr="00D401E1">
        <w:rPr>
          <w:rFonts w:eastAsia="MS Mincho"/>
          <w:b/>
          <w:szCs w:val="24"/>
          <w:lang w:val="en-GB"/>
        </w:rPr>
        <w:t xml:space="preserve"> </w:t>
      </w:r>
      <w:r w:rsidRPr="00D401E1">
        <w:rPr>
          <w:rFonts w:eastAsia="MS Mincho"/>
          <w:szCs w:val="24"/>
          <w:lang w:val="en-GB"/>
        </w:rPr>
        <w:t>(not considering the peak from Case 2).</w:t>
      </w:r>
    </w:p>
    <w:p w14:paraId="78A5B297" w14:textId="77777777" w:rsidR="000834D5" w:rsidRPr="00D401E1" w:rsidRDefault="000834D5" w:rsidP="000834D5">
      <w:pPr>
        <w:keepNext/>
        <w:keepLines/>
        <w:tabs>
          <w:tab w:val="left" w:pos="2608"/>
          <w:tab w:val="left" w:pos="3345"/>
        </w:tabs>
        <w:spacing w:before="80"/>
        <w:ind w:left="1134" w:hanging="1134"/>
        <w:rPr>
          <w:b/>
          <w:bCs/>
          <w:lang w:val="en-GB"/>
        </w:rPr>
      </w:pPr>
      <w:r w:rsidRPr="00D401E1">
        <w:rPr>
          <w:b/>
          <w:bCs/>
          <w:lang w:val="en-GB"/>
        </w:rPr>
        <w:t>f)</w:t>
      </w:r>
      <w:r w:rsidRPr="00D401E1">
        <w:rPr>
          <w:b/>
          <w:bCs/>
          <w:lang w:val="en-GB"/>
        </w:rPr>
        <w:tab/>
        <w:t>Aggregate case for the GOMAS type (low) sensor</w:t>
      </w:r>
    </w:p>
    <w:p w14:paraId="07C1448B" w14:textId="77777777" w:rsidR="000834D5" w:rsidRPr="00D401E1" w:rsidRDefault="000834D5" w:rsidP="000834D5">
      <w:pPr>
        <w:pStyle w:val="FigureNo"/>
        <w:rPr>
          <w:lang w:val="en-GB" w:eastAsia="zh-CN"/>
        </w:rPr>
      </w:pPr>
      <w:r w:rsidRPr="00D401E1">
        <w:rPr>
          <w:lang w:val="en-GB" w:eastAsia="zh-CN"/>
        </w:rPr>
        <w:t>Figure a4-38</w:t>
      </w:r>
    </w:p>
    <w:p w14:paraId="1C6F3B60" w14:textId="77777777" w:rsidR="000834D5" w:rsidRPr="00D401E1" w:rsidRDefault="000834D5" w:rsidP="000834D5">
      <w:pPr>
        <w:pStyle w:val="Figuretitle"/>
        <w:rPr>
          <w:lang w:val="en-GB" w:eastAsia="zh-CN"/>
        </w:rPr>
      </w:pPr>
      <w:r w:rsidRPr="00D401E1">
        <w:rPr>
          <w:lang w:val="en-GB" w:eastAsia="zh-CN"/>
        </w:rPr>
        <w:t xml:space="preserve">FS e.i.r.p. at the ground for GOMAS type (low) sensor (density based) </w:t>
      </w:r>
    </w:p>
    <w:p w14:paraId="72459229" w14:textId="77777777" w:rsidR="000834D5" w:rsidRPr="00D401E1" w:rsidRDefault="000834D5" w:rsidP="000834D5">
      <w:pPr>
        <w:pStyle w:val="Figure"/>
        <w:rPr>
          <w:lang w:val="en-GB"/>
        </w:rPr>
      </w:pPr>
      <w:r w:rsidRPr="00D401E1">
        <w:rPr>
          <w:noProof/>
          <w:lang w:val="en-GB" w:eastAsia="en-GB"/>
        </w:rPr>
        <w:drawing>
          <wp:inline distT="0" distB="0" distL="0" distR="0" wp14:anchorId="0E5B0B98" wp14:editId="55D88322">
            <wp:extent cx="4871085" cy="2999740"/>
            <wp:effectExtent l="0" t="0" r="5715" b="0"/>
            <wp:docPr id="11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71085" cy="2999740"/>
                    </a:xfrm>
                    <a:prstGeom prst="rect">
                      <a:avLst/>
                    </a:prstGeom>
                    <a:noFill/>
                  </pic:spPr>
                </pic:pic>
              </a:graphicData>
            </a:graphic>
          </wp:inline>
        </w:drawing>
      </w:r>
    </w:p>
    <w:p w14:paraId="72052940" w14:textId="77777777" w:rsidR="000834D5" w:rsidRPr="00D401E1" w:rsidRDefault="000834D5" w:rsidP="000834D5">
      <w:pPr>
        <w:pStyle w:val="FigureNo"/>
        <w:rPr>
          <w:lang w:val="en-GB" w:eastAsia="zh-CN"/>
        </w:rPr>
      </w:pPr>
      <w:r w:rsidRPr="00D401E1">
        <w:rPr>
          <w:lang w:val="en-GB" w:eastAsia="zh-CN"/>
        </w:rPr>
        <w:t xml:space="preserve">Figure a4-39 </w:t>
      </w:r>
    </w:p>
    <w:p w14:paraId="4B0C6DEA" w14:textId="77777777" w:rsidR="000834D5" w:rsidRPr="00D401E1" w:rsidRDefault="000834D5" w:rsidP="000834D5">
      <w:pPr>
        <w:pStyle w:val="Figuretitle"/>
        <w:rPr>
          <w:lang w:val="en-GB" w:eastAsia="zh-CN"/>
        </w:rPr>
      </w:pPr>
      <w:r w:rsidRPr="00D401E1">
        <w:rPr>
          <w:lang w:val="en-GB" w:eastAsia="zh-CN"/>
        </w:rPr>
        <w:t xml:space="preserve">FS e.i.r.p. at the ground for GOMAS type (low) sensor (population based) </w:t>
      </w:r>
    </w:p>
    <w:p w14:paraId="36E198FA" w14:textId="77777777" w:rsidR="000834D5" w:rsidRPr="00D401E1" w:rsidRDefault="000834D5" w:rsidP="000834D5">
      <w:pPr>
        <w:pStyle w:val="Figure"/>
        <w:rPr>
          <w:lang w:val="en-GB"/>
        </w:rPr>
      </w:pPr>
      <w:r w:rsidRPr="00D401E1">
        <w:rPr>
          <w:noProof/>
          <w:lang w:val="en-GB" w:eastAsia="en-GB"/>
        </w:rPr>
        <w:drawing>
          <wp:inline distT="0" distB="0" distL="0" distR="0" wp14:anchorId="6E2BA30A" wp14:editId="1B1AA1DC">
            <wp:extent cx="4871085" cy="2999740"/>
            <wp:effectExtent l="0" t="0" r="5715" b="0"/>
            <wp:docPr id="11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71085" cy="2999740"/>
                    </a:xfrm>
                    <a:prstGeom prst="rect">
                      <a:avLst/>
                    </a:prstGeom>
                    <a:noFill/>
                  </pic:spPr>
                </pic:pic>
              </a:graphicData>
            </a:graphic>
          </wp:inline>
        </w:drawing>
      </w:r>
    </w:p>
    <w:p w14:paraId="07B6890A" w14:textId="77777777" w:rsidR="000834D5" w:rsidRPr="00D401E1" w:rsidRDefault="000834D5" w:rsidP="000834D5">
      <w:pPr>
        <w:rPr>
          <w:rFonts w:eastAsia="MS Mincho"/>
          <w:szCs w:val="24"/>
          <w:lang w:val="en-GB"/>
        </w:rPr>
      </w:pPr>
      <w:r w:rsidRPr="00D401E1">
        <w:rPr>
          <w:rFonts w:eastAsia="MS Mincho"/>
          <w:szCs w:val="24"/>
          <w:lang w:val="en-GB"/>
        </w:rPr>
        <w:t xml:space="preserve">Maximum aggregate e.i.r.p. from Figures above = </w:t>
      </w:r>
      <w:r w:rsidRPr="00C1753B">
        <w:rPr>
          <w:rFonts w:eastAsia="MS Mincho"/>
          <w:szCs w:val="24"/>
          <w:lang w:val="en-GB"/>
        </w:rPr>
        <w:t>64.2 dBm/200 MHz.</w:t>
      </w:r>
    </w:p>
    <w:p w14:paraId="00B3EC6D" w14:textId="77777777" w:rsidR="000834D5" w:rsidRPr="00D401E1" w:rsidRDefault="000834D5" w:rsidP="008D15D9">
      <w:pPr>
        <w:pStyle w:val="Heading3"/>
        <w:rPr>
          <w:lang w:val="en-GB"/>
        </w:rPr>
      </w:pPr>
      <w:bookmarkStart w:id="212" w:name="_Toc14270704"/>
      <w:bookmarkStart w:id="213" w:name="_Toc14423368"/>
      <w:bookmarkStart w:id="214" w:name="_Toc14445656"/>
      <w:r w:rsidRPr="00D401E1">
        <w:rPr>
          <w:lang w:val="en-GB"/>
        </w:rPr>
        <w:t>A4</w:t>
      </w:r>
      <w:r w:rsidR="00C1753B">
        <w:rPr>
          <w:lang w:val="en-GB"/>
        </w:rPr>
        <w:t>.</w:t>
      </w:r>
      <w:r w:rsidRPr="00D401E1">
        <w:rPr>
          <w:lang w:val="en-GB"/>
        </w:rPr>
        <w:t>6.4</w:t>
      </w:r>
      <w:r w:rsidRPr="00D401E1">
        <w:rPr>
          <w:lang w:val="en-GB"/>
        </w:rPr>
        <w:tab/>
        <w:t>Sharing studies with specific EESS (passive) system (ICI)</w:t>
      </w:r>
      <w:bookmarkEnd w:id="212"/>
      <w:bookmarkEnd w:id="213"/>
      <w:bookmarkEnd w:id="214"/>
    </w:p>
    <w:p w14:paraId="1181B006" w14:textId="77777777" w:rsidR="000834D5" w:rsidRPr="00D401E1" w:rsidRDefault="000834D5" w:rsidP="000834D5">
      <w:pPr>
        <w:rPr>
          <w:rFonts w:eastAsia="MS Mincho"/>
          <w:szCs w:val="24"/>
          <w:lang w:val="en-GB"/>
        </w:rPr>
      </w:pPr>
      <w:r w:rsidRPr="00D401E1">
        <w:rPr>
          <w:rFonts w:eastAsia="MS Mincho"/>
          <w:szCs w:val="24"/>
          <w:lang w:val="en-GB"/>
        </w:rPr>
        <w:t>Table A4-13 provides the maximum e.i.r.p. at the ground in direction of the EESS (passive) satellites (expressed in dBm/200 MHz) in order to ensure protection of the ICI sensor in the 313</w:t>
      </w:r>
      <w:r w:rsidR="0060005D" w:rsidRPr="00D401E1">
        <w:rPr>
          <w:rFonts w:eastAsia="MS Mincho"/>
          <w:szCs w:val="24"/>
          <w:lang w:val="en-GB"/>
        </w:rPr>
        <w:t>-</w:t>
      </w:r>
      <w:r w:rsidRPr="00D401E1">
        <w:rPr>
          <w:rFonts w:eastAsia="MS Mincho"/>
          <w:szCs w:val="24"/>
          <w:lang w:val="en-GB"/>
        </w:rPr>
        <w:t xml:space="preserve">356 GHz band. The atmospheric losses have been calculated according to the model provided in </w:t>
      </w:r>
      <w:r w:rsidRPr="00D401E1">
        <w:rPr>
          <w:lang w:val="en-GB"/>
        </w:rPr>
        <w:t xml:space="preserve">Recommendation ITU-R </w:t>
      </w:r>
      <w:hyperlink r:id="rId175" w:history="1">
        <w:r w:rsidRPr="00D401E1">
          <w:rPr>
            <w:lang w:val="en-GB"/>
          </w:rPr>
          <w:t>P.676</w:t>
        </w:r>
      </w:hyperlink>
      <w:r w:rsidRPr="00D401E1">
        <w:rPr>
          <w:lang w:val="en-GB"/>
        </w:rPr>
        <w:t>. The difference in atmospheric attenuation between the different channels described below is due to the variation in the water vapour profile versus frequency.</w:t>
      </w:r>
    </w:p>
    <w:p w14:paraId="374A7FEB" w14:textId="77777777" w:rsidR="000834D5" w:rsidRPr="00D401E1" w:rsidRDefault="00C1753B" w:rsidP="000834D5">
      <w:pPr>
        <w:pStyle w:val="TableNo"/>
        <w:rPr>
          <w:lang w:val="en-GB"/>
        </w:rPr>
      </w:pPr>
      <w:r w:rsidRPr="00D401E1">
        <w:rPr>
          <w:lang w:val="en-GB"/>
        </w:rPr>
        <w:t xml:space="preserve">TABLE </w:t>
      </w:r>
      <w:r w:rsidR="000834D5" w:rsidRPr="00D401E1">
        <w:rPr>
          <w:lang w:val="en-GB" w:eastAsia="ja-JP"/>
        </w:rPr>
        <w:t>A4-13</w:t>
      </w:r>
      <w:r w:rsidR="000834D5" w:rsidRPr="00D401E1">
        <w:rPr>
          <w:lang w:val="en-GB"/>
        </w:rPr>
        <w:t xml:space="preserve"> </w:t>
      </w:r>
    </w:p>
    <w:p w14:paraId="401A2004" w14:textId="77777777" w:rsidR="000834D5" w:rsidRDefault="000834D5" w:rsidP="000834D5">
      <w:pPr>
        <w:pStyle w:val="Tabletitle"/>
        <w:rPr>
          <w:lang w:val="en-GB"/>
        </w:rPr>
      </w:pPr>
      <w:r w:rsidRPr="00D401E1">
        <w:rPr>
          <w:lang w:val="en-GB"/>
        </w:rPr>
        <w:t>Maximum interference at the ground for ICI system</w:t>
      </w:r>
    </w:p>
    <w:tbl>
      <w:tblPr>
        <w:tblStyle w:val="TableGrid"/>
        <w:tblW w:w="0" w:type="auto"/>
        <w:tblLook w:val="04A0" w:firstRow="1" w:lastRow="0" w:firstColumn="1" w:lastColumn="0" w:noHBand="0" w:noVBand="1"/>
      </w:tblPr>
      <w:tblGrid>
        <w:gridCol w:w="3539"/>
        <w:gridCol w:w="1134"/>
        <w:gridCol w:w="992"/>
        <w:gridCol w:w="993"/>
        <w:gridCol w:w="992"/>
        <w:gridCol w:w="998"/>
        <w:gridCol w:w="981"/>
      </w:tblGrid>
      <w:tr w:rsidR="004F2428" w14:paraId="5C951D0F" w14:textId="77777777" w:rsidTr="004F2428">
        <w:tc>
          <w:tcPr>
            <w:tcW w:w="3539" w:type="dxa"/>
          </w:tcPr>
          <w:p w14:paraId="454B201B" w14:textId="77777777" w:rsidR="00C1753B" w:rsidRDefault="00C1753B" w:rsidP="00C1753B">
            <w:pPr>
              <w:pStyle w:val="Tabletext"/>
              <w:rPr>
                <w:lang w:val="en-GB"/>
              </w:rPr>
            </w:pPr>
            <w:r>
              <w:rPr>
                <w:lang w:val="en-GB"/>
              </w:rPr>
              <w:t>EESS system</w:t>
            </w:r>
          </w:p>
        </w:tc>
        <w:tc>
          <w:tcPr>
            <w:tcW w:w="1134" w:type="dxa"/>
          </w:tcPr>
          <w:p w14:paraId="6E1B7FCD" w14:textId="77777777" w:rsidR="00C1753B" w:rsidRDefault="007864F7" w:rsidP="007864F7">
            <w:pPr>
              <w:pStyle w:val="Tabletext"/>
              <w:jc w:val="right"/>
              <w:rPr>
                <w:lang w:val="en-GB"/>
              </w:rPr>
            </w:pPr>
            <w:r>
              <w:rPr>
                <w:lang w:val="en-GB"/>
              </w:rPr>
              <w:t>ICI-1L</w:t>
            </w:r>
          </w:p>
        </w:tc>
        <w:tc>
          <w:tcPr>
            <w:tcW w:w="992" w:type="dxa"/>
          </w:tcPr>
          <w:p w14:paraId="3002CD11" w14:textId="77777777" w:rsidR="00C1753B" w:rsidRDefault="007864F7" w:rsidP="007864F7">
            <w:pPr>
              <w:pStyle w:val="Tabletext"/>
              <w:jc w:val="right"/>
              <w:rPr>
                <w:lang w:val="en-GB"/>
              </w:rPr>
            </w:pPr>
            <w:r>
              <w:rPr>
                <w:lang w:val="en-GB"/>
              </w:rPr>
              <w:t>ICI-2L</w:t>
            </w:r>
          </w:p>
        </w:tc>
        <w:tc>
          <w:tcPr>
            <w:tcW w:w="993" w:type="dxa"/>
          </w:tcPr>
          <w:p w14:paraId="7681C6BC" w14:textId="77777777" w:rsidR="00C1753B" w:rsidRDefault="007864F7" w:rsidP="007864F7">
            <w:pPr>
              <w:pStyle w:val="Tabletext"/>
              <w:jc w:val="right"/>
              <w:rPr>
                <w:lang w:val="en-GB"/>
              </w:rPr>
            </w:pPr>
            <w:r>
              <w:rPr>
                <w:lang w:val="en-GB"/>
              </w:rPr>
              <w:t>ICI-3L</w:t>
            </w:r>
          </w:p>
        </w:tc>
        <w:tc>
          <w:tcPr>
            <w:tcW w:w="992" w:type="dxa"/>
          </w:tcPr>
          <w:p w14:paraId="6BB21806" w14:textId="77777777" w:rsidR="00C1753B" w:rsidRDefault="007864F7" w:rsidP="007864F7">
            <w:pPr>
              <w:pStyle w:val="Tabletext"/>
              <w:jc w:val="right"/>
              <w:rPr>
                <w:lang w:val="en-GB"/>
              </w:rPr>
            </w:pPr>
            <w:r>
              <w:rPr>
                <w:lang w:val="en-GB"/>
              </w:rPr>
              <w:t>ICI-4L</w:t>
            </w:r>
          </w:p>
        </w:tc>
        <w:tc>
          <w:tcPr>
            <w:tcW w:w="998" w:type="dxa"/>
          </w:tcPr>
          <w:p w14:paraId="2A509697" w14:textId="77777777" w:rsidR="00C1753B" w:rsidRDefault="007864F7" w:rsidP="007864F7">
            <w:pPr>
              <w:pStyle w:val="Tabletext"/>
              <w:jc w:val="right"/>
              <w:rPr>
                <w:lang w:val="en-GB"/>
              </w:rPr>
            </w:pPr>
            <w:r>
              <w:rPr>
                <w:lang w:val="en-GB"/>
              </w:rPr>
              <w:t>ICI-5L</w:t>
            </w:r>
          </w:p>
        </w:tc>
        <w:tc>
          <w:tcPr>
            <w:tcW w:w="981" w:type="dxa"/>
          </w:tcPr>
          <w:p w14:paraId="70ADF4CC" w14:textId="77777777" w:rsidR="00C1753B" w:rsidRDefault="007864F7" w:rsidP="007864F7">
            <w:pPr>
              <w:pStyle w:val="Tabletext"/>
              <w:jc w:val="right"/>
              <w:rPr>
                <w:lang w:val="en-GB"/>
              </w:rPr>
            </w:pPr>
            <w:r>
              <w:rPr>
                <w:lang w:val="en-GB"/>
              </w:rPr>
              <w:t>ICI-6L</w:t>
            </w:r>
          </w:p>
        </w:tc>
      </w:tr>
      <w:tr w:rsidR="004F2428" w14:paraId="11A0AEC2" w14:textId="77777777" w:rsidTr="004F2428">
        <w:tc>
          <w:tcPr>
            <w:tcW w:w="3539" w:type="dxa"/>
          </w:tcPr>
          <w:p w14:paraId="5F88B877" w14:textId="77777777" w:rsidR="00C1753B" w:rsidRDefault="00C1753B" w:rsidP="00C1753B">
            <w:pPr>
              <w:pStyle w:val="Tabletext"/>
              <w:rPr>
                <w:lang w:val="en-GB"/>
              </w:rPr>
            </w:pPr>
            <w:r>
              <w:rPr>
                <w:lang w:val="en-GB"/>
              </w:rPr>
              <w:t>Frequency (GHz)</w:t>
            </w:r>
          </w:p>
        </w:tc>
        <w:tc>
          <w:tcPr>
            <w:tcW w:w="1134" w:type="dxa"/>
          </w:tcPr>
          <w:p w14:paraId="1B199C47" w14:textId="77777777" w:rsidR="00C1753B" w:rsidRDefault="007864F7" w:rsidP="007864F7">
            <w:pPr>
              <w:pStyle w:val="Tabletext"/>
              <w:jc w:val="right"/>
              <w:rPr>
                <w:lang w:val="en-GB"/>
              </w:rPr>
            </w:pPr>
            <w:r>
              <w:rPr>
                <w:lang w:val="en-GB"/>
              </w:rPr>
              <w:t>315.65</w:t>
            </w:r>
          </w:p>
        </w:tc>
        <w:tc>
          <w:tcPr>
            <w:tcW w:w="992" w:type="dxa"/>
          </w:tcPr>
          <w:p w14:paraId="408D0A9D" w14:textId="77777777" w:rsidR="00C1753B" w:rsidRDefault="007864F7" w:rsidP="007864F7">
            <w:pPr>
              <w:pStyle w:val="Tabletext"/>
              <w:jc w:val="right"/>
              <w:rPr>
                <w:lang w:val="en-GB"/>
              </w:rPr>
            </w:pPr>
            <w:r>
              <w:rPr>
                <w:lang w:val="en-GB"/>
              </w:rPr>
              <w:t>321.65</w:t>
            </w:r>
          </w:p>
        </w:tc>
        <w:tc>
          <w:tcPr>
            <w:tcW w:w="993" w:type="dxa"/>
          </w:tcPr>
          <w:p w14:paraId="7DDCF310" w14:textId="77777777" w:rsidR="00C1753B" w:rsidRDefault="007864F7" w:rsidP="007864F7">
            <w:pPr>
              <w:pStyle w:val="Tabletext"/>
              <w:jc w:val="right"/>
              <w:rPr>
                <w:lang w:val="en-GB"/>
              </w:rPr>
            </w:pPr>
            <w:r>
              <w:rPr>
                <w:lang w:val="en-GB"/>
              </w:rPr>
              <w:t>323.65</w:t>
            </w:r>
          </w:p>
        </w:tc>
        <w:tc>
          <w:tcPr>
            <w:tcW w:w="992" w:type="dxa"/>
          </w:tcPr>
          <w:p w14:paraId="20659856" w14:textId="77777777" w:rsidR="00C1753B" w:rsidRDefault="007864F7" w:rsidP="007864F7">
            <w:pPr>
              <w:pStyle w:val="Tabletext"/>
              <w:jc w:val="right"/>
              <w:rPr>
                <w:lang w:val="en-GB"/>
              </w:rPr>
            </w:pPr>
            <w:r>
              <w:rPr>
                <w:lang w:val="en-GB"/>
              </w:rPr>
              <w:t>326.65</w:t>
            </w:r>
          </w:p>
        </w:tc>
        <w:tc>
          <w:tcPr>
            <w:tcW w:w="998" w:type="dxa"/>
          </w:tcPr>
          <w:p w14:paraId="7491E7E4" w14:textId="77777777" w:rsidR="00C1753B" w:rsidRDefault="004F2428" w:rsidP="007864F7">
            <w:pPr>
              <w:pStyle w:val="Tabletext"/>
              <w:jc w:val="right"/>
              <w:rPr>
                <w:lang w:val="en-GB"/>
              </w:rPr>
            </w:pPr>
            <w:r>
              <w:rPr>
                <w:lang w:val="en-GB"/>
              </w:rPr>
              <w:t>327.45</w:t>
            </w:r>
          </w:p>
        </w:tc>
        <w:tc>
          <w:tcPr>
            <w:tcW w:w="981" w:type="dxa"/>
          </w:tcPr>
          <w:p w14:paraId="1C7A0F11" w14:textId="77777777" w:rsidR="00C1753B" w:rsidRDefault="004F2428" w:rsidP="007864F7">
            <w:pPr>
              <w:pStyle w:val="Tabletext"/>
              <w:jc w:val="right"/>
              <w:rPr>
                <w:lang w:val="en-GB"/>
              </w:rPr>
            </w:pPr>
            <w:r>
              <w:rPr>
                <w:lang w:val="en-GB"/>
              </w:rPr>
              <w:t>334.65</w:t>
            </w:r>
          </w:p>
        </w:tc>
      </w:tr>
      <w:tr w:rsidR="004F2428" w14:paraId="7D0859F6" w14:textId="77777777" w:rsidTr="004F2428">
        <w:tc>
          <w:tcPr>
            <w:tcW w:w="3539" w:type="dxa"/>
          </w:tcPr>
          <w:p w14:paraId="5C5D0910" w14:textId="77777777" w:rsidR="00C1753B" w:rsidRDefault="00C1753B" w:rsidP="00C1753B">
            <w:pPr>
              <w:pStyle w:val="Tabletext"/>
              <w:rPr>
                <w:lang w:val="en-GB"/>
              </w:rPr>
            </w:pPr>
            <w:r>
              <w:rPr>
                <w:lang w:val="en-GB"/>
              </w:rPr>
              <w:t>Type of sensor</w:t>
            </w:r>
          </w:p>
        </w:tc>
        <w:tc>
          <w:tcPr>
            <w:tcW w:w="1134" w:type="dxa"/>
          </w:tcPr>
          <w:p w14:paraId="78319AAD" w14:textId="77777777" w:rsidR="00C1753B" w:rsidRDefault="004F2428" w:rsidP="007864F7">
            <w:pPr>
              <w:pStyle w:val="Tabletext"/>
              <w:jc w:val="right"/>
              <w:rPr>
                <w:lang w:val="en-GB"/>
              </w:rPr>
            </w:pPr>
            <w:r>
              <w:rPr>
                <w:lang w:val="en-GB"/>
              </w:rPr>
              <w:t>conical</w:t>
            </w:r>
          </w:p>
        </w:tc>
        <w:tc>
          <w:tcPr>
            <w:tcW w:w="992" w:type="dxa"/>
          </w:tcPr>
          <w:p w14:paraId="2207E652" w14:textId="77777777" w:rsidR="00C1753B" w:rsidRDefault="004F2428" w:rsidP="007864F7">
            <w:pPr>
              <w:pStyle w:val="Tabletext"/>
              <w:jc w:val="right"/>
              <w:rPr>
                <w:lang w:val="en-GB"/>
              </w:rPr>
            </w:pPr>
            <w:r>
              <w:rPr>
                <w:lang w:val="en-GB"/>
              </w:rPr>
              <w:t>conical</w:t>
            </w:r>
          </w:p>
        </w:tc>
        <w:tc>
          <w:tcPr>
            <w:tcW w:w="993" w:type="dxa"/>
          </w:tcPr>
          <w:p w14:paraId="241B9ADA" w14:textId="77777777" w:rsidR="00C1753B" w:rsidRDefault="004F2428" w:rsidP="007864F7">
            <w:pPr>
              <w:pStyle w:val="Tabletext"/>
              <w:jc w:val="right"/>
              <w:rPr>
                <w:lang w:val="en-GB"/>
              </w:rPr>
            </w:pPr>
            <w:r>
              <w:rPr>
                <w:lang w:val="en-GB"/>
              </w:rPr>
              <w:t>conical</w:t>
            </w:r>
          </w:p>
        </w:tc>
        <w:tc>
          <w:tcPr>
            <w:tcW w:w="992" w:type="dxa"/>
          </w:tcPr>
          <w:p w14:paraId="52106679" w14:textId="77777777" w:rsidR="00C1753B" w:rsidRDefault="004F2428" w:rsidP="007864F7">
            <w:pPr>
              <w:pStyle w:val="Tabletext"/>
              <w:jc w:val="right"/>
              <w:rPr>
                <w:lang w:val="en-GB"/>
              </w:rPr>
            </w:pPr>
            <w:r>
              <w:rPr>
                <w:lang w:val="en-GB"/>
              </w:rPr>
              <w:t>conical</w:t>
            </w:r>
          </w:p>
        </w:tc>
        <w:tc>
          <w:tcPr>
            <w:tcW w:w="998" w:type="dxa"/>
          </w:tcPr>
          <w:p w14:paraId="5A382285" w14:textId="77777777" w:rsidR="00C1753B" w:rsidRDefault="004F2428" w:rsidP="007864F7">
            <w:pPr>
              <w:pStyle w:val="Tabletext"/>
              <w:jc w:val="right"/>
              <w:rPr>
                <w:lang w:val="en-GB"/>
              </w:rPr>
            </w:pPr>
            <w:r>
              <w:rPr>
                <w:lang w:val="en-GB"/>
              </w:rPr>
              <w:t>conical</w:t>
            </w:r>
          </w:p>
        </w:tc>
        <w:tc>
          <w:tcPr>
            <w:tcW w:w="981" w:type="dxa"/>
          </w:tcPr>
          <w:p w14:paraId="36913E1B" w14:textId="77777777" w:rsidR="00C1753B" w:rsidRDefault="004F2428" w:rsidP="007864F7">
            <w:pPr>
              <w:pStyle w:val="Tabletext"/>
              <w:jc w:val="right"/>
              <w:rPr>
                <w:lang w:val="en-GB"/>
              </w:rPr>
            </w:pPr>
            <w:r>
              <w:rPr>
                <w:lang w:val="en-GB"/>
              </w:rPr>
              <w:t>conical</w:t>
            </w:r>
          </w:p>
        </w:tc>
      </w:tr>
      <w:tr w:rsidR="004F2428" w14:paraId="32662FD8" w14:textId="77777777" w:rsidTr="004F2428">
        <w:tc>
          <w:tcPr>
            <w:tcW w:w="3539" w:type="dxa"/>
          </w:tcPr>
          <w:p w14:paraId="44702F7F" w14:textId="77777777" w:rsidR="00C1753B" w:rsidRDefault="00C1753B" w:rsidP="00C1753B">
            <w:pPr>
              <w:pStyle w:val="Tabletext"/>
              <w:rPr>
                <w:lang w:val="en-GB"/>
              </w:rPr>
            </w:pPr>
            <w:r>
              <w:rPr>
                <w:lang w:val="en-GB"/>
              </w:rPr>
              <w:t>Orbit altitude (km)</w:t>
            </w:r>
          </w:p>
        </w:tc>
        <w:tc>
          <w:tcPr>
            <w:tcW w:w="1134" w:type="dxa"/>
          </w:tcPr>
          <w:p w14:paraId="1EDB022A" w14:textId="77777777" w:rsidR="00C1753B" w:rsidRDefault="004F2428" w:rsidP="007864F7">
            <w:pPr>
              <w:pStyle w:val="Tabletext"/>
              <w:jc w:val="right"/>
              <w:rPr>
                <w:lang w:val="en-GB"/>
              </w:rPr>
            </w:pPr>
            <w:r>
              <w:rPr>
                <w:lang w:val="en-GB"/>
              </w:rPr>
              <w:t>817</w:t>
            </w:r>
          </w:p>
        </w:tc>
        <w:tc>
          <w:tcPr>
            <w:tcW w:w="992" w:type="dxa"/>
          </w:tcPr>
          <w:p w14:paraId="52EED5BB" w14:textId="77777777" w:rsidR="00C1753B" w:rsidRDefault="004F2428" w:rsidP="007864F7">
            <w:pPr>
              <w:pStyle w:val="Tabletext"/>
              <w:jc w:val="right"/>
              <w:rPr>
                <w:lang w:val="en-GB"/>
              </w:rPr>
            </w:pPr>
            <w:r>
              <w:rPr>
                <w:lang w:val="en-GB"/>
              </w:rPr>
              <w:t>817</w:t>
            </w:r>
          </w:p>
        </w:tc>
        <w:tc>
          <w:tcPr>
            <w:tcW w:w="993" w:type="dxa"/>
          </w:tcPr>
          <w:p w14:paraId="2F8A43EC" w14:textId="77777777" w:rsidR="00C1753B" w:rsidRDefault="004F2428" w:rsidP="007864F7">
            <w:pPr>
              <w:pStyle w:val="Tabletext"/>
              <w:jc w:val="right"/>
              <w:rPr>
                <w:lang w:val="en-GB"/>
              </w:rPr>
            </w:pPr>
            <w:r>
              <w:rPr>
                <w:lang w:val="en-GB"/>
              </w:rPr>
              <w:t>817</w:t>
            </w:r>
          </w:p>
        </w:tc>
        <w:tc>
          <w:tcPr>
            <w:tcW w:w="992" w:type="dxa"/>
          </w:tcPr>
          <w:p w14:paraId="665C782B" w14:textId="77777777" w:rsidR="00C1753B" w:rsidRDefault="004F2428" w:rsidP="007864F7">
            <w:pPr>
              <w:pStyle w:val="Tabletext"/>
              <w:jc w:val="right"/>
              <w:rPr>
                <w:lang w:val="en-GB"/>
              </w:rPr>
            </w:pPr>
            <w:r>
              <w:rPr>
                <w:lang w:val="en-GB"/>
              </w:rPr>
              <w:t>817</w:t>
            </w:r>
          </w:p>
        </w:tc>
        <w:tc>
          <w:tcPr>
            <w:tcW w:w="998" w:type="dxa"/>
          </w:tcPr>
          <w:p w14:paraId="047AF5BF" w14:textId="77777777" w:rsidR="00C1753B" w:rsidRDefault="004F2428" w:rsidP="007864F7">
            <w:pPr>
              <w:pStyle w:val="Tabletext"/>
              <w:jc w:val="right"/>
              <w:rPr>
                <w:lang w:val="en-GB"/>
              </w:rPr>
            </w:pPr>
            <w:r>
              <w:rPr>
                <w:lang w:val="en-GB"/>
              </w:rPr>
              <w:t>817</w:t>
            </w:r>
          </w:p>
        </w:tc>
        <w:tc>
          <w:tcPr>
            <w:tcW w:w="981" w:type="dxa"/>
          </w:tcPr>
          <w:p w14:paraId="7C3257FB" w14:textId="77777777" w:rsidR="00C1753B" w:rsidRDefault="004F2428" w:rsidP="007864F7">
            <w:pPr>
              <w:pStyle w:val="Tabletext"/>
              <w:jc w:val="right"/>
              <w:rPr>
                <w:lang w:val="en-GB"/>
              </w:rPr>
            </w:pPr>
            <w:r>
              <w:rPr>
                <w:lang w:val="en-GB"/>
              </w:rPr>
              <w:t>817</w:t>
            </w:r>
          </w:p>
        </w:tc>
      </w:tr>
      <w:tr w:rsidR="004F2428" w14:paraId="574A848C" w14:textId="77777777" w:rsidTr="004F2428">
        <w:tc>
          <w:tcPr>
            <w:tcW w:w="3539" w:type="dxa"/>
          </w:tcPr>
          <w:p w14:paraId="15464E75" w14:textId="77777777" w:rsidR="00C1753B" w:rsidRDefault="00C1753B" w:rsidP="00C1753B">
            <w:pPr>
              <w:pStyle w:val="Tabletext"/>
              <w:rPr>
                <w:lang w:val="en-GB"/>
              </w:rPr>
            </w:pPr>
            <w:r>
              <w:rPr>
                <w:lang w:val="en-GB"/>
              </w:rPr>
              <w:t>Nadir angle (degree)</w:t>
            </w:r>
          </w:p>
        </w:tc>
        <w:tc>
          <w:tcPr>
            <w:tcW w:w="1134" w:type="dxa"/>
          </w:tcPr>
          <w:p w14:paraId="453CA1F0" w14:textId="77777777" w:rsidR="00C1753B" w:rsidRDefault="004F2428" w:rsidP="007864F7">
            <w:pPr>
              <w:pStyle w:val="Tabletext"/>
              <w:jc w:val="right"/>
              <w:rPr>
                <w:lang w:val="en-GB"/>
              </w:rPr>
            </w:pPr>
            <w:r>
              <w:rPr>
                <w:lang w:val="en-GB"/>
              </w:rPr>
              <w:t>53.0</w:t>
            </w:r>
          </w:p>
        </w:tc>
        <w:tc>
          <w:tcPr>
            <w:tcW w:w="992" w:type="dxa"/>
          </w:tcPr>
          <w:p w14:paraId="421D604F" w14:textId="77777777" w:rsidR="00C1753B" w:rsidRDefault="004F2428" w:rsidP="007864F7">
            <w:pPr>
              <w:pStyle w:val="Tabletext"/>
              <w:jc w:val="right"/>
              <w:rPr>
                <w:lang w:val="en-GB"/>
              </w:rPr>
            </w:pPr>
            <w:r>
              <w:rPr>
                <w:lang w:val="en-GB"/>
              </w:rPr>
              <w:t>53.0</w:t>
            </w:r>
          </w:p>
        </w:tc>
        <w:tc>
          <w:tcPr>
            <w:tcW w:w="993" w:type="dxa"/>
          </w:tcPr>
          <w:p w14:paraId="7C0494A8" w14:textId="77777777" w:rsidR="00C1753B" w:rsidRDefault="004F2428" w:rsidP="007864F7">
            <w:pPr>
              <w:pStyle w:val="Tabletext"/>
              <w:jc w:val="right"/>
              <w:rPr>
                <w:lang w:val="en-GB"/>
              </w:rPr>
            </w:pPr>
            <w:r>
              <w:rPr>
                <w:lang w:val="en-GB"/>
              </w:rPr>
              <w:t>53.0</w:t>
            </w:r>
          </w:p>
        </w:tc>
        <w:tc>
          <w:tcPr>
            <w:tcW w:w="992" w:type="dxa"/>
          </w:tcPr>
          <w:p w14:paraId="56C7E8B1" w14:textId="77777777" w:rsidR="00C1753B" w:rsidRDefault="004F2428" w:rsidP="007864F7">
            <w:pPr>
              <w:pStyle w:val="Tabletext"/>
              <w:jc w:val="right"/>
              <w:rPr>
                <w:lang w:val="en-GB"/>
              </w:rPr>
            </w:pPr>
            <w:r>
              <w:rPr>
                <w:lang w:val="en-GB"/>
              </w:rPr>
              <w:t>53.0</w:t>
            </w:r>
          </w:p>
        </w:tc>
        <w:tc>
          <w:tcPr>
            <w:tcW w:w="998" w:type="dxa"/>
          </w:tcPr>
          <w:p w14:paraId="4E36AB49" w14:textId="77777777" w:rsidR="00C1753B" w:rsidRDefault="004F2428" w:rsidP="007864F7">
            <w:pPr>
              <w:pStyle w:val="Tabletext"/>
              <w:jc w:val="right"/>
              <w:rPr>
                <w:lang w:val="en-GB"/>
              </w:rPr>
            </w:pPr>
            <w:r>
              <w:rPr>
                <w:lang w:val="en-GB"/>
              </w:rPr>
              <w:t>53.0</w:t>
            </w:r>
          </w:p>
        </w:tc>
        <w:tc>
          <w:tcPr>
            <w:tcW w:w="981" w:type="dxa"/>
          </w:tcPr>
          <w:p w14:paraId="2255F952" w14:textId="77777777" w:rsidR="00C1753B" w:rsidRDefault="004F2428" w:rsidP="007864F7">
            <w:pPr>
              <w:pStyle w:val="Tabletext"/>
              <w:jc w:val="right"/>
              <w:rPr>
                <w:lang w:val="en-GB"/>
              </w:rPr>
            </w:pPr>
            <w:r>
              <w:rPr>
                <w:lang w:val="en-GB"/>
              </w:rPr>
              <w:t>53.0</w:t>
            </w:r>
          </w:p>
        </w:tc>
      </w:tr>
      <w:tr w:rsidR="004F2428" w14:paraId="2F01DBA5" w14:textId="77777777" w:rsidTr="004F2428">
        <w:tc>
          <w:tcPr>
            <w:tcW w:w="3539" w:type="dxa"/>
          </w:tcPr>
          <w:p w14:paraId="60CBCCD1" w14:textId="77777777" w:rsidR="00C1753B" w:rsidRDefault="00C1753B" w:rsidP="00C1753B">
            <w:pPr>
              <w:pStyle w:val="Tabletext"/>
              <w:rPr>
                <w:lang w:val="en-GB"/>
              </w:rPr>
            </w:pPr>
            <w:r>
              <w:rPr>
                <w:lang w:val="en-GB"/>
              </w:rPr>
              <w:t>Slant path distance (km)</w:t>
            </w:r>
          </w:p>
        </w:tc>
        <w:tc>
          <w:tcPr>
            <w:tcW w:w="1134" w:type="dxa"/>
          </w:tcPr>
          <w:p w14:paraId="057D6597" w14:textId="77777777" w:rsidR="00C1753B" w:rsidRDefault="004F2428" w:rsidP="007864F7">
            <w:pPr>
              <w:pStyle w:val="Tabletext"/>
              <w:jc w:val="right"/>
              <w:rPr>
                <w:lang w:val="en-GB"/>
              </w:rPr>
            </w:pPr>
            <w:r>
              <w:rPr>
                <w:lang w:val="en-GB"/>
              </w:rPr>
              <w:t>1 563</w:t>
            </w:r>
          </w:p>
        </w:tc>
        <w:tc>
          <w:tcPr>
            <w:tcW w:w="992" w:type="dxa"/>
          </w:tcPr>
          <w:p w14:paraId="36AF0867" w14:textId="77777777" w:rsidR="00C1753B" w:rsidRDefault="004F2428" w:rsidP="007864F7">
            <w:pPr>
              <w:pStyle w:val="Tabletext"/>
              <w:jc w:val="right"/>
              <w:rPr>
                <w:lang w:val="en-GB"/>
              </w:rPr>
            </w:pPr>
            <w:r>
              <w:rPr>
                <w:lang w:val="en-GB"/>
              </w:rPr>
              <w:t>1 563</w:t>
            </w:r>
          </w:p>
        </w:tc>
        <w:tc>
          <w:tcPr>
            <w:tcW w:w="993" w:type="dxa"/>
          </w:tcPr>
          <w:p w14:paraId="73E23A3F" w14:textId="77777777" w:rsidR="00C1753B" w:rsidRDefault="004F2428" w:rsidP="007864F7">
            <w:pPr>
              <w:pStyle w:val="Tabletext"/>
              <w:jc w:val="right"/>
              <w:rPr>
                <w:lang w:val="en-GB"/>
              </w:rPr>
            </w:pPr>
            <w:r>
              <w:rPr>
                <w:lang w:val="en-GB"/>
              </w:rPr>
              <w:t>1 563</w:t>
            </w:r>
          </w:p>
        </w:tc>
        <w:tc>
          <w:tcPr>
            <w:tcW w:w="992" w:type="dxa"/>
          </w:tcPr>
          <w:p w14:paraId="48E17321" w14:textId="77777777" w:rsidR="00C1753B" w:rsidRDefault="004F2428" w:rsidP="007864F7">
            <w:pPr>
              <w:pStyle w:val="Tabletext"/>
              <w:jc w:val="right"/>
              <w:rPr>
                <w:lang w:val="en-GB"/>
              </w:rPr>
            </w:pPr>
            <w:r>
              <w:rPr>
                <w:lang w:val="en-GB"/>
              </w:rPr>
              <w:t>1 563</w:t>
            </w:r>
          </w:p>
        </w:tc>
        <w:tc>
          <w:tcPr>
            <w:tcW w:w="998" w:type="dxa"/>
          </w:tcPr>
          <w:p w14:paraId="0C0A96BA" w14:textId="77777777" w:rsidR="00C1753B" w:rsidRDefault="004F2428" w:rsidP="007864F7">
            <w:pPr>
              <w:pStyle w:val="Tabletext"/>
              <w:jc w:val="right"/>
              <w:rPr>
                <w:lang w:val="en-GB"/>
              </w:rPr>
            </w:pPr>
            <w:r>
              <w:rPr>
                <w:lang w:val="en-GB"/>
              </w:rPr>
              <w:t>1 563</w:t>
            </w:r>
          </w:p>
        </w:tc>
        <w:tc>
          <w:tcPr>
            <w:tcW w:w="981" w:type="dxa"/>
          </w:tcPr>
          <w:p w14:paraId="0D4519F7" w14:textId="77777777" w:rsidR="00C1753B" w:rsidRDefault="004F2428" w:rsidP="007864F7">
            <w:pPr>
              <w:pStyle w:val="Tabletext"/>
              <w:jc w:val="right"/>
              <w:rPr>
                <w:lang w:val="en-GB"/>
              </w:rPr>
            </w:pPr>
            <w:r>
              <w:rPr>
                <w:lang w:val="en-GB"/>
              </w:rPr>
              <w:t>1 563</w:t>
            </w:r>
          </w:p>
        </w:tc>
      </w:tr>
      <w:tr w:rsidR="004F2428" w14:paraId="4F0D1704" w14:textId="77777777" w:rsidTr="004F2428">
        <w:tc>
          <w:tcPr>
            <w:tcW w:w="3539" w:type="dxa"/>
          </w:tcPr>
          <w:p w14:paraId="75540448" w14:textId="77777777" w:rsidR="00C1753B" w:rsidRDefault="007864F7" w:rsidP="00C1753B">
            <w:pPr>
              <w:pStyle w:val="Tabletext"/>
              <w:rPr>
                <w:lang w:val="en-GB"/>
              </w:rPr>
            </w:pPr>
            <w:r>
              <w:rPr>
                <w:lang w:val="en-GB"/>
              </w:rPr>
              <w:t>Free space losses (dB)</w:t>
            </w:r>
          </w:p>
        </w:tc>
        <w:tc>
          <w:tcPr>
            <w:tcW w:w="1134" w:type="dxa"/>
          </w:tcPr>
          <w:p w14:paraId="333538F7" w14:textId="77777777" w:rsidR="00C1753B" w:rsidRDefault="004F2428" w:rsidP="007864F7">
            <w:pPr>
              <w:pStyle w:val="Tabletext"/>
              <w:jc w:val="right"/>
              <w:rPr>
                <w:lang w:val="en-GB"/>
              </w:rPr>
            </w:pPr>
            <w:r>
              <w:rPr>
                <w:lang w:val="en-GB"/>
              </w:rPr>
              <w:t>206.3</w:t>
            </w:r>
          </w:p>
        </w:tc>
        <w:tc>
          <w:tcPr>
            <w:tcW w:w="992" w:type="dxa"/>
          </w:tcPr>
          <w:p w14:paraId="1BD72A7C" w14:textId="77777777" w:rsidR="00C1753B" w:rsidRDefault="004F2428" w:rsidP="007864F7">
            <w:pPr>
              <w:pStyle w:val="Tabletext"/>
              <w:jc w:val="right"/>
              <w:rPr>
                <w:lang w:val="en-GB"/>
              </w:rPr>
            </w:pPr>
            <w:r>
              <w:rPr>
                <w:lang w:val="en-GB"/>
              </w:rPr>
              <w:t>206.5</w:t>
            </w:r>
          </w:p>
        </w:tc>
        <w:tc>
          <w:tcPr>
            <w:tcW w:w="993" w:type="dxa"/>
          </w:tcPr>
          <w:p w14:paraId="288586DA" w14:textId="77777777" w:rsidR="00C1753B" w:rsidRDefault="004F2428" w:rsidP="007864F7">
            <w:pPr>
              <w:pStyle w:val="Tabletext"/>
              <w:jc w:val="right"/>
              <w:rPr>
                <w:lang w:val="en-GB"/>
              </w:rPr>
            </w:pPr>
            <w:r>
              <w:rPr>
                <w:lang w:val="en-GB"/>
              </w:rPr>
              <w:t>206.5</w:t>
            </w:r>
          </w:p>
        </w:tc>
        <w:tc>
          <w:tcPr>
            <w:tcW w:w="992" w:type="dxa"/>
          </w:tcPr>
          <w:p w14:paraId="25932EB1" w14:textId="77777777" w:rsidR="00C1753B" w:rsidRDefault="004F2428" w:rsidP="007864F7">
            <w:pPr>
              <w:pStyle w:val="Tabletext"/>
              <w:jc w:val="right"/>
              <w:rPr>
                <w:lang w:val="en-GB"/>
              </w:rPr>
            </w:pPr>
            <w:r>
              <w:rPr>
                <w:lang w:val="en-GB"/>
              </w:rPr>
              <w:t>206.6</w:t>
            </w:r>
          </w:p>
        </w:tc>
        <w:tc>
          <w:tcPr>
            <w:tcW w:w="998" w:type="dxa"/>
          </w:tcPr>
          <w:p w14:paraId="1A72F972" w14:textId="77777777" w:rsidR="00C1753B" w:rsidRDefault="004F2428" w:rsidP="007864F7">
            <w:pPr>
              <w:pStyle w:val="Tabletext"/>
              <w:jc w:val="right"/>
              <w:rPr>
                <w:lang w:val="en-GB"/>
              </w:rPr>
            </w:pPr>
            <w:r>
              <w:rPr>
                <w:lang w:val="en-GB"/>
              </w:rPr>
              <w:t>206.6</w:t>
            </w:r>
          </w:p>
        </w:tc>
        <w:tc>
          <w:tcPr>
            <w:tcW w:w="981" w:type="dxa"/>
          </w:tcPr>
          <w:p w14:paraId="47D84648" w14:textId="77777777" w:rsidR="00C1753B" w:rsidRDefault="004F2428" w:rsidP="007864F7">
            <w:pPr>
              <w:pStyle w:val="Tabletext"/>
              <w:jc w:val="right"/>
              <w:rPr>
                <w:lang w:val="en-GB"/>
              </w:rPr>
            </w:pPr>
            <w:r>
              <w:rPr>
                <w:lang w:val="en-GB"/>
              </w:rPr>
              <w:t>206.8</w:t>
            </w:r>
          </w:p>
        </w:tc>
      </w:tr>
      <w:tr w:rsidR="004F2428" w14:paraId="2F696240" w14:textId="77777777" w:rsidTr="004F2428">
        <w:tc>
          <w:tcPr>
            <w:tcW w:w="3539" w:type="dxa"/>
          </w:tcPr>
          <w:p w14:paraId="4438CCA5" w14:textId="77777777" w:rsidR="00C1753B" w:rsidRDefault="007864F7" w:rsidP="00C1753B">
            <w:pPr>
              <w:pStyle w:val="Tabletext"/>
              <w:rPr>
                <w:lang w:val="en-GB"/>
              </w:rPr>
            </w:pPr>
            <w:r>
              <w:rPr>
                <w:lang w:val="en-GB"/>
              </w:rPr>
              <w:t>Elevation at ground (degree)</w:t>
            </w:r>
          </w:p>
        </w:tc>
        <w:tc>
          <w:tcPr>
            <w:tcW w:w="1134" w:type="dxa"/>
          </w:tcPr>
          <w:p w14:paraId="520FA7C3" w14:textId="77777777" w:rsidR="00C1753B" w:rsidRDefault="004F2428" w:rsidP="007864F7">
            <w:pPr>
              <w:pStyle w:val="Tabletext"/>
              <w:jc w:val="right"/>
              <w:rPr>
                <w:lang w:val="en-GB"/>
              </w:rPr>
            </w:pPr>
            <w:r>
              <w:rPr>
                <w:lang w:val="en-GB"/>
              </w:rPr>
              <w:t>25.7</w:t>
            </w:r>
          </w:p>
        </w:tc>
        <w:tc>
          <w:tcPr>
            <w:tcW w:w="992" w:type="dxa"/>
          </w:tcPr>
          <w:p w14:paraId="3DA3CB2B" w14:textId="77777777" w:rsidR="00C1753B" w:rsidRDefault="004F2428" w:rsidP="007864F7">
            <w:pPr>
              <w:pStyle w:val="Tabletext"/>
              <w:jc w:val="right"/>
              <w:rPr>
                <w:lang w:val="en-GB"/>
              </w:rPr>
            </w:pPr>
            <w:r>
              <w:rPr>
                <w:lang w:val="en-GB"/>
              </w:rPr>
              <w:t>25.7</w:t>
            </w:r>
          </w:p>
        </w:tc>
        <w:tc>
          <w:tcPr>
            <w:tcW w:w="993" w:type="dxa"/>
          </w:tcPr>
          <w:p w14:paraId="4FB5F69A" w14:textId="77777777" w:rsidR="00C1753B" w:rsidRDefault="004F2428" w:rsidP="007864F7">
            <w:pPr>
              <w:pStyle w:val="Tabletext"/>
              <w:jc w:val="right"/>
              <w:rPr>
                <w:lang w:val="en-GB"/>
              </w:rPr>
            </w:pPr>
            <w:r>
              <w:rPr>
                <w:lang w:val="en-GB"/>
              </w:rPr>
              <w:t>25.7</w:t>
            </w:r>
          </w:p>
        </w:tc>
        <w:tc>
          <w:tcPr>
            <w:tcW w:w="992" w:type="dxa"/>
          </w:tcPr>
          <w:p w14:paraId="12C264D0" w14:textId="77777777" w:rsidR="00C1753B" w:rsidRDefault="004F2428" w:rsidP="007864F7">
            <w:pPr>
              <w:pStyle w:val="Tabletext"/>
              <w:jc w:val="right"/>
              <w:rPr>
                <w:lang w:val="en-GB"/>
              </w:rPr>
            </w:pPr>
            <w:r>
              <w:rPr>
                <w:lang w:val="en-GB"/>
              </w:rPr>
              <w:t>25.7</w:t>
            </w:r>
          </w:p>
        </w:tc>
        <w:tc>
          <w:tcPr>
            <w:tcW w:w="998" w:type="dxa"/>
          </w:tcPr>
          <w:p w14:paraId="46A2447F" w14:textId="77777777" w:rsidR="00C1753B" w:rsidRDefault="004F2428" w:rsidP="007864F7">
            <w:pPr>
              <w:pStyle w:val="Tabletext"/>
              <w:jc w:val="right"/>
              <w:rPr>
                <w:lang w:val="en-GB"/>
              </w:rPr>
            </w:pPr>
            <w:r>
              <w:rPr>
                <w:lang w:val="en-GB"/>
              </w:rPr>
              <w:t>25.7</w:t>
            </w:r>
          </w:p>
        </w:tc>
        <w:tc>
          <w:tcPr>
            <w:tcW w:w="981" w:type="dxa"/>
          </w:tcPr>
          <w:p w14:paraId="5A2A9A2C" w14:textId="77777777" w:rsidR="00C1753B" w:rsidRDefault="004F2428" w:rsidP="007864F7">
            <w:pPr>
              <w:pStyle w:val="Tabletext"/>
              <w:jc w:val="right"/>
              <w:rPr>
                <w:lang w:val="en-GB"/>
              </w:rPr>
            </w:pPr>
            <w:r>
              <w:rPr>
                <w:lang w:val="en-GB"/>
              </w:rPr>
              <w:t>25.7</w:t>
            </w:r>
          </w:p>
        </w:tc>
      </w:tr>
      <w:tr w:rsidR="004F2428" w14:paraId="7735E1F0" w14:textId="77777777" w:rsidTr="004F2428">
        <w:tc>
          <w:tcPr>
            <w:tcW w:w="3539" w:type="dxa"/>
          </w:tcPr>
          <w:p w14:paraId="78EB0A09" w14:textId="77777777" w:rsidR="007864F7" w:rsidRDefault="007864F7" w:rsidP="00C1753B">
            <w:pPr>
              <w:pStyle w:val="Tabletext"/>
              <w:rPr>
                <w:lang w:val="en-GB"/>
              </w:rPr>
            </w:pPr>
            <w:r>
              <w:rPr>
                <w:lang w:val="en-GB"/>
              </w:rPr>
              <w:t>Atmofpheric losses (dB)</w:t>
            </w:r>
          </w:p>
        </w:tc>
        <w:tc>
          <w:tcPr>
            <w:tcW w:w="1134" w:type="dxa"/>
          </w:tcPr>
          <w:p w14:paraId="6BED04D6" w14:textId="77777777" w:rsidR="007864F7" w:rsidRDefault="004F2428" w:rsidP="007864F7">
            <w:pPr>
              <w:pStyle w:val="Tabletext"/>
              <w:jc w:val="right"/>
              <w:rPr>
                <w:lang w:val="en-GB"/>
              </w:rPr>
            </w:pPr>
            <w:r>
              <w:rPr>
                <w:lang w:val="en-GB"/>
              </w:rPr>
              <w:t>22.4</w:t>
            </w:r>
          </w:p>
        </w:tc>
        <w:tc>
          <w:tcPr>
            <w:tcW w:w="992" w:type="dxa"/>
          </w:tcPr>
          <w:p w14:paraId="7EDF7276" w14:textId="77777777" w:rsidR="007864F7" w:rsidRDefault="004F2428" w:rsidP="007864F7">
            <w:pPr>
              <w:pStyle w:val="Tabletext"/>
              <w:jc w:val="right"/>
              <w:rPr>
                <w:lang w:val="en-GB"/>
              </w:rPr>
            </w:pPr>
            <w:r>
              <w:rPr>
                <w:lang w:val="en-GB"/>
              </w:rPr>
              <w:t>48.4</w:t>
            </w:r>
          </w:p>
        </w:tc>
        <w:tc>
          <w:tcPr>
            <w:tcW w:w="993" w:type="dxa"/>
          </w:tcPr>
          <w:p w14:paraId="5D370849" w14:textId="77777777" w:rsidR="007864F7" w:rsidRDefault="004F2428" w:rsidP="007864F7">
            <w:pPr>
              <w:pStyle w:val="Tabletext"/>
              <w:jc w:val="right"/>
              <w:rPr>
                <w:lang w:val="en-GB"/>
              </w:rPr>
            </w:pPr>
            <w:r>
              <w:rPr>
                <w:lang w:val="en-GB"/>
              </w:rPr>
              <w:t>90.3</w:t>
            </w:r>
          </w:p>
        </w:tc>
        <w:tc>
          <w:tcPr>
            <w:tcW w:w="992" w:type="dxa"/>
          </w:tcPr>
          <w:p w14:paraId="2345B642" w14:textId="77777777" w:rsidR="007864F7" w:rsidRDefault="004F2428" w:rsidP="007864F7">
            <w:pPr>
              <w:pStyle w:val="Tabletext"/>
              <w:jc w:val="right"/>
              <w:rPr>
                <w:lang w:val="en-GB"/>
              </w:rPr>
            </w:pPr>
            <w:r>
              <w:rPr>
                <w:lang w:val="en-GB"/>
              </w:rPr>
              <w:t>92.5</w:t>
            </w:r>
          </w:p>
        </w:tc>
        <w:tc>
          <w:tcPr>
            <w:tcW w:w="998" w:type="dxa"/>
          </w:tcPr>
          <w:p w14:paraId="446DBE5E" w14:textId="77777777" w:rsidR="007864F7" w:rsidRDefault="004F2428" w:rsidP="007864F7">
            <w:pPr>
              <w:pStyle w:val="Tabletext"/>
              <w:jc w:val="right"/>
              <w:rPr>
                <w:lang w:val="en-GB"/>
              </w:rPr>
            </w:pPr>
            <w:r>
              <w:rPr>
                <w:lang w:val="en-GB"/>
              </w:rPr>
              <w:t>65.2</w:t>
            </w:r>
          </w:p>
        </w:tc>
        <w:tc>
          <w:tcPr>
            <w:tcW w:w="981" w:type="dxa"/>
          </w:tcPr>
          <w:p w14:paraId="412D056C" w14:textId="77777777" w:rsidR="007864F7" w:rsidRDefault="004F2428" w:rsidP="007864F7">
            <w:pPr>
              <w:pStyle w:val="Tabletext"/>
              <w:jc w:val="right"/>
              <w:rPr>
                <w:lang w:val="en-GB"/>
              </w:rPr>
            </w:pPr>
            <w:r>
              <w:rPr>
                <w:lang w:val="en-GB"/>
              </w:rPr>
              <w:t>28.1</w:t>
            </w:r>
          </w:p>
        </w:tc>
      </w:tr>
      <w:tr w:rsidR="004F2428" w14:paraId="7AF4A209" w14:textId="77777777" w:rsidTr="004F2428">
        <w:tc>
          <w:tcPr>
            <w:tcW w:w="3539" w:type="dxa"/>
          </w:tcPr>
          <w:p w14:paraId="6929AEFE" w14:textId="77777777" w:rsidR="007864F7" w:rsidRDefault="007864F7" w:rsidP="00C1753B">
            <w:pPr>
              <w:pStyle w:val="Tabletext"/>
              <w:rPr>
                <w:lang w:val="en-GB"/>
              </w:rPr>
            </w:pPr>
            <w:r>
              <w:rPr>
                <w:lang w:val="en-GB"/>
              </w:rPr>
              <w:t>Antenna gain (dBi)</w:t>
            </w:r>
          </w:p>
        </w:tc>
        <w:tc>
          <w:tcPr>
            <w:tcW w:w="1134" w:type="dxa"/>
          </w:tcPr>
          <w:p w14:paraId="7F2B3B62" w14:textId="77777777" w:rsidR="007864F7" w:rsidRDefault="007864F7" w:rsidP="007864F7">
            <w:pPr>
              <w:pStyle w:val="Tabletext"/>
              <w:jc w:val="right"/>
              <w:rPr>
                <w:lang w:val="en-GB"/>
              </w:rPr>
            </w:pPr>
            <w:r>
              <w:rPr>
                <w:lang w:val="en-GB"/>
              </w:rPr>
              <w:t>55</w:t>
            </w:r>
          </w:p>
        </w:tc>
        <w:tc>
          <w:tcPr>
            <w:tcW w:w="992" w:type="dxa"/>
          </w:tcPr>
          <w:p w14:paraId="38921B22" w14:textId="77777777" w:rsidR="007864F7" w:rsidRDefault="007864F7" w:rsidP="007864F7">
            <w:pPr>
              <w:pStyle w:val="Tabletext"/>
              <w:jc w:val="right"/>
              <w:rPr>
                <w:lang w:val="en-GB"/>
              </w:rPr>
            </w:pPr>
            <w:r>
              <w:rPr>
                <w:lang w:val="en-GB"/>
              </w:rPr>
              <w:t>55</w:t>
            </w:r>
          </w:p>
        </w:tc>
        <w:tc>
          <w:tcPr>
            <w:tcW w:w="993" w:type="dxa"/>
          </w:tcPr>
          <w:p w14:paraId="5827BCFE" w14:textId="77777777" w:rsidR="007864F7" w:rsidRDefault="007864F7" w:rsidP="007864F7">
            <w:pPr>
              <w:pStyle w:val="Tabletext"/>
              <w:jc w:val="right"/>
              <w:rPr>
                <w:lang w:val="en-GB"/>
              </w:rPr>
            </w:pPr>
            <w:r>
              <w:rPr>
                <w:lang w:val="en-GB"/>
              </w:rPr>
              <w:t>55</w:t>
            </w:r>
          </w:p>
        </w:tc>
        <w:tc>
          <w:tcPr>
            <w:tcW w:w="992" w:type="dxa"/>
          </w:tcPr>
          <w:p w14:paraId="078A4DB8" w14:textId="77777777" w:rsidR="007864F7" w:rsidRDefault="007864F7" w:rsidP="007864F7">
            <w:pPr>
              <w:pStyle w:val="Tabletext"/>
              <w:jc w:val="right"/>
              <w:rPr>
                <w:lang w:val="en-GB"/>
              </w:rPr>
            </w:pPr>
            <w:r>
              <w:rPr>
                <w:lang w:val="en-GB"/>
              </w:rPr>
              <w:t>55</w:t>
            </w:r>
          </w:p>
        </w:tc>
        <w:tc>
          <w:tcPr>
            <w:tcW w:w="998" w:type="dxa"/>
          </w:tcPr>
          <w:p w14:paraId="5FD43F78" w14:textId="77777777" w:rsidR="007864F7" w:rsidRDefault="007864F7" w:rsidP="007864F7">
            <w:pPr>
              <w:pStyle w:val="Tabletext"/>
              <w:jc w:val="right"/>
              <w:rPr>
                <w:lang w:val="en-GB"/>
              </w:rPr>
            </w:pPr>
            <w:r>
              <w:rPr>
                <w:lang w:val="en-GB"/>
              </w:rPr>
              <w:t>55</w:t>
            </w:r>
          </w:p>
        </w:tc>
        <w:tc>
          <w:tcPr>
            <w:tcW w:w="981" w:type="dxa"/>
          </w:tcPr>
          <w:p w14:paraId="6C93BE33" w14:textId="77777777" w:rsidR="007864F7" w:rsidRDefault="007864F7" w:rsidP="007864F7">
            <w:pPr>
              <w:pStyle w:val="Tabletext"/>
              <w:jc w:val="right"/>
              <w:rPr>
                <w:lang w:val="en-GB"/>
              </w:rPr>
            </w:pPr>
            <w:r>
              <w:rPr>
                <w:lang w:val="en-GB"/>
              </w:rPr>
              <w:t>55</w:t>
            </w:r>
          </w:p>
        </w:tc>
      </w:tr>
      <w:tr w:rsidR="004F2428" w14:paraId="6E07388F" w14:textId="77777777" w:rsidTr="004F2428">
        <w:tc>
          <w:tcPr>
            <w:tcW w:w="3539" w:type="dxa"/>
          </w:tcPr>
          <w:p w14:paraId="15F928AF" w14:textId="77777777" w:rsidR="007864F7" w:rsidRDefault="007864F7" w:rsidP="00C1753B">
            <w:pPr>
              <w:pStyle w:val="Tabletext"/>
              <w:rPr>
                <w:lang w:val="en-GB"/>
              </w:rPr>
            </w:pPr>
            <w:r>
              <w:rPr>
                <w:lang w:val="en-GB"/>
              </w:rPr>
              <w:t>Protection criteria (dBW/200 MHz)</w:t>
            </w:r>
          </w:p>
        </w:tc>
        <w:tc>
          <w:tcPr>
            <w:tcW w:w="1134" w:type="dxa"/>
          </w:tcPr>
          <w:p w14:paraId="129A8D54" w14:textId="77777777" w:rsidR="007864F7" w:rsidRDefault="007864F7" w:rsidP="007864F7">
            <w:pPr>
              <w:pStyle w:val="Tabletext"/>
              <w:jc w:val="right"/>
              <w:rPr>
                <w:lang w:val="en-GB"/>
              </w:rPr>
            </w:pPr>
            <w:r>
              <w:rPr>
                <w:lang w:val="en-GB"/>
              </w:rPr>
              <w:t>-158</w:t>
            </w:r>
          </w:p>
        </w:tc>
        <w:tc>
          <w:tcPr>
            <w:tcW w:w="992" w:type="dxa"/>
          </w:tcPr>
          <w:p w14:paraId="4E2C9B7E" w14:textId="77777777" w:rsidR="007864F7" w:rsidRDefault="007864F7" w:rsidP="007864F7">
            <w:pPr>
              <w:pStyle w:val="Tabletext"/>
              <w:jc w:val="right"/>
              <w:rPr>
                <w:lang w:val="en-GB"/>
              </w:rPr>
            </w:pPr>
            <w:r>
              <w:rPr>
                <w:lang w:val="en-GB"/>
              </w:rPr>
              <w:t>-158</w:t>
            </w:r>
          </w:p>
        </w:tc>
        <w:tc>
          <w:tcPr>
            <w:tcW w:w="993" w:type="dxa"/>
          </w:tcPr>
          <w:p w14:paraId="205611A8" w14:textId="77777777" w:rsidR="007864F7" w:rsidRDefault="007864F7" w:rsidP="007864F7">
            <w:pPr>
              <w:pStyle w:val="Tabletext"/>
              <w:jc w:val="right"/>
              <w:rPr>
                <w:lang w:val="en-GB"/>
              </w:rPr>
            </w:pPr>
            <w:r>
              <w:rPr>
                <w:lang w:val="en-GB"/>
              </w:rPr>
              <w:t>-158</w:t>
            </w:r>
          </w:p>
        </w:tc>
        <w:tc>
          <w:tcPr>
            <w:tcW w:w="992" w:type="dxa"/>
          </w:tcPr>
          <w:p w14:paraId="20F02E8D" w14:textId="77777777" w:rsidR="007864F7" w:rsidRDefault="007864F7" w:rsidP="007864F7">
            <w:pPr>
              <w:pStyle w:val="Tabletext"/>
              <w:jc w:val="right"/>
              <w:rPr>
                <w:lang w:val="en-GB"/>
              </w:rPr>
            </w:pPr>
            <w:r>
              <w:rPr>
                <w:lang w:val="en-GB"/>
              </w:rPr>
              <w:t>-158</w:t>
            </w:r>
          </w:p>
        </w:tc>
        <w:tc>
          <w:tcPr>
            <w:tcW w:w="998" w:type="dxa"/>
          </w:tcPr>
          <w:p w14:paraId="3936ACDE" w14:textId="77777777" w:rsidR="007864F7" w:rsidRDefault="007864F7" w:rsidP="007864F7">
            <w:pPr>
              <w:pStyle w:val="Tabletext"/>
              <w:jc w:val="right"/>
              <w:rPr>
                <w:lang w:val="en-GB"/>
              </w:rPr>
            </w:pPr>
            <w:r>
              <w:rPr>
                <w:lang w:val="en-GB"/>
              </w:rPr>
              <w:t>-158</w:t>
            </w:r>
          </w:p>
        </w:tc>
        <w:tc>
          <w:tcPr>
            <w:tcW w:w="981" w:type="dxa"/>
          </w:tcPr>
          <w:p w14:paraId="01928BBB" w14:textId="77777777" w:rsidR="007864F7" w:rsidRDefault="007864F7" w:rsidP="007864F7">
            <w:pPr>
              <w:pStyle w:val="Tabletext"/>
              <w:jc w:val="right"/>
              <w:rPr>
                <w:lang w:val="en-GB"/>
              </w:rPr>
            </w:pPr>
            <w:r>
              <w:rPr>
                <w:lang w:val="en-GB"/>
              </w:rPr>
              <w:t>-158</w:t>
            </w:r>
          </w:p>
        </w:tc>
      </w:tr>
      <w:tr w:rsidR="004F2428" w14:paraId="46E439D7" w14:textId="77777777" w:rsidTr="004F2428">
        <w:tc>
          <w:tcPr>
            <w:tcW w:w="3539" w:type="dxa"/>
          </w:tcPr>
          <w:p w14:paraId="2611A590" w14:textId="77777777" w:rsidR="007864F7" w:rsidRDefault="007864F7" w:rsidP="00C1753B">
            <w:pPr>
              <w:pStyle w:val="Tabletext"/>
              <w:rPr>
                <w:lang w:val="en-GB"/>
              </w:rPr>
            </w:pPr>
            <w:r>
              <w:rPr>
                <w:lang w:val="en-GB"/>
              </w:rPr>
              <w:t>Apportionment (dB)</w:t>
            </w:r>
          </w:p>
        </w:tc>
        <w:tc>
          <w:tcPr>
            <w:tcW w:w="1134" w:type="dxa"/>
          </w:tcPr>
          <w:p w14:paraId="0E093BA4" w14:textId="77777777" w:rsidR="007864F7" w:rsidRDefault="007864F7" w:rsidP="007864F7">
            <w:pPr>
              <w:pStyle w:val="Tabletext"/>
              <w:jc w:val="right"/>
              <w:rPr>
                <w:lang w:val="en-GB"/>
              </w:rPr>
            </w:pPr>
            <w:r>
              <w:rPr>
                <w:lang w:val="en-GB"/>
              </w:rPr>
              <w:t>3</w:t>
            </w:r>
          </w:p>
        </w:tc>
        <w:tc>
          <w:tcPr>
            <w:tcW w:w="992" w:type="dxa"/>
          </w:tcPr>
          <w:p w14:paraId="1341AA25" w14:textId="77777777" w:rsidR="007864F7" w:rsidRDefault="007864F7" w:rsidP="007864F7">
            <w:pPr>
              <w:pStyle w:val="Tabletext"/>
              <w:jc w:val="right"/>
              <w:rPr>
                <w:lang w:val="en-GB"/>
              </w:rPr>
            </w:pPr>
            <w:r>
              <w:rPr>
                <w:lang w:val="en-GB"/>
              </w:rPr>
              <w:t>3</w:t>
            </w:r>
          </w:p>
        </w:tc>
        <w:tc>
          <w:tcPr>
            <w:tcW w:w="993" w:type="dxa"/>
          </w:tcPr>
          <w:p w14:paraId="5928FD52" w14:textId="77777777" w:rsidR="007864F7" w:rsidRDefault="007864F7" w:rsidP="007864F7">
            <w:pPr>
              <w:pStyle w:val="Tabletext"/>
              <w:jc w:val="right"/>
              <w:rPr>
                <w:lang w:val="en-GB"/>
              </w:rPr>
            </w:pPr>
            <w:r>
              <w:rPr>
                <w:lang w:val="en-GB"/>
              </w:rPr>
              <w:t>3</w:t>
            </w:r>
          </w:p>
        </w:tc>
        <w:tc>
          <w:tcPr>
            <w:tcW w:w="992" w:type="dxa"/>
          </w:tcPr>
          <w:p w14:paraId="148B0F41" w14:textId="77777777" w:rsidR="007864F7" w:rsidRDefault="007864F7" w:rsidP="007864F7">
            <w:pPr>
              <w:pStyle w:val="Tabletext"/>
              <w:jc w:val="right"/>
              <w:rPr>
                <w:lang w:val="en-GB"/>
              </w:rPr>
            </w:pPr>
            <w:r>
              <w:rPr>
                <w:lang w:val="en-GB"/>
              </w:rPr>
              <w:t>3</w:t>
            </w:r>
          </w:p>
        </w:tc>
        <w:tc>
          <w:tcPr>
            <w:tcW w:w="998" w:type="dxa"/>
          </w:tcPr>
          <w:p w14:paraId="35D4E9A2" w14:textId="77777777" w:rsidR="007864F7" w:rsidRDefault="007864F7" w:rsidP="007864F7">
            <w:pPr>
              <w:pStyle w:val="Tabletext"/>
              <w:jc w:val="right"/>
              <w:rPr>
                <w:lang w:val="en-GB"/>
              </w:rPr>
            </w:pPr>
            <w:r>
              <w:rPr>
                <w:lang w:val="en-GB"/>
              </w:rPr>
              <w:t>3</w:t>
            </w:r>
          </w:p>
        </w:tc>
        <w:tc>
          <w:tcPr>
            <w:tcW w:w="981" w:type="dxa"/>
          </w:tcPr>
          <w:p w14:paraId="4413CE75" w14:textId="77777777" w:rsidR="007864F7" w:rsidRDefault="007864F7" w:rsidP="007864F7">
            <w:pPr>
              <w:pStyle w:val="Tabletext"/>
              <w:jc w:val="right"/>
              <w:rPr>
                <w:lang w:val="en-GB"/>
              </w:rPr>
            </w:pPr>
            <w:r>
              <w:rPr>
                <w:lang w:val="en-GB"/>
              </w:rPr>
              <w:t>3</w:t>
            </w:r>
          </w:p>
        </w:tc>
      </w:tr>
      <w:tr w:rsidR="004F2428" w14:paraId="38F667BA" w14:textId="77777777" w:rsidTr="004F2428">
        <w:tc>
          <w:tcPr>
            <w:tcW w:w="3539" w:type="dxa"/>
          </w:tcPr>
          <w:p w14:paraId="3C8BD70E" w14:textId="77777777" w:rsidR="007864F7" w:rsidRDefault="007864F7" w:rsidP="00C1753B">
            <w:pPr>
              <w:pStyle w:val="Tabletext"/>
              <w:rPr>
                <w:lang w:val="en-GB"/>
              </w:rPr>
            </w:pPr>
            <w:r>
              <w:rPr>
                <w:lang w:val="en-GB"/>
              </w:rPr>
              <w:t>Maximum interference at the ground (dBW/200 MHz)</w:t>
            </w:r>
          </w:p>
        </w:tc>
        <w:tc>
          <w:tcPr>
            <w:tcW w:w="1134" w:type="dxa"/>
          </w:tcPr>
          <w:p w14:paraId="5BC607C8" w14:textId="77777777" w:rsidR="007864F7" w:rsidRDefault="007864F7" w:rsidP="007864F7">
            <w:pPr>
              <w:pStyle w:val="Tabletext"/>
              <w:jc w:val="right"/>
              <w:rPr>
                <w:lang w:val="en-GB"/>
              </w:rPr>
            </w:pPr>
            <w:r>
              <w:rPr>
                <w:lang w:val="en-GB"/>
              </w:rPr>
              <w:t>42.7</w:t>
            </w:r>
          </w:p>
        </w:tc>
        <w:tc>
          <w:tcPr>
            <w:tcW w:w="992" w:type="dxa"/>
          </w:tcPr>
          <w:p w14:paraId="57255960" w14:textId="77777777" w:rsidR="007864F7" w:rsidRDefault="007864F7" w:rsidP="007864F7">
            <w:pPr>
              <w:pStyle w:val="Tabletext"/>
              <w:jc w:val="right"/>
              <w:rPr>
                <w:lang w:val="en-GB"/>
              </w:rPr>
            </w:pPr>
            <w:r>
              <w:rPr>
                <w:lang w:val="en-GB"/>
              </w:rPr>
              <w:t>68.9</w:t>
            </w:r>
          </w:p>
        </w:tc>
        <w:tc>
          <w:tcPr>
            <w:tcW w:w="993" w:type="dxa"/>
          </w:tcPr>
          <w:p w14:paraId="4EE289EC" w14:textId="77777777" w:rsidR="007864F7" w:rsidRDefault="007864F7" w:rsidP="007864F7">
            <w:pPr>
              <w:pStyle w:val="Tabletext"/>
              <w:jc w:val="right"/>
              <w:rPr>
                <w:lang w:val="en-GB"/>
              </w:rPr>
            </w:pPr>
            <w:r>
              <w:rPr>
                <w:lang w:val="en-GB"/>
              </w:rPr>
              <w:t>110.8</w:t>
            </w:r>
          </w:p>
        </w:tc>
        <w:tc>
          <w:tcPr>
            <w:tcW w:w="992" w:type="dxa"/>
          </w:tcPr>
          <w:p w14:paraId="63D1F89A" w14:textId="77777777" w:rsidR="007864F7" w:rsidRDefault="007864F7" w:rsidP="007864F7">
            <w:pPr>
              <w:pStyle w:val="Tabletext"/>
              <w:jc w:val="right"/>
              <w:rPr>
                <w:lang w:val="en-GB"/>
              </w:rPr>
            </w:pPr>
            <w:r>
              <w:rPr>
                <w:lang w:val="en-GB"/>
              </w:rPr>
              <w:t>113.1</w:t>
            </w:r>
          </w:p>
        </w:tc>
        <w:tc>
          <w:tcPr>
            <w:tcW w:w="998" w:type="dxa"/>
          </w:tcPr>
          <w:p w14:paraId="093B0BEF" w14:textId="77777777" w:rsidR="007864F7" w:rsidRDefault="007864F7" w:rsidP="007864F7">
            <w:pPr>
              <w:pStyle w:val="Tabletext"/>
              <w:jc w:val="right"/>
              <w:rPr>
                <w:lang w:val="en-GB"/>
              </w:rPr>
            </w:pPr>
            <w:r>
              <w:rPr>
                <w:lang w:val="en-GB"/>
              </w:rPr>
              <w:t>85.8</w:t>
            </w:r>
          </w:p>
        </w:tc>
        <w:tc>
          <w:tcPr>
            <w:tcW w:w="981" w:type="dxa"/>
          </w:tcPr>
          <w:p w14:paraId="39457716" w14:textId="77777777" w:rsidR="007864F7" w:rsidRDefault="007864F7" w:rsidP="007864F7">
            <w:pPr>
              <w:pStyle w:val="Tabletext"/>
              <w:jc w:val="right"/>
              <w:rPr>
                <w:lang w:val="en-GB"/>
              </w:rPr>
            </w:pPr>
            <w:r>
              <w:rPr>
                <w:lang w:val="en-GB"/>
              </w:rPr>
              <w:t>48.9</w:t>
            </w:r>
          </w:p>
        </w:tc>
      </w:tr>
    </w:tbl>
    <w:p w14:paraId="5FF61127" w14:textId="77777777" w:rsidR="000834D5" w:rsidRPr="00D401E1" w:rsidRDefault="000834D5" w:rsidP="000834D5">
      <w:pPr>
        <w:rPr>
          <w:rFonts w:eastAsia="MS Mincho"/>
          <w:szCs w:val="24"/>
          <w:lang w:val="en-GB"/>
        </w:rPr>
      </w:pPr>
      <w:r w:rsidRPr="00D401E1">
        <w:rPr>
          <w:rFonts w:eastAsia="MS Mincho"/>
          <w:szCs w:val="24"/>
          <w:lang w:val="en-GB"/>
        </w:rPr>
        <w:t>According to the analysis in § A4</w:t>
      </w:r>
      <w:r w:rsidR="00C1753B">
        <w:rPr>
          <w:rFonts w:eastAsia="MS Mincho"/>
          <w:szCs w:val="24"/>
          <w:lang w:val="en-GB"/>
        </w:rPr>
        <w:t>.</w:t>
      </w:r>
      <w:r w:rsidRPr="00D401E1">
        <w:rPr>
          <w:rFonts w:eastAsia="MS Mincho"/>
          <w:szCs w:val="24"/>
          <w:lang w:val="en-GB"/>
        </w:rPr>
        <w:t>6.3 above, the following maximum FS e.i.r.p. at the ground are expected:</w:t>
      </w:r>
    </w:p>
    <w:p w14:paraId="7DFCE30D" w14:textId="77777777" w:rsidR="000834D5" w:rsidRPr="00D401E1" w:rsidRDefault="000834D5" w:rsidP="000834D5">
      <w:pPr>
        <w:pStyle w:val="enumlev1"/>
        <w:rPr>
          <w:lang w:val="en-GB"/>
        </w:rPr>
      </w:pPr>
      <w:r w:rsidRPr="00D401E1">
        <w:rPr>
          <w:lang w:val="en-GB"/>
        </w:rPr>
        <w:t>1)</w:t>
      </w:r>
      <w:r w:rsidRPr="00D401E1">
        <w:rPr>
          <w:lang w:val="en-GB"/>
        </w:rPr>
        <w:tab/>
        <w:t>single entry = 60 dBm/200 MHz</w:t>
      </w:r>
    </w:p>
    <w:p w14:paraId="699F5A6A" w14:textId="77777777" w:rsidR="000834D5" w:rsidRPr="00D401E1" w:rsidRDefault="000834D5" w:rsidP="000834D5">
      <w:pPr>
        <w:pStyle w:val="enumlev1"/>
        <w:rPr>
          <w:lang w:val="en-GB"/>
        </w:rPr>
      </w:pPr>
      <w:r w:rsidRPr="00D401E1">
        <w:rPr>
          <w:lang w:val="en-GB"/>
        </w:rPr>
        <w:t>2)</w:t>
      </w:r>
      <w:r w:rsidRPr="00D401E1">
        <w:rPr>
          <w:lang w:val="en-GB"/>
        </w:rPr>
        <w:tab/>
        <w:t>aggregate = 59.8 dBm/200 MHz</w:t>
      </w:r>
    </w:p>
    <w:p w14:paraId="215C758B" w14:textId="77777777" w:rsidR="000834D5" w:rsidRPr="00D401E1" w:rsidRDefault="000834D5" w:rsidP="000834D5">
      <w:pPr>
        <w:spacing w:before="160"/>
        <w:rPr>
          <w:rFonts w:ascii="Times New Roman Bold" w:hAnsi="Times New Roman Bold" w:cs="Times New Roman Bold"/>
          <w:b/>
          <w:lang w:val="en-GB"/>
        </w:rPr>
      </w:pPr>
      <w:r w:rsidRPr="00D401E1">
        <w:rPr>
          <w:rFonts w:ascii="Times New Roman Bold" w:hAnsi="Times New Roman Bold" w:cs="Times New Roman Bold"/>
          <w:b/>
          <w:lang w:val="en-GB"/>
        </w:rPr>
        <w:t>Conclusions for ICI in the 313</w:t>
      </w:r>
      <w:r w:rsidR="0060005D" w:rsidRPr="00D401E1">
        <w:rPr>
          <w:rFonts w:ascii="Times New Roman Bold" w:hAnsi="Times New Roman Bold" w:cs="Times New Roman Bold"/>
          <w:b/>
          <w:lang w:val="en-GB"/>
        </w:rPr>
        <w:t>-</w:t>
      </w:r>
      <w:r w:rsidR="004F2428">
        <w:rPr>
          <w:rFonts w:ascii="Times New Roman Bold" w:hAnsi="Times New Roman Bold" w:cs="Times New Roman Bold"/>
          <w:b/>
          <w:lang w:val="en-GB"/>
        </w:rPr>
        <w:t>356 GHz band</w:t>
      </w:r>
    </w:p>
    <w:p w14:paraId="73161196" w14:textId="77777777" w:rsidR="000834D5" w:rsidRPr="00D401E1" w:rsidRDefault="000834D5" w:rsidP="000834D5">
      <w:pPr>
        <w:rPr>
          <w:rFonts w:eastAsia="MS Mincho"/>
          <w:szCs w:val="24"/>
          <w:lang w:val="en-GB"/>
        </w:rPr>
      </w:pPr>
      <w:r w:rsidRPr="00D401E1">
        <w:rPr>
          <w:rFonts w:eastAsia="MS Mincho"/>
          <w:szCs w:val="24"/>
          <w:lang w:val="en-GB"/>
        </w:rPr>
        <w:t xml:space="preserve">The above results </w:t>
      </w:r>
      <w:proofErr w:type="gramStart"/>
      <w:r w:rsidRPr="00D401E1">
        <w:rPr>
          <w:rFonts w:eastAsia="MS Mincho"/>
          <w:szCs w:val="24"/>
          <w:lang w:val="en-GB"/>
        </w:rPr>
        <w:t>shows</w:t>
      </w:r>
      <w:proofErr w:type="gramEnd"/>
      <w:r w:rsidRPr="00D401E1">
        <w:rPr>
          <w:rFonts w:eastAsia="MS Mincho"/>
          <w:szCs w:val="24"/>
          <w:lang w:val="en-GB"/>
        </w:rPr>
        <w:t xml:space="preserve"> that FS deployment will not be compatible with ICI operation considering its channels 1 and 6.</w:t>
      </w:r>
    </w:p>
    <w:p w14:paraId="30AD9B42" w14:textId="77777777" w:rsidR="000834D5" w:rsidRPr="00D401E1" w:rsidRDefault="000834D5" w:rsidP="000834D5">
      <w:pPr>
        <w:rPr>
          <w:rFonts w:eastAsia="MS Mincho"/>
          <w:szCs w:val="24"/>
          <w:lang w:val="en-GB"/>
        </w:rPr>
      </w:pPr>
      <w:r w:rsidRPr="00D401E1">
        <w:rPr>
          <w:rFonts w:eastAsia="MS Mincho"/>
          <w:szCs w:val="24"/>
          <w:lang w:val="en-GB"/>
        </w:rPr>
        <w:t>On the contrary, it shows that compatibility can be ensured with its channels 2 to 5.</w:t>
      </w:r>
    </w:p>
    <w:p w14:paraId="0F29FEE2" w14:textId="77777777" w:rsidR="000834D5" w:rsidRPr="00D401E1" w:rsidRDefault="000834D5" w:rsidP="008D15D9">
      <w:pPr>
        <w:pStyle w:val="Heading3"/>
        <w:rPr>
          <w:lang w:val="en-GB"/>
        </w:rPr>
      </w:pPr>
      <w:bookmarkStart w:id="215" w:name="_Toc14270705"/>
      <w:bookmarkStart w:id="216" w:name="_Toc14423369"/>
      <w:bookmarkStart w:id="217" w:name="_Toc14445657"/>
      <w:r w:rsidRPr="00D401E1">
        <w:rPr>
          <w:lang w:val="en-GB"/>
        </w:rPr>
        <w:t>A4</w:t>
      </w:r>
      <w:r w:rsidR="00C9126C">
        <w:rPr>
          <w:lang w:val="en-GB"/>
        </w:rPr>
        <w:t>.</w:t>
      </w:r>
      <w:r w:rsidRPr="00D401E1">
        <w:rPr>
          <w:lang w:val="en-GB"/>
        </w:rPr>
        <w:t>6.5</w:t>
      </w:r>
      <w:r w:rsidRPr="00D401E1">
        <w:rPr>
          <w:lang w:val="en-GB"/>
        </w:rPr>
        <w:tab/>
        <w:t>Generic analysis in all EESS (passive) bands</w:t>
      </w:r>
      <w:bookmarkEnd w:id="215"/>
      <w:bookmarkEnd w:id="216"/>
      <w:bookmarkEnd w:id="217"/>
    </w:p>
    <w:p w14:paraId="5923D7A7" w14:textId="77777777" w:rsidR="000834D5" w:rsidRPr="00D401E1" w:rsidRDefault="000834D5" w:rsidP="000834D5">
      <w:pPr>
        <w:rPr>
          <w:rFonts w:eastAsia="MS Mincho"/>
          <w:szCs w:val="24"/>
          <w:lang w:val="en-GB"/>
        </w:rPr>
      </w:pPr>
      <w:r w:rsidRPr="00D401E1">
        <w:rPr>
          <w:rFonts w:eastAsia="MS Mincho"/>
          <w:szCs w:val="24"/>
          <w:lang w:val="en-GB"/>
        </w:rPr>
        <w:t>For each frequency band, the difference in free space losses at the lower and upper bound frequencies is assumed to be negligible. Analyses are hence made only at the centre frequency for each EESS (passive) frequency band.</w:t>
      </w:r>
    </w:p>
    <w:p w14:paraId="4F14FA4F" w14:textId="77777777" w:rsidR="000834D5" w:rsidRPr="00D401E1" w:rsidRDefault="000834D5" w:rsidP="000834D5">
      <w:pPr>
        <w:rPr>
          <w:rFonts w:eastAsia="MS Mincho"/>
          <w:szCs w:val="24"/>
          <w:lang w:val="en-GB"/>
        </w:rPr>
      </w:pPr>
      <w:r w:rsidRPr="00D401E1">
        <w:rPr>
          <w:rFonts w:eastAsia="MS Mincho"/>
          <w:szCs w:val="24"/>
          <w:lang w:val="en-GB"/>
        </w:rPr>
        <w:t>On this basis, it is proposed to calculate, for each band and all five generic EESS (passive) sensors, the net maximum interference at the ground without considering the atmospheric attenuation.</w:t>
      </w:r>
    </w:p>
    <w:p w14:paraId="72D37DF7" w14:textId="77777777" w:rsidR="000834D5" w:rsidRPr="00D401E1" w:rsidRDefault="000834D5" w:rsidP="000834D5">
      <w:pPr>
        <w:rPr>
          <w:rFonts w:eastAsia="MS Mincho"/>
          <w:szCs w:val="24"/>
          <w:lang w:val="en-GB"/>
        </w:rPr>
      </w:pPr>
      <w:r w:rsidRPr="00D401E1">
        <w:rPr>
          <w:rFonts w:eastAsia="MS Mincho"/>
          <w:szCs w:val="24"/>
          <w:lang w:val="en-GB"/>
        </w:rPr>
        <w:t>Then, comparing this net level with the Maximum FS power at the ground (single entry and aggregate) calculated in § 4 above, allows to determine the minimum required level of atmospheric attenuation (at corresponding elevation) to ensure protection of the EESS (passive) sensors.</w:t>
      </w:r>
    </w:p>
    <w:p w14:paraId="369461B2" w14:textId="77777777" w:rsidR="000834D5" w:rsidRPr="00D401E1" w:rsidRDefault="000834D5" w:rsidP="000834D5">
      <w:pPr>
        <w:rPr>
          <w:rFonts w:eastAsia="MS Mincho"/>
          <w:szCs w:val="24"/>
          <w:lang w:val="en-GB"/>
        </w:rPr>
      </w:pPr>
      <w:r w:rsidRPr="00D401E1">
        <w:rPr>
          <w:rFonts w:eastAsia="MS Mincho"/>
          <w:szCs w:val="24"/>
          <w:lang w:val="en-GB"/>
        </w:rPr>
        <w:t xml:space="preserve">This level can then be used to determine the equivalent minimum zenithal atmospheric attenuation for comparison with the levels pertaining to each frequency bands determined according to Recommendation ITU-R </w:t>
      </w:r>
      <w:hyperlink r:id="rId176" w:history="1">
        <w:r w:rsidRPr="00D401E1">
          <w:rPr>
            <w:rFonts w:eastAsia="MS Mincho"/>
            <w:szCs w:val="24"/>
            <w:lang w:val="en-GB"/>
          </w:rPr>
          <w:t>P.676</w:t>
        </w:r>
      </w:hyperlink>
      <w:r w:rsidRPr="00D401E1">
        <w:rPr>
          <w:rFonts w:eastAsia="MS Mincho"/>
          <w:szCs w:val="24"/>
          <w:lang w:val="en-GB"/>
        </w:rPr>
        <w:t>.</w:t>
      </w:r>
    </w:p>
    <w:p w14:paraId="7574B1F8" w14:textId="77777777" w:rsidR="000834D5" w:rsidRPr="00D401E1" w:rsidRDefault="000834D5" w:rsidP="000834D5">
      <w:pPr>
        <w:pStyle w:val="Headingb"/>
        <w:rPr>
          <w:lang w:val="en-GB"/>
        </w:rPr>
      </w:pPr>
      <w:r w:rsidRPr="00D401E1">
        <w:rPr>
          <w:lang w:val="en-GB"/>
        </w:rPr>
        <w:t>a)</w:t>
      </w:r>
      <w:r w:rsidRPr="00D401E1">
        <w:rPr>
          <w:lang w:val="en-GB"/>
        </w:rPr>
        <w:tab/>
        <w:t>Frequency band 296</w:t>
      </w:r>
      <w:r w:rsidR="0060005D" w:rsidRPr="00D401E1">
        <w:rPr>
          <w:lang w:val="en-GB"/>
        </w:rPr>
        <w:t>-</w:t>
      </w:r>
      <w:r w:rsidRPr="00D401E1">
        <w:rPr>
          <w:lang w:val="en-GB"/>
        </w:rPr>
        <w:t>306 GHz</w:t>
      </w:r>
    </w:p>
    <w:p w14:paraId="18DC5BCD" w14:textId="77777777" w:rsidR="000834D5" w:rsidRPr="00D401E1" w:rsidRDefault="000834D5" w:rsidP="000834D5">
      <w:pPr>
        <w:rPr>
          <w:rFonts w:eastAsia="MS Mincho"/>
          <w:lang w:val="en-GB"/>
        </w:rPr>
      </w:pPr>
      <w:r w:rsidRPr="00D401E1">
        <w:rPr>
          <w:rFonts w:eastAsia="MS Mincho"/>
          <w:lang w:val="en-GB"/>
        </w:rPr>
        <w:t>Table A4-14 provides the minimum zenithal atmospheric attenuation required to ensure protection of all types of sensors 296</w:t>
      </w:r>
      <w:r w:rsidR="0060005D" w:rsidRPr="00D401E1">
        <w:rPr>
          <w:rFonts w:eastAsia="MS Mincho"/>
          <w:lang w:val="en-GB"/>
        </w:rPr>
        <w:t>-</w:t>
      </w:r>
      <w:r w:rsidRPr="00D401E1">
        <w:rPr>
          <w:rFonts w:eastAsia="MS Mincho"/>
          <w:lang w:val="en-GB"/>
        </w:rPr>
        <w:t>306 GHz band.</w:t>
      </w:r>
    </w:p>
    <w:p w14:paraId="58BA7FBE" w14:textId="77777777" w:rsidR="000834D5" w:rsidRPr="00D401E1" w:rsidRDefault="00C1753B" w:rsidP="000834D5">
      <w:pPr>
        <w:pStyle w:val="TableNo"/>
        <w:rPr>
          <w:lang w:val="en-GB"/>
        </w:rPr>
      </w:pPr>
      <w:r w:rsidRPr="00D401E1">
        <w:rPr>
          <w:lang w:val="en-GB"/>
        </w:rPr>
        <w:t xml:space="preserve">TABLE </w:t>
      </w:r>
      <w:r w:rsidR="000834D5" w:rsidRPr="00D401E1">
        <w:rPr>
          <w:lang w:val="en-GB" w:eastAsia="ja-JP"/>
        </w:rPr>
        <w:t>A4-14</w:t>
      </w:r>
    </w:p>
    <w:p w14:paraId="05C385AD" w14:textId="77777777" w:rsidR="000834D5" w:rsidRPr="00D401E1" w:rsidRDefault="000834D5" w:rsidP="000834D5">
      <w:pPr>
        <w:pStyle w:val="Tabletitle"/>
        <w:rPr>
          <w:lang w:val="en-GB"/>
        </w:rPr>
      </w:pPr>
      <w:r w:rsidRPr="00D401E1">
        <w:rPr>
          <w:lang w:val="en-GB"/>
        </w:rPr>
        <w:t>Minimum zenithal atmospheric attenuation (296</w:t>
      </w:r>
      <w:r w:rsidR="0060005D" w:rsidRPr="00D401E1">
        <w:rPr>
          <w:lang w:val="en-GB"/>
        </w:rPr>
        <w:t>-</w:t>
      </w:r>
      <w:r w:rsidRPr="00D401E1">
        <w:rPr>
          <w:lang w:val="en-GB"/>
        </w:rPr>
        <w:t>306 GHz)</w:t>
      </w:r>
    </w:p>
    <w:p w14:paraId="38EBF5AC" w14:textId="77777777" w:rsidR="000834D5" w:rsidRPr="00D401E1" w:rsidRDefault="00C9126C" w:rsidP="000834D5">
      <w:pPr>
        <w:jc w:val="center"/>
        <w:rPr>
          <w:lang w:val="en-GB"/>
        </w:rPr>
      </w:pPr>
      <w:r w:rsidRPr="007B35AB">
        <w:rPr>
          <w:noProof/>
          <w:lang w:val="en-GB" w:eastAsia="en-GB"/>
        </w:rPr>
        <w:drawing>
          <wp:inline distT="0" distB="0" distL="0" distR="0" wp14:anchorId="3C59879B" wp14:editId="51B42032">
            <wp:extent cx="5362413" cy="3624693"/>
            <wp:effectExtent l="0" t="0" r="0" b="0"/>
            <wp:docPr id="11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68092" cy="3628531"/>
                    </a:xfrm>
                    <a:prstGeom prst="rect">
                      <a:avLst/>
                    </a:prstGeom>
                    <a:noFill/>
                    <a:ln>
                      <a:noFill/>
                    </a:ln>
                  </pic:spPr>
                </pic:pic>
              </a:graphicData>
            </a:graphic>
          </wp:inline>
        </w:drawing>
      </w:r>
    </w:p>
    <w:p w14:paraId="4F3C8753" w14:textId="77777777" w:rsidR="000834D5" w:rsidRPr="00D401E1" w:rsidRDefault="000834D5" w:rsidP="000834D5">
      <w:pPr>
        <w:spacing w:before="0"/>
        <w:rPr>
          <w:rFonts w:eastAsia="MS Mincho"/>
          <w:sz w:val="20"/>
          <w:szCs w:val="24"/>
          <w:lang w:val="en-GB" w:eastAsia="zh-CN"/>
        </w:rPr>
      </w:pPr>
    </w:p>
    <w:p w14:paraId="60204BB3" w14:textId="77777777" w:rsidR="000834D5" w:rsidRPr="00D401E1" w:rsidRDefault="000834D5" w:rsidP="000834D5">
      <w:pPr>
        <w:pStyle w:val="FigureNo"/>
        <w:rPr>
          <w:lang w:val="en-GB" w:eastAsia="zh-CN"/>
        </w:rPr>
      </w:pPr>
      <w:r w:rsidRPr="00D401E1">
        <w:rPr>
          <w:lang w:val="en-GB" w:eastAsia="zh-CN"/>
        </w:rPr>
        <w:t>Figure a4-40</w:t>
      </w:r>
    </w:p>
    <w:p w14:paraId="5204F5FB" w14:textId="77777777" w:rsidR="000834D5" w:rsidRPr="00D401E1" w:rsidRDefault="000834D5" w:rsidP="000834D5">
      <w:pPr>
        <w:pStyle w:val="Figuretitle"/>
        <w:rPr>
          <w:lang w:val="en-GB" w:eastAsia="zh-CN"/>
        </w:rPr>
      </w:pPr>
      <w:r w:rsidRPr="00D401E1">
        <w:rPr>
          <w:lang w:val="en-GB" w:eastAsia="zh-CN"/>
        </w:rPr>
        <w:t>Comparison between required and P.676 attenuations (296</w:t>
      </w:r>
      <w:r w:rsidR="0060005D" w:rsidRPr="00D401E1">
        <w:rPr>
          <w:lang w:val="en-GB" w:eastAsia="zh-CN"/>
        </w:rPr>
        <w:t>-</w:t>
      </w:r>
      <w:r w:rsidRPr="00D401E1">
        <w:rPr>
          <w:lang w:val="en-GB" w:eastAsia="zh-CN"/>
        </w:rPr>
        <w:t>306 GHz)</w:t>
      </w:r>
    </w:p>
    <w:p w14:paraId="235D83DD" w14:textId="77777777" w:rsidR="000834D5" w:rsidRPr="00D401E1" w:rsidRDefault="000834D5" w:rsidP="000834D5">
      <w:pPr>
        <w:pStyle w:val="Figure"/>
        <w:rPr>
          <w:lang w:val="en-GB"/>
        </w:rPr>
      </w:pPr>
      <w:r w:rsidRPr="00D401E1">
        <w:rPr>
          <w:noProof/>
          <w:lang w:val="en-GB" w:eastAsia="en-GB"/>
        </w:rPr>
        <w:drawing>
          <wp:inline distT="0" distB="0" distL="0" distR="0" wp14:anchorId="05980AB1" wp14:editId="34DEDACE">
            <wp:extent cx="5532895" cy="2381983"/>
            <wp:effectExtent l="0" t="0" r="0" b="0"/>
            <wp:docPr id="16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50391" cy="2389515"/>
                    </a:xfrm>
                    <a:prstGeom prst="rect">
                      <a:avLst/>
                    </a:prstGeom>
                    <a:noFill/>
                  </pic:spPr>
                </pic:pic>
              </a:graphicData>
            </a:graphic>
          </wp:inline>
        </w:drawing>
      </w:r>
    </w:p>
    <w:p w14:paraId="55987B6B" w14:textId="77777777" w:rsidR="000834D5" w:rsidRPr="00D401E1" w:rsidRDefault="000834D5" w:rsidP="000834D5">
      <w:pPr>
        <w:rPr>
          <w:rFonts w:eastAsia="MS Mincho"/>
          <w:szCs w:val="24"/>
          <w:lang w:val="en-GB"/>
        </w:rPr>
      </w:pPr>
      <w:r w:rsidRPr="00D401E1">
        <w:rPr>
          <w:rFonts w:eastAsia="MS Mincho"/>
          <w:szCs w:val="24"/>
          <w:lang w:val="en-GB"/>
        </w:rPr>
        <w:t>This Figure shows that the atmospheric attenuation in the band 296</w:t>
      </w:r>
      <w:r w:rsidR="0060005D" w:rsidRPr="00D401E1">
        <w:rPr>
          <w:rFonts w:eastAsia="MS Mincho"/>
          <w:szCs w:val="24"/>
          <w:lang w:val="en-GB"/>
        </w:rPr>
        <w:t>-</w:t>
      </w:r>
      <w:r w:rsidRPr="00D401E1">
        <w:rPr>
          <w:rFonts w:eastAsia="MS Mincho"/>
          <w:szCs w:val="24"/>
          <w:lang w:val="en-GB"/>
        </w:rPr>
        <w:t xml:space="preserve">306 GHz band is not </w:t>
      </w:r>
      <w:proofErr w:type="gramStart"/>
      <w:r w:rsidRPr="00D401E1">
        <w:rPr>
          <w:rFonts w:eastAsia="MS Mincho"/>
          <w:szCs w:val="24"/>
          <w:lang w:val="en-GB"/>
        </w:rPr>
        <w:t>sufficient</w:t>
      </w:r>
      <w:proofErr w:type="gramEnd"/>
      <w:r w:rsidRPr="00D401E1">
        <w:rPr>
          <w:rFonts w:eastAsia="MS Mincho"/>
          <w:szCs w:val="24"/>
          <w:lang w:val="en-GB"/>
        </w:rPr>
        <w:t xml:space="preserve"> to ensure protection of EESS (passive).</w:t>
      </w:r>
    </w:p>
    <w:p w14:paraId="55C3924F" w14:textId="77777777" w:rsidR="000834D5" w:rsidRPr="00D401E1" w:rsidRDefault="000834D5" w:rsidP="000834D5">
      <w:pPr>
        <w:rPr>
          <w:rFonts w:eastAsia="MS Mincho"/>
          <w:szCs w:val="24"/>
          <w:lang w:val="en-GB"/>
        </w:rPr>
      </w:pPr>
      <w:r w:rsidRPr="00D401E1">
        <w:rPr>
          <w:rFonts w:eastAsia="MS Mincho"/>
          <w:szCs w:val="24"/>
          <w:lang w:val="en-GB"/>
        </w:rPr>
        <w:t>The 296</w:t>
      </w:r>
      <w:r w:rsidR="0060005D" w:rsidRPr="00D401E1">
        <w:rPr>
          <w:rFonts w:eastAsia="MS Mincho"/>
          <w:szCs w:val="24"/>
          <w:lang w:val="en-GB"/>
        </w:rPr>
        <w:t>-</w:t>
      </w:r>
      <w:r w:rsidRPr="00D401E1">
        <w:rPr>
          <w:rFonts w:eastAsia="MS Mincho"/>
          <w:szCs w:val="24"/>
          <w:lang w:val="en-GB"/>
        </w:rPr>
        <w:t>306 GHz band therefore cannot be used for the FS without specific conditions.</w:t>
      </w:r>
    </w:p>
    <w:p w14:paraId="4AD0C3C1" w14:textId="77777777" w:rsidR="000834D5" w:rsidRPr="00D401E1" w:rsidRDefault="000834D5" w:rsidP="000834D5">
      <w:pPr>
        <w:pStyle w:val="Headingb"/>
        <w:rPr>
          <w:lang w:val="en-GB"/>
        </w:rPr>
      </w:pPr>
      <w:r w:rsidRPr="00D401E1">
        <w:rPr>
          <w:lang w:val="en-GB"/>
        </w:rPr>
        <w:t>b)</w:t>
      </w:r>
      <w:r w:rsidRPr="00D401E1">
        <w:rPr>
          <w:lang w:val="en-GB"/>
        </w:rPr>
        <w:tab/>
        <w:t>Frequency band 313</w:t>
      </w:r>
      <w:r w:rsidR="0060005D" w:rsidRPr="00D401E1">
        <w:rPr>
          <w:lang w:val="en-GB"/>
        </w:rPr>
        <w:t>-</w:t>
      </w:r>
      <w:r w:rsidRPr="00D401E1">
        <w:rPr>
          <w:lang w:val="en-GB"/>
        </w:rPr>
        <w:t>356 GHz</w:t>
      </w:r>
    </w:p>
    <w:p w14:paraId="45F2A1E6" w14:textId="77777777" w:rsidR="000834D5" w:rsidRPr="00D401E1" w:rsidRDefault="000834D5" w:rsidP="000834D5">
      <w:pPr>
        <w:rPr>
          <w:rFonts w:eastAsia="MS Mincho"/>
          <w:szCs w:val="24"/>
          <w:lang w:val="en-GB"/>
        </w:rPr>
      </w:pPr>
      <w:r w:rsidRPr="00D401E1">
        <w:rPr>
          <w:rFonts w:eastAsia="MS Mincho"/>
          <w:szCs w:val="24"/>
          <w:lang w:val="en-GB"/>
        </w:rPr>
        <w:t>Table A4-15 provides the minimum zenithal atmospheric attenuation required to ensure protection of all types of sensors 313</w:t>
      </w:r>
      <w:r w:rsidR="0060005D" w:rsidRPr="00D401E1">
        <w:rPr>
          <w:rFonts w:eastAsia="MS Mincho"/>
          <w:szCs w:val="24"/>
          <w:lang w:val="en-GB"/>
        </w:rPr>
        <w:t>-</w:t>
      </w:r>
      <w:r w:rsidRPr="00D401E1">
        <w:rPr>
          <w:rFonts w:eastAsia="MS Mincho"/>
          <w:szCs w:val="24"/>
          <w:lang w:val="en-GB"/>
        </w:rPr>
        <w:t>356 GHz band.</w:t>
      </w:r>
    </w:p>
    <w:p w14:paraId="0839C5C8" w14:textId="77777777" w:rsidR="000834D5" w:rsidRPr="00D401E1" w:rsidRDefault="00C9126C" w:rsidP="000834D5">
      <w:pPr>
        <w:pStyle w:val="TableNo"/>
        <w:rPr>
          <w:lang w:val="en-GB"/>
        </w:rPr>
      </w:pPr>
      <w:r w:rsidRPr="00D401E1">
        <w:rPr>
          <w:lang w:val="en-GB"/>
        </w:rPr>
        <w:t xml:space="preserve">TABLE </w:t>
      </w:r>
      <w:r w:rsidR="000834D5" w:rsidRPr="00D401E1">
        <w:rPr>
          <w:lang w:val="en-GB" w:eastAsia="ja-JP"/>
        </w:rPr>
        <w:t>A4-15</w:t>
      </w:r>
    </w:p>
    <w:p w14:paraId="2B65393D" w14:textId="77777777" w:rsidR="000834D5" w:rsidRPr="00D401E1" w:rsidRDefault="000834D5" w:rsidP="000834D5">
      <w:pPr>
        <w:pStyle w:val="Tabletitle"/>
        <w:rPr>
          <w:lang w:val="en-GB"/>
        </w:rPr>
      </w:pPr>
      <w:r w:rsidRPr="00D401E1">
        <w:rPr>
          <w:lang w:val="en-GB"/>
        </w:rPr>
        <w:t>Minimum zenithal atmospheric attenuation (313</w:t>
      </w:r>
      <w:r w:rsidR="0060005D" w:rsidRPr="00D401E1">
        <w:rPr>
          <w:lang w:val="en-GB"/>
        </w:rPr>
        <w:t>-</w:t>
      </w:r>
      <w:r w:rsidRPr="00D401E1">
        <w:rPr>
          <w:lang w:val="en-GB"/>
        </w:rPr>
        <w:t>356 GHz)</w:t>
      </w:r>
    </w:p>
    <w:p w14:paraId="655199BF" w14:textId="77777777" w:rsidR="000834D5" w:rsidRPr="00D401E1" w:rsidRDefault="000834D5" w:rsidP="000834D5">
      <w:pPr>
        <w:pStyle w:val="Figure"/>
        <w:rPr>
          <w:lang w:val="en-GB"/>
        </w:rPr>
      </w:pPr>
      <w:r w:rsidRPr="00D401E1">
        <w:rPr>
          <w:noProof/>
          <w:lang w:val="en-GB" w:eastAsia="en-GB"/>
        </w:rPr>
        <w:drawing>
          <wp:inline distT="0" distB="0" distL="0" distR="0" wp14:anchorId="647CD4A5" wp14:editId="23F6A68B">
            <wp:extent cx="5346915" cy="3614216"/>
            <wp:effectExtent l="0" t="0" r="6350" b="5715"/>
            <wp:docPr id="17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53045" cy="3618359"/>
                    </a:xfrm>
                    <a:prstGeom prst="rect">
                      <a:avLst/>
                    </a:prstGeom>
                    <a:noFill/>
                    <a:ln>
                      <a:noFill/>
                    </a:ln>
                  </pic:spPr>
                </pic:pic>
              </a:graphicData>
            </a:graphic>
          </wp:inline>
        </w:drawing>
      </w:r>
    </w:p>
    <w:p w14:paraId="06842442" w14:textId="77777777" w:rsidR="001F77E0" w:rsidRPr="00D401E1" w:rsidRDefault="001F77E0">
      <w:pPr>
        <w:tabs>
          <w:tab w:val="clear" w:pos="794"/>
          <w:tab w:val="clear" w:pos="1191"/>
          <w:tab w:val="clear" w:pos="1588"/>
          <w:tab w:val="clear" w:pos="1985"/>
        </w:tabs>
        <w:overflowPunct/>
        <w:autoSpaceDE/>
        <w:autoSpaceDN/>
        <w:adjustRightInd/>
        <w:spacing w:before="0"/>
        <w:jc w:val="left"/>
        <w:textAlignment w:val="auto"/>
        <w:rPr>
          <w:caps/>
          <w:sz w:val="18"/>
          <w:lang w:val="en-GB" w:eastAsia="zh-CN"/>
        </w:rPr>
      </w:pPr>
    </w:p>
    <w:p w14:paraId="166FB2B9" w14:textId="77777777" w:rsidR="000834D5" w:rsidRPr="00D401E1" w:rsidRDefault="000834D5" w:rsidP="000834D5">
      <w:pPr>
        <w:pStyle w:val="FigureNo"/>
        <w:keepNext w:val="0"/>
        <w:keepLines w:val="0"/>
        <w:rPr>
          <w:lang w:val="en-GB" w:eastAsia="zh-CN"/>
        </w:rPr>
      </w:pPr>
      <w:r w:rsidRPr="00D401E1">
        <w:rPr>
          <w:lang w:val="en-GB" w:eastAsia="zh-CN"/>
        </w:rPr>
        <w:t>Figure a4-41</w:t>
      </w:r>
    </w:p>
    <w:p w14:paraId="56282644" w14:textId="77777777" w:rsidR="000834D5" w:rsidRPr="00D401E1" w:rsidRDefault="000834D5" w:rsidP="000834D5">
      <w:pPr>
        <w:pStyle w:val="Figuretitle"/>
        <w:keepNext w:val="0"/>
        <w:rPr>
          <w:lang w:val="en-GB" w:eastAsia="zh-CN"/>
        </w:rPr>
      </w:pPr>
      <w:r w:rsidRPr="00D401E1">
        <w:rPr>
          <w:lang w:val="en-GB" w:eastAsia="zh-CN"/>
        </w:rPr>
        <w:t>Comparison between required and P.676 attenuations (313</w:t>
      </w:r>
      <w:r w:rsidR="0060005D" w:rsidRPr="00D401E1">
        <w:rPr>
          <w:lang w:val="en-GB" w:eastAsia="zh-CN"/>
        </w:rPr>
        <w:t>-</w:t>
      </w:r>
      <w:r w:rsidRPr="00D401E1">
        <w:rPr>
          <w:lang w:val="en-GB" w:eastAsia="zh-CN"/>
        </w:rPr>
        <w:t>356 GHz)</w:t>
      </w:r>
    </w:p>
    <w:p w14:paraId="5D50EE58" w14:textId="77777777" w:rsidR="000834D5" w:rsidRPr="00D401E1" w:rsidRDefault="000834D5" w:rsidP="000834D5">
      <w:pPr>
        <w:pStyle w:val="Figure"/>
        <w:rPr>
          <w:lang w:val="en-GB"/>
        </w:rPr>
      </w:pPr>
      <w:r w:rsidRPr="00D401E1">
        <w:rPr>
          <w:noProof/>
          <w:lang w:val="en-GB" w:eastAsia="en-GB"/>
        </w:rPr>
        <w:drawing>
          <wp:inline distT="0" distB="0" distL="0" distR="0" wp14:anchorId="485FEBDA" wp14:editId="22E7DD5E">
            <wp:extent cx="5730240" cy="2466942"/>
            <wp:effectExtent l="0" t="0" r="3810" b="0"/>
            <wp:docPr id="17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9643" cy="2470990"/>
                    </a:xfrm>
                    <a:prstGeom prst="rect">
                      <a:avLst/>
                    </a:prstGeom>
                    <a:noFill/>
                  </pic:spPr>
                </pic:pic>
              </a:graphicData>
            </a:graphic>
          </wp:inline>
        </w:drawing>
      </w:r>
    </w:p>
    <w:p w14:paraId="04D4988A" w14:textId="77777777" w:rsidR="000834D5" w:rsidRPr="00D401E1" w:rsidRDefault="000834D5" w:rsidP="000834D5">
      <w:pPr>
        <w:rPr>
          <w:rFonts w:eastAsia="MS Mincho"/>
          <w:szCs w:val="24"/>
          <w:lang w:val="en-GB"/>
        </w:rPr>
      </w:pPr>
      <w:r w:rsidRPr="00D401E1">
        <w:rPr>
          <w:rFonts w:eastAsia="MS Mincho"/>
          <w:szCs w:val="24"/>
          <w:lang w:val="en-GB"/>
        </w:rPr>
        <w:t>This Figure shows that the atmospheric attenuation in most of the band 313</w:t>
      </w:r>
      <w:r w:rsidR="0060005D" w:rsidRPr="00D401E1">
        <w:rPr>
          <w:rFonts w:eastAsia="MS Mincho"/>
          <w:szCs w:val="24"/>
          <w:lang w:val="en-GB"/>
        </w:rPr>
        <w:t>-</w:t>
      </w:r>
      <w:r w:rsidRPr="00D401E1">
        <w:rPr>
          <w:rFonts w:eastAsia="MS Mincho"/>
          <w:szCs w:val="24"/>
          <w:lang w:val="en-GB"/>
        </w:rPr>
        <w:t xml:space="preserve">356 GHz band is not </w:t>
      </w:r>
      <w:proofErr w:type="gramStart"/>
      <w:r w:rsidRPr="00D401E1">
        <w:rPr>
          <w:rFonts w:eastAsia="MS Mincho"/>
          <w:szCs w:val="24"/>
          <w:lang w:val="en-GB"/>
        </w:rPr>
        <w:t>sufficient</w:t>
      </w:r>
      <w:proofErr w:type="gramEnd"/>
      <w:r w:rsidRPr="00D401E1">
        <w:rPr>
          <w:rFonts w:eastAsia="MS Mincho"/>
          <w:szCs w:val="24"/>
          <w:lang w:val="en-GB"/>
        </w:rPr>
        <w:t xml:space="preserve"> to ensure protection of EESS (passive).</w:t>
      </w:r>
    </w:p>
    <w:p w14:paraId="6AEC8F31" w14:textId="77777777" w:rsidR="000834D5" w:rsidRPr="00D401E1" w:rsidRDefault="000834D5" w:rsidP="000834D5">
      <w:pPr>
        <w:rPr>
          <w:rFonts w:eastAsia="MS Mincho"/>
          <w:szCs w:val="24"/>
          <w:lang w:val="en-GB"/>
        </w:rPr>
      </w:pPr>
      <w:r w:rsidRPr="00D401E1">
        <w:rPr>
          <w:rFonts w:eastAsia="MS Mincho"/>
          <w:szCs w:val="24"/>
          <w:lang w:val="en-GB"/>
        </w:rPr>
        <w:t>However, the 320</w:t>
      </w:r>
      <w:r w:rsidR="0060005D" w:rsidRPr="00D401E1">
        <w:rPr>
          <w:rFonts w:eastAsia="MS Mincho"/>
          <w:szCs w:val="24"/>
          <w:lang w:val="en-GB"/>
        </w:rPr>
        <w:t>-</w:t>
      </w:r>
      <w:r w:rsidRPr="00D401E1">
        <w:rPr>
          <w:rFonts w:eastAsia="MS Mincho"/>
          <w:szCs w:val="24"/>
          <w:lang w:val="en-GB"/>
        </w:rPr>
        <w:t>331 GHz band (11 GHz width) could be used for FS applications.</w:t>
      </w:r>
    </w:p>
    <w:p w14:paraId="103E3953" w14:textId="77777777" w:rsidR="000834D5" w:rsidRPr="00D401E1" w:rsidRDefault="000834D5" w:rsidP="000834D5">
      <w:pPr>
        <w:pStyle w:val="Headingb"/>
        <w:widowControl w:val="0"/>
        <w:rPr>
          <w:lang w:val="en-GB"/>
        </w:rPr>
      </w:pPr>
      <w:r w:rsidRPr="00D401E1">
        <w:rPr>
          <w:lang w:val="en-GB"/>
        </w:rPr>
        <w:t>c)</w:t>
      </w:r>
      <w:r w:rsidRPr="00D401E1">
        <w:rPr>
          <w:lang w:val="en-GB"/>
        </w:rPr>
        <w:tab/>
        <w:t>Frequency band 361</w:t>
      </w:r>
      <w:r w:rsidR="0060005D" w:rsidRPr="00D401E1">
        <w:rPr>
          <w:lang w:val="en-GB"/>
        </w:rPr>
        <w:t>-</w:t>
      </w:r>
      <w:r w:rsidRPr="00D401E1">
        <w:rPr>
          <w:lang w:val="en-GB"/>
        </w:rPr>
        <w:t>365 GHz</w:t>
      </w:r>
    </w:p>
    <w:p w14:paraId="3E29D5A2" w14:textId="77777777" w:rsidR="000834D5" w:rsidRPr="00D401E1" w:rsidRDefault="000834D5" w:rsidP="000834D5">
      <w:pPr>
        <w:widowControl w:val="0"/>
        <w:rPr>
          <w:rFonts w:eastAsia="MS Mincho"/>
          <w:szCs w:val="24"/>
          <w:lang w:val="en-GB"/>
        </w:rPr>
      </w:pPr>
      <w:r w:rsidRPr="00D401E1">
        <w:rPr>
          <w:rFonts w:eastAsia="MS Mincho"/>
          <w:szCs w:val="24"/>
          <w:lang w:val="en-GB"/>
        </w:rPr>
        <w:t>Table A4-16 provides the minimum zenithal atmospheric attenuation required to ensure protection of all types of sensors 361</w:t>
      </w:r>
      <w:r w:rsidR="0060005D" w:rsidRPr="00D401E1">
        <w:rPr>
          <w:rFonts w:eastAsia="MS Mincho"/>
          <w:szCs w:val="24"/>
          <w:lang w:val="en-GB"/>
        </w:rPr>
        <w:t>-</w:t>
      </w:r>
      <w:r w:rsidRPr="00D401E1">
        <w:rPr>
          <w:rFonts w:eastAsia="MS Mincho"/>
          <w:szCs w:val="24"/>
          <w:lang w:val="en-GB"/>
        </w:rPr>
        <w:t>365 GHz band.</w:t>
      </w:r>
    </w:p>
    <w:p w14:paraId="65F56F55" w14:textId="77777777" w:rsidR="000834D5" w:rsidRPr="00D401E1" w:rsidRDefault="00C9126C" w:rsidP="000834D5">
      <w:pPr>
        <w:pStyle w:val="TableNo"/>
        <w:keepNext w:val="0"/>
        <w:widowControl w:val="0"/>
        <w:rPr>
          <w:lang w:val="en-GB"/>
        </w:rPr>
      </w:pPr>
      <w:r w:rsidRPr="00D401E1">
        <w:rPr>
          <w:lang w:val="en-GB"/>
        </w:rPr>
        <w:t xml:space="preserve">TABLE </w:t>
      </w:r>
      <w:r w:rsidR="000834D5" w:rsidRPr="00D401E1">
        <w:rPr>
          <w:lang w:val="en-GB" w:eastAsia="ja-JP"/>
        </w:rPr>
        <w:t>A4-16</w:t>
      </w:r>
    </w:p>
    <w:p w14:paraId="13BCF4A9" w14:textId="77777777" w:rsidR="000834D5" w:rsidRPr="00D401E1" w:rsidRDefault="000834D5" w:rsidP="000834D5">
      <w:pPr>
        <w:pStyle w:val="Tabletitle"/>
        <w:keepNext w:val="0"/>
        <w:widowControl w:val="0"/>
        <w:rPr>
          <w:lang w:val="en-GB"/>
        </w:rPr>
      </w:pPr>
      <w:r w:rsidRPr="00D401E1">
        <w:rPr>
          <w:lang w:val="en-GB"/>
        </w:rPr>
        <w:t>Minimum zenithal atmospheric attenuation (361</w:t>
      </w:r>
      <w:r w:rsidR="0060005D" w:rsidRPr="00D401E1">
        <w:rPr>
          <w:lang w:val="en-GB"/>
        </w:rPr>
        <w:t>-</w:t>
      </w:r>
      <w:r w:rsidRPr="00D401E1">
        <w:rPr>
          <w:lang w:val="en-GB"/>
        </w:rPr>
        <w:t>365 GHz)</w:t>
      </w:r>
    </w:p>
    <w:p w14:paraId="5302B6A2" w14:textId="77777777" w:rsidR="000834D5" w:rsidRPr="00D401E1" w:rsidRDefault="000834D5" w:rsidP="000834D5">
      <w:pPr>
        <w:pStyle w:val="Figure"/>
        <w:widowControl w:val="0"/>
        <w:rPr>
          <w:lang w:val="en-GB"/>
        </w:rPr>
      </w:pPr>
      <w:r w:rsidRPr="00D401E1">
        <w:rPr>
          <w:noProof/>
          <w:lang w:val="en-GB" w:eastAsia="en-GB"/>
        </w:rPr>
        <w:drawing>
          <wp:inline distT="0" distB="0" distL="0" distR="0" wp14:anchorId="34242A74" wp14:editId="6A7D6CAB">
            <wp:extent cx="5129939" cy="3467553"/>
            <wp:effectExtent l="0" t="0" r="0" b="0"/>
            <wp:docPr id="174"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41461" cy="3475341"/>
                    </a:xfrm>
                    <a:prstGeom prst="rect">
                      <a:avLst/>
                    </a:prstGeom>
                    <a:noFill/>
                    <a:ln>
                      <a:noFill/>
                    </a:ln>
                  </pic:spPr>
                </pic:pic>
              </a:graphicData>
            </a:graphic>
          </wp:inline>
        </w:drawing>
      </w:r>
    </w:p>
    <w:p w14:paraId="2A254A62" w14:textId="77777777" w:rsidR="000834D5" w:rsidRPr="00D401E1" w:rsidRDefault="000834D5" w:rsidP="000834D5">
      <w:pPr>
        <w:pStyle w:val="FigureNo"/>
        <w:rPr>
          <w:lang w:val="en-GB" w:eastAsia="zh-CN"/>
        </w:rPr>
      </w:pPr>
      <w:r w:rsidRPr="00D401E1">
        <w:rPr>
          <w:lang w:val="en-GB" w:eastAsia="zh-CN"/>
        </w:rPr>
        <w:t>Figure a4-42</w:t>
      </w:r>
    </w:p>
    <w:p w14:paraId="73A349CC" w14:textId="77777777" w:rsidR="000834D5" w:rsidRPr="00D401E1" w:rsidRDefault="000834D5" w:rsidP="000834D5">
      <w:pPr>
        <w:pStyle w:val="Figuretitle"/>
        <w:rPr>
          <w:lang w:val="en-GB" w:eastAsia="zh-CN"/>
        </w:rPr>
      </w:pPr>
      <w:r w:rsidRPr="00D401E1">
        <w:rPr>
          <w:lang w:val="en-GB" w:eastAsia="zh-CN"/>
        </w:rPr>
        <w:t>Comparison between required and P.676 attenuations (361</w:t>
      </w:r>
      <w:r w:rsidR="0060005D" w:rsidRPr="00D401E1">
        <w:rPr>
          <w:lang w:val="en-GB" w:eastAsia="zh-CN"/>
        </w:rPr>
        <w:t>-</w:t>
      </w:r>
      <w:r w:rsidRPr="00D401E1">
        <w:rPr>
          <w:lang w:val="en-GB" w:eastAsia="zh-CN"/>
        </w:rPr>
        <w:t>365 GHz)</w:t>
      </w:r>
    </w:p>
    <w:p w14:paraId="5A52F9CA" w14:textId="77777777" w:rsidR="000834D5" w:rsidRPr="00D401E1" w:rsidRDefault="000834D5" w:rsidP="000834D5">
      <w:pPr>
        <w:pStyle w:val="Figure"/>
        <w:rPr>
          <w:lang w:val="en-GB"/>
        </w:rPr>
      </w:pPr>
      <w:r w:rsidRPr="00D401E1">
        <w:rPr>
          <w:noProof/>
          <w:lang w:val="en-GB" w:eastAsia="en-GB"/>
        </w:rPr>
        <w:drawing>
          <wp:inline distT="0" distB="0" distL="0" distR="0" wp14:anchorId="68BED5BA" wp14:editId="7C1A3934">
            <wp:extent cx="5517396" cy="2375310"/>
            <wp:effectExtent l="0" t="0" r="7620" b="6350"/>
            <wp:docPr id="17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36941" cy="2383724"/>
                    </a:xfrm>
                    <a:prstGeom prst="rect">
                      <a:avLst/>
                    </a:prstGeom>
                    <a:noFill/>
                  </pic:spPr>
                </pic:pic>
              </a:graphicData>
            </a:graphic>
          </wp:inline>
        </w:drawing>
      </w:r>
    </w:p>
    <w:p w14:paraId="3C459CC4" w14:textId="77777777" w:rsidR="000834D5" w:rsidRPr="00D401E1" w:rsidRDefault="000834D5" w:rsidP="000834D5">
      <w:pPr>
        <w:rPr>
          <w:rFonts w:eastAsia="MS Mincho"/>
          <w:szCs w:val="24"/>
          <w:lang w:val="en-GB"/>
        </w:rPr>
      </w:pPr>
      <w:r w:rsidRPr="00D401E1">
        <w:rPr>
          <w:rFonts w:eastAsia="MS Mincho"/>
          <w:szCs w:val="24"/>
          <w:lang w:val="en-GB"/>
        </w:rPr>
        <w:t>This Figure shows that the atmospheric attenuation in the band 361</w:t>
      </w:r>
      <w:r w:rsidR="0060005D" w:rsidRPr="00D401E1">
        <w:rPr>
          <w:rFonts w:eastAsia="MS Mincho"/>
          <w:szCs w:val="24"/>
          <w:lang w:val="en-GB"/>
        </w:rPr>
        <w:t>-</w:t>
      </w:r>
      <w:r w:rsidRPr="00D401E1">
        <w:rPr>
          <w:rFonts w:eastAsia="MS Mincho"/>
          <w:szCs w:val="24"/>
          <w:lang w:val="en-GB"/>
        </w:rPr>
        <w:t xml:space="preserve">365 GHz is </w:t>
      </w:r>
      <w:proofErr w:type="gramStart"/>
      <w:r w:rsidRPr="00D401E1">
        <w:rPr>
          <w:rFonts w:eastAsia="MS Mincho"/>
          <w:szCs w:val="24"/>
          <w:lang w:val="en-GB"/>
        </w:rPr>
        <w:t>sufficient</w:t>
      </w:r>
      <w:proofErr w:type="gramEnd"/>
      <w:r w:rsidRPr="00D401E1">
        <w:rPr>
          <w:rFonts w:eastAsia="MS Mincho"/>
          <w:szCs w:val="24"/>
          <w:lang w:val="en-GB"/>
        </w:rPr>
        <w:t xml:space="preserve"> to ensure protection of EESS (passive).</w:t>
      </w:r>
    </w:p>
    <w:p w14:paraId="559BD1A2" w14:textId="77777777" w:rsidR="000834D5" w:rsidRPr="00D401E1" w:rsidRDefault="000834D5" w:rsidP="000834D5">
      <w:pPr>
        <w:rPr>
          <w:rFonts w:eastAsia="MS Mincho"/>
          <w:szCs w:val="24"/>
          <w:lang w:val="en-GB"/>
        </w:rPr>
      </w:pPr>
      <w:r w:rsidRPr="00D401E1">
        <w:rPr>
          <w:rFonts w:eastAsia="MS Mincho"/>
          <w:szCs w:val="24"/>
          <w:lang w:val="en-GB"/>
        </w:rPr>
        <w:t>The 361</w:t>
      </w:r>
      <w:r w:rsidR="0060005D" w:rsidRPr="00D401E1">
        <w:rPr>
          <w:rFonts w:eastAsia="MS Mincho"/>
          <w:szCs w:val="24"/>
          <w:lang w:val="en-GB"/>
        </w:rPr>
        <w:t>-</w:t>
      </w:r>
      <w:r w:rsidRPr="00D401E1">
        <w:rPr>
          <w:rFonts w:eastAsia="MS Mincho"/>
          <w:szCs w:val="24"/>
          <w:lang w:val="en-GB"/>
        </w:rPr>
        <w:t>365 GHz band could be used for FS applications.</w:t>
      </w:r>
    </w:p>
    <w:p w14:paraId="55C62A2A" w14:textId="77777777" w:rsidR="000834D5" w:rsidRPr="00D401E1" w:rsidRDefault="000834D5" w:rsidP="001F77E0">
      <w:pPr>
        <w:pStyle w:val="Headingb"/>
        <w:rPr>
          <w:lang w:val="en-GB"/>
        </w:rPr>
      </w:pPr>
      <w:r w:rsidRPr="00D401E1">
        <w:rPr>
          <w:lang w:val="en-GB"/>
        </w:rPr>
        <w:t>d)</w:t>
      </w:r>
      <w:r w:rsidRPr="00D401E1">
        <w:rPr>
          <w:lang w:val="en-GB"/>
        </w:rPr>
        <w:tab/>
        <w:t>Frequency band 369</w:t>
      </w:r>
      <w:r w:rsidR="0060005D" w:rsidRPr="00D401E1">
        <w:rPr>
          <w:lang w:val="en-GB"/>
        </w:rPr>
        <w:t>-</w:t>
      </w:r>
      <w:r w:rsidRPr="00D401E1">
        <w:rPr>
          <w:lang w:val="en-GB"/>
        </w:rPr>
        <w:t>392 GHz</w:t>
      </w:r>
    </w:p>
    <w:p w14:paraId="2E4C5FD5" w14:textId="77777777" w:rsidR="000834D5" w:rsidRPr="00D401E1" w:rsidRDefault="000834D5" w:rsidP="000834D5">
      <w:pPr>
        <w:keepNext/>
        <w:keepLines/>
        <w:rPr>
          <w:rFonts w:eastAsia="MS Mincho"/>
          <w:szCs w:val="24"/>
          <w:lang w:val="en-GB"/>
        </w:rPr>
      </w:pPr>
      <w:r w:rsidRPr="00D401E1">
        <w:rPr>
          <w:rFonts w:eastAsia="MS Mincho"/>
          <w:szCs w:val="24"/>
          <w:lang w:val="en-GB"/>
        </w:rPr>
        <w:t>Table A4-17 provides the minimum zenithal atmospheric attenuation required to ensure protection of all types of sensors 369</w:t>
      </w:r>
      <w:r w:rsidR="0060005D" w:rsidRPr="00D401E1">
        <w:rPr>
          <w:rFonts w:eastAsia="MS Mincho"/>
          <w:szCs w:val="24"/>
          <w:lang w:val="en-GB"/>
        </w:rPr>
        <w:t>-</w:t>
      </w:r>
      <w:r w:rsidRPr="00D401E1">
        <w:rPr>
          <w:rFonts w:eastAsia="MS Mincho"/>
          <w:szCs w:val="24"/>
          <w:lang w:val="en-GB"/>
        </w:rPr>
        <w:t>392 GHz band.</w:t>
      </w:r>
    </w:p>
    <w:p w14:paraId="4305284C" w14:textId="77777777" w:rsidR="000834D5" w:rsidRPr="00D401E1" w:rsidRDefault="00C9126C" w:rsidP="000834D5">
      <w:pPr>
        <w:pStyle w:val="TableNo"/>
        <w:rPr>
          <w:lang w:val="en-GB"/>
        </w:rPr>
      </w:pPr>
      <w:r w:rsidRPr="00D401E1">
        <w:rPr>
          <w:lang w:val="en-GB"/>
        </w:rPr>
        <w:t xml:space="preserve">TABLE </w:t>
      </w:r>
      <w:r w:rsidR="000834D5" w:rsidRPr="00D401E1">
        <w:rPr>
          <w:lang w:val="en-GB" w:eastAsia="ja-JP"/>
        </w:rPr>
        <w:t>A4-17</w:t>
      </w:r>
      <w:r w:rsidR="000834D5" w:rsidRPr="00D401E1">
        <w:rPr>
          <w:lang w:val="en-GB"/>
        </w:rPr>
        <w:t xml:space="preserve"> </w:t>
      </w:r>
    </w:p>
    <w:p w14:paraId="37E7D51C" w14:textId="77777777" w:rsidR="000834D5" w:rsidRPr="00D401E1" w:rsidRDefault="000834D5" w:rsidP="000834D5">
      <w:pPr>
        <w:pStyle w:val="Tabletitle"/>
        <w:rPr>
          <w:lang w:val="en-GB"/>
        </w:rPr>
      </w:pPr>
      <w:r w:rsidRPr="00D401E1">
        <w:rPr>
          <w:lang w:val="en-GB"/>
        </w:rPr>
        <w:t>Minimum zenithal atmospheric attenuation (369</w:t>
      </w:r>
      <w:r w:rsidR="0060005D" w:rsidRPr="00D401E1">
        <w:rPr>
          <w:lang w:val="en-GB"/>
        </w:rPr>
        <w:t>-</w:t>
      </w:r>
      <w:r w:rsidRPr="00D401E1">
        <w:rPr>
          <w:lang w:val="en-GB"/>
        </w:rPr>
        <w:t>392 GHz)</w:t>
      </w:r>
    </w:p>
    <w:p w14:paraId="53E7636B" w14:textId="77777777" w:rsidR="000834D5" w:rsidRPr="00D401E1" w:rsidRDefault="000834D5" w:rsidP="000834D5">
      <w:pPr>
        <w:pStyle w:val="Figure"/>
        <w:rPr>
          <w:lang w:val="en-GB"/>
        </w:rPr>
      </w:pPr>
      <w:r w:rsidRPr="00D401E1">
        <w:rPr>
          <w:noProof/>
          <w:lang w:val="en-GB" w:eastAsia="en-GB"/>
        </w:rPr>
        <w:drawing>
          <wp:inline distT="0" distB="0" distL="0" distR="0" wp14:anchorId="15116AAB" wp14:editId="5835CF74">
            <wp:extent cx="5377912" cy="3635170"/>
            <wp:effectExtent l="0" t="0" r="0" b="3810"/>
            <wp:docPr id="17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83329" cy="3638831"/>
                    </a:xfrm>
                    <a:prstGeom prst="rect">
                      <a:avLst/>
                    </a:prstGeom>
                    <a:noFill/>
                    <a:ln>
                      <a:noFill/>
                    </a:ln>
                  </pic:spPr>
                </pic:pic>
              </a:graphicData>
            </a:graphic>
          </wp:inline>
        </w:drawing>
      </w:r>
    </w:p>
    <w:p w14:paraId="6EDDEE50" w14:textId="77777777" w:rsidR="000834D5" w:rsidRPr="00D401E1" w:rsidRDefault="000834D5" w:rsidP="000834D5">
      <w:pPr>
        <w:pStyle w:val="FigureNo"/>
        <w:rPr>
          <w:lang w:val="en-GB"/>
        </w:rPr>
      </w:pPr>
      <w:r w:rsidRPr="00D401E1">
        <w:rPr>
          <w:lang w:val="en-GB"/>
        </w:rPr>
        <w:t xml:space="preserve">Figure a4-43 </w:t>
      </w:r>
    </w:p>
    <w:p w14:paraId="530C6939" w14:textId="77777777" w:rsidR="000834D5" w:rsidRPr="00D401E1" w:rsidRDefault="000834D5" w:rsidP="000834D5">
      <w:pPr>
        <w:pStyle w:val="Figuretitle"/>
        <w:rPr>
          <w:lang w:val="en-GB"/>
        </w:rPr>
      </w:pPr>
      <w:r w:rsidRPr="00D401E1">
        <w:rPr>
          <w:lang w:val="en-GB"/>
        </w:rPr>
        <w:t>Comparison between required and P.676 attenuations (369</w:t>
      </w:r>
      <w:r w:rsidR="0060005D" w:rsidRPr="00D401E1">
        <w:rPr>
          <w:lang w:val="en-GB"/>
        </w:rPr>
        <w:t>-</w:t>
      </w:r>
      <w:r w:rsidRPr="00D401E1">
        <w:rPr>
          <w:lang w:val="en-GB"/>
        </w:rPr>
        <w:t>392 GHz)</w:t>
      </w:r>
    </w:p>
    <w:p w14:paraId="1E2D9AC8" w14:textId="77777777" w:rsidR="000834D5" w:rsidRPr="00D401E1" w:rsidRDefault="000834D5" w:rsidP="000834D5">
      <w:pPr>
        <w:spacing w:after="240"/>
        <w:jc w:val="center"/>
        <w:rPr>
          <w:lang w:val="en-GB"/>
        </w:rPr>
      </w:pPr>
      <w:r w:rsidRPr="00D401E1">
        <w:rPr>
          <w:noProof/>
          <w:lang w:val="en-GB" w:eastAsia="en-GB"/>
        </w:rPr>
        <w:drawing>
          <wp:inline distT="0" distB="0" distL="0" distR="0" wp14:anchorId="23646ADC" wp14:editId="5E644BF8">
            <wp:extent cx="5476973" cy="2355805"/>
            <wp:effectExtent l="0" t="0" r="0" b="6985"/>
            <wp:docPr id="17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17845" cy="2373385"/>
                    </a:xfrm>
                    <a:prstGeom prst="rect">
                      <a:avLst/>
                    </a:prstGeom>
                    <a:noFill/>
                  </pic:spPr>
                </pic:pic>
              </a:graphicData>
            </a:graphic>
          </wp:inline>
        </w:drawing>
      </w:r>
    </w:p>
    <w:p w14:paraId="5697B3C9" w14:textId="77777777" w:rsidR="000834D5" w:rsidRPr="00D401E1" w:rsidRDefault="000834D5" w:rsidP="000834D5">
      <w:pPr>
        <w:rPr>
          <w:rFonts w:eastAsia="MS Mincho"/>
          <w:szCs w:val="24"/>
          <w:lang w:val="en-GB"/>
        </w:rPr>
      </w:pPr>
      <w:r w:rsidRPr="00D401E1">
        <w:rPr>
          <w:rFonts w:eastAsia="MS Mincho"/>
          <w:szCs w:val="24"/>
          <w:lang w:val="en-GB"/>
        </w:rPr>
        <w:t>This Figure shows that the atmospheric attenuation in the band 369</w:t>
      </w:r>
      <w:r w:rsidR="0060005D" w:rsidRPr="00D401E1">
        <w:rPr>
          <w:rFonts w:eastAsia="MS Mincho"/>
          <w:szCs w:val="24"/>
          <w:lang w:val="en-GB"/>
        </w:rPr>
        <w:t>-</w:t>
      </w:r>
      <w:r w:rsidRPr="00D401E1">
        <w:rPr>
          <w:rFonts w:eastAsia="MS Mincho"/>
          <w:szCs w:val="24"/>
          <w:lang w:val="en-GB"/>
        </w:rPr>
        <w:t xml:space="preserve">392 GHz is </w:t>
      </w:r>
      <w:proofErr w:type="gramStart"/>
      <w:r w:rsidRPr="00D401E1">
        <w:rPr>
          <w:rFonts w:eastAsia="MS Mincho"/>
          <w:szCs w:val="24"/>
          <w:lang w:val="en-GB"/>
        </w:rPr>
        <w:t>sufficient</w:t>
      </w:r>
      <w:proofErr w:type="gramEnd"/>
      <w:r w:rsidRPr="00D401E1">
        <w:rPr>
          <w:rFonts w:eastAsia="MS Mincho"/>
          <w:szCs w:val="24"/>
          <w:lang w:val="en-GB"/>
        </w:rPr>
        <w:t xml:space="preserve"> to ensure protection of EESS (passive).</w:t>
      </w:r>
    </w:p>
    <w:p w14:paraId="14D90AA7" w14:textId="77777777" w:rsidR="000834D5" w:rsidRPr="00D401E1" w:rsidRDefault="000834D5" w:rsidP="000834D5">
      <w:pPr>
        <w:rPr>
          <w:rFonts w:eastAsia="MS Mincho"/>
          <w:szCs w:val="24"/>
          <w:lang w:val="en-GB"/>
        </w:rPr>
      </w:pPr>
      <w:r w:rsidRPr="00D401E1">
        <w:rPr>
          <w:rFonts w:eastAsia="MS Mincho"/>
          <w:szCs w:val="24"/>
          <w:lang w:val="en-GB"/>
        </w:rPr>
        <w:t>The 369</w:t>
      </w:r>
      <w:r w:rsidR="0060005D" w:rsidRPr="00D401E1">
        <w:rPr>
          <w:rFonts w:eastAsia="MS Mincho"/>
          <w:szCs w:val="24"/>
          <w:lang w:val="en-GB"/>
        </w:rPr>
        <w:t>-</w:t>
      </w:r>
      <w:r w:rsidRPr="00D401E1">
        <w:rPr>
          <w:rFonts w:eastAsia="MS Mincho"/>
          <w:szCs w:val="24"/>
          <w:lang w:val="en-GB"/>
        </w:rPr>
        <w:t>392 GHz band could be used for FS applications.</w:t>
      </w:r>
    </w:p>
    <w:p w14:paraId="657A59F8" w14:textId="77777777" w:rsidR="000834D5" w:rsidRPr="00D401E1" w:rsidRDefault="000834D5" w:rsidP="000834D5">
      <w:pPr>
        <w:pStyle w:val="Headingb"/>
        <w:rPr>
          <w:lang w:val="en-GB"/>
        </w:rPr>
      </w:pPr>
      <w:r w:rsidRPr="00D401E1">
        <w:rPr>
          <w:lang w:val="en-GB"/>
        </w:rPr>
        <w:t>e)</w:t>
      </w:r>
      <w:r w:rsidRPr="00D401E1">
        <w:rPr>
          <w:lang w:val="en-GB"/>
        </w:rPr>
        <w:tab/>
        <w:t>Frequency band 397</w:t>
      </w:r>
      <w:r w:rsidR="0060005D" w:rsidRPr="00D401E1">
        <w:rPr>
          <w:lang w:val="en-GB"/>
        </w:rPr>
        <w:t>-</w:t>
      </w:r>
      <w:r w:rsidRPr="00D401E1">
        <w:rPr>
          <w:lang w:val="en-GB"/>
        </w:rPr>
        <w:t>399 GHz</w:t>
      </w:r>
    </w:p>
    <w:p w14:paraId="21DA6CDE" w14:textId="77777777" w:rsidR="000834D5" w:rsidRPr="00D401E1" w:rsidRDefault="00C9126C" w:rsidP="000834D5">
      <w:pPr>
        <w:rPr>
          <w:rFonts w:eastAsia="MS Mincho"/>
          <w:szCs w:val="24"/>
          <w:lang w:val="en-GB"/>
        </w:rPr>
      </w:pPr>
      <w:r w:rsidRPr="00D401E1">
        <w:rPr>
          <w:rFonts w:eastAsia="MS Mincho"/>
          <w:szCs w:val="24"/>
          <w:lang w:val="en-GB"/>
        </w:rPr>
        <w:t xml:space="preserve">Table </w:t>
      </w:r>
      <w:r>
        <w:rPr>
          <w:rFonts w:eastAsia="MS Mincho"/>
          <w:szCs w:val="24"/>
          <w:lang w:val="en-GB"/>
        </w:rPr>
        <w:t xml:space="preserve">A4-18 </w:t>
      </w:r>
      <w:r w:rsidR="000834D5" w:rsidRPr="00D401E1">
        <w:rPr>
          <w:rFonts w:eastAsia="MS Mincho"/>
          <w:szCs w:val="24"/>
          <w:lang w:val="en-GB"/>
        </w:rPr>
        <w:t>provides the minimum zenithal atmospheric attenuation required to ensure protection of all types of sensors 397</w:t>
      </w:r>
      <w:r w:rsidR="0060005D" w:rsidRPr="00D401E1">
        <w:rPr>
          <w:rFonts w:eastAsia="MS Mincho"/>
          <w:szCs w:val="24"/>
          <w:lang w:val="en-GB"/>
        </w:rPr>
        <w:t>-</w:t>
      </w:r>
      <w:r w:rsidR="000834D5" w:rsidRPr="00D401E1">
        <w:rPr>
          <w:rFonts w:eastAsia="MS Mincho"/>
          <w:szCs w:val="24"/>
          <w:lang w:val="en-GB"/>
        </w:rPr>
        <w:t>399 GHz band.</w:t>
      </w:r>
    </w:p>
    <w:p w14:paraId="538F3818" w14:textId="77777777" w:rsidR="000834D5" w:rsidRPr="00D401E1" w:rsidRDefault="00327835" w:rsidP="00327835">
      <w:pPr>
        <w:pStyle w:val="TableNo"/>
        <w:rPr>
          <w:lang w:val="en-GB"/>
        </w:rPr>
      </w:pPr>
      <w:r w:rsidRPr="00D401E1">
        <w:rPr>
          <w:lang w:val="en-GB"/>
        </w:rPr>
        <w:t xml:space="preserve">TABLE </w:t>
      </w:r>
      <w:r w:rsidR="000834D5" w:rsidRPr="00D401E1">
        <w:rPr>
          <w:lang w:val="en-GB" w:eastAsia="ja-JP"/>
        </w:rPr>
        <w:t>A4-18</w:t>
      </w:r>
    </w:p>
    <w:p w14:paraId="3867DA71" w14:textId="77777777" w:rsidR="000834D5" w:rsidRPr="00D401E1" w:rsidRDefault="000834D5" w:rsidP="000834D5">
      <w:pPr>
        <w:pStyle w:val="Tabletitle"/>
        <w:rPr>
          <w:lang w:val="en-GB"/>
        </w:rPr>
      </w:pPr>
      <w:r w:rsidRPr="00D401E1">
        <w:rPr>
          <w:lang w:val="en-GB"/>
        </w:rPr>
        <w:t>Minimum zenithal atmospheric attenuation (392</w:t>
      </w:r>
      <w:r w:rsidR="0060005D" w:rsidRPr="00D401E1">
        <w:rPr>
          <w:lang w:val="en-GB"/>
        </w:rPr>
        <w:t>-</w:t>
      </w:r>
      <w:r w:rsidRPr="00D401E1">
        <w:rPr>
          <w:lang w:val="en-GB"/>
        </w:rPr>
        <w:t>399 GHz)</w:t>
      </w:r>
    </w:p>
    <w:p w14:paraId="03340635" w14:textId="77777777" w:rsidR="000834D5" w:rsidRPr="00D401E1" w:rsidRDefault="000834D5" w:rsidP="000834D5">
      <w:pPr>
        <w:pStyle w:val="Figure"/>
        <w:rPr>
          <w:lang w:val="en-GB"/>
        </w:rPr>
      </w:pPr>
      <w:r w:rsidRPr="00D401E1">
        <w:rPr>
          <w:noProof/>
          <w:lang w:val="en-GB" w:eastAsia="en-GB"/>
        </w:rPr>
        <w:drawing>
          <wp:inline distT="0" distB="0" distL="0" distR="0" wp14:anchorId="48C33EF6" wp14:editId="0553435B">
            <wp:extent cx="5300420" cy="3582789"/>
            <wp:effectExtent l="0" t="0" r="0" b="0"/>
            <wp:docPr id="17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05826" cy="3586443"/>
                    </a:xfrm>
                    <a:prstGeom prst="rect">
                      <a:avLst/>
                    </a:prstGeom>
                    <a:noFill/>
                    <a:ln>
                      <a:noFill/>
                    </a:ln>
                  </pic:spPr>
                </pic:pic>
              </a:graphicData>
            </a:graphic>
          </wp:inline>
        </w:drawing>
      </w:r>
    </w:p>
    <w:p w14:paraId="7DDEDAF8" w14:textId="77777777" w:rsidR="000834D5" w:rsidRPr="00D401E1" w:rsidRDefault="000834D5" w:rsidP="000834D5">
      <w:pPr>
        <w:pStyle w:val="FigureNo"/>
        <w:rPr>
          <w:lang w:val="en-GB" w:eastAsia="zh-CN"/>
        </w:rPr>
      </w:pPr>
      <w:r w:rsidRPr="00D401E1">
        <w:rPr>
          <w:lang w:val="en-GB" w:eastAsia="zh-CN"/>
        </w:rPr>
        <w:t>Figure A4-44</w:t>
      </w:r>
    </w:p>
    <w:p w14:paraId="69835361" w14:textId="77777777" w:rsidR="000834D5" w:rsidRPr="00D401E1" w:rsidRDefault="000834D5" w:rsidP="000834D5">
      <w:pPr>
        <w:pStyle w:val="Figuretitle"/>
        <w:rPr>
          <w:lang w:val="en-GB" w:eastAsia="zh-CN"/>
        </w:rPr>
      </w:pPr>
      <w:r w:rsidRPr="00D401E1">
        <w:rPr>
          <w:lang w:val="en-GB" w:eastAsia="zh-CN"/>
        </w:rPr>
        <w:t>Comparison between required and P.676 attenuations (397</w:t>
      </w:r>
      <w:r w:rsidR="0060005D" w:rsidRPr="00D401E1">
        <w:rPr>
          <w:lang w:val="en-GB" w:eastAsia="zh-CN"/>
        </w:rPr>
        <w:t>-</w:t>
      </w:r>
      <w:r w:rsidRPr="00D401E1">
        <w:rPr>
          <w:lang w:val="en-GB" w:eastAsia="zh-CN"/>
        </w:rPr>
        <w:t>399 GHz)</w:t>
      </w:r>
    </w:p>
    <w:p w14:paraId="6E22A7BF" w14:textId="77777777" w:rsidR="000834D5" w:rsidRPr="00D401E1" w:rsidRDefault="000834D5" w:rsidP="000834D5">
      <w:pPr>
        <w:pStyle w:val="Figure"/>
        <w:rPr>
          <w:rFonts w:eastAsia="MS Mincho"/>
          <w:lang w:val="en-GB"/>
        </w:rPr>
      </w:pPr>
      <w:r w:rsidRPr="00D401E1">
        <w:rPr>
          <w:rFonts w:eastAsia="MS Mincho"/>
          <w:noProof/>
          <w:lang w:val="en-GB" w:eastAsia="en-GB"/>
        </w:rPr>
        <w:drawing>
          <wp:inline distT="0" distB="0" distL="0" distR="0" wp14:anchorId="664BA152" wp14:editId="7E78A785">
            <wp:extent cx="5579390" cy="2401998"/>
            <wp:effectExtent l="0" t="0" r="2540" b="0"/>
            <wp:docPr id="17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92486" cy="2407636"/>
                    </a:xfrm>
                    <a:prstGeom prst="rect">
                      <a:avLst/>
                    </a:prstGeom>
                    <a:noFill/>
                  </pic:spPr>
                </pic:pic>
              </a:graphicData>
            </a:graphic>
          </wp:inline>
        </w:drawing>
      </w:r>
    </w:p>
    <w:p w14:paraId="428A3FB9" w14:textId="77777777" w:rsidR="000834D5" w:rsidRPr="00D401E1" w:rsidRDefault="000834D5" w:rsidP="000834D5">
      <w:pPr>
        <w:rPr>
          <w:rFonts w:eastAsia="MS Mincho"/>
          <w:szCs w:val="24"/>
          <w:lang w:val="en-GB"/>
        </w:rPr>
      </w:pPr>
      <w:r w:rsidRPr="00D401E1">
        <w:rPr>
          <w:rFonts w:eastAsia="MS Mincho"/>
          <w:szCs w:val="24"/>
          <w:lang w:val="en-GB"/>
        </w:rPr>
        <w:t>This Figure shows that the atmospheric attenuation in the band 397</w:t>
      </w:r>
      <w:r w:rsidR="0060005D" w:rsidRPr="00D401E1">
        <w:rPr>
          <w:rFonts w:eastAsia="MS Mincho"/>
          <w:szCs w:val="24"/>
          <w:lang w:val="en-GB"/>
        </w:rPr>
        <w:t>-</w:t>
      </w:r>
      <w:r w:rsidRPr="00D401E1">
        <w:rPr>
          <w:rFonts w:eastAsia="MS Mincho"/>
          <w:szCs w:val="24"/>
          <w:lang w:val="en-GB"/>
        </w:rPr>
        <w:t xml:space="preserve">399 GHz is </w:t>
      </w:r>
      <w:proofErr w:type="gramStart"/>
      <w:r w:rsidRPr="00D401E1">
        <w:rPr>
          <w:rFonts w:eastAsia="MS Mincho"/>
          <w:szCs w:val="24"/>
          <w:lang w:val="en-GB"/>
        </w:rPr>
        <w:t>sufficient</w:t>
      </w:r>
      <w:proofErr w:type="gramEnd"/>
      <w:r w:rsidRPr="00D401E1">
        <w:rPr>
          <w:rFonts w:eastAsia="MS Mincho"/>
          <w:szCs w:val="24"/>
          <w:lang w:val="en-GB"/>
        </w:rPr>
        <w:t xml:space="preserve"> to ensure protection of EESS (passive).</w:t>
      </w:r>
    </w:p>
    <w:p w14:paraId="4CBB876E" w14:textId="77777777" w:rsidR="000834D5" w:rsidRPr="00D401E1" w:rsidRDefault="000834D5" w:rsidP="000834D5">
      <w:pPr>
        <w:rPr>
          <w:rFonts w:eastAsia="MS Mincho"/>
          <w:szCs w:val="24"/>
          <w:lang w:val="en-GB"/>
        </w:rPr>
      </w:pPr>
      <w:r w:rsidRPr="00D401E1">
        <w:rPr>
          <w:rFonts w:eastAsia="MS Mincho"/>
          <w:szCs w:val="24"/>
          <w:lang w:val="en-GB"/>
        </w:rPr>
        <w:t>The 397</w:t>
      </w:r>
      <w:r w:rsidR="0060005D" w:rsidRPr="00D401E1">
        <w:rPr>
          <w:rFonts w:eastAsia="MS Mincho"/>
          <w:szCs w:val="24"/>
          <w:lang w:val="en-GB"/>
        </w:rPr>
        <w:t>-</w:t>
      </w:r>
      <w:r w:rsidRPr="00D401E1">
        <w:rPr>
          <w:rFonts w:eastAsia="MS Mincho"/>
          <w:szCs w:val="24"/>
          <w:lang w:val="en-GB"/>
        </w:rPr>
        <w:t>399 GHz band could be used for FS applications.</w:t>
      </w:r>
    </w:p>
    <w:p w14:paraId="51475E07" w14:textId="77777777" w:rsidR="000834D5" w:rsidRPr="00D401E1" w:rsidRDefault="000834D5" w:rsidP="000834D5">
      <w:pPr>
        <w:pStyle w:val="Headingb"/>
        <w:rPr>
          <w:lang w:val="en-GB"/>
        </w:rPr>
      </w:pPr>
      <w:r w:rsidRPr="00D401E1">
        <w:rPr>
          <w:lang w:val="en-GB"/>
        </w:rPr>
        <w:t>f)</w:t>
      </w:r>
      <w:r w:rsidRPr="00D401E1">
        <w:rPr>
          <w:lang w:val="en-GB"/>
        </w:rPr>
        <w:tab/>
        <w:t>Frequency band 416</w:t>
      </w:r>
      <w:r w:rsidR="0060005D" w:rsidRPr="00D401E1">
        <w:rPr>
          <w:lang w:val="en-GB"/>
        </w:rPr>
        <w:t>-</w:t>
      </w:r>
      <w:r w:rsidRPr="00D401E1">
        <w:rPr>
          <w:lang w:val="en-GB"/>
        </w:rPr>
        <w:t>434 GHz</w:t>
      </w:r>
    </w:p>
    <w:p w14:paraId="39EF0EEE" w14:textId="77777777" w:rsidR="000834D5" w:rsidRPr="00D401E1" w:rsidRDefault="000834D5" w:rsidP="000834D5">
      <w:pPr>
        <w:rPr>
          <w:rFonts w:eastAsia="MS Mincho"/>
          <w:szCs w:val="24"/>
          <w:lang w:val="en-GB"/>
        </w:rPr>
      </w:pPr>
      <w:r w:rsidRPr="00D401E1">
        <w:rPr>
          <w:rFonts w:eastAsia="MS Mincho"/>
          <w:szCs w:val="24"/>
          <w:lang w:val="en-GB"/>
        </w:rPr>
        <w:t>Table A4-19 provides the minimum zenithal atmospheric attenuation required to ensure protection of all types of sensors 416</w:t>
      </w:r>
      <w:r w:rsidR="0060005D" w:rsidRPr="00D401E1">
        <w:rPr>
          <w:rFonts w:eastAsia="MS Mincho"/>
          <w:szCs w:val="24"/>
          <w:lang w:val="en-GB"/>
        </w:rPr>
        <w:t>-</w:t>
      </w:r>
      <w:r w:rsidRPr="00D401E1">
        <w:rPr>
          <w:rFonts w:eastAsia="MS Mincho"/>
          <w:szCs w:val="24"/>
          <w:lang w:val="en-GB"/>
        </w:rPr>
        <w:t>434 GHz band.</w:t>
      </w:r>
    </w:p>
    <w:p w14:paraId="231C98E1" w14:textId="77777777" w:rsidR="000834D5" w:rsidRPr="00D401E1" w:rsidRDefault="00C9126C" w:rsidP="000834D5">
      <w:pPr>
        <w:pStyle w:val="TableNo"/>
        <w:keepNext w:val="0"/>
        <w:rPr>
          <w:lang w:val="en-GB"/>
        </w:rPr>
      </w:pPr>
      <w:r w:rsidRPr="00D401E1">
        <w:rPr>
          <w:lang w:val="en-GB"/>
        </w:rPr>
        <w:t xml:space="preserve">TABLE </w:t>
      </w:r>
      <w:r w:rsidR="000834D5" w:rsidRPr="00D401E1">
        <w:rPr>
          <w:lang w:val="en-GB" w:eastAsia="ja-JP"/>
        </w:rPr>
        <w:t>A4-19</w:t>
      </w:r>
    </w:p>
    <w:p w14:paraId="1B21B01B" w14:textId="77777777" w:rsidR="000834D5" w:rsidRPr="00D401E1" w:rsidRDefault="000834D5" w:rsidP="000834D5">
      <w:pPr>
        <w:pStyle w:val="Tabletitle"/>
        <w:keepNext w:val="0"/>
        <w:rPr>
          <w:lang w:val="en-GB"/>
        </w:rPr>
      </w:pPr>
      <w:r w:rsidRPr="00D401E1">
        <w:rPr>
          <w:lang w:val="en-GB"/>
        </w:rPr>
        <w:t>Minimum zenithal atmospheric attenuation (416</w:t>
      </w:r>
      <w:r w:rsidR="0060005D" w:rsidRPr="00D401E1">
        <w:rPr>
          <w:lang w:val="en-GB"/>
        </w:rPr>
        <w:t>-</w:t>
      </w:r>
      <w:r w:rsidRPr="00D401E1">
        <w:rPr>
          <w:lang w:val="en-GB"/>
        </w:rPr>
        <w:t>434 GHz)</w:t>
      </w:r>
    </w:p>
    <w:p w14:paraId="766DB068" w14:textId="77777777" w:rsidR="000834D5" w:rsidRPr="00D401E1" w:rsidRDefault="000834D5" w:rsidP="000834D5">
      <w:pPr>
        <w:pStyle w:val="Figure"/>
        <w:rPr>
          <w:lang w:val="en-GB"/>
        </w:rPr>
      </w:pPr>
      <w:r w:rsidRPr="00D401E1">
        <w:rPr>
          <w:noProof/>
          <w:lang w:val="en-GB" w:eastAsia="en-GB"/>
        </w:rPr>
        <w:drawing>
          <wp:inline distT="0" distB="0" distL="0" distR="0" wp14:anchorId="75BF8642" wp14:editId="4F8E9660">
            <wp:extent cx="5238427" cy="3540885"/>
            <wp:effectExtent l="0" t="0" r="635" b="2540"/>
            <wp:docPr id="18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42297" cy="3543501"/>
                    </a:xfrm>
                    <a:prstGeom prst="rect">
                      <a:avLst/>
                    </a:prstGeom>
                    <a:noFill/>
                    <a:ln>
                      <a:noFill/>
                    </a:ln>
                  </pic:spPr>
                </pic:pic>
              </a:graphicData>
            </a:graphic>
          </wp:inline>
        </w:drawing>
      </w:r>
    </w:p>
    <w:p w14:paraId="69157340" w14:textId="77777777" w:rsidR="000834D5" w:rsidRPr="00D401E1" w:rsidRDefault="000834D5" w:rsidP="000834D5">
      <w:pPr>
        <w:keepNext/>
        <w:keepLines/>
        <w:spacing w:before="480" w:after="120"/>
        <w:jc w:val="center"/>
        <w:rPr>
          <w:caps/>
          <w:sz w:val="20"/>
          <w:lang w:val="en-GB" w:eastAsia="zh-CN"/>
        </w:rPr>
      </w:pPr>
      <w:r w:rsidRPr="00D401E1">
        <w:rPr>
          <w:caps/>
          <w:sz w:val="20"/>
          <w:lang w:val="en-GB" w:eastAsia="zh-CN"/>
        </w:rPr>
        <w:t>Figure A4-45</w:t>
      </w:r>
    </w:p>
    <w:p w14:paraId="76F3469F" w14:textId="77777777" w:rsidR="000834D5" w:rsidRPr="00D401E1" w:rsidRDefault="000834D5" w:rsidP="000834D5">
      <w:pPr>
        <w:pStyle w:val="Figuretitle"/>
        <w:rPr>
          <w:lang w:val="en-GB" w:eastAsia="zh-CN"/>
        </w:rPr>
      </w:pPr>
      <w:r w:rsidRPr="00D401E1">
        <w:rPr>
          <w:lang w:val="en-GB" w:eastAsia="zh-CN"/>
        </w:rPr>
        <w:t>Comparison between required and P.676 attenuations (416</w:t>
      </w:r>
      <w:r w:rsidR="0060005D" w:rsidRPr="00D401E1">
        <w:rPr>
          <w:lang w:val="en-GB" w:eastAsia="zh-CN"/>
        </w:rPr>
        <w:t>-</w:t>
      </w:r>
      <w:r w:rsidRPr="00D401E1">
        <w:rPr>
          <w:lang w:val="en-GB" w:eastAsia="zh-CN"/>
        </w:rPr>
        <w:t>434 GHz)</w:t>
      </w:r>
    </w:p>
    <w:p w14:paraId="6DE942F0" w14:textId="77777777" w:rsidR="000834D5" w:rsidRPr="00D401E1" w:rsidRDefault="000834D5" w:rsidP="000834D5">
      <w:pPr>
        <w:pStyle w:val="Figure"/>
        <w:rPr>
          <w:lang w:val="en-GB"/>
        </w:rPr>
      </w:pPr>
      <w:r w:rsidRPr="00D401E1">
        <w:rPr>
          <w:noProof/>
          <w:lang w:val="en-GB" w:eastAsia="en-GB"/>
        </w:rPr>
        <w:drawing>
          <wp:inline distT="0" distB="0" distL="0" distR="0" wp14:anchorId="2C2BB938" wp14:editId="246D52BE">
            <wp:extent cx="5532895" cy="2381983"/>
            <wp:effectExtent l="0" t="0" r="0" b="0"/>
            <wp:docPr id="18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47817" cy="2388407"/>
                    </a:xfrm>
                    <a:prstGeom prst="rect">
                      <a:avLst/>
                    </a:prstGeom>
                    <a:noFill/>
                  </pic:spPr>
                </pic:pic>
              </a:graphicData>
            </a:graphic>
          </wp:inline>
        </w:drawing>
      </w:r>
    </w:p>
    <w:p w14:paraId="28B9D0B9" w14:textId="77777777" w:rsidR="000834D5" w:rsidRPr="00D401E1" w:rsidRDefault="000834D5" w:rsidP="000834D5">
      <w:pPr>
        <w:rPr>
          <w:rFonts w:eastAsia="MS Mincho"/>
          <w:szCs w:val="24"/>
          <w:lang w:val="en-GB"/>
        </w:rPr>
      </w:pPr>
      <w:r w:rsidRPr="00D401E1">
        <w:rPr>
          <w:rFonts w:eastAsia="MS Mincho"/>
          <w:szCs w:val="24"/>
          <w:lang w:val="en-GB"/>
        </w:rPr>
        <w:t>This Figure shows that the atmospheric attenuation in the band 416</w:t>
      </w:r>
      <w:r w:rsidR="0060005D" w:rsidRPr="00D401E1">
        <w:rPr>
          <w:rFonts w:eastAsia="MS Mincho"/>
          <w:szCs w:val="24"/>
          <w:lang w:val="en-GB"/>
        </w:rPr>
        <w:t>-</w:t>
      </w:r>
      <w:r w:rsidRPr="00D401E1">
        <w:rPr>
          <w:rFonts w:eastAsia="MS Mincho"/>
          <w:szCs w:val="24"/>
          <w:lang w:val="en-GB"/>
        </w:rPr>
        <w:t xml:space="preserve">434 GHz is </w:t>
      </w:r>
      <w:proofErr w:type="gramStart"/>
      <w:r w:rsidRPr="00D401E1">
        <w:rPr>
          <w:rFonts w:eastAsia="MS Mincho"/>
          <w:szCs w:val="24"/>
          <w:lang w:val="en-GB"/>
        </w:rPr>
        <w:t>sufficient</w:t>
      </w:r>
      <w:proofErr w:type="gramEnd"/>
      <w:r w:rsidRPr="00D401E1">
        <w:rPr>
          <w:rFonts w:eastAsia="MS Mincho"/>
          <w:szCs w:val="24"/>
          <w:lang w:val="en-GB"/>
        </w:rPr>
        <w:t xml:space="preserve"> to ensure protection of EESS (passive).</w:t>
      </w:r>
    </w:p>
    <w:p w14:paraId="7B891375" w14:textId="77777777" w:rsidR="000834D5" w:rsidRPr="00D401E1" w:rsidRDefault="000834D5" w:rsidP="000834D5">
      <w:pPr>
        <w:rPr>
          <w:rFonts w:eastAsia="MS Mincho"/>
          <w:szCs w:val="24"/>
          <w:lang w:val="en-GB"/>
        </w:rPr>
      </w:pPr>
      <w:r w:rsidRPr="00D401E1">
        <w:rPr>
          <w:rFonts w:eastAsia="MS Mincho"/>
          <w:szCs w:val="24"/>
          <w:lang w:val="en-GB"/>
        </w:rPr>
        <w:t>The 416</w:t>
      </w:r>
      <w:r w:rsidR="0060005D" w:rsidRPr="00D401E1">
        <w:rPr>
          <w:rFonts w:eastAsia="MS Mincho"/>
          <w:szCs w:val="24"/>
          <w:lang w:val="en-GB"/>
        </w:rPr>
        <w:t>-</w:t>
      </w:r>
      <w:r w:rsidRPr="00D401E1">
        <w:rPr>
          <w:rFonts w:eastAsia="MS Mincho"/>
          <w:szCs w:val="24"/>
          <w:lang w:val="en-GB"/>
        </w:rPr>
        <w:t>434 GHz band could be used for FS applications.</w:t>
      </w:r>
    </w:p>
    <w:p w14:paraId="54BC6FEE" w14:textId="77777777" w:rsidR="000834D5" w:rsidRPr="00D401E1" w:rsidRDefault="000834D5" w:rsidP="000834D5">
      <w:pPr>
        <w:pStyle w:val="Headingb"/>
        <w:rPr>
          <w:lang w:val="en-GB"/>
        </w:rPr>
      </w:pPr>
      <w:r w:rsidRPr="00D401E1">
        <w:rPr>
          <w:lang w:val="en-GB"/>
        </w:rPr>
        <w:t>g)</w:t>
      </w:r>
      <w:r w:rsidRPr="00D401E1">
        <w:rPr>
          <w:lang w:val="en-GB"/>
        </w:rPr>
        <w:tab/>
        <w:t>Frequency band 439</w:t>
      </w:r>
      <w:r w:rsidR="0060005D" w:rsidRPr="00D401E1">
        <w:rPr>
          <w:lang w:val="en-GB"/>
        </w:rPr>
        <w:t>-</w:t>
      </w:r>
      <w:r w:rsidRPr="00D401E1">
        <w:rPr>
          <w:lang w:val="en-GB"/>
        </w:rPr>
        <w:t>467 GHz</w:t>
      </w:r>
    </w:p>
    <w:p w14:paraId="5C1EE430" w14:textId="77777777" w:rsidR="000834D5" w:rsidRPr="00D401E1" w:rsidRDefault="000834D5" w:rsidP="000834D5">
      <w:pPr>
        <w:rPr>
          <w:rFonts w:eastAsia="MS Mincho"/>
          <w:szCs w:val="24"/>
          <w:lang w:val="en-GB"/>
        </w:rPr>
      </w:pPr>
      <w:r w:rsidRPr="00D401E1">
        <w:rPr>
          <w:rFonts w:eastAsia="MS Mincho"/>
          <w:szCs w:val="24"/>
          <w:lang w:val="en-GB"/>
        </w:rPr>
        <w:t>Table A4-20 provides the minimum zenithal atmospheric attenuation required to ensure protection of all types of sensors 439</w:t>
      </w:r>
      <w:r w:rsidR="0060005D" w:rsidRPr="00D401E1">
        <w:rPr>
          <w:rFonts w:eastAsia="MS Mincho"/>
          <w:szCs w:val="24"/>
          <w:lang w:val="en-GB"/>
        </w:rPr>
        <w:t>-</w:t>
      </w:r>
      <w:r w:rsidRPr="00D401E1">
        <w:rPr>
          <w:rFonts w:eastAsia="MS Mincho"/>
          <w:szCs w:val="24"/>
          <w:lang w:val="en-GB"/>
        </w:rPr>
        <w:t>467 GHz band.</w:t>
      </w:r>
    </w:p>
    <w:p w14:paraId="2824E067" w14:textId="77777777" w:rsidR="000834D5" w:rsidRPr="00D401E1" w:rsidRDefault="00C9126C" w:rsidP="000834D5">
      <w:pPr>
        <w:pStyle w:val="TableNo"/>
        <w:keepNext w:val="0"/>
        <w:rPr>
          <w:lang w:val="en-GB"/>
        </w:rPr>
      </w:pPr>
      <w:r w:rsidRPr="00D401E1">
        <w:rPr>
          <w:lang w:val="en-GB"/>
        </w:rPr>
        <w:t xml:space="preserve">TABLE </w:t>
      </w:r>
      <w:r w:rsidR="000834D5" w:rsidRPr="00D401E1">
        <w:rPr>
          <w:lang w:val="en-GB" w:eastAsia="ja-JP"/>
        </w:rPr>
        <w:t>A4-20</w:t>
      </w:r>
    </w:p>
    <w:p w14:paraId="29C19687" w14:textId="77777777" w:rsidR="000834D5" w:rsidRPr="00D401E1" w:rsidRDefault="000834D5" w:rsidP="000834D5">
      <w:pPr>
        <w:pStyle w:val="Tabletitle"/>
        <w:keepNext w:val="0"/>
        <w:rPr>
          <w:lang w:val="en-GB"/>
        </w:rPr>
      </w:pPr>
      <w:r w:rsidRPr="00D401E1">
        <w:rPr>
          <w:lang w:val="en-GB"/>
        </w:rPr>
        <w:t>Minimum zenithal atmospheric attenuation (439</w:t>
      </w:r>
      <w:r w:rsidR="0060005D" w:rsidRPr="00D401E1">
        <w:rPr>
          <w:lang w:val="en-GB"/>
        </w:rPr>
        <w:t>-</w:t>
      </w:r>
      <w:r w:rsidRPr="00D401E1">
        <w:rPr>
          <w:lang w:val="en-GB"/>
        </w:rPr>
        <w:t>467 GHz)</w:t>
      </w:r>
    </w:p>
    <w:p w14:paraId="02B87AFC" w14:textId="77777777" w:rsidR="000834D5" w:rsidRPr="00D401E1" w:rsidRDefault="000834D5" w:rsidP="000834D5">
      <w:pPr>
        <w:pStyle w:val="Figure"/>
        <w:rPr>
          <w:lang w:val="en-GB"/>
        </w:rPr>
      </w:pPr>
      <w:r w:rsidRPr="00D401E1">
        <w:rPr>
          <w:noProof/>
          <w:lang w:val="en-GB" w:eastAsia="en-GB"/>
        </w:rPr>
        <w:drawing>
          <wp:inline distT="0" distB="0" distL="0" distR="0" wp14:anchorId="110BFBBF" wp14:editId="13C5951F">
            <wp:extent cx="5067946" cy="3563809"/>
            <wp:effectExtent l="0" t="0" r="0" b="0"/>
            <wp:docPr id="18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077690" cy="3570661"/>
                    </a:xfrm>
                    <a:prstGeom prst="rect">
                      <a:avLst/>
                    </a:prstGeom>
                    <a:noFill/>
                    <a:ln>
                      <a:noFill/>
                    </a:ln>
                  </pic:spPr>
                </pic:pic>
              </a:graphicData>
            </a:graphic>
          </wp:inline>
        </w:drawing>
      </w:r>
    </w:p>
    <w:p w14:paraId="7A52C306" w14:textId="77777777" w:rsidR="000834D5" w:rsidRPr="00D401E1" w:rsidRDefault="000834D5" w:rsidP="000834D5">
      <w:pPr>
        <w:pStyle w:val="FigureNo"/>
        <w:rPr>
          <w:lang w:val="en-GB" w:eastAsia="zh-CN"/>
        </w:rPr>
      </w:pPr>
      <w:r w:rsidRPr="00D401E1">
        <w:rPr>
          <w:lang w:val="en-GB" w:eastAsia="zh-CN"/>
        </w:rPr>
        <w:t>Figure A4-46</w:t>
      </w:r>
    </w:p>
    <w:p w14:paraId="5410C733" w14:textId="77777777" w:rsidR="000834D5" w:rsidRPr="00D401E1" w:rsidRDefault="000834D5" w:rsidP="000834D5">
      <w:pPr>
        <w:pStyle w:val="Figuretitle"/>
        <w:rPr>
          <w:lang w:val="en-GB"/>
        </w:rPr>
      </w:pPr>
      <w:r w:rsidRPr="00D401E1">
        <w:rPr>
          <w:lang w:val="en-GB" w:eastAsia="zh-CN"/>
        </w:rPr>
        <w:t>Comparison between required and P.676 attenuations (439</w:t>
      </w:r>
      <w:r w:rsidR="0060005D" w:rsidRPr="00D401E1">
        <w:rPr>
          <w:lang w:val="en-GB" w:eastAsia="zh-CN"/>
        </w:rPr>
        <w:t>-</w:t>
      </w:r>
      <w:r w:rsidRPr="00D401E1">
        <w:rPr>
          <w:lang w:val="en-GB" w:eastAsia="zh-CN"/>
        </w:rPr>
        <w:t>450 GHz)</w:t>
      </w:r>
    </w:p>
    <w:p w14:paraId="22B6D069" w14:textId="77777777" w:rsidR="000834D5" w:rsidRPr="00D401E1" w:rsidRDefault="000834D5" w:rsidP="000834D5">
      <w:pPr>
        <w:pStyle w:val="Figure"/>
        <w:rPr>
          <w:lang w:val="en-GB"/>
        </w:rPr>
      </w:pPr>
      <w:r w:rsidRPr="00D401E1">
        <w:rPr>
          <w:noProof/>
          <w:lang w:val="en-GB" w:eastAsia="en-GB"/>
        </w:rPr>
        <w:drawing>
          <wp:inline distT="0" distB="0" distL="0" distR="0" wp14:anchorId="1DF68BB9" wp14:editId="165AFA4C">
            <wp:extent cx="5563892" cy="2395326"/>
            <wp:effectExtent l="0" t="0" r="0" b="5080"/>
            <wp:docPr id="18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96469" cy="2409351"/>
                    </a:xfrm>
                    <a:prstGeom prst="rect">
                      <a:avLst/>
                    </a:prstGeom>
                    <a:noFill/>
                  </pic:spPr>
                </pic:pic>
              </a:graphicData>
            </a:graphic>
          </wp:inline>
        </w:drawing>
      </w:r>
    </w:p>
    <w:p w14:paraId="5A6620AA" w14:textId="77777777" w:rsidR="000834D5" w:rsidRPr="00D401E1" w:rsidRDefault="000834D5" w:rsidP="000834D5">
      <w:pPr>
        <w:rPr>
          <w:rFonts w:eastAsia="MS Mincho"/>
          <w:szCs w:val="24"/>
          <w:lang w:val="en-GB"/>
        </w:rPr>
      </w:pPr>
      <w:r w:rsidRPr="00D401E1">
        <w:rPr>
          <w:rFonts w:eastAsia="MS Mincho"/>
          <w:szCs w:val="24"/>
          <w:lang w:val="en-GB"/>
        </w:rPr>
        <w:t>This Figure shows that the atmospheric attenuation in the band 439</w:t>
      </w:r>
      <w:r w:rsidR="0060005D" w:rsidRPr="00D401E1">
        <w:rPr>
          <w:rFonts w:eastAsia="MS Mincho"/>
          <w:szCs w:val="24"/>
          <w:lang w:val="en-GB"/>
        </w:rPr>
        <w:t>-</w:t>
      </w:r>
      <w:r w:rsidRPr="00D401E1">
        <w:rPr>
          <w:rFonts w:eastAsia="MS Mincho"/>
          <w:szCs w:val="24"/>
          <w:lang w:val="en-GB"/>
        </w:rPr>
        <w:t xml:space="preserve">450 GHz is </w:t>
      </w:r>
      <w:proofErr w:type="gramStart"/>
      <w:r w:rsidRPr="00D401E1">
        <w:rPr>
          <w:rFonts w:eastAsia="MS Mincho"/>
          <w:szCs w:val="24"/>
          <w:lang w:val="en-GB"/>
        </w:rPr>
        <w:t>sufficient</w:t>
      </w:r>
      <w:proofErr w:type="gramEnd"/>
      <w:r w:rsidRPr="00D401E1">
        <w:rPr>
          <w:rFonts w:eastAsia="MS Mincho"/>
          <w:szCs w:val="24"/>
          <w:lang w:val="en-GB"/>
        </w:rPr>
        <w:t xml:space="preserve"> to ensure protection of EESS (passive).</w:t>
      </w:r>
    </w:p>
    <w:p w14:paraId="1AFFEF67" w14:textId="77777777" w:rsidR="000834D5" w:rsidRPr="00D401E1" w:rsidRDefault="000834D5" w:rsidP="000834D5">
      <w:pPr>
        <w:rPr>
          <w:rFonts w:eastAsia="MS Mincho"/>
          <w:szCs w:val="24"/>
          <w:lang w:val="en-GB"/>
        </w:rPr>
      </w:pPr>
      <w:r w:rsidRPr="00D401E1">
        <w:rPr>
          <w:rFonts w:eastAsia="MS Mincho"/>
          <w:szCs w:val="24"/>
          <w:lang w:val="en-GB"/>
        </w:rPr>
        <w:t>The 439</w:t>
      </w:r>
      <w:r w:rsidR="0060005D" w:rsidRPr="00D401E1">
        <w:rPr>
          <w:rFonts w:eastAsia="MS Mincho"/>
          <w:szCs w:val="24"/>
          <w:lang w:val="en-GB"/>
        </w:rPr>
        <w:t>-</w:t>
      </w:r>
      <w:r w:rsidRPr="00D401E1">
        <w:rPr>
          <w:rFonts w:eastAsia="MS Mincho"/>
          <w:szCs w:val="24"/>
          <w:lang w:val="en-GB"/>
        </w:rPr>
        <w:t>450 GHz band could be used for FS applications.</w:t>
      </w:r>
    </w:p>
    <w:p w14:paraId="67900D7E" w14:textId="77777777" w:rsidR="000834D5" w:rsidRPr="00D401E1" w:rsidRDefault="000834D5" w:rsidP="00327835">
      <w:pPr>
        <w:pStyle w:val="Heading3"/>
        <w:rPr>
          <w:lang w:val="en-GB"/>
        </w:rPr>
      </w:pPr>
      <w:bookmarkStart w:id="218" w:name="_Toc14270706"/>
      <w:bookmarkStart w:id="219" w:name="_Toc14423370"/>
      <w:bookmarkStart w:id="220" w:name="_Toc14445658"/>
      <w:r w:rsidRPr="00D401E1">
        <w:rPr>
          <w:lang w:val="en-GB"/>
        </w:rPr>
        <w:t>A4</w:t>
      </w:r>
      <w:r w:rsidR="00C9126C">
        <w:rPr>
          <w:lang w:val="en-GB"/>
        </w:rPr>
        <w:t>.</w:t>
      </w:r>
      <w:r w:rsidRPr="00D401E1">
        <w:rPr>
          <w:lang w:val="en-GB"/>
        </w:rPr>
        <w:t>6.6</w:t>
      </w:r>
      <w:r w:rsidRPr="00D401E1">
        <w:rPr>
          <w:lang w:val="en-GB"/>
        </w:rPr>
        <w:tab/>
        <w:t>Summary of Study 5</w:t>
      </w:r>
      <w:bookmarkEnd w:id="218"/>
      <w:bookmarkEnd w:id="219"/>
      <w:bookmarkEnd w:id="220"/>
    </w:p>
    <w:p w14:paraId="1C629B21" w14:textId="77777777" w:rsidR="000834D5" w:rsidRPr="00D401E1" w:rsidRDefault="000834D5" w:rsidP="000834D5">
      <w:pPr>
        <w:rPr>
          <w:lang w:val="en-GB"/>
        </w:rPr>
      </w:pPr>
      <w:r w:rsidRPr="00D401E1">
        <w:rPr>
          <w:lang w:val="en-GB"/>
        </w:rPr>
        <w:t>Overall, within the 275</w:t>
      </w:r>
      <w:r w:rsidR="0060005D" w:rsidRPr="00D401E1">
        <w:rPr>
          <w:lang w:val="en-GB"/>
        </w:rPr>
        <w:t>-</w:t>
      </w:r>
      <w:r w:rsidRPr="00D401E1">
        <w:rPr>
          <w:lang w:val="en-GB"/>
        </w:rPr>
        <w:t xml:space="preserve">450 GHz band, the following bands currently identified for EESS (passive) in </w:t>
      </w:r>
      <w:r w:rsidRPr="00D401E1">
        <w:rPr>
          <w:bCs/>
          <w:lang w:val="en-GB"/>
        </w:rPr>
        <w:t>RR</w:t>
      </w:r>
      <w:r w:rsidRPr="00D401E1">
        <w:rPr>
          <w:b/>
          <w:lang w:val="en-GB"/>
        </w:rPr>
        <w:t xml:space="preserve"> </w:t>
      </w:r>
      <w:r w:rsidRPr="00D401E1">
        <w:rPr>
          <w:bCs/>
          <w:lang w:val="en-GB"/>
        </w:rPr>
        <w:t>No.</w:t>
      </w:r>
      <w:r w:rsidRPr="00D401E1">
        <w:rPr>
          <w:b/>
          <w:lang w:val="en-GB"/>
        </w:rPr>
        <w:t xml:space="preserve"> 5.565 </w:t>
      </w:r>
      <w:r w:rsidRPr="00D401E1">
        <w:rPr>
          <w:lang w:val="en-GB"/>
        </w:rPr>
        <w:t>cannot be made available to the FS:</w:t>
      </w:r>
    </w:p>
    <w:p w14:paraId="0DE5FA3D" w14:textId="77777777" w:rsidR="000834D5" w:rsidRPr="00D401E1" w:rsidRDefault="000834D5" w:rsidP="000834D5">
      <w:pPr>
        <w:pStyle w:val="enumlev1"/>
        <w:rPr>
          <w:lang w:val="en-GB"/>
        </w:rPr>
      </w:pPr>
      <w:r w:rsidRPr="00D401E1">
        <w:rPr>
          <w:b/>
          <w:bCs/>
          <w:i/>
          <w:iCs/>
          <w:spacing w:val="5"/>
          <w:lang w:val="en-GB"/>
        </w:rPr>
        <w:t>–</w:t>
      </w:r>
      <w:r w:rsidRPr="00D401E1">
        <w:rPr>
          <w:b/>
          <w:bCs/>
          <w:i/>
          <w:iCs/>
          <w:spacing w:val="5"/>
          <w:lang w:val="en-GB"/>
        </w:rPr>
        <w:tab/>
      </w:r>
      <w:r w:rsidRPr="00D401E1">
        <w:rPr>
          <w:bCs/>
          <w:iCs/>
          <w:spacing w:val="5"/>
          <w:lang w:val="en-GB"/>
        </w:rPr>
        <w:t>296</w:t>
      </w:r>
      <w:r w:rsidR="0060005D" w:rsidRPr="00D401E1">
        <w:rPr>
          <w:lang w:val="en-GB"/>
        </w:rPr>
        <w:t>-</w:t>
      </w:r>
      <w:r w:rsidRPr="00D401E1">
        <w:rPr>
          <w:lang w:val="en-GB"/>
        </w:rPr>
        <w:t>306 GHz</w:t>
      </w:r>
    </w:p>
    <w:p w14:paraId="4ABDA0F2" w14:textId="77777777" w:rsidR="000834D5" w:rsidRPr="00D401E1" w:rsidRDefault="000834D5" w:rsidP="000834D5">
      <w:pPr>
        <w:pStyle w:val="enumlev1"/>
        <w:rPr>
          <w:lang w:val="en-GB"/>
        </w:rPr>
      </w:pPr>
      <w:r w:rsidRPr="00D401E1">
        <w:rPr>
          <w:b/>
          <w:bCs/>
          <w:i/>
          <w:iCs/>
          <w:spacing w:val="5"/>
          <w:lang w:val="en-GB"/>
        </w:rPr>
        <w:t>–</w:t>
      </w:r>
      <w:r w:rsidRPr="00D401E1">
        <w:rPr>
          <w:b/>
          <w:bCs/>
          <w:i/>
          <w:iCs/>
          <w:spacing w:val="5"/>
          <w:lang w:val="en-GB"/>
        </w:rPr>
        <w:tab/>
      </w:r>
      <w:r w:rsidRPr="00D401E1">
        <w:rPr>
          <w:lang w:val="en-GB"/>
        </w:rPr>
        <w:t>313</w:t>
      </w:r>
      <w:r w:rsidR="0060005D" w:rsidRPr="00D401E1">
        <w:rPr>
          <w:lang w:val="en-GB"/>
        </w:rPr>
        <w:t>-</w:t>
      </w:r>
      <w:r w:rsidRPr="00D401E1">
        <w:rPr>
          <w:lang w:val="en-GB"/>
        </w:rPr>
        <w:t>320 GHz</w:t>
      </w:r>
    </w:p>
    <w:p w14:paraId="67D432E3" w14:textId="77777777" w:rsidR="000834D5" w:rsidRPr="00D401E1" w:rsidRDefault="000834D5" w:rsidP="000834D5">
      <w:pPr>
        <w:pStyle w:val="enumlev1"/>
        <w:rPr>
          <w:lang w:val="en-GB"/>
        </w:rPr>
      </w:pPr>
      <w:r w:rsidRPr="00D401E1">
        <w:rPr>
          <w:b/>
          <w:bCs/>
          <w:i/>
          <w:iCs/>
          <w:spacing w:val="5"/>
          <w:lang w:val="en-GB"/>
        </w:rPr>
        <w:t>–</w:t>
      </w:r>
      <w:r w:rsidRPr="00D401E1">
        <w:rPr>
          <w:b/>
          <w:bCs/>
          <w:i/>
          <w:iCs/>
          <w:spacing w:val="5"/>
          <w:lang w:val="en-GB"/>
        </w:rPr>
        <w:tab/>
      </w:r>
      <w:r w:rsidRPr="00D401E1">
        <w:rPr>
          <w:lang w:val="en-GB"/>
        </w:rPr>
        <w:t>331</w:t>
      </w:r>
      <w:r w:rsidR="0060005D" w:rsidRPr="00D401E1">
        <w:rPr>
          <w:lang w:val="en-GB"/>
        </w:rPr>
        <w:t>-</w:t>
      </w:r>
      <w:r w:rsidRPr="00D401E1">
        <w:rPr>
          <w:lang w:val="en-GB"/>
        </w:rPr>
        <w:t>356 GHz</w:t>
      </w:r>
    </w:p>
    <w:p w14:paraId="52B11989" w14:textId="77777777" w:rsidR="000834D5" w:rsidRPr="00D401E1" w:rsidRDefault="000834D5" w:rsidP="000834D5">
      <w:pPr>
        <w:rPr>
          <w:rFonts w:eastAsia="MS Mincho"/>
          <w:szCs w:val="24"/>
          <w:lang w:val="en-GB"/>
        </w:rPr>
      </w:pPr>
      <w:r w:rsidRPr="00D401E1">
        <w:rPr>
          <w:rFonts w:eastAsia="MS Mincho"/>
          <w:szCs w:val="24"/>
          <w:lang w:val="en-GB"/>
        </w:rPr>
        <w:t>In the remaining parts of the 275</w:t>
      </w:r>
      <w:r w:rsidR="0060005D" w:rsidRPr="00D401E1">
        <w:rPr>
          <w:rFonts w:eastAsia="MS Mincho"/>
          <w:szCs w:val="24"/>
          <w:lang w:val="en-GB"/>
        </w:rPr>
        <w:t>-</w:t>
      </w:r>
      <w:r w:rsidRPr="00D401E1">
        <w:rPr>
          <w:rFonts w:eastAsia="MS Mincho"/>
          <w:szCs w:val="24"/>
          <w:lang w:val="en-GB"/>
        </w:rPr>
        <w:t>450 GHz range, FS usage can be envisaged.</w:t>
      </w:r>
    </w:p>
    <w:p w14:paraId="6F2D8C43" w14:textId="77777777" w:rsidR="000834D5" w:rsidRPr="00D401E1" w:rsidRDefault="000834D5" w:rsidP="000834D5">
      <w:pPr>
        <w:rPr>
          <w:rFonts w:eastAsia="MS Mincho"/>
          <w:szCs w:val="24"/>
          <w:lang w:val="en-GB"/>
        </w:rPr>
      </w:pPr>
      <w:r w:rsidRPr="00D401E1">
        <w:rPr>
          <w:rFonts w:eastAsia="MS Mincho"/>
          <w:szCs w:val="24"/>
          <w:lang w:val="en-GB"/>
        </w:rPr>
        <w:t>Considering the potential FS targeted bands (275</w:t>
      </w:r>
      <w:r w:rsidR="0060005D" w:rsidRPr="00D401E1">
        <w:rPr>
          <w:rFonts w:eastAsia="MS Mincho"/>
          <w:szCs w:val="24"/>
          <w:lang w:val="en-GB"/>
        </w:rPr>
        <w:t>-</w:t>
      </w:r>
      <w:r w:rsidRPr="00D401E1">
        <w:rPr>
          <w:rFonts w:eastAsia="MS Mincho"/>
          <w:szCs w:val="24"/>
          <w:lang w:val="en-GB"/>
        </w:rPr>
        <w:t>320 GHz, 330</w:t>
      </w:r>
      <w:r w:rsidR="0060005D" w:rsidRPr="00D401E1">
        <w:rPr>
          <w:rFonts w:eastAsia="MS Mincho"/>
          <w:szCs w:val="24"/>
          <w:lang w:val="en-GB"/>
        </w:rPr>
        <w:t>-</w:t>
      </w:r>
      <w:r w:rsidRPr="00D401E1">
        <w:rPr>
          <w:rFonts w:eastAsia="MS Mincho"/>
          <w:szCs w:val="24"/>
          <w:lang w:val="en-GB"/>
        </w:rPr>
        <w:t>370 GHz and 380</w:t>
      </w:r>
      <w:r w:rsidR="0060005D" w:rsidRPr="00D401E1">
        <w:rPr>
          <w:rFonts w:eastAsia="MS Mincho"/>
          <w:szCs w:val="24"/>
          <w:lang w:val="en-GB"/>
        </w:rPr>
        <w:t>-</w:t>
      </w:r>
      <w:r w:rsidRPr="00D401E1">
        <w:rPr>
          <w:rFonts w:eastAsia="MS Mincho"/>
          <w:szCs w:val="24"/>
          <w:lang w:val="en-GB"/>
        </w:rPr>
        <w:t>445 GHz), the following bands would hence be available for FS usage:</w:t>
      </w:r>
    </w:p>
    <w:p w14:paraId="416ACAF8" w14:textId="77777777" w:rsidR="000834D5" w:rsidRPr="00D401E1" w:rsidRDefault="000834D5" w:rsidP="000834D5">
      <w:pPr>
        <w:pStyle w:val="enumlev1"/>
        <w:rPr>
          <w:lang w:val="en-GB"/>
        </w:rPr>
      </w:pPr>
      <w:r w:rsidRPr="00D401E1">
        <w:rPr>
          <w:b/>
          <w:bCs/>
          <w:i/>
          <w:iCs/>
          <w:spacing w:val="5"/>
          <w:lang w:val="en-GB"/>
        </w:rPr>
        <w:t>–</w:t>
      </w:r>
      <w:r w:rsidRPr="00D401E1">
        <w:rPr>
          <w:b/>
          <w:bCs/>
          <w:i/>
          <w:iCs/>
          <w:spacing w:val="5"/>
          <w:lang w:val="en-GB"/>
        </w:rPr>
        <w:tab/>
      </w:r>
      <w:r w:rsidRPr="00D401E1">
        <w:rPr>
          <w:lang w:val="en-GB"/>
        </w:rPr>
        <w:t>275</w:t>
      </w:r>
      <w:r w:rsidR="0060005D" w:rsidRPr="00D401E1">
        <w:rPr>
          <w:lang w:val="en-GB"/>
        </w:rPr>
        <w:t>-</w:t>
      </w:r>
      <w:r w:rsidRPr="00D401E1">
        <w:rPr>
          <w:lang w:val="en-GB"/>
        </w:rPr>
        <w:t>296 GHz (21 GHz width), allowing for a continuous FS spectrum block of 44 GHz width together with the band 252</w:t>
      </w:r>
      <w:r w:rsidR="0060005D" w:rsidRPr="00D401E1">
        <w:rPr>
          <w:lang w:val="en-GB"/>
        </w:rPr>
        <w:t>-</w:t>
      </w:r>
      <w:r w:rsidRPr="00D401E1">
        <w:rPr>
          <w:lang w:val="en-GB"/>
        </w:rPr>
        <w:t>275 GHz already allocated to FS</w:t>
      </w:r>
    </w:p>
    <w:p w14:paraId="38F963D6" w14:textId="77777777" w:rsidR="000834D5" w:rsidRPr="00D401E1" w:rsidRDefault="000834D5" w:rsidP="000834D5">
      <w:pPr>
        <w:pStyle w:val="enumlev1"/>
        <w:rPr>
          <w:lang w:val="en-GB"/>
        </w:rPr>
      </w:pPr>
      <w:r w:rsidRPr="00D401E1">
        <w:rPr>
          <w:b/>
          <w:bCs/>
          <w:i/>
          <w:iCs/>
          <w:spacing w:val="5"/>
          <w:lang w:val="en-GB"/>
        </w:rPr>
        <w:t>–</w:t>
      </w:r>
      <w:r w:rsidRPr="00D401E1">
        <w:rPr>
          <w:b/>
          <w:bCs/>
          <w:i/>
          <w:iCs/>
          <w:spacing w:val="5"/>
          <w:lang w:val="en-GB"/>
        </w:rPr>
        <w:tab/>
      </w:r>
      <w:r w:rsidRPr="00D401E1">
        <w:rPr>
          <w:lang w:val="en-GB"/>
        </w:rPr>
        <w:t>306</w:t>
      </w:r>
      <w:r w:rsidR="0060005D" w:rsidRPr="00D401E1">
        <w:rPr>
          <w:lang w:val="en-GB"/>
        </w:rPr>
        <w:t>-</w:t>
      </w:r>
      <w:r w:rsidRPr="00D401E1">
        <w:rPr>
          <w:lang w:val="en-GB"/>
        </w:rPr>
        <w:t>313 GHz (7 GHz width)</w:t>
      </w:r>
    </w:p>
    <w:p w14:paraId="5277D71E" w14:textId="77777777" w:rsidR="000834D5" w:rsidRPr="00D401E1" w:rsidRDefault="000834D5" w:rsidP="000834D5">
      <w:pPr>
        <w:pStyle w:val="enumlev1"/>
        <w:rPr>
          <w:lang w:val="en-GB"/>
        </w:rPr>
      </w:pPr>
      <w:r w:rsidRPr="00D401E1">
        <w:rPr>
          <w:b/>
          <w:bCs/>
          <w:i/>
          <w:iCs/>
          <w:spacing w:val="5"/>
          <w:lang w:val="en-GB"/>
        </w:rPr>
        <w:t>–</w:t>
      </w:r>
      <w:r w:rsidRPr="00D401E1">
        <w:rPr>
          <w:b/>
          <w:bCs/>
          <w:i/>
          <w:iCs/>
          <w:spacing w:val="5"/>
          <w:lang w:val="en-GB"/>
        </w:rPr>
        <w:tab/>
      </w:r>
      <w:r w:rsidRPr="00D401E1">
        <w:rPr>
          <w:lang w:val="en-GB"/>
        </w:rPr>
        <w:t>356</w:t>
      </w:r>
      <w:r w:rsidR="0060005D" w:rsidRPr="00D401E1">
        <w:rPr>
          <w:lang w:val="en-GB"/>
        </w:rPr>
        <w:t>-</w:t>
      </w:r>
      <w:r w:rsidRPr="00D401E1">
        <w:rPr>
          <w:lang w:val="en-GB"/>
        </w:rPr>
        <w:t>370 GHz (14 GHz width)</w:t>
      </w:r>
    </w:p>
    <w:p w14:paraId="5A847396" w14:textId="77777777" w:rsidR="000834D5" w:rsidRPr="00D401E1" w:rsidRDefault="000834D5" w:rsidP="000834D5">
      <w:pPr>
        <w:pStyle w:val="enumlev1"/>
        <w:rPr>
          <w:lang w:val="en-GB"/>
        </w:rPr>
      </w:pPr>
      <w:r w:rsidRPr="00D401E1">
        <w:rPr>
          <w:b/>
          <w:bCs/>
          <w:i/>
          <w:iCs/>
          <w:spacing w:val="5"/>
          <w:lang w:val="en-GB"/>
        </w:rPr>
        <w:t>–</w:t>
      </w:r>
      <w:r w:rsidRPr="00D401E1">
        <w:rPr>
          <w:b/>
          <w:bCs/>
          <w:i/>
          <w:iCs/>
          <w:spacing w:val="5"/>
          <w:lang w:val="en-GB"/>
        </w:rPr>
        <w:tab/>
      </w:r>
      <w:r w:rsidRPr="00D401E1">
        <w:rPr>
          <w:lang w:val="en-GB"/>
        </w:rPr>
        <w:t>380</w:t>
      </w:r>
      <w:r w:rsidR="0060005D" w:rsidRPr="00D401E1">
        <w:rPr>
          <w:lang w:val="en-GB"/>
        </w:rPr>
        <w:t>-</w:t>
      </w:r>
      <w:r w:rsidRPr="00D401E1">
        <w:rPr>
          <w:lang w:val="en-GB"/>
        </w:rPr>
        <w:t>445 GHz (65 GHz width)</w:t>
      </w:r>
    </w:p>
    <w:p w14:paraId="26532B98" w14:textId="77777777" w:rsidR="000834D5" w:rsidRPr="00D401E1" w:rsidRDefault="000834D5" w:rsidP="000834D5">
      <w:pPr>
        <w:rPr>
          <w:rFonts w:eastAsia="MS Mincho"/>
          <w:szCs w:val="24"/>
          <w:lang w:val="en-GB"/>
        </w:rPr>
      </w:pPr>
      <w:r w:rsidRPr="00D401E1">
        <w:rPr>
          <w:rFonts w:eastAsia="MS Mincho"/>
          <w:szCs w:val="24"/>
          <w:lang w:val="en-GB"/>
        </w:rPr>
        <w:t>These bands would be far enough to accommodate FS spectrum requirements (50 GHz).</w:t>
      </w:r>
    </w:p>
    <w:p w14:paraId="5FBC217C" w14:textId="77777777" w:rsidR="000834D5" w:rsidRPr="00D401E1" w:rsidRDefault="000834D5" w:rsidP="000834D5">
      <w:pPr>
        <w:rPr>
          <w:rFonts w:eastAsia="MS Mincho"/>
          <w:szCs w:val="24"/>
          <w:lang w:val="en-GB"/>
        </w:rPr>
      </w:pPr>
      <w:r w:rsidRPr="00D401E1">
        <w:rPr>
          <w:rFonts w:eastAsia="MS Mincho"/>
          <w:szCs w:val="24"/>
          <w:lang w:val="en-GB"/>
        </w:rPr>
        <w:t>The situation can be summarised by Fig. A4-47.</w:t>
      </w:r>
    </w:p>
    <w:p w14:paraId="4F5D85E3" w14:textId="77777777" w:rsidR="000834D5" w:rsidRPr="00D401E1" w:rsidRDefault="000834D5" w:rsidP="000834D5">
      <w:pPr>
        <w:pStyle w:val="FigureNo"/>
        <w:rPr>
          <w:lang w:val="en-GB" w:eastAsia="zh-CN"/>
        </w:rPr>
      </w:pPr>
      <w:r w:rsidRPr="00D401E1">
        <w:rPr>
          <w:lang w:val="en-GB" w:eastAsia="zh-CN"/>
        </w:rPr>
        <w:t>Figure A4-47</w:t>
      </w:r>
    </w:p>
    <w:p w14:paraId="51E62843" w14:textId="77777777" w:rsidR="000834D5" w:rsidRPr="00D401E1" w:rsidRDefault="000834D5" w:rsidP="000834D5">
      <w:pPr>
        <w:pStyle w:val="Figure"/>
        <w:rPr>
          <w:lang w:val="en-GB" w:eastAsia="fr-FR"/>
        </w:rPr>
      </w:pPr>
      <w:r w:rsidRPr="00D401E1">
        <w:rPr>
          <w:noProof/>
          <w:lang w:val="en-GB" w:eastAsia="en-GB"/>
        </w:rPr>
        <w:drawing>
          <wp:inline distT="0" distB="0" distL="0" distR="0" wp14:anchorId="3B40F107" wp14:editId="456B74F5">
            <wp:extent cx="5898515" cy="2769504"/>
            <wp:effectExtent l="0" t="0" r="6985" b="0"/>
            <wp:docPr id="18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18867" cy="2779060"/>
                    </a:xfrm>
                    <a:prstGeom prst="rect">
                      <a:avLst/>
                    </a:prstGeom>
                    <a:noFill/>
                  </pic:spPr>
                </pic:pic>
              </a:graphicData>
            </a:graphic>
          </wp:inline>
        </w:drawing>
      </w:r>
    </w:p>
    <w:p w14:paraId="05A3612B" w14:textId="77777777" w:rsidR="000834D5" w:rsidRPr="00D401E1" w:rsidRDefault="000834D5" w:rsidP="000834D5">
      <w:pPr>
        <w:pStyle w:val="Figurelegend"/>
        <w:rPr>
          <w:noProof/>
          <w:snapToGrid w:val="0"/>
          <w:lang w:val="en-GB" w:eastAsia="fr-FR"/>
        </w:rPr>
      </w:pPr>
      <w:r w:rsidRPr="00D401E1">
        <w:rPr>
          <w:noProof/>
          <w:lang w:val="en-GB" w:eastAsia="en-GB"/>
        </w:rPr>
        <w:drawing>
          <wp:inline distT="0" distB="0" distL="0" distR="0" wp14:anchorId="4672A58F" wp14:editId="37462E86">
            <wp:extent cx="5760720" cy="708660"/>
            <wp:effectExtent l="0" t="0" r="0" b="0"/>
            <wp:docPr id="18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60720" cy="708660"/>
                    </a:xfrm>
                    <a:prstGeom prst="rect">
                      <a:avLst/>
                    </a:prstGeom>
                    <a:noFill/>
                    <a:ln>
                      <a:noFill/>
                    </a:ln>
                  </pic:spPr>
                </pic:pic>
              </a:graphicData>
            </a:graphic>
          </wp:inline>
        </w:drawing>
      </w:r>
    </w:p>
    <w:p w14:paraId="67D36564" w14:textId="77777777" w:rsidR="000834D5" w:rsidRPr="00D401E1" w:rsidRDefault="000834D5" w:rsidP="000834D5">
      <w:pPr>
        <w:rPr>
          <w:noProof/>
          <w:snapToGrid w:val="0"/>
          <w:lang w:val="en-GB" w:eastAsia="fr-FR"/>
        </w:rPr>
      </w:pPr>
    </w:p>
    <w:p w14:paraId="33E5A511" w14:textId="77777777" w:rsidR="000834D5" w:rsidRPr="00D401E1" w:rsidRDefault="000834D5" w:rsidP="00204408">
      <w:pPr>
        <w:pStyle w:val="Heading3"/>
        <w:rPr>
          <w:noProof/>
          <w:lang w:val="en-GB" w:eastAsia="fr-FR"/>
        </w:rPr>
      </w:pPr>
      <w:bookmarkStart w:id="221" w:name="_Toc14270707"/>
      <w:bookmarkStart w:id="222" w:name="_Toc14423371"/>
      <w:bookmarkStart w:id="223" w:name="_Toc14444111"/>
      <w:bookmarkStart w:id="224" w:name="_Toc14445659"/>
      <w:r w:rsidRPr="00D401E1">
        <w:rPr>
          <w:lang w:val="en-GB"/>
        </w:rPr>
        <w:t>A4</w:t>
      </w:r>
      <w:r w:rsidR="00C9126C">
        <w:rPr>
          <w:lang w:val="en-GB"/>
        </w:rPr>
        <w:t>.</w:t>
      </w:r>
      <w:r w:rsidRPr="00D401E1">
        <w:rPr>
          <w:lang w:val="en-GB"/>
        </w:rPr>
        <w:t>6.7</w:t>
      </w:r>
      <w:r w:rsidRPr="00D401E1">
        <w:rPr>
          <w:lang w:val="en-GB"/>
        </w:rPr>
        <w:tab/>
        <w:t xml:space="preserve">Annex 1 to Study 5 </w:t>
      </w:r>
      <w:r w:rsidR="00E82734" w:rsidRPr="00D401E1">
        <w:rPr>
          <w:lang w:val="en-GB"/>
        </w:rPr>
        <w:t>–</w:t>
      </w:r>
      <w:r w:rsidRPr="00D401E1">
        <w:rPr>
          <w:lang w:val="en-GB"/>
        </w:rPr>
        <w:t xml:space="preserve"> </w:t>
      </w:r>
      <w:r w:rsidRPr="00D401E1">
        <w:rPr>
          <w:noProof/>
          <w:lang w:val="en-GB" w:eastAsia="fr-FR"/>
        </w:rPr>
        <w:t>Methodolgy used to derive number of fs links on a population based deployment</w:t>
      </w:r>
      <w:bookmarkEnd w:id="221"/>
      <w:bookmarkEnd w:id="222"/>
      <w:bookmarkEnd w:id="223"/>
      <w:bookmarkEnd w:id="224"/>
    </w:p>
    <w:p w14:paraId="0BFA3AB2" w14:textId="77777777" w:rsidR="000834D5" w:rsidRPr="00D401E1" w:rsidRDefault="000834D5" w:rsidP="00204408">
      <w:pPr>
        <w:pStyle w:val="Heading4"/>
        <w:rPr>
          <w:lang w:val="en-GB" w:eastAsia="ja-JP"/>
        </w:rPr>
      </w:pPr>
      <w:r w:rsidRPr="00D401E1">
        <w:rPr>
          <w:lang w:val="en-GB"/>
        </w:rPr>
        <w:t>A4</w:t>
      </w:r>
      <w:r w:rsidR="00C9126C">
        <w:rPr>
          <w:lang w:val="en-GB"/>
        </w:rPr>
        <w:t>.</w:t>
      </w:r>
      <w:r w:rsidRPr="00D401E1">
        <w:rPr>
          <w:lang w:val="en-GB" w:eastAsia="ja-JP"/>
        </w:rPr>
        <w:t>6.7.1</w:t>
      </w:r>
      <w:r w:rsidRPr="00D401E1">
        <w:rPr>
          <w:lang w:val="en-GB" w:eastAsia="ja-JP"/>
        </w:rPr>
        <w:tab/>
      </w:r>
      <w:r w:rsidRPr="00D401E1">
        <w:rPr>
          <w:lang w:val="en-GB"/>
        </w:rPr>
        <w:t>Specific area of study</w:t>
      </w:r>
      <w:r w:rsidRPr="00D401E1">
        <w:rPr>
          <w:lang w:val="en-GB" w:eastAsia="ja-JP"/>
        </w:rPr>
        <w:t xml:space="preserve"> </w:t>
      </w:r>
    </w:p>
    <w:p w14:paraId="19AA7703" w14:textId="77777777" w:rsidR="000834D5" w:rsidRPr="00D401E1" w:rsidRDefault="000834D5" w:rsidP="000834D5">
      <w:pPr>
        <w:rPr>
          <w:lang w:val="en-GB"/>
        </w:rPr>
      </w:pPr>
      <w:r w:rsidRPr="00D401E1">
        <w:rPr>
          <w:lang w:val="en-GB"/>
        </w:rPr>
        <w:t>The area of study has been specified as follows:</w:t>
      </w:r>
    </w:p>
    <w:p w14:paraId="3BA47858" w14:textId="77777777" w:rsidR="000834D5" w:rsidRPr="00D401E1" w:rsidRDefault="000834D5" w:rsidP="000834D5">
      <w:pPr>
        <w:pStyle w:val="enumlev1"/>
        <w:tabs>
          <w:tab w:val="left" w:pos="434"/>
        </w:tabs>
        <w:rPr>
          <w:lang w:val="en-GB"/>
        </w:rPr>
      </w:pPr>
      <w:r w:rsidRPr="00D401E1">
        <w:rPr>
          <w:b/>
          <w:bCs/>
          <w:i/>
          <w:iCs/>
          <w:spacing w:val="5"/>
          <w:lang w:val="en-GB"/>
        </w:rPr>
        <w:t>–</w:t>
      </w:r>
      <w:r w:rsidRPr="00D401E1">
        <w:rPr>
          <w:b/>
          <w:bCs/>
          <w:i/>
          <w:iCs/>
          <w:spacing w:val="5"/>
          <w:lang w:val="en-GB"/>
        </w:rPr>
        <w:tab/>
      </w:r>
      <w:r w:rsidRPr="00D401E1">
        <w:rPr>
          <w:b/>
          <w:bCs/>
          <w:i/>
          <w:iCs/>
          <w:spacing w:val="5"/>
          <w:lang w:val="en-GB"/>
        </w:rPr>
        <w:tab/>
      </w:r>
      <w:r w:rsidRPr="00D401E1">
        <w:rPr>
          <w:lang w:val="en-GB"/>
        </w:rPr>
        <w:t>Centred on Paris (France)</w:t>
      </w:r>
    </w:p>
    <w:p w14:paraId="2FA9A209" w14:textId="77777777" w:rsidR="000834D5" w:rsidRPr="00D401E1" w:rsidRDefault="000834D5" w:rsidP="000834D5">
      <w:pPr>
        <w:pStyle w:val="enumlev1"/>
        <w:rPr>
          <w:lang w:val="en-GB"/>
        </w:rPr>
      </w:pPr>
      <w:r w:rsidRPr="00D401E1">
        <w:rPr>
          <w:b/>
          <w:bCs/>
          <w:i/>
          <w:iCs/>
          <w:spacing w:val="5"/>
          <w:lang w:val="en-GB"/>
        </w:rPr>
        <w:t>–</w:t>
      </w:r>
      <w:r w:rsidRPr="00D401E1">
        <w:rPr>
          <w:b/>
          <w:bCs/>
          <w:i/>
          <w:iCs/>
          <w:spacing w:val="5"/>
          <w:lang w:val="en-GB"/>
        </w:rPr>
        <w:tab/>
      </w:r>
      <w:r w:rsidRPr="00D401E1">
        <w:rPr>
          <w:lang w:val="en-GB"/>
        </w:rPr>
        <w:t>340 km East to West</w:t>
      </w:r>
    </w:p>
    <w:p w14:paraId="19B9F37C" w14:textId="77777777" w:rsidR="000834D5" w:rsidRPr="00D401E1" w:rsidRDefault="000834D5" w:rsidP="000834D5">
      <w:pPr>
        <w:pStyle w:val="enumlev1"/>
        <w:rPr>
          <w:lang w:val="en-GB"/>
        </w:rPr>
      </w:pPr>
      <w:r w:rsidRPr="00D401E1">
        <w:rPr>
          <w:b/>
          <w:bCs/>
          <w:i/>
          <w:iCs/>
          <w:spacing w:val="5"/>
          <w:lang w:val="en-GB"/>
        </w:rPr>
        <w:t>–</w:t>
      </w:r>
      <w:r w:rsidRPr="00D401E1">
        <w:rPr>
          <w:b/>
          <w:bCs/>
          <w:i/>
          <w:iCs/>
          <w:spacing w:val="5"/>
          <w:lang w:val="en-GB"/>
        </w:rPr>
        <w:tab/>
      </w:r>
      <w:r w:rsidRPr="00D401E1">
        <w:rPr>
          <w:lang w:val="en-GB"/>
        </w:rPr>
        <w:t>161 km South to North</w:t>
      </w:r>
    </w:p>
    <w:p w14:paraId="0DBEA914" w14:textId="77777777" w:rsidR="000834D5" w:rsidRPr="00D401E1" w:rsidRDefault="000834D5" w:rsidP="000834D5">
      <w:pPr>
        <w:pStyle w:val="enumlev1"/>
        <w:rPr>
          <w:lang w:val="en-GB"/>
        </w:rPr>
      </w:pPr>
      <w:r w:rsidRPr="00D401E1">
        <w:rPr>
          <w:b/>
          <w:bCs/>
          <w:i/>
          <w:iCs/>
          <w:spacing w:val="5"/>
          <w:lang w:val="en-GB"/>
        </w:rPr>
        <w:t>–</w:t>
      </w:r>
      <w:r w:rsidRPr="00D401E1">
        <w:rPr>
          <w:b/>
          <w:bCs/>
          <w:i/>
          <w:iCs/>
          <w:spacing w:val="5"/>
          <w:lang w:val="en-GB"/>
        </w:rPr>
        <w:tab/>
      </w:r>
      <w:r w:rsidRPr="00D401E1">
        <w:rPr>
          <w:lang w:val="en-GB"/>
        </w:rPr>
        <w:t>Total area of 54 740 km²</w:t>
      </w:r>
    </w:p>
    <w:p w14:paraId="66690D40" w14:textId="77777777" w:rsidR="000834D5" w:rsidRPr="00D401E1" w:rsidRDefault="000834D5" w:rsidP="000834D5">
      <w:pPr>
        <w:rPr>
          <w:lang w:val="en-GB"/>
        </w:rPr>
      </w:pPr>
      <w:r w:rsidRPr="00D401E1">
        <w:rPr>
          <w:lang w:val="en-GB"/>
        </w:rPr>
        <w:t>This area is described in Fig. A4-48 below.</w:t>
      </w:r>
    </w:p>
    <w:p w14:paraId="672E37CD" w14:textId="77777777" w:rsidR="000834D5" w:rsidRPr="00D401E1" w:rsidRDefault="000834D5" w:rsidP="000834D5">
      <w:pPr>
        <w:pStyle w:val="FigureNo"/>
        <w:rPr>
          <w:lang w:val="en-GB" w:eastAsia="zh-CN"/>
        </w:rPr>
      </w:pPr>
      <w:r w:rsidRPr="00D401E1">
        <w:rPr>
          <w:lang w:val="en-GB" w:eastAsia="zh-CN"/>
        </w:rPr>
        <w:t>Figure A4-48</w:t>
      </w:r>
    </w:p>
    <w:p w14:paraId="731F8E5C" w14:textId="77777777" w:rsidR="000834D5" w:rsidRPr="00D401E1" w:rsidRDefault="000834D5" w:rsidP="000834D5">
      <w:pPr>
        <w:pStyle w:val="Figure"/>
        <w:rPr>
          <w:lang w:val="en-GB"/>
        </w:rPr>
      </w:pPr>
      <w:r w:rsidRPr="00D401E1">
        <w:rPr>
          <w:noProof/>
          <w:lang w:val="en-GB" w:eastAsia="en-GB"/>
        </w:rPr>
        <w:drawing>
          <wp:inline distT="0" distB="0" distL="0" distR="0" wp14:anchorId="1A73A0C6" wp14:editId="60EB9A74">
            <wp:extent cx="5115421" cy="3268980"/>
            <wp:effectExtent l="0" t="0" r="9525" b="7620"/>
            <wp:docPr id="186" name="Image 45" descr="C:\Users\TRISTANT\AppData\Local\Temp\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TRISTANT\AppData\Local\Temp\Paris.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24887" cy="3275029"/>
                    </a:xfrm>
                    <a:prstGeom prst="rect">
                      <a:avLst/>
                    </a:prstGeom>
                    <a:noFill/>
                    <a:ln>
                      <a:noFill/>
                    </a:ln>
                  </pic:spPr>
                </pic:pic>
              </a:graphicData>
            </a:graphic>
          </wp:inline>
        </w:drawing>
      </w:r>
    </w:p>
    <w:p w14:paraId="1CA545ED" w14:textId="77777777" w:rsidR="000834D5" w:rsidRPr="00D401E1" w:rsidRDefault="000834D5" w:rsidP="00204408">
      <w:pPr>
        <w:pStyle w:val="Heading4"/>
        <w:rPr>
          <w:lang w:val="en-GB" w:eastAsia="ja-JP"/>
        </w:rPr>
      </w:pPr>
      <w:r w:rsidRPr="00D401E1">
        <w:rPr>
          <w:lang w:val="en-GB"/>
        </w:rPr>
        <w:t>A4</w:t>
      </w:r>
      <w:r w:rsidR="00C9126C">
        <w:rPr>
          <w:lang w:val="en-GB"/>
        </w:rPr>
        <w:t>.</w:t>
      </w:r>
      <w:r w:rsidRPr="00D401E1">
        <w:rPr>
          <w:lang w:val="en-GB" w:eastAsia="ja-JP"/>
        </w:rPr>
        <w:t>6.7.2</w:t>
      </w:r>
      <w:r w:rsidRPr="00D401E1">
        <w:rPr>
          <w:lang w:val="en-GB" w:eastAsia="ja-JP"/>
        </w:rPr>
        <w:tab/>
      </w:r>
      <w:r w:rsidRPr="00D401E1">
        <w:rPr>
          <w:lang w:val="en-GB"/>
        </w:rPr>
        <w:t>Spatial distribution of FS links</w:t>
      </w:r>
    </w:p>
    <w:p w14:paraId="0B785B29" w14:textId="77777777" w:rsidR="000834D5" w:rsidRPr="00D401E1" w:rsidRDefault="000834D5" w:rsidP="000834D5">
      <w:pPr>
        <w:rPr>
          <w:rFonts w:eastAsia="MS Mincho"/>
          <w:szCs w:val="24"/>
          <w:lang w:val="en-GB"/>
        </w:rPr>
      </w:pPr>
      <w:proofErr w:type="gramStart"/>
      <w:r w:rsidRPr="00D401E1">
        <w:rPr>
          <w:rFonts w:eastAsia="MS Mincho"/>
          <w:szCs w:val="24"/>
          <w:lang w:val="en-GB"/>
        </w:rPr>
        <w:t>Taking into account</w:t>
      </w:r>
      <w:proofErr w:type="gramEnd"/>
      <w:r w:rsidRPr="00D401E1">
        <w:rPr>
          <w:rFonts w:eastAsia="MS Mincho"/>
          <w:szCs w:val="24"/>
          <w:lang w:val="en-GB"/>
        </w:rPr>
        <w:t xml:space="preserve"> the above elements, the FS links are distributed in the study area.</w:t>
      </w:r>
    </w:p>
    <w:p w14:paraId="234DE101" w14:textId="77777777" w:rsidR="000834D5" w:rsidRPr="00D401E1" w:rsidRDefault="000834D5" w:rsidP="000834D5">
      <w:pPr>
        <w:rPr>
          <w:rFonts w:eastAsia="MS Mincho"/>
          <w:szCs w:val="24"/>
          <w:lang w:val="en-GB"/>
        </w:rPr>
      </w:pPr>
      <w:r w:rsidRPr="00D401E1">
        <w:rPr>
          <w:rFonts w:eastAsia="MS Mincho"/>
          <w:szCs w:val="24"/>
          <w:lang w:val="en-GB"/>
        </w:rPr>
        <w:t xml:space="preserve">For each km², the number of FS links is determined by multiplying the number of </w:t>
      </w:r>
      <w:proofErr w:type="gramStart"/>
      <w:r w:rsidRPr="00D401E1">
        <w:rPr>
          <w:rFonts w:eastAsia="MS Mincho"/>
          <w:szCs w:val="24"/>
          <w:lang w:val="en-GB"/>
        </w:rPr>
        <w:t>inhabitant</w:t>
      </w:r>
      <w:proofErr w:type="gramEnd"/>
      <w:r w:rsidRPr="00D401E1">
        <w:rPr>
          <w:rFonts w:eastAsia="MS Mincho"/>
          <w:szCs w:val="24"/>
          <w:lang w:val="en-GB"/>
        </w:rPr>
        <w:t xml:space="preserve"> by the FS density/inhabitant (</w:t>
      </w:r>
      <w:r w:rsidR="00D4644E" w:rsidRPr="00D401E1">
        <w:rPr>
          <w:rFonts w:eastAsia="MS Mincho"/>
          <w:szCs w:val="24"/>
          <w:lang w:val="en-GB"/>
        </w:rPr>
        <w:t>i.e.</w:t>
      </w:r>
      <w:r w:rsidRPr="00D401E1">
        <w:rPr>
          <w:rFonts w:eastAsia="MS Mincho"/>
          <w:szCs w:val="24"/>
          <w:lang w:val="en-GB"/>
        </w:rPr>
        <w:t xml:space="preserve"> 0.000351), the final figure being rounded to the closest integer.</w:t>
      </w:r>
    </w:p>
    <w:p w14:paraId="7DBDA42C" w14:textId="77777777" w:rsidR="000834D5" w:rsidRPr="00D401E1" w:rsidRDefault="000834D5" w:rsidP="000834D5">
      <w:pPr>
        <w:rPr>
          <w:rFonts w:eastAsia="MS Mincho"/>
          <w:szCs w:val="24"/>
          <w:lang w:val="en-GB"/>
        </w:rPr>
      </w:pPr>
      <w:r w:rsidRPr="00D401E1">
        <w:rPr>
          <w:rFonts w:eastAsia="MS Mincho"/>
          <w:szCs w:val="24"/>
          <w:lang w:val="en-GB"/>
        </w:rPr>
        <w:t>In total, 4 415 FS links are distributed in the study area. Figure A4-49 depicts the spatial distribution of these FS links over the study area.</w:t>
      </w:r>
    </w:p>
    <w:p w14:paraId="6F5030C1" w14:textId="77777777" w:rsidR="000834D5" w:rsidRPr="00D401E1" w:rsidRDefault="000834D5" w:rsidP="000834D5">
      <w:pPr>
        <w:pStyle w:val="FigureNo"/>
        <w:rPr>
          <w:lang w:val="en-GB" w:eastAsia="zh-CN"/>
        </w:rPr>
      </w:pPr>
      <w:r w:rsidRPr="00D401E1">
        <w:rPr>
          <w:lang w:val="en-GB" w:eastAsia="zh-CN"/>
        </w:rPr>
        <w:t>Figure A4-49</w:t>
      </w:r>
    </w:p>
    <w:p w14:paraId="726B5738" w14:textId="77777777" w:rsidR="000834D5" w:rsidRPr="00D401E1" w:rsidRDefault="000834D5" w:rsidP="000834D5">
      <w:pPr>
        <w:pStyle w:val="Figure"/>
        <w:rPr>
          <w:lang w:val="en-GB"/>
        </w:rPr>
      </w:pPr>
      <w:r w:rsidRPr="00D401E1">
        <w:rPr>
          <w:noProof/>
          <w:lang w:val="en-GB" w:eastAsia="en-GB"/>
        </w:rPr>
        <w:drawing>
          <wp:inline distT="0" distB="0" distL="0" distR="0" wp14:anchorId="49913BC4" wp14:editId="63AEB00F">
            <wp:extent cx="4743571" cy="3232757"/>
            <wp:effectExtent l="0" t="0" r="0" b="6350"/>
            <wp:docPr id="18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779842" cy="3257476"/>
                    </a:xfrm>
                    <a:prstGeom prst="rect">
                      <a:avLst/>
                    </a:prstGeom>
                    <a:noFill/>
                  </pic:spPr>
                </pic:pic>
              </a:graphicData>
            </a:graphic>
          </wp:inline>
        </w:drawing>
      </w:r>
    </w:p>
    <w:p w14:paraId="1AFDE9F8" w14:textId="77777777" w:rsidR="000834D5" w:rsidRPr="00D401E1" w:rsidRDefault="000834D5" w:rsidP="00204408">
      <w:pPr>
        <w:pStyle w:val="Heading4"/>
        <w:rPr>
          <w:lang w:val="en-GB" w:eastAsia="ja-JP"/>
        </w:rPr>
      </w:pPr>
      <w:r w:rsidRPr="00D401E1">
        <w:rPr>
          <w:lang w:val="en-GB"/>
        </w:rPr>
        <w:t>A4</w:t>
      </w:r>
      <w:r w:rsidR="00C9126C">
        <w:rPr>
          <w:lang w:val="en-GB"/>
        </w:rPr>
        <w:t>.</w:t>
      </w:r>
      <w:r w:rsidRPr="00D401E1">
        <w:rPr>
          <w:lang w:val="en-GB" w:eastAsia="ja-JP"/>
        </w:rPr>
        <w:t>6.7.3</w:t>
      </w:r>
      <w:r w:rsidRPr="00D401E1">
        <w:rPr>
          <w:lang w:val="en-GB" w:eastAsia="ja-JP"/>
        </w:rPr>
        <w:tab/>
      </w:r>
      <w:r w:rsidRPr="00D401E1">
        <w:rPr>
          <w:lang w:val="en-GB"/>
        </w:rPr>
        <w:t>Distribution of FS links in the EESS (passive) footprints</w:t>
      </w:r>
      <w:r w:rsidRPr="00D401E1">
        <w:rPr>
          <w:lang w:val="en-GB" w:eastAsia="ja-JP"/>
        </w:rPr>
        <w:t xml:space="preserve"> </w:t>
      </w:r>
    </w:p>
    <w:p w14:paraId="1A0594DB" w14:textId="77777777" w:rsidR="000834D5" w:rsidRPr="00D401E1" w:rsidRDefault="000834D5" w:rsidP="000834D5">
      <w:pPr>
        <w:rPr>
          <w:lang w:val="en-GB"/>
        </w:rPr>
      </w:pPr>
      <w:r w:rsidRPr="00D401E1">
        <w:rPr>
          <w:lang w:val="en-GB"/>
        </w:rPr>
        <w:t>For each of the EESS (passive) sensor, the number of FS links in the footprint is determined by placing the footprint at the centre of the study area.</w:t>
      </w:r>
    </w:p>
    <w:p w14:paraId="632C4D27" w14:textId="77777777" w:rsidR="000834D5" w:rsidRPr="00D401E1" w:rsidRDefault="000834D5" w:rsidP="000834D5">
      <w:pPr>
        <w:rPr>
          <w:lang w:val="en-GB"/>
        </w:rPr>
      </w:pPr>
      <w:r w:rsidRPr="00D401E1">
        <w:rPr>
          <w:lang w:val="en-GB"/>
        </w:rPr>
        <w:t xml:space="preserve">Figure A4-50 depicts the spatial distribution of the FS links over the EESS (passive) footprint, taking the example of System </w:t>
      </w:r>
      <w:r w:rsidR="00551CE5" w:rsidRPr="00D401E1">
        <w:rPr>
          <w:lang w:val="en-GB"/>
        </w:rPr>
        <w:t>“</w:t>
      </w:r>
      <w:r w:rsidRPr="00D401E1">
        <w:rPr>
          <w:lang w:val="en-GB"/>
        </w:rPr>
        <w:t>GOMAS (low)</w:t>
      </w:r>
      <w:r w:rsidR="00551CE5" w:rsidRPr="00D401E1">
        <w:rPr>
          <w:lang w:val="en-GB"/>
        </w:rPr>
        <w:t>”</w:t>
      </w:r>
      <w:r w:rsidRPr="00D401E1">
        <w:rPr>
          <w:lang w:val="en-GB"/>
        </w:rPr>
        <w:t xml:space="preserve">. It leads to </w:t>
      </w:r>
      <w:proofErr w:type="gramStart"/>
      <w:r w:rsidRPr="00D401E1">
        <w:rPr>
          <w:lang w:val="en-GB"/>
        </w:rPr>
        <w:t>a number of</w:t>
      </w:r>
      <w:proofErr w:type="gramEnd"/>
      <w:r w:rsidRPr="00D401E1">
        <w:rPr>
          <w:lang w:val="en-GB"/>
        </w:rPr>
        <w:t xml:space="preserve"> 1 903 FS links deployed over its footprint.</w:t>
      </w:r>
    </w:p>
    <w:p w14:paraId="3598C8D4" w14:textId="77777777" w:rsidR="000834D5" w:rsidRPr="00D401E1" w:rsidRDefault="000834D5" w:rsidP="000834D5">
      <w:pPr>
        <w:pStyle w:val="FigureNo"/>
        <w:rPr>
          <w:lang w:val="en-GB" w:eastAsia="zh-CN"/>
        </w:rPr>
      </w:pPr>
      <w:r w:rsidRPr="00D401E1">
        <w:rPr>
          <w:lang w:val="en-GB" w:eastAsia="zh-CN"/>
        </w:rPr>
        <w:t>Figure A4-50</w:t>
      </w:r>
    </w:p>
    <w:p w14:paraId="415D49ED" w14:textId="77777777" w:rsidR="000834D5" w:rsidRPr="00D401E1" w:rsidRDefault="000834D5" w:rsidP="000834D5">
      <w:pPr>
        <w:pStyle w:val="Figure"/>
        <w:rPr>
          <w:lang w:val="en-GB"/>
        </w:rPr>
      </w:pPr>
      <w:r w:rsidRPr="00D401E1">
        <w:rPr>
          <w:noProof/>
          <w:lang w:val="en-GB" w:eastAsia="en-GB"/>
        </w:rPr>
        <w:drawing>
          <wp:inline distT="0" distB="0" distL="0" distR="0" wp14:anchorId="3FA511D5" wp14:editId="3AA9DED0">
            <wp:extent cx="5231623" cy="3562527"/>
            <wp:effectExtent l="0" t="0" r="7620" b="0"/>
            <wp:docPr id="18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231623" cy="3562527"/>
                    </a:xfrm>
                    <a:prstGeom prst="rect">
                      <a:avLst/>
                    </a:prstGeom>
                    <a:noFill/>
                  </pic:spPr>
                </pic:pic>
              </a:graphicData>
            </a:graphic>
          </wp:inline>
        </w:drawing>
      </w:r>
      <w:r w:rsidRPr="00D401E1">
        <w:rPr>
          <w:lang w:val="en-GB"/>
        </w:rPr>
        <w:br w:type="textWrapping" w:clear="all"/>
      </w:r>
    </w:p>
    <w:p w14:paraId="32E9EBEE" w14:textId="77777777" w:rsidR="000834D5" w:rsidRPr="00D401E1" w:rsidRDefault="000834D5" w:rsidP="000834D5">
      <w:pPr>
        <w:rPr>
          <w:lang w:val="en-GB"/>
        </w:rPr>
      </w:pPr>
      <w:r w:rsidRPr="00D401E1">
        <w:rPr>
          <w:lang w:val="en-GB"/>
        </w:rPr>
        <w:t>Table A4-21 provides the number of FS links within the footprint of each EESS (passive) system.</w:t>
      </w:r>
    </w:p>
    <w:p w14:paraId="530CD357" w14:textId="77777777" w:rsidR="000834D5" w:rsidRPr="00D401E1" w:rsidRDefault="000834D5" w:rsidP="000834D5">
      <w:pPr>
        <w:pStyle w:val="TableNo"/>
        <w:rPr>
          <w:lang w:val="en-GB"/>
        </w:rPr>
      </w:pPr>
      <w:r w:rsidRPr="00D401E1">
        <w:rPr>
          <w:lang w:val="en-GB" w:eastAsia="ja-JP"/>
        </w:rPr>
        <w:t>TABLE A4-21</w:t>
      </w:r>
    </w:p>
    <w:tbl>
      <w:tblPr>
        <w:tblW w:w="7962" w:type="dxa"/>
        <w:jc w:val="center"/>
        <w:tblCellMar>
          <w:left w:w="70" w:type="dxa"/>
          <w:right w:w="70" w:type="dxa"/>
        </w:tblCellMar>
        <w:tblLook w:val="04A0" w:firstRow="1" w:lastRow="0" w:firstColumn="1" w:lastColumn="0" w:noHBand="0" w:noVBand="1"/>
      </w:tblPr>
      <w:tblGrid>
        <w:gridCol w:w="1762"/>
        <w:gridCol w:w="1240"/>
        <w:gridCol w:w="1240"/>
        <w:gridCol w:w="1240"/>
        <w:gridCol w:w="1240"/>
        <w:gridCol w:w="1240"/>
      </w:tblGrid>
      <w:tr w:rsidR="000834D5" w:rsidRPr="00D401E1" w14:paraId="2B98B51A" w14:textId="77777777" w:rsidTr="000834D5">
        <w:trPr>
          <w:trHeight w:val="627"/>
          <w:jc w:val="center"/>
        </w:trPr>
        <w:tc>
          <w:tcPr>
            <w:tcW w:w="1762" w:type="dxa"/>
            <w:tcBorders>
              <w:top w:val="single" w:sz="4" w:space="0" w:color="auto"/>
              <w:left w:val="single" w:sz="4" w:space="0" w:color="auto"/>
              <w:bottom w:val="single" w:sz="4" w:space="0" w:color="auto"/>
              <w:right w:val="single" w:sz="4" w:space="0" w:color="auto"/>
            </w:tcBorders>
            <w:shd w:val="clear" w:color="auto" w:fill="auto"/>
            <w:noWrap/>
            <w:hideMark/>
          </w:tcPr>
          <w:p w14:paraId="2E148E31" w14:textId="77777777" w:rsidR="000834D5" w:rsidRPr="00D401E1" w:rsidRDefault="000834D5" w:rsidP="000834D5">
            <w:pPr>
              <w:pStyle w:val="Tablehead"/>
              <w:rPr>
                <w:lang w:val="en-GB" w:eastAsia="fr-FR"/>
              </w:rPr>
            </w:pPr>
            <w:r w:rsidRPr="00D401E1">
              <w:rPr>
                <w:lang w:val="en-GB" w:eastAsia="fr-FR"/>
              </w:rPr>
              <w:t> </w:t>
            </w:r>
          </w:p>
        </w:tc>
        <w:tc>
          <w:tcPr>
            <w:tcW w:w="1240" w:type="dxa"/>
            <w:tcBorders>
              <w:top w:val="single" w:sz="4" w:space="0" w:color="auto"/>
              <w:left w:val="nil"/>
              <w:bottom w:val="single" w:sz="4" w:space="0" w:color="auto"/>
              <w:right w:val="single" w:sz="4" w:space="0" w:color="auto"/>
            </w:tcBorders>
            <w:shd w:val="clear" w:color="auto" w:fill="auto"/>
            <w:noWrap/>
            <w:hideMark/>
          </w:tcPr>
          <w:p w14:paraId="659FC29E" w14:textId="77777777" w:rsidR="000834D5" w:rsidRPr="00D401E1" w:rsidRDefault="000834D5" w:rsidP="000834D5">
            <w:pPr>
              <w:pStyle w:val="Tablehead"/>
              <w:rPr>
                <w:lang w:val="en-GB" w:eastAsia="fr-FR"/>
              </w:rPr>
            </w:pPr>
            <w:r w:rsidRPr="00D401E1">
              <w:rPr>
                <w:lang w:val="en-GB" w:eastAsia="fr-FR"/>
              </w:rPr>
              <w:t>ICI Type</w:t>
            </w:r>
          </w:p>
        </w:tc>
        <w:tc>
          <w:tcPr>
            <w:tcW w:w="1240" w:type="dxa"/>
            <w:tcBorders>
              <w:top w:val="single" w:sz="4" w:space="0" w:color="auto"/>
              <w:left w:val="nil"/>
              <w:bottom w:val="single" w:sz="4" w:space="0" w:color="auto"/>
              <w:right w:val="single" w:sz="4" w:space="0" w:color="auto"/>
            </w:tcBorders>
            <w:shd w:val="clear" w:color="auto" w:fill="auto"/>
            <w:noWrap/>
            <w:hideMark/>
          </w:tcPr>
          <w:p w14:paraId="3CFA18EA" w14:textId="77777777" w:rsidR="000834D5" w:rsidRPr="00D401E1" w:rsidRDefault="000834D5" w:rsidP="000834D5">
            <w:pPr>
              <w:pStyle w:val="Tablehead"/>
              <w:rPr>
                <w:lang w:val="en-GB" w:eastAsia="fr-FR"/>
              </w:rPr>
            </w:pPr>
            <w:r w:rsidRPr="00D401E1">
              <w:rPr>
                <w:lang w:val="en-GB" w:eastAsia="fr-FR"/>
              </w:rPr>
              <w:t>TWICE Type</w:t>
            </w:r>
          </w:p>
        </w:tc>
        <w:tc>
          <w:tcPr>
            <w:tcW w:w="1240" w:type="dxa"/>
            <w:tcBorders>
              <w:top w:val="single" w:sz="4" w:space="0" w:color="auto"/>
              <w:left w:val="nil"/>
              <w:bottom w:val="single" w:sz="4" w:space="0" w:color="auto"/>
              <w:right w:val="single" w:sz="4" w:space="0" w:color="auto"/>
            </w:tcBorders>
            <w:shd w:val="clear" w:color="auto" w:fill="auto"/>
            <w:noWrap/>
            <w:hideMark/>
          </w:tcPr>
          <w:p w14:paraId="619AA9F7" w14:textId="77777777" w:rsidR="000834D5" w:rsidRPr="00D401E1" w:rsidRDefault="000834D5" w:rsidP="000834D5">
            <w:pPr>
              <w:pStyle w:val="Tablehead"/>
              <w:rPr>
                <w:lang w:val="en-GB" w:eastAsia="fr-FR"/>
              </w:rPr>
            </w:pPr>
            <w:r w:rsidRPr="00D401E1">
              <w:rPr>
                <w:lang w:val="en-GB" w:eastAsia="fr-FR"/>
              </w:rPr>
              <w:t>NADIR Type</w:t>
            </w:r>
          </w:p>
        </w:tc>
        <w:tc>
          <w:tcPr>
            <w:tcW w:w="1240" w:type="dxa"/>
            <w:tcBorders>
              <w:top w:val="single" w:sz="4" w:space="0" w:color="auto"/>
              <w:left w:val="nil"/>
              <w:bottom w:val="single" w:sz="4" w:space="0" w:color="auto"/>
              <w:right w:val="single" w:sz="4" w:space="0" w:color="auto"/>
            </w:tcBorders>
            <w:shd w:val="clear" w:color="auto" w:fill="auto"/>
            <w:noWrap/>
            <w:hideMark/>
          </w:tcPr>
          <w:p w14:paraId="05774439" w14:textId="77777777" w:rsidR="000834D5" w:rsidRPr="00D401E1" w:rsidRDefault="000834D5" w:rsidP="000834D5">
            <w:pPr>
              <w:pStyle w:val="Tablehead"/>
              <w:rPr>
                <w:lang w:val="en-GB" w:eastAsia="fr-FR"/>
              </w:rPr>
            </w:pPr>
            <w:r w:rsidRPr="00D401E1">
              <w:rPr>
                <w:lang w:val="en-GB" w:eastAsia="fr-FR"/>
              </w:rPr>
              <w:t>GOMAS Type (Nadir)</w:t>
            </w:r>
          </w:p>
        </w:tc>
        <w:tc>
          <w:tcPr>
            <w:tcW w:w="1240" w:type="dxa"/>
            <w:tcBorders>
              <w:top w:val="single" w:sz="4" w:space="0" w:color="auto"/>
              <w:left w:val="nil"/>
              <w:bottom w:val="single" w:sz="4" w:space="0" w:color="auto"/>
              <w:right w:val="single" w:sz="4" w:space="0" w:color="auto"/>
            </w:tcBorders>
            <w:shd w:val="clear" w:color="auto" w:fill="auto"/>
            <w:noWrap/>
            <w:hideMark/>
          </w:tcPr>
          <w:p w14:paraId="4B80E9DE" w14:textId="77777777" w:rsidR="000834D5" w:rsidRPr="00D401E1" w:rsidRDefault="000834D5" w:rsidP="000834D5">
            <w:pPr>
              <w:pStyle w:val="Tablehead"/>
              <w:rPr>
                <w:lang w:val="en-GB" w:eastAsia="fr-FR"/>
              </w:rPr>
            </w:pPr>
            <w:r w:rsidRPr="00D401E1">
              <w:rPr>
                <w:lang w:val="en-GB" w:eastAsia="fr-FR"/>
              </w:rPr>
              <w:t>GOMAS Type (low elevation)</w:t>
            </w:r>
          </w:p>
        </w:tc>
      </w:tr>
      <w:tr w:rsidR="000834D5" w:rsidRPr="00D401E1" w14:paraId="098A186D" w14:textId="77777777" w:rsidTr="000834D5">
        <w:trPr>
          <w:trHeight w:val="288"/>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14:paraId="1C687CEA" w14:textId="77777777" w:rsidR="000834D5" w:rsidRPr="00D401E1" w:rsidRDefault="000834D5" w:rsidP="000834D5">
            <w:pPr>
              <w:pStyle w:val="Tabletext"/>
              <w:rPr>
                <w:lang w:val="en-GB" w:eastAsia="fr-FR"/>
              </w:rPr>
            </w:pPr>
            <w:r w:rsidRPr="00D401E1">
              <w:rPr>
                <w:lang w:val="en-GB" w:eastAsia="fr-FR"/>
              </w:rPr>
              <w:t>IFOV (km²)</w:t>
            </w:r>
          </w:p>
        </w:tc>
        <w:tc>
          <w:tcPr>
            <w:tcW w:w="1240" w:type="dxa"/>
            <w:tcBorders>
              <w:top w:val="nil"/>
              <w:left w:val="nil"/>
              <w:bottom w:val="single" w:sz="4" w:space="0" w:color="auto"/>
              <w:right w:val="single" w:sz="4" w:space="0" w:color="auto"/>
            </w:tcBorders>
            <w:shd w:val="clear" w:color="auto" w:fill="auto"/>
            <w:noWrap/>
            <w:vAlign w:val="bottom"/>
            <w:hideMark/>
          </w:tcPr>
          <w:p w14:paraId="6F8CE802" w14:textId="77777777" w:rsidR="000834D5" w:rsidRPr="00D401E1" w:rsidRDefault="000834D5" w:rsidP="000834D5">
            <w:pPr>
              <w:pStyle w:val="Tabletext"/>
              <w:jc w:val="center"/>
              <w:rPr>
                <w:lang w:val="en-GB" w:eastAsia="fr-FR"/>
              </w:rPr>
            </w:pPr>
            <w:r w:rsidRPr="00D401E1">
              <w:rPr>
                <w:lang w:val="en-GB" w:eastAsia="fr-FR"/>
              </w:rPr>
              <w:t>200</w:t>
            </w:r>
          </w:p>
        </w:tc>
        <w:tc>
          <w:tcPr>
            <w:tcW w:w="1240" w:type="dxa"/>
            <w:tcBorders>
              <w:top w:val="nil"/>
              <w:left w:val="nil"/>
              <w:bottom w:val="single" w:sz="4" w:space="0" w:color="auto"/>
              <w:right w:val="single" w:sz="4" w:space="0" w:color="auto"/>
            </w:tcBorders>
            <w:shd w:val="clear" w:color="auto" w:fill="auto"/>
            <w:noWrap/>
            <w:vAlign w:val="bottom"/>
            <w:hideMark/>
          </w:tcPr>
          <w:p w14:paraId="0BAD8E1D" w14:textId="77777777" w:rsidR="000834D5" w:rsidRPr="00D401E1" w:rsidRDefault="000834D5" w:rsidP="000834D5">
            <w:pPr>
              <w:pStyle w:val="Tabletext"/>
              <w:jc w:val="center"/>
              <w:rPr>
                <w:lang w:val="en-GB" w:eastAsia="fr-FR"/>
              </w:rPr>
            </w:pPr>
            <w:r w:rsidRPr="00D401E1">
              <w:rPr>
                <w:lang w:val="en-GB" w:eastAsia="fr-FR"/>
              </w:rPr>
              <w:t>50</w:t>
            </w:r>
          </w:p>
        </w:tc>
        <w:tc>
          <w:tcPr>
            <w:tcW w:w="1240" w:type="dxa"/>
            <w:tcBorders>
              <w:top w:val="nil"/>
              <w:left w:val="nil"/>
              <w:bottom w:val="single" w:sz="4" w:space="0" w:color="auto"/>
              <w:right w:val="single" w:sz="4" w:space="0" w:color="auto"/>
            </w:tcBorders>
            <w:shd w:val="clear" w:color="auto" w:fill="auto"/>
            <w:noWrap/>
            <w:vAlign w:val="bottom"/>
            <w:hideMark/>
          </w:tcPr>
          <w:p w14:paraId="1C31ABE7" w14:textId="77777777" w:rsidR="000834D5" w:rsidRPr="00D401E1" w:rsidRDefault="000834D5" w:rsidP="000834D5">
            <w:pPr>
              <w:pStyle w:val="Tabletext"/>
              <w:jc w:val="center"/>
              <w:rPr>
                <w:lang w:val="en-GB" w:eastAsia="fr-FR"/>
              </w:rPr>
            </w:pPr>
            <w:r w:rsidRPr="00D401E1">
              <w:rPr>
                <w:lang w:val="en-GB" w:eastAsia="fr-FR"/>
              </w:rPr>
              <w:t>30</w:t>
            </w:r>
          </w:p>
        </w:tc>
        <w:tc>
          <w:tcPr>
            <w:tcW w:w="1240" w:type="dxa"/>
            <w:tcBorders>
              <w:top w:val="nil"/>
              <w:left w:val="nil"/>
              <w:bottom w:val="single" w:sz="4" w:space="0" w:color="auto"/>
              <w:right w:val="single" w:sz="4" w:space="0" w:color="auto"/>
            </w:tcBorders>
            <w:shd w:val="clear" w:color="auto" w:fill="auto"/>
            <w:noWrap/>
            <w:vAlign w:val="bottom"/>
            <w:hideMark/>
          </w:tcPr>
          <w:p w14:paraId="389C8DB1" w14:textId="77777777" w:rsidR="000834D5" w:rsidRPr="00D401E1" w:rsidRDefault="000834D5" w:rsidP="000834D5">
            <w:pPr>
              <w:pStyle w:val="Tabletext"/>
              <w:jc w:val="center"/>
              <w:rPr>
                <w:lang w:val="en-GB" w:eastAsia="fr-FR"/>
              </w:rPr>
            </w:pPr>
            <w:r w:rsidRPr="00D401E1">
              <w:rPr>
                <w:lang w:val="en-GB" w:eastAsia="fr-FR"/>
              </w:rPr>
              <w:t>110</w:t>
            </w:r>
          </w:p>
        </w:tc>
        <w:tc>
          <w:tcPr>
            <w:tcW w:w="1240" w:type="dxa"/>
            <w:tcBorders>
              <w:top w:val="nil"/>
              <w:left w:val="nil"/>
              <w:bottom w:val="single" w:sz="4" w:space="0" w:color="auto"/>
              <w:right w:val="single" w:sz="4" w:space="0" w:color="auto"/>
            </w:tcBorders>
            <w:shd w:val="clear" w:color="auto" w:fill="auto"/>
            <w:noWrap/>
            <w:vAlign w:val="bottom"/>
            <w:hideMark/>
          </w:tcPr>
          <w:p w14:paraId="68F491CB" w14:textId="77777777" w:rsidR="000834D5" w:rsidRPr="00D401E1" w:rsidRDefault="000834D5" w:rsidP="000834D5">
            <w:pPr>
              <w:pStyle w:val="Tabletext"/>
              <w:jc w:val="center"/>
              <w:rPr>
                <w:lang w:val="en-GB" w:eastAsia="fr-FR"/>
              </w:rPr>
            </w:pPr>
            <w:r w:rsidRPr="00D401E1">
              <w:rPr>
                <w:lang w:val="en-GB" w:eastAsia="fr-FR"/>
              </w:rPr>
              <w:t>890</w:t>
            </w:r>
          </w:p>
        </w:tc>
      </w:tr>
      <w:tr w:rsidR="000834D5" w:rsidRPr="00D401E1" w14:paraId="17097BE1" w14:textId="77777777" w:rsidTr="000834D5">
        <w:trPr>
          <w:trHeight w:val="288"/>
          <w:jc w:val="center"/>
        </w:trPr>
        <w:tc>
          <w:tcPr>
            <w:tcW w:w="1762" w:type="dxa"/>
            <w:tcBorders>
              <w:top w:val="nil"/>
              <w:left w:val="single" w:sz="4" w:space="0" w:color="auto"/>
              <w:bottom w:val="single" w:sz="4" w:space="0" w:color="auto"/>
              <w:right w:val="single" w:sz="4" w:space="0" w:color="auto"/>
            </w:tcBorders>
            <w:shd w:val="clear" w:color="auto" w:fill="auto"/>
            <w:noWrap/>
            <w:vAlign w:val="bottom"/>
            <w:hideMark/>
          </w:tcPr>
          <w:p w14:paraId="11D7D4DC" w14:textId="77777777" w:rsidR="000834D5" w:rsidRPr="00D401E1" w:rsidRDefault="000834D5" w:rsidP="000834D5">
            <w:pPr>
              <w:pStyle w:val="Tabletext"/>
              <w:rPr>
                <w:lang w:val="en-GB" w:eastAsia="fr-FR"/>
              </w:rPr>
            </w:pPr>
            <w:r w:rsidRPr="00D401E1">
              <w:rPr>
                <w:lang w:val="en-GB" w:eastAsia="fr-FR"/>
              </w:rPr>
              <w:t>Population based (Nb of links)</w:t>
            </w:r>
          </w:p>
        </w:tc>
        <w:tc>
          <w:tcPr>
            <w:tcW w:w="1240" w:type="dxa"/>
            <w:tcBorders>
              <w:top w:val="nil"/>
              <w:left w:val="nil"/>
              <w:bottom w:val="single" w:sz="4" w:space="0" w:color="auto"/>
              <w:right w:val="single" w:sz="4" w:space="0" w:color="auto"/>
            </w:tcBorders>
            <w:shd w:val="clear" w:color="auto" w:fill="auto"/>
            <w:noWrap/>
            <w:vAlign w:val="bottom"/>
            <w:hideMark/>
          </w:tcPr>
          <w:p w14:paraId="200DA56F" w14:textId="77777777" w:rsidR="000834D5" w:rsidRPr="00D401E1" w:rsidRDefault="000834D5" w:rsidP="000834D5">
            <w:pPr>
              <w:pStyle w:val="Tabletext"/>
              <w:jc w:val="center"/>
              <w:rPr>
                <w:lang w:val="en-GB" w:eastAsia="fr-FR"/>
              </w:rPr>
            </w:pPr>
            <w:r w:rsidRPr="00D401E1">
              <w:rPr>
                <w:lang w:val="en-GB" w:eastAsia="fr-FR"/>
              </w:rPr>
              <w:t>1 030</w:t>
            </w:r>
          </w:p>
        </w:tc>
        <w:tc>
          <w:tcPr>
            <w:tcW w:w="1240" w:type="dxa"/>
            <w:tcBorders>
              <w:top w:val="nil"/>
              <w:left w:val="nil"/>
              <w:bottom w:val="single" w:sz="4" w:space="0" w:color="auto"/>
              <w:right w:val="single" w:sz="4" w:space="0" w:color="auto"/>
            </w:tcBorders>
            <w:shd w:val="clear" w:color="auto" w:fill="auto"/>
            <w:noWrap/>
            <w:vAlign w:val="bottom"/>
          </w:tcPr>
          <w:p w14:paraId="46905EED" w14:textId="77777777" w:rsidR="000834D5" w:rsidRPr="00D401E1" w:rsidRDefault="000834D5" w:rsidP="000834D5">
            <w:pPr>
              <w:pStyle w:val="Tabletext"/>
              <w:jc w:val="center"/>
              <w:rPr>
                <w:lang w:val="en-GB" w:eastAsia="fr-FR"/>
              </w:rPr>
            </w:pPr>
            <w:r w:rsidRPr="00D401E1">
              <w:rPr>
                <w:lang w:val="en-GB" w:eastAsia="fr-FR"/>
              </w:rPr>
              <w:t>393</w:t>
            </w:r>
          </w:p>
        </w:tc>
        <w:tc>
          <w:tcPr>
            <w:tcW w:w="1240" w:type="dxa"/>
            <w:tcBorders>
              <w:top w:val="nil"/>
              <w:left w:val="nil"/>
              <w:bottom w:val="single" w:sz="4" w:space="0" w:color="auto"/>
              <w:right w:val="single" w:sz="4" w:space="0" w:color="auto"/>
            </w:tcBorders>
            <w:shd w:val="clear" w:color="auto" w:fill="auto"/>
            <w:noWrap/>
            <w:vAlign w:val="bottom"/>
          </w:tcPr>
          <w:p w14:paraId="2B968E81" w14:textId="77777777" w:rsidR="000834D5" w:rsidRPr="00D401E1" w:rsidRDefault="000834D5" w:rsidP="000834D5">
            <w:pPr>
              <w:pStyle w:val="Tabletext"/>
              <w:jc w:val="center"/>
              <w:rPr>
                <w:lang w:val="en-GB" w:eastAsia="fr-FR"/>
              </w:rPr>
            </w:pPr>
            <w:r w:rsidRPr="00D401E1">
              <w:rPr>
                <w:lang w:val="en-GB" w:eastAsia="fr-FR"/>
              </w:rPr>
              <w:t>228</w:t>
            </w:r>
          </w:p>
        </w:tc>
        <w:tc>
          <w:tcPr>
            <w:tcW w:w="1240" w:type="dxa"/>
            <w:tcBorders>
              <w:top w:val="nil"/>
              <w:left w:val="nil"/>
              <w:bottom w:val="single" w:sz="4" w:space="0" w:color="auto"/>
              <w:right w:val="single" w:sz="4" w:space="0" w:color="auto"/>
            </w:tcBorders>
            <w:shd w:val="clear" w:color="auto" w:fill="auto"/>
            <w:noWrap/>
            <w:vAlign w:val="bottom"/>
          </w:tcPr>
          <w:p w14:paraId="49E5ADA0" w14:textId="77777777" w:rsidR="000834D5" w:rsidRPr="00D401E1" w:rsidRDefault="000834D5" w:rsidP="000834D5">
            <w:pPr>
              <w:pStyle w:val="Tabletext"/>
              <w:jc w:val="center"/>
              <w:rPr>
                <w:lang w:val="en-GB" w:eastAsia="fr-FR"/>
              </w:rPr>
            </w:pPr>
            <w:r w:rsidRPr="00D401E1">
              <w:rPr>
                <w:lang w:val="en-GB" w:eastAsia="fr-FR"/>
              </w:rPr>
              <w:t>874</w:t>
            </w:r>
          </w:p>
        </w:tc>
        <w:tc>
          <w:tcPr>
            <w:tcW w:w="1240" w:type="dxa"/>
            <w:tcBorders>
              <w:top w:val="nil"/>
              <w:left w:val="nil"/>
              <w:bottom w:val="single" w:sz="4" w:space="0" w:color="auto"/>
              <w:right w:val="single" w:sz="4" w:space="0" w:color="auto"/>
            </w:tcBorders>
            <w:shd w:val="clear" w:color="auto" w:fill="auto"/>
            <w:noWrap/>
            <w:vAlign w:val="bottom"/>
          </w:tcPr>
          <w:p w14:paraId="0B42A6E6" w14:textId="77777777" w:rsidR="000834D5" w:rsidRPr="00D401E1" w:rsidRDefault="000834D5" w:rsidP="000834D5">
            <w:pPr>
              <w:pStyle w:val="Tabletext"/>
              <w:jc w:val="center"/>
              <w:rPr>
                <w:lang w:val="en-GB" w:eastAsia="fr-FR"/>
              </w:rPr>
            </w:pPr>
            <w:r w:rsidRPr="00D401E1">
              <w:rPr>
                <w:lang w:val="en-GB" w:eastAsia="fr-FR"/>
              </w:rPr>
              <w:t>1 903</w:t>
            </w:r>
          </w:p>
        </w:tc>
      </w:tr>
    </w:tbl>
    <w:p w14:paraId="61E234A9" w14:textId="77777777" w:rsidR="000834D5" w:rsidRPr="00D401E1" w:rsidRDefault="000834D5" w:rsidP="000834D5">
      <w:pPr>
        <w:rPr>
          <w:lang w:val="en-GB" w:eastAsia="zh-CN"/>
        </w:rPr>
      </w:pPr>
    </w:p>
    <w:p w14:paraId="3E0B3400" w14:textId="77777777" w:rsidR="000834D5" w:rsidRPr="00D401E1" w:rsidRDefault="000834D5" w:rsidP="000834D5">
      <w:pPr>
        <w:rPr>
          <w:lang w:val="en-GB"/>
        </w:rPr>
      </w:pPr>
    </w:p>
    <w:p w14:paraId="4ED6C076" w14:textId="77777777" w:rsidR="000834D5" w:rsidRPr="007E137C" w:rsidRDefault="000834D5" w:rsidP="009A4553">
      <w:pPr>
        <w:pStyle w:val="AnnexNoTitle"/>
        <w:rPr>
          <w:rFonts w:eastAsia="MS Mincho"/>
          <w:lang w:val="en-GB"/>
        </w:rPr>
      </w:pPr>
      <w:bookmarkStart w:id="225" w:name="_Toc14270708"/>
      <w:bookmarkStart w:id="226" w:name="_Toc14445660"/>
      <w:r w:rsidRPr="007E137C">
        <w:rPr>
          <w:lang w:val="en-GB"/>
        </w:rPr>
        <w:t xml:space="preserve">Annex </w:t>
      </w:r>
      <w:r w:rsidRPr="007E137C">
        <w:rPr>
          <w:lang w:val="en-GB" w:eastAsia="ja-JP"/>
        </w:rPr>
        <w:t>5</w:t>
      </w:r>
      <w:bookmarkStart w:id="227" w:name="_Toc14270709"/>
      <w:bookmarkEnd w:id="225"/>
      <w:r w:rsidR="009A4553" w:rsidRPr="007E137C">
        <w:rPr>
          <w:lang w:val="en-GB" w:eastAsia="ja-JP"/>
        </w:rPr>
        <w:br/>
      </w:r>
      <w:r w:rsidR="009A4553" w:rsidRPr="007E137C">
        <w:rPr>
          <w:lang w:val="en-GB" w:eastAsia="ja-JP"/>
        </w:rPr>
        <w:br/>
      </w:r>
      <w:r w:rsidRPr="007E137C">
        <w:rPr>
          <w:rFonts w:eastAsia="MS Mincho"/>
          <w:lang w:val="en-GB"/>
        </w:rPr>
        <w:t>Sharing studies between FS applications and radio astronomy service</w:t>
      </w:r>
      <w:bookmarkEnd w:id="226"/>
      <w:bookmarkEnd w:id="227"/>
    </w:p>
    <w:p w14:paraId="1FA24E41" w14:textId="77777777" w:rsidR="000834D5" w:rsidRPr="00D401E1" w:rsidRDefault="000834D5" w:rsidP="00B06AE5">
      <w:pPr>
        <w:pStyle w:val="Heading2"/>
        <w:rPr>
          <w:lang w:val="en-GB"/>
        </w:rPr>
      </w:pPr>
      <w:bookmarkStart w:id="228" w:name="_Toc14270710"/>
      <w:bookmarkStart w:id="229" w:name="_Toc14423372"/>
      <w:bookmarkStart w:id="230" w:name="_Toc14444112"/>
      <w:bookmarkStart w:id="231" w:name="_Toc14445661"/>
      <w:r w:rsidRPr="00D401E1">
        <w:rPr>
          <w:lang w:val="en-GB"/>
        </w:rPr>
        <w:t>A5</w:t>
      </w:r>
      <w:r w:rsidR="00C9126C">
        <w:rPr>
          <w:lang w:val="en-GB"/>
        </w:rPr>
        <w:t>.</w:t>
      </w:r>
      <w:r w:rsidRPr="00D401E1">
        <w:rPr>
          <w:lang w:val="en-GB"/>
        </w:rPr>
        <w:t>1</w:t>
      </w:r>
      <w:r w:rsidRPr="00D401E1">
        <w:rPr>
          <w:lang w:val="en-GB"/>
        </w:rPr>
        <w:tab/>
        <w:t>Introduction</w:t>
      </w:r>
      <w:bookmarkEnd w:id="228"/>
      <w:bookmarkEnd w:id="229"/>
      <w:bookmarkEnd w:id="230"/>
      <w:bookmarkEnd w:id="231"/>
    </w:p>
    <w:p w14:paraId="30A0CFDB" w14:textId="77777777" w:rsidR="000834D5" w:rsidRPr="00D401E1" w:rsidRDefault="000834D5" w:rsidP="000834D5">
      <w:pPr>
        <w:textAlignment w:val="auto"/>
        <w:rPr>
          <w:lang w:val="en-GB"/>
        </w:rPr>
      </w:pPr>
      <w:r w:rsidRPr="00D401E1">
        <w:rPr>
          <w:lang w:val="en-GB"/>
        </w:rPr>
        <w:t>Report ITU-R RA.2189-1, which addressed sharing between the radio astronomy service and active services in the frequency range 275</w:t>
      </w:r>
      <w:r w:rsidR="0060005D" w:rsidRPr="00D401E1">
        <w:rPr>
          <w:lang w:val="en-GB"/>
        </w:rPr>
        <w:t>-</w:t>
      </w:r>
      <w:r w:rsidRPr="00D401E1">
        <w:rPr>
          <w:lang w:val="en-GB"/>
        </w:rPr>
        <w:t xml:space="preserve">3 000 GHz, concluded that sharing between radio astronomy and active services in this frequency range is possible if atmospheric characteristics as a function of height above sea level, as well as transmitter antenna directivity, are taken into account. The Report noted that RAS sites are typically located at high altitudes with significantly lower atmospheric attenuation than at sea </w:t>
      </w:r>
      <w:proofErr w:type="gramStart"/>
      <w:r w:rsidRPr="00D401E1">
        <w:rPr>
          <w:lang w:val="en-GB"/>
        </w:rPr>
        <w:t>level, and</w:t>
      </w:r>
      <w:proofErr w:type="gramEnd"/>
      <w:r w:rsidRPr="00D401E1">
        <w:rPr>
          <w:lang w:val="en-GB"/>
        </w:rPr>
        <w:t xml:space="preserve"> highlighted the importance of case-by-case evaluation of sharing situations. Direct illumination of radio astronomy sites by transmitters close to sea level, if geometrically possible, would likely involve far greater atmospheric absorption effects, and therefore decreased geographic separation requirements for a given transmitter power. This Report did not separately consider LMS and FS applications, but only considered a single transmitter power level from a generic active service. More detailed sharing studies, including aggregate impacts, may be necessary if large numbers are envisioned. This Annex evaluates the feasibility of sharing between the RAS and FS and LMS applications in the frequency bands identified for RAS use in RR No. </w:t>
      </w:r>
      <w:r w:rsidRPr="00D401E1">
        <w:rPr>
          <w:b/>
          <w:lang w:val="en-GB"/>
        </w:rPr>
        <w:t>5.565</w:t>
      </w:r>
      <w:r w:rsidRPr="00D401E1">
        <w:rPr>
          <w:lang w:val="en-GB"/>
        </w:rPr>
        <w:t xml:space="preserve"> based on the specific parameters provided in § 5 of this Report.</w:t>
      </w:r>
    </w:p>
    <w:p w14:paraId="2452DFE6" w14:textId="77777777" w:rsidR="000834D5" w:rsidRPr="00D401E1" w:rsidRDefault="001F77E0" w:rsidP="00204408">
      <w:pPr>
        <w:pStyle w:val="Heading2"/>
        <w:rPr>
          <w:lang w:val="en-GB"/>
        </w:rPr>
      </w:pPr>
      <w:bookmarkStart w:id="232" w:name="_Toc14270711"/>
      <w:bookmarkStart w:id="233" w:name="_Toc14423373"/>
      <w:bookmarkStart w:id="234" w:name="_Toc14444113"/>
      <w:bookmarkStart w:id="235" w:name="_Toc14445662"/>
      <w:r w:rsidRPr="00D401E1">
        <w:rPr>
          <w:lang w:val="en-GB"/>
        </w:rPr>
        <w:t>A5</w:t>
      </w:r>
      <w:r w:rsidR="00C9126C">
        <w:rPr>
          <w:lang w:val="en-GB"/>
        </w:rPr>
        <w:t>.</w:t>
      </w:r>
      <w:r w:rsidRPr="00D401E1">
        <w:rPr>
          <w:lang w:val="en-GB"/>
        </w:rPr>
        <w:t>2</w:t>
      </w:r>
      <w:r w:rsidRPr="00D401E1">
        <w:rPr>
          <w:lang w:val="en-GB"/>
        </w:rPr>
        <w:tab/>
        <w:t>Study </w:t>
      </w:r>
      <w:r w:rsidR="000834D5" w:rsidRPr="00D401E1">
        <w:rPr>
          <w:lang w:val="en-GB"/>
        </w:rPr>
        <w:t>1: Compatibility between RAS and FS operations in the spectrum band 275</w:t>
      </w:r>
      <w:r w:rsidR="0005790F">
        <w:rPr>
          <w:lang w:val="en-GB"/>
        </w:rPr>
        <w:noBreakHyphen/>
      </w:r>
      <w:r w:rsidR="000834D5" w:rsidRPr="00D401E1">
        <w:rPr>
          <w:lang w:val="en-GB"/>
        </w:rPr>
        <w:t>450 GHz</w:t>
      </w:r>
      <w:bookmarkEnd w:id="232"/>
      <w:bookmarkEnd w:id="233"/>
      <w:bookmarkEnd w:id="234"/>
      <w:bookmarkEnd w:id="235"/>
    </w:p>
    <w:p w14:paraId="1A643E25" w14:textId="77777777" w:rsidR="000834D5" w:rsidRPr="00D401E1" w:rsidRDefault="000834D5" w:rsidP="00204408">
      <w:pPr>
        <w:pStyle w:val="Heading3"/>
        <w:rPr>
          <w:lang w:val="en-GB"/>
        </w:rPr>
      </w:pPr>
      <w:bookmarkStart w:id="236" w:name="_Toc14270712"/>
      <w:bookmarkStart w:id="237" w:name="_Toc14423374"/>
      <w:bookmarkStart w:id="238" w:name="_Toc14444114"/>
      <w:bookmarkStart w:id="239" w:name="_Toc14445663"/>
      <w:r w:rsidRPr="00D401E1">
        <w:rPr>
          <w:lang w:val="en-GB"/>
        </w:rPr>
        <w:t>A5</w:t>
      </w:r>
      <w:r w:rsidR="00C9126C">
        <w:rPr>
          <w:lang w:val="en-GB"/>
        </w:rPr>
        <w:t>.</w:t>
      </w:r>
      <w:r w:rsidRPr="00D401E1">
        <w:rPr>
          <w:lang w:val="en-GB"/>
        </w:rPr>
        <w:t>2.1</w:t>
      </w:r>
      <w:r w:rsidRPr="00D401E1">
        <w:rPr>
          <w:lang w:val="en-GB"/>
        </w:rPr>
        <w:tab/>
        <w:t>Assumptions and geometries</w:t>
      </w:r>
      <w:bookmarkEnd w:id="236"/>
      <w:bookmarkEnd w:id="237"/>
      <w:bookmarkEnd w:id="238"/>
      <w:bookmarkEnd w:id="239"/>
    </w:p>
    <w:p w14:paraId="12B0BEC7" w14:textId="77777777" w:rsidR="000834D5" w:rsidRPr="00D401E1" w:rsidRDefault="000834D5" w:rsidP="000834D5">
      <w:pPr>
        <w:rPr>
          <w:lang w:val="en-GB"/>
        </w:rPr>
      </w:pPr>
      <w:r w:rsidRPr="00D401E1">
        <w:rPr>
          <w:lang w:val="en-GB"/>
        </w:rPr>
        <w:t>For the FS (see Report ITU-R SM.2450 (</w:t>
      </w:r>
      <w:r w:rsidR="00551CE5" w:rsidRPr="00D401E1">
        <w:rPr>
          <w:lang w:val="en-GB"/>
        </w:rPr>
        <w:t>“</w:t>
      </w:r>
      <w:r w:rsidRPr="00D401E1">
        <w:rPr>
          <w:lang w:val="en-GB"/>
        </w:rPr>
        <w:t>the Report</w:t>
      </w:r>
      <w:r w:rsidR="00551CE5" w:rsidRPr="00D401E1">
        <w:rPr>
          <w:lang w:val="en-GB"/>
        </w:rPr>
        <w:t>”</w:t>
      </w:r>
      <w:r w:rsidRPr="00D401E1">
        <w:rPr>
          <w:lang w:val="en-GB"/>
        </w:rPr>
        <w:t>), Table 7, Section 5.2.1):</w:t>
      </w:r>
    </w:p>
    <w:p w14:paraId="219387A6" w14:textId="77777777" w:rsidR="000834D5" w:rsidRPr="00D401E1" w:rsidRDefault="000834D5" w:rsidP="000834D5">
      <w:pPr>
        <w:rPr>
          <w:lang w:val="en-GB"/>
        </w:rPr>
      </w:pPr>
      <w:r w:rsidRPr="00D401E1">
        <w:rPr>
          <w:lang w:val="en-GB"/>
        </w:rPr>
        <w:t>FS power output: 0</w:t>
      </w:r>
      <w:r w:rsidR="0060005D" w:rsidRPr="00D401E1">
        <w:rPr>
          <w:lang w:val="en-GB"/>
        </w:rPr>
        <w:t>-</w:t>
      </w:r>
      <w:r w:rsidRPr="00D401E1">
        <w:rPr>
          <w:lang w:val="en-GB"/>
        </w:rPr>
        <w:t>20 dBm</w:t>
      </w:r>
    </w:p>
    <w:p w14:paraId="33C7BD5A" w14:textId="77777777" w:rsidR="000834D5" w:rsidRPr="00D401E1" w:rsidRDefault="000834D5" w:rsidP="000834D5">
      <w:pPr>
        <w:rPr>
          <w:lang w:val="en-GB"/>
        </w:rPr>
      </w:pPr>
      <w:r w:rsidRPr="00D401E1">
        <w:rPr>
          <w:lang w:val="en-GB"/>
        </w:rPr>
        <w:t>FS bandwidth: 24 GHz</w:t>
      </w:r>
    </w:p>
    <w:p w14:paraId="10B7FB91" w14:textId="77777777" w:rsidR="000834D5" w:rsidRPr="00D401E1" w:rsidRDefault="000834D5" w:rsidP="000834D5">
      <w:pPr>
        <w:rPr>
          <w:lang w:val="en-GB"/>
        </w:rPr>
      </w:pPr>
      <w:r w:rsidRPr="00D401E1">
        <w:rPr>
          <w:lang w:val="en-GB"/>
        </w:rPr>
        <w:t xml:space="preserve">FS antenna pattern: Recommendation ITU-R </w:t>
      </w:r>
      <w:hyperlink r:id="rId196" w:history="1">
        <w:r w:rsidRPr="00D401E1">
          <w:rPr>
            <w:lang w:val="en-GB"/>
          </w:rPr>
          <w:t>F.699-7</w:t>
        </w:r>
      </w:hyperlink>
      <w:r w:rsidRPr="00D401E1">
        <w:rPr>
          <w:lang w:val="en-GB"/>
        </w:rPr>
        <w:t>, D/</w:t>
      </w:r>
      <w:r w:rsidRPr="00D401E1">
        <w:rPr>
          <w:rFonts w:ascii="Symbol" w:hAnsi="Symbol"/>
          <w:lang w:val="en-GB"/>
        </w:rPr>
        <w:t></w:t>
      </w:r>
      <w:r w:rsidRPr="00D401E1">
        <w:rPr>
          <w:lang w:val="en-GB"/>
        </w:rPr>
        <w:t xml:space="preserve"> &gt; 100, peak gain 50 dBi</w:t>
      </w:r>
    </w:p>
    <w:p w14:paraId="7D3AA34B" w14:textId="77777777" w:rsidR="000834D5" w:rsidRPr="00D401E1" w:rsidRDefault="000834D5" w:rsidP="000834D5">
      <w:pPr>
        <w:rPr>
          <w:lang w:val="en-GB"/>
        </w:rPr>
      </w:pPr>
      <w:r w:rsidRPr="00D401E1">
        <w:rPr>
          <w:lang w:val="en-GB"/>
        </w:rPr>
        <w:t>FS peak e.i.r.p.: 50</w:t>
      </w:r>
      <w:r w:rsidR="0060005D" w:rsidRPr="00D401E1">
        <w:rPr>
          <w:lang w:val="en-GB"/>
        </w:rPr>
        <w:t>-</w:t>
      </w:r>
      <w:r w:rsidRPr="00D401E1">
        <w:rPr>
          <w:lang w:val="en-GB"/>
        </w:rPr>
        <w:t>70 dBm</w:t>
      </w:r>
    </w:p>
    <w:p w14:paraId="4D97683C" w14:textId="77777777" w:rsidR="000834D5" w:rsidRPr="00D401E1" w:rsidRDefault="000834D5" w:rsidP="000834D5">
      <w:pPr>
        <w:pStyle w:val="Headingb"/>
        <w:rPr>
          <w:lang w:val="en-GB"/>
        </w:rPr>
      </w:pPr>
      <w:r w:rsidRPr="00D401E1">
        <w:rPr>
          <w:lang w:val="en-GB"/>
        </w:rPr>
        <w:t>Assumptions used for propagation</w:t>
      </w:r>
    </w:p>
    <w:p w14:paraId="4486A688" w14:textId="77777777" w:rsidR="000834D5" w:rsidRPr="00D401E1" w:rsidRDefault="000834D5" w:rsidP="000834D5">
      <w:pPr>
        <w:rPr>
          <w:lang w:val="en-GB"/>
        </w:rPr>
      </w:pPr>
      <w:r w:rsidRPr="00D401E1">
        <w:rPr>
          <w:lang w:val="en-GB"/>
        </w:rPr>
        <w:t xml:space="preserve">Recommendation ITU-R </w:t>
      </w:r>
      <w:hyperlink r:id="rId197" w:history="1">
        <w:r w:rsidRPr="00D401E1">
          <w:rPr>
            <w:lang w:val="en-GB"/>
          </w:rPr>
          <w:t>P.676-11</w:t>
        </w:r>
      </w:hyperlink>
      <w:r w:rsidRPr="00D401E1">
        <w:rPr>
          <w:lang w:val="en-GB"/>
        </w:rPr>
        <w:t>: a spectral line by line atmospheric attenuation calculation was performed (see Fig</w:t>
      </w:r>
      <w:r w:rsidR="004257C1">
        <w:rPr>
          <w:lang w:val="en-GB"/>
        </w:rPr>
        <w:t>.</w:t>
      </w:r>
      <w:r w:rsidRPr="00D401E1">
        <w:rPr>
          <w:lang w:val="en-GB"/>
        </w:rPr>
        <w:t> 5.1</w:t>
      </w:r>
      <w:r w:rsidRPr="00D401E1">
        <w:rPr>
          <w:lang w:val="en-GB"/>
        </w:rPr>
        <w:noBreakHyphen/>
        <w:t>1).</w:t>
      </w:r>
    </w:p>
    <w:p w14:paraId="7CAF75FC" w14:textId="77777777" w:rsidR="000834D5" w:rsidRPr="00D401E1" w:rsidRDefault="000834D5" w:rsidP="000834D5">
      <w:pPr>
        <w:rPr>
          <w:lang w:val="en-GB"/>
        </w:rPr>
      </w:pPr>
      <w:r w:rsidRPr="00D401E1">
        <w:rPr>
          <w:lang w:val="en-GB"/>
        </w:rPr>
        <w:t xml:space="preserve">Measured properties at the ALMA telescope at h=4.8 km </w:t>
      </w:r>
      <w:proofErr w:type="gramStart"/>
      <w:r w:rsidRPr="00D401E1">
        <w:rPr>
          <w:lang w:val="en-GB"/>
        </w:rPr>
        <w:t>were</w:t>
      </w:r>
      <w:proofErr w:type="gramEnd"/>
      <w:r w:rsidRPr="00D401E1">
        <w:rPr>
          <w:lang w:val="en-GB"/>
        </w:rPr>
        <w:t xml:space="preserve"> used to define input parameters to Recommendation ITU-R P.676: T=273K; pHa = 551; e(pH</w:t>
      </w:r>
      <w:r w:rsidRPr="00D401E1">
        <w:rPr>
          <w:vertAlign w:val="subscript"/>
          <w:lang w:val="en-GB"/>
        </w:rPr>
        <w:t>2</w:t>
      </w:r>
      <w:r w:rsidRPr="00D401E1">
        <w:rPr>
          <w:lang w:val="en-GB"/>
        </w:rPr>
        <w:t>O) = 1.14. The measured zenith attenuation at 345 GHz, combined with the procedure to determine the zenith attenuation from a given ambient specific attenuation at frequencies below 350 GHz (Rec</w:t>
      </w:r>
      <w:r w:rsidR="001F77E0" w:rsidRPr="00D401E1">
        <w:rPr>
          <w:lang w:val="en-GB"/>
        </w:rPr>
        <w:t>ommendation ITU-R P.676 Section </w:t>
      </w:r>
      <w:r w:rsidRPr="00D401E1">
        <w:rPr>
          <w:lang w:val="en-GB"/>
        </w:rPr>
        <w:t>2.2), was used to derive the ambient specific attenuation (dB/km) at the ALMA site as shown in Fig</w:t>
      </w:r>
      <w:r w:rsidR="004257C1">
        <w:rPr>
          <w:lang w:val="en-GB"/>
        </w:rPr>
        <w:t>.</w:t>
      </w:r>
      <w:r w:rsidRPr="00D401E1">
        <w:rPr>
          <w:lang w:val="en-GB"/>
        </w:rPr>
        <w:t xml:space="preserve"> A5</w:t>
      </w:r>
      <w:r w:rsidRPr="00D401E1">
        <w:rPr>
          <w:lang w:val="en-GB"/>
        </w:rPr>
        <w:noBreakHyphen/>
        <w:t>1.</w:t>
      </w:r>
    </w:p>
    <w:p w14:paraId="724E48CB" w14:textId="77777777" w:rsidR="000834D5" w:rsidRPr="00D401E1" w:rsidRDefault="000834D5" w:rsidP="000834D5">
      <w:pPr>
        <w:rPr>
          <w:lang w:val="en-GB"/>
        </w:rPr>
      </w:pPr>
      <w:r w:rsidRPr="00D401E1">
        <w:rPr>
          <w:lang w:val="en-GB"/>
        </w:rPr>
        <w:t>Scaling to h = 2.8 km and to h = 0 was performed using standard dry air scale height 8.4 km and H</w:t>
      </w:r>
      <w:r w:rsidRPr="00D401E1">
        <w:rPr>
          <w:sz w:val="28"/>
          <w:vertAlign w:val="subscript"/>
          <w:lang w:val="en-GB"/>
        </w:rPr>
        <w:t>2</w:t>
      </w:r>
      <w:r w:rsidRPr="00D401E1">
        <w:rPr>
          <w:lang w:val="en-GB"/>
        </w:rPr>
        <w:t>O scale height 2 km as given in P.676 for lower elevations.</w:t>
      </w:r>
    </w:p>
    <w:p w14:paraId="404B8483" w14:textId="77777777" w:rsidR="000834D5" w:rsidRPr="00D401E1" w:rsidRDefault="000834D5" w:rsidP="000834D5">
      <w:pPr>
        <w:rPr>
          <w:lang w:val="en-GB"/>
        </w:rPr>
      </w:pPr>
      <w:r w:rsidRPr="00D401E1">
        <w:rPr>
          <w:lang w:val="en-GB"/>
        </w:rPr>
        <w:t>Line of sight geometries without clutter or building entry loss were used.</w:t>
      </w:r>
    </w:p>
    <w:p w14:paraId="2C277DAB" w14:textId="77777777" w:rsidR="000834D5" w:rsidRPr="00D401E1" w:rsidRDefault="000834D5" w:rsidP="000834D5">
      <w:pPr>
        <w:pStyle w:val="Headingb"/>
        <w:rPr>
          <w:lang w:val="en-GB"/>
        </w:rPr>
      </w:pPr>
      <w:r w:rsidRPr="00D401E1">
        <w:rPr>
          <w:lang w:val="en-GB"/>
        </w:rPr>
        <w:t>Radio Astronomy protection criteria (see § 5.3)</w:t>
      </w:r>
    </w:p>
    <w:p w14:paraId="020CC811" w14:textId="77777777" w:rsidR="000834D5" w:rsidRPr="00D401E1" w:rsidRDefault="000834D5" w:rsidP="000834D5">
      <w:pPr>
        <w:rPr>
          <w:lang w:val="en-GB"/>
        </w:rPr>
      </w:pPr>
      <w:r w:rsidRPr="00D401E1">
        <w:rPr>
          <w:lang w:val="en-GB"/>
        </w:rPr>
        <w:t>Input power thresholds from Table 9, col. 8 with linear interpolation in frequency</w:t>
      </w:r>
    </w:p>
    <w:p w14:paraId="3F63D778" w14:textId="77777777" w:rsidR="000834D5" w:rsidRPr="00D401E1" w:rsidRDefault="000834D5" w:rsidP="000834D5">
      <w:pPr>
        <w:rPr>
          <w:lang w:val="en-GB"/>
        </w:rPr>
      </w:pPr>
      <w:r w:rsidRPr="00D401E1">
        <w:rPr>
          <w:lang w:val="en-GB"/>
        </w:rPr>
        <w:t>RAS receiver bandwidth: 8 GHz; only 1/3 of the FS power is received by RAS</w:t>
      </w:r>
    </w:p>
    <w:p w14:paraId="744DDF46" w14:textId="77777777" w:rsidR="000834D5" w:rsidRPr="00D401E1" w:rsidRDefault="000834D5" w:rsidP="000834D5">
      <w:pPr>
        <w:rPr>
          <w:lang w:val="en-GB"/>
        </w:rPr>
      </w:pPr>
      <w:r w:rsidRPr="00D401E1">
        <w:rPr>
          <w:lang w:val="en-GB"/>
        </w:rPr>
        <w:t>NB: RAS protection criteria are referred to 0 dBi gain and do not depend on the orientation or beam pattern of the RAS antenna.</w:t>
      </w:r>
    </w:p>
    <w:p w14:paraId="6A7B789D" w14:textId="77777777" w:rsidR="000834D5" w:rsidRPr="00D401E1" w:rsidRDefault="000834D5" w:rsidP="000834D5">
      <w:pPr>
        <w:pStyle w:val="Headingb"/>
        <w:rPr>
          <w:lang w:val="en-GB"/>
        </w:rPr>
      </w:pPr>
      <w:r w:rsidRPr="00D401E1">
        <w:rPr>
          <w:lang w:val="en-GB"/>
        </w:rPr>
        <w:t>Choice of frequencies</w:t>
      </w:r>
    </w:p>
    <w:p w14:paraId="1DCF065D" w14:textId="77777777" w:rsidR="000834D5" w:rsidRPr="00D401E1" w:rsidRDefault="000834D5" w:rsidP="000834D5">
      <w:pPr>
        <w:rPr>
          <w:lang w:val="en-GB"/>
        </w:rPr>
      </w:pPr>
      <w:r w:rsidRPr="00D401E1">
        <w:rPr>
          <w:lang w:val="en-GB"/>
        </w:rPr>
        <w:t>275 GHz to illustrate the high transparency at the lower end of the band.</w:t>
      </w:r>
      <w:r w:rsidR="004257C1">
        <w:rPr>
          <w:lang w:val="en-GB"/>
        </w:rPr>
        <w:t xml:space="preserve"> </w:t>
      </w:r>
      <w:r w:rsidRPr="00D401E1">
        <w:rPr>
          <w:lang w:val="en-GB"/>
        </w:rPr>
        <w:t>Considerations at this frequency apply equally to compatibility with RAS operations in the immediately adjacent bands below 275 GHz (Report section 7.2.7).</w:t>
      </w:r>
    </w:p>
    <w:p w14:paraId="2A33E3C5" w14:textId="77777777" w:rsidR="000834D5" w:rsidRPr="00D401E1" w:rsidRDefault="000834D5" w:rsidP="000834D5">
      <w:pPr>
        <w:rPr>
          <w:lang w:val="en-GB"/>
        </w:rPr>
      </w:pPr>
      <w:r w:rsidRPr="00D401E1">
        <w:rPr>
          <w:lang w:val="en-GB"/>
        </w:rPr>
        <w:t>345 GHz because it is of paramount interest to RAS, being the rest frequency of the J = 3</w:t>
      </w:r>
      <w:r w:rsidR="0060005D" w:rsidRPr="00D401E1">
        <w:rPr>
          <w:lang w:val="en-GB"/>
        </w:rPr>
        <w:t>-</w:t>
      </w:r>
      <w:r w:rsidRPr="00D401E1">
        <w:rPr>
          <w:lang w:val="en-GB"/>
        </w:rPr>
        <w:t>2 transition of carbon monoxide, CO</w:t>
      </w:r>
    </w:p>
    <w:p w14:paraId="23B5C912" w14:textId="77777777" w:rsidR="000834D5" w:rsidRPr="00D401E1" w:rsidRDefault="000834D5" w:rsidP="000834D5">
      <w:pPr>
        <w:rPr>
          <w:lang w:val="en-GB"/>
        </w:rPr>
      </w:pPr>
      <w:r w:rsidRPr="00D401E1">
        <w:rPr>
          <w:lang w:val="en-GB"/>
        </w:rPr>
        <w:t>412 GHz to illustrate use of a frequency near the upper end of the band that is in an atmospheric window</w:t>
      </w:r>
    </w:p>
    <w:p w14:paraId="0FEF7C7A" w14:textId="77777777" w:rsidR="000834D5" w:rsidRPr="00D401E1" w:rsidRDefault="000834D5" w:rsidP="000834D5">
      <w:pPr>
        <w:spacing w:before="160"/>
        <w:rPr>
          <w:i/>
          <w:lang w:val="en-GB"/>
        </w:rPr>
      </w:pPr>
      <w:r w:rsidRPr="00D401E1">
        <w:rPr>
          <w:i/>
          <w:lang w:val="en-GB"/>
        </w:rPr>
        <w:t>Geometry:</w:t>
      </w:r>
    </w:p>
    <w:p w14:paraId="71870BFD" w14:textId="77777777" w:rsidR="000834D5" w:rsidRPr="00D401E1" w:rsidRDefault="000834D5" w:rsidP="000834D5">
      <w:pPr>
        <w:rPr>
          <w:lang w:val="en-GB"/>
        </w:rPr>
      </w:pPr>
      <w:r w:rsidRPr="00D401E1">
        <w:rPr>
          <w:lang w:val="en-GB"/>
        </w:rPr>
        <w:t>Two geometries are considered. At left in Fig</w:t>
      </w:r>
      <w:r w:rsidR="004257C1">
        <w:rPr>
          <w:lang w:val="en-GB"/>
        </w:rPr>
        <w:t>.</w:t>
      </w:r>
      <w:r w:rsidRPr="00D401E1">
        <w:rPr>
          <w:lang w:val="en-GB"/>
        </w:rPr>
        <w:t xml:space="preserve"> A5</w:t>
      </w:r>
      <w:r w:rsidRPr="00D401E1">
        <w:rPr>
          <w:lang w:val="en-GB"/>
        </w:rPr>
        <w:noBreakHyphen/>
        <w:t>2 (for the geometry) and Fig</w:t>
      </w:r>
      <w:r w:rsidR="004257C1">
        <w:rPr>
          <w:lang w:val="en-GB"/>
        </w:rPr>
        <w:t>.</w:t>
      </w:r>
      <w:r w:rsidRPr="00D401E1">
        <w:rPr>
          <w:lang w:val="en-GB"/>
        </w:rPr>
        <w:t xml:space="preserve"> A5</w:t>
      </w:r>
      <w:r w:rsidRPr="00D401E1">
        <w:rPr>
          <w:lang w:val="en-GB"/>
        </w:rPr>
        <w:noBreakHyphen/>
        <w:t>3 (for the propagation results), RAS and FS operations are on the same plane on flat ground, the FS beam is horizontal and varying FS azimuthal angles with respect to the RAS antenna are considered. For each azimuthal angle the minimum distance is calculated that is consistent with the RAS protection criteria, given the spreading loss, FS antenna gain and specific att</w:t>
      </w:r>
      <w:r w:rsidR="004257C1">
        <w:rPr>
          <w:lang w:val="en-GB"/>
        </w:rPr>
        <w:t>enuation dB/km. At right in Fig.</w:t>
      </w:r>
      <w:r w:rsidRPr="00D401E1">
        <w:rPr>
          <w:lang w:val="en-GB"/>
        </w:rPr>
        <w:t> A5</w:t>
      </w:r>
      <w:r w:rsidRPr="00D401E1">
        <w:rPr>
          <w:lang w:val="en-GB"/>
        </w:rPr>
        <w:noBreakHyphen/>
        <w:t>2 and Fig</w:t>
      </w:r>
      <w:r w:rsidR="004257C1">
        <w:rPr>
          <w:lang w:val="en-GB"/>
        </w:rPr>
        <w:t>.</w:t>
      </w:r>
      <w:r w:rsidRPr="00D401E1">
        <w:rPr>
          <w:lang w:val="en-GB"/>
        </w:rPr>
        <w:t xml:space="preserve"> A5</w:t>
      </w:r>
      <w:r w:rsidRPr="00D401E1">
        <w:rPr>
          <w:lang w:val="en-GB"/>
        </w:rPr>
        <w:noBreakHyphen/>
        <w:t>3, RAS operations are at height h and FS operations are at height 0. The FS beam is fixed at the azimuth of the RAS operation and moves up and down. At each horizontal separation, the maximum elevation angle of the FS antenna is calculated, consistent with the RAS protection criteria. Where no compatible solution is possible, nothing is plotted.</w:t>
      </w:r>
    </w:p>
    <w:p w14:paraId="64E3E789" w14:textId="77777777" w:rsidR="000834D5" w:rsidRPr="00D401E1" w:rsidRDefault="000834D5" w:rsidP="000834D5">
      <w:pPr>
        <w:pStyle w:val="FigureNo"/>
        <w:rPr>
          <w:lang w:val="en-GB"/>
        </w:rPr>
      </w:pPr>
      <w:r w:rsidRPr="00D401E1">
        <w:rPr>
          <w:lang w:val="en-GB"/>
        </w:rPr>
        <w:t xml:space="preserve">Figure </w:t>
      </w:r>
      <w:r w:rsidRPr="00D401E1">
        <w:rPr>
          <w:lang w:val="en-GB" w:eastAsia="zh-CN"/>
        </w:rPr>
        <w:t>A5-1</w:t>
      </w:r>
    </w:p>
    <w:p w14:paraId="16367213" w14:textId="77777777" w:rsidR="000834D5" w:rsidRPr="00D401E1" w:rsidRDefault="000834D5" w:rsidP="000834D5">
      <w:pPr>
        <w:pStyle w:val="Figuretitle"/>
        <w:rPr>
          <w:lang w:val="en-GB"/>
        </w:rPr>
      </w:pPr>
      <w:r w:rsidRPr="00D401E1">
        <w:rPr>
          <w:lang w:val="en-GB"/>
        </w:rPr>
        <w:t>Atmospheric specific attenuation at two elevations</w:t>
      </w:r>
    </w:p>
    <w:p w14:paraId="41C30DAE" w14:textId="77777777" w:rsidR="000834D5" w:rsidRPr="00D401E1" w:rsidRDefault="000834D5" w:rsidP="000834D5">
      <w:pPr>
        <w:pStyle w:val="Figure"/>
        <w:rPr>
          <w:lang w:val="en-GB"/>
        </w:rPr>
      </w:pPr>
      <w:r w:rsidRPr="00D401E1">
        <w:rPr>
          <w:noProof/>
          <w:lang w:val="en-GB" w:eastAsia="en-GB"/>
        </w:rPr>
        <w:drawing>
          <wp:inline distT="0" distB="0" distL="0" distR="0" wp14:anchorId="21D5A183" wp14:editId="1BA1F12A">
            <wp:extent cx="3853414" cy="3337751"/>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mTrans.eps"/>
                    <pic:cNvPicPr/>
                  </pic:nvPicPr>
                  <pic:blipFill>
                    <a:blip r:embed="rId198">
                      <a:extLst>
                        <a:ext uri="{28A0092B-C50C-407E-A947-70E740481C1C}">
                          <a14:useLocalDpi xmlns:a14="http://schemas.microsoft.com/office/drawing/2010/main" val="0"/>
                        </a:ext>
                      </a:extLst>
                    </a:blip>
                    <a:stretch>
                      <a:fillRect/>
                    </a:stretch>
                  </pic:blipFill>
                  <pic:spPr>
                    <a:xfrm rot="10800000" flipH="1" flipV="1">
                      <a:off x="0" y="0"/>
                      <a:ext cx="3877774" cy="3358852"/>
                    </a:xfrm>
                    <a:prstGeom prst="rect">
                      <a:avLst/>
                    </a:prstGeom>
                  </pic:spPr>
                </pic:pic>
              </a:graphicData>
            </a:graphic>
          </wp:inline>
        </w:drawing>
      </w:r>
    </w:p>
    <w:p w14:paraId="72F0B0B0" w14:textId="77777777" w:rsidR="000834D5" w:rsidRPr="00D401E1" w:rsidRDefault="000834D5" w:rsidP="000834D5">
      <w:pPr>
        <w:rPr>
          <w:lang w:val="en-GB"/>
        </w:rPr>
      </w:pPr>
      <w:r w:rsidRPr="00D401E1">
        <w:rPr>
          <w:lang w:val="en-GB"/>
        </w:rPr>
        <w:t>The curve for elevation 4.8 km was determined from the measured zenith opacity at the ALMA telescope at that elevation. The curve for elevation 2.8 km was scaled from the ALMA result using standard atmospheric scale heights.</w:t>
      </w:r>
    </w:p>
    <w:p w14:paraId="16B74008" w14:textId="77777777" w:rsidR="000834D5" w:rsidRPr="00D401E1" w:rsidRDefault="000834D5" w:rsidP="00204408">
      <w:pPr>
        <w:pStyle w:val="Heading3"/>
        <w:rPr>
          <w:lang w:val="en-GB"/>
        </w:rPr>
      </w:pPr>
      <w:bookmarkStart w:id="240" w:name="_Toc14270713"/>
      <w:bookmarkStart w:id="241" w:name="_Toc14423375"/>
      <w:bookmarkStart w:id="242" w:name="_Toc14444115"/>
      <w:bookmarkStart w:id="243" w:name="_Toc14445664"/>
      <w:r w:rsidRPr="00D401E1">
        <w:rPr>
          <w:lang w:val="en-GB"/>
        </w:rPr>
        <w:t>A5</w:t>
      </w:r>
      <w:r w:rsidR="00CF0C32">
        <w:rPr>
          <w:lang w:val="en-GB"/>
        </w:rPr>
        <w:t>.</w:t>
      </w:r>
      <w:r w:rsidRPr="00D401E1">
        <w:rPr>
          <w:lang w:val="en-GB"/>
        </w:rPr>
        <w:t>2.2</w:t>
      </w:r>
      <w:r w:rsidRPr="00D401E1">
        <w:rPr>
          <w:lang w:val="en-GB"/>
        </w:rPr>
        <w:tab/>
      </w:r>
      <w:r w:rsidRPr="00D401E1">
        <w:rPr>
          <w:rStyle w:val="Heading2Char"/>
          <w:lang w:val="en-GB"/>
        </w:rPr>
        <w:t>Results</w:t>
      </w:r>
      <w:bookmarkEnd w:id="240"/>
      <w:bookmarkEnd w:id="241"/>
      <w:bookmarkEnd w:id="242"/>
      <w:bookmarkEnd w:id="243"/>
    </w:p>
    <w:p w14:paraId="0F20428F" w14:textId="77777777" w:rsidR="000834D5" w:rsidRPr="00D401E1" w:rsidRDefault="000834D5" w:rsidP="00204408">
      <w:pPr>
        <w:pStyle w:val="Heading4"/>
        <w:rPr>
          <w:lang w:val="en-GB"/>
        </w:rPr>
      </w:pPr>
      <w:r w:rsidRPr="00D401E1">
        <w:rPr>
          <w:lang w:val="en-GB"/>
        </w:rPr>
        <w:t>A5</w:t>
      </w:r>
      <w:r w:rsidR="00CF0C32">
        <w:rPr>
          <w:lang w:val="en-GB"/>
        </w:rPr>
        <w:t>.</w:t>
      </w:r>
      <w:r w:rsidRPr="00D401E1">
        <w:rPr>
          <w:lang w:val="en-GB"/>
        </w:rPr>
        <w:t>2.2.1</w:t>
      </w:r>
      <w:r w:rsidRPr="00D401E1">
        <w:rPr>
          <w:lang w:val="en-GB"/>
        </w:rPr>
        <w:tab/>
        <w:t>Co-height operation</w:t>
      </w:r>
    </w:p>
    <w:p w14:paraId="63A61EA5" w14:textId="77777777" w:rsidR="000834D5" w:rsidRPr="00D401E1" w:rsidRDefault="000834D5" w:rsidP="000834D5">
      <w:pPr>
        <w:rPr>
          <w:lang w:val="en-GB"/>
        </w:rPr>
      </w:pPr>
      <w:r w:rsidRPr="00D401E1">
        <w:rPr>
          <w:lang w:val="en-GB"/>
        </w:rPr>
        <w:t>Results are shown at left in Fig</w:t>
      </w:r>
      <w:r w:rsidR="004257C1">
        <w:rPr>
          <w:lang w:val="en-GB"/>
        </w:rPr>
        <w:t>.</w:t>
      </w:r>
      <w:r w:rsidRPr="00D401E1">
        <w:rPr>
          <w:lang w:val="en-GB"/>
        </w:rPr>
        <w:t xml:space="preserve"> A5</w:t>
      </w:r>
      <w:r w:rsidRPr="00D401E1">
        <w:rPr>
          <w:lang w:val="en-GB"/>
        </w:rPr>
        <w:noBreakHyphen/>
        <w:t>3 for the geometry illustrated in Fig</w:t>
      </w:r>
      <w:r w:rsidR="004257C1">
        <w:rPr>
          <w:lang w:val="en-GB"/>
        </w:rPr>
        <w:t>.</w:t>
      </w:r>
      <w:r w:rsidRPr="00D401E1">
        <w:rPr>
          <w:lang w:val="en-GB"/>
        </w:rPr>
        <w:t xml:space="preserve"> A5</w:t>
      </w:r>
      <w:r w:rsidRPr="00D401E1">
        <w:rPr>
          <w:lang w:val="en-GB"/>
        </w:rPr>
        <w:noBreakHyphen/>
        <w:t xml:space="preserve">2 at left where FS and RAS operate at the same altitude: The ALMA and South Pole sites are large enough to make this feasible and clutter is not present at these arid sites. The calculation is simple; the specific attenuation (dB/km) is constant along the line of sight separating the RAS and FS operations and at each azimuthal FS beam angle a root solver iterates to find the distance at which the compatibility criteria are met, given the relevant beam pattern from Recommendation ITU-R </w:t>
      </w:r>
      <w:hyperlink r:id="rId199" w:history="1">
        <w:r w:rsidRPr="004257C1">
          <w:rPr>
            <w:lang w:val="en-GB"/>
          </w:rPr>
          <w:t>F.699</w:t>
        </w:r>
      </w:hyperlink>
      <w:r w:rsidRPr="00D401E1">
        <w:rPr>
          <w:lang w:val="en-GB"/>
        </w:rPr>
        <w:t>.</w:t>
      </w:r>
    </w:p>
    <w:p w14:paraId="76F290B5" w14:textId="77777777" w:rsidR="000834D5" w:rsidRPr="00D401E1" w:rsidRDefault="000834D5" w:rsidP="000834D5">
      <w:pPr>
        <w:rPr>
          <w:lang w:val="en-GB"/>
        </w:rPr>
      </w:pPr>
      <w:r w:rsidRPr="00D401E1">
        <w:rPr>
          <w:lang w:val="en-GB"/>
        </w:rPr>
        <w:t>When the FS beam is directed at the RAS operation, large separation distances are required in all cases. Separation distances below 10 km are possible when the FS beam is directed more than about 10</w:t>
      </w:r>
      <w:r w:rsidRPr="00D401E1">
        <w:rPr>
          <w:vertAlign w:val="superscript"/>
          <w:lang w:val="en-GB"/>
        </w:rPr>
        <w:t>o</w:t>
      </w:r>
      <w:r w:rsidRPr="00D401E1">
        <w:rPr>
          <w:lang w:val="en-GB"/>
        </w:rPr>
        <w:t xml:space="preserve"> </w:t>
      </w:r>
      <w:r w:rsidR="0005790F">
        <w:rPr>
          <w:lang w:val="en-GB"/>
        </w:rPr>
        <w:t xml:space="preserve">– </w:t>
      </w:r>
      <w:r w:rsidRPr="00D401E1">
        <w:rPr>
          <w:lang w:val="en-GB"/>
        </w:rPr>
        <w:t>40</w:t>
      </w:r>
      <w:r w:rsidRPr="00D401E1">
        <w:rPr>
          <w:vertAlign w:val="superscript"/>
          <w:lang w:val="en-GB"/>
        </w:rPr>
        <w:t>o</w:t>
      </w:r>
      <w:r w:rsidRPr="00D401E1">
        <w:rPr>
          <w:lang w:val="en-GB"/>
        </w:rPr>
        <w:t xml:space="preserve"> away from the RAS operation.</w:t>
      </w:r>
    </w:p>
    <w:p w14:paraId="52A657C1" w14:textId="77777777" w:rsidR="000834D5" w:rsidRPr="00D401E1" w:rsidRDefault="000834D5" w:rsidP="000834D5">
      <w:pPr>
        <w:rPr>
          <w:lang w:val="en-GB"/>
        </w:rPr>
      </w:pPr>
      <w:r w:rsidRPr="00D401E1">
        <w:rPr>
          <w:lang w:val="en-GB"/>
        </w:rPr>
        <w:t>Figure A5</w:t>
      </w:r>
      <w:r w:rsidR="00CF0C32">
        <w:rPr>
          <w:lang w:val="en-GB"/>
        </w:rPr>
        <w:t>-</w:t>
      </w:r>
      <w:r w:rsidRPr="00D401E1">
        <w:rPr>
          <w:lang w:val="en-GB"/>
        </w:rPr>
        <w:t>4 shows the effect of varying the input power to the FS antenna.</w:t>
      </w:r>
      <w:r w:rsidR="004257C1">
        <w:rPr>
          <w:lang w:val="en-GB"/>
        </w:rPr>
        <w:t xml:space="preserve"> </w:t>
      </w:r>
      <w:r w:rsidRPr="00D401E1">
        <w:rPr>
          <w:lang w:val="en-GB"/>
        </w:rPr>
        <w:t>When the FS beam is oriented near the RAS operation, separation distances are large, path loss is dominated by atmospheric attenuation and the required separation distance decreases slowly as the power is reduced.</w:t>
      </w:r>
    </w:p>
    <w:p w14:paraId="52816572" w14:textId="77777777" w:rsidR="000834D5" w:rsidRPr="00D401E1" w:rsidRDefault="000834D5" w:rsidP="00204408">
      <w:pPr>
        <w:pStyle w:val="Heading4"/>
        <w:rPr>
          <w:lang w:val="en-GB"/>
        </w:rPr>
      </w:pPr>
      <w:r w:rsidRPr="00D401E1">
        <w:rPr>
          <w:lang w:val="en-GB"/>
        </w:rPr>
        <w:t>A5</w:t>
      </w:r>
      <w:r w:rsidR="00CF0C32">
        <w:rPr>
          <w:lang w:val="en-GB"/>
        </w:rPr>
        <w:t>.</w:t>
      </w:r>
      <w:r w:rsidRPr="00D401E1">
        <w:rPr>
          <w:lang w:val="en-GB"/>
        </w:rPr>
        <w:t>2.2.2</w:t>
      </w:r>
      <w:r w:rsidRPr="00D401E1">
        <w:rPr>
          <w:lang w:val="en-GB"/>
        </w:rPr>
        <w:tab/>
        <w:t>High-elevation operation for RAS only</w:t>
      </w:r>
    </w:p>
    <w:p w14:paraId="491DBA8D" w14:textId="77777777" w:rsidR="000834D5" w:rsidRPr="00D401E1" w:rsidRDefault="000834D5" w:rsidP="000834D5">
      <w:pPr>
        <w:rPr>
          <w:lang w:val="en-GB"/>
        </w:rPr>
      </w:pPr>
      <w:r w:rsidRPr="00D401E1">
        <w:rPr>
          <w:lang w:val="en-GB"/>
        </w:rPr>
        <w:t>Results are shown at right in Fig</w:t>
      </w:r>
      <w:r w:rsidR="004257C1">
        <w:rPr>
          <w:lang w:val="en-GB"/>
        </w:rPr>
        <w:t>.</w:t>
      </w:r>
      <w:r w:rsidRPr="00D401E1">
        <w:rPr>
          <w:lang w:val="en-GB"/>
        </w:rPr>
        <w:t xml:space="preserve"> A5</w:t>
      </w:r>
      <w:r w:rsidRPr="00D401E1">
        <w:rPr>
          <w:lang w:val="en-GB"/>
        </w:rPr>
        <w:noBreakHyphen/>
        <w:t>3 for the geometry illustrated in Fig</w:t>
      </w:r>
      <w:r w:rsidR="004257C1">
        <w:rPr>
          <w:lang w:val="en-GB"/>
        </w:rPr>
        <w:t>.</w:t>
      </w:r>
      <w:r w:rsidRPr="00D401E1">
        <w:rPr>
          <w:lang w:val="en-GB"/>
        </w:rPr>
        <w:t xml:space="preserve"> A5</w:t>
      </w:r>
      <w:r w:rsidRPr="00D401E1">
        <w:rPr>
          <w:lang w:val="en-GB"/>
        </w:rPr>
        <w:noBreakHyphen/>
        <w:t xml:space="preserve">2 at right. In this arrangement, the radio telescope is at an altitude of h = 2.8 or h = 4.8 km and the FS operation is at altitude h = 0. The FS beam is directed azimuthally at the RAS operation and the FS beam elevation </w:t>
      </w:r>
      <w:proofErr w:type="gramStart"/>
      <w:r w:rsidRPr="00D401E1">
        <w:rPr>
          <w:lang w:val="en-GB"/>
        </w:rPr>
        <w:t>is allowed to</w:t>
      </w:r>
      <w:proofErr w:type="gramEnd"/>
      <w:r w:rsidRPr="00D401E1">
        <w:rPr>
          <w:lang w:val="en-GB"/>
        </w:rPr>
        <w:t xml:space="preserve"> vary up to a maximum value that is determined numerically and shown as the vertical axis at right in Fig</w:t>
      </w:r>
      <w:r w:rsidR="004257C1">
        <w:rPr>
          <w:lang w:val="en-GB"/>
        </w:rPr>
        <w:t>.</w:t>
      </w:r>
      <w:r w:rsidRPr="00D401E1">
        <w:rPr>
          <w:lang w:val="en-GB"/>
        </w:rPr>
        <w:t xml:space="preserve"> A5</w:t>
      </w:r>
      <w:r w:rsidRPr="00D401E1">
        <w:rPr>
          <w:lang w:val="en-GB"/>
        </w:rPr>
        <w:noBreakHyphen/>
        <w:t xml:space="preserve">3. The attenuation is calculated by numerically integrating along the slant path between the FS and RAS operations, using the standard scale heights for the dry and water vapour components of the atmosphere in Recommendation ITU-R </w:t>
      </w:r>
      <w:hyperlink r:id="rId200" w:history="1">
        <w:r w:rsidRPr="004257C1">
          <w:rPr>
            <w:lang w:val="en-GB"/>
          </w:rPr>
          <w:t>P.676</w:t>
        </w:r>
      </w:hyperlink>
      <w:r w:rsidRPr="00D401E1">
        <w:rPr>
          <w:lang w:val="en-GB"/>
        </w:rPr>
        <w:t>.</w:t>
      </w:r>
    </w:p>
    <w:p w14:paraId="148AA1E5" w14:textId="77777777" w:rsidR="000834D5" w:rsidRPr="00D401E1" w:rsidRDefault="000834D5" w:rsidP="000834D5">
      <w:pPr>
        <w:rPr>
          <w:lang w:val="en-GB"/>
        </w:rPr>
      </w:pPr>
      <w:r w:rsidRPr="00D401E1">
        <w:rPr>
          <w:lang w:val="en-GB"/>
        </w:rPr>
        <w:t xml:space="preserve">With increasing horizontal separation there is competition when the combined effects of increasing free-space spreading loss and atmospheric attenuation are counteracted because the RAS operation is seen closer to the boresight of a </w:t>
      </w:r>
      <w:proofErr w:type="gramStart"/>
      <w:r w:rsidRPr="00D401E1">
        <w:rPr>
          <w:lang w:val="en-GB"/>
        </w:rPr>
        <w:t>horizontally-directed</w:t>
      </w:r>
      <w:proofErr w:type="gramEnd"/>
      <w:r w:rsidRPr="00D401E1">
        <w:rPr>
          <w:lang w:val="en-GB"/>
        </w:rPr>
        <w:t xml:space="preserve"> FS beam.</w:t>
      </w:r>
    </w:p>
    <w:p w14:paraId="25718C89" w14:textId="77777777" w:rsidR="000834D5" w:rsidRPr="00D401E1" w:rsidRDefault="000834D5" w:rsidP="000834D5">
      <w:pPr>
        <w:rPr>
          <w:lang w:val="en-GB"/>
        </w:rPr>
      </w:pPr>
      <w:r w:rsidRPr="00D401E1">
        <w:rPr>
          <w:lang w:val="en-GB"/>
        </w:rPr>
        <w:t>RAS operations at high elevation are shielded from FS operations at zero elevation at 412 GHz: FS and RAS operations are compatible at all horizontal separations and FS beam elevations.</w:t>
      </w:r>
      <w:r w:rsidR="004257C1">
        <w:rPr>
          <w:lang w:val="en-GB"/>
        </w:rPr>
        <w:t xml:space="preserve"> </w:t>
      </w:r>
      <w:r w:rsidRPr="00D401E1">
        <w:rPr>
          <w:lang w:val="en-GB"/>
        </w:rPr>
        <w:t>At 275 GHz, FS and RAS operations are compatible only when the horizontal separation exceeds 60 km.</w:t>
      </w:r>
      <w:r w:rsidR="004257C1">
        <w:rPr>
          <w:lang w:val="en-GB"/>
        </w:rPr>
        <w:t xml:space="preserve"> </w:t>
      </w:r>
      <w:r w:rsidRPr="00D401E1">
        <w:rPr>
          <w:lang w:val="en-GB"/>
        </w:rPr>
        <w:t>In the intermediate frequency the FS operation requires a separation distance slightly larger than 1 km for the lower elevation RAS operation at h = 2.8 km.</w:t>
      </w:r>
    </w:p>
    <w:p w14:paraId="10291C0B" w14:textId="77777777" w:rsidR="000834D5" w:rsidRPr="00D401E1" w:rsidRDefault="000834D5" w:rsidP="000834D5">
      <w:pPr>
        <w:pStyle w:val="FigureNo"/>
        <w:rPr>
          <w:lang w:val="en-GB"/>
        </w:rPr>
      </w:pPr>
      <w:r w:rsidRPr="00D401E1">
        <w:rPr>
          <w:lang w:val="en-GB"/>
        </w:rPr>
        <w:t>Figure A5-2</w:t>
      </w:r>
    </w:p>
    <w:p w14:paraId="14259549" w14:textId="77777777" w:rsidR="000834D5" w:rsidRPr="00D401E1" w:rsidRDefault="000834D5" w:rsidP="000834D5">
      <w:pPr>
        <w:pStyle w:val="Figuretitle"/>
        <w:rPr>
          <w:lang w:val="en-GB"/>
        </w:rPr>
      </w:pPr>
      <w:r w:rsidRPr="00D401E1">
        <w:rPr>
          <w:lang w:val="en-GB"/>
        </w:rPr>
        <w:t>Explanation of geometries used in Fig</w:t>
      </w:r>
      <w:r w:rsidR="00275D14">
        <w:rPr>
          <w:lang w:val="en-GB"/>
        </w:rPr>
        <w:t>.</w:t>
      </w:r>
      <w:r w:rsidRPr="00D401E1">
        <w:rPr>
          <w:lang w:val="en-GB"/>
        </w:rPr>
        <w:t xml:space="preserve"> A5-3</w:t>
      </w:r>
    </w:p>
    <w:p w14:paraId="00DCC958" w14:textId="77777777" w:rsidR="000834D5" w:rsidRPr="00D401E1" w:rsidRDefault="000834D5" w:rsidP="001F77E0">
      <w:pPr>
        <w:pStyle w:val="Figure"/>
        <w:rPr>
          <w:lang w:val="en-GB"/>
        </w:rPr>
      </w:pPr>
      <w:r w:rsidRPr="00D401E1">
        <w:rPr>
          <w:noProof/>
          <w:lang w:val="en-GB" w:eastAsia="en-GB"/>
        </w:rPr>
        <w:drawing>
          <wp:inline distT="0" distB="0" distL="0" distR="0" wp14:anchorId="2EAD922E" wp14:editId="53CDB1D9">
            <wp:extent cx="6120765" cy="2468880"/>
            <wp:effectExtent l="0" t="0" r="63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creen Shot 2019-05-06 at 12.02.20 PM.png"/>
                    <pic:cNvPicPr/>
                  </pic:nvPicPr>
                  <pic:blipFill>
                    <a:blip r:embed="rId201">
                      <a:extLst>
                        <a:ext uri="{28A0092B-C50C-407E-A947-70E740481C1C}">
                          <a14:useLocalDpi xmlns:a14="http://schemas.microsoft.com/office/drawing/2010/main" val="0"/>
                        </a:ext>
                      </a:extLst>
                    </a:blip>
                    <a:stretch>
                      <a:fillRect/>
                    </a:stretch>
                  </pic:blipFill>
                  <pic:spPr>
                    <a:xfrm>
                      <a:off x="0" y="0"/>
                      <a:ext cx="6120765" cy="2468880"/>
                    </a:xfrm>
                    <a:prstGeom prst="rect">
                      <a:avLst/>
                    </a:prstGeom>
                  </pic:spPr>
                </pic:pic>
              </a:graphicData>
            </a:graphic>
          </wp:inline>
        </w:drawing>
      </w:r>
    </w:p>
    <w:p w14:paraId="3124F4CF" w14:textId="77777777" w:rsidR="000834D5" w:rsidRPr="00D401E1" w:rsidRDefault="000834D5" w:rsidP="000834D5">
      <w:pPr>
        <w:pStyle w:val="Figure"/>
        <w:rPr>
          <w:lang w:val="en-GB"/>
        </w:rPr>
      </w:pPr>
      <w:r w:rsidRPr="00D401E1">
        <w:rPr>
          <w:lang w:val="en-GB"/>
        </w:rPr>
        <w:t xml:space="preserve"> </w:t>
      </w:r>
    </w:p>
    <w:p w14:paraId="71D079BF" w14:textId="77777777" w:rsidR="00CF0C32" w:rsidRDefault="000834D5" w:rsidP="000834D5">
      <w:pPr>
        <w:rPr>
          <w:lang w:val="en-GB"/>
        </w:rPr>
      </w:pPr>
      <w:r w:rsidRPr="00CF0C32">
        <w:rPr>
          <w:lang w:val="en-GB"/>
        </w:rPr>
        <w:t>Left:</w:t>
      </w:r>
      <w:r w:rsidRPr="00D401E1">
        <w:rPr>
          <w:lang w:val="en-GB"/>
        </w:rPr>
        <w:t xml:space="preserve"> Top view, for the geometry used in Fig</w:t>
      </w:r>
      <w:r w:rsidR="004257C1">
        <w:rPr>
          <w:lang w:val="en-GB"/>
        </w:rPr>
        <w:t>.</w:t>
      </w:r>
      <w:r w:rsidRPr="00D401E1">
        <w:rPr>
          <w:lang w:val="en-GB"/>
        </w:rPr>
        <w:t xml:space="preserve"> A5</w:t>
      </w:r>
      <w:r w:rsidRPr="00D401E1">
        <w:rPr>
          <w:lang w:val="en-GB"/>
        </w:rPr>
        <w:noBreakHyphen/>
        <w:t xml:space="preserve">3 at left. RAS and FS operations are on the same geographic elevation, the FS beam is horizontal and directed at an azimuthal angle </w:t>
      </w:r>
      <w:r w:rsidRPr="00D401E1">
        <w:rPr>
          <w:rFonts w:ascii="Symbol" w:hAnsi="Symbol"/>
          <w:lang w:val="en-GB"/>
        </w:rPr>
        <w:t></w:t>
      </w:r>
      <w:r w:rsidRPr="00D401E1">
        <w:rPr>
          <w:lang w:val="en-GB"/>
        </w:rPr>
        <w:t xml:space="preserve"> with respect to the radio telescope. </w:t>
      </w:r>
    </w:p>
    <w:p w14:paraId="65DB83D7" w14:textId="77777777" w:rsidR="000834D5" w:rsidRPr="00D401E1" w:rsidRDefault="000834D5" w:rsidP="000834D5">
      <w:pPr>
        <w:rPr>
          <w:b/>
          <w:lang w:val="en-GB"/>
        </w:rPr>
      </w:pPr>
      <w:r w:rsidRPr="00CF0C32">
        <w:rPr>
          <w:lang w:val="en-GB"/>
        </w:rPr>
        <w:t>Right:</w:t>
      </w:r>
      <w:r w:rsidRPr="00D401E1">
        <w:rPr>
          <w:lang w:val="en-GB"/>
        </w:rPr>
        <w:t xml:space="preserve"> side view of the mountainside geometry used in Fig</w:t>
      </w:r>
      <w:r w:rsidR="004257C1">
        <w:rPr>
          <w:lang w:val="en-GB"/>
        </w:rPr>
        <w:t>.</w:t>
      </w:r>
      <w:r w:rsidRPr="00D401E1">
        <w:rPr>
          <w:lang w:val="en-GB"/>
        </w:rPr>
        <w:t xml:space="preserve"> A5</w:t>
      </w:r>
      <w:r w:rsidRPr="00D401E1">
        <w:rPr>
          <w:lang w:val="en-GB"/>
        </w:rPr>
        <w:noBreakHyphen/>
        <w:t>3 at right. RAS operations are at height h and FS operations are at h = 0, the FS beam is directed at the RAS operation azimuthally and the telescope is seen at a boresight angle 90</w:t>
      </w:r>
      <w:r w:rsidR="0060005D" w:rsidRPr="00D401E1">
        <w:rPr>
          <w:lang w:val="en-GB"/>
        </w:rPr>
        <w:t>-</w:t>
      </w:r>
      <w:r w:rsidRPr="00D401E1">
        <w:rPr>
          <w:rFonts w:ascii="Symbol" w:hAnsi="Symbol"/>
          <w:lang w:val="en-GB"/>
        </w:rPr>
        <w:t></w:t>
      </w:r>
      <w:r w:rsidRPr="00D401E1">
        <w:rPr>
          <w:lang w:val="en-GB"/>
        </w:rPr>
        <w:t xml:space="preserve"> when the FS beam is horizontal.</w:t>
      </w:r>
    </w:p>
    <w:p w14:paraId="315DC378" w14:textId="77777777" w:rsidR="000834D5" w:rsidRPr="00D401E1" w:rsidRDefault="000834D5" w:rsidP="000834D5">
      <w:pPr>
        <w:pStyle w:val="FigureNo"/>
        <w:rPr>
          <w:lang w:val="en-GB"/>
        </w:rPr>
      </w:pPr>
      <w:r w:rsidRPr="00D401E1">
        <w:rPr>
          <w:lang w:val="en-GB"/>
        </w:rPr>
        <w:t>Figure A5-3</w:t>
      </w:r>
    </w:p>
    <w:p w14:paraId="7520AFCD" w14:textId="77777777" w:rsidR="000834D5" w:rsidRPr="00D401E1" w:rsidRDefault="000834D5" w:rsidP="000834D5">
      <w:pPr>
        <w:pStyle w:val="Figuretitle"/>
        <w:rPr>
          <w:lang w:val="en-GB"/>
        </w:rPr>
      </w:pPr>
      <w:r w:rsidRPr="00D401E1">
        <w:rPr>
          <w:lang w:val="en-GB"/>
        </w:rPr>
        <w:t>Results of calculations for the geometries shown in Fig</w:t>
      </w:r>
      <w:r w:rsidR="004257C1">
        <w:rPr>
          <w:lang w:val="en-GB"/>
        </w:rPr>
        <w:t>.</w:t>
      </w:r>
      <w:r w:rsidRPr="00D401E1">
        <w:rPr>
          <w:lang w:val="en-GB"/>
        </w:rPr>
        <w:t xml:space="preserve"> A5-2</w:t>
      </w:r>
    </w:p>
    <w:p w14:paraId="02054A2E" w14:textId="77777777" w:rsidR="000834D5" w:rsidRPr="00D401E1" w:rsidRDefault="000834D5" w:rsidP="000834D5">
      <w:pPr>
        <w:pStyle w:val="Figure"/>
        <w:rPr>
          <w:lang w:val="en-GB"/>
        </w:rPr>
      </w:pPr>
      <w:r w:rsidRPr="00D401E1">
        <w:rPr>
          <w:noProof/>
          <w:lang w:val="en-GB" w:eastAsia="en-GB"/>
        </w:rPr>
        <w:drawing>
          <wp:inline distT="0" distB="0" distL="0" distR="0" wp14:anchorId="152CA215" wp14:editId="6C52C7B5">
            <wp:extent cx="6120765" cy="5134610"/>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7-08-30 at 11.59.48 PM.png"/>
                    <pic:cNvPicPr/>
                  </pic:nvPicPr>
                  <pic:blipFill>
                    <a:blip r:embed="rId202">
                      <a:extLst>
                        <a:ext uri="{28A0092B-C50C-407E-A947-70E740481C1C}">
                          <a14:useLocalDpi xmlns:a14="http://schemas.microsoft.com/office/drawing/2010/main" val="0"/>
                        </a:ext>
                      </a:extLst>
                    </a:blip>
                    <a:stretch>
                      <a:fillRect/>
                    </a:stretch>
                  </pic:blipFill>
                  <pic:spPr>
                    <a:xfrm>
                      <a:off x="0" y="0"/>
                      <a:ext cx="6120765" cy="5134610"/>
                    </a:xfrm>
                    <a:prstGeom prst="rect">
                      <a:avLst/>
                    </a:prstGeom>
                  </pic:spPr>
                </pic:pic>
              </a:graphicData>
            </a:graphic>
          </wp:inline>
        </w:drawing>
      </w:r>
    </w:p>
    <w:p w14:paraId="1FFB802F" w14:textId="77777777" w:rsidR="00CF0C32" w:rsidRDefault="000834D5" w:rsidP="000834D5">
      <w:pPr>
        <w:rPr>
          <w:lang w:val="en-GB"/>
        </w:rPr>
      </w:pPr>
      <w:r w:rsidRPr="00CF0C32">
        <w:rPr>
          <w:bCs/>
          <w:lang w:val="en-GB"/>
        </w:rPr>
        <w:t>Left:</w:t>
      </w:r>
      <w:r w:rsidRPr="00D401E1">
        <w:rPr>
          <w:lang w:val="en-GB"/>
        </w:rPr>
        <w:t xml:space="preserve"> For the geometry shown in Fig</w:t>
      </w:r>
      <w:r w:rsidR="004257C1">
        <w:rPr>
          <w:lang w:val="en-GB"/>
        </w:rPr>
        <w:t>.</w:t>
      </w:r>
      <w:r w:rsidRPr="00D401E1">
        <w:rPr>
          <w:lang w:val="en-GB"/>
        </w:rPr>
        <w:t xml:space="preserve"> A5</w:t>
      </w:r>
      <w:r w:rsidRPr="00D401E1">
        <w:rPr>
          <w:lang w:val="en-GB"/>
        </w:rPr>
        <w:noBreakHyphen/>
        <w:t xml:space="preserve">2 at left where the FS and RAS operations are at the same elevation and the FS beam is kept horizontal while variable in azimuth. The required separation distance is shown as a function of the azimuthal FS angle with respect to the RAS antenna. Shown are results at elevation 4.8 km at top and elevation 2.8 km at bottom, in both cases for frequencies 275, 345 and 412 GHz. </w:t>
      </w:r>
    </w:p>
    <w:p w14:paraId="0E714AC5" w14:textId="77777777" w:rsidR="000834D5" w:rsidRPr="00D401E1" w:rsidRDefault="000834D5" w:rsidP="000834D5">
      <w:pPr>
        <w:rPr>
          <w:lang w:val="en-GB"/>
        </w:rPr>
      </w:pPr>
      <w:r w:rsidRPr="00CF0C32">
        <w:rPr>
          <w:lang w:val="en-GB"/>
        </w:rPr>
        <w:t>Right:</w:t>
      </w:r>
      <w:r w:rsidRPr="00D401E1">
        <w:rPr>
          <w:b/>
          <w:lang w:val="en-GB"/>
        </w:rPr>
        <w:t xml:space="preserve"> </w:t>
      </w:r>
      <w:r w:rsidRPr="00D401E1">
        <w:rPr>
          <w:lang w:val="en-GB"/>
        </w:rPr>
        <w:t>For the geometry shown in Fig</w:t>
      </w:r>
      <w:r w:rsidR="004257C1">
        <w:rPr>
          <w:lang w:val="en-GB"/>
        </w:rPr>
        <w:t>.</w:t>
      </w:r>
      <w:r w:rsidRPr="00D401E1">
        <w:rPr>
          <w:lang w:val="en-GB"/>
        </w:rPr>
        <w:t xml:space="preserve"> A5</w:t>
      </w:r>
      <w:r w:rsidRPr="00D401E1">
        <w:rPr>
          <w:lang w:val="en-GB"/>
        </w:rPr>
        <w:noBreakHyphen/>
        <w:t>2 at right where the FS operation is at geographic elevation 0 and the RAS operation is at elevation h = 4.8 km (top) or h = 2.8 km (bottom) and the azimuthal angle of the FS antenna is 0 with respect to the RAS operation.</w:t>
      </w:r>
      <w:r w:rsidR="004257C1">
        <w:rPr>
          <w:lang w:val="en-GB"/>
        </w:rPr>
        <w:t xml:space="preserve"> </w:t>
      </w:r>
      <w:r w:rsidRPr="00D401E1">
        <w:rPr>
          <w:lang w:val="en-GB"/>
        </w:rPr>
        <w:t xml:space="preserve">Shown is the maximum allowed FS beam elevation angle at each horizontal separation: where no compatible solution is </w:t>
      </w:r>
      <w:r w:rsidR="0005790F">
        <w:rPr>
          <w:lang w:val="en-GB"/>
        </w:rPr>
        <w:t xml:space="preserve">possible, nothing is plotted. </w:t>
      </w:r>
      <w:r w:rsidRPr="00D401E1">
        <w:rPr>
          <w:lang w:val="en-GB"/>
        </w:rPr>
        <w:t>The frequency 275 GHz shows the most restrictive use. At h</w:t>
      </w:r>
      <w:r w:rsidR="0005790F">
        <w:rPr>
          <w:lang w:val="en-GB"/>
        </w:rPr>
        <w:t> </w:t>
      </w:r>
      <w:r w:rsidRPr="00D401E1">
        <w:rPr>
          <w:lang w:val="en-GB"/>
        </w:rPr>
        <w:t>=</w:t>
      </w:r>
      <w:r w:rsidR="0005790F">
        <w:rPr>
          <w:lang w:val="en-GB"/>
        </w:rPr>
        <w:t> </w:t>
      </w:r>
      <w:r w:rsidRPr="00D401E1">
        <w:rPr>
          <w:lang w:val="en-GB"/>
        </w:rPr>
        <w:t>2.8 km, FS elevation angle should be limited to 10 degrees for horizontal FS separation greater than 11 km. However, at h</w:t>
      </w:r>
      <w:r w:rsidR="0005790F">
        <w:rPr>
          <w:lang w:val="en-GB"/>
        </w:rPr>
        <w:t> </w:t>
      </w:r>
      <w:r w:rsidRPr="00D401E1">
        <w:rPr>
          <w:lang w:val="en-GB"/>
        </w:rPr>
        <w:t>=</w:t>
      </w:r>
      <w:r w:rsidR="0005790F">
        <w:rPr>
          <w:lang w:val="en-GB"/>
        </w:rPr>
        <w:t> </w:t>
      </w:r>
      <w:r w:rsidRPr="00D401E1">
        <w:rPr>
          <w:lang w:val="en-GB"/>
        </w:rPr>
        <w:t>4.</w:t>
      </w:r>
      <w:r w:rsidR="0005790F">
        <w:rPr>
          <w:lang w:val="en-GB"/>
        </w:rPr>
        <w:t>8 </w:t>
      </w:r>
      <w:r w:rsidRPr="00D401E1">
        <w:rPr>
          <w:lang w:val="en-GB"/>
        </w:rPr>
        <w:t xml:space="preserve">km, height varies from 45 degrees (separation of 1 km) to about 10 </w:t>
      </w:r>
      <w:r w:rsidR="0005790F">
        <w:rPr>
          <w:lang w:val="en-GB"/>
        </w:rPr>
        <w:t>degrees (separation of about 20 </w:t>
      </w:r>
      <w:r w:rsidRPr="00D401E1">
        <w:rPr>
          <w:lang w:val="en-GB"/>
        </w:rPr>
        <w:t>km</w:t>
      </w:r>
      <w:proofErr w:type="gramStart"/>
      <w:r w:rsidRPr="00D401E1">
        <w:rPr>
          <w:lang w:val="en-GB"/>
        </w:rPr>
        <w:t>).Further</w:t>
      </w:r>
      <w:proofErr w:type="gramEnd"/>
      <w:r w:rsidRPr="00D401E1">
        <w:rPr>
          <w:lang w:val="en-GB"/>
        </w:rPr>
        <w:t xml:space="preserve"> results of calculations for the geometries shown in Fig</w:t>
      </w:r>
      <w:r w:rsidR="004257C1">
        <w:rPr>
          <w:lang w:val="en-GB"/>
        </w:rPr>
        <w:t>.</w:t>
      </w:r>
      <w:r w:rsidRPr="00D401E1">
        <w:rPr>
          <w:lang w:val="en-GB"/>
        </w:rPr>
        <w:t xml:space="preserve"> A5-2</w:t>
      </w:r>
      <w:r w:rsidR="004257C1">
        <w:rPr>
          <w:lang w:val="en-GB"/>
        </w:rPr>
        <w:t>.</w:t>
      </w:r>
    </w:p>
    <w:p w14:paraId="2B4E1AD2" w14:textId="77777777" w:rsidR="000834D5" w:rsidRPr="00D401E1" w:rsidRDefault="000834D5" w:rsidP="000834D5">
      <w:pPr>
        <w:rPr>
          <w:lang w:val="en-GB"/>
        </w:rPr>
      </w:pPr>
    </w:p>
    <w:p w14:paraId="6E67A70E" w14:textId="77777777" w:rsidR="000834D5" w:rsidRPr="00D401E1" w:rsidRDefault="000834D5" w:rsidP="000834D5">
      <w:pPr>
        <w:pStyle w:val="FigureNo"/>
        <w:rPr>
          <w:lang w:val="en-GB"/>
        </w:rPr>
      </w:pPr>
      <w:r w:rsidRPr="00D401E1">
        <w:rPr>
          <w:lang w:val="en-GB"/>
        </w:rPr>
        <w:t>Figure A5-4</w:t>
      </w:r>
    </w:p>
    <w:p w14:paraId="1980A9D7" w14:textId="77777777" w:rsidR="000834D5" w:rsidRPr="00D401E1" w:rsidRDefault="000834D5" w:rsidP="000834D5">
      <w:pPr>
        <w:pStyle w:val="Figuretitle"/>
        <w:rPr>
          <w:lang w:val="en-GB"/>
        </w:rPr>
      </w:pPr>
      <w:r w:rsidRPr="00D401E1">
        <w:rPr>
          <w:lang w:val="en-GB"/>
        </w:rPr>
        <w:t>Further results of calculations for the geometries shown in Fig</w:t>
      </w:r>
      <w:r w:rsidR="004257C1">
        <w:rPr>
          <w:lang w:val="en-GB"/>
        </w:rPr>
        <w:t>.</w:t>
      </w:r>
      <w:r w:rsidRPr="00D401E1">
        <w:rPr>
          <w:lang w:val="en-GB"/>
        </w:rPr>
        <w:t xml:space="preserve"> A5-2. The calculation at upper left in Fig</w:t>
      </w:r>
      <w:r w:rsidR="004257C1">
        <w:rPr>
          <w:lang w:val="en-GB"/>
        </w:rPr>
        <w:t>.</w:t>
      </w:r>
      <w:r w:rsidRPr="00D401E1">
        <w:rPr>
          <w:lang w:val="en-GB"/>
        </w:rPr>
        <w:t> A5</w:t>
      </w:r>
      <w:r w:rsidRPr="00D401E1">
        <w:rPr>
          <w:lang w:val="en-GB"/>
        </w:rPr>
        <w:noBreakHyphen/>
        <w:t>3 at h = 4.8 km and f = 275 GHz is repeated for FS input power 0, 10 and 20 dBm with 50 dBi peak FS antenna gain</w:t>
      </w:r>
    </w:p>
    <w:p w14:paraId="78006A5A" w14:textId="77777777" w:rsidR="000834D5" w:rsidRPr="00D401E1" w:rsidRDefault="000834D5" w:rsidP="001F77E0">
      <w:pPr>
        <w:pStyle w:val="Figure"/>
        <w:rPr>
          <w:lang w:val="en-GB"/>
        </w:rPr>
      </w:pPr>
      <w:r w:rsidRPr="00D401E1">
        <w:rPr>
          <w:noProof/>
          <w:lang w:val="en-GB" w:eastAsia="en-GB"/>
        </w:rPr>
        <w:drawing>
          <wp:inline distT="0" distB="0" distL="0" distR="0" wp14:anchorId="3EC460EB" wp14:editId="0EC6DC15">
            <wp:extent cx="3715000" cy="337930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7-08-31 at 12.18.36 AM.png"/>
                    <pic:cNvPicPr/>
                  </pic:nvPicPr>
                  <pic:blipFill>
                    <a:blip r:embed="rId203">
                      <a:extLst>
                        <a:ext uri="{28A0092B-C50C-407E-A947-70E740481C1C}">
                          <a14:useLocalDpi xmlns:a14="http://schemas.microsoft.com/office/drawing/2010/main" val="0"/>
                        </a:ext>
                      </a:extLst>
                    </a:blip>
                    <a:stretch>
                      <a:fillRect/>
                    </a:stretch>
                  </pic:blipFill>
                  <pic:spPr>
                    <a:xfrm>
                      <a:off x="0" y="0"/>
                      <a:ext cx="3747789" cy="3409131"/>
                    </a:xfrm>
                    <a:prstGeom prst="rect">
                      <a:avLst/>
                    </a:prstGeom>
                  </pic:spPr>
                </pic:pic>
              </a:graphicData>
            </a:graphic>
          </wp:inline>
        </w:drawing>
      </w:r>
    </w:p>
    <w:p w14:paraId="42FD0950" w14:textId="77777777" w:rsidR="000834D5" w:rsidRPr="00D401E1" w:rsidRDefault="000834D5" w:rsidP="000834D5">
      <w:pPr>
        <w:rPr>
          <w:lang w:val="en-GB"/>
        </w:rPr>
      </w:pPr>
      <w:r w:rsidRPr="00D401E1">
        <w:rPr>
          <w:lang w:val="en-GB"/>
        </w:rPr>
        <w:t>The calculation at upper left in Fig</w:t>
      </w:r>
      <w:r w:rsidR="004257C1">
        <w:rPr>
          <w:lang w:val="en-GB"/>
        </w:rPr>
        <w:t>.</w:t>
      </w:r>
      <w:r w:rsidRPr="00D401E1">
        <w:rPr>
          <w:lang w:val="en-GB"/>
        </w:rPr>
        <w:t xml:space="preserve"> A5</w:t>
      </w:r>
      <w:r w:rsidRPr="00D401E1">
        <w:rPr>
          <w:lang w:val="en-GB"/>
        </w:rPr>
        <w:noBreakHyphen/>
        <w:t>3 at h = 4.8 km and f = 275 GHz is repeated for FS input power 0, 10 and 20 dBm with 50 dBi peak FS antenna gain.</w:t>
      </w:r>
    </w:p>
    <w:p w14:paraId="005B1D68" w14:textId="77777777" w:rsidR="000834D5" w:rsidRPr="00D401E1" w:rsidRDefault="000834D5" w:rsidP="00204408">
      <w:pPr>
        <w:pStyle w:val="Heading3"/>
        <w:rPr>
          <w:lang w:val="en-GB"/>
        </w:rPr>
      </w:pPr>
      <w:bookmarkStart w:id="244" w:name="_Toc14270714"/>
      <w:bookmarkStart w:id="245" w:name="_Toc14423376"/>
      <w:bookmarkStart w:id="246" w:name="_Toc14444116"/>
      <w:bookmarkStart w:id="247" w:name="_Toc14445665"/>
      <w:r w:rsidRPr="00D401E1">
        <w:rPr>
          <w:lang w:val="en-GB"/>
        </w:rPr>
        <w:t>A5</w:t>
      </w:r>
      <w:r w:rsidR="00CF0C32">
        <w:rPr>
          <w:lang w:val="en-GB"/>
        </w:rPr>
        <w:t>.</w:t>
      </w:r>
      <w:r w:rsidRPr="00D401E1">
        <w:rPr>
          <w:lang w:val="en-GB"/>
        </w:rPr>
        <w:t>2.3</w:t>
      </w:r>
      <w:r w:rsidRPr="00D401E1">
        <w:rPr>
          <w:lang w:val="en-GB"/>
        </w:rPr>
        <w:tab/>
        <w:t>Summary</w:t>
      </w:r>
      <w:bookmarkEnd w:id="244"/>
      <w:bookmarkEnd w:id="245"/>
      <w:bookmarkEnd w:id="246"/>
      <w:bookmarkEnd w:id="247"/>
    </w:p>
    <w:p w14:paraId="4283BC01" w14:textId="77777777" w:rsidR="000834D5" w:rsidRPr="00D401E1" w:rsidRDefault="000834D5" w:rsidP="000834D5">
      <w:pPr>
        <w:rPr>
          <w:lang w:val="en-GB"/>
        </w:rPr>
      </w:pPr>
      <w:r w:rsidRPr="00D401E1">
        <w:rPr>
          <w:lang w:val="en-GB"/>
        </w:rPr>
        <w:t>Atmospheric attenuation independent of free-space losses at 275</w:t>
      </w:r>
      <w:r w:rsidR="0060005D" w:rsidRPr="00D401E1">
        <w:rPr>
          <w:lang w:val="en-GB"/>
        </w:rPr>
        <w:t>-</w:t>
      </w:r>
      <w:r w:rsidRPr="00D401E1">
        <w:rPr>
          <w:lang w:val="en-GB"/>
        </w:rPr>
        <w:t xml:space="preserve">450 GHz is not </w:t>
      </w:r>
      <w:proofErr w:type="gramStart"/>
      <w:r w:rsidRPr="00D401E1">
        <w:rPr>
          <w:lang w:val="en-GB"/>
        </w:rPr>
        <w:t>sufficient</w:t>
      </w:r>
      <w:proofErr w:type="gramEnd"/>
      <w:r w:rsidRPr="00D401E1">
        <w:rPr>
          <w:lang w:val="en-GB"/>
        </w:rPr>
        <w:t xml:space="preserve"> to provide compatibility between FS and RAS operations in the absence of other considerations.</w:t>
      </w:r>
    </w:p>
    <w:p w14:paraId="52D0460F" w14:textId="77777777" w:rsidR="000834D5" w:rsidRPr="00D401E1" w:rsidRDefault="000834D5" w:rsidP="000834D5">
      <w:pPr>
        <w:rPr>
          <w:lang w:val="en-GB"/>
        </w:rPr>
      </w:pPr>
      <w:r w:rsidRPr="00D401E1">
        <w:rPr>
          <w:lang w:val="en-GB"/>
        </w:rPr>
        <w:t>For the case of operations at the same geographic elevation, care must be taken so that FS beams do not point too nearly toward an RAS site. The size of the avoidance angle will depend on the details of the actual FS beam pattern that is used in any situation, among other variables. For the case of high-elevation RAS operations in direct line of sight of FS operations at much lower elevations, FS beams may be directed in azimuth toward the RAS site for all frequencies as long as FS elevation angle is 10 degrees or less, up to 11 km or at sufficiently horizontal separations.</w:t>
      </w:r>
    </w:p>
    <w:p w14:paraId="1B1C918E" w14:textId="77777777" w:rsidR="000834D5" w:rsidRPr="00D401E1" w:rsidRDefault="000834D5" w:rsidP="000834D5">
      <w:pPr>
        <w:rPr>
          <w:lang w:val="en-GB"/>
        </w:rPr>
      </w:pPr>
      <w:r w:rsidRPr="00D401E1">
        <w:rPr>
          <w:lang w:val="en-GB"/>
        </w:rPr>
        <w:t>Scenarios involving aggregate interference from multiple-entry FS deployments will require detailed modelling based on the details of each situation.</w:t>
      </w:r>
    </w:p>
    <w:p w14:paraId="3208C1D7" w14:textId="77777777" w:rsidR="000834D5" w:rsidRPr="00D401E1" w:rsidRDefault="000834D5" w:rsidP="0042799D">
      <w:pPr>
        <w:pStyle w:val="Heading2"/>
        <w:rPr>
          <w:rFonts w:eastAsia="MS Mincho"/>
          <w:lang w:val="en-GB" w:eastAsia="ja-JP"/>
        </w:rPr>
      </w:pPr>
      <w:bookmarkStart w:id="248" w:name="_Toc14270715"/>
      <w:bookmarkStart w:id="249" w:name="_Toc14423377"/>
      <w:bookmarkStart w:id="250" w:name="_Toc14444117"/>
      <w:bookmarkStart w:id="251" w:name="_Toc14445666"/>
      <w:r w:rsidRPr="00D401E1">
        <w:rPr>
          <w:lang w:val="en-GB"/>
        </w:rPr>
        <w:t>A5</w:t>
      </w:r>
      <w:r w:rsidR="00CF0C32">
        <w:rPr>
          <w:lang w:val="en-GB"/>
        </w:rPr>
        <w:t>.</w:t>
      </w:r>
      <w:r w:rsidRPr="00D401E1">
        <w:rPr>
          <w:rFonts w:eastAsia="MS Mincho"/>
          <w:lang w:val="en-GB" w:eastAsia="ja-JP"/>
        </w:rPr>
        <w:t>3</w:t>
      </w:r>
      <w:r w:rsidRPr="00D401E1">
        <w:rPr>
          <w:rFonts w:eastAsia="MS Mincho"/>
          <w:lang w:val="en-GB" w:eastAsia="ja-JP"/>
        </w:rPr>
        <w:tab/>
        <w:t>Study 2: Compatibility analysis between FS and RAS in the 275</w:t>
      </w:r>
      <w:r w:rsidR="0060005D" w:rsidRPr="00D401E1">
        <w:rPr>
          <w:rFonts w:eastAsia="MS Mincho"/>
          <w:lang w:val="en-GB" w:eastAsia="ja-JP"/>
        </w:rPr>
        <w:t>-</w:t>
      </w:r>
      <w:r w:rsidRPr="00D401E1">
        <w:rPr>
          <w:lang w:val="en-GB"/>
        </w:rPr>
        <w:t>325</w:t>
      </w:r>
      <w:r w:rsidRPr="00D401E1">
        <w:rPr>
          <w:lang w:val="en-GB" w:eastAsia="ja-JP"/>
        </w:rPr>
        <w:t> GHz band</w:t>
      </w:r>
      <w:bookmarkEnd w:id="248"/>
      <w:bookmarkEnd w:id="249"/>
      <w:bookmarkEnd w:id="250"/>
      <w:bookmarkEnd w:id="251"/>
    </w:p>
    <w:p w14:paraId="15011300" w14:textId="77777777" w:rsidR="000834D5" w:rsidRPr="00D401E1" w:rsidRDefault="000834D5" w:rsidP="000834D5">
      <w:pPr>
        <w:rPr>
          <w:lang w:val="en-GB"/>
        </w:rPr>
      </w:pPr>
      <w:r w:rsidRPr="00D401E1">
        <w:rPr>
          <w:lang w:val="en-GB"/>
        </w:rPr>
        <w:t xml:space="preserve">As Report ITU-R </w:t>
      </w:r>
      <w:hyperlink r:id="rId204" w:history="1">
        <w:r w:rsidRPr="00CF0C32">
          <w:rPr>
            <w:lang w:val="en-GB"/>
          </w:rPr>
          <w:t>RA.2189</w:t>
        </w:r>
      </w:hyperlink>
      <w:r w:rsidRPr="00D401E1">
        <w:rPr>
          <w:lang w:val="en-GB"/>
        </w:rPr>
        <w:t xml:space="preserve"> indicated, the worst-case interference scenario is that transmitting antennas of LMS or FS stations are directly pointing at a radio telescope, with both transmitter and telescope at a high elevation. However, LMS stations output power and antenna gain are expected to be much lower than that of FS applications. Given this the following sharing study focuses on interference between outdoor FS stations and the radio astronomy service.</w:t>
      </w:r>
    </w:p>
    <w:p w14:paraId="65429BD3" w14:textId="77777777" w:rsidR="000834D5" w:rsidRPr="00D401E1" w:rsidRDefault="000834D5" w:rsidP="0042799D">
      <w:pPr>
        <w:pStyle w:val="Heading3"/>
        <w:rPr>
          <w:rFonts w:eastAsia="MS Mincho"/>
          <w:lang w:val="en-GB" w:eastAsia="ja-JP"/>
        </w:rPr>
      </w:pPr>
      <w:bookmarkStart w:id="252" w:name="_Toc14270716"/>
      <w:bookmarkStart w:id="253" w:name="_Toc14423378"/>
      <w:bookmarkStart w:id="254" w:name="_Toc14445667"/>
      <w:r w:rsidRPr="00D401E1">
        <w:rPr>
          <w:lang w:val="en-GB"/>
        </w:rPr>
        <w:t>A5</w:t>
      </w:r>
      <w:r w:rsidR="00CF0C32">
        <w:rPr>
          <w:lang w:val="en-GB"/>
        </w:rPr>
        <w:t>.</w:t>
      </w:r>
      <w:r w:rsidRPr="00D401E1">
        <w:rPr>
          <w:rFonts w:eastAsia="MS Mincho"/>
          <w:lang w:val="en-GB" w:eastAsia="ja-JP"/>
        </w:rPr>
        <w:t>3.1</w:t>
      </w:r>
      <w:r w:rsidRPr="00D401E1">
        <w:rPr>
          <w:rFonts w:eastAsia="MS Mincho"/>
          <w:lang w:val="en-GB" w:eastAsia="ja-JP"/>
        </w:rPr>
        <w:tab/>
        <w:t>RAS sites</w:t>
      </w:r>
      <w:bookmarkEnd w:id="252"/>
      <w:bookmarkEnd w:id="253"/>
      <w:bookmarkEnd w:id="254"/>
    </w:p>
    <w:p w14:paraId="4760C9AA" w14:textId="77777777" w:rsidR="000834D5" w:rsidRPr="00D401E1" w:rsidRDefault="000834D5" w:rsidP="000834D5">
      <w:pPr>
        <w:rPr>
          <w:lang w:val="en-GB" w:eastAsia="ja-JP"/>
        </w:rPr>
      </w:pPr>
      <w:r w:rsidRPr="00D401E1">
        <w:rPr>
          <w:rFonts w:eastAsia="MS Mincho"/>
          <w:lang w:val="en-GB" w:eastAsia="ja-JP"/>
        </w:rPr>
        <w:t>Table 11 summarizes radio astronomy sites whose locations are generally on high mountaintop and isolated areas. The distance, for example, between Granada (population 0.24 M) and Pico de Veleta, Grenoble (0.15 M) and Plateau de Bure, Puebla (2.5 M) and Sierra Negra are 20 km, 60 km and 90</w:t>
      </w:r>
      <w:r w:rsidR="0005790F">
        <w:rPr>
          <w:rFonts w:eastAsia="MS Mincho"/>
          <w:lang w:val="en-GB" w:eastAsia="ja-JP"/>
        </w:rPr>
        <w:t> </w:t>
      </w:r>
      <w:r w:rsidRPr="00D401E1">
        <w:rPr>
          <w:rFonts w:eastAsia="MS Mincho"/>
          <w:lang w:val="en-GB" w:eastAsia="ja-JP"/>
        </w:rPr>
        <w:t>km, respectively. 300-GHz fronthaul/backhaul may not be deployed in Granada and Grenoble due to low population. The 300-GHz fronthaul/backhaul may be deployed in dense urban area of Puebla because of high population, but the other two cities may not deploy the 300-GHz system due to the lack of traffic.</w:t>
      </w:r>
      <w:r w:rsidRPr="00D401E1">
        <w:rPr>
          <w:lang w:val="en-GB" w:eastAsia="ja-JP"/>
        </w:rPr>
        <w:t xml:space="preserve"> Figure A5-5 shows the terrain profile between Puebla and Large Millimeter Telescope in Sierra Negra. There is possibility of line-of-sight propagation path whose distance is about 40 km.</w:t>
      </w:r>
    </w:p>
    <w:p w14:paraId="67255AB1" w14:textId="77777777" w:rsidR="000834D5" w:rsidRPr="00D401E1" w:rsidRDefault="000834D5" w:rsidP="000834D5">
      <w:pPr>
        <w:pStyle w:val="FigureNo"/>
        <w:rPr>
          <w:lang w:val="en-GB"/>
        </w:rPr>
      </w:pPr>
      <w:r w:rsidRPr="00D401E1">
        <w:rPr>
          <w:lang w:val="en-GB"/>
        </w:rPr>
        <w:t>FIGURE A5-5</w:t>
      </w:r>
    </w:p>
    <w:p w14:paraId="1F1533A3" w14:textId="77777777" w:rsidR="000834D5" w:rsidRPr="00D401E1" w:rsidRDefault="000834D5" w:rsidP="000834D5">
      <w:pPr>
        <w:pStyle w:val="Figuretitle"/>
        <w:rPr>
          <w:lang w:val="en-GB"/>
        </w:rPr>
      </w:pPr>
      <w:r w:rsidRPr="00D401E1">
        <w:rPr>
          <w:lang w:val="en-GB"/>
        </w:rPr>
        <w:t>Terrain profile between Puebla and LMT in Sierra Negra</w:t>
      </w:r>
    </w:p>
    <w:p w14:paraId="0B6AA6F2" w14:textId="77777777" w:rsidR="000834D5" w:rsidRPr="00D401E1" w:rsidRDefault="000834D5" w:rsidP="000834D5">
      <w:pPr>
        <w:pStyle w:val="Figure"/>
        <w:rPr>
          <w:rFonts w:eastAsiaTheme="minorEastAsia"/>
          <w:lang w:val="en-GB"/>
        </w:rPr>
      </w:pPr>
      <w:r w:rsidRPr="00D401E1">
        <w:rPr>
          <w:rFonts w:eastAsiaTheme="minorEastAsia"/>
          <w:noProof/>
          <w:lang w:val="en-GB" w:eastAsia="en-GB"/>
        </w:rPr>
        <w:drawing>
          <wp:inline distT="0" distB="0" distL="0" distR="0" wp14:anchorId="7DF5DAC1" wp14:editId="5BD6291B">
            <wp:extent cx="4819650" cy="3022600"/>
            <wp:effectExtent l="0" t="0" r="0" b="6350"/>
            <wp:docPr id="9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819650" cy="3022600"/>
                    </a:xfrm>
                    <a:prstGeom prst="rect">
                      <a:avLst/>
                    </a:prstGeom>
                    <a:noFill/>
                    <a:ln>
                      <a:noFill/>
                    </a:ln>
                  </pic:spPr>
                </pic:pic>
              </a:graphicData>
            </a:graphic>
          </wp:inline>
        </w:drawing>
      </w:r>
    </w:p>
    <w:p w14:paraId="15934445" w14:textId="77777777" w:rsidR="000834D5" w:rsidRPr="00D401E1" w:rsidRDefault="000834D5" w:rsidP="0042799D">
      <w:pPr>
        <w:pStyle w:val="Heading3"/>
        <w:rPr>
          <w:rFonts w:eastAsia="MS Mincho"/>
          <w:lang w:val="en-GB"/>
        </w:rPr>
      </w:pPr>
      <w:bookmarkStart w:id="255" w:name="_Toc14270717"/>
      <w:bookmarkStart w:id="256" w:name="_Toc14423379"/>
      <w:bookmarkStart w:id="257" w:name="_Toc14445668"/>
      <w:r w:rsidRPr="00D401E1">
        <w:rPr>
          <w:lang w:val="en-GB"/>
        </w:rPr>
        <w:t>A5</w:t>
      </w:r>
      <w:r w:rsidR="00CF0C32">
        <w:rPr>
          <w:lang w:val="en-GB"/>
        </w:rPr>
        <w:t>.</w:t>
      </w:r>
      <w:r w:rsidRPr="00D401E1">
        <w:rPr>
          <w:lang w:val="en-GB"/>
        </w:rPr>
        <w:t>3.2</w:t>
      </w:r>
      <w:r w:rsidRPr="00D401E1">
        <w:rPr>
          <w:lang w:val="en-GB"/>
        </w:rPr>
        <w:tab/>
        <w:t>Protection of RAS stations from FS stations operating in the 275</w:t>
      </w:r>
      <w:r w:rsidR="0060005D" w:rsidRPr="00D401E1">
        <w:rPr>
          <w:lang w:val="en-GB"/>
        </w:rPr>
        <w:t>-</w:t>
      </w:r>
      <w:r w:rsidRPr="00D401E1">
        <w:rPr>
          <w:lang w:val="en-GB"/>
        </w:rPr>
        <w:t>350 GHz band</w:t>
      </w:r>
      <w:bookmarkEnd w:id="255"/>
      <w:bookmarkEnd w:id="256"/>
      <w:bookmarkEnd w:id="257"/>
    </w:p>
    <w:p w14:paraId="4DAEC0F0" w14:textId="77777777" w:rsidR="000834D5" w:rsidRPr="00D401E1" w:rsidRDefault="000834D5" w:rsidP="000834D5">
      <w:pPr>
        <w:rPr>
          <w:rFonts w:eastAsia="MS Mincho"/>
          <w:lang w:val="en-GB" w:eastAsia="ja-JP"/>
        </w:rPr>
      </w:pPr>
      <w:r w:rsidRPr="00D401E1">
        <w:rPr>
          <w:rFonts w:eastAsia="MS Mincho"/>
          <w:lang w:val="en-GB" w:eastAsia="ja-JP"/>
        </w:rPr>
        <w:t>Figure A5-6 shows the minimum separation distances between the FS station whose output power is 20 dBm, antenna gain 50dB, as shown in Table 7 and a radio telescope.</w:t>
      </w:r>
      <w:r w:rsidR="00E82734" w:rsidRPr="00D401E1">
        <w:rPr>
          <w:rFonts w:eastAsia="MS Mincho"/>
          <w:lang w:val="en-GB" w:eastAsia="ja-JP"/>
        </w:rPr>
        <w:t xml:space="preserve"> A similar </w:t>
      </w:r>
      <w:r w:rsidR="00551CE5" w:rsidRPr="00D401E1">
        <w:rPr>
          <w:lang w:val="en-GB"/>
        </w:rPr>
        <w:t>“</w:t>
      </w:r>
      <w:r w:rsidRPr="00D401E1">
        <w:rPr>
          <w:rFonts w:eastAsia="MS Mincho"/>
          <w:lang w:val="en-GB" w:eastAsia="ja-JP"/>
        </w:rPr>
        <w:t>close</w:t>
      </w:r>
      <w:r w:rsidRPr="00D401E1">
        <w:rPr>
          <w:rFonts w:eastAsia="MS Mincho"/>
          <w:lang w:val="en-GB" w:eastAsia="ja-JP"/>
        </w:rPr>
        <w:noBreakHyphen/>
        <w:t>to</w:t>
      </w:r>
      <w:r w:rsidRPr="00D401E1">
        <w:rPr>
          <w:rFonts w:eastAsia="MS Mincho"/>
          <w:lang w:val="en-GB" w:eastAsia="ja-JP"/>
        </w:rPr>
        <w:noBreakHyphen/>
        <w:t>worst</w:t>
      </w:r>
      <w:r w:rsidRPr="00D401E1">
        <w:rPr>
          <w:rFonts w:eastAsia="MS Mincho"/>
          <w:lang w:val="en-GB" w:eastAsia="ja-JP"/>
        </w:rPr>
        <w:noBreakHyphen/>
        <w:t>case</w:t>
      </w:r>
      <w:r w:rsidR="00551CE5" w:rsidRPr="00D401E1">
        <w:rPr>
          <w:lang w:val="en-GB"/>
        </w:rPr>
        <w:t>”</w:t>
      </w:r>
      <w:r w:rsidRPr="00D401E1">
        <w:rPr>
          <w:rFonts w:eastAsia="MS Mincho"/>
          <w:lang w:val="en-GB" w:eastAsia="ja-JP"/>
        </w:rPr>
        <w:t xml:space="preserve"> terrestrial scenario for interference to the radio astronomy service in Report ITU-R </w:t>
      </w:r>
      <w:hyperlink r:id="rId206" w:history="1">
        <w:r w:rsidRPr="004257C1">
          <w:rPr>
            <w:rFonts w:eastAsia="MS Mincho"/>
            <w:lang w:val="en-GB" w:eastAsia="ja-JP"/>
          </w:rPr>
          <w:t>RA.2189</w:t>
        </w:r>
      </w:hyperlink>
      <w:r w:rsidRPr="004257C1">
        <w:rPr>
          <w:rFonts w:eastAsia="MS Mincho"/>
          <w:lang w:val="en-GB" w:eastAsia="ja-JP"/>
        </w:rPr>
        <w:t>-1</w:t>
      </w:r>
      <w:r w:rsidRPr="00D401E1">
        <w:rPr>
          <w:rFonts w:eastAsia="MS Mincho"/>
          <w:lang w:val="en-GB" w:eastAsia="ja-JP"/>
        </w:rPr>
        <w:t xml:space="preserve"> is also used for calculation without both rainfall and foggy atmospheric attenuation, but the altitude of both FS and RAS antennas </w:t>
      </w:r>
      <w:r w:rsidRPr="00D401E1">
        <w:rPr>
          <w:lang w:val="en-GB" w:eastAsia="ja-JP"/>
        </w:rPr>
        <w:t xml:space="preserve">is changed from 0 m to 4000 m for </w:t>
      </w:r>
      <w:r w:rsidRPr="00D401E1">
        <w:rPr>
          <w:rFonts w:eastAsia="MS Mincho"/>
          <w:lang w:val="en-GB" w:eastAsia="ja-JP"/>
        </w:rPr>
        <w:t xml:space="preserve">evaluation of the separation distance. The minimum separation distance is calculated from </w:t>
      </w:r>
      <w:r w:rsidR="004257C1" w:rsidRPr="00D401E1">
        <w:rPr>
          <w:rFonts w:eastAsia="MS Mincho"/>
          <w:lang w:val="en-GB" w:eastAsia="ja-JP"/>
        </w:rPr>
        <w:t>equation </w:t>
      </w:r>
      <w:r w:rsidRPr="00D401E1">
        <w:rPr>
          <w:rFonts w:eastAsia="MS Mincho"/>
          <w:lang w:val="en-GB" w:eastAsia="ja-JP"/>
        </w:rPr>
        <w:t>(1).</w:t>
      </w:r>
    </w:p>
    <w:p w14:paraId="442CA808" w14:textId="77777777" w:rsidR="000834D5" w:rsidRPr="00D401E1" w:rsidRDefault="000834D5" w:rsidP="000834D5">
      <w:pPr>
        <w:pStyle w:val="Equation"/>
        <w:rPr>
          <w:rFonts w:eastAsia="MS Mincho"/>
          <w:lang w:val="en-GB" w:eastAsia="ja-JP"/>
        </w:rPr>
      </w:pPr>
      <w:r w:rsidRPr="00D401E1">
        <w:rPr>
          <w:rFonts w:eastAsia="MS Mincho"/>
          <w:lang w:val="en-GB" w:eastAsia="zh-CN"/>
        </w:rPr>
        <w:tab/>
      </w:r>
      <w:r w:rsidRPr="00D401E1">
        <w:rPr>
          <w:rFonts w:eastAsia="MS Mincho"/>
          <w:lang w:val="en-GB" w:eastAsia="zh-CN"/>
        </w:rPr>
        <w:tab/>
      </w:r>
      <w:r w:rsidRPr="0066345F">
        <w:rPr>
          <w:rFonts w:eastAsia="MS Mincho"/>
          <w:i/>
          <w:lang w:val="en-GB" w:eastAsia="zh-CN"/>
        </w:rPr>
        <w:t>P</w:t>
      </w:r>
      <w:r w:rsidRPr="0066345F">
        <w:rPr>
          <w:rFonts w:eastAsia="MS Mincho"/>
          <w:i/>
          <w:vertAlign w:val="subscript"/>
          <w:lang w:val="en-GB" w:eastAsia="ja-JP"/>
        </w:rPr>
        <w:t>R</w:t>
      </w:r>
      <w:r w:rsidRPr="0066345F">
        <w:rPr>
          <w:rFonts w:eastAsia="MS Mincho"/>
          <w:sz w:val="18"/>
          <w:szCs w:val="18"/>
          <w:vertAlign w:val="subscript"/>
          <w:lang w:val="en-GB" w:eastAsia="zh-CN"/>
        </w:rPr>
        <w:t xml:space="preserve"> </w:t>
      </w:r>
      <w:r w:rsidRPr="00D401E1">
        <w:rPr>
          <w:rFonts w:ascii="Symbol" w:eastAsia="MS Mincho" w:hAnsi="Symbol" w:cs="Symbol"/>
          <w:lang w:val="en-GB" w:eastAsia="zh-CN"/>
        </w:rPr>
        <w:t></w:t>
      </w:r>
      <w:r w:rsidRPr="00D401E1">
        <w:rPr>
          <w:rFonts w:ascii="Symbol" w:eastAsia="MS Mincho" w:hAnsi="Symbol" w:cs="Symbol"/>
          <w:lang w:val="en-GB" w:eastAsia="zh-CN"/>
        </w:rPr>
        <w:t></w:t>
      </w:r>
      <w:r w:rsidRPr="0066345F">
        <w:rPr>
          <w:rFonts w:eastAsia="MS Mincho"/>
          <w:i/>
          <w:lang w:val="en-GB" w:eastAsia="zh-CN"/>
        </w:rPr>
        <w:t>P</w:t>
      </w:r>
      <w:r w:rsidRPr="0066345F">
        <w:rPr>
          <w:rFonts w:asciiTheme="majorBidi" w:eastAsia="MS Mincho" w:hAnsiTheme="majorBidi" w:cstheme="majorBidi"/>
          <w:i/>
          <w:vertAlign w:val="subscript"/>
          <w:lang w:val="en-GB" w:eastAsia="ja-JP"/>
        </w:rPr>
        <w:t>T</w:t>
      </w:r>
      <w:r w:rsidRPr="0066345F">
        <w:rPr>
          <w:rFonts w:eastAsia="MS Mincho"/>
          <w:i/>
          <w:sz w:val="18"/>
          <w:szCs w:val="18"/>
          <w:lang w:val="en-GB" w:eastAsia="zh-CN"/>
        </w:rPr>
        <w:t xml:space="preserve"> </w:t>
      </w:r>
      <w:r w:rsidRPr="00D401E1">
        <w:rPr>
          <w:rFonts w:ascii="Symbol" w:eastAsia="MS Mincho" w:hAnsi="Symbol" w:cs="Symbol"/>
          <w:lang w:val="en-GB" w:eastAsia="zh-CN"/>
        </w:rPr>
        <w:t></w:t>
      </w:r>
      <w:r w:rsidR="0042799D">
        <w:rPr>
          <w:rFonts w:ascii="Symbol" w:eastAsia="MS Mincho" w:hAnsi="Symbol" w:cs="Symbol"/>
          <w:lang w:val="en-GB" w:eastAsia="zh-CN"/>
        </w:rPr>
        <w:t></w:t>
      </w:r>
      <w:r w:rsidRPr="0066345F">
        <w:rPr>
          <w:rFonts w:eastAsia="MS Mincho"/>
          <w:i/>
          <w:lang w:val="en-GB" w:eastAsia="zh-CN"/>
        </w:rPr>
        <w:t>G</w:t>
      </w:r>
      <w:r w:rsidRPr="0066345F">
        <w:rPr>
          <w:rFonts w:asciiTheme="majorBidi" w:eastAsia="MS Mincho" w:hAnsiTheme="majorBidi" w:cstheme="majorBidi"/>
          <w:i/>
          <w:vertAlign w:val="subscript"/>
          <w:lang w:val="en-GB" w:eastAsia="ja-JP"/>
        </w:rPr>
        <w:t>T</w:t>
      </w:r>
      <w:r w:rsidRPr="00D401E1">
        <w:rPr>
          <w:rFonts w:eastAsia="MS Mincho"/>
          <w:sz w:val="18"/>
          <w:szCs w:val="18"/>
          <w:lang w:val="en-GB" w:eastAsia="zh-CN"/>
        </w:rPr>
        <w:t xml:space="preserve"> </w:t>
      </w:r>
      <w:r w:rsidRPr="00D401E1">
        <w:rPr>
          <w:rFonts w:ascii="Symbol" w:eastAsia="MS Mincho" w:hAnsi="Symbol" w:cs="Symbol"/>
          <w:lang w:val="en-GB" w:eastAsia="zh-CN"/>
        </w:rPr>
        <w:t></w:t>
      </w:r>
      <w:r w:rsidR="0042799D">
        <w:rPr>
          <w:rFonts w:ascii="Symbol" w:eastAsia="MS Mincho" w:hAnsi="Symbol" w:cs="Symbol"/>
          <w:lang w:val="en-GB" w:eastAsia="zh-CN"/>
        </w:rPr>
        <w:t></w:t>
      </w:r>
      <w:r w:rsidRPr="0066345F">
        <w:rPr>
          <w:rFonts w:eastAsia="MS Mincho"/>
          <w:i/>
          <w:lang w:val="en-GB" w:eastAsia="zh-CN"/>
        </w:rPr>
        <w:t>G</w:t>
      </w:r>
      <w:r w:rsidRPr="0066345F">
        <w:rPr>
          <w:rFonts w:asciiTheme="majorBidi" w:eastAsia="MS Mincho" w:hAnsiTheme="majorBidi" w:cstheme="majorBidi"/>
          <w:i/>
          <w:vertAlign w:val="subscript"/>
          <w:lang w:val="en-GB" w:eastAsia="ja-JP"/>
        </w:rPr>
        <w:t>R</w:t>
      </w:r>
      <w:r w:rsidRPr="00D401E1">
        <w:rPr>
          <w:rFonts w:eastAsia="MS Mincho"/>
          <w:sz w:val="18"/>
          <w:szCs w:val="18"/>
          <w:lang w:val="en-GB" w:eastAsia="zh-CN"/>
        </w:rPr>
        <w:t xml:space="preserve"> </w:t>
      </w:r>
      <w:r w:rsidRPr="00D401E1">
        <w:rPr>
          <w:rFonts w:ascii="Symbol" w:eastAsia="MS Mincho" w:hAnsi="Symbol" w:cs="Symbol"/>
          <w:lang w:val="en-GB" w:eastAsia="zh-CN"/>
        </w:rPr>
        <w:t></w:t>
      </w:r>
      <w:r w:rsidRPr="00D401E1">
        <w:rPr>
          <w:rFonts w:ascii="Symbol" w:eastAsia="MS Mincho" w:hAnsi="Symbol" w:cs="Symbol"/>
          <w:lang w:val="en-GB" w:eastAsia="zh-CN"/>
        </w:rPr>
        <w:t></w:t>
      </w:r>
      <w:r w:rsidRPr="0066345F">
        <w:rPr>
          <w:rFonts w:eastAsia="MS Mincho"/>
          <w:i/>
          <w:lang w:val="en-GB" w:eastAsia="zh-CN"/>
        </w:rPr>
        <w:t>P</w:t>
      </w:r>
      <w:r w:rsidRPr="0066345F">
        <w:rPr>
          <w:rFonts w:eastAsia="MS Mincho"/>
          <w:i/>
          <w:vertAlign w:val="subscript"/>
          <w:lang w:val="en-GB" w:eastAsia="zh-CN"/>
        </w:rPr>
        <w:t>L</w:t>
      </w:r>
      <w:r w:rsidRPr="00D401E1">
        <w:rPr>
          <w:rFonts w:eastAsia="MS Mincho"/>
          <w:lang w:val="en-GB" w:eastAsia="zh-CN"/>
        </w:rPr>
        <w:t xml:space="preserve"> </w:t>
      </w:r>
      <w:r w:rsidRPr="00D401E1">
        <w:rPr>
          <w:rFonts w:ascii="Symbol" w:eastAsia="MS Mincho" w:hAnsi="Symbol" w:cs="Symbol"/>
          <w:lang w:val="en-GB" w:eastAsia="zh-CN"/>
        </w:rPr>
        <w:t></w:t>
      </w:r>
      <w:r w:rsidRPr="00D401E1">
        <w:rPr>
          <w:rFonts w:ascii="Symbol" w:eastAsia="MS Mincho" w:hAnsi="Symbol" w:cs="Symbol"/>
          <w:lang w:val="en-GB" w:eastAsia="zh-CN"/>
        </w:rPr>
        <w:t></w:t>
      </w:r>
      <w:r w:rsidRPr="0066345F">
        <w:rPr>
          <w:rFonts w:eastAsia="MS Mincho"/>
          <w:i/>
          <w:lang w:val="en-GB" w:eastAsia="zh-CN"/>
        </w:rPr>
        <w:t>Pclutter</w:t>
      </w:r>
      <w:r w:rsidRPr="00D401E1">
        <w:rPr>
          <w:rFonts w:eastAsia="MS Mincho"/>
          <w:lang w:val="en-GB" w:eastAsia="zh-CN"/>
        </w:rPr>
        <w:t xml:space="preserve"> </w:t>
      </w:r>
      <w:r w:rsidRPr="00D401E1">
        <w:rPr>
          <w:rFonts w:ascii="Symbol" w:eastAsia="MS Mincho" w:hAnsi="Symbol" w:cs="Symbol"/>
          <w:lang w:val="en-GB" w:eastAsia="zh-CN"/>
        </w:rPr>
        <w:t></w:t>
      </w:r>
      <w:r w:rsidRPr="00D401E1">
        <w:rPr>
          <w:rFonts w:ascii="Symbol" w:eastAsia="MS Mincho" w:hAnsi="Symbol" w:cs="Symbol"/>
          <w:lang w:val="en-GB" w:eastAsia="zh-CN"/>
        </w:rPr>
        <w:t></w:t>
      </w:r>
      <w:r w:rsidRPr="0066345F">
        <w:rPr>
          <w:rFonts w:eastAsia="MS Mincho"/>
          <w:i/>
          <w:lang w:val="en-GB" w:eastAsia="zh-CN"/>
        </w:rPr>
        <w:t>A</w:t>
      </w:r>
      <w:r w:rsidRPr="00D401E1">
        <w:rPr>
          <w:rFonts w:eastAsia="MS Mincho"/>
          <w:lang w:val="en-GB" w:eastAsia="ja-JP"/>
        </w:rPr>
        <w:t xml:space="preserve"> ≥</w:t>
      </w:r>
      <w:r w:rsidRPr="00D401E1">
        <w:rPr>
          <w:rFonts w:eastAsia="MS Mincho"/>
          <w:lang w:val="en-GB" w:eastAsia="zh-CN"/>
        </w:rPr>
        <w:t xml:space="preserve"> </w:t>
      </w:r>
      <w:r w:rsidRPr="00D401E1">
        <w:rPr>
          <w:rFonts w:ascii="Symbol" w:eastAsia="MS Mincho" w:hAnsi="Symbol" w:cs="Symbol"/>
          <w:lang w:val="en-GB" w:eastAsia="zh-CN"/>
        </w:rPr>
        <w:t></w:t>
      </w:r>
      <w:r w:rsidRPr="0066345F">
        <w:rPr>
          <w:rFonts w:eastAsia="MS Mincho"/>
          <w:i/>
          <w:lang w:val="en-GB" w:eastAsia="zh-CN"/>
        </w:rPr>
        <w:t>S</w:t>
      </w:r>
      <w:r w:rsidRPr="0066345F">
        <w:rPr>
          <w:rFonts w:asciiTheme="majorBidi" w:eastAsia="MS Mincho" w:hAnsiTheme="majorBidi" w:cstheme="majorBidi"/>
          <w:i/>
          <w:iCs/>
          <w:lang w:val="en-GB" w:eastAsia="zh-CN"/>
        </w:rPr>
        <w:t>H</w:t>
      </w:r>
      <w:r w:rsidRPr="00D401E1">
        <w:rPr>
          <w:rFonts w:eastAsia="MS Mincho"/>
          <w:sz w:val="18"/>
          <w:szCs w:val="18"/>
          <w:lang w:val="en-GB" w:eastAsia="zh-CN"/>
        </w:rPr>
        <w:tab/>
      </w:r>
      <w:r w:rsidRPr="00D401E1">
        <w:rPr>
          <w:rFonts w:eastAsia="MS Mincho"/>
          <w:lang w:val="en-GB" w:eastAsia="ja-JP"/>
        </w:rPr>
        <w:t>(1)</w:t>
      </w:r>
    </w:p>
    <w:p w14:paraId="00370384" w14:textId="77777777" w:rsidR="000834D5" w:rsidRPr="00D401E1" w:rsidRDefault="000834D5" w:rsidP="000834D5">
      <w:pPr>
        <w:rPr>
          <w:rFonts w:eastAsia="MS Mincho"/>
          <w:lang w:val="en-GB" w:eastAsia="ja-JP"/>
        </w:rPr>
      </w:pPr>
      <w:r w:rsidRPr="00D401E1">
        <w:rPr>
          <w:rFonts w:eastAsia="MS Mincho"/>
          <w:lang w:val="en-GB" w:eastAsia="ja-JP"/>
        </w:rPr>
        <w:t>where:</w:t>
      </w:r>
    </w:p>
    <w:p w14:paraId="598E92CD" w14:textId="77777777" w:rsidR="000834D5" w:rsidRPr="00D401E1" w:rsidRDefault="000834D5" w:rsidP="000834D5">
      <w:pPr>
        <w:pStyle w:val="Equationlegend"/>
        <w:rPr>
          <w:rFonts w:eastAsia="MS Mincho"/>
          <w:lang w:val="en-GB" w:eastAsia="ja-JP"/>
        </w:rPr>
      </w:pPr>
      <w:r w:rsidRPr="00D401E1">
        <w:rPr>
          <w:rFonts w:eastAsia="MS Mincho"/>
          <w:i/>
          <w:lang w:val="en-GB" w:eastAsia="ja-JP"/>
        </w:rPr>
        <w:tab/>
        <w:t>P</w:t>
      </w:r>
      <w:r w:rsidRPr="00D401E1">
        <w:rPr>
          <w:rFonts w:eastAsia="MS Mincho"/>
          <w:i/>
          <w:vertAlign w:val="subscript"/>
          <w:lang w:val="en-GB" w:eastAsia="ja-JP"/>
        </w:rPr>
        <w:t>R</w:t>
      </w:r>
      <w:r w:rsidRPr="00D401E1">
        <w:rPr>
          <w:rFonts w:eastAsia="MS Mincho"/>
          <w:i/>
          <w:lang w:val="en-GB" w:eastAsia="ja-JP"/>
        </w:rPr>
        <w:t xml:space="preserve">: </w:t>
      </w:r>
      <w:r w:rsidRPr="00D401E1">
        <w:rPr>
          <w:rFonts w:eastAsia="MS Mincho"/>
          <w:i/>
          <w:lang w:val="en-GB" w:eastAsia="ja-JP"/>
        </w:rPr>
        <w:tab/>
      </w:r>
      <w:r w:rsidRPr="00D401E1">
        <w:rPr>
          <w:rFonts w:eastAsia="MS Mincho"/>
          <w:lang w:val="en-GB" w:eastAsia="ja-JP"/>
        </w:rPr>
        <w:t>receive</w:t>
      </w:r>
      <w:r w:rsidR="00275D14">
        <w:rPr>
          <w:rFonts w:eastAsia="MS Mincho"/>
          <w:lang w:val="en-GB" w:eastAsia="ja-JP"/>
        </w:rPr>
        <w:t>d power of radio telescope site</w:t>
      </w:r>
    </w:p>
    <w:p w14:paraId="4DA2B6FD" w14:textId="77777777" w:rsidR="000834D5" w:rsidRPr="00D401E1" w:rsidRDefault="000834D5" w:rsidP="000834D5">
      <w:pPr>
        <w:pStyle w:val="Equationlegend"/>
        <w:rPr>
          <w:rFonts w:asciiTheme="majorBidi" w:eastAsia="MS Mincho" w:hAnsiTheme="majorBidi" w:cstheme="majorBidi"/>
          <w:lang w:val="en-GB" w:eastAsia="ja-JP"/>
        </w:rPr>
      </w:pPr>
      <w:r w:rsidRPr="00D401E1">
        <w:rPr>
          <w:rFonts w:asciiTheme="majorBidi" w:eastAsia="MS Mincho" w:hAnsiTheme="majorBidi" w:cstheme="majorBidi"/>
          <w:i/>
          <w:lang w:val="en-GB" w:eastAsia="ja-JP"/>
        </w:rPr>
        <w:tab/>
        <w:t>P</w:t>
      </w:r>
      <w:r w:rsidRPr="00D401E1">
        <w:rPr>
          <w:rFonts w:asciiTheme="majorBidi" w:eastAsia="MS Mincho" w:hAnsiTheme="majorBidi" w:cstheme="majorBidi"/>
          <w:i/>
          <w:vertAlign w:val="subscript"/>
          <w:lang w:val="en-GB" w:eastAsia="ja-JP"/>
        </w:rPr>
        <w:t>T</w:t>
      </w:r>
      <w:r w:rsidRPr="00D401E1">
        <w:rPr>
          <w:rFonts w:asciiTheme="majorBidi" w:eastAsia="MS Mincho" w:hAnsiTheme="majorBidi" w:cstheme="majorBidi"/>
          <w:i/>
          <w:lang w:val="en-GB" w:eastAsia="ja-JP"/>
        </w:rPr>
        <w:t>:</w:t>
      </w:r>
      <w:r w:rsidRPr="00D401E1">
        <w:rPr>
          <w:rFonts w:asciiTheme="majorBidi" w:eastAsia="MS Mincho" w:hAnsiTheme="majorBidi" w:cstheme="majorBidi"/>
          <w:lang w:val="en-GB" w:eastAsia="ja-JP"/>
        </w:rPr>
        <w:t xml:space="preserve"> </w:t>
      </w:r>
      <w:r w:rsidRPr="00D401E1">
        <w:rPr>
          <w:rFonts w:asciiTheme="majorBidi" w:eastAsia="MS Mincho" w:hAnsiTheme="majorBidi" w:cstheme="majorBidi"/>
          <w:lang w:val="en-GB" w:eastAsia="ja-JP"/>
        </w:rPr>
        <w:tab/>
        <w:t xml:space="preserve">FS transmitter </w:t>
      </w:r>
      <w:r w:rsidRPr="00D401E1">
        <w:rPr>
          <w:rFonts w:eastAsia="MS Mincho"/>
          <w:lang w:val="en-GB" w:eastAsia="ja-JP"/>
        </w:rPr>
        <w:t>power</w:t>
      </w:r>
      <w:r w:rsidR="00275D14">
        <w:rPr>
          <w:rFonts w:asciiTheme="majorBidi" w:eastAsia="MS Mincho" w:hAnsiTheme="majorBidi" w:cstheme="majorBidi"/>
          <w:lang w:val="en-GB" w:eastAsia="ja-JP"/>
        </w:rPr>
        <w:t xml:space="preserve"> shown in Table 2</w:t>
      </w:r>
    </w:p>
    <w:p w14:paraId="7652DB14" w14:textId="77777777" w:rsidR="000834D5" w:rsidRPr="00D401E1" w:rsidRDefault="000834D5" w:rsidP="000834D5">
      <w:pPr>
        <w:pStyle w:val="Equationlegend"/>
        <w:rPr>
          <w:rFonts w:asciiTheme="majorBidi" w:eastAsia="MS Mincho" w:hAnsiTheme="majorBidi" w:cstheme="majorBidi"/>
          <w:lang w:val="en-GB" w:eastAsia="ja-JP"/>
        </w:rPr>
      </w:pPr>
      <w:r w:rsidRPr="00D401E1">
        <w:rPr>
          <w:rFonts w:asciiTheme="majorBidi" w:eastAsia="MS Mincho" w:hAnsiTheme="majorBidi" w:cstheme="majorBidi"/>
          <w:i/>
          <w:lang w:val="en-GB" w:eastAsia="ja-JP"/>
        </w:rPr>
        <w:tab/>
        <w:t>G</w:t>
      </w:r>
      <w:r w:rsidRPr="00D401E1">
        <w:rPr>
          <w:rFonts w:asciiTheme="majorBidi" w:eastAsia="MS Mincho" w:hAnsiTheme="majorBidi" w:cstheme="majorBidi"/>
          <w:i/>
          <w:vertAlign w:val="subscript"/>
          <w:lang w:val="en-GB" w:eastAsia="ja-JP"/>
        </w:rPr>
        <w:t>T</w:t>
      </w:r>
      <w:r w:rsidRPr="00D401E1">
        <w:rPr>
          <w:rFonts w:asciiTheme="majorBidi" w:eastAsia="MS Mincho" w:hAnsiTheme="majorBidi" w:cstheme="majorBidi"/>
          <w:i/>
          <w:lang w:val="en-GB" w:eastAsia="ja-JP"/>
        </w:rPr>
        <w:t>:</w:t>
      </w:r>
      <w:r w:rsidRPr="00D401E1">
        <w:rPr>
          <w:rFonts w:asciiTheme="majorBidi" w:eastAsia="MS Mincho" w:hAnsiTheme="majorBidi" w:cstheme="majorBidi"/>
          <w:lang w:val="en-GB" w:eastAsia="ja-JP"/>
        </w:rPr>
        <w:t xml:space="preserve"> </w:t>
      </w:r>
      <w:r w:rsidRPr="00D401E1">
        <w:rPr>
          <w:rFonts w:asciiTheme="majorBidi" w:eastAsia="MS Mincho" w:hAnsiTheme="majorBidi" w:cstheme="majorBidi"/>
          <w:lang w:val="en-GB" w:eastAsia="ja-JP"/>
        </w:rPr>
        <w:tab/>
        <w:t xml:space="preserve">FS antenna gain </w:t>
      </w:r>
      <w:r w:rsidRPr="00D401E1">
        <w:rPr>
          <w:rFonts w:eastAsia="MS Mincho"/>
          <w:lang w:val="en-GB" w:eastAsia="ja-JP"/>
        </w:rPr>
        <w:t>shown</w:t>
      </w:r>
      <w:r w:rsidR="00275D14">
        <w:rPr>
          <w:rFonts w:asciiTheme="majorBidi" w:eastAsia="MS Mincho" w:hAnsiTheme="majorBidi" w:cstheme="majorBidi"/>
          <w:lang w:val="en-GB" w:eastAsia="ja-JP"/>
        </w:rPr>
        <w:t xml:space="preserve"> in Table 2</w:t>
      </w:r>
    </w:p>
    <w:p w14:paraId="63AB7FEE" w14:textId="77777777" w:rsidR="000834D5" w:rsidRPr="00D401E1" w:rsidRDefault="000834D5" w:rsidP="000834D5">
      <w:pPr>
        <w:pStyle w:val="Equationlegend"/>
        <w:rPr>
          <w:rFonts w:asciiTheme="majorBidi" w:eastAsia="MS Mincho" w:hAnsiTheme="majorBidi" w:cstheme="majorBidi"/>
          <w:lang w:val="en-GB" w:eastAsia="ja-JP"/>
        </w:rPr>
      </w:pPr>
      <w:r w:rsidRPr="00D401E1">
        <w:rPr>
          <w:rFonts w:asciiTheme="majorBidi" w:eastAsia="MS Mincho" w:hAnsiTheme="majorBidi" w:cstheme="majorBidi"/>
          <w:i/>
          <w:lang w:val="en-GB" w:eastAsia="ja-JP"/>
        </w:rPr>
        <w:tab/>
        <w:t>G</w:t>
      </w:r>
      <w:r w:rsidRPr="00D401E1">
        <w:rPr>
          <w:rFonts w:asciiTheme="majorBidi" w:eastAsia="MS Mincho" w:hAnsiTheme="majorBidi" w:cstheme="majorBidi"/>
          <w:i/>
          <w:vertAlign w:val="subscript"/>
          <w:lang w:val="en-GB" w:eastAsia="ja-JP"/>
        </w:rPr>
        <w:t>R</w:t>
      </w:r>
      <w:r w:rsidRPr="00D401E1">
        <w:rPr>
          <w:rFonts w:asciiTheme="majorBidi" w:eastAsia="MS Mincho" w:hAnsiTheme="majorBidi" w:cstheme="majorBidi"/>
          <w:i/>
          <w:lang w:val="en-GB" w:eastAsia="ja-JP"/>
        </w:rPr>
        <w:t>:</w:t>
      </w:r>
      <w:r w:rsidRPr="00D401E1">
        <w:rPr>
          <w:rFonts w:asciiTheme="majorBidi" w:eastAsia="MS Mincho" w:hAnsiTheme="majorBidi" w:cstheme="majorBidi"/>
          <w:lang w:val="en-GB" w:eastAsia="ja-JP"/>
        </w:rPr>
        <w:t xml:space="preserve"> </w:t>
      </w:r>
      <w:r w:rsidRPr="00D401E1">
        <w:rPr>
          <w:rFonts w:asciiTheme="majorBidi" w:eastAsia="MS Mincho" w:hAnsiTheme="majorBidi" w:cstheme="majorBidi"/>
          <w:lang w:val="en-GB" w:eastAsia="ja-JP"/>
        </w:rPr>
        <w:tab/>
        <w:t>antenna gain of the radio telescope in the direction of the transmitter, which is assumed to be 0 dBi in accordance w</w:t>
      </w:r>
      <w:r w:rsidR="00275D14">
        <w:rPr>
          <w:rFonts w:asciiTheme="majorBidi" w:eastAsia="MS Mincho" w:hAnsiTheme="majorBidi" w:cstheme="majorBidi"/>
          <w:lang w:val="en-GB" w:eastAsia="ja-JP"/>
        </w:rPr>
        <w:t>ith Recommendation ITU-R RA.769</w:t>
      </w:r>
    </w:p>
    <w:p w14:paraId="4557BC6E" w14:textId="77777777" w:rsidR="000834D5" w:rsidRPr="00D401E1" w:rsidRDefault="000834D5" w:rsidP="000834D5">
      <w:pPr>
        <w:pStyle w:val="Equationlegend"/>
        <w:rPr>
          <w:rFonts w:asciiTheme="majorBidi" w:eastAsia="MS Mincho" w:hAnsiTheme="majorBidi" w:cstheme="majorBidi"/>
          <w:lang w:val="en-GB" w:eastAsia="zh-CN"/>
        </w:rPr>
      </w:pPr>
      <w:r w:rsidRPr="00D401E1">
        <w:rPr>
          <w:rFonts w:asciiTheme="majorBidi" w:eastAsia="MS Mincho" w:hAnsiTheme="majorBidi" w:cstheme="majorBidi"/>
          <w:i/>
          <w:lang w:val="en-GB" w:eastAsia="ja-JP"/>
        </w:rPr>
        <w:tab/>
        <w:t>P</w:t>
      </w:r>
      <w:r w:rsidRPr="00D401E1">
        <w:rPr>
          <w:rFonts w:asciiTheme="majorBidi" w:eastAsia="MS Mincho" w:hAnsiTheme="majorBidi" w:cstheme="majorBidi"/>
          <w:i/>
          <w:vertAlign w:val="subscript"/>
          <w:lang w:val="en-GB" w:eastAsia="ja-JP"/>
        </w:rPr>
        <w:t>L</w:t>
      </w:r>
      <w:r w:rsidRPr="00D401E1">
        <w:rPr>
          <w:rFonts w:asciiTheme="majorBidi" w:eastAsia="MS Mincho" w:hAnsiTheme="majorBidi" w:cstheme="majorBidi"/>
          <w:i/>
          <w:lang w:val="en-GB" w:eastAsia="ja-JP"/>
        </w:rPr>
        <w:t>:</w:t>
      </w:r>
      <w:r w:rsidRPr="00D401E1">
        <w:rPr>
          <w:rFonts w:asciiTheme="majorBidi" w:eastAsia="MS Mincho" w:hAnsiTheme="majorBidi" w:cstheme="majorBidi"/>
          <w:lang w:val="en-GB" w:eastAsia="ja-JP"/>
        </w:rPr>
        <w:t xml:space="preserve"> </w:t>
      </w:r>
      <w:r w:rsidRPr="00D401E1">
        <w:rPr>
          <w:rFonts w:asciiTheme="majorBidi" w:eastAsia="MS Mincho" w:hAnsiTheme="majorBidi" w:cstheme="majorBidi"/>
          <w:lang w:val="en-GB" w:eastAsia="ja-JP"/>
        </w:rPr>
        <w:tab/>
        <w:t xml:space="preserve">free-space loss </w:t>
      </w:r>
      <w:r w:rsidRPr="00D401E1">
        <w:rPr>
          <w:rFonts w:asciiTheme="majorBidi" w:eastAsia="MS Mincho" w:hAnsiTheme="majorBidi" w:cstheme="majorBidi"/>
          <w:lang w:val="en-GB" w:eastAsia="zh-CN"/>
        </w:rPr>
        <w:t xml:space="preserve">in </w:t>
      </w:r>
      <w:r w:rsidRPr="00D401E1">
        <w:rPr>
          <w:rFonts w:eastAsia="MS Mincho"/>
          <w:lang w:val="en-GB" w:eastAsia="ja-JP"/>
        </w:rPr>
        <w:t>accordance</w:t>
      </w:r>
      <w:r w:rsidRPr="00D401E1">
        <w:rPr>
          <w:rFonts w:asciiTheme="majorBidi" w:eastAsia="MS Mincho" w:hAnsiTheme="majorBidi" w:cstheme="majorBidi"/>
          <w:lang w:val="en-GB" w:eastAsia="zh-CN"/>
        </w:rPr>
        <w:t xml:space="preserve"> with Recommendation ITU-R P.</w:t>
      </w:r>
      <w:r w:rsidR="00275D14">
        <w:rPr>
          <w:rFonts w:asciiTheme="majorBidi" w:eastAsia="MS Mincho" w:hAnsiTheme="majorBidi" w:cstheme="majorBidi"/>
          <w:lang w:val="en-GB" w:eastAsia="zh-CN"/>
        </w:rPr>
        <w:t>525</w:t>
      </w:r>
    </w:p>
    <w:p w14:paraId="51E4A22D" w14:textId="77777777" w:rsidR="000834D5" w:rsidRPr="00D401E1" w:rsidRDefault="000834D5" w:rsidP="000834D5">
      <w:pPr>
        <w:pStyle w:val="Equationlegend"/>
        <w:rPr>
          <w:rFonts w:asciiTheme="majorBidi" w:eastAsia="MS Mincho" w:hAnsiTheme="majorBidi" w:cstheme="majorBidi"/>
          <w:lang w:val="en-GB" w:eastAsia="ja-JP"/>
        </w:rPr>
      </w:pPr>
      <w:r w:rsidRPr="00D401E1">
        <w:rPr>
          <w:rFonts w:asciiTheme="majorBidi" w:eastAsia="MS Mincho" w:hAnsiTheme="majorBidi" w:cstheme="majorBidi"/>
          <w:i/>
          <w:lang w:val="en-GB" w:eastAsia="ja-JP"/>
        </w:rPr>
        <w:tab/>
        <w:t>Pclutter:</w:t>
      </w:r>
      <w:r w:rsidRPr="00D401E1">
        <w:rPr>
          <w:rFonts w:asciiTheme="majorBidi" w:eastAsia="MS Mincho" w:hAnsiTheme="majorBidi" w:cstheme="majorBidi"/>
          <w:i/>
          <w:lang w:val="en-GB" w:eastAsia="ja-JP"/>
        </w:rPr>
        <w:tab/>
      </w:r>
      <w:r w:rsidRPr="00D401E1">
        <w:rPr>
          <w:rFonts w:asciiTheme="majorBidi" w:eastAsia="MS Mincho" w:hAnsiTheme="majorBidi" w:cstheme="majorBidi"/>
          <w:iCs/>
          <w:lang w:val="en-GB" w:eastAsia="ja-JP"/>
        </w:rPr>
        <w:t>Clutter loss as shown in Fig</w:t>
      </w:r>
      <w:r w:rsidR="00275D14">
        <w:rPr>
          <w:rFonts w:asciiTheme="majorBidi" w:eastAsia="MS Mincho" w:hAnsiTheme="majorBidi" w:cstheme="majorBidi"/>
          <w:iCs/>
          <w:lang w:val="en-GB" w:eastAsia="ja-JP"/>
        </w:rPr>
        <w:t>. A2-3</w:t>
      </w:r>
    </w:p>
    <w:p w14:paraId="4B2E667F" w14:textId="77777777" w:rsidR="000834D5" w:rsidRPr="00D401E1" w:rsidRDefault="000834D5" w:rsidP="000834D5">
      <w:pPr>
        <w:pStyle w:val="Equationlegend"/>
        <w:rPr>
          <w:rFonts w:asciiTheme="majorBidi" w:eastAsia="MS Mincho" w:hAnsiTheme="majorBidi" w:cstheme="majorBidi"/>
          <w:lang w:val="en-GB" w:eastAsia="ja-JP"/>
        </w:rPr>
      </w:pPr>
      <w:r w:rsidRPr="00D401E1">
        <w:rPr>
          <w:rFonts w:asciiTheme="majorBidi" w:eastAsia="MS Mincho" w:hAnsiTheme="majorBidi" w:cstheme="majorBidi"/>
          <w:i/>
          <w:iCs/>
          <w:lang w:val="en-GB" w:eastAsia="zh-CN"/>
        </w:rPr>
        <w:tab/>
        <w:t>A</w:t>
      </w:r>
      <w:r w:rsidRPr="00D401E1">
        <w:rPr>
          <w:rFonts w:asciiTheme="majorBidi" w:eastAsia="MS Mincho" w:hAnsiTheme="majorBidi" w:cstheme="majorBidi"/>
          <w:lang w:val="en-GB" w:eastAsia="zh-CN"/>
        </w:rPr>
        <w:t xml:space="preserve">: </w:t>
      </w:r>
      <w:r w:rsidRPr="00D401E1">
        <w:rPr>
          <w:rFonts w:asciiTheme="majorBidi" w:eastAsia="MS Mincho" w:hAnsiTheme="majorBidi" w:cstheme="majorBidi"/>
          <w:lang w:val="en-GB" w:eastAsia="zh-CN"/>
        </w:rPr>
        <w:tab/>
        <w:t xml:space="preserve">atmospheric attenuation in accordance </w:t>
      </w:r>
      <w:r w:rsidR="00275D14">
        <w:rPr>
          <w:rFonts w:asciiTheme="majorBidi" w:eastAsia="MS Mincho" w:hAnsiTheme="majorBidi" w:cstheme="majorBidi"/>
          <w:lang w:val="en-GB" w:eastAsia="zh-CN"/>
        </w:rPr>
        <w:t>with Recommendation ITU-R P.676</w:t>
      </w:r>
    </w:p>
    <w:p w14:paraId="4E1F0149" w14:textId="77777777" w:rsidR="000834D5" w:rsidRPr="00D401E1" w:rsidRDefault="000834D5" w:rsidP="000834D5">
      <w:pPr>
        <w:pStyle w:val="Equationlegend"/>
        <w:rPr>
          <w:rFonts w:eastAsia="MS Mincho"/>
          <w:lang w:val="en-GB" w:eastAsia="ja-JP"/>
        </w:rPr>
      </w:pPr>
      <w:r w:rsidRPr="00D401E1">
        <w:rPr>
          <w:rFonts w:asciiTheme="majorBidi" w:eastAsia="MS Mincho" w:hAnsiTheme="majorBidi" w:cstheme="majorBidi"/>
          <w:i/>
          <w:iCs/>
          <w:lang w:val="en-GB" w:eastAsia="zh-CN"/>
        </w:rPr>
        <w:tab/>
        <w:t>SH</w:t>
      </w:r>
      <w:r w:rsidRPr="00D401E1">
        <w:rPr>
          <w:rFonts w:asciiTheme="majorBidi" w:eastAsia="MS Mincho" w:hAnsiTheme="majorBidi" w:cstheme="majorBidi"/>
          <w:lang w:val="en-GB" w:eastAsia="zh-CN"/>
        </w:rPr>
        <w:t xml:space="preserve">: </w:t>
      </w:r>
      <w:r w:rsidRPr="00D401E1">
        <w:rPr>
          <w:rFonts w:asciiTheme="majorBidi" w:eastAsia="MS Mincho" w:hAnsiTheme="majorBidi" w:cstheme="majorBidi"/>
          <w:lang w:val="en-GB" w:eastAsia="zh-CN"/>
        </w:rPr>
        <w:tab/>
        <w:t xml:space="preserve">Threshold level of </w:t>
      </w:r>
      <w:r w:rsidRPr="00D401E1">
        <w:rPr>
          <w:rFonts w:eastAsia="MS Mincho"/>
          <w:lang w:val="en-GB" w:eastAsia="ja-JP"/>
        </w:rPr>
        <w:t>interference</w:t>
      </w:r>
      <w:r w:rsidRPr="00D401E1">
        <w:rPr>
          <w:rFonts w:asciiTheme="majorBidi" w:eastAsia="MS Mincho" w:hAnsiTheme="majorBidi" w:cstheme="majorBidi"/>
          <w:lang w:val="en-GB" w:eastAsia="zh-CN"/>
        </w:rPr>
        <w:t xml:space="preserve"> harmful to radio </w:t>
      </w:r>
      <w:r w:rsidR="001F77E0" w:rsidRPr="00D401E1">
        <w:rPr>
          <w:rFonts w:asciiTheme="majorBidi" w:eastAsia="MS Mincho" w:hAnsiTheme="majorBidi" w:cstheme="majorBidi"/>
          <w:lang w:val="en-GB" w:eastAsia="zh-CN"/>
        </w:rPr>
        <w:t>astronomy observations in Table </w:t>
      </w:r>
      <w:r w:rsidRPr="00D401E1">
        <w:rPr>
          <w:rFonts w:asciiTheme="majorBidi" w:eastAsia="MS Mincho" w:hAnsiTheme="majorBidi" w:cstheme="majorBidi"/>
          <w:lang w:val="en-GB" w:eastAsia="zh-CN"/>
        </w:rPr>
        <w:t>9.</w:t>
      </w:r>
    </w:p>
    <w:p w14:paraId="16811D9F" w14:textId="77777777" w:rsidR="000834D5" w:rsidRPr="00D401E1" w:rsidRDefault="000834D5" w:rsidP="000834D5">
      <w:pPr>
        <w:rPr>
          <w:rFonts w:asciiTheme="majorBidi" w:eastAsia="MS Mincho" w:hAnsiTheme="majorBidi" w:cstheme="majorBidi"/>
          <w:lang w:val="en-GB" w:eastAsia="zh-CN"/>
        </w:rPr>
      </w:pPr>
      <w:r w:rsidRPr="00D401E1">
        <w:rPr>
          <w:rFonts w:eastAsia="MS Mincho"/>
          <w:lang w:val="en-GB"/>
        </w:rPr>
        <w:t xml:space="preserve">The calculation results clearly indicate that the separation distance below 45 km which is shorter than that between Puebla and Sierra Negra, and even that between Grenoble and Plateau de Bure can be achieved, if the estimated clutter loss shown in Annex 2 is added in the calculation. </w:t>
      </w:r>
      <w:r w:rsidRPr="00D401E1">
        <w:rPr>
          <w:lang w:val="en-GB"/>
        </w:rPr>
        <w:t xml:space="preserve">However, the entire distribution of the clutter loss is preferable for estimation of the separation distance. </w:t>
      </w:r>
      <w:r w:rsidRPr="00D401E1">
        <w:rPr>
          <w:rFonts w:eastAsia="MS Mincho"/>
          <w:lang w:val="en-GB"/>
        </w:rPr>
        <w:t>Since the levels of interference harmful to radio astronomy observations at 265 GHz and 305 GHz are only specified in Table 9, the levels between 265 GHz and 345 GHz are interpolated using linear approximation, as shown in Table A5-1. It should be noted that the terrain shielding and the deviation of FS antenna direction from the pointing direction to RAS station, as well as the change of an altitude from 3 000 m to 0 m of FS station may further reduce the separation distance. Figure A5-7</w:t>
      </w:r>
      <w:r w:rsidRPr="00D401E1">
        <w:rPr>
          <w:lang w:val="en-GB"/>
        </w:rPr>
        <w:t xml:space="preserve"> </w:t>
      </w:r>
      <w:r w:rsidRPr="00D401E1">
        <w:rPr>
          <w:rFonts w:eastAsia="MS Mincho"/>
          <w:lang w:val="en-GB"/>
        </w:rPr>
        <w:t>shows</w:t>
      </w:r>
      <w:r w:rsidRPr="00D401E1">
        <w:rPr>
          <w:rFonts w:asciiTheme="majorBidi" w:eastAsia="MS Mincho" w:hAnsiTheme="majorBidi" w:cstheme="majorBidi"/>
          <w:lang w:val="en-GB" w:eastAsia="zh-CN"/>
        </w:rPr>
        <w:t xml:space="preserve"> the separation distance without clutter loss.</w:t>
      </w:r>
    </w:p>
    <w:p w14:paraId="725A16E7" w14:textId="77777777" w:rsidR="000834D5" w:rsidRPr="00D401E1" w:rsidRDefault="000834D5" w:rsidP="000834D5">
      <w:pPr>
        <w:pStyle w:val="FigureNo"/>
        <w:rPr>
          <w:rFonts w:eastAsia="MS Mincho"/>
          <w:i/>
          <w:lang w:val="en-GB" w:eastAsia="ja-JP"/>
        </w:rPr>
      </w:pPr>
      <w:r w:rsidRPr="00D401E1">
        <w:rPr>
          <w:rFonts w:eastAsia="MS Mincho"/>
          <w:lang w:val="en-GB"/>
        </w:rPr>
        <w:t xml:space="preserve">FIGURE </w:t>
      </w:r>
      <w:r w:rsidRPr="00D401E1">
        <w:rPr>
          <w:rFonts w:eastAsia="MS Mincho"/>
          <w:lang w:val="en-GB" w:eastAsia="ja-JP"/>
        </w:rPr>
        <w:t>A5-6</w:t>
      </w:r>
    </w:p>
    <w:p w14:paraId="052D9A53" w14:textId="77777777" w:rsidR="000834D5" w:rsidRPr="00D401E1" w:rsidRDefault="000834D5" w:rsidP="000834D5">
      <w:pPr>
        <w:pStyle w:val="Figuretitle"/>
        <w:rPr>
          <w:lang w:val="en-GB"/>
        </w:rPr>
      </w:pPr>
      <w:r w:rsidRPr="00D401E1">
        <w:rPr>
          <w:rFonts w:eastAsia="MS Mincho"/>
          <w:lang w:val="en-GB"/>
        </w:rPr>
        <w:t xml:space="preserve">Minimum separation distance including estimated clutter loss between FS station and radio telescope which does not exceed radio astronomy interference thresholds given in Table </w:t>
      </w:r>
      <w:r w:rsidRPr="00D401E1">
        <w:rPr>
          <w:lang w:val="en-GB"/>
        </w:rPr>
        <w:t>A5-1</w:t>
      </w:r>
    </w:p>
    <w:p w14:paraId="4186261D" w14:textId="77777777" w:rsidR="000834D5" w:rsidRPr="00D401E1" w:rsidRDefault="000834D5" w:rsidP="000834D5">
      <w:pPr>
        <w:pStyle w:val="Figure"/>
        <w:rPr>
          <w:rFonts w:eastAsia="MS Mincho"/>
          <w:lang w:val="en-GB"/>
        </w:rPr>
      </w:pPr>
      <w:r w:rsidRPr="00D401E1">
        <w:rPr>
          <w:noProof/>
          <w:lang w:val="en-GB" w:eastAsia="en-GB"/>
        </w:rPr>
        <w:drawing>
          <wp:inline distT="0" distB="0" distL="0" distR="0" wp14:anchorId="41F3C88D" wp14:editId="40619799">
            <wp:extent cx="2843300" cy="2838616"/>
            <wp:effectExtent l="0" t="0" r="0" b="0"/>
            <wp:docPr id="5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852375" cy="2847676"/>
                    </a:xfrm>
                    <a:prstGeom prst="rect">
                      <a:avLst/>
                    </a:prstGeom>
                    <a:noFill/>
                    <a:ln>
                      <a:noFill/>
                    </a:ln>
                  </pic:spPr>
                </pic:pic>
              </a:graphicData>
            </a:graphic>
          </wp:inline>
        </w:drawing>
      </w:r>
    </w:p>
    <w:p w14:paraId="52B5653B" w14:textId="77777777" w:rsidR="000834D5" w:rsidRPr="00D401E1" w:rsidRDefault="000834D5" w:rsidP="000834D5">
      <w:pPr>
        <w:pStyle w:val="FigureNo"/>
        <w:rPr>
          <w:rFonts w:eastAsia="MS Mincho"/>
          <w:i/>
          <w:lang w:val="en-GB" w:eastAsia="ja-JP"/>
        </w:rPr>
      </w:pPr>
      <w:r w:rsidRPr="00D401E1">
        <w:rPr>
          <w:rFonts w:eastAsia="MS Mincho"/>
          <w:lang w:val="en-GB"/>
        </w:rPr>
        <w:t xml:space="preserve">FIGURE </w:t>
      </w:r>
      <w:r w:rsidRPr="00D401E1">
        <w:rPr>
          <w:rFonts w:eastAsia="MS Mincho"/>
          <w:lang w:val="en-GB" w:eastAsia="ja-JP"/>
        </w:rPr>
        <w:t>A5-7</w:t>
      </w:r>
    </w:p>
    <w:p w14:paraId="13F95C5B" w14:textId="77777777" w:rsidR="000834D5" w:rsidRPr="00D401E1" w:rsidRDefault="000834D5" w:rsidP="000834D5">
      <w:pPr>
        <w:pStyle w:val="Figuretitle"/>
        <w:rPr>
          <w:rFonts w:eastAsia="MS Mincho"/>
          <w:lang w:val="en-GB"/>
        </w:rPr>
      </w:pPr>
      <w:r w:rsidRPr="00D401E1">
        <w:rPr>
          <w:rFonts w:eastAsia="MS Mincho"/>
          <w:lang w:val="en-GB"/>
        </w:rPr>
        <w:t>Minimum separation distance without clutter loss between FS station and radio telescope which does not exceed radio astronomy interference thresholds given in Table A5-1</w:t>
      </w:r>
    </w:p>
    <w:p w14:paraId="6058D351" w14:textId="77777777" w:rsidR="000834D5" w:rsidRPr="00D401E1" w:rsidRDefault="000834D5" w:rsidP="000834D5">
      <w:pPr>
        <w:pStyle w:val="Figure"/>
        <w:rPr>
          <w:rFonts w:eastAsia="MS Mincho"/>
          <w:lang w:val="en-GB"/>
        </w:rPr>
      </w:pPr>
      <w:r w:rsidRPr="00D401E1">
        <w:rPr>
          <w:noProof/>
          <w:lang w:val="en-GB" w:eastAsia="en-GB"/>
        </w:rPr>
        <w:drawing>
          <wp:inline distT="0" distB="0" distL="0" distR="0" wp14:anchorId="0D0DFBE5" wp14:editId="6C85274D">
            <wp:extent cx="2990222" cy="2997642"/>
            <wp:effectExtent l="0" t="0" r="635" b="0"/>
            <wp:docPr id="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021803" cy="3029302"/>
                    </a:xfrm>
                    <a:prstGeom prst="rect">
                      <a:avLst/>
                    </a:prstGeom>
                    <a:noFill/>
                    <a:ln>
                      <a:noFill/>
                    </a:ln>
                  </pic:spPr>
                </pic:pic>
              </a:graphicData>
            </a:graphic>
          </wp:inline>
        </w:drawing>
      </w:r>
    </w:p>
    <w:p w14:paraId="4AAFB679" w14:textId="77777777" w:rsidR="000834D5" w:rsidRPr="00D401E1" w:rsidRDefault="000834D5" w:rsidP="000834D5">
      <w:pPr>
        <w:keepNext/>
        <w:spacing w:before="560" w:after="120"/>
        <w:jc w:val="center"/>
        <w:rPr>
          <w:caps/>
          <w:sz w:val="20"/>
          <w:lang w:val="en-GB" w:eastAsia="ja-JP"/>
        </w:rPr>
      </w:pPr>
      <w:r w:rsidRPr="00D401E1">
        <w:rPr>
          <w:caps/>
          <w:sz w:val="20"/>
          <w:lang w:val="en-GB"/>
        </w:rPr>
        <w:t>TABLE</w:t>
      </w:r>
      <w:r w:rsidRPr="00D401E1">
        <w:rPr>
          <w:caps/>
          <w:sz w:val="20"/>
          <w:lang w:val="en-GB" w:eastAsia="ja-JP"/>
        </w:rPr>
        <w:t xml:space="preserve"> A5-1</w:t>
      </w:r>
    </w:p>
    <w:p w14:paraId="51F816F3" w14:textId="77777777" w:rsidR="000834D5" w:rsidRPr="00D401E1" w:rsidRDefault="000834D5" w:rsidP="000834D5">
      <w:pPr>
        <w:pStyle w:val="Tabletitle"/>
        <w:rPr>
          <w:lang w:val="en-GB" w:eastAsia="ja-JP"/>
        </w:rPr>
      </w:pPr>
      <w:r w:rsidRPr="00D401E1">
        <w:rPr>
          <w:lang w:val="en-GB"/>
        </w:rPr>
        <w:t>Interpolation of threshold levels of inter</w:t>
      </w:r>
      <w:r w:rsidR="00CF0C32">
        <w:rPr>
          <w:lang w:val="en-GB"/>
        </w:rPr>
        <w:t>ference calculated from Table 9</w:t>
      </w:r>
    </w:p>
    <w:tbl>
      <w:tblPr>
        <w:tblStyle w:val="TableGrid1"/>
        <w:tblW w:w="9639" w:type="dxa"/>
        <w:tblInd w:w="137" w:type="dxa"/>
        <w:tblLook w:val="04A0" w:firstRow="1" w:lastRow="0" w:firstColumn="1" w:lastColumn="0" w:noHBand="0" w:noVBand="1"/>
      </w:tblPr>
      <w:tblGrid>
        <w:gridCol w:w="1272"/>
        <w:gridCol w:w="1970"/>
        <w:gridCol w:w="1219"/>
        <w:gridCol w:w="1969"/>
        <w:gridCol w:w="1219"/>
        <w:gridCol w:w="1990"/>
      </w:tblGrid>
      <w:tr w:rsidR="000834D5" w:rsidRPr="00D401E1" w14:paraId="10EC9411" w14:textId="77777777" w:rsidTr="000834D5">
        <w:tc>
          <w:tcPr>
            <w:tcW w:w="1276" w:type="dxa"/>
            <w:vAlign w:val="center"/>
          </w:tcPr>
          <w:p w14:paraId="35953DB2" w14:textId="77777777" w:rsidR="000834D5" w:rsidRPr="00D401E1" w:rsidRDefault="000834D5" w:rsidP="000834D5">
            <w:pPr>
              <w:pStyle w:val="Tablehead"/>
              <w:rPr>
                <w:lang w:val="en-GB" w:eastAsia="ja-JP"/>
              </w:rPr>
            </w:pPr>
            <w:r w:rsidRPr="00D401E1">
              <w:rPr>
                <w:lang w:val="en-GB" w:eastAsia="ja-JP"/>
              </w:rPr>
              <w:t>Frequency (GHz)</w:t>
            </w:r>
          </w:p>
        </w:tc>
        <w:tc>
          <w:tcPr>
            <w:tcW w:w="2022" w:type="dxa"/>
            <w:vAlign w:val="center"/>
          </w:tcPr>
          <w:p w14:paraId="396CB234" w14:textId="77777777" w:rsidR="000834D5" w:rsidRPr="00D401E1" w:rsidRDefault="000834D5" w:rsidP="000834D5">
            <w:pPr>
              <w:pStyle w:val="Tablehead"/>
              <w:rPr>
                <w:lang w:val="en-GB" w:eastAsia="ja-JP"/>
              </w:rPr>
            </w:pPr>
            <w:r w:rsidRPr="00D401E1">
              <w:rPr>
                <w:lang w:val="en-GB" w:eastAsia="ja-JP"/>
              </w:rPr>
              <w:t>S</w:t>
            </w:r>
            <w:r w:rsidRPr="00D401E1">
              <w:rPr>
                <w:vertAlign w:val="subscript"/>
                <w:lang w:val="en-GB" w:eastAsia="ja-JP"/>
              </w:rPr>
              <w:t>H</w:t>
            </w:r>
            <w:r w:rsidRPr="00D401E1">
              <w:rPr>
                <w:lang w:val="en-GB" w:eastAsia="ja-JP"/>
              </w:rPr>
              <w:t xml:space="preserve"> </w:t>
            </w:r>
            <w:r w:rsidR="00CF0C32">
              <w:rPr>
                <w:lang w:val="en-GB" w:eastAsia="ja-JP"/>
              </w:rPr>
              <w:br/>
            </w:r>
            <w:r w:rsidRPr="00D401E1">
              <w:rPr>
                <w:lang w:val="en-GB"/>
              </w:rPr>
              <w:t>(</w:t>
            </w:r>
            <w:proofErr w:type="gramStart"/>
            <w:r w:rsidRPr="00D401E1">
              <w:rPr>
                <w:lang w:val="en-GB"/>
              </w:rPr>
              <w:t>dB(</w:t>
            </w:r>
            <w:proofErr w:type="gramEnd"/>
            <w:r w:rsidRPr="00D401E1">
              <w:rPr>
                <w:lang w:val="en-GB"/>
              </w:rPr>
              <w:t>W/(m</w:t>
            </w:r>
            <w:r w:rsidRPr="00D401E1">
              <w:rPr>
                <w:vertAlign w:val="superscript"/>
                <w:lang w:val="en-GB"/>
              </w:rPr>
              <w:t>2</w:t>
            </w:r>
            <w:r w:rsidRPr="00D401E1">
              <w:rPr>
                <w:lang w:val="en-GB"/>
              </w:rPr>
              <w:t xml:space="preserve"> </w:t>
            </w:r>
            <w:r w:rsidRPr="00D401E1">
              <w:rPr>
                <w:lang w:val="en-GB"/>
              </w:rPr>
              <w:sym w:font="Symbol" w:char="F0D7"/>
            </w:r>
            <w:r w:rsidR="00CF0C32">
              <w:rPr>
                <w:lang w:val="en-GB"/>
              </w:rPr>
              <w:t xml:space="preserve"> Hz)))</w:t>
            </w:r>
          </w:p>
        </w:tc>
        <w:tc>
          <w:tcPr>
            <w:tcW w:w="1149" w:type="dxa"/>
            <w:vAlign w:val="center"/>
          </w:tcPr>
          <w:p w14:paraId="19FD34E2" w14:textId="77777777" w:rsidR="000834D5" w:rsidRPr="00D401E1" w:rsidRDefault="000834D5" w:rsidP="000834D5">
            <w:pPr>
              <w:pStyle w:val="Tablehead"/>
              <w:rPr>
                <w:lang w:val="en-GB" w:eastAsia="ja-JP"/>
              </w:rPr>
            </w:pPr>
            <w:r w:rsidRPr="00D401E1">
              <w:rPr>
                <w:lang w:val="en-GB" w:eastAsia="ja-JP"/>
              </w:rPr>
              <w:t>Frequency (GHz)</w:t>
            </w:r>
          </w:p>
        </w:tc>
        <w:tc>
          <w:tcPr>
            <w:tcW w:w="2021" w:type="dxa"/>
            <w:vAlign w:val="center"/>
          </w:tcPr>
          <w:p w14:paraId="21E27A3A" w14:textId="77777777" w:rsidR="000834D5" w:rsidRPr="00D401E1" w:rsidRDefault="000834D5" w:rsidP="000834D5">
            <w:pPr>
              <w:pStyle w:val="Tablehead"/>
              <w:rPr>
                <w:lang w:val="en-GB" w:eastAsia="ja-JP"/>
              </w:rPr>
            </w:pPr>
            <w:r w:rsidRPr="00D401E1">
              <w:rPr>
                <w:lang w:val="en-GB" w:eastAsia="ja-JP"/>
              </w:rPr>
              <w:t>S</w:t>
            </w:r>
            <w:r w:rsidRPr="00D401E1">
              <w:rPr>
                <w:vertAlign w:val="subscript"/>
                <w:lang w:val="en-GB" w:eastAsia="ja-JP"/>
              </w:rPr>
              <w:t>H</w:t>
            </w:r>
            <w:r w:rsidRPr="00D401E1">
              <w:rPr>
                <w:lang w:val="en-GB" w:eastAsia="ja-JP"/>
              </w:rPr>
              <w:t xml:space="preserve"> </w:t>
            </w:r>
            <w:r w:rsidR="00CF0C32">
              <w:rPr>
                <w:lang w:val="en-GB" w:eastAsia="ja-JP"/>
              </w:rPr>
              <w:br/>
            </w:r>
            <w:r w:rsidRPr="00D401E1">
              <w:rPr>
                <w:lang w:val="en-GB"/>
              </w:rPr>
              <w:t>(</w:t>
            </w:r>
            <w:proofErr w:type="gramStart"/>
            <w:r w:rsidRPr="00D401E1">
              <w:rPr>
                <w:lang w:val="en-GB"/>
              </w:rPr>
              <w:t>dB(</w:t>
            </w:r>
            <w:proofErr w:type="gramEnd"/>
            <w:r w:rsidRPr="00D401E1">
              <w:rPr>
                <w:lang w:val="en-GB"/>
              </w:rPr>
              <w:t>W/(m</w:t>
            </w:r>
            <w:r w:rsidRPr="00D401E1">
              <w:rPr>
                <w:vertAlign w:val="superscript"/>
                <w:lang w:val="en-GB"/>
              </w:rPr>
              <w:t>2</w:t>
            </w:r>
            <w:r w:rsidRPr="00D401E1">
              <w:rPr>
                <w:lang w:val="en-GB"/>
              </w:rPr>
              <w:t xml:space="preserve"> </w:t>
            </w:r>
            <w:r w:rsidRPr="00D401E1">
              <w:rPr>
                <w:lang w:val="en-GB"/>
              </w:rPr>
              <w:sym w:font="Symbol" w:char="F0D7"/>
            </w:r>
            <w:r w:rsidR="00CF0C32">
              <w:rPr>
                <w:lang w:val="en-GB"/>
              </w:rPr>
              <w:t xml:space="preserve"> Hz)))</w:t>
            </w:r>
          </w:p>
        </w:tc>
        <w:tc>
          <w:tcPr>
            <w:tcW w:w="1127" w:type="dxa"/>
            <w:vAlign w:val="center"/>
          </w:tcPr>
          <w:p w14:paraId="0877B86C" w14:textId="77777777" w:rsidR="000834D5" w:rsidRPr="00D401E1" w:rsidRDefault="000834D5" w:rsidP="000834D5">
            <w:pPr>
              <w:pStyle w:val="Tablehead"/>
              <w:rPr>
                <w:lang w:val="en-GB" w:eastAsia="ja-JP"/>
              </w:rPr>
            </w:pPr>
            <w:r w:rsidRPr="00D401E1">
              <w:rPr>
                <w:lang w:val="en-GB" w:eastAsia="ja-JP"/>
              </w:rPr>
              <w:t>Frequency (GHz)</w:t>
            </w:r>
          </w:p>
        </w:tc>
        <w:tc>
          <w:tcPr>
            <w:tcW w:w="2044" w:type="dxa"/>
            <w:vAlign w:val="center"/>
          </w:tcPr>
          <w:p w14:paraId="73EAC74C" w14:textId="77777777" w:rsidR="000834D5" w:rsidRPr="00D401E1" w:rsidRDefault="000834D5" w:rsidP="00CF0C32">
            <w:pPr>
              <w:pStyle w:val="Tablehead"/>
              <w:rPr>
                <w:lang w:val="en-GB" w:eastAsia="ja-JP"/>
              </w:rPr>
            </w:pPr>
            <w:r w:rsidRPr="00D401E1">
              <w:rPr>
                <w:lang w:val="en-GB" w:eastAsia="ja-JP"/>
              </w:rPr>
              <w:t>S</w:t>
            </w:r>
            <w:r w:rsidRPr="00D401E1">
              <w:rPr>
                <w:vertAlign w:val="subscript"/>
                <w:lang w:val="en-GB" w:eastAsia="ja-JP"/>
              </w:rPr>
              <w:t>H</w:t>
            </w:r>
            <w:r w:rsidRPr="00D401E1">
              <w:rPr>
                <w:lang w:val="en-GB" w:eastAsia="ja-JP"/>
              </w:rPr>
              <w:t xml:space="preserve"> </w:t>
            </w:r>
            <w:r w:rsidR="00CF0C32">
              <w:rPr>
                <w:lang w:val="en-GB" w:eastAsia="ja-JP"/>
              </w:rPr>
              <w:br/>
            </w:r>
            <w:r w:rsidRPr="00D401E1">
              <w:rPr>
                <w:lang w:val="en-GB"/>
              </w:rPr>
              <w:t>(</w:t>
            </w:r>
            <w:proofErr w:type="gramStart"/>
            <w:r w:rsidRPr="00D401E1">
              <w:rPr>
                <w:lang w:val="en-GB"/>
              </w:rPr>
              <w:t>dB(</w:t>
            </w:r>
            <w:proofErr w:type="gramEnd"/>
            <w:r w:rsidRPr="00D401E1">
              <w:rPr>
                <w:lang w:val="en-GB"/>
              </w:rPr>
              <w:t>W/(m</w:t>
            </w:r>
            <w:r w:rsidRPr="00D401E1">
              <w:rPr>
                <w:vertAlign w:val="superscript"/>
                <w:lang w:val="en-GB"/>
              </w:rPr>
              <w:t>2</w:t>
            </w:r>
            <w:r w:rsidRPr="00D401E1">
              <w:rPr>
                <w:lang w:val="en-GB"/>
              </w:rPr>
              <w:t xml:space="preserve"> </w:t>
            </w:r>
            <w:r w:rsidRPr="00D401E1">
              <w:rPr>
                <w:lang w:val="en-GB"/>
              </w:rPr>
              <w:sym w:font="Symbol" w:char="F0D7"/>
            </w:r>
            <w:r w:rsidRPr="00D401E1">
              <w:rPr>
                <w:lang w:val="en-GB"/>
              </w:rPr>
              <w:t xml:space="preserve"> Hz))</w:t>
            </w:r>
            <w:r w:rsidR="00CF0C32">
              <w:rPr>
                <w:lang w:val="en-GB"/>
              </w:rPr>
              <w:t>)</w:t>
            </w:r>
          </w:p>
        </w:tc>
      </w:tr>
      <w:tr w:rsidR="000834D5" w:rsidRPr="00D401E1" w14:paraId="489A0F3B" w14:textId="77777777" w:rsidTr="000834D5">
        <w:tc>
          <w:tcPr>
            <w:tcW w:w="1276" w:type="dxa"/>
          </w:tcPr>
          <w:p w14:paraId="5EF9018D" w14:textId="77777777" w:rsidR="000834D5" w:rsidRPr="00D401E1" w:rsidRDefault="000834D5" w:rsidP="000834D5">
            <w:pPr>
              <w:pStyle w:val="Tabletext"/>
              <w:jc w:val="center"/>
              <w:rPr>
                <w:lang w:val="en-GB" w:eastAsia="ja-JP"/>
              </w:rPr>
            </w:pPr>
            <w:r w:rsidRPr="00D401E1">
              <w:rPr>
                <w:lang w:val="en-GB" w:eastAsia="ja-JP"/>
              </w:rPr>
              <w:t>265</w:t>
            </w:r>
          </w:p>
        </w:tc>
        <w:tc>
          <w:tcPr>
            <w:tcW w:w="2022" w:type="dxa"/>
          </w:tcPr>
          <w:p w14:paraId="11BD72F7" w14:textId="77777777" w:rsidR="000834D5" w:rsidRPr="00D401E1" w:rsidRDefault="000834D5" w:rsidP="000834D5">
            <w:pPr>
              <w:pStyle w:val="Tabletext"/>
              <w:jc w:val="center"/>
              <w:rPr>
                <w:lang w:val="en-GB" w:eastAsia="ja-JP"/>
              </w:rPr>
            </w:pPr>
            <w:r w:rsidRPr="00D401E1">
              <w:rPr>
                <w:lang w:val="en-GB" w:eastAsia="ja-JP"/>
              </w:rPr>
              <w:t>−195.4</w:t>
            </w:r>
            <w:r w:rsidR="00CF0C32">
              <w:rPr>
                <w:lang w:val="en-GB" w:eastAsia="ja-JP"/>
              </w:rPr>
              <w:t xml:space="preserve"> </w:t>
            </w:r>
            <w:r w:rsidR="00CF0C32">
              <w:rPr>
                <w:vertAlign w:val="superscript"/>
                <w:lang w:val="en-GB" w:eastAsia="ja-JP"/>
              </w:rPr>
              <w:t>(1)</w:t>
            </w:r>
          </w:p>
        </w:tc>
        <w:tc>
          <w:tcPr>
            <w:tcW w:w="1149" w:type="dxa"/>
          </w:tcPr>
          <w:p w14:paraId="2BF0210F" w14:textId="77777777" w:rsidR="000834D5" w:rsidRPr="00D401E1" w:rsidRDefault="000834D5" w:rsidP="000834D5">
            <w:pPr>
              <w:pStyle w:val="Tabletext"/>
              <w:jc w:val="center"/>
              <w:rPr>
                <w:lang w:val="en-GB" w:eastAsia="ja-JP"/>
              </w:rPr>
            </w:pPr>
            <w:r w:rsidRPr="00D401E1">
              <w:rPr>
                <w:lang w:val="en-GB" w:eastAsia="ja-JP"/>
              </w:rPr>
              <w:t>295</w:t>
            </w:r>
          </w:p>
        </w:tc>
        <w:tc>
          <w:tcPr>
            <w:tcW w:w="2021" w:type="dxa"/>
          </w:tcPr>
          <w:p w14:paraId="3631002F" w14:textId="77777777" w:rsidR="000834D5" w:rsidRPr="00D401E1" w:rsidRDefault="000834D5" w:rsidP="000834D5">
            <w:pPr>
              <w:pStyle w:val="Tabletext"/>
              <w:jc w:val="center"/>
              <w:rPr>
                <w:lang w:val="en-GB" w:eastAsia="ja-JP"/>
              </w:rPr>
            </w:pPr>
            <w:r w:rsidRPr="00D401E1">
              <w:rPr>
                <w:lang w:val="en-GB" w:eastAsia="ja-JP"/>
              </w:rPr>
              <w:t>−194.05</w:t>
            </w:r>
          </w:p>
        </w:tc>
        <w:tc>
          <w:tcPr>
            <w:tcW w:w="1127" w:type="dxa"/>
          </w:tcPr>
          <w:p w14:paraId="10E0ECB5" w14:textId="77777777" w:rsidR="000834D5" w:rsidRPr="00D401E1" w:rsidRDefault="000834D5" w:rsidP="000834D5">
            <w:pPr>
              <w:pStyle w:val="Tabletext"/>
              <w:jc w:val="center"/>
              <w:rPr>
                <w:lang w:val="en-GB" w:eastAsia="ja-JP"/>
              </w:rPr>
            </w:pPr>
            <w:r w:rsidRPr="00D401E1">
              <w:rPr>
                <w:lang w:val="en-GB" w:eastAsia="ja-JP"/>
              </w:rPr>
              <w:t>325</w:t>
            </w:r>
          </w:p>
        </w:tc>
        <w:tc>
          <w:tcPr>
            <w:tcW w:w="2044" w:type="dxa"/>
          </w:tcPr>
          <w:p w14:paraId="1FE5A93B" w14:textId="77777777" w:rsidR="000834D5" w:rsidRPr="00D401E1" w:rsidRDefault="000834D5" w:rsidP="000834D5">
            <w:pPr>
              <w:pStyle w:val="Tabletext"/>
              <w:jc w:val="center"/>
              <w:rPr>
                <w:lang w:val="en-GB" w:eastAsia="ja-JP"/>
              </w:rPr>
            </w:pPr>
            <w:r w:rsidRPr="00D401E1">
              <w:rPr>
                <w:lang w:val="en-GB" w:eastAsia="ja-JP"/>
              </w:rPr>
              <w:t>−192.7</w:t>
            </w:r>
          </w:p>
        </w:tc>
      </w:tr>
      <w:tr w:rsidR="000834D5" w:rsidRPr="00D401E1" w14:paraId="24B21C61" w14:textId="77777777" w:rsidTr="000834D5">
        <w:tc>
          <w:tcPr>
            <w:tcW w:w="1276" w:type="dxa"/>
          </w:tcPr>
          <w:p w14:paraId="59471942" w14:textId="77777777" w:rsidR="000834D5" w:rsidRPr="00D401E1" w:rsidRDefault="000834D5" w:rsidP="000834D5">
            <w:pPr>
              <w:pStyle w:val="Tabletext"/>
              <w:jc w:val="center"/>
              <w:rPr>
                <w:lang w:val="en-GB" w:eastAsia="ja-JP"/>
              </w:rPr>
            </w:pPr>
            <w:r w:rsidRPr="00D401E1">
              <w:rPr>
                <w:lang w:val="en-GB" w:eastAsia="ja-JP"/>
              </w:rPr>
              <w:t>270</w:t>
            </w:r>
          </w:p>
        </w:tc>
        <w:tc>
          <w:tcPr>
            <w:tcW w:w="2022" w:type="dxa"/>
          </w:tcPr>
          <w:p w14:paraId="17A0D61D" w14:textId="77777777" w:rsidR="000834D5" w:rsidRPr="00D401E1" w:rsidRDefault="000834D5" w:rsidP="000834D5">
            <w:pPr>
              <w:pStyle w:val="Tabletext"/>
              <w:jc w:val="center"/>
              <w:rPr>
                <w:lang w:val="en-GB" w:eastAsia="ja-JP"/>
              </w:rPr>
            </w:pPr>
            <w:r w:rsidRPr="00D401E1">
              <w:rPr>
                <w:lang w:val="en-GB" w:eastAsia="ja-JP"/>
              </w:rPr>
              <w:t>−195.175</w:t>
            </w:r>
          </w:p>
        </w:tc>
        <w:tc>
          <w:tcPr>
            <w:tcW w:w="1149" w:type="dxa"/>
          </w:tcPr>
          <w:p w14:paraId="1042E7E9" w14:textId="77777777" w:rsidR="000834D5" w:rsidRPr="00D401E1" w:rsidRDefault="000834D5" w:rsidP="000834D5">
            <w:pPr>
              <w:pStyle w:val="Tabletext"/>
              <w:jc w:val="center"/>
              <w:rPr>
                <w:lang w:val="en-GB" w:eastAsia="ja-JP"/>
              </w:rPr>
            </w:pPr>
            <w:r w:rsidRPr="00D401E1">
              <w:rPr>
                <w:lang w:val="en-GB" w:eastAsia="ja-JP"/>
              </w:rPr>
              <w:t>300</w:t>
            </w:r>
          </w:p>
        </w:tc>
        <w:tc>
          <w:tcPr>
            <w:tcW w:w="2021" w:type="dxa"/>
          </w:tcPr>
          <w:p w14:paraId="71C79328" w14:textId="77777777" w:rsidR="000834D5" w:rsidRPr="00D401E1" w:rsidRDefault="000834D5" w:rsidP="000834D5">
            <w:pPr>
              <w:pStyle w:val="Tabletext"/>
              <w:jc w:val="center"/>
              <w:rPr>
                <w:lang w:val="en-GB" w:eastAsia="ja-JP"/>
              </w:rPr>
            </w:pPr>
            <w:r w:rsidRPr="00D401E1">
              <w:rPr>
                <w:lang w:val="en-GB" w:eastAsia="ja-JP"/>
              </w:rPr>
              <w:t>−193.825</w:t>
            </w:r>
          </w:p>
        </w:tc>
        <w:tc>
          <w:tcPr>
            <w:tcW w:w="1127" w:type="dxa"/>
          </w:tcPr>
          <w:p w14:paraId="10656A9B" w14:textId="77777777" w:rsidR="000834D5" w:rsidRPr="00D401E1" w:rsidRDefault="000834D5" w:rsidP="000834D5">
            <w:pPr>
              <w:pStyle w:val="Tabletext"/>
              <w:jc w:val="center"/>
              <w:rPr>
                <w:lang w:val="en-GB" w:eastAsia="ja-JP"/>
              </w:rPr>
            </w:pPr>
            <w:r w:rsidRPr="00D401E1">
              <w:rPr>
                <w:lang w:val="en-GB" w:eastAsia="ja-JP"/>
              </w:rPr>
              <w:t>330</w:t>
            </w:r>
          </w:p>
        </w:tc>
        <w:tc>
          <w:tcPr>
            <w:tcW w:w="2044" w:type="dxa"/>
          </w:tcPr>
          <w:p w14:paraId="1DB78691" w14:textId="77777777" w:rsidR="000834D5" w:rsidRPr="00D401E1" w:rsidRDefault="000834D5" w:rsidP="000834D5">
            <w:pPr>
              <w:pStyle w:val="Tabletext"/>
              <w:jc w:val="center"/>
              <w:rPr>
                <w:lang w:val="en-GB" w:eastAsia="ja-JP"/>
              </w:rPr>
            </w:pPr>
            <w:r w:rsidRPr="00D401E1">
              <w:rPr>
                <w:lang w:val="en-GB" w:eastAsia="ja-JP"/>
              </w:rPr>
              <w:t>−192.475</w:t>
            </w:r>
          </w:p>
        </w:tc>
      </w:tr>
      <w:tr w:rsidR="000834D5" w:rsidRPr="00D401E1" w14:paraId="06EB8C61" w14:textId="77777777" w:rsidTr="000834D5">
        <w:tc>
          <w:tcPr>
            <w:tcW w:w="1276" w:type="dxa"/>
          </w:tcPr>
          <w:p w14:paraId="5FF77573" w14:textId="77777777" w:rsidR="000834D5" w:rsidRPr="00D401E1" w:rsidRDefault="000834D5" w:rsidP="000834D5">
            <w:pPr>
              <w:pStyle w:val="Tabletext"/>
              <w:jc w:val="center"/>
              <w:rPr>
                <w:lang w:val="en-GB" w:eastAsia="ja-JP"/>
              </w:rPr>
            </w:pPr>
            <w:r w:rsidRPr="00D401E1">
              <w:rPr>
                <w:lang w:val="en-GB" w:eastAsia="ja-JP"/>
              </w:rPr>
              <w:t>275</w:t>
            </w:r>
          </w:p>
        </w:tc>
        <w:tc>
          <w:tcPr>
            <w:tcW w:w="2022" w:type="dxa"/>
          </w:tcPr>
          <w:p w14:paraId="3361B02B" w14:textId="77777777" w:rsidR="000834D5" w:rsidRPr="00D401E1" w:rsidRDefault="000834D5" w:rsidP="000834D5">
            <w:pPr>
              <w:pStyle w:val="Tabletext"/>
              <w:jc w:val="center"/>
              <w:rPr>
                <w:lang w:val="en-GB" w:eastAsia="ja-JP"/>
              </w:rPr>
            </w:pPr>
            <w:r w:rsidRPr="00D401E1">
              <w:rPr>
                <w:lang w:val="en-GB" w:eastAsia="ja-JP"/>
              </w:rPr>
              <w:t>−194.95</w:t>
            </w:r>
          </w:p>
        </w:tc>
        <w:tc>
          <w:tcPr>
            <w:tcW w:w="1149" w:type="dxa"/>
          </w:tcPr>
          <w:p w14:paraId="45B030F8" w14:textId="77777777" w:rsidR="000834D5" w:rsidRPr="00D401E1" w:rsidRDefault="000834D5" w:rsidP="000834D5">
            <w:pPr>
              <w:pStyle w:val="Tabletext"/>
              <w:jc w:val="center"/>
              <w:rPr>
                <w:lang w:val="en-GB" w:eastAsia="ja-JP"/>
              </w:rPr>
            </w:pPr>
            <w:r w:rsidRPr="00D401E1">
              <w:rPr>
                <w:lang w:val="en-GB" w:eastAsia="ja-JP"/>
              </w:rPr>
              <w:t>305</w:t>
            </w:r>
          </w:p>
        </w:tc>
        <w:tc>
          <w:tcPr>
            <w:tcW w:w="2021" w:type="dxa"/>
          </w:tcPr>
          <w:p w14:paraId="135381A6" w14:textId="77777777" w:rsidR="000834D5" w:rsidRPr="00D401E1" w:rsidRDefault="000834D5" w:rsidP="000834D5">
            <w:pPr>
              <w:pStyle w:val="Tabletext"/>
              <w:jc w:val="center"/>
              <w:rPr>
                <w:lang w:val="en-GB" w:eastAsia="ja-JP"/>
              </w:rPr>
            </w:pPr>
            <w:r w:rsidRPr="00D401E1">
              <w:rPr>
                <w:lang w:val="en-GB" w:eastAsia="ja-JP"/>
              </w:rPr>
              <w:t>−193.6</w:t>
            </w:r>
          </w:p>
        </w:tc>
        <w:tc>
          <w:tcPr>
            <w:tcW w:w="1127" w:type="dxa"/>
          </w:tcPr>
          <w:p w14:paraId="05A171D5" w14:textId="77777777" w:rsidR="000834D5" w:rsidRPr="00D401E1" w:rsidRDefault="000834D5" w:rsidP="000834D5">
            <w:pPr>
              <w:pStyle w:val="Tabletext"/>
              <w:jc w:val="center"/>
              <w:rPr>
                <w:lang w:val="en-GB" w:eastAsia="ja-JP"/>
              </w:rPr>
            </w:pPr>
            <w:r w:rsidRPr="00D401E1">
              <w:rPr>
                <w:lang w:val="en-GB" w:eastAsia="ja-JP"/>
              </w:rPr>
              <w:t>335</w:t>
            </w:r>
          </w:p>
        </w:tc>
        <w:tc>
          <w:tcPr>
            <w:tcW w:w="2044" w:type="dxa"/>
          </w:tcPr>
          <w:p w14:paraId="1D98B885" w14:textId="77777777" w:rsidR="000834D5" w:rsidRPr="00D401E1" w:rsidRDefault="000834D5" w:rsidP="000834D5">
            <w:pPr>
              <w:pStyle w:val="Tabletext"/>
              <w:jc w:val="center"/>
              <w:rPr>
                <w:lang w:val="en-GB" w:eastAsia="ja-JP"/>
              </w:rPr>
            </w:pPr>
            <w:r w:rsidRPr="00D401E1">
              <w:rPr>
                <w:lang w:val="en-GB" w:eastAsia="ja-JP"/>
              </w:rPr>
              <w:t>−192.25</w:t>
            </w:r>
          </w:p>
        </w:tc>
      </w:tr>
      <w:tr w:rsidR="000834D5" w:rsidRPr="00D401E1" w14:paraId="358654FD" w14:textId="77777777" w:rsidTr="000834D5">
        <w:tc>
          <w:tcPr>
            <w:tcW w:w="1276" w:type="dxa"/>
          </w:tcPr>
          <w:p w14:paraId="15751259" w14:textId="77777777" w:rsidR="000834D5" w:rsidRPr="00D401E1" w:rsidRDefault="000834D5" w:rsidP="000834D5">
            <w:pPr>
              <w:pStyle w:val="Tabletext"/>
              <w:jc w:val="center"/>
              <w:rPr>
                <w:lang w:val="en-GB" w:eastAsia="ja-JP"/>
              </w:rPr>
            </w:pPr>
            <w:r w:rsidRPr="00D401E1">
              <w:rPr>
                <w:lang w:val="en-GB" w:eastAsia="ja-JP"/>
              </w:rPr>
              <w:t>280</w:t>
            </w:r>
          </w:p>
        </w:tc>
        <w:tc>
          <w:tcPr>
            <w:tcW w:w="2022" w:type="dxa"/>
          </w:tcPr>
          <w:p w14:paraId="474DA125" w14:textId="77777777" w:rsidR="000834D5" w:rsidRPr="00D401E1" w:rsidRDefault="000834D5" w:rsidP="000834D5">
            <w:pPr>
              <w:pStyle w:val="Tabletext"/>
              <w:jc w:val="center"/>
              <w:rPr>
                <w:lang w:val="en-GB" w:eastAsia="ja-JP"/>
              </w:rPr>
            </w:pPr>
            <w:r w:rsidRPr="00D401E1">
              <w:rPr>
                <w:lang w:val="en-GB" w:eastAsia="ja-JP"/>
              </w:rPr>
              <w:t>−194.725</w:t>
            </w:r>
          </w:p>
        </w:tc>
        <w:tc>
          <w:tcPr>
            <w:tcW w:w="1149" w:type="dxa"/>
          </w:tcPr>
          <w:p w14:paraId="082BE6DB" w14:textId="77777777" w:rsidR="000834D5" w:rsidRPr="00D401E1" w:rsidRDefault="000834D5" w:rsidP="000834D5">
            <w:pPr>
              <w:pStyle w:val="Tabletext"/>
              <w:jc w:val="center"/>
              <w:rPr>
                <w:lang w:val="en-GB" w:eastAsia="ja-JP"/>
              </w:rPr>
            </w:pPr>
            <w:r w:rsidRPr="00D401E1">
              <w:rPr>
                <w:lang w:val="en-GB" w:eastAsia="ja-JP"/>
              </w:rPr>
              <w:t>310</w:t>
            </w:r>
          </w:p>
        </w:tc>
        <w:tc>
          <w:tcPr>
            <w:tcW w:w="2021" w:type="dxa"/>
          </w:tcPr>
          <w:p w14:paraId="17440DF1" w14:textId="77777777" w:rsidR="000834D5" w:rsidRPr="00D401E1" w:rsidRDefault="000834D5" w:rsidP="000834D5">
            <w:pPr>
              <w:pStyle w:val="Tabletext"/>
              <w:jc w:val="center"/>
              <w:rPr>
                <w:lang w:val="en-GB" w:eastAsia="ja-JP"/>
              </w:rPr>
            </w:pPr>
            <w:r w:rsidRPr="00D401E1">
              <w:rPr>
                <w:lang w:val="en-GB" w:eastAsia="ja-JP"/>
              </w:rPr>
              <w:t>−193.375</w:t>
            </w:r>
          </w:p>
        </w:tc>
        <w:tc>
          <w:tcPr>
            <w:tcW w:w="1127" w:type="dxa"/>
          </w:tcPr>
          <w:p w14:paraId="28D79ABD" w14:textId="77777777" w:rsidR="000834D5" w:rsidRPr="00D401E1" w:rsidRDefault="000834D5" w:rsidP="000834D5">
            <w:pPr>
              <w:pStyle w:val="Tabletext"/>
              <w:jc w:val="center"/>
              <w:rPr>
                <w:lang w:val="en-GB" w:eastAsia="ja-JP"/>
              </w:rPr>
            </w:pPr>
            <w:r w:rsidRPr="00D401E1">
              <w:rPr>
                <w:lang w:val="en-GB" w:eastAsia="ja-JP"/>
              </w:rPr>
              <w:t>340</w:t>
            </w:r>
          </w:p>
        </w:tc>
        <w:tc>
          <w:tcPr>
            <w:tcW w:w="2044" w:type="dxa"/>
          </w:tcPr>
          <w:p w14:paraId="7258035F" w14:textId="77777777" w:rsidR="000834D5" w:rsidRPr="00D401E1" w:rsidRDefault="000834D5" w:rsidP="000834D5">
            <w:pPr>
              <w:pStyle w:val="Tabletext"/>
              <w:jc w:val="center"/>
              <w:rPr>
                <w:lang w:val="en-GB" w:eastAsia="ja-JP"/>
              </w:rPr>
            </w:pPr>
            <w:r w:rsidRPr="00D401E1">
              <w:rPr>
                <w:lang w:val="en-GB" w:eastAsia="ja-JP"/>
              </w:rPr>
              <w:t>−192.025</w:t>
            </w:r>
          </w:p>
        </w:tc>
      </w:tr>
      <w:tr w:rsidR="000834D5" w:rsidRPr="00D401E1" w14:paraId="6596AED9" w14:textId="77777777" w:rsidTr="000834D5">
        <w:tc>
          <w:tcPr>
            <w:tcW w:w="1276" w:type="dxa"/>
          </w:tcPr>
          <w:p w14:paraId="7D7742F3" w14:textId="77777777" w:rsidR="000834D5" w:rsidRPr="00D401E1" w:rsidRDefault="000834D5" w:rsidP="000834D5">
            <w:pPr>
              <w:pStyle w:val="Tabletext"/>
              <w:jc w:val="center"/>
              <w:rPr>
                <w:lang w:val="en-GB" w:eastAsia="ja-JP"/>
              </w:rPr>
            </w:pPr>
            <w:r w:rsidRPr="00D401E1">
              <w:rPr>
                <w:lang w:val="en-GB" w:eastAsia="ja-JP"/>
              </w:rPr>
              <w:t>285</w:t>
            </w:r>
          </w:p>
        </w:tc>
        <w:tc>
          <w:tcPr>
            <w:tcW w:w="2022" w:type="dxa"/>
          </w:tcPr>
          <w:p w14:paraId="63506AB2" w14:textId="77777777" w:rsidR="000834D5" w:rsidRPr="00D401E1" w:rsidRDefault="000834D5" w:rsidP="000834D5">
            <w:pPr>
              <w:pStyle w:val="Tabletext"/>
              <w:jc w:val="center"/>
              <w:rPr>
                <w:lang w:val="en-GB" w:eastAsia="ja-JP"/>
              </w:rPr>
            </w:pPr>
            <w:r w:rsidRPr="00D401E1">
              <w:rPr>
                <w:lang w:val="en-GB" w:eastAsia="ja-JP"/>
              </w:rPr>
              <w:t>−194.5</w:t>
            </w:r>
          </w:p>
        </w:tc>
        <w:tc>
          <w:tcPr>
            <w:tcW w:w="1149" w:type="dxa"/>
          </w:tcPr>
          <w:p w14:paraId="1F1A29C6" w14:textId="77777777" w:rsidR="000834D5" w:rsidRPr="00D401E1" w:rsidRDefault="000834D5" w:rsidP="000834D5">
            <w:pPr>
              <w:pStyle w:val="Tabletext"/>
              <w:jc w:val="center"/>
              <w:rPr>
                <w:lang w:val="en-GB" w:eastAsia="ja-JP"/>
              </w:rPr>
            </w:pPr>
            <w:r w:rsidRPr="00D401E1">
              <w:rPr>
                <w:lang w:val="en-GB" w:eastAsia="ja-JP"/>
              </w:rPr>
              <w:t>315</w:t>
            </w:r>
          </w:p>
        </w:tc>
        <w:tc>
          <w:tcPr>
            <w:tcW w:w="2021" w:type="dxa"/>
          </w:tcPr>
          <w:p w14:paraId="49C1551D" w14:textId="77777777" w:rsidR="000834D5" w:rsidRPr="00D401E1" w:rsidRDefault="000834D5" w:rsidP="000834D5">
            <w:pPr>
              <w:pStyle w:val="Tabletext"/>
              <w:jc w:val="center"/>
              <w:rPr>
                <w:lang w:val="en-GB" w:eastAsia="ja-JP"/>
              </w:rPr>
            </w:pPr>
            <w:r w:rsidRPr="00D401E1">
              <w:rPr>
                <w:lang w:val="en-GB" w:eastAsia="ja-JP"/>
              </w:rPr>
              <w:t>−193.15</w:t>
            </w:r>
          </w:p>
        </w:tc>
        <w:tc>
          <w:tcPr>
            <w:tcW w:w="1127" w:type="dxa"/>
          </w:tcPr>
          <w:p w14:paraId="18EB1E9E" w14:textId="77777777" w:rsidR="000834D5" w:rsidRPr="00D401E1" w:rsidRDefault="000834D5" w:rsidP="000834D5">
            <w:pPr>
              <w:pStyle w:val="Tabletext"/>
              <w:jc w:val="center"/>
              <w:rPr>
                <w:lang w:val="en-GB" w:eastAsia="ja-JP"/>
              </w:rPr>
            </w:pPr>
            <w:r w:rsidRPr="00D401E1">
              <w:rPr>
                <w:lang w:val="en-GB" w:eastAsia="ja-JP"/>
              </w:rPr>
              <w:t>345</w:t>
            </w:r>
          </w:p>
        </w:tc>
        <w:tc>
          <w:tcPr>
            <w:tcW w:w="2044" w:type="dxa"/>
          </w:tcPr>
          <w:p w14:paraId="0F024827" w14:textId="77777777" w:rsidR="000834D5" w:rsidRPr="00D401E1" w:rsidRDefault="000834D5" w:rsidP="000834D5">
            <w:pPr>
              <w:pStyle w:val="Tabletext"/>
              <w:jc w:val="center"/>
              <w:rPr>
                <w:lang w:val="en-GB" w:eastAsia="ja-JP"/>
              </w:rPr>
            </w:pPr>
            <w:r w:rsidRPr="00D401E1">
              <w:rPr>
                <w:lang w:val="en-GB" w:eastAsia="ja-JP"/>
              </w:rPr>
              <w:t>−191.8</w:t>
            </w:r>
            <w:r w:rsidRPr="00D401E1">
              <w:rPr>
                <w:vertAlign w:val="superscript"/>
                <w:lang w:val="en-GB" w:eastAsia="ja-JP"/>
              </w:rPr>
              <w:t>1</w:t>
            </w:r>
          </w:p>
        </w:tc>
      </w:tr>
      <w:tr w:rsidR="000834D5" w:rsidRPr="00D401E1" w14:paraId="2C5199F0" w14:textId="77777777" w:rsidTr="000834D5">
        <w:tc>
          <w:tcPr>
            <w:tcW w:w="1276" w:type="dxa"/>
            <w:tcBorders>
              <w:bottom w:val="single" w:sz="4" w:space="0" w:color="auto"/>
            </w:tcBorders>
          </w:tcPr>
          <w:p w14:paraId="60BE9AE3" w14:textId="77777777" w:rsidR="000834D5" w:rsidRPr="00D401E1" w:rsidRDefault="000834D5" w:rsidP="000834D5">
            <w:pPr>
              <w:pStyle w:val="Tabletext"/>
              <w:jc w:val="center"/>
              <w:rPr>
                <w:lang w:val="en-GB" w:eastAsia="ja-JP"/>
              </w:rPr>
            </w:pPr>
            <w:r w:rsidRPr="00D401E1">
              <w:rPr>
                <w:lang w:val="en-GB" w:eastAsia="ja-JP"/>
              </w:rPr>
              <w:t>290</w:t>
            </w:r>
          </w:p>
        </w:tc>
        <w:tc>
          <w:tcPr>
            <w:tcW w:w="2022" w:type="dxa"/>
            <w:tcBorders>
              <w:bottom w:val="single" w:sz="4" w:space="0" w:color="auto"/>
            </w:tcBorders>
          </w:tcPr>
          <w:p w14:paraId="0B48F16D" w14:textId="77777777" w:rsidR="000834D5" w:rsidRPr="00D401E1" w:rsidRDefault="000834D5" w:rsidP="000834D5">
            <w:pPr>
              <w:pStyle w:val="Tabletext"/>
              <w:jc w:val="center"/>
              <w:rPr>
                <w:lang w:val="en-GB" w:eastAsia="ja-JP"/>
              </w:rPr>
            </w:pPr>
            <w:r w:rsidRPr="00D401E1">
              <w:rPr>
                <w:lang w:val="en-GB" w:eastAsia="ja-JP"/>
              </w:rPr>
              <w:t>−194.275</w:t>
            </w:r>
          </w:p>
        </w:tc>
        <w:tc>
          <w:tcPr>
            <w:tcW w:w="1149" w:type="dxa"/>
            <w:tcBorders>
              <w:bottom w:val="single" w:sz="4" w:space="0" w:color="auto"/>
            </w:tcBorders>
          </w:tcPr>
          <w:p w14:paraId="086298D9" w14:textId="77777777" w:rsidR="000834D5" w:rsidRPr="00D401E1" w:rsidRDefault="000834D5" w:rsidP="000834D5">
            <w:pPr>
              <w:pStyle w:val="Tabletext"/>
              <w:jc w:val="center"/>
              <w:rPr>
                <w:lang w:val="en-GB" w:eastAsia="ja-JP"/>
              </w:rPr>
            </w:pPr>
            <w:r w:rsidRPr="00D401E1">
              <w:rPr>
                <w:lang w:val="en-GB" w:eastAsia="ja-JP"/>
              </w:rPr>
              <w:t>320</w:t>
            </w:r>
          </w:p>
        </w:tc>
        <w:tc>
          <w:tcPr>
            <w:tcW w:w="2021" w:type="dxa"/>
            <w:tcBorders>
              <w:bottom w:val="single" w:sz="4" w:space="0" w:color="auto"/>
            </w:tcBorders>
          </w:tcPr>
          <w:p w14:paraId="498E83CA" w14:textId="77777777" w:rsidR="000834D5" w:rsidRPr="00D401E1" w:rsidRDefault="000834D5" w:rsidP="000834D5">
            <w:pPr>
              <w:pStyle w:val="Tabletext"/>
              <w:jc w:val="center"/>
              <w:rPr>
                <w:lang w:val="en-GB" w:eastAsia="ja-JP"/>
              </w:rPr>
            </w:pPr>
            <w:r w:rsidRPr="00D401E1">
              <w:rPr>
                <w:lang w:val="en-GB" w:eastAsia="ja-JP"/>
              </w:rPr>
              <w:t>−192.925</w:t>
            </w:r>
          </w:p>
        </w:tc>
        <w:tc>
          <w:tcPr>
            <w:tcW w:w="1127" w:type="dxa"/>
            <w:tcBorders>
              <w:bottom w:val="single" w:sz="4" w:space="0" w:color="auto"/>
            </w:tcBorders>
          </w:tcPr>
          <w:p w14:paraId="7B62B6BE" w14:textId="77777777" w:rsidR="000834D5" w:rsidRPr="00D401E1" w:rsidRDefault="000834D5" w:rsidP="000834D5">
            <w:pPr>
              <w:pStyle w:val="Tabletext"/>
              <w:jc w:val="center"/>
              <w:rPr>
                <w:b/>
                <w:lang w:val="en-GB"/>
              </w:rPr>
            </w:pPr>
          </w:p>
        </w:tc>
        <w:tc>
          <w:tcPr>
            <w:tcW w:w="2044" w:type="dxa"/>
            <w:tcBorders>
              <w:bottom w:val="single" w:sz="4" w:space="0" w:color="auto"/>
            </w:tcBorders>
          </w:tcPr>
          <w:p w14:paraId="1509997A" w14:textId="77777777" w:rsidR="000834D5" w:rsidRPr="00D401E1" w:rsidRDefault="000834D5" w:rsidP="000834D5">
            <w:pPr>
              <w:pStyle w:val="Tabletext"/>
              <w:jc w:val="center"/>
              <w:rPr>
                <w:b/>
                <w:lang w:val="en-GB"/>
              </w:rPr>
            </w:pPr>
          </w:p>
        </w:tc>
      </w:tr>
      <w:tr w:rsidR="000834D5" w:rsidRPr="00623E48" w14:paraId="6B884FB4" w14:textId="77777777" w:rsidTr="000834D5">
        <w:tc>
          <w:tcPr>
            <w:tcW w:w="9639" w:type="dxa"/>
            <w:gridSpan w:val="6"/>
            <w:tcBorders>
              <w:left w:val="nil"/>
              <w:bottom w:val="nil"/>
              <w:right w:val="nil"/>
            </w:tcBorders>
          </w:tcPr>
          <w:p w14:paraId="518B6401" w14:textId="77777777" w:rsidR="000834D5" w:rsidRPr="00D401E1" w:rsidRDefault="00CF0C32" w:rsidP="00CF0C32">
            <w:pPr>
              <w:pStyle w:val="Tablelegend"/>
              <w:rPr>
                <w:caps/>
                <w:lang w:val="en-GB"/>
              </w:rPr>
            </w:pPr>
            <w:r>
              <w:rPr>
                <w:vertAlign w:val="superscript"/>
                <w:lang w:val="en-GB" w:eastAsia="ja-JP"/>
              </w:rPr>
              <w:t>(</w:t>
            </w:r>
            <w:r w:rsidR="000834D5" w:rsidRPr="00D401E1">
              <w:rPr>
                <w:vertAlign w:val="superscript"/>
                <w:lang w:val="en-GB" w:eastAsia="ja-JP"/>
              </w:rPr>
              <w:t>1</w:t>
            </w:r>
            <w:r>
              <w:rPr>
                <w:vertAlign w:val="superscript"/>
                <w:lang w:val="en-GB" w:eastAsia="ja-JP"/>
              </w:rPr>
              <w:t>)</w:t>
            </w:r>
            <w:r w:rsidR="000834D5" w:rsidRPr="00D401E1">
              <w:rPr>
                <w:vertAlign w:val="superscript"/>
                <w:lang w:val="en-GB" w:eastAsia="ja-JP"/>
              </w:rPr>
              <w:tab/>
            </w:r>
            <w:r w:rsidR="000834D5" w:rsidRPr="00D401E1">
              <w:rPr>
                <w:lang w:val="en-GB" w:eastAsia="ja-JP"/>
              </w:rPr>
              <w:t>The threshold levels at 265 GHz and 345 GHz were provided from Table 9</w:t>
            </w:r>
            <w:r>
              <w:rPr>
                <w:lang w:val="en-GB" w:eastAsia="ja-JP"/>
              </w:rPr>
              <w:t>,</w:t>
            </w:r>
            <w:r w:rsidR="000834D5" w:rsidRPr="00D401E1">
              <w:rPr>
                <w:lang w:val="en-GB" w:eastAsia="ja-JP"/>
              </w:rPr>
              <w:t xml:space="preserve"> and the others are calculated by linear interpolation approximation.</w:t>
            </w:r>
          </w:p>
        </w:tc>
      </w:tr>
    </w:tbl>
    <w:p w14:paraId="6766A852" w14:textId="77777777" w:rsidR="000834D5" w:rsidRPr="00D401E1" w:rsidRDefault="000834D5" w:rsidP="00204408">
      <w:pPr>
        <w:pStyle w:val="Heading3"/>
        <w:rPr>
          <w:lang w:val="en-GB"/>
        </w:rPr>
      </w:pPr>
      <w:bookmarkStart w:id="258" w:name="_Toc14270718"/>
      <w:bookmarkStart w:id="259" w:name="_Toc14423380"/>
      <w:bookmarkStart w:id="260" w:name="_Toc14444118"/>
      <w:bookmarkStart w:id="261" w:name="_Toc14445669"/>
      <w:r w:rsidRPr="00D401E1">
        <w:rPr>
          <w:lang w:val="en-GB"/>
        </w:rPr>
        <w:t>A5</w:t>
      </w:r>
      <w:r w:rsidR="00CF0C32">
        <w:rPr>
          <w:lang w:val="en-GB"/>
        </w:rPr>
        <w:t>.</w:t>
      </w:r>
      <w:r w:rsidRPr="00D401E1">
        <w:rPr>
          <w:lang w:val="en-GB"/>
        </w:rPr>
        <w:t>3.3</w:t>
      </w:r>
      <w:r w:rsidRPr="00D401E1">
        <w:rPr>
          <w:lang w:val="en-GB"/>
        </w:rPr>
        <w:tab/>
        <w:t>Summary of Study 2</w:t>
      </w:r>
      <w:bookmarkEnd w:id="258"/>
      <w:bookmarkEnd w:id="259"/>
      <w:bookmarkEnd w:id="260"/>
      <w:bookmarkEnd w:id="261"/>
    </w:p>
    <w:p w14:paraId="68543C69" w14:textId="77777777" w:rsidR="000834D5" w:rsidRPr="00D401E1" w:rsidRDefault="000834D5" w:rsidP="000834D5">
      <w:pPr>
        <w:rPr>
          <w:lang w:val="en-GB"/>
        </w:rPr>
      </w:pPr>
      <w:r w:rsidRPr="00D401E1">
        <w:rPr>
          <w:lang w:val="en-GB"/>
        </w:rPr>
        <w:t xml:space="preserve">Atmospheric attenuation is not </w:t>
      </w:r>
      <w:proofErr w:type="gramStart"/>
      <w:r w:rsidRPr="00D401E1">
        <w:rPr>
          <w:lang w:val="en-GB"/>
        </w:rPr>
        <w:t>sufficient</w:t>
      </w:r>
      <w:proofErr w:type="gramEnd"/>
      <w:r w:rsidRPr="00D401E1">
        <w:rPr>
          <w:lang w:val="en-GB"/>
        </w:rPr>
        <w:t xml:space="preserve"> to provide compatibility between FS and RAS stations in the absence of other techniques. However, </w:t>
      </w:r>
      <w:r w:rsidRPr="00D401E1">
        <w:rPr>
          <w:rFonts w:asciiTheme="majorBidi" w:hAnsiTheme="majorBidi"/>
          <w:lang w:val="en-GB"/>
        </w:rPr>
        <w:t>the terrain shielding, the deviation of FS antenna direction from the pointing direction to RAS station, and the change of an altitude from 3 000 m to 0 m of FS station further reduce the separation distance. These specific conditions are necessary for protection of RAS station, on a case by case basis.</w:t>
      </w:r>
    </w:p>
    <w:p w14:paraId="029E7432" w14:textId="77777777" w:rsidR="000834D5" w:rsidRPr="00D401E1" w:rsidRDefault="000834D5" w:rsidP="00204408">
      <w:pPr>
        <w:pStyle w:val="Heading2"/>
        <w:rPr>
          <w:lang w:val="en-GB"/>
        </w:rPr>
      </w:pPr>
      <w:bookmarkStart w:id="262" w:name="_Toc14270719"/>
      <w:bookmarkStart w:id="263" w:name="_Toc14423381"/>
      <w:bookmarkStart w:id="264" w:name="_Toc14444119"/>
      <w:bookmarkStart w:id="265" w:name="_Toc14445670"/>
      <w:r w:rsidRPr="00D401E1">
        <w:rPr>
          <w:lang w:val="en-GB"/>
        </w:rPr>
        <w:t>A5</w:t>
      </w:r>
      <w:r w:rsidR="00CF0C32">
        <w:rPr>
          <w:lang w:val="en-GB"/>
        </w:rPr>
        <w:t>.</w:t>
      </w:r>
      <w:r w:rsidRPr="00D401E1">
        <w:rPr>
          <w:lang w:val="en-GB"/>
        </w:rPr>
        <w:t>4</w:t>
      </w:r>
      <w:r w:rsidRPr="00D401E1">
        <w:rPr>
          <w:lang w:val="en-GB"/>
        </w:rPr>
        <w:tab/>
        <w:t>Study 3: Protection of RAS stations from FS stations operating in the 275</w:t>
      </w:r>
      <w:r w:rsidR="0060005D" w:rsidRPr="00D401E1">
        <w:rPr>
          <w:lang w:val="en-GB"/>
        </w:rPr>
        <w:t>-</w:t>
      </w:r>
      <w:r w:rsidRPr="00D401E1">
        <w:rPr>
          <w:lang w:val="en-GB"/>
        </w:rPr>
        <w:t>450 GHz band</w:t>
      </w:r>
      <w:bookmarkEnd w:id="262"/>
      <w:bookmarkEnd w:id="263"/>
      <w:bookmarkEnd w:id="264"/>
      <w:bookmarkEnd w:id="265"/>
    </w:p>
    <w:p w14:paraId="13DC52CC" w14:textId="77777777" w:rsidR="000834D5" w:rsidRPr="00D401E1" w:rsidRDefault="000834D5" w:rsidP="000834D5">
      <w:pPr>
        <w:rPr>
          <w:lang w:val="en-GB"/>
        </w:rPr>
      </w:pPr>
      <w:r w:rsidRPr="00D401E1">
        <w:rPr>
          <w:lang w:val="en-GB"/>
        </w:rPr>
        <w:t>Calculations were based on equation (1) contained in Study 2.</w:t>
      </w:r>
    </w:p>
    <w:p w14:paraId="06610B2C" w14:textId="77777777" w:rsidR="000834D5" w:rsidRPr="00D401E1" w:rsidRDefault="000834D5" w:rsidP="000834D5">
      <w:pPr>
        <w:rPr>
          <w:lang w:val="en-GB"/>
        </w:rPr>
      </w:pPr>
      <w:r w:rsidRPr="00D401E1">
        <w:rPr>
          <w:lang w:val="en-GB"/>
        </w:rPr>
        <w:t>The detailed calculations for all considered scenarios are given in Table A5-2.</w:t>
      </w:r>
    </w:p>
    <w:p w14:paraId="53F63DCC" w14:textId="77777777" w:rsidR="000834D5" w:rsidRPr="00D401E1" w:rsidRDefault="000834D5" w:rsidP="000834D5">
      <w:pPr>
        <w:pStyle w:val="FigureNo"/>
        <w:keepNext w:val="0"/>
        <w:keepLines w:val="0"/>
        <w:spacing w:before="360"/>
        <w:rPr>
          <w:rFonts w:eastAsia="MS Mincho"/>
          <w:lang w:val="en-GB"/>
        </w:rPr>
      </w:pPr>
      <w:r w:rsidRPr="00D401E1">
        <w:rPr>
          <w:rFonts w:eastAsia="MS Mincho"/>
          <w:lang w:val="en-GB"/>
        </w:rPr>
        <w:t>FIGURE A5-8</w:t>
      </w:r>
    </w:p>
    <w:p w14:paraId="28AD9866" w14:textId="77777777" w:rsidR="000834D5" w:rsidRPr="00D401E1" w:rsidRDefault="000834D5" w:rsidP="000834D5">
      <w:pPr>
        <w:pStyle w:val="Figuretitle"/>
        <w:keepNext w:val="0"/>
        <w:rPr>
          <w:rFonts w:eastAsia="MS Mincho"/>
          <w:lang w:val="en-GB"/>
        </w:rPr>
      </w:pPr>
      <w:r w:rsidRPr="00D401E1">
        <w:rPr>
          <w:rFonts w:eastAsia="MS Mincho"/>
          <w:lang w:val="en-GB"/>
        </w:rPr>
        <w:t>Minimum separation distance including estimated clutter loss between FS station and radio telescope which does not exceed radio astronomy interference thresholds given in Table 9 (continuum observation)</w:t>
      </w:r>
    </w:p>
    <w:p w14:paraId="26BC3A01" w14:textId="77777777" w:rsidR="000834D5" w:rsidRPr="00D401E1" w:rsidRDefault="000834D5" w:rsidP="001F77E0">
      <w:pPr>
        <w:pStyle w:val="Figure"/>
        <w:rPr>
          <w:rFonts w:eastAsia="MS Mincho"/>
          <w:lang w:val="en-GB"/>
        </w:rPr>
      </w:pPr>
      <w:r w:rsidRPr="00D401E1">
        <w:rPr>
          <w:rFonts w:eastAsia="MS Mincho"/>
          <w:noProof/>
          <w:lang w:val="en-GB" w:eastAsia="en-GB"/>
        </w:rPr>
        <w:drawing>
          <wp:inline distT="0" distB="0" distL="0" distR="0" wp14:anchorId="4B41AE22" wp14:editId="31C21D41">
            <wp:extent cx="4211023" cy="3161654"/>
            <wp:effectExtent l="0" t="0" r="0" b="1270"/>
            <wp:docPr id="4" name="Рисунок 1" descr="C:\Users\Ольга MSI\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MSI\Desktop\3.png"/>
                    <pic:cNvPicPr>
                      <a:picLocks noChangeAspect="1" noChangeArrowheads="1"/>
                    </pic:cNvPicPr>
                  </pic:nvPicPr>
                  <pic:blipFill>
                    <a:blip r:embed="rId209" cstate="print"/>
                    <a:srcRect/>
                    <a:stretch>
                      <a:fillRect/>
                    </a:stretch>
                  </pic:blipFill>
                  <pic:spPr bwMode="auto">
                    <a:xfrm>
                      <a:off x="0" y="0"/>
                      <a:ext cx="4225544" cy="3172556"/>
                    </a:xfrm>
                    <a:prstGeom prst="rect">
                      <a:avLst/>
                    </a:prstGeom>
                    <a:noFill/>
                    <a:ln w="9525">
                      <a:noFill/>
                      <a:miter lim="800000"/>
                      <a:headEnd/>
                      <a:tailEnd/>
                    </a:ln>
                  </pic:spPr>
                </pic:pic>
              </a:graphicData>
            </a:graphic>
          </wp:inline>
        </w:drawing>
      </w:r>
    </w:p>
    <w:p w14:paraId="1E09EDA4" w14:textId="77777777" w:rsidR="000834D5" w:rsidRPr="00D401E1" w:rsidRDefault="000834D5" w:rsidP="000834D5">
      <w:pPr>
        <w:pStyle w:val="FigureNo"/>
        <w:keepNext w:val="0"/>
        <w:keepLines w:val="0"/>
        <w:rPr>
          <w:rFonts w:eastAsia="MS Mincho"/>
          <w:lang w:val="en-GB"/>
        </w:rPr>
      </w:pPr>
      <w:r w:rsidRPr="00D401E1">
        <w:rPr>
          <w:rFonts w:eastAsia="MS Mincho"/>
          <w:lang w:val="en-GB"/>
        </w:rPr>
        <w:t>FIGURE A5-9</w:t>
      </w:r>
    </w:p>
    <w:p w14:paraId="7DEE65AC" w14:textId="77777777" w:rsidR="000834D5" w:rsidRPr="00D401E1" w:rsidRDefault="000834D5" w:rsidP="000834D5">
      <w:pPr>
        <w:pStyle w:val="Figuretitle"/>
        <w:keepNext w:val="0"/>
        <w:rPr>
          <w:rFonts w:eastAsia="MS Mincho"/>
          <w:lang w:val="en-GB"/>
        </w:rPr>
      </w:pPr>
      <w:r w:rsidRPr="00D401E1">
        <w:rPr>
          <w:rFonts w:eastAsia="MS Mincho"/>
          <w:lang w:val="en-GB"/>
        </w:rPr>
        <w:t>Minimum separation distance including estimated clutter loss between FS station and radio telescope which does not exceed radio astronomy interference thresholds given in Table 10 (spectral-line observation)</w:t>
      </w:r>
    </w:p>
    <w:p w14:paraId="3DBF610F" w14:textId="77777777" w:rsidR="000834D5" w:rsidRPr="00D401E1" w:rsidRDefault="000834D5" w:rsidP="001F77E0">
      <w:pPr>
        <w:pStyle w:val="Figure"/>
        <w:rPr>
          <w:rFonts w:eastAsia="MS Mincho"/>
          <w:lang w:val="en-GB"/>
        </w:rPr>
      </w:pPr>
      <w:r w:rsidRPr="00D401E1">
        <w:rPr>
          <w:rFonts w:eastAsia="MS Mincho"/>
          <w:noProof/>
          <w:lang w:val="en-GB" w:eastAsia="en-GB"/>
        </w:rPr>
        <w:drawing>
          <wp:inline distT="0" distB="0" distL="0" distR="0" wp14:anchorId="7EE9045A" wp14:editId="4C58E44F">
            <wp:extent cx="4959457" cy="3723581"/>
            <wp:effectExtent l="0" t="0" r="0" b="0"/>
            <wp:docPr id="8" name="Рисунок 2" descr="C:\Users\Ольга MSI\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 MSI\Desktop\4.png"/>
                    <pic:cNvPicPr>
                      <a:picLocks noChangeAspect="1" noChangeArrowheads="1"/>
                    </pic:cNvPicPr>
                  </pic:nvPicPr>
                  <pic:blipFill>
                    <a:blip r:embed="rId210" cstate="print"/>
                    <a:srcRect/>
                    <a:stretch>
                      <a:fillRect/>
                    </a:stretch>
                  </pic:blipFill>
                  <pic:spPr bwMode="auto">
                    <a:xfrm>
                      <a:off x="0" y="0"/>
                      <a:ext cx="4967382" cy="3729531"/>
                    </a:xfrm>
                    <a:prstGeom prst="rect">
                      <a:avLst/>
                    </a:prstGeom>
                    <a:noFill/>
                    <a:ln w="9525">
                      <a:noFill/>
                      <a:miter lim="800000"/>
                      <a:headEnd/>
                      <a:tailEnd/>
                    </a:ln>
                  </pic:spPr>
                </pic:pic>
              </a:graphicData>
            </a:graphic>
          </wp:inline>
        </w:drawing>
      </w:r>
    </w:p>
    <w:p w14:paraId="71FB53BD" w14:textId="77777777" w:rsidR="001F77E0" w:rsidRPr="00D401E1" w:rsidRDefault="001F77E0">
      <w:pPr>
        <w:tabs>
          <w:tab w:val="clear" w:pos="794"/>
          <w:tab w:val="clear" w:pos="1191"/>
          <w:tab w:val="clear" w:pos="1588"/>
          <w:tab w:val="clear" w:pos="1985"/>
        </w:tabs>
        <w:overflowPunct/>
        <w:autoSpaceDE/>
        <w:autoSpaceDN/>
        <w:adjustRightInd/>
        <w:spacing w:before="0"/>
        <w:jc w:val="left"/>
        <w:textAlignment w:val="auto"/>
        <w:rPr>
          <w:rFonts w:eastAsia="MS Mincho"/>
          <w:caps/>
          <w:sz w:val="18"/>
          <w:lang w:val="en-GB"/>
        </w:rPr>
      </w:pPr>
      <w:r w:rsidRPr="00D401E1">
        <w:rPr>
          <w:rFonts w:eastAsia="MS Mincho"/>
          <w:lang w:val="en-GB"/>
        </w:rPr>
        <w:br w:type="page"/>
      </w:r>
    </w:p>
    <w:p w14:paraId="51C86AF3" w14:textId="77777777" w:rsidR="000834D5" w:rsidRPr="00D401E1" w:rsidRDefault="000834D5" w:rsidP="000834D5">
      <w:pPr>
        <w:pStyle w:val="FigureNo"/>
        <w:keepNext w:val="0"/>
        <w:keepLines w:val="0"/>
        <w:rPr>
          <w:rFonts w:eastAsia="MS Mincho"/>
          <w:lang w:val="en-GB"/>
        </w:rPr>
      </w:pPr>
      <w:r w:rsidRPr="00D401E1">
        <w:rPr>
          <w:rFonts w:eastAsia="MS Mincho"/>
          <w:lang w:val="en-GB"/>
        </w:rPr>
        <w:t>FIGURE A5-10</w:t>
      </w:r>
    </w:p>
    <w:p w14:paraId="10BBDEB2" w14:textId="77777777" w:rsidR="000834D5" w:rsidRPr="00D401E1" w:rsidRDefault="000834D5" w:rsidP="000834D5">
      <w:pPr>
        <w:pStyle w:val="Figuretitle"/>
        <w:keepNext w:val="0"/>
        <w:rPr>
          <w:rFonts w:eastAsia="MS Mincho"/>
          <w:lang w:val="en-GB"/>
        </w:rPr>
      </w:pPr>
      <w:r w:rsidRPr="00D401E1">
        <w:rPr>
          <w:rFonts w:eastAsia="MS Mincho"/>
          <w:lang w:val="en-GB"/>
        </w:rPr>
        <w:t>Minimum separation distance without clutter loss between FS station and radio telescope which does</w:t>
      </w:r>
      <w:r w:rsidRPr="00D401E1">
        <w:rPr>
          <w:rFonts w:eastAsia="MS Mincho"/>
          <w:lang w:val="en-GB"/>
        </w:rPr>
        <w:br/>
        <w:t>not exceed radio astronomy interference thresholds given in Table 9 (continuum observation)</w:t>
      </w:r>
    </w:p>
    <w:p w14:paraId="125B1428" w14:textId="77777777" w:rsidR="000834D5" w:rsidRPr="00D401E1" w:rsidRDefault="000834D5" w:rsidP="001F77E0">
      <w:pPr>
        <w:pStyle w:val="Figure"/>
        <w:rPr>
          <w:rFonts w:eastAsia="MS Mincho"/>
          <w:lang w:val="en-GB"/>
        </w:rPr>
      </w:pPr>
      <w:r w:rsidRPr="00D401E1">
        <w:rPr>
          <w:rFonts w:eastAsia="MS Mincho"/>
          <w:noProof/>
          <w:lang w:val="en-GB" w:eastAsia="en-GB"/>
        </w:rPr>
        <w:drawing>
          <wp:inline distT="0" distB="0" distL="0" distR="0" wp14:anchorId="093B8F08" wp14:editId="4CEAE1B3">
            <wp:extent cx="4866468" cy="3653764"/>
            <wp:effectExtent l="0" t="0" r="0" b="4445"/>
            <wp:docPr id="12" name="Рисунок 3" descr="C:\Users\Ольга MS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 MSI\Desktop\1.png"/>
                    <pic:cNvPicPr>
                      <a:picLocks noChangeAspect="1" noChangeArrowheads="1"/>
                    </pic:cNvPicPr>
                  </pic:nvPicPr>
                  <pic:blipFill>
                    <a:blip r:embed="rId211" cstate="print"/>
                    <a:srcRect/>
                    <a:stretch>
                      <a:fillRect/>
                    </a:stretch>
                  </pic:blipFill>
                  <pic:spPr bwMode="auto">
                    <a:xfrm>
                      <a:off x="0" y="0"/>
                      <a:ext cx="4871174" cy="3657298"/>
                    </a:xfrm>
                    <a:prstGeom prst="rect">
                      <a:avLst/>
                    </a:prstGeom>
                    <a:noFill/>
                    <a:ln w="9525">
                      <a:noFill/>
                      <a:miter lim="800000"/>
                      <a:headEnd/>
                      <a:tailEnd/>
                    </a:ln>
                  </pic:spPr>
                </pic:pic>
              </a:graphicData>
            </a:graphic>
          </wp:inline>
        </w:drawing>
      </w:r>
    </w:p>
    <w:p w14:paraId="4B20EC91" w14:textId="77777777" w:rsidR="000834D5" w:rsidRPr="00D401E1" w:rsidRDefault="000834D5" w:rsidP="000834D5">
      <w:pPr>
        <w:pStyle w:val="FigureNo"/>
        <w:rPr>
          <w:rFonts w:eastAsia="MS Mincho"/>
          <w:lang w:val="en-GB"/>
        </w:rPr>
      </w:pPr>
      <w:r w:rsidRPr="00D401E1">
        <w:rPr>
          <w:rFonts w:eastAsia="MS Mincho"/>
          <w:lang w:val="en-GB"/>
        </w:rPr>
        <w:t>FIGURE A5-11</w:t>
      </w:r>
    </w:p>
    <w:p w14:paraId="49204CB1" w14:textId="77777777" w:rsidR="000834D5" w:rsidRPr="00D401E1" w:rsidRDefault="000834D5" w:rsidP="000834D5">
      <w:pPr>
        <w:pStyle w:val="Figuretitle"/>
        <w:rPr>
          <w:rFonts w:eastAsia="MS Mincho"/>
          <w:lang w:val="en-GB"/>
        </w:rPr>
      </w:pPr>
      <w:r w:rsidRPr="00D401E1">
        <w:rPr>
          <w:rFonts w:eastAsia="MS Mincho"/>
          <w:lang w:val="en-GB"/>
        </w:rPr>
        <w:t>Minimum separation distance without estimated clutter loss between FS station and radio telescope which</w:t>
      </w:r>
      <w:r w:rsidRPr="00D401E1">
        <w:rPr>
          <w:rFonts w:eastAsia="MS Mincho"/>
          <w:lang w:val="en-GB"/>
        </w:rPr>
        <w:br/>
        <w:t>does not exceed radio astronomy interference thresholds given in Table 10 (spectral-line observation)</w:t>
      </w:r>
    </w:p>
    <w:p w14:paraId="772B1038" w14:textId="77777777" w:rsidR="000834D5" w:rsidRPr="00D401E1" w:rsidRDefault="000834D5" w:rsidP="001F77E0">
      <w:pPr>
        <w:pStyle w:val="Figure"/>
        <w:rPr>
          <w:rFonts w:eastAsia="MS Mincho"/>
          <w:lang w:val="en-GB"/>
        </w:rPr>
      </w:pPr>
      <w:r w:rsidRPr="00D401E1">
        <w:rPr>
          <w:rFonts w:eastAsia="MS Mincho"/>
          <w:noProof/>
          <w:lang w:val="en-GB" w:eastAsia="en-GB"/>
        </w:rPr>
        <w:drawing>
          <wp:inline distT="0" distB="0" distL="0" distR="0" wp14:anchorId="69E167EA" wp14:editId="075C7EB0">
            <wp:extent cx="5330825" cy="4002405"/>
            <wp:effectExtent l="19050" t="0" r="3175" b="0"/>
            <wp:docPr id="20" name="Рисунок 4" descr="C:\Users\Ольга MSI\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 MSI\Desktop\2.png"/>
                    <pic:cNvPicPr>
                      <a:picLocks noChangeAspect="1" noChangeArrowheads="1"/>
                    </pic:cNvPicPr>
                  </pic:nvPicPr>
                  <pic:blipFill>
                    <a:blip r:embed="rId212" cstate="print"/>
                    <a:srcRect/>
                    <a:stretch>
                      <a:fillRect/>
                    </a:stretch>
                  </pic:blipFill>
                  <pic:spPr bwMode="auto">
                    <a:xfrm>
                      <a:off x="0" y="0"/>
                      <a:ext cx="5330825" cy="4002405"/>
                    </a:xfrm>
                    <a:prstGeom prst="rect">
                      <a:avLst/>
                    </a:prstGeom>
                    <a:noFill/>
                    <a:ln w="9525">
                      <a:noFill/>
                      <a:miter lim="800000"/>
                      <a:headEnd/>
                      <a:tailEnd/>
                    </a:ln>
                  </pic:spPr>
                </pic:pic>
              </a:graphicData>
            </a:graphic>
          </wp:inline>
        </w:drawing>
      </w:r>
    </w:p>
    <w:p w14:paraId="4A1A2017" w14:textId="77777777" w:rsidR="000834D5" w:rsidRPr="00D401E1" w:rsidRDefault="000834D5" w:rsidP="000834D5">
      <w:pPr>
        <w:pStyle w:val="TableNo"/>
        <w:rPr>
          <w:rFonts w:eastAsia="MS Mincho"/>
          <w:lang w:val="en-GB"/>
        </w:rPr>
      </w:pPr>
      <w:r w:rsidRPr="00D401E1">
        <w:rPr>
          <w:rFonts w:eastAsia="MS Mincho"/>
          <w:lang w:val="en-GB"/>
        </w:rPr>
        <w:t>TABLE A5-2</w:t>
      </w:r>
    </w:p>
    <w:p w14:paraId="674DF3FC" w14:textId="77777777" w:rsidR="000834D5" w:rsidRPr="00D401E1" w:rsidRDefault="000834D5" w:rsidP="000834D5">
      <w:pPr>
        <w:pStyle w:val="Tabletitle"/>
        <w:rPr>
          <w:rFonts w:eastAsia="MS Mincho"/>
          <w:lang w:val="en-GB"/>
        </w:rPr>
      </w:pPr>
      <w:r w:rsidRPr="00D401E1">
        <w:rPr>
          <w:rFonts w:eastAsia="MS Mincho"/>
          <w:lang w:val="en-GB"/>
        </w:rPr>
        <w:t>Separation distance calculation results</w:t>
      </w:r>
    </w:p>
    <w:tbl>
      <w:tblPr>
        <w:tblStyle w:val="TableGrid"/>
        <w:tblW w:w="0" w:type="auto"/>
        <w:tblLook w:val="04A0" w:firstRow="1" w:lastRow="0" w:firstColumn="1" w:lastColumn="0" w:noHBand="0" w:noVBand="1"/>
      </w:tblPr>
      <w:tblGrid>
        <w:gridCol w:w="1275"/>
        <w:gridCol w:w="1479"/>
        <w:gridCol w:w="1182"/>
        <w:gridCol w:w="1450"/>
        <w:gridCol w:w="1243"/>
        <w:gridCol w:w="1574"/>
        <w:gridCol w:w="1426"/>
      </w:tblGrid>
      <w:tr w:rsidR="000834D5" w:rsidRPr="00D401E1" w14:paraId="3675DAD8" w14:textId="77777777" w:rsidTr="000834D5">
        <w:trPr>
          <w:tblHeader/>
        </w:trPr>
        <w:tc>
          <w:tcPr>
            <w:tcW w:w="1287" w:type="dxa"/>
          </w:tcPr>
          <w:p w14:paraId="3495FE63" w14:textId="77777777" w:rsidR="000834D5" w:rsidRPr="00D401E1" w:rsidRDefault="00CF0C32" w:rsidP="000834D5">
            <w:pPr>
              <w:pStyle w:val="Tablehead"/>
              <w:rPr>
                <w:lang w:val="en-GB"/>
              </w:rPr>
            </w:pPr>
            <w:r>
              <w:rPr>
                <w:lang w:val="en-GB"/>
              </w:rPr>
              <w:t>Frequency</w:t>
            </w:r>
            <w:r w:rsidR="000834D5" w:rsidRPr="00D401E1">
              <w:rPr>
                <w:lang w:val="en-GB"/>
              </w:rPr>
              <w:t xml:space="preserve"> </w:t>
            </w:r>
            <w:r>
              <w:rPr>
                <w:lang w:val="en-GB"/>
              </w:rPr>
              <w:t>(</w:t>
            </w:r>
            <w:r w:rsidR="000834D5" w:rsidRPr="00D401E1">
              <w:rPr>
                <w:lang w:val="en-GB"/>
              </w:rPr>
              <w:t>GHz</w:t>
            </w:r>
            <w:r>
              <w:rPr>
                <w:lang w:val="en-GB"/>
              </w:rPr>
              <w:t>)</w:t>
            </w:r>
          </w:p>
        </w:tc>
        <w:tc>
          <w:tcPr>
            <w:tcW w:w="1506" w:type="dxa"/>
          </w:tcPr>
          <w:p w14:paraId="794CEEC2" w14:textId="77777777" w:rsidR="000834D5" w:rsidRPr="00D401E1" w:rsidRDefault="000834D5" w:rsidP="000834D5">
            <w:pPr>
              <w:pStyle w:val="Tablehead"/>
              <w:rPr>
                <w:lang w:val="en-GB"/>
              </w:rPr>
            </w:pPr>
            <w:r w:rsidRPr="00D401E1">
              <w:rPr>
                <w:lang w:val="en-GB"/>
              </w:rPr>
              <w:t>Maximum interferenc</w:t>
            </w:r>
            <w:r w:rsidR="00CF0C32">
              <w:rPr>
                <w:lang w:val="en-GB"/>
              </w:rPr>
              <w:t>e level</w:t>
            </w:r>
            <w:r w:rsidRPr="00D401E1">
              <w:rPr>
                <w:lang w:val="en-GB"/>
              </w:rPr>
              <w:t xml:space="preserve"> </w:t>
            </w:r>
            <w:r w:rsidR="00CF0C32">
              <w:rPr>
                <w:lang w:val="en-GB"/>
              </w:rPr>
              <w:t>(</w:t>
            </w:r>
            <w:r w:rsidRPr="00D401E1">
              <w:rPr>
                <w:lang w:val="en-GB"/>
              </w:rPr>
              <w:t>dBW/Hz</w:t>
            </w:r>
            <w:r w:rsidR="00CF0C32">
              <w:rPr>
                <w:lang w:val="en-GB"/>
              </w:rPr>
              <w:t>)</w:t>
            </w:r>
          </w:p>
        </w:tc>
        <w:tc>
          <w:tcPr>
            <w:tcW w:w="1090" w:type="dxa"/>
          </w:tcPr>
          <w:p w14:paraId="17707DAB" w14:textId="77777777" w:rsidR="000834D5" w:rsidRPr="00D401E1" w:rsidRDefault="000834D5" w:rsidP="00CF0C32">
            <w:pPr>
              <w:pStyle w:val="Tablehead"/>
              <w:rPr>
                <w:lang w:val="en-GB"/>
              </w:rPr>
            </w:pPr>
            <w:r w:rsidRPr="00D401E1">
              <w:rPr>
                <w:lang w:val="en-GB"/>
              </w:rPr>
              <w:t xml:space="preserve">PT </w:t>
            </w:r>
            <w:r w:rsidRPr="00D401E1">
              <w:rPr>
                <w:rFonts w:ascii="Symbol" w:hAnsi="Symbol"/>
                <w:lang w:val="en-GB"/>
              </w:rPr>
              <w:t></w:t>
            </w:r>
            <w:r w:rsidR="00A966CB">
              <w:rPr>
                <w:rFonts w:ascii="Symbol" w:hAnsi="Symbol"/>
                <w:lang w:val="en-GB"/>
              </w:rPr>
              <w:t></w:t>
            </w:r>
            <w:r w:rsidRPr="00D401E1">
              <w:rPr>
                <w:lang w:val="en-GB"/>
              </w:rPr>
              <w:t xml:space="preserve">GT </w:t>
            </w:r>
            <w:r w:rsidRPr="00D401E1">
              <w:rPr>
                <w:rFonts w:ascii="Symbol" w:hAnsi="Symbol"/>
                <w:lang w:val="en-GB"/>
              </w:rPr>
              <w:t></w:t>
            </w:r>
            <w:r w:rsidR="00A966CB">
              <w:rPr>
                <w:rFonts w:ascii="Symbol" w:hAnsi="Symbol"/>
                <w:lang w:val="en-GB"/>
              </w:rPr>
              <w:t></w:t>
            </w:r>
            <w:r w:rsidRPr="00D401E1">
              <w:rPr>
                <w:lang w:val="en-GB"/>
              </w:rPr>
              <w:t xml:space="preserve">GR </w:t>
            </w:r>
            <w:r w:rsidR="00CF0C32">
              <w:rPr>
                <w:lang w:val="en-GB"/>
              </w:rPr>
              <w:t>(</w:t>
            </w:r>
            <w:r w:rsidRPr="00D401E1">
              <w:rPr>
                <w:lang w:val="en-GB"/>
              </w:rPr>
              <w:t>dBW/Hz</w:t>
            </w:r>
            <w:r w:rsidR="00CF0C32">
              <w:rPr>
                <w:lang w:val="en-GB"/>
              </w:rPr>
              <w:t>)</w:t>
            </w:r>
          </w:p>
        </w:tc>
        <w:tc>
          <w:tcPr>
            <w:tcW w:w="1494" w:type="dxa"/>
          </w:tcPr>
          <w:p w14:paraId="5191BFE5" w14:textId="77777777" w:rsidR="000834D5" w:rsidRPr="00D401E1" w:rsidRDefault="000834D5" w:rsidP="00CF0C32">
            <w:pPr>
              <w:pStyle w:val="Tablehead"/>
              <w:rPr>
                <w:lang w:val="en-GB"/>
              </w:rPr>
            </w:pPr>
            <w:r w:rsidRPr="00D401E1">
              <w:rPr>
                <w:lang w:val="en-GB"/>
              </w:rPr>
              <w:t xml:space="preserve">Separation distance </w:t>
            </w:r>
            <w:r w:rsidR="00CF0C32">
              <w:rPr>
                <w:lang w:val="en-GB"/>
              </w:rPr>
              <w:t>(</w:t>
            </w:r>
            <w:r w:rsidRPr="00D401E1">
              <w:rPr>
                <w:lang w:val="en-GB"/>
              </w:rPr>
              <w:t>m</w:t>
            </w:r>
            <w:r w:rsidR="00CF0C32">
              <w:rPr>
                <w:lang w:val="en-GB"/>
              </w:rPr>
              <w:t>)</w:t>
            </w:r>
          </w:p>
        </w:tc>
        <w:tc>
          <w:tcPr>
            <w:tcW w:w="1316" w:type="dxa"/>
          </w:tcPr>
          <w:p w14:paraId="5F7B8590" w14:textId="77777777" w:rsidR="000834D5" w:rsidRPr="00D401E1" w:rsidRDefault="000834D5" w:rsidP="00CF0C32">
            <w:pPr>
              <w:pStyle w:val="Tablehead"/>
              <w:rPr>
                <w:lang w:val="en-GB"/>
              </w:rPr>
            </w:pPr>
            <w:r w:rsidRPr="00D401E1">
              <w:rPr>
                <w:lang w:val="en-GB"/>
              </w:rPr>
              <w:t xml:space="preserve">Clutter loss </w:t>
            </w:r>
            <w:r w:rsidR="00CF0C32">
              <w:rPr>
                <w:lang w:val="en-GB"/>
              </w:rPr>
              <w:t>(</w:t>
            </w:r>
            <w:r w:rsidRPr="00D401E1">
              <w:rPr>
                <w:lang w:val="en-GB"/>
              </w:rPr>
              <w:t>dB</w:t>
            </w:r>
            <w:r w:rsidR="00CF0C32">
              <w:rPr>
                <w:lang w:val="en-GB"/>
              </w:rPr>
              <w:t>)</w:t>
            </w:r>
          </w:p>
        </w:tc>
        <w:tc>
          <w:tcPr>
            <w:tcW w:w="1745" w:type="dxa"/>
          </w:tcPr>
          <w:p w14:paraId="20BFC932" w14:textId="77777777" w:rsidR="000834D5" w:rsidRPr="00D401E1" w:rsidRDefault="000834D5" w:rsidP="00CF0C32">
            <w:pPr>
              <w:pStyle w:val="Tablehead"/>
              <w:rPr>
                <w:lang w:val="en-GB"/>
              </w:rPr>
            </w:pPr>
            <w:r w:rsidRPr="00D401E1">
              <w:rPr>
                <w:lang w:val="en-GB"/>
              </w:rPr>
              <w:t xml:space="preserve">Free space loss </w:t>
            </w:r>
            <w:r w:rsidR="00CF0C32">
              <w:rPr>
                <w:lang w:val="en-GB"/>
              </w:rPr>
              <w:t>(</w:t>
            </w:r>
            <w:r w:rsidRPr="00D401E1">
              <w:rPr>
                <w:lang w:val="en-GB"/>
              </w:rPr>
              <w:t>dB</w:t>
            </w:r>
            <w:r w:rsidR="00CF0C32">
              <w:rPr>
                <w:lang w:val="en-GB"/>
              </w:rPr>
              <w:t>)</w:t>
            </w:r>
          </w:p>
        </w:tc>
        <w:tc>
          <w:tcPr>
            <w:tcW w:w="1417" w:type="dxa"/>
          </w:tcPr>
          <w:p w14:paraId="78963B82" w14:textId="77777777" w:rsidR="000834D5" w:rsidRPr="00D401E1" w:rsidRDefault="000834D5" w:rsidP="00CF0C32">
            <w:pPr>
              <w:pStyle w:val="Tablehead"/>
              <w:rPr>
                <w:lang w:val="en-GB"/>
              </w:rPr>
            </w:pPr>
            <w:r w:rsidRPr="00D401E1">
              <w:rPr>
                <w:lang w:val="en-GB"/>
              </w:rPr>
              <w:t xml:space="preserve">Atmospheric attenuation </w:t>
            </w:r>
            <w:r w:rsidR="00CF0C32">
              <w:rPr>
                <w:lang w:val="en-GB"/>
              </w:rPr>
              <w:t>(</w:t>
            </w:r>
            <w:r w:rsidRPr="00D401E1">
              <w:rPr>
                <w:lang w:val="en-GB"/>
              </w:rPr>
              <w:t>dB/km</w:t>
            </w:r>
            <w:r w:rsidR="00CF0C32">
              <w:rPr>
                <w:lang w:val="en-GB"/>
              </w:rPr>
              <w:t>)</w:t>
            </w:r>
          </w:p>
        </w:tc>
      </w:tr>
      <w:tr w:rsidR="000834D5" w:rsidRPr="00D401E1" w14:paraId="1B5BA9DB" w14:textId="77777777" w:rsidTr="000834D5">
        <w:tc>
          <w:tcPr>
            <w:tcW w:w="9855" w:type="dxa"/>
            <w:gridSpan w:val="7"/>
          </w:tcPr>
          <w:p w14:paraId="62596A9B" w14:textId="77777777" w:rsidR="000834D5" w:rsidRPr="00D401E1" w:rsidRDefault="000834D5" w:rsidP="000834D5">
            <w:pPr>
              <w:keepNext/>
              <w:spacing w:before="80" w:after="80"/>
              <w:jc w:val="center"/>
              <w:rPr>
                <w:rFonts w:ascii="Times New Roman Bold" w:hAnsi="Times New Roman Bold" w:cs="Times New Roman Bold"/>
                <w:b/>
                <w:sz w:val="20"/>
                <w:lang w:val="en-GB"/>
              </w:rPr>
            </w:pPr>
            <w:r w:rsidRPr="00D401E1">
              <w:rPr>
                <w:rFonts w:ascii="Times New Roman Bold" w:hAnsi="Times New Roman Bold" w:cs="Times New Roman Bold"/>
                <w:b/>
                <w:sz w:val="20"/>
                <w:lang w:val="en-GB"/>
              </w:rPr>
              <w:t>Continuum observation</w:t>
            </w:r>
          </w:p>
        </w:tc>
      </w:tr>
      <w:tr w:rsidR="000834D5" w:rsidRPr="00D401E1" w14:paraId="1054892C" w14:textId="77777777" w:rsidTr="000834D5">
        <w:tc>
          <w:tcPr>
            <w:tcW w:w="1287" w:type="dxa"/>
          </w:tcPr>
          <w:p w14:paraId="268FFF77"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275</w:t>
            </w:r>
          </w:p>
          <w:p w14:paraId="7D4847F3"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0m)</w:t>
            </w:r>
          </w:p>
        </w:tc>
        <w:tc>
          <w:tcPr>
            <w:tcW w:w="1506" w:type="dxa"/>
            <w:vAlign w:val="center"/>
          </w:tcPr>
          <w:p w14:paraId="58FD3FAB"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214.45</w:t>
            </w:r>
          </w:p>
        </w:tc>
        <w:tc>
          <w:tcPr>
            <w:tcW w:w="1090" w:type="dxa"/>
            <w:vAlign w:val="center"/>
          </w:tcPr>
          <w:p w14:paraId="06806FD9"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084F7A74"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14</w:t>
            </w:r>
          </w:p>
        </w:tc>
        <w:tc>
          <w:tcPr>
            <w:tcW w:w="1316" w:type="dxa"/>
            <w:vAlign w:val="center"/>
          </w:tcPr>
          <w:p w14:paraId="6C196478"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47</w:t>
            </w:r>
          </w:p>
        </w:tc>
        <w:tc>
          <w:tcPr>
            <w:tcW w:w="1745" w:type="dxa"/>
            <w:vAlign w:val="center"/>
          </w:tcPr>
          <w:p w14:paraId="25302F81"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102.69</w:t>
            </w:r>
          </w:p>
        </w:tc>
        <w:tc>
          <w:tcPr>
            <w:tcW w:w="1417" w:type="dxa"/>
            <w:vAlign w:val="center"/>
          </w:tcPr>
          <w:p w14:paraId="449B2E85"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3.6817</w:t>
            </w:r>
          </w:p>
        </w:tc>
      </w:tr>
      <w:tr w:rsidR="000834D5" w:rsidRPr="00D401E1" w14:paraId="5EA86262" w14:textId="77777777" w:rsidTr="000834D5">
        <w:tc>
          <w:tcPr>
            <w:tcW w:w="1287" w:type="dxa"/>
          </w:tcPr>
          <w:p w14:paraId="161F2332"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400</w:t>
            </w:r>
          </w:p>
          <w:p w14:paraId="4395F035"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0m)</w:t>
            </w:r>
          </w:p>
        </w:tc>
        <w:tc>
          <w:tcPr>
            <w:tcW w:w="1506" w:type="dxa"/>
            <w:vAlign w:val="center"/>
          </w:tcPr>
          <w:p w14:paraId="6A2D0030"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208.8295</w:t>
            </w:r>
          </w:p>
        </w:tc>
        <w:tc>
          <w:tcPr>
            <w:tcW w:w="1090" w:type="dxa"/>
            <w:vAlign w:val="center"/>
          </w:tcPr>
          <w:p w14:paraId="5B6D1098"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02228B49"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5.1</w:t>
            </w:r>
          </w:p>
        </w:tc>
        <w:tc>
          <w:tcPr>
            <w:tcW w:w="1316" w:type="dxa"/>
            <w:vAlign w:val="center"/>
          </w:tcPr>
          <w:p w14:paraId="024630DC"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47</w:t>
            </w:r>
          </w:p>
        </w:tc>
        <w:tc>
          <w:tcPr>
            <w:tcW w:w="1745" w:type="dxa"/>
            <w:vAlign w:val="center"/>
          </w:tcPr>
          <w:p w14:paraId="59CD2A62"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97.31</w:t>
            </w:r>
          </w:p>
        </w:tc>
        <w:tc>
          <w:tcPr>
            <w:tcW w:w="1417" w:type="dxa"/>
            <w:vAlign w:val="center"/>
          </w:tcPr>
          <w:p w14:paraId="2EDFE6DC"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9.3321</w:t>
            </w:r>
          </w:p>
        </w:tc>
      </w:tr>
      <w:tr w:rsidR="000834D5" w:rsidRPr="00D401E1" w14:paraId="20DED3AF" w14:textId="77777777" w:rsidTr="000834D5">
        <w:tc>
          <w:tcPr>
            <w:tcW w:w="1287" w:type="dxa"/>
          </w:tcPr>
          <w:p w14:paraId="7CD328FB"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275</w:t>
            </w:r>
          </w:p>
          <w:p w14:paraId="4BD82E27"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3km)</w:t>
            </w:r>
          </w:p>
        </w:tc>
        <w:tc>
          <w:tcPr>
            <w:tcW w:w="1506" w:type="dxa"/>
            <w:vAlign w:val="center"/>
          </w:tcPr>
          <w:p w14:paraId="3F6F6982"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214.45</w:t>
            </w:r>
          </w:p>
        </w:tc>
        <w:tc>
          <w:tcPr>
            <w:tcW w:w="1090" w:type="dxa"/>
            <w:vAlign w:val="center"/>
          </w:tcPr>
          <w:p w14:paraId="302F63D0"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2514F642"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14</w:t>
            </w:r>
          </w:p>
        </w:tc>
        <w:tc>
          <w:tcPr>
            <w:tcW w:w="1316" w:type="dxa"/>
            <w:vAlign w:val="center"/>
          </w:tcPr>
          <w:p w14:paraId="303817B2"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47</w:t>
            </w:r>
          </w:p>
        </w:tc>
        <w:tc>
          <w:tcPr>
            <w:tcW w:w="1745" w:type="dxa"/>
            <w:vAlign w:val="center"/>
          </w:tcPr>
          <w:p w14:paraId="72F1D9B5"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102.69</w:t>
            </w:r>
          </w:p>
        </w:tc>
        <w:tc>
          <w:tcPr>
            <w:tcW w:w="1417" w:type="dxa"/>
            <w:vAlign w:val="center"/>
          </w:tcPr>
          <w:p w14:paraId="4339F0FC"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0.4274</w:t>
            </w:r>
          </w:p>
        </w:tc>
      </w:tr>
      <w:tr w:rsidR="000834D5" w:rsidRPr="00D401E1" w14:paraId="38141E6E" w14:textId="77777777" w:rsidTr="000834D5">
        <w:tc>
          <w:tcPr>
            <w:tcW w:w="1287" w:type="dxa"/>
          </w:tcPr>
          <w:p w14:paraId="1F6B95C7"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400</w:t>
            </w:r>
          </w:p>
          <w:p w14:paraId="7D5DA56B"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3km)</w:t>
            </w:r>
          </w:p>
        </w:tc>
        <w:tc>
          <w:tcPr>
            <w:tcW w:w="1506" w:type="dxa"/>
            <w:vAlign w:val="center"/>
          </w:tcPr>
          <w:p w14:paraId="0C9FE792"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208.8295</w:t>
            </w:r>
          </w:p>
        </w:tc>
        <w:tc>
          <w:tcPr>
            <w:tcW w:w="1090" w:type="dxa"/>
            <w:vAlign w:val="center"/>
          </w:tcPr>
          <w:p w14:paraId="6D837C84"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684CC1CC"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5.1</w:t>
            </w:r>
          </w:p>
        </w:tc>
        <w:tc>
          <w:tcPr>
            <w:tcW w:w="1316" w:type="dxa"/>
            <w:vAlign w:val="center"/>
          </w:tcPr>
          <w:p w14:paraId="63B39409"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47</w:t>
            </w:r>
          </w:p>
        </w:tc>
        <w:tc>
          <w:tcPr>
            <w:tcW w:w="1745" w:type="dxa"/>
            <w:vAlign w:val="center"/>
          </w:tcPr>
          <w:p w14:paraId="7B4310CE"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97.31</w:t>
            </w:r>
          </w:p>
        </w:tc>
        <w:tc>
          <w:tcPr>
            <w:tcW w:w="1417" w:type="dxa"/>
            <w:vAlign w:val="center"/>
          </w:tcPr>
          <w:p w14:paraId="56E8B27C"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2.2811</w:t>
            </w:r>
          </w:p>
        </w:tc>
      </w:tr>
      <w:tr w:rsidR="000834D5" w:rsidRPr="00D401E1" w14:paraId="1E541EDA" w14:textId="77777777" w:rsidTr="000834D5">
        <w:tc>
          <w:tcPr>
            <w:tcW w:w="1287" w:type="dxa"/>
          </w:tcPr>
          <w:p w14:paraId="76E04490"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275</w:t>
            </w:r>
          </w:p>
          <w:p w14:paraId="14B34A04"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0m)</w:t>
            </w:r>
          </w:p>
        </w:tc>
        <w:tc>
          <w:tcPr>
            <w:tcW w:w="1506" w:type="dxa"/>
            <w:vAlign w:val="center"/>
          </w:tcPr>
          <w:p w14:paraId="3D2B3F1D"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214.45</w:t>
            </w:r>
          </w:p>
        </w:tc>
        <w:tc>
          <w:tcPr>
            <w:tcW w:w="1090" w:type="dxa"/>
            <w:vAlign w:val="center"/>
          </w:tcPr>
          <w:p w14:paraId="3F211633"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735D741F"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2660</w:t>
            </w:r>
          </w:p>
        </w:tc>
        <w:tc>
          <w:tcPr>
            <w:tcW w:w="1316" w:type="dxa"/>
            <w:vAlign w:val="center"/>
          </w:tcPr>
          <w:p w14:paraId="633CC20B"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w:t>
            </w:r>
          </w:p>
        </w:tc>
        <w:tc>
          <w:tcPr>
            <w:tcW w:w="1745" w:type="dxa"/>
            <w:vAlign w:val="center"/>
          </w:tcPr>
          <w:p w14:paraId="2CED18B5"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149.68</w:t>
            </w:r>
          </w:p>
        </w:tc>
        <w:tc>
          <w:tcPr>
            <w:tcW w:w="1417" w:type="dxa"/>
            <w:vAlign w:val="center"/>
          </w:tcPr>
          <w:p w14:paraId="1ED9A322"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3.6817</w:t>
            </w:r>
          </w:p>
        </w:tc>
      </w:tr>
      <w:tr w:rsidR="000834D5" w:rsidRPr="00D401E1" w14:paraId="340A4FFF" w14:textId="77777777" w:rsidTr="000834D5">
        <w:tc>
          <w:tcPr>
            <w:tcW w:w="1287" w:type="dxa"/>
          </w:tcPr>
          <w:p w14:paraId="1C306052"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400</w:t>
            </w:r>
          </w:p>
          <w:p w14:paraId="06EBFC70"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0m)</w:t>
            </w:r>
          </w:p>
        </w:tc>
        <w:tc>
          <w:tcPr>
            <w:tcW w:w="1506" w:type="dxa"/>
            <w:vAlign w:val="center"/>
          </w:tcPr>
          <w:p w14:paraId="26401594"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208.8295</w:t>
            </w:r>
          </w:p>
        </w:tc>
        <w:tc>
          <w:tcPr>
            <w:tcW w:w="1090" w:type="dxa"/>
            <w:vAlign w:val="center"/>
          </w:tcPr>
          <w:p w14:paraId="03888DC9"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28B40248"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680</w:t>
            </w:r>
          </w:p>
        </w:tc>
        <w:tc>
          <w:tcPr>
            <w:tcW w:w="1316" w:type="dxa"/>
            <w:vAlign w:val="center"/>
          </w:tcPr>
          <w:p w14:paraId="1CC848B8"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w:t>
            </w:r>
          </w:p>
        </w:tc>
        <w:tc>
          <w:tcPr>
            <w:tcW w:w="1745" w:type="dxa"/>
            <w:vAlign w:val="center"/>
          </w:tcPr>
          <w:p w14:paraId="4A9A7609"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141.09</w:t>
            </w:r>
          </w:p>
        </w:tc>
        <w:tc>
          <w:tcPr>
            <w:tcW w:w="1417" w:type="dxa"/>
            <w:vAlign w:val="center"/>
          </w:tcPr>
          <w:p w14:paraId="22AF2424"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9.3321</w:t>
            </w:r>
          </w:p>
        </w:tc>
      </w:tr>
      <w:tr w:rsidR="000834D5" w:rsidRPr="00D401E1" w14:paraId="1DA775DD" w14:textId="77777777" w:rsidTr="000834D5">
        <w:tc>
          <w:tcPr>
            <w:tcW w:w="1287" w:type="dxa"/>
          </w:tcPr>
          <w:p w14:paraId="0AABB817"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275</w:t>
            </w:r>
          </w:p>
          <w:p w14:paraId="78C204A6"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3km)</w:t>
            </w:r>
          </w:p>
        </w:tc>
        <w:tc>
          <w:tcPr>
            <w:tcW w:w="1506" w:type="dxa"/>
            <w:vAlign w:val="center"/>
          </w:tcPr>
          <w:p w14:paraId="46393A48"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214.45</w:t>
            </w:r>
          </w:p>
        </w:tc>
        <w:tc>
          <w:tcPr>
            <w:tcW w:w="1090" w:type="dxa"/>
            <w:vAlign w:val="center"/>
          </w:tcPr>
          <w:p w14:paraId="1C7DBE3D"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1EF7FB16"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6635</w:t>
            </w:r>
          </w:p>
        </w:tc>
        <w:tc>
          <w:tcPr>
            <w:tcW w:w="1316" w:type="dxa"/>
            <w:vAlign w:val="center"/>
          </w:tcPr>
          <w:p w14:paraId="2A683510"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w:t>
            </w:r>
          </w:p>
        </w:tc>
        <w:tc>
          <w:tcPr>
            <w:tcW w:w="1745" w:type="dxa"/>
            <w:vAlign w:val="center"/>
          </w:tcPr>
          <w:p w14:paraId="7AC877E2"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157.62</w:t>
            </w:r>
          </w:p>
        </w:tc>
        <w:tc>
          <w:tcPr>
            <w:tcW w:w="1417" w:type="dxa"/>
            <w:vAlign w:val="center"/>
          </w:tcPr>
          <w:p w14:paraId="77AC0778"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0.4274</w:t>
            </w:r>
          </w:p>
        </w:tc>
      </w:tr>
      <w:tr w:rsidR="000834D5" w:rsidRPr="00D401E1" w14:paraId="5DCC3777" w14:textId="77777777" w:rsidTr="000834D5">
        <w:tc>
          <w:tcPr>
            <w:tcW w:w="1287" w:type="dxa"/>
          </w:tcPr>
          <w:p w14:paraId="3C616F16"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400</w:t>
            </w:r>
          </w:p>
          <w:p w14:paraId="00EF63A1"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3km)</w:t>
            </w:r>
          </w:p>
        </w:tc>
        <w:tc>
          <w:tcPr>
            <w:tcW w:w="1506" w:type="dxa"/>
            <w:vAlign w:val="center"/>
          </w:tcPr>
          <w:p w14:paraId="7ACDD9A6"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208.8295</w:t>
            </w:r>
          </w:p>
        </w:tc>
        <w:tc>
          <w:tcPr>
            <w:tcW w:w="1090" w:type="dxa"/>
            <w:vAlign w:val="center"/>
          </w:tcPr>
          <w:p w14:paraId="46239E0E"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5F7361EA"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1980</w:t>
            </w:r>
          </w:p>
        </w:tc>
        <w:tc>
          <w:tcPr>
            <w:tcW w:w="1316" w:type="dxa"/>
            <w:vAlign w:val="center"/>
          </w:tcPr>
          <w:p w14:paraId="68803E40"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w:t>
            </w:r>
          </w:p>
        </w:tc>
        <w:tc>
          <w:tcPr>
            <w:tcW w:w="1745" w:type="dxa"/>
            <w:vAlign w:val="center"/>
          </w:tcPr>
          <w:p w14:paraId="1AE0FAD7"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150.37</w:t>
            </w:r>
          </w:p>
        </w:tc>
        <w:tc>
          <w:tcPr>
            <w:tcW w:w="1417" w:type="dxa"/>
            <w:vAlign w:val="center"/>
          </w:tcPr>
          <w:p w14:paraId="4403B890"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2.2811</w:t>
            </w:r>
          </w:p>
        </w:tc>
      </w:tr>
      <w:tr w:rsidR="000834D5" w:rsidRPr="00D401E1" w14:paraId="773259EC" w14:textId="77777777" w:rsidTr="000834D5">
        <w:tc>
          <w:tcPr>
            <w:tcW w:w="9855" w:type="dxa"/>
            <w:gridSpan w:val="7"/>
          </w:tcPr>
          <w:p w14:paraId="7E78B12F" w14:textId="77777777" w:rsidR="000834D5" w:rsidRPr="00D401E1" w:rsidRDefault="000834D5" w:rsidP="000834D5">
            <w:pPr>
              <w:keepNext/>
              <w:spacing w:before="80" w:after="80"/>
              <w:jc w:val="center"/>
              <w:rPr>
                <w:rFonts w:asciiTheme="majorBidi" w:hAnsiTheme="majorBidi" w:cstheme="majorBidi"/>
                <w:b/>
                <w:sz w:val="20"/>
                <w:lang w:val="en-GB"/>
              </w:rPr>
            </w:pPr>
            <w:r w:rsidRPr="00D401E1">
              <w:rPr>
                <w:rFonts w:ascii="Times New Roman Bold" w:hAnsi="Times New Roman Bold" w:cs="Times New Roman Bold"/>
                <w:b/>
                <w:sz w:val="20"/>
                <w:lang w:val="en-GB"/>
              </w:rPr>
              <w:t>Spectral-line observation</w:t>
            </w:r>
          </w:p>
        </w:tc>
      </w:tr>
      <w:tr w:rsidR="000834D5" w:rsidRPr="00D401E1" w14:paraId="7C012669" w14:textId="77777777" w:rsidTr="000834D5">
        <w:tc>
          <w:tcPr>
            <w:tcW w:w="1287" w:type="dxa"/>
          </w:tcPr>
          <w:p w14:paraId="61B0AAB1"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275</w:t>
            </w:r>
          </w:p>
          <w:p w14:paraId="51914129"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0m)</w:t>
            </w:r>
          </w:p>
        </w:tc>
        <w:tc>
          <w:tcPr>
            <w:tcW w:w="1506" w:type="dxa"/>
            <w:vAlign w:val="center"/>
          </w:tcPr>
          <w:p w14:paraId="4C7D9B35"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194.95</w:t>
            </w:r>
          </w:p>
        </w:tc>
        <w:tc>
          <w:tcPr>
            <w:tcW w:w="1090" w:type="dxa"/>
            <w:vAlign w:val="center"/>
          </w:tcPr>
          <w:p w14:paraId="09B82DE1"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79C4BA3F"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2</w:t>
            </w:r>
          </w:p>
        </w:tc>
        <w:tc>
          <w:tcPr>
            <w:tcW w:w="1316" w:type="dxa"/>
            <w:vAlign w:val="center"/>
          </w:tcPr>
          <w:p w14:paraId="0B29F4DB"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47</w:t>
            </w:r>
          </w:p>
        </w:tc>
        <w:tc>
          <w:tcPr>
            <w:tcW w:w="1745" w:type="dxa"/>
            <w:vAlign w:val="center"/>
          </w:tcPr>
          <w:p w14:paraId="63A333AC"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83.98</w:t>
            </w:r>
          </w:p>
        </w:tc>
        <w:tc>
          <w:tcPr>
            <w:tcW w:w="1417" w:type="dxa"/>
            <w:vAlign w:val="center"/>
          </w:tcPr>
          <w:p w14:paraId="07023D95"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3.6817</w:t>
            </w:r>
          </w:p>
        </w:tc>
      </w:tr>
      <w:tr w:rsidR="000834D5" w:rsidRPr="00D401E1" w14:paraId="75193B70" w14:textId="77777777" w:rsidTr="000834D5">
        <w:tc>
          <w:tcPr>
            <w:tcW w:w="1287" w:type="dxa"/>
          </w:tcPr>
          <w:p w14:paraId="532B8D91"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400</w:t>
            </w:r>
          </w:p>
          <w:p w14:paraId="48E2E498"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0m)</w:t>
            </w:r>
          </w:p>
        </w:tc>
        <w:tc>
          <w:tcPr>
            <w:tcW w:w="1506" w:type="dxa"/>
            <w:vAlign w:val="center"/>
          </w:tcPr>
          <w:p w14:paraId="43686ACB"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189.3295</w:t>
            </w:r>
          </w:p>
        </w:tc>
        <w:tc>
          <w:tcPr>
            <w:tcW w:w="1090" w:type="dxa"/>
            <w:vAlign w:val="center"/>
          </w:tcPr>
          <w:p w14:paraId="17D5C3D7"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7EC6DDA0"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0.8</w:t>
            </w:r>
          </w:p>
        </w:tc>
        <w:tc>
          <w:tcPr>
            <w:tcW w:w="1316" w:type="dxa"/>
            <w:vAlign w:val="center"/>
          </w:tcPr>
          <w:p w14:paraId="2E31511E"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47</w:t>
            </w:r>
          </w:p>
        </w:tc>
        <w:tc>
          <w:tcPr>
            <w:tcW w:w="1745" w:type="dxa"/>
            <w:vAlign w:val="center"/>
          </w:tcPr>
          <w:p w14:paraId="3501A778"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78.42</w:t>
            </w:r>
          </w:p>
        </w:tc>
        <w:tc>
          <w:tcPr>
            <w:tcW w:w="1417" w:type="dxa"/>
            <w:vAlign w:val="center"/>
          </w:tcPr>
          <w:p w14:paraId="1B826995"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9.3321</w:t>
            </w:r>
          </w:p>
        </w:tc>
      </w:tr>
      <w:tr w:rsidR="000834D5" w:rsidRPr="00D401E1" w14:paraId="6AE13A31" w14:textId="77777777" w:rsidTr="000834D5">
        <w:tc>
          <w:tcPr>
            <w:tcW w:w="1287" w:type="dxa"/>
          </w:tcPr>
          <w:p w14:paraId="640A2E5F"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275</w:t>
            </w:r>
          </w:p>
          <w:p w14:paraId="75A1E7EC"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3km)</w:t>
            </w:r>
          </w:p>
        </w:tc>
        <w:tc>
          <w:tcPr>
            <w:tcW w:w="1506" w:type="dxa"/>
            <w:vAlign w:val="center"/>
          </w:tcPr>
          <w:p w14:paraId="5F4B3AC6"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194.95</w:t>
            </w:r>
          </w:p>
        </w:tc>
        <w:tc>
          <w:tcPr>
            <w:tcW w:w="1090" w:type="dxa"/>
            <w:vAlign w:val="center"/>
          </w:tcPr>
          <w:p w14:paraId="641AA973"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6DE393B7"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2</w:t>
            </w:r>
          </w:p>
        </w:tc>
        <w:tc>
          <w:tcPr>
            <w:tcW w:w="1316" w:type="dxa"/>
            <w:vAlign w:val="center"/>
          </w:tcPr>
          <w:p w14:paraId="4EA6C5BF"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47</w:t>
            </w:r>
          </w:p>
        </w:tc>
        <w:tc>
          <w:tcPr>
            <w:tcW w:w="1745" w:type="dxa"/>
            <w:vAlign w:val="center"/>
          </w:tcPr>
          <w:p w14:paraId="6EFD0A60"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83.98</w:t>
            </w:r>
          </w:p>
        </w:tc>
        <w:tc>
          <w:tcPr>
            <w:tcW w:w="1417" w:type="dxa"/>
            <w:vAlign w:val="center"/>
          </w:tcPr>
          <w:p w14:paraId="7C83E47B"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0.4274</w:t>
            </w:r>
          </w:p>
        </w:tc>
      </w:tr>
      <w:tr w:rsidR="000834D5" w:rsidRPr="00D401E1" w14:paraId="677436E6" w14:textId="77777777" w:rsidTr="000834D5">
        <w:tc>
          <w:tcPr>
            <w:tcW w:w="1287" w:type="dxa"/>
          </w:tcPr>
          <w:p w14:paraId="5D825F36"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400</w:t>
            </w:r>
          </w:p>
          <w:p w14:paraId="6D8B8CBB"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3m)</w:t>
            </w:r>
          </w:p>
        </w:tc>
        <w:tc>
          <w:tcPr>
            <w:tcW w:w="1506" w:type="dxa"/>
            <w:vAlign w:val="center"/>
          </w:tcPr>
          <w:p w14:paraId="1DA2D447"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189.3295</w:t>
            </w:r>
          </w:p>
        </w:tc>
        <w:tc>
          <w:tcPr>
            <w:tcW w:w="1090" w:type="dxa"/>
            <w:vAlign w:val="center"/>
          </w:tcPr>
          <w:p w14:paraId="0AB66277"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11EC2B53"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0.8</w:t>
            </w:r>
          </w:p>
        </w:tc>
        <w:tc>
          <w:tcPr>
            <w:tcW w:w="1316" w:type="dxa"/>
            <w:vAlign w:val="center"/>
          </w:tcPr>
          <w:p w14:paraId="2C46DC8E"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47</w:t>
            </w:r>
          </w:p>
        </w:tc>
        <w:tc>
          <w:tcPr>
            <w:tcW w:w="1745" w:type="dxa"/>
            <w:vAlign w:val="center"/>
          </w:tcPr>
          <w:p w14:paraId="3587FF6A"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78.42</w:t>
            </w:r>
          </w:p>
        </w:tc>
        <w:tc>
          <w:tcPr>
            <w:tcW w:w="1417" w:type="dxa"/>
            <w:vAlign w:val="center"/>
          </w:tcPr>
          <w:p w14:paraId="3D5E5874"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2.2811</w:t>
            </w:r>
          </w:p>
        </w:tc>
      </w:tr>
      <w:tr w:rsidR="000834D5" w:rsidRPr="00D401E1" w14:paraId="4240C4A5" w14:textId="77777777" w:rsidTr="000834D5">
        <w:tc>
          <w:tcPr>
            <w:tcW w:w="1287" w:type="dxa"/>
          </w:tcPr>
          <w:p w14:paraId="706B10CF"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275</w:t>
            </w:r>
          </w:p>
          <w:p w14:paraId="5670CDAF"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0m)</w:t>
            </w:r>
          </w:p>
        </w:tc>
        <w:tc>
          <w:tcPr>
            <w:tcW w:w="1506" w:type="dxa"/>
            <w:vAlign w:val="center"/>
          </w:tcPr>
          <w:p w14:paraId="408F8F69"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194.95</w:t>
            </w:r>
          </w:p>
        </w:tc>
        <w:tc>
          <w:tcPr>
            <w:tcW w:w="1090" w:type="dxa"/>
            <w:vAlign w:val="center"/>
          </w:tcPr>
          <w:p w14:paraId="5E7D8B01"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114A99BB"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720</w:t>
            </w:r>
          </w:p>
        </w:tc>
        <w:tc>
          <w:tcPr>
            <w:tcW w:w="1316" w:type="dxa"/>
            <w:vAlign w:val="center"/>
          </w:tcPr>
          <w:p w14:paraId="75F851C7"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w:t>
            </w:r>
          </w:p>
        </w:tc>
        <w:tc>
          <w:tcPr>
            <w:tcW w:w="1745" w:type="dxa"/>
            <w:vAlign w:val="center"/>
          </w:tcPr>
          <w:p w14:paraId="52663DFF"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138.33</w:t>
            </w:r>
          </w:p>
        </w:tc>
        <w:tc>
          <w:tcPr>
            <w:tcW w:w="1417" w:type="dxa"/>
            <w:vAlign w:val="center"/>
          </w:tcPr>
          <w:p w14:paraId="37653F79"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3.6817</w:t>
            </w:r>
          </w:p>
        </w:tc>
      </w:tr>
      <w:tr w:rsidR="000834D5" w:rsidRPr="00D401E1" w14:paraId="35B6AA9E" w14:textId="77777777" w:rsidTr="000834D5">
        <w:tc>
          <w:tcPr>
            <w:tcW w:w="1287" w:type="dxa"/>
          </w:tcPr>
          <w:p w14:paraId="49C4D6EA"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400</w:t>
            </w:r>
          </w:p>
          <w:p w14:paraId="1F75BB35"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0m)</w:t>
            </w:r>
          </w:p>
        </w:tc>
        <w:tc>
          <w:tcPr>
            <w:tcW w:w="1506" w:type="dxa"/>
            <w:vAlign w:val="center"/>
          </w:tcPr>
          <w:p w14:paraId="029B9ED3"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189.3295</w:t>
            </w:r>
          </w:p>
        </w:tc>
        <w:tc>
          <w:tcPr>
            <w:tcW w:w="1090" w:type="dxa"/>
            <w:vAlign w:val="center"/>
          </w:tcPr>
          <w:p w14:paraId="2728AB78"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5E46D184"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218</w:t>
            </w:r>
          </w:p>
        </w:tc>
        <w:tc>
          <w:tcPr>
            <w:tcW w:w="1316" w:type="dxa"/>
            <w:vAlign w:val="center"/>
          </w:tcPr>
          <w:p w14:paraId="5DE0AB43"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w:t>
            </w:r>
          </w:p>
        </w:tc>
        <w:tc>
          <w:tcPr>
            <w:tcW w:w="1745" w:type="dxa"/>
            <w:vAlign w:val="center"/>
          </w:tcPr>
          <w:p w14:paraId="0F172247"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131.21</w:t>
            </w:r>
          </w:p>
        </w:tc>
        <w:tc>
          <w:tcPr>
            <w:tcW w:w="1417" w:type="dxa"/>
            <w:vAlign w:val="center"/>
          </w:tcPr>
          <w:p w14:paraId="058AB7B7"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9.3321</w:t>
            </w:r>
          </w:p>
        </w:tc>
      </w:tr>
      <w:tr w:rsidR="000834D5" w:rsidRPr="00D401E1" w14:paraId="08027CAC" w14:textId="77777777" w:rsidTr="000834D5">
        <w:tc>
          <w:tcPr>
            <w:tcW w:w="1287" w:type="dxa"/>
          </w:tcPr>
          <w:p w14:paraId="3BBC3FA6"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275</w:t>
            </w:r>
          </w:p>
          <w:p w14:paraId="3FE28B63"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3km)</w:t>
            </w:r>
          </w:p>
        </w:tc>
        <w:tc>
          <w:tcPr>
            <w:tcW w:w="1506" w:type="dxa"/>
            <w:vAlign w:val="center"/>
          </w:tcPr>
          <w:p w14:paraId="710A24C3"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194.95</w:t>
            </w:r>
          </w:p>
        </w:tc>
        <w:tc>
          <w:tcPr>
            <w:tcW w:w="1090" w:type="dxa"/>
            <w:vAlign w:val="center"/>
          </w:tcPr>
          <w:p w14:paraId="2D3137D7"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5437F544"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930</w:t>
            </w:r>
          </w:p>
        </w:tc>
        <w:tc>
          <w:tcPr>
            <w:tcW w:w="1316" w:type="dxa"/>
            <w:vAlign w:val="center"/>
          </w:tcPr>
          <w:p w14:paraId="01C91A75"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w:t>
            </w:r>
          </w:p>
        </w:tc>
        <w:tc>
          <w:tcPr>
            <w:tcW w:w="1745" w:type="dxa"/>
            <w:vAlign w:val="center"/>
          </w:tcPr>
          <w:p w14:paraId="1B08AB6F"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140.56</w:t>
            </w:r>
          </w:p>
        </w:tc>
        <w:tc>
          <w:tcPr>
            <w:tcW w:w="1417" w:type="dxa"/>
            <w:vAlign w:val="center"/>
          </w:tcPr>
          <w:p w14:paraId="36A58C41"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0.4274</w:t>
            </w:r>
          </w:p>
        </w:tc>
      </w:tr>
      <w:tr w:rsidR="000834D5" w:rsidRPr="00D401E1" w14:paraId="2774E12E" w14:textId="77777777" w:rsidTr="000834D5">
        <w:tc>
          <w:tcPr>
            <w:tcW w:w="1287" w:type="dxa"/>
          </w:tcPr>
          <w:p w14:paraId="62758AE7"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400</w:t>
            </w:r>
          </w:p>
          <w:p w14:paraId="525EB781"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(altitude 3km)</w:t>
            </w:r>
          </w:p>
        </w:tc>
        <w:tc>
          <w:tcPr>
            <w:tcW w:w="1506" w:type="dxa"/>
            <w:vAlign w:val="center"/>
          </w:tcPr>
          <w:p w14:paraId="16B2A5CF"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189.3295</w:t>
            </w:r>
          </w:p>
        </w:tc>
        <w:tc>
          <w:tcPr>
            <w:tcW w:w="1090" w:type="dxa"/>
            <w:vAlign w:val="center"/>
          </w:tcPr>
          <w:p w14:paraId="5E8FB6C9" w14:textId="77777777" w:rsidR="000834D5" w:rsidRPr="00D401E1" w:rsidRDefault="00E82734"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w:t>
            </w:r>
            <w:r w:rsidR="000834D5" w:rsidRPr="00D401E1">
              <w:rPr>
                <w:sz w:val="20"/>
                <w:lang w:val="en-GB"/>
              </w:rPr>
              <w:t>53</w:t>
            </w:r>
          </w:p>
        </w:tc>
        <w:tc>
          <w:tcPr>
            <w:tcW w:w="1494" w:type="dxa"/>
            <w:vAlign w:val="center"/>
          </w:tcPr>
          <w:p w14:paraId="4A642CE3"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sz w:val="20"/>
                <w:lang w:val="en-GB"/>
              </w:rPr>
            </w:pPr>
            <w:r w:rsidRPr="00D401E1">
              <w:rPr>
                <w:b/>
                <w:sz w:val="20"/>
                <w:lang w:val="en-GB"/>
              </w:rPr>
              <w:t>320</w:t>
            </w:r>
          </w:p>
        </w:tc>
        <w:tc>
          <w:tcPr>
            <w:tcW w:w="1316" w:type="dxa"/>
            <w:vAlign w:val="center"/>
          </w:tcPr>
          <w:p w14:paraId="001AE193"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0</w:t>
            </w:r>
          </w:p>
        </w:tc>
        <w:tc>
          <w:tcPr>
            <w:tcW w:w="1745" w:type="dxa"/>
            <w:vAlign w:val="center"/>
          </w:tcPr>
          <w:p w14:paraId="224C8777"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134.54</w:t>
            </w:r>
          </w:p>
        </w:tc>
        <w:tc>
          <w:tcPr>
            <w:tcW w:w="1417" w:type="dxa"/>
            <w:vAlign w:val="center"/>
          </w:tcPr>
          <w:p w14:paraId="6CF5A982" w14:textId="77777777" w:rsidR="000834D5" w:rsidRPr="00D401E1" w:rsidRDefault="000834D5" w:rsidP="000834D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r w:rsidRPr="00D401E1">
              <w:rPr>
                <w:sz w:val="20"/>
                <w:lang w:val="en-GB"/>
              </w:rPr>
              <w:t>2.2811</w:t>
            </w:r>
          </w:p>
        </w:tc>
      </w:tr>
    </w:tbl>
    <w:p w14:paraId="49EF6C6A" w14:textId="77777777" w:rsidR="000834D5" w:rsidRPr="00D401E1" w:rsidRDefault="000834D5" w:rsidP="000834D5">
      <w:pPr>
        <w:spacing w:before="0"/>
        <w:rPr>
          <w:rFonts w:eastAsia="MS Mincho"/>
          <w:sz w:val="20"/>
          <w:szCs w:val="24"/>
          <w:lang w:val="en-GB"/>
        </w:rPr>
      </w:pPr>
    </w:p>
    <w:p w14:paraId="011EFC06" w14:textId="77777777" w:rsidR="000834D5" w:rsidRPr="00D401E1" w:rsidRDefault="000834D5" w:rsidP="000834D5">
      <w:pPr>
        <w:rPr>
          <w:rFonts w:eastAsia="MS Mincho"/>
          <w:lang w:val="en-GB" w:eastAsia="ja-JP"/>
        </w:rPr>
      </w:pPr>
      <w:r w:rsidRPr="00D401E1">
        <w:rPr>
          <w:rFonts w:eastAsia="MS Mincho"/>
          <w:lang w:val="en-GB" w:eastAsia="ja-JP"/>
        </w:rPr>
        <w:t xml:space="preserve">It should also be taken into account that the probability that the maximum of FS antenna radiation pattern coincides with direction towards RAS station isn’t high (for 50 dB antenna gain the antenna beamwidth is 0.53 degrees according to Recommendation ITU-R </w:t>
      </w:r>
      <w:hyperlink r:id="rId213" w:history="1">
        <w:r w:rsidRPr="00275D14">
          <w:rPr>
            <w:rStyle w:val="Hyperlink"/>
            <w:rFonts w:eastAsia="MS Mincho"/>
            <w:color w:val="auto"/>
            <w:u w:val="none"/>
            <w:lang w:val="en-GB" w:eastAsia="ja-JP"/>
          </w:rPr>
          <w:t>F.699</w:t>
        </w:r>
      </w:hyperlink>
      <w:r w:rsidRPr="00D401E1">
        <w:rPr>
          <w:rFonts w:eastAsia="MS Mincho"/>
          <w:lang w:val="en-GB" w:eastAsia="ja-JP"/>
        </w:rPr>
        <w:t xml:space="preserve"> and for 24 dB antenna gain the beamwidth is 10.6 degrees).</w:t>
      </w:r>
    </w:p>
    <w:p w14:paraId="1CB719AB" w14:textId="77777777" w:rsidR="000834D5" w:rsidRPr="00D401E1" w:rsidRDefault="000834D5" w:rsidP="000834D5">
      <w:pPr>
        <w:rPr>
          <w:lang w:val="en-GB" w:eastAsia="zh-CN"/>
        </w:rPr>
      </w:pPr>
      <w:r w:rsidRPr="00D401E1">
        <w:rPr>
          <w:rFonts w:eastAsia="MS Mincho"/>
          <w:lang w:val="en-GB" w:eastAsia="ja-JP"/>
        </w:rPr>
        <w:t>Based on the presented results the preliminary conclusion may be drawn that the sharing between FS and EESS (passive) may be possible in the frequency range 275</w:t>
      </w:r>
      <w:r w:rsidR="0060005D" w:rsidRPr="00D401E1">
        <w:rPr>
          <w:rFonts w:eastAsia="MS Mincho"/>
          <w:lang w:val="en-GB" w:eastAsia="ja-JP"/>
        </w:rPr>
        <w:t>-</w:t>
      </w:r>
      <w:r w:rsidRPr="00D401E1">
        <w:rPr>
          <w:rFonts w:eastAsia="MS Mincho"/>
          <w:lang w:val="en-GB" w:eastAsia="ja-JP"/>
        </w:rPr>
        <w:t>450 GHz</w:t>
      </w:r>
      <w:r w:rsidRPr="00D401E1">
        <w:rPr>
          <w:lang w:val="en-GB" w:eastAsia="zh-CN"/>
        </w:rPr>
        <w:t xml:space="preserve"> taking into account propagation conditions and with use of terrain shielding or deviation of FS antenna direction from the pointing direction to RAS station.</w:t>
      </w:r>
    </w:p>
    <w:p w14:paraId="37608466" w14:textId="77777777" w:rsidR="000834D5" w:rsidRPr="00D401E1" w:rsidRDefault="000834D5" w:rsidP="000834D5">
      <w:pPr>
        <w:rPr>
          <w:rFonts w:eastAsia="MS Mincho"/>
          <w:lang w:val="en-GB" w:eastAsia="ja-JP"/>
        </w:rPr>
      </w:pPr>
      <w:r w:rsidRPr="00D401E1">
        <w:rPr>
          <w:rFonts w:eastAsia="MS Mincho"/>
          <w:lang w:val="en-GB" w:eastAsia="ja-JP"/>
        </w:rPr>
        <w:t xml:space="preserve">It should also be taken into account that the probability that the maximum of FS antenna radiation pattern coincides with direction towards RAS station isn’t high (for 50 dB antenna gain the antenna beamwidth is 0.53 degrees according to current version of Recommendation ITU-R </w:t>
      </w:r>
      <w:hyperlink r:id="rId214" w:history="1">
        <w:r w:rsidRPr="00275D14">
          <w:rPr>
            <w:rFonts w:eastAsia="MS Mincho"/>
            <w:lang w:val="en-GB" w:eastAsia="ja-JP"/>
          </w:rPr>
          <w:t>F.699</w:t>
        </w:r>
      </w:hyperlink>
      <w:r w:rsidR="0042799D">
        <w:rPr>
          <w:rFonts w:eastAsia="MS Mincho"/>
          <w:lang w:val="en-GB" w:eastAsia="ja-JP"/>
        </w:rPr>
        <w:t xml:space="preserve"> and for 24 </w:t>
      </w:r>
      <w:r w:rsidRPr="00D401E1">
        <w:rPr>
          <w:rFonts w:eastAsia="MS Mincho"/>
          <w:lang w:val="en-GB" w:eastAsia="ja-JP"/>
        </w:rPr>
        <w:t>dB antenna gain the beamwidth is 10.6 degrees). On Figs A5-12 and A5-13 the same curves as on Figs A5-8 and A5-9 are given but for three FS antenna discrimination angles relative to the direction on RAS station (10, 20 and 30 degrees).</w:t>
      </w:r>
    </w:p>
    <w:p w14:paraId="0CC402C7" w14:textId="77777777" w:rsidR="000834D5" w:rsidRPr="00D401E1" w:rsidRDefault="000834D5" w:rsidP="000834D5">
      <w:pPr>
        <w:pStyle w:val="FigureNo"/>
        <w:rPr>
          <w:rFonts w:eastAsia="MS Mincho"/>
          <w:lang w:val="en-GB"/>
        </w:rPr>
      </w:pPr>
      <w:r w:rsidRPr="00D401E1">
        <w:rPr>
          <w:rFonts w:eastAsia="MS Mincho"/>
          <w:lang w:val="en-GB"/>
        </w:rPr>
        <w:t>FIGURE A5-12</w:t>
      </w:r>
    </w:p>
    <w:p w14:paraId="56AB53A0" w14:textId="77777777" w:rsidR="000834D5" w:rsidRPr="00D401E1" w:rsidRDefault="000834D5" w:rsidP="000834D5">
      <w:pPr>
        <w:pStyle w:val="Figuretitle"/>
        <w:rPr>
          <w:rFonts w:eastAsia="MS Mincho"/>
          <w:lang w:val="en-GB"/>
        </w:rPr>
      </w:pPr>
      <w:r w:rsidRPr="00D401E1">
        <w:rPr>
          <w:rFonts w:eastAsia="MS Mincho"/>
          <w:lang w:val="en-GB"/>
        </w:rPr>
        <w:t xml:space="preserve">Minimum separation distance including estimated clutter loss between FS station and radio telescope which does not exceed radio astronomy interference thresholds given in Table 9 (continuum observation) </w:t>
      </w:r>
      <w:proofErr w:type="gramStart"/>
      <w:r w:rsidRPr="00D401E1">
        <w:rPr>
          <w:rFonts w:eastAsia="MS Mincho"/>
          <w:lang w:val="en-GB"/>
        </w:rPr>
        <w:t>taking into account</w:t>
      </w:r>
      <w:proofErr w:type="gramEnd"/>
      <w:r w:rsidRPr="00D401E1">
        <w:rPr>
          <w:rFonts w:eastAsia="MS Mincho"/>
          <w:lang w:val="en-GB"/>
        </w:rPr>
        <w:t xml:space="preserve"> antenna discrimination</w:t>
      </w:r>
    </w:p>
    <w:p w14:paraId="05B3F7F9" w14:textId="77777777" w:rsidR="000834D5" w:rsidRPr="00D401E1" w:rsidRDefault="000834D5" w:rsidP="000834D5">
      <w:pPr>
        <w:pStyle w:val="Figure"/>
        <w:rPr>
          <w:rFonts w:eastAsia="MS Mincho"/>
          <w:lang w:val="en-GB"/>
        </w:rPr>
      </w:pPr>
      <w:r w:rsidRPr="00D401E1">
        <w:rPr>
          <w:rFonts w:eastAsia="MS Mincho"/>
          <w:noProof/>
          <w:lang w:val="en-GB" w:eastAsia="en-GB"/>
        </w:rPr>
        <w:drawing>
          <wp:inline distT="0" distB="0" distL="0" distR="0" wp14:anchorId="0274D106" wp14:editId="568397AA">
            <wp:extent cx="5310753" cy="3983065"/>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png"/>
                    <pic:cNvPicPr/>
                  </pic:nvPicPr>
                  <pic:blipFill>
                    <a:blip r:embed="rId215">
                      <a:extLst>
                        <a:ext uri="{28A0092B-C50C-407E-A947-70E740481C1C}">
                          <a14:useLocalDpi xmlns:a14="http://schemas.microsoft.com/office/drawing/2010/main" val="0"/>
                        </a:ext>
                      </a:extLst>
                    </a:blip>
                    <a:stretch>
                      <a:fillRect/>
                    </a:stretch>
                  </pic:blipFill>
                  <pic:spPr>
                    <a:xfrm>
                      <a:off x="0" y="0"/>
                      <a:ext cx="5322821" cy="3992116"/>
                    </a:xfrm>
                    <a:prstGeom prst="rect">
                      <a:avLst/>
                    </a:prstGeom>
                  </pic:spPr>
                </pic:pic>
              </a:graphicData>
            </a:graphic>
          </wp:inline>
        </w:drawing>
      </w:r>
    </w:p>
    <w:p w14:paraId="643CAC93" w14:textId="77777777" w:rsidR="000834D5" w:rsidRPr="00D401E1" w:rsidRDefault="000834D5" w:rsidP="001F77E0">
      <w:pPr>
        <w:pStyle w:val="FigureNo"/>
        <w:rPr>
          <w:rFonts w:eastAsia="MS Mincho"/>
          <w:lang w:val="en-GB"/>
        </w:rPr>
      </w:pPr>
      <w:r w:rsidRPr="00D401E1">
        <w:rPr>
          <w:rFonts w:eastAsia="MS Mincho"/>
          <w:lang w:val="en-GB"/>
        </w:rPr>
        <w:t>FIGURE A5-13</w:t>
      </w:r>
    </w:p>
    <w:p w14:paraId="06B5682F" w14:textId="77777777" w:rsidR="000834D5" w:rsidRPr="00D401E1" w:rsidRDefault="000834D5" w:rsidP="000834D5">
      <w:pPr>
        <w:pStyle w:val="Figuretitle"/>
        <w:rPr>
          <w:rFonts w:eastAsia="MS Mincho"/>
          <w:lang w:val="en-GB"/>
        </w:rPr>
      </w:pPr>
      <w:r w:rsidRPr="00D401E1">
        <w:rPr>
          <w:rFonts w:eastAsia="MS Mincho"/>
          <w:lang w:val="en-GB"/>
        </w:rPr>
        <w:t xml:space="preserve">Minimum separation distance including estimated clutter loss between FS station and radio telescope which does not exceed radio astronomy interference thresholds given in Table 10 (spectral-line observation) </w:t>
      </w:r>
      <w:proofErr w:type="gramStart"/>
      <w:r w:rsidRPr="00D401E1">
        <w:rPr>
          <w:rFonts w:eastAsia="MS Mincho"/>
          <w:lang w:val="en-GB"/>
        </w:rPr>
        <w:t>taking into account</w:t>
      </w:r>
      <w:proofErr w:type="gramEnd"/>
      <w:r w:rsidRPr="00D401E1">
        <w:rPr>
          <w:rFonts w:eastAsia="MS Mincho"/>
          <w:lang w:val="en-GB"/>
        </w:rPr>
        <w:t xml:space="preserve"> antenna discrimination</w:t>
      </w:r>
    </w:p>
    <w:p w14:paraId="786A9250" w14:textId="77777777" w:rsidR="000834D5" w:rsidRPr="00D401E1" w:rsidRDefault="000834D5" w:rsidP="000834D5">
      <w:pPr>
        <w:pStyle w:val="Figure"/>
        <w:rPr>
          <w:rFonts w:eastAsia="MS Mincho"/>
          <w:lang w:val="en-GB"/>
        </w:rPr>
      </w:pPr>
      <w:r w:rsidRPr="00D401E1">
        <w:rPr>
          <w:rFonts w:eastAsia="MS Mincho"/>
          <w:noProof/>
          <w:lang w:val="en-GB" w:eastAsia="en-GB"/>
        </w:rPr>
        <w:drawing>
          <wp:inline distT="0" distB="0" distL="0" distR="0" wp14:anchorId="115E2F5A" wp14:editId="654B4AF6">
            <wp:extent cx="5334000" cy="4000500"/>
            <wp:effectExtent l="0" t="0" r="0"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png"/>
                    <pic:cNvPicPr/>
                  </pic:nvPicPr>
                  <pic:blipFill>
                    <a:blip r:embed="rId216">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14:paraId="2B7BEC98" w14:textId="77777777" w:rsidR="000834D5" w:rsidRPr="00D401E1" w:rsidRDefault="000834D5" w:rsidP="000834D5">
      <w:pPr>
        <w:rPr>
          <w:lang w:val="en-GB" w:eastAsia="zh-CN"/>
        </w:rPr>
      </w:pPr>
      <w:r w:rsidRPr="00D401E1">
        <w:rPr>
          <w:rFonts w:eastAsia="MS Mincho"/>
          <w:lang w:val="en-GB" w:eastAsia="ja-JP"/>
        </w:rPr>
        <w:t>Based on the presented results the preliminary conclusion may be drawn that the sharing between FS and EESS (passive) may be possible in the frequency band 275</w:t>
      </w:r>
      <w:r w:rsidR="0060005D" w:rsidRPr="00D401E1">
        <w:rPr>
          <w:rFonts w:eastAsia="MS Mincho"/>
          <w:lang w:val="en-GB" w:eastAsia="ja-JP"/>
        </w:rPr>
        <w:t>-</w:t>
      </w:r>
      <w:r w:rsidRPr="00D401E1">
        <w:rPr>
          <w:rFonts w:eastAsia="MS Mincho"/>
          <w:lang w:val="en-GB" w:eastAsia="ja-JP"/>
        </w:rPr>
        <w:t>325 GHz as well as in the frequency band 380</w:t>
      </w:r>
      <w:r w:rsidR="0060005D" w:rsidRPr="00D401E1">
        <w:rPr>
          <w:rFonts w:eastAsia="MS Mincho"/>
          <w:lang w:val="en-GB" w:eastAsia="ja-JP"/>
        </w:rPr>
        <w:t>-</w:t>
      </w:r>
      <w:r w:rsidRPr="00D401E1">
        <w:rPr>
          <w:rFonts w:eastAsia="MS Mincho"/>
          <w:lang w:val="en-GB" w:eastAsia="ja-JP"/>
        </w:rPr>
        <w:t xml:space="preserve">450 GHz, </w:t>
      </w:r>
      <w:r w:rsidRPr="00D401E1">
        <w:rPr>
          <w:lang w:val="en-GB" w:eastAsia="zh-CN"/>
        </w:rPr>
        <w:t>but in the frequency band 380</w:t>
      </w:r>
      <w:r w:rsidR="0060005D" w:rsidRPr="00D401E1">
        <w:rPr>
          <w:lang w:val="en-GB" w:eastAsia="zh-CN"/>
        </w:rPr>
        <w:t>-</w:t>
      </w:r>
      <w:r w:rsidRPr="00D401E1">
        <w:rPr>
          <w:lang w:val="en-GB" w:eastAsia="zh-CN"/>
        </w:rPr>
        <w:t>450 GHz it is simpler to obtain the sharing taking into account propagation conditions.</w:t>
      </w:r>
    </w:p>
    <w:p w14:paraId="4C303B7D" w14:textId="77777777" w:rsidR="003F3AF1" w:rsidRPr="00204408" w:rsidRDefault="003F3AF1" w:rsidP="003F3AF1">
      <w:pPr>
        <w:spacing w:before="720"/>
        <w:jc w:val="center"/>
        <w:rPr>
          <w:lang w:val="en-GB"/>
        </w:rPr>
      </w:pPr>
      <w:r>
        <w:t>______________</w:t>
      </w:r>
    </w:p>
    <w:sectPr w:rsidR="003F3AF1" w:rsidRPr="00204408" w:rsidSect="00481337">
      <w:headerReference w:type="even" r:id="rId217"/>
      <w:headerReference w:type="default" r:id="rId21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389BE" w14:textId="77777777" w:rsidR="00740316" w:rsidRDefault="00740316">
      <w:r>
        <w:separator/>
      </w:r>
    </w:p>
  </w:endnote>
  <w:endnote w:type="continuationSeparator" w:id="0">
    <w:p w14:paraId="7A7E8713" w14:textId="77777777" w:rsidR="00740316" w:rsidRDefault="00740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ÿ2dÿ33  0b40b70c30af">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7F339" w14:textId="77777777" w:rsidR="00740316" w:rsidRPr="00481337" w:rsidRDefault="00740316" w:rsidP="0048133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8E326" w14:textId="77777777" w:rsidR="00740316" w:rsidRPr="003A33BC" w:rsidRDefault="00740316" w:rsidP="000834D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6D9AA" w14:textId="400C8130" w:rsidR="00740316" w:rsidRPr="007E137C" w:rsidRDefault="00740316" w:rsidP="000834D5">
    <w:pPr>
      <w:pStyle w:val="Footer"/>
      <w:rPr>
        <w:lang w:val="en-GB"/>
      </w:rPr>
    </w:pPr>
    <w:r>
      <w:fldChar w:fldCharType="begin"/>
    </w:r>
    <w:r w:rsidRPr="007E137C">
      <w:rPr>
        <w:lang w:val="en-GB"/>
      </w:rPr>
      <w:instrText xml:space="preserve"> FILENAME \p  \* MERGEFORMAT </w:instrText>
    </w:r>
    <w:r>
      <w:fldChar w:fldCharType="separate"/>
    </w:r>
    <w:r w:rsidRPr="007E137C">
      <w:rPr>
        <w:lang w:val="en-GB"/>
      </w:rPr>
      <w:t>P:\QPUB\BR\RAPPORT\SM\2450-0\SM2450-0E.docx</w:t>
    </w:r>
    <w:r>
      <w:fldChar w:fldCharType="end"/>
    </w:r>
    <w:r w:rsidRPr="007E137C">
      <w:rPr>
        <w:lang w:val="en-GB"/>
      </w:rPr>
      <w:tab/>
    </w:r>
    <w:r>
      <w:fldChar w:fldCharType="begin"/>
    </w:r>
    <w:r>
      <w:instrText xml:space="preserve"> SAVEDATE \@ DD.MM.YY </w:instrText>
    </w:r>
    <w:r>
      <w:fldChar w:fldCharType="separate"/>
    </w:r>
    <w:r w:rsidR="00623E48">
      <w:t>22.04.20</w:t>
    </w:r>
    <w:r>
      <w:fldChar w:fldCharType="end"/>
    </w:r>
    <w:r w:rsidRPr="007E137C">
      <w:rPr>
        <w:lang w:val="en-GB"/>
      </w:rPr>
      <w:tab/>
    </w:r>
    <w:r>
      <w:fldChar w:fldCharType="begin"/>
    </w:r>
    <w:r>
      <w:instrText xml:space="preserve"> PRINTDATE \@ DD.MM.YY </w:instrText>
    </w:r>
    <w:r>
      <w:fldChar w:fldCharType="separate"/>
    </w:r>
    <w:r>
      <w:t>19.07.19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26ECD" w14:textId="77777777" w:rsidR="00740316" w:rsidRPr="003A33BC" w:rsidRDefault="00740316" w:rsidP="000834D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A4001" w14:textId="77777777" w:rsidR="00740316" w:rsidRPr="003A33BC" w:rsidRDefault="00740316" w:rsidP="000834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9292B" w14:textId="77777777" w:rsidR="00740316" w:rsidRPr="00481337" w:rsidRDefault="00740316" w:rsidP="004813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B713E" w14:textId="3C9C0F72" w:rsidR="00740316" w:rsidRPr="007E137C" w:rsidRDefault="00740316" w:rsidP="000834D5">
    <w:pPr>
      <w:pStyle w:val="Footer"/>
      <w:rPr>
        <w:lang w:val="en-GB"/>
      </w:rPr>
    </w:pPr>
    <w:r>
      <w:fldChar w:fldCharType="begin"/>
    </w:r>
    <w:r w:rsidRPr="007E137C">
      <w:rPr>
        <w:lang w:val="en-GB"/>
      </w:rPr>
      <w:instrText xml:space="preserve"> FILENAME \p  \* MERGEFORMAT </w:instrText>
    </w:r>
    <w:r>
      <w:fldChar w:fldCharType="separate"/>
    </w:r>
    <w:r w:rsidRPr="007E137C">
      <w:rPr>
        <w:lang w:val="en-GB"/>
      </w:rPr>
      <w:t>P:\QPUB\BR\RAPPORT\SM\2450-0\SM2450-0E.docx</w:t>
    </w:r>
    <w:r>
      <w:fldChar w:fldCharType="end"/>
    </w:r>
    <w:r w:rsidRPr="007E137C">
      <w:rPr>
        <w:lang w:val="en-GB"/>
      </w:rPr>
      <w:tab/>
    </w:r>
    <w:r>
      <w:fldChar w:fldCharType="begin"/>
    </w:r>
    <w:r>
      <w:instrText xml:space="preserve"> SAVEDATE \@ DD.MM.YY </w:instrText>
    </w:r>
    <w:r>
      <w:fldChar w:fldCharType="separate"/>
    </w:r>
    <w:r w:rsidR="00623E48">
      <w:t>22.04.20</w:t>
    </w:r>
    <w:r>
      <w:fldChar w:fldCharType="end"/>
    </w:r>
    <w:r w:rsidRPr="007E137C">
      <w:rPr>
        <w:lang w:val="en-GB"/>
      </w:rPr>
      <w:tab/>
    </w:r>
    <w:r>
      <w:fldChar w:fldCharType="begin"/>
    </w:r>
    <w:r>
      <w:instrText xml:space="preserve"> PRINTDATE \@ DD.MM.YY </w:instrText>
    </w:r>
    <w:r>
      <w:fldChar w:fldCharType="separate"/>
    </w:r>
    <w:r>
      <w:t>19.07.19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D1665" w14:textId="77777777" w:rsidR="00740316" w:rsidRDefault="0074031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0A5C9" w14:textId="77777777" w:rsidR="00740316" w:rsidRPr="00481337" w:rsidRDefault="00740316" w:rsidP="004813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8AD20" w14:textId="77777777" w:rsidR="00740316" w:rsidRPr="003A33BC" w:rsidRDefault="00740316" w:rsidP="000834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D3201" w14:textId="5577D626" w:rsidR="00740316" w:rsidRPr="007E137C" w:rsidRDefault="00740316" w:rsidP="000834D5">
    <w:pPr>
      <w:pStyle w:val="Footer"/>
      <w:rPr>
        <w:lang w:val="en-GB"/>
      </w:rPr>
    </w:pPr>
    <w:r>
      <w:fldChar w:fldCharType="begin"/>
    </w:r>
    <w:r w:rsidRPr="007E137C">
      <w:rPr>
        <w:lang w:val="en-GB"/>
      </w:rPr>
      <w:instrText xml:space="preserve"> FILENAME \p  \* MERGEFORMAT </w:instrText>
    </w:r>
    <w:r>
      <w:fldChar w:fldCharType="separate"/>
    </w:r>
    <w:r w:rsidRPr="007E137C">
      <w:rPr>
        <w:lang w:val="en-GB"/>
      </w:rPr>
      <w:t>P:\QPUB\BR\RAPPORT\SM\2450-0\SM2450-0E.docx</w:t>
    </w:r>
    <w:r>
      <w:fldChar w:fldCharType="end"/>
    </w:r>
    <w:r w:rsidRPr="007E137C">
      <w:rPr>
        <w:lang w:val="en-GB"/>
      </w:rPr>
      <w:tab/>
    </w:r>
    <w:r>
      <w:fldChar w:fldCharType="begin"/>
    </w:r>
    <w:r>
      <w:instrText xml:space="preserve"> SAVEDATE \@ DD.MM.YY </w:instrText>
    </w:r>
    <w:r>
      <w:fldChar w:fldCharType="separate"/>
    </w:r>
    <w:r w:rsidR="00623E48">
      <w:t>22.04.20</w:t>
    </w:r>
    <w:r>
      <w:fldChar w:fldCharType="end"/>
    </w:r>
    <w:r w:rsidRPr="007E137C">
      <w:rPr>
        <w:lang w:val="en-GB"/>
      </w:rPr>
      <w:tab/>
    </w:r>
    <w:r>
      <w:fldChar w:fldCharType="begin"/>
    </w:r>
    <w:r>
      <w:instrText xml:space="preserve"> PRINTDATE \@ DD.MM.YY </w:instrText>
    </w:r>
    <w:r>
      <w:fldChar w:fldCharType="separate"/>
    </w:r>
    <w:r>
      <w:t>19.07.19</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F9E9D" w14:textId="77777777" w:rsidR="00740316" w:rsidRPr="003A33BC" w:rsidRDefault="00740316" w:rsidP="000834D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9253B" w14:textId="69FA60DF" w:rsidR="00740316" w:rsidRPr="007E137C" w:rsidRDefault="00740316" w:rsidP="000834D5">
    <w:pPr>
      <w:pStyle w:val="Footer"/>
      <w:rPr>
        <w:lang w:val="en-GB"/>
      </w:rPr>
    </w:pPr>
    <w:r>
      <w:fldChar w:fldCharType="begin"/>
    </w:r>
    <w:r w:rsidRPr="007E137C">
      <w:rPr>
        <w:lang w:val="en-GB"/>
      </w:rPr>
      <w:instrText xml:space="preserve"> FILENAME \p  \* MERGEFORMAT </w:instrText>
    </w:r>
    <w:r>
      <w:fldChar w:fldCharType="separate"/>
    </w:r>
    <w:r w:rsidRPr="007E137C">
      <w:rPr>
        <w:lang w:val="en-GB"/>
      </w:rPr>
      <w:t>P:\QPUB\BR\RAPPORT\SM\2450-0\SM2450-0E.docx</w:t>
    </w:r>
    <w:r>
      <w:fldChar w:fldCharType="end"/>
    </w:r>
    <w:r w:rsidRPr="007E137C">
      <w:rPr>
        <w:lang w:val="en-GB"/>
      </w:rPr>
      <w:tab/>
    </w:r>
    <w:r>
      <w:fldChar w:fldCharType="begin"/>
    </w:r>
    <w:r>
      <w:instrText xml:space="preserve"> SAVEDATE \@ DD.MM.YY </w:instrText>
    </w:r>
    <w:r>
      <w:fldChar w:fldCharType="separate"/>
    </w:r>
    <w:r w:rsidR="00623E48">
      <w:t>22.04.20</w:t>
    </w:r>
    <w:r>
      <w:fldChar w:fldCharType="end"/>
    </w:r>
    <w:r w:rsidRPr="007E137C">
      <w:rPr>
        <w:lang w:val="en-GB"/>
      </w:rPr>
      <w:tab/>
    </w:r>
    <w:r>
      <w:fldChar w:fldCharType="begin"/>
    </w:r>
    <w:r>
      <w:instrText xml:space="preserve"> PRINTDATE \@ DD.MM.YY </w:instrText>
    </w:r>
    <w:r>
      <w:fldChar w:fldCharType="separate"/>
    </w:r>
    <w:r>
      <w:t>19.07.19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6ACB4" w14:textId="77777777" w:rsidR="00740316" w:rsidRDefault="00740316">
      <w:r>
        <w:separator/>
      </w:r>
    </w:p>
  </w:footnote>
  <w:footnote w:type="continuationSeparator" w:id="0">
    <w:p w14:paraId="34AF6760" w14:textId="77777777" w:rsidR="00740316" w:rsidRDefault="00740316">
      <w:r>
        <w:continuationSeparator/>
      </w:r>
    </w:p>
  </w:footnote>
  <w:footnote w:id="1">
    <w:p w14:paraId="2051AA75" w14:textId="77777777" w:rsidR="00740316" w:rsidRPr="008F2F07" w:rsidRDefault="00740316" w:rsidP="000834D5">
      <w:pPr>
        <w:pStyle w:val="FootnoteText"/>
        <w:rPr>
          <w:lang w:val="en-CA"/>
        </w:rPr>
      </w:pPr>
      <w:r>
        <w:rPr>
          <w:rStyle w:val="FootnoteReference"/>
        </w:rPr>
        <w:footnoteRef/>
      </w:r>
      <w:r w:rsidRPr="00EF76BE">
        <w:rPr>
          <w:lang w:val="en-GB"/>
        </w:rPr>
        <w:t xml:space="preserve"> </w:t>
      </w:r>
      <w:r w:rsidRPr="00EF76BE">
        <w:rPr>
          <w:lang w:val="en-GB"/>
        </w:rPr>
        <w:tab/>
        <w:t xml:space="preserve">Although RR No. </w:t>
      </w:r>
      <w:r w:rsidRPr="00EF76BE">
        <w:rPr>
          <w:b/>
          <w:bCs/>
          <w:lang w:val="en-GB"/>
        </w:rPr>
        <w:t>5.565</w:t>
      </w:r>
      <w:r w:rsidRPr="00EF76BE">
        <w:rPr>
          <w:lang w:val="en-GB"/>
        </w:rPr>
        <w:t xml:space="preserve"> also identifies some frequency bands for space research service (passive) applications, no studies have been performed.</w:t>
      </w:r>
    </w:p>
  </w:footnote>
  <w:footnote w:id="2">
    <w:p w14:paraId="78051055" w14:textId="77777777" w:rsidR="00740316" w:rsidRPr="00EC3810" w:rsidRDefault="00740316" w:rsidP="000834D5">
      <w:pPr>
        <w:pStyle w:val="FootnoteText"/>
        <w:rPr>
          <w:lang w:val="en-US"/>
        </w:rPr>
      </w:pPr>
      <w:r>
        <w:rPr>
          <w:rStyle w:val="FootnoteReference"/>
        </w:rPr>
        <w:footnoteRef/>
      </w:r>
      <w:r w:rsidRPr="00EF76BE">
        <w:rPr>
          <w:lang w:val="en-GB"/>
        </w:rPr>
        <w:tab/>
      </w:r>
      <w:r w:rsidRPr="008470FB">
        <w:rPr>
          <w:rFonts w:asciiTheme="majorBidi" w:hAnsiTheme="majorBidi" w:cstheme="majorBidi"/>
          <w:szCs w:val="24"/>
          <w:lang w:val="en-US"/>
        </w:rPr>
        <w:t xml:space="preserve">Document </w:t>
      </w:r>
      <w:hyperlink r:id="rId1" w:history="1">
        <w:r w:rsidRPr="00E420D3">
          <w:rPr>
            <w:rStyle w:val="Hyperlink"/>
            <w:rFonts w:asciiTheme="majorBidi" w:hAnsiTheme="majorBidi" w:cstheme="majorBidi"/>
            <w:color w:val="auto"/>
            <w:szCs w:val="24"/>
            <w:u w:val="none"/>
            <w:lang w:val="en-US"/>
          </w:rPr>
          <w:t>5-1/36</w:t>
        </w:r>
      </w:hyperlink>
      <w:r>
        <w:rPr>
          <w:rFonts w:asciiTheme="majorBidi" w:hAnsiTheme="majorBidi" w:cstheme="majorBidi"/>
          <w:szCs w:val="24"/>
          <w:lang w:val="en-US"/>
        </w:rPr>
        <w:t xml:space="preserve">, </w:t>
      </w:r>
      <w:r w:rsidRPr="00EF76BE">
        <w:rPr>
          <w:lang w:val="en-GB"/>
        </w:rPr>
        <w:t>“</w:t>
      </w:r>
      <w:r w:rsidRPr="008470FB">
        <w:rPr>
          <w:rFonts w:asciiTheme="majorBidi" w:hAnsiTheme="majorBidi" w:cstheme="majorBidi"/>
          <w:szCs w:val="24"/>
          <w:lang w:val="en-US"/>
        </w:rPr>
        <w:t>Characteristics of terrestrial IMT systems for frequency sharing/interference analyses in the frequency range between 24.25 GHz and 86 GHz</w:t>
      </w:r>
      <w:r w:rsidRPr="00EF76BE">
        <w:rPr>
          <w:lang w:val="en-GB"/>
        </w:rPr>
        <w:t>”</w:t>
      </w:r>
      <w:r w:rsidRPr="008470FB">
        <w:rPr>
          <w:rFonts w:asciiTheme="majorBidi" w:hAnsiTheme="majorBidi" w:cstheme="majorBidi"/>
          <w:szCs w:val="24"/>
          <w:lang w:val="en-US"/>
        </w:rPr>
        <w:t>.</w:t>
      </w:r>
    </w:p>
  </w:footnote>
  <w:footnote w:id="3">
    <w:p w14:paraId="7550982B" w14:textId="77777777" w:rsidR="00740316" w:rsidRPr="007E137C" w:rsidRDefault="00740316" w:rsidP="00E84D58">
      <w:pPr>
        <w:pStyle w:val="FootnoteText"/>
        <w:tabs>
          <w:tab w:val="right" w:pos="2835"/>
        </w:tabs>
        <w:rPr>
          <w:lang w:val="en-GB"/>
        </w:rPr>
      </w:pPr>
      <w:r>
        <w:rPr>
          <w:rStyle w:val="FootnoteReference"/>
        </w:rPr>
        <w:footnoteRef/>
      </w:r>
      <w:r w:rsidRPr="007E137C">
        <w:rPr>
          <w:lang w:val="en-GB"/>
        </w:rPr>
        <w:tab/>
      </w:r>
      <w:r w:rsidRPr="00EC3810">
        <w:rPr>
          <w:rFonts w:asciiTheme="majorBidi" w:hAnsiTheme="majorBidi" w:cstheme="majorBidi"/>
          <w:szCs w:val="24"/>
          <w:lang w:val="en-US" w:eastAsia="ja-JP"/>
        </w:rPr>
        <w:t xml:space="preserve">Document </w:t>
      </w:r>
      <w:hyperlink r:id="rId2" w:history="1">
        <w:r w:rsidRPr="00E420D3">
          <w:rPr>
            <w:rStyle w:val="Hyperlink"/>
            <w:rFonts w:asciiTheme="majorBidi" w:hAnsiTheme="majorBidi" w:cstheme="majorBidi"/>
            <w:color w:val="auto"/>
            <w:szCs w:val="24"/>
            <w:u w:val="none"/>
            <w:lang w:val="en-US" w:eastAsia="ja-JP"/>
          </w:rPr>
          <w:t>5-1/36</w:t>
        </w:r>
      </w:hyperlink>
      <w:r w:rsidRPr="00EC3810">
        <w:rPr>
          <w:rFonts w:asciiTheme="majorBidi" w:hAnsiTheme="majorBidi" w:cstheme="majorBidi"/>
          <w:szCs w:val="24"/>
          <w:lang w:val="en-US"/>
        </w:rPr>
        <w:t xml:space="preserve"> </w:t>
      </w:r>
      <w:r w:rsidRPr="007E137C">
        <w:rPr>
          <w:lang w:val="en-GB"/>
        </w:rPr>
        <w:t>“</w:t>
      </w:r>
      <w:r w:rsidRPr="00EC3810">
        <w:rPr>
          <w:rFonts w:asciiTheme="majorBidi" w:hAnsiTheme="majorBidi" w:cstheme="majorBidi"/>
          <w:szCs w:val="24"/>
          <w:lang w:val="en-US" w:eastAsia="ja-JP"/>
        </w:rPr>
        <w:t>Liaison statement to Task Group 5/1 – Spectrum needs for the terrestrial component of IMT in the frequency range between 24.5 GHz and 86 GHz</w:t>
      </w:r>
      <w:r w:rsidRPr="007E137C">
        <w:rPr>
          <w:lang w:val="en-GB"/>
        </w:rPr>
        <w:t>”</w:t>
      </w:r>
      <w:r w:rsidRPr="00EC3810">
        <w:rPr>
          <w:rFonts w:asciiTheme="majorBidi" w:hAnsiTheme="majorBidi" w:cstheme="majorBidi"/>
          <w:szCs w:val="24"/>
          <w:lang w:val="en-US" w:eastAsia="ja-JP"/>
        </w:rPr>
        <w:t>.</w:t>
      </w:r>
    </w:p>
  </w:footnote>
  <w:footnote w:id="4">
    <w:p w14:paraId="2FEA9D3D" w14:textId="77777777" w:rsidR="00740316" w:rsidRPr="00EF7BEA" w:rsidRDefault="00740316" w:rsidP="000834D5">
      <w:pPr>
        <w:pStyle w:val="FootnoteText"/>
        <w:rPr>
          <w:lang w:val="en-US"/>
        </w:rPr>
      </w:pPr>
      <w:r w:rsidRPr="00CD00C6">
        <w:rPr>
          <w:rStyle w:val="FootnoteReference"/>
        </w:rPr>
        <w:footnoteRef/>
      </w:r>
      <w:r w:rsidRPr="00EF76BE">
        <w:rPr>
          <w:lang w:val="en-GB"/>
        </w:rPr>
        <w:tab/>
      </w:r>
      <w:r w:rsidRPr="00CD00C6">
        <w:rPr>
          <w:lang w:val="en-US"/>
        </w:rPr>
        <w:t xml:space="preserve">References to sections within this Table are </w:t>
      </w:r>
      <w:proofErr w:type="gramStart"/>
      <w:r w:rsidRPr="00CD00C6">
        <w:rPr>
          <w:lang w:val="en-US"/>
        </w:rPr>
        <w:t>in regards to</w:t>
      </w:r>
      <w:proofErr w:type="gramEnd"/>
      <w:r w:rsidRPr="00CD00C6">
        <w:rPr>
          <w:lang w:val="en-US"/>
        </w:rPr>
        <w:t xml:space="preserve"> sections </w:t>
      </w:r>
      <w:r w:rsidRPr="0094075E">
        <w:rPr>
          <w:lang w:val="en-US"/>
        </w:rPr>
        <w:t>in</w:t>
      </w:r>
      <w:r w:rsidRPr="00EF76BE">
        <w:rPr>
          <w:lang w:val="en-GB" w:eastAsia="zh-CN"/>
        </w:rPr>
        <w:t xml:space="preserve"> Report ITU-R RS.2431.</w:t>
      </w:r>
    </w:p>
  </w:footnote>
  <w:footnote w:id="5">
    <w:p w14:paraId="569EEB20" w14:textId="77777777" w:rsidR="00740316" w:rsidRPr="00EC3810" w:rsidRDefault="00740316" w:rsidP="000834D5">
      <w:pPr>
        <w:pStyle w:val="FootnoteText"/>
        <w:rPr>
          <w:lang w:val="en-US"/>
        </w:rPr>
      </w:pPr>
      <w:r>
        <w:rPr>
          <w:rStyle w:val="FootnoteReference"/>
        </w:rPr>
        <w:footnoteRef/>
      </w:r>
      <w:r w:rsidRPr="007E137C">
        <w:rPr>
          <w:lang w:val="en-GB"/>
        </w:rPr>
        <w:tab/>
      </w:r>
      <w:r>
        <w:rPr>
          <w:lang w:val="en-US"/>
        </w:rPr>
        <w:t xml:space="preserve">The altitude 817 km is </w:t>
      </w:r>
      <w:r w:rsidRPr="00385077">
        <w:rPr>
          <w:lang w:val="en-US"/>
        </w:rPr>
        <w:t>a typical EESS NGSO orbit height</w:t>
      </w:r>
      <w:r>
        <w:rPr>
          <w:lang w:val="en-US"/>
        </w:rPr>
        <w:t>. R</w:t>
      </w:r>
      <w:r w:rsidRPr="00385077">
        <w:rPr>
          <w:lang w:val="en-US"/>
        </w:rPr>
        <w:t xml:space="preserve">esults </w:t>
      </w:r>
      <w:r>
        <w:rPr>
          <w:lang w:val="en-US"/>
        </w:rPr>
        <w:t xml:space="preserve">will </w:t>
      </w:r>
      <w:r w:rsidRPr="00385077">
        <w:rPr>
          <w:lang w:val="en-US"/>
        </w:rPr>
        <w:t>vary a small amount for other heights.</w:t>
      </w:r>
    </w:p>
  </w:footnote>
  <w:footnote w:id="6">
    <w:p w14:paraId="29AF0CC8" w14:textId="77777777" w:rsidR="00740316" w:rsidRPr="004A5EB0" w:rsidRDefault="00740316" w:rsidP="000834D5">
      <w:pPr>
        <w:pStyle w:val="FootnoteText"/>
        <w:rPr>
          <w:lang w:val="en-US"/>
        </w:rPr>
      </w:pPr>
      <w:r>
        <w:rPr>
          <w:rStyle w:val="FootnoteReference"/>
        </w:rPr>
        <w:footnoteRef/>
      </w:r>
      <w:r w:rsidRPr="00EF76BE">
        <w:rPr>
          <w:lang w:val="en-GB"/>
        </w:rPr>
        <w:tab/>
        <w:t>The m</w:t>
      </w:r>
      <w:r w:rsidRPr="00CD00C6">
        <w:rPr>
          <w:lang w:val="en-US"/>
        </w:rPr>
        <w:t xml:space="preserve">aximum allowable </w:t>
      </w:r>
      <w:proofErr w:type="gramStart"/>
      <w:r w:rsidRPr="00CD00C6">
        <w:rPr>
          <w:lang w:val="en-US"/>
        </w:rPr>
        <w:t>single entry</w:t>
      </w:r>
      <w:proofErr w:type="gramEnd"/>
      <w:r w:rsidRPr="00CD00C6">
        <w:rPr>
          <w:lang w:val="en-US"/>
        </w:rPr>
        <w:t xml:space="preserve"> FS/</w:t>
      </w:r>
      <w:r>
        <w:rPr>
          <w:lang w:val="en-US"/>
        </w:rPr>
        <w:t>LMS</w:t>
      </w:r>
      <w:r w:rsidRPr="00CD00C6">
        <w:rPr>
          <w:lang w:val="en-US"/>
        </w:rPr>
        <w:t xml:space="preserve"> emission levels that can be directed toward the EESS (passive) is based on the worst case interference scenario that can be realized between the FS/</w:t>
      </w:r>
      <w:r>
        <w:rPr>
          <w:lang w:val="en-US"/>
        </w:rPr>
        <w:t>LMS</w:t>
      </w:r>
      <w:r w:rsidRPr="00CD00C6">
        <w:rPr>
          <w:lang w:val="en-US"/>
        </w:rPr>
        <w:t xml:space="preserve"> and the EESS (passive) sensor.</w:t>
      </w:r>
    </w:p>
  </w:footnote>
  <w:footnote w:id="7">
    <w:p w14:paraId="668A4D06" w14:textId="05FAEF07" w:rsidR="00740316" w:rsidRPr="007E137C" w:rsidRDefault="00740316">
      <w:pPr>
        <w:pStyle w:val="FootnoteText"/>
        <w:rPr>
          <w:lang w:val="en-US"/>
        </w:rPr>
      </w:pPr>
      <w:r w:rsidRPr="007E137C">
        <w:rPr>
          <w:rStyle w:val="FootnoteReference"/>
        </w:rPr>
        <w:sym w:font="Symbol" w:char="F02A"/>
      </w:r>
      <w:r w:rsidRPr="007E137C">
        <w:rPr>
          <w:lang w:val="en-GB"/>
        </w:rPr>
        <w:t xml:space="preserve"> </w:t>
      </w:r>
      <w:r>
        <w:rPr>
          <w:lang w:val="en-US"/>
        </w:rPr>
        <w:tab/>
        <w:t xml:space="preserve">Note by the Secretariat: </w:t>
      </w:r>
      <w:r w:rsidRPr="007E137C">
        <w:rPr>
          <w:lang w:val="en-GB"/>
        </w:rPr>
        <w:t>The term [TBD] indicates that no values have been provided for these elements at the time of the development of Report ITU-R SM.2450-0, which was approved with the understanding that these values may be derived from other elements provided in the Table or may be provided in a future version of the Report, as appropriate</w:t>
      </w:r>
      <w:r w:rsidRPr="007E137C">
        <w:rPr>
          <w:lang w:val="en-US"/>
        </w:rPr>
        <w:t>".</w:t>
      </w:r>
    </w:p>
  </w:footnote>
  <w:footnote w:id="8">
    <w:p w14:paraId="3B8A2C8C" w14:textId="77777777" w:rsidR="00740316" w:rsidRPr="00EF76BE" w:rsidRDefault="00740316" w:rsidP="000834D5">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E2A2F" w14:textId="77777777" w:rsidR="00740316" w:rsidRPr="00E96173" w:rsidRDefault="00740316" w:rsidP="00CB1303">
    <w:pPr>
      <w:pStyle w:val="Header"/>
      <w:tabs>
        <w:tab w:val="clear" w:pos="4848"/>
        <w:tab w:val="center" w:pos="4820"/>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Pr>
        <w:b/>
        <w:bCs/>
        <w:noProof/>
      </w:rPr>
      <w:t>ITU-R  SM.2450-0</w:t>
    </w:r>
    <w:r w:rsidRPr="00B21000">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C4E92" w14:textId="4AD6454C" w:rsidR="00740316" w:rsidRPr="00E96173" w:rsidRDefault="00740316" w:rsidP="00D669AD">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24</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3E48">
      <w:rPr>
        <w:b/>
        <w:bCs/>
        <w:noProof/>
        <w:lang w:val="en-US"/>
      </w:rPr>
      <w:t>ITU-R  SM.2450-0</w:t>
    </w:r>
    <w:r w:rsidRPr="00B21000">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AD09E" w14:textId="64AE4B4E" w:rsidR="00740316" w:rsidRPr="00421F8E" w:rsidRDefault="00740316" w:rsidP="00421F8E">
    <w:pPr>
      <w:pStyle w:val="Header"/>
      <w:jc w:val="both"/>
    </w:pPr>
    <w: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3E48">
      <w:rPr>
        <w:b/>
        <w:bCs/>
        <w:noProof/>
        <w:lang w:val="en-US"/>
      </w:rPr>
      <w:t>ITU-R  SM.2450-0</w:t>
    </w:r>
    <w:r w:rsidRPr="00B21000">
      <w:fldChar w:fldCharType="end"/>
    </w:r>
    <w:r>
      <w:tab/>
    </w:r>
    <w:r w:rsidRPr="005D0F99">
      <w:rPr>
        <w:b/>
      </w:rPr>
      <w:fldChar w:fldCharType="begin"/>
    </w:r>
    <w:r w:rsidRPr="005D0F99">
      <w:rPr>
        <w:b/>
        <w:lang w:val="en-US"/>
      </w:rPr>
      <w:instrText xml:space="preserve"> PAGE </w:instrText>
    </w:r>
    <w:r w:rsidRPr="005D0F99">
      <w:rPr>
        <w:b/>
      </w:rPr>
      <w:fldChar w:fldCharType="separate"/>
    </w:r>
    <w:r>
      <w:rPr>
        <w:b/>
        <w:noProof/>
        <w:lang w:val="en-US"/>
      </w:rPr>
      <w:t>23</w:t>
    </w:r>
    <w:r w:rsidRPr="005D0F99">
      <w:rPr>
        <w:b/>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51FC" w14:textId="147EB025" w:rsidR="00740316" w:rsidRPr="00421F8E" w:rsidRDefault="00740316" w:rsidP="00D669AD">
    <w:pPr>
      <w:pStyle w:val="Header"/>
      <w:tabs>
        <w:tab w:val="clear" w:pos="4848"/>
        <w:tab w:val="clear" w:pos="9696"/>
        <w:tab w:val="center" w:pos="7371"/>
        <w:tab w:val="right" w:pos="13998"/>
      </w:tabs>
      <w:jc w:val="both"/>
    </w:pPr>
    <w: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3E48">
      <w:rPr>
        <w:b/>
        <w:bCs/>
        <w:noProof/>
        <w:lang w:val="en-US"/>
      </w:rPr>
      <w:t>ITU-R  SM.2450-0</w:t>
    </w:r>
    <w:r w:rsidRPr="00B21000">
      <w:fldChar w:fldCharType="end"/>
    </w:r>
    <w:r>
      <w:tab/>
    </w:r>
    <w:r w:rsidRPr="005D0F99">
      <w:rPr>
        <w:b/>
      </w:rPr>
      <w:fldChar w:fldCharType="begin"/>
    </w:r>
    <w:r w:rsidRPr="005D0F99">
      <w:rPr>
        <w:b/>
        <w:lang w:val="en-US"/>
      </w:rPr>
      <w:instrText xml:space="preserve"> PAGE </w:instrText>
    </w:r>
    <w:r w:rsidRPr="005D0F99">
      <w:rPr>
        <w:b/>
      </w:rPr>
      <w:fldChar w:fldCharType="separate"/>
    </w:r>
    <w:r>
      <w:rPr>
        <w:b/>
        <w:noProof/>
        <w:lang w:val="en-US"/>
      </w:rPr>
      <w:t>25</w:t>
    </w:r>
    <w:r w:rsidRPr="005D0F99">
      <w:rPr>
        <w:b/>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B3C8A" w14:textId="5C52D2F5" w:rsidR="00740316" w:rsidRPr="00E96173" w:rsidRDefault="00740316" w:rsidP="00CB1303">
    <w:pPr>
      <w:pStyle w:val="Header"/>
      <w:tabs>
        <w:tab w:val="clear" w:pos="4848"/>
        <w:tab w:val="center" w:pos="4820"/>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34</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3E48">
      <w:rPr>
        <w:b/>
        <w:bCs/>
        <w:noProof/>
        <w:lang w:val="en-US"/>
      </w:rPr>
      <w:t>ITU-R  SM.2450-0</w:t>
    </w:r>
    <w:r w:rsidRPr="00B21000">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625F3" w14:textId="29A4CADD" w:rsidR="00740316" w:rsidRPr="00421F8E" w:rsidRDefault="00740316" w:rsidP="00421F8E">
    <w:pPr>
      <w:pStyle w:val="Header"/>
      <w:jc w:val="both"/>
    </w:pPr>
    <w: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3E48">
      <w:rPr>
        <w:b/>
        <w:bCs/>
        <w:noProof/>
        <w:lang w:val="en-US"/>
      </w:rPr>
      <w:t>ITU-R  SM.2450-0</w:t>
    </w:r>
    <w:r w:rsidRPr="00B21000">
      <w:fldChar w:fldCharType="end"/>
    </w:r>
    <w:r>
      <w:tab/>
    </w:r>
    <w:r w:rsidRPr="005D0F99">
      <w:rPr>
        <w:b/>
      </w:rPr>
      <w:fldChar w:fldCharType="begin"/>
    </w:r>
    <w:r w:rsidRPr="005D0F99">
      <w:rPr>
        <w:b/>
        <w:lang w:val="en-US"/>
      </w:rPr>
      <w:instrText xml:space="preserve"> PAGE </w:instrText>
    </w:r>
    <w:r w:rsidRPr="005D0F99">
      <w:rPr>
        <w:b/>
      </w:rPr>
      <w:fldChar w:fldCharType="separate"/>
    </w:r>
    <w:r>
      <w:rPr>
        <w:b/>
        <w:noProof/>
        <w:lang w:val="en-US"/>
      </w:rPr>
      <w:t>35</w:t>
    </w:r>
    <w:r w:rsidRPr="005D0F99">
      <w:rPr>
        <w:b/>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FA527" w14:textId="77777777" w:rsidR="00740316" w:rsidRDefault="00740316" w:rsidP="000834D5">
    <w:pPr>
      <w:pStyle w:val="Header"/>
    </w:pPr>
    <w:r>
      <w:t xml:space="preserve">- </w:t>
    </w:r>
    <w:sdt>
      <w:sdtPr>
        <w:id w:val="-121626949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22</w:t>
        </w:r>
        <w:r>
          <w:rPr>
            <w:noProof/>
          </w:rPr>
          <w:fldChar w:fldCharType="end"/>
        </w:r>
        <w:r>
          <w:rPr>
            <w:noProof/>
          </w:rPr>
          <w:t xml:space="preserve"> -</w:t>
        </w:r>
      </w:sdtContent>
    </w:sdt>
  </w:p>
  <w:p w14:paraId="06EF9573" w14:textId="77777777" w:rsidR="00740316" w:rsidRDefault="00740316" w:rsidP="000834D5">
    <w:pPr>
      <w:pStyle w:val="Header"/>
    </w:pPr>
    <w:r>
      <w:t>1A/TEMP/89-E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11755" w14:textId="12A3DA8B" w:rsidR="00740316" w:rsidRPr="00E96173" w:rsidRDefault="00740316" w:rsidP="00CB1303">
    <w:pPr>
      <w:pStyle w:val="Header"/>
      <w:tabs>
        <w:tab w:val="clear" w:pos="4848"/>
        <w:tab w:val="center" w:pos="7088"/>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36</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3E48">
      <w:rPr>
        <w:b/>
        <w:bCs/>
        <w:noProof/>
        <w:lang w:val="en-US"/>
      </w:rPr>
      <w:t>ITU-R  SM.2450-0</w:t>
    </w:r>
    <w:r w:rsidRPr="00B21000">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28E17" w14:textId="2FCBE519" w:rsidR="00740316" w:rsidRPr="00421F8E" w:rsidRDefault="00740316" w:rsidP="000414B2">
    <w:pPr>
      <w:pStyle w:val="Header"/>
      <w:tabs>
        <w:tab w:val="clear" w:pos="4848"/>
        <w:tab w:val="center" w:pos="7371"/>
        <w:tab w:val="right" w:pos="13998"/>
      </w:tabs>
      <w:jc w:val="both"/>
    </w:pPr>
    <w: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3E48">
      <w:rPr>
        <w:b/>
        <w:bCs/>
        <w:noProof/>
        <w:lang w:val="en-US"/>
      </w:rPr>
      <w:t>ITU-R  SM.2450-0</w:t>
    </w:r>
    <w:r w:rsidRPr="00B21000">
      <w:fldChar w:fldCharType="end"/>
    </w:r>
    <w:r>
      <w:tab/>
    </w:r>
    <w:r>
      <w:tab/>
    </w:r>
    <w:r w:rsidRPr="005D0F99">
      <w:rPr>
        <w:b/>
      </w:rPr>
      <w:fldChar w:fldCharType="begin"/>
    </w:r>
    <w:r w:rsidRPr="005D0F99">
      <w:rPr>
        <w:b/>
        <w:lang w:val="en-US"/>
      </w:rPr>
      <w:instrText xml:space="preserve"> PAGE </w:instrText>
    </w:r>
    <w:r w:rsidRPr="005D0F99">
      <w:rPr>
        <w:b/>
      </w:rPr>
      <w:fldChar w:fldCharType="separate"/>
    </w:r>
    <w:r>
      <w:rPr>
        <w:b/>
        <w:noProof/>
        <w:lang w:val="en-US"/>
      </w:rPr>
      <w:t>37</w:t>
    </w:r>
    <w:r w:rsidRPr="005D0F99">
      <w:rPr>
        <w:b/>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5FE0E" w14:textId="77777777" w:rsidR="00740316" w:rsidRDefault="00740316" w:rsidP="000834D5">
    <w:pPr>
      <w:pStyle w:val="Header"/>
    </w:pPr>
    <w:r>
      <w:t xml:space="preserve">- </w:t>
    </w:r>
    <w:sdt>
      <w:sdtPr>
        <w:id w:val="21425009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62</w:t>
        </w:r>
        <w:r>
          <w:rPr>
            <w:noProof/>
          </w:rPr>
          <w:fldChar w:fldCharType="end"/>
        </w:r>
        <w:r>
          <w:rPr>
            <w:noProof/>
          </w:rPr>
          <w:t xml:space="preserve"> -</w:t>
        </w:r>
      </w:sdtContent>
    </w:sdt>
  </w:p>
  <w:p w14:paraId="65504416" w14:textId="77777777" w:rsidR="00740316" w:rsidRDefault="00740316" w:rsidP="000834D5">
    <w:pPr>
      <w:pStyle w:val="Header"/>
    </w:pPr>
    <w:r>
      <w:t>1A/TEMP/89-E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A11FC" w14:textId="36C3B34E" w:rsidR="00740316" w:rsidRPr="00E96173" w:rsidRDefault="00740316" w:rsidP="00946834">
    <w:pPr>
      <w:pStyle w:val="Header"/>
      <w:tabs>
        <w:tab w:val="clear" w:pos="4848"/>
        <w:tab w:val="clear" w:pos="9696"/>
        <w:tab w:val="center" w:pos="4820"/>
        <w:tab w:val="right" w:pos="13041"/>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52</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CA1550">
      <w:rPr>
        <w:b/>
        <w:bCs/>
        <w:noProof/>
        <w:lang w:val="en-US"/>
      </w:rPr>
      <w:t>ITU-R  SM.2450-0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D26D9" w14:textId="77777777" w:rsidR="00740316" w:rsidRDefault="00740316" w:rsidP="00B033C8">
    <w:pPr>
      <w:pStyle w:val="Header"/>
      <w:ind w:right="360" w:firstLine="360"/>
    </w:pPr>
    <w:r>
      <w:rPr>
        <w:noProof/>
        <w:lang w:val="en-GB" w:eastAsia="en-GB"/>
      </w:rPr>
      <w:drawing>
        <wp:anchor distT="0" distB="0" distL="114300" distR="114300" simplePos="0" relativeHeight="251656704" behindDoc="1" locked="0" layoutInCell="1" allowOverlap="1" wp14:anchorId="3D354087" wp14:editId="3EF93CD5">
          <wp:simplePos x="0" y="0"/>
          <wp:positionH relativeFrom="page">
            <wp:posOffset>0</wp:posOffset>
          </wp:positionH>
          <wp:positionV relativeFrom="page">
            <wp:posOffset>0</wp:posOffset>
          </wp:positionV>
          <wp:extent cx="7592060" cy="10753725"/>
          <wp:effectExtent l="19050" t="0" r="8890" b="0"/>
          <wp:wrapNone/>
          <wp:docPr id="193" name="Picture 193"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B9AC3" w14:textId="1F53BC81" w:rsidR="00740316" w:rsidRPr="00421F8E" w:rsidRDefault="00740316" w:rsidP="00421F8E">
    <w:pPr>
      <w:pStyle w:val="Header"/>
      <w:jc w:val="both"/>
    </w:pPr>
    <w: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CA1550">
      <w:rPr>
        <w:b/>
        <w:bCs/>
        <w:noProof/>
        <w:lang w:val="en-US"/>
      </w:rPr>
      <w:t>ITU-R  SM.2450-0</w:t>
    </w:r>
    <w:r w:rsidRPr="00B21000">
      <w:fldChar w:fldCharType="end"/>
    </w:r>
    <w:r>
      <w:tab/>
    </w:r>
    <w:r w:rsidRPr="005D0F99">
      <w:rPr>
        <w:b/>
      </w:rPr>
      <w:fldChar w:fldCharType="begin"/>
    </w:r>
    <w:r w:rsidRPr="005D0F99">
      <w:rPr>
        <w:b/>
        <w:lang w:val="en-US"/>
      </w:rPr>
      <w:instrText xml:space="preserve"> PAGE </w:instrText>
    </w:r>
    <w:r w:rsidRPr="005D0F99">
      <w:rPr>
        <w:b/>
      </w:rPr>
      <w:fldChar w:fldCharType="separate"/>
    </w:r>
    <w:r>
      <w:rPr>
        <w:b/>
        <w:noProof/>
        <w:lang w:val="en-US"/>
      </w:rPr>
      <w:t>53</w:t>
    </w:r>
    <w:r w:rsidRPr="005D0F99">
      <w:rPr>
        <w:b/>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75FF" w14:textId="016177EC" w:rsidR="00740316" w:rsidRPr="00E96173" w:rsidRDefault="00740316" w:rsidP="00946834">
    <w:pPr>
      <w:pStyle w:val="Header"/>
      <w:tabs>
        <w:tab w:val="clear" w:pos="4848"/>
        <w:tab w:val="clear" w:pos="9696"/>
        <w:tab w:val="center" w:pos="7088"/>
        <w:tab w:val="right" w:pos="13041"/>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54</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623E48">
      <w:rPr>
        <w:b/>
        <w:bCs/>
        <w:noProof/>
        <w:lang w:val="en-US"/>
      </w:rPr>
      <w:t>ITU-R  SM.2450-0</w:t>
    </w:r>
    <w:r w:rsidRPr="00B21000">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89E79" w14:textId="77777777" w:rsidR="00740316" w:rsidRPr="00376803" w:rsidRDefault="00740316" w:rsidP="000834D5">
    <w:pPr>
      <w:pStyle w:val="Header"/>
      <w:rPr>
        <w:rStyle w:val="PageNumber"/>
        <w:lang w:val="es-E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r w:rsidRPr="00376803">
      <w:rPr>
        <w:rStyle w:val="PageNumber"/>
        <w:lang w:val="es-ES"/>
      </w:rPr>
      <w:t xml:space="preserve"> –</w:t>
    </w:r>
  </w:p>
  <w:p w14:paraId="17346492" w14:textId="77777777" w:rsidR="00740316" w:rsidRPr="00376803" w:rsidRDefault="00740316" w:rsidP="000834D5">
    <w:pPr>
      <w:pStyle w:val="Header"/>
      <w:rPr>
        <w:lang w:val="es-ES"/>
      </w:rPr>
    </w:pPr>
    <w:r w:rsidRPr="00376803">
      <w:rPr>
        <w:rStyle w:val="PageNumber"/>
        <w:lang w:val="es-ES"/>
      </w:rPr>
      <w:t>1/205(</w:t>
    </w:r>
    <w:r>
      <w:rPr>
        <w:rStyle w:val="PageNumber"/>
        <w:lang w:val="es-ES"/>
      </w:rPr>
      <w:t>Rev.1)</w:t>
    </w:r>
    <w:r w:rsidRPr="00376803">
      <w:rPr>
        <w:rStyle w:val="PageNumber"/>
        <w:lang w:val="es-ES"/>
      </w:rPr>
      <w:t>-E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961A3" w14:textId="6BE7A836" w:rsidR="00740316" w:rsidRDefault="00740316"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62</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CA1550">
      <w:rPr>
        <w:b/>
        <w:bCs/>
        <w:noProof/>
        <w:lang w:val="en-US"/>
      </w:rPr>
      <w:t>ITU-R  SM.2450-0</w:t>
    </w:r>
    <w:r w:rsidRPr="00B21000">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B4B81" w14:textId="5CC9B581" w:rsidR="00740316" w:rsidRPr="00421F8E" w:rsidRDefault="00740316" w:rsidP="00421F8E">
    <w:pPr>
      <w:pStyle w:val="Header"/>
      <w:jc w:val="both"/>
    </w:pPr>
    <w: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CA1550">
      <w:rPr>
        <w:b/>
        <w:bCs/>
        <w:noProof/>
        <w:lang w:val="en-US"/>
      </w:rPr>
      <w:t>ITU-R  SM.2450-0</w:t>
    </w:r>
    <w:r w:rsidRPr="00B21000">
      <w:fldChar w:fldCharType="end"/>
    </w:r>
    <w:r>
      <w:tab/>
    </w:r>
    <w:r w:rsidRPr="005D0F99">
      <w:rPr>
        <w:b/>
      </w:rPr>
      <w:fldChar w:fldCharType="begin"/>
    </w:r>
    <w:r w:rsidRPr="005D0F99">
      <w:rPr>
        <w:b/>
        <w:lang w:val="en-US"/>
      </w:rPr>
      <w:instrText xml:space="preserve"> PAGE </w:instrText>
    </w:r>
    <w:r w:rsidRPr="005D0F99">
      <w:rPr>
        <w:b/>
      </w:rPr>
      <w:fldChar w:fldCharType="separate"/>
    </w:r>
    <w:r>
      <w:rPr>
        <w:b/>
        <w:noProof/>
        <w:lang w:val="en-US"/>
      </w:rPr>
      <w:t>63</w:t>
    </w:r>
    <w:r w:rsidRPr="005D0F99">
      <w:rPr>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F8D31" w14:textId="68AD7A4A" w:rsidR="00740316" w:rsidRPr="00E96173" w:rsidRDefault="00740316" w:rsidP="00CB1303">
    <w:pPr>
      <w:pStyle w:val="Header"/>
      <w:tabs>
        <w:tab w:val="clear" w:pos="4848"/>
        <w:tab w:val="center" w:pos="4820"/>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CA1550">
      <w:rPr>
        <w:b/>
        <w:bCs/>
        <w:noProof/>
        <w:lang w:val="en-US"/>
      </w:rPr>
      <w:t>ITU-R  SM.2450-0</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4B492" w14:textId="672A8A49" w:rsidR="00740316" w:rsidRPr="00E96173" w:rsidRDefault="00740316" w:rsidP="00CB1303">
    <w:pPr>
      <w:pStyle w:val="Header"/>
      <w:tabs>
        <w:tab w:val="clear" w:pos="4848"/>
        <w:tab w:val="center" w:pos="4820"/>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4</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CA1550">
      <w:rPr>
        <w:b/>
        <w:bCs/>
        <w:noProof/>
        <w:lang w:val="en-US"/>
      </w:rPr>
      <w:t>ITU-R  SM.2450-0</w:t>
    </w:r>
    <w:r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EAF2" w14:textId="5C36923C" w:rsidR="00740316" w:rsidRPr="00421F8E" w:rsidRDefault="00740316" w:rsidP="00421F8E">
    <w:pPr>
      <w:pStyle w:val="Header"/>
      <w:jc w:val="both"/>
    </w:pPr>
    <w: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CA1550">
      <w:rPr>
        <w:b/>
        <w:bCs/>
        <w:noProof/>
        <w:lang w:val="en-US"/>
      </w:rPr>
      <w:t>ITU-R  SM.2450-0</w:t>
    </w:r>
    <w:r w:rsidRPr="00B21000">
      <w:fldChar w:fldCharType="end"/>
    </w:r>
    <w:r>
      <w:tab/>
    </w:r>
    <w:r w:rsidRPr="005D0F99">
      <w:rPr>
        <w:b/>
      </w:rPr>
      <w:fldChar w:fldCharType="begin"/>
    </w:r>
    <w:r w:rsidRPr="005D0F99">
      <w:rPr>
        <w:b/>
        <w:lang w:val="en-US"/>
      </w:rPr>
      <w:instrText xml:space="preserve"> PAGE </w:instrText>
    </w:r>
    <w:r w:rsidRPr="005D0F99">
      <w:rPr>
        <w:b/>
      </w:rPr>
      <w:fldChar w:fldCharType="separate"/>
    </w:r>
    <w:r>
      <w:rPr>
        <w:b/>
        <w:noProof/>
        <w:lang w:val="en-US"/>
      </w:rPr>
      <w:t>17</w:t>
    </w:r>
    <w:r w:rsidRPr="005D0F99">
      <w:rP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7734A" w14:textId="77777777" w:rsidR="00740316" w:rsidRDefault="00740316" w:rsidP="000834D5">
    <w:pPr>
      <w:pStyle w:val="Header"/>
      <w:jc w:val="both"/>
    </w:pPr>
    <w: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Pr>
        <w:b/>
        <w:bCs/>
        <w:noProof/>
      </w:rPr>
      <w:t>ITU-R  SM.2450-0</w:t>
    </w:r>
    <w:r w:rsidRPr="00B21000">
      <w:fldChar w:fldCharType="end"/>
    </w:r>
    <w:r>
      <w:tab/>
    </w:r>
    <w:r w:rsidRPr="005D0F99">
      <w:rPr>
        <w:b/>
      </w:rPr>
      <w:fldChar w:fldCharType="begin"/>
    </w:r>
    <w:r w:rsidRPr="005D0F99">
      <w:rPr>
        <w:b/>
        <w:lang w:val="en-US"/>
      </w:rPr>
      <w:instrText xml:space="preserve"> PAGE </w:instrText>
    </w:r>
    <w:r w:rsidRPr="005D0F99">
      <w:rPr>
        <w:b/>
      </w:rPr>
      <w:fldChar w:fldCharType="separate"/>
    </w:r>
    <w:r>
      <w:rPr>
        <w:b/>
        <w:noProof/>
        <w:lang w:val="en-US"/>
      </w:rPr>
      <w:t>1</w:t>
    </w:r>
    <w:r w:rsidRPr="005D0F99">
      <w:rP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351A8" w14:textId="4BEA1830" w:rsidR="00740316" w:rsidRPr="00E96173" w:rsidRDefault="00740316" w:rsidP="0021405C">
    <w:pPr>
      <w:pStyle w:val="Header"/>
      <w:tabs>
        <w:tab w:val="clear" w:pos="4848"/>
        <w:tab w:val="center" w:pos="7371"/>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18</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0109A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CA1550">
      <w:rPr>
        <w:b/>
        <w:bCs/>
        <w:noProof/>
        <w:lang w:val="en-US"/>
      </w:rPr>
      <w:t>ITU-R  SM.2450-0</w:t>
    </w:r>
    <w:r w:rsidRPr="00B21000">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02F54" w14:textId="77777777" w:rsidR="00740316" w:rsidRDefault="00740316" w:rsidP="000834D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r>
      <w:rPr>
        <w:rStyle w:val="PageNumber"/>
      </w:rPr>
      <w:t xml:space="preserve"> –</w:t>
    </w:r>
  </w:p>
  <w:p w14:paraId="71A464A2" w14:textId="77777777" w:rsidR="00740316" w:rsidRDefault="00740316" w:rsidP="000834D5">
    <w:pPr>
      <w:pStyle w:val="Header"/>
      <w:rPr>
        <w:rStyle w:val="PageNumber"/>
      </w:rPr>
    </w:pPr>
    <w:r>
      <w:rPr>
        <w:rStyle w:val="PageNumber"/>
      </w:rPr>
      <w:t>1/205(Rev.</w:t>
    </w:r>
    <w:proofErr w:type="gramStart"/>
    <w:r>
      <w:rPr>
        <w:rStyle w:val="PageNumber"/>
      </w:rPr>
      <w:t>1)-</w:t>
    </w:r>
    <w:proofErr w:type="gramEnd"/>
    <w:r>
      <w:rPr>
        <w:rStyle w:val="PageNumber"/>
      </w:rPr>
      <w:t>E</w:t>
    </w:r>
  </w:p>
  <w:p w14:paraId="4AB580C1" w14:textId="77777777" w:rsidR="00740316" w:rsidRDefault="00740316" w:rsidP="000834D5">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33C9C" w14:textId="77777777" w:rsidR="00740316" w:rsidRDefault="00740316" w:rsidP="000834D5">
    <w:pPr>
      <w:pStyle w:val="Header"/>
    </w:pPr>
    <w:r>
      <w:t xml:space="preserve">- </w:t>
    </w:r>
    <w:sdt>
      <w:sdtPr>
        <w:id w:val="196499543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22</w:t>
        </w:r>
        <w:r>
          <w:rPr>
            <w:noProof/>
          </w:rPr>
          <w:fldChar w:fldCharType="end"/>
        </w:r>
        <w:r>
          <w:rPr>
            <w:noProof/>
          </w:rPr>
          <w:t xml:space="preserve"> -</w:t>
        </w:r>
        <w:r>
          <w:rPr>
            <w:noProof/>
          </w:rPr>
          <w:br/>
          <w:t>1A/TEMP/89-E</w:t>
        </w:r>
      </w:sdtContent>
    </w:sdt>
    <w:r>
      <w:rPr>
        <w:noProof/>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4B011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63EB7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B6AB52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C0AD8B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88A91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A46263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C66E6F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40490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20CBB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A4EEC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39073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961F51"/>
    <w:multiLevelType w:val="hybridMultilevel"/>
    <w:tmpl w:val="CA04B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B14C47"/>
    <w:multiLevelType w:val="hybridMultilevel"/>
    <w:tmpl w:val="9AC28A7E"/>
    <w:lvl w:ilvl="0" w:tplc="5A2A5724">
      <w:start w:val="1"/>
      <w:numFmt w:val="lowerLetter"/>
      <w:lvlText w:val="(%1)"/>
      <w:lvlJc w:val="left"/>
      <w:pPr>
        <w:ind w:left="2230" w:hanging="360"/>
      </w:pPr>
      <w:rPr>
        <w:rFonts w:hint="default"/>
      </w:rPr>
    </w:lvl>
    <w:lvl w:ilvl="1" w:tplc="04090017" w:tentative="1">
      <w:start w:val="1"/>
      <w:numFmt w:val="aiueoFullWidth"/>
      <w:lvlText w:val="(%2)"/>
      <w:lvlJc w:val="left"/>
      <w:pPr>
        <w:ind w:left="2710" w:hanging="420"/>
      </w:pPr>
    </w:lvl>
    <w:lvl w:ilvl="2" w:tplc="04090011" w:tentative="1">
      <w:start w:val="1"/>
      <w:numFmt w:val="decimalEnclosedCircle"/>
      <w:lvlText w:val="%3"/>
      <w:lvlJc w:val="left"/>
      <w:pPr>
        <w:ind w:left="3130" w:hanging="420"/>
      </w:pPr>
    </w:lvl>
    <w:lvl w:ilvl="3" w:tplc="0409000F" w:tentative="1">
      <w:start w:val="1"/>
      <w:numFmt w:val="decimal"/>
      <w:lvlText w:val="%4."/>
      <w:lvlJc w:val="left"/>
      <w:pPr>
        <w:ind w:left="3550" w:hanging="420"/>
      </w:pPr>
    </w:lvl>
    <w:lvl w:ilvl="4" w:tplc="04090017" w:tentative="1">
      <w:start w:val="1"/>
      <w:numFmt w:val="aiueoFullWidth"/>
      <w:lvlText w:val="(%5)"/>
      <w:lvlJc w:val="left"/>
      <w:pPr>
        <w:ind w:left="3970" w:hanging="420"/>
      </w:pPr>
    </w:lvl>
    <w:lvl w:ilvl="5" w:tplc="04090011" w:tentative="1">
      <w:start w:val="1"/>
      <w:numFmt w:val="decimalEnclosedCircle"/>
      <w:lvlText w:val="%6"/>
      <w:lvlJc w:val="left"/>
      <w:pPr>
        <w:ind w:left="4390" w:hanging="420"/>
      </w:pPr>
    </w:lvl>
    <w:lvl w:ilvl="6" w:tplc="0409000F" w:tentative="1">
      <w:start w:val="1"/>
      <w:numFmt w:val="decimal"/>
      <w:lvlText w:val="%7."/>
      <w:lvlJc w:val="left"/>
      <w:pPr>
        <w:ind w:left="4810" w:hanging="420"/>
      </w:pPr>
    </w:lvl>
    <w:lvl w:ilvl="7" w:tplc="04090017" w:tentative="1">
      <w:start w:val="1"/>
      <w:numFmt w:val="aiueoFullWidth"/>
      <w:lvlText w:val="(%8)"/>
      <w:lvlJc w:val="left"/>
      <w:pPr>
        <w:ind w:left="5230" w:hanging="420"/>
      </w:pPr>
    </w:lvl>
    <w:lvl w:ilvl="8" w:tplc="04090011" w:tentative="1">
      <w:start w:val="1"/>
      <w:numFmt w:val="decimalEnclosedCircle"/>
      <w:lvlText w:val="%9"/>
      <w:lvlJc w:val="left"/>
      <w:pPr>
        <w:ind w:left="5650" w:hanging="420"/>
      </w:pPr>
    </w:lvl>
  </w:abstractNum>
  <w:abstractNum w:abstractNumId="13" w15:restartNumberingAfterBreak="0">
    <w:nsid w:val="045852D0"/>
    <w:multiLevelType w:val="hybridMultilevel"/>
    <w:tmpl w:val="579459B8"/>
    <w:lvl w:ilvl="0" w:tplc="A18E2F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6F7400"/>
    <w:multiLevelType w:val="hybridMultilevel"/>
    <w:tmpl w:val="2C4E3002"/>
    <w:lvl w:ilvl="0" w:tplc="206A0960">
      <w:start w:val="1"/>
      <w:numFmt w:val="decimal"/>
      <w:lvlText w:val="%1"/>
      <w:lvlJc w:val="left"/>
      <w:pPr>
        <w:ind w:left="1130" w:hanging="113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90E058C"/>
    <w:multiLevelType w:val="hybridMultilevel"/>
    <w:tmpl w:val="46E2ACDE"/>
    <w:lvl w:ilvl="0" w:tplc="315E62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A6619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CA24D6A"/>
    <w:multiLevelType w:val="hybridMultilevel"/>
    <w:tmpl w:val="2802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1501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D487848"/>
    <w:multiLevelType w:val="hybridMultilevel"/>
    <w:tmpl w:val="FC62C2B8"/>
    <w:lvl w:ilvl="0" w:tplc="0F92D5DC">
      <w:start w:val="1"/>
      <w:numFmt w:val="lowerLetter"/>
      <w:lvlText w:val="(%1)"/>
      <w:lvlJc w:val="left"/>
      <w:pPr>
        <w:ind w:left="2235" w:hanging="360"/>
      </w:pPr>
      <w:rPr>
        <w:rFonts w:hint="default"/>
      </w:rPr>
    </w:lvl>
    <w:lvl w:ilvl="1" w:tplc="04090017" w:tentative="1">
      <w:start w:val="1"/>
      <w:numFmt w:val="aiueoFullWidth"/>
      <w:lvlText w:val="(%2)"/>
      <w:lvlJc w:val="left"/>
      <w:pPr>
        <w:ind w:left="2715" w:hanging="420"/>
      </w:pPr>
    </w:lvl>
    <w:lvl w:ilvl="2" w:tplc="04090011" w:tentative="1">
      <w:start w:val="1"/>
      <w:numFmt w:val="decimalEnclosedCircle"/>
      <w:lvlText w:val="%3"/>
      <w:lvlJc w:val="left"/>
      <w:pPr>
        <w:ind w:left="3135" w:hanging="420"/>
      </w:pPr>
    </w:lvl>
    <w:lvl w:ilvl="3" w:tplc="0409000F" w:tentative="1">
      <w:start w:val="1"/>
      <w:numFmt w:val="decimal"/>
      <w:lvlText w:val="%4."/>
      <w:lvlJc w:val="left"/>
      <w:pPr>
        <w:ind w:left="3555" w:hanging="420"/>
      </w:pPr>
    </w:lvl>
    <w:lvl w:ilvl="4" w:tplc="04090017" w:tentative="1">
      <w:start w:val="1"/>
      <w:numFmt w:val="aiueoFullWidth"/>
      <w:lvlText w:val="(%5)"/>
      <w:lvlJc w:val="left"/>
      <w:pPr>
        <w:ind w:left="3975" w:hanging="420"/>
      </w:pPr>
    </w:lvl>
    <w:lvl w:ilvl="5" w:tplc="04090011" w:tentative="1">
      <w:start w:val="1"/>
      <w:numFmt w:val="decimalEnclosedCircle"/>
      <w:lvlText w:val="%6"/>
      <w:lvlJc w:val="left"/>
      <w:pPr>
        <w:ind w:left="4395" w:hanging="420"/>
      </w:pPr>
    </w:lvl>
    <w:lvl w:ilvl="6" w:tplc="0409000F" w:tentative="1">
      <w:start w:val="1"/>
      <w:numFmt w:val="decimal"/>
      <w:lvlText w:val="%7."/>
      <w:lvlJc w:val="left"/>
      <w:pPr>
        <w:ind w:left="4815" w:hanging="420"/>
      </w:pPr>
    </w:lvl>
    <w:lvl w:ilvl="7" w:tplc="04090017" w:tentative="1">
      <w:start w:val="1"/>
      <w:numFmt w:val="aiueoFullWidth"/>
      <w:lvlText w:val="(%8)"/>
      <w:lvlJc w:val="left"/>
      <w:pPr>
        <w:ind w:left="5235" w:hanging="420"/>
      </w:pPr>
    </w:lvl>
    <w:lvl w:ilvl="8" w:tplc="04090011" w:tentative="1">
      <w:start w:val="1"/>
      <w:numFmt w:val="decimalEnclosedCircle"/>
      <w:lvlText w:val="%9"/>
      <w:lvlJc w:val="left"/>
      <w:pPr>
        <w:ind w:left="5655" w:hanging="420"/>
      </w:pPr>
    </w:lvl>
  </w:abstractNum>
  <w:abstractNum w:abstractNumId="20" w15:restartNumberingAfterBreak="0">
    <w:nsid w:val="2AFE1579"/>
    <w:multiLevelType w:val="multilevel"/>
    <w:tmpl w:val="38B03A5E"/>
    <w:lvl w:ilvl="0">
      <w:start w:val="1"/>
      <w:numFmt w:val="decimal"/>
      <w:lvlText w:val="%1."/>
      <w:lvlJc w:val="left"/>
      <w:pPr>
        <w:ind w:left="360" w:hanging="360"/>
      </w:pPr>
      <w:rPr>
        <w:rFonts w:hint="default"/>
      </w:rPr>
    </w:lvl>
    <w:lvl w:ilvl="1">
      <w:start w:val="2"/>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140" w:hanging="1140"/>
      </w:pPr>
      <w:rPr>
        <w:rFonts w:hint="default"/>
      </w:rPr>
    </w:lvl>
    <w:lvl w:ilvl="5">
      <w:start w:val="1"/>
      <w:numFmt w:val="decimal"/>
      <w:isLgl/>
      <w:lvlText w:val="%1.%2.%3.%4.%5.%6"/>
      <w:lvlJc w:val="left"/>
      <w:pPr>
        <w:ind w:left="1140" w:hanging="11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2ED2780F"/>
    <w:multiLevelType w:val="hybridMultilevel"/>
    <w:tmpl w:val="A0EC2642"/>
    <w:lvl w:ilvl="0" w:tplc="2020D57A">
      <w:numFmt w:val="bullet"/>
      <w:pStyle w:val="NoSpacing"/>
      <w:lvlText w:val="-"/>
      <w:lvlJc w:val="left"/>
      <w:pPr>
        <w:ind w:left="2484" w:hanging="360"/>
      </w:pPr>
      <w:rPr>
        <w:rFonts w:ascii="Times New Roman" w:eastAsia="Times New Roman" w:hAnsi="Times New Roman"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38123CC5"/>
    <w:multiLevelType w:val="multilevel"/>
    <w:tmpl w:val="01B4AAE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40A6719B"/>
    <w:multiLevelType w:val="hybridMultilevel"/>
    <w:tmpl w:val="FF3661D0"/>
    <w:lvl w:ilvl="0" w:tplc="4618536E">
      <w:start w:val="1"/>
      <w:numFmt w:val="decimal"/>
      <w:lvlText w:val="%1"/>
      <w:lvlJc w:val="left"/>
      <w:pPr>
        <w:ind w:left="1130" w:hanging="113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5DB1D10"/>
    <w:multiLevelType w:val="hybridMultilevel"/>
    <w:tmpl w:val="BF440664"/>
    <w:lvl w:ilvl="0" w:tplc="FAF2A942">
      <w:start w:val="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63D477A"/>
    <w:multiLevelType w:val="hybridMultilevel"/>
    <w:tmpl w:val="854A0F6A"/>
    <w:lvl w:ilvl="0" w:tplc="3BA6E34C">
      <w:start w:val="1"/>
      <w:numFmt w:val="decimal"/>
      <w:lvlText w:val="%1)"/>
      <w:lvlJc w:val="left"/>
      <w:pPr>
        <w:ind w:left="850" w:hanging="8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5427D25"/>
    <w:multiLevelType w:val="hybridMultilevel"/>
    <w:tmpl w:val="988223E6"/>
    <w:lvl w:ilvl="0" w:tplc="0F98A4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424CB1"/>
    <w:multiLevelType w:val="multilevel"/>
    <w:tmpl w:val="6EC26DE6"/>
    <w:lvl w:ilvl="0">
      <w:start w:val="1"/>
      <w:numFmt w:val="decimal"/>
      <w:lvlText w:val="%1."/>
      <w:lvlJc w:val="left"/>
      <w:pPr>
        <w:ind w:left="720" w:hanging="360"/>
      </w:pPr>
      <w:rPr>
        <w:rFonts w:hint="default"/>
      </w:rPr>
    </w:lvl>
    <w:lvl w:ilvl="1">
      <w:start w:val="3"/>
      <w:numFmt w:val="decimal"/>
      <w:isLgl/>
      <w:lvlText w:val="%1.%2"/>
      <w:lvlJc w:val="left"/>
      <w:pPr>
        <w:ind w:left="1500" w:hanging="1140"/>
      </w:pPr>
      <w:rPr>
        <w:rFonts w:hint="default"/>
      </w:rPr>
    </w:lvl>
    <w:lvl w:ilvl="2">
      <w:start w:val="2"/>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FF16DE8"/>
    <w:multiLevelType w:val="hybridMultilevel"/>
    <w:tmpl w:val="32B82BBE"/>
    <w:lvl w:ilvl="0" w:tplc="1D20B6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0F73E62"/>
    <w:multiLevelType w:val="hybridMultilevel"/>
    <w:tmpl w:val="002E3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91641"/>
    <w:multiLevelType w:val="hybridMultilevel"/>
    <w:tmpl w:val="E69EB930"/>
    <w:lvl w:ilvl="0" w:tplc="A756F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8E3328"/>
    <w:multiLevelType w:val="hybridMultilevel"/>
    <w:tmpl w:val="248C6DDC"/>
    <w:lvl w:ilvl="0" w:tplc="AF725C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6B57D6B"/>
    <w:multiLevelType w:val="hybridMultilevel"/>
    <w:tmpl w:val="2E8ACD9E"/>
    <w:lvl w:ilvl="0" w:tplc="EEF6141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85F446F"/>
    <w:multiLevelType w:val="hybridMultilevel"/>
    <w:tmpl w:val="29B67BD0"/>
    <w:lvl w:ilvl="0" w:tplc="4D541D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A0C11DA"/>
    <w:multiLevelType w:val="hybridMultilevel"/>
    <w:tmpl w:val="6794F0CE"/>
    <w:lvl w:ilvl="0" w:tplc="1DF6CE56">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C514EB"/>
    <w:multiLevelType w:val="hybridMultilevel"/>
    <w:tmpl w:val="D0EEFB1C"/>
    <w:lvl w:ilvl="0" w:tplc="2DDE1CEC">
      <w:start w:val="1"/>
      <w:numFmt w:val="decimal"/>
      <w:lvlText w:val="%1)"/>
      <w:lvlJc w:val="left"/>
      <w:pPr>
        <w:ind w:left="2136" w:hanging="360"/>
      </w:pPr>
      <w:rPr>
        <w:rFonts w:hint="default"/>
      </w:rPr>
    </w:lvl>
    <w:lvl w:ilvl="1" w:tplc="040C0019">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36" w15:restartNumberingAfterBreak="0">
    <w:nsid w:val="7FDC7565"/>
    <w:multiLevelType w:val="hybridMultilevel"/>
    <w:tmpl w:val="2334F02E"/>
    <w:lvl w:ilvl="0" w:tplc="B8AAC522">
      <w:start w:val="1"/>
      <w:numFmt w:val="decimal"/>
      <w:lvlText w:val="%1"/>
      <w:lvlJc w:val="left"/>
      <w:pPr>
        <w:ind w:left="1490" w:hanging="11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3"/>
  </w:num>
  <w:num w:numId="3">
    <w:abstractNumId w:val="15"/>
  </w:num>
  <w:num w:numId="4">
    <w:abstractNumId w:val="23"/>
  </w:num>
  <w:num w:numId="5">
    <w:abstractNumId w:val="28"/>
  </w:num>
  <w:num w:numId="6">
    <w:abstractNumId w:val="14"/>
  </w:num>
  <w:num w:numId="7">
    <w:abstractNumId w:val="33"/>
  </w:num>
  <w:num w:numId="8">
    <w:abstractNumId w:val="31"/>
  </w:num>
  <w:num w:numId="9">
    <w:abstractNumId w:val="17"/>
  </w:num>
  <w:num w:numId="10">
    <w:abstractNumId w:val="26"/>
  </w:num>
  <w:num w:numId="11">
    <w:abstractNumId w:val="25"/>
  </w:num>
  <w:num w:numId="12">
    <w:abstractNumId w:val="20"/>
  </w:num>
  <w:num w:numId="13">
    <w:abstractNumId w:val="12"/>
  </w:num>
  <w:num w:numId="14">
    <w:abstractNumId w:val="24"/>
  </w:num>
  <w:num w:numId="15">
    <w:abstractNumId w:val="19"/>
  </w:num>
  <w:num w:numId="16">
    <w:abstractNumId w:val="0"/>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16"/>
  </w:num>
  <w:num w:numId="28">
    <w:abstractNumId w:val="27"/>
  </w:num>
  <w:num w:numId="29">
    <w:abstractNumId w:val="11"/>
  </w:num>
  <w:num w:numId="30">
    <w:abstractNumId w:val="18"/>
  </w:num>
  <w:num w:numId="31">
    <w:abstractNumId w:val="29"/>
  </w:num>
  <w:num w:numId="32">
    <w:abstractNumId w:val="35"/>
  </w:num>
  <w:num w:numId="33">
    <w:abstractNumId w:val="21"/>
  </w:num>
  <w:num w:numId="34">
    <w:abstractNumId w:val="22"/>
  </w:num>
  <w:num w:numId="35">
    <w:abstractNumId w:val="36"/>
  </w:num>
  <w:num w:numId="36">
    <w:abstractNumId w:val="30"/>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2E20"/>
    <w:rsid w:val="000109A0"/>
    <w:rsid w:val="00013002"/>
    <w:rsid w:val="00014360"/>
    <w:rsid w:val="00023E30"/>
    <w:rsid w:val="00033950"/>
    <w:rsid w:val="000414B2"/>
    <w:rsid w:val="00050D41"/>
    <w:rsid w:val="000562E5"/>
    <w:rsid w:val="0005790F"/>
    <w:rsid w:val="0006030B"/>
    <w:rsid w:val="00072484"/>
    <w:rsid w:val="00081C0B"/>
    <w:rsid w:val="000834D5"/>
    <w:rsid w:val="00090BB8"/>
    <w:rsid w:val="0009150E"/>
    <w:rsid w:val="00096612"/>
    <w:rsid w:val="000A7E2C"/>
    <w:rsid w:val="000B7683"/>
    <w:rsid w:val="000B7B53"/>
    <w:rsid w:val="000C0413"/>
    <w:rsid w:val="000C2678"/>
    <w:rsid w:val="000C3624"/>
    <w:rsid w:val="000D025C"/>
    <w:rsid w:val="000E4FD1"/>
    <w:rsid w:val="000F3C25"/>
    <w:rsid w:val="000F6FC4"/>
    <w:rsid w:val="00102934"/>
    <w:rsid w:val="00127D08"/>
    <w:rsid w:val="00130B8A"/>
    <w:rsid w:val="001312CD"/>
    <w:rsid w:val="00144A57"/>
    <w:rsid w:val="00144F42"/>
    <w:rsid w:val="00147110"/>
    <w:rsid w:val="00175AD4"/>
    <w:rsid w:val="00177C0E"/>
    <w:rsid w:val="001A21FE"/>
    <w:rsid w:val="001A5259"/>
    <w:rsid w:val="001A7F96"/>
    <w:rsid w:val="001B0110"/>
    <w:rsid w:val="001C70F6"/>
    <w:rsid w:val="001D4729"/>
    <w:rsid w:val="001F1FE3"/>
    <w:rsid w:val="001F2A38"/>
    <w:rsid w:val="001F77E0"/>
    <w:rsid w:val="001F7AA0"/>
    <w:rsid w:val="00201545"/>
    <w:rsid w:val="00204408"/>
    <w:rsid w:val="002058CE"/>
    <w:rsid w:val="00205EEB"/>
    <w:rsid w:val="0021405C"/>
    <w:rsid w:val="00214AC5"/>
    <w:rsid w:val="002165F1"/>
    <w:rsid w:val="00221322"/>
    <w:rsid w:val="00227C4F"/>
    <w:rsid w:val="00247681"/>
    <w:rsid w:val="002558DC"/>
    <w:rsid w:val="00257A39"/>
    <w:rsid w:val="002628C9"/>
    <w:rsid w:val="00267ED8"/>
    <w:rsid w:val="00275D14"/>
    <w:rsid w:val="00276D21"/>
    <w:rsid w:val="00280CD5"/>
    <w:rsid w:val="00296D7F"/>
    <w:rsid w:val="00297D43"/>
    <w:rsid w:val="002B1FE6"/>
    <w:rsid w:val="002B32C9"/>
    <w:rsid w:val="002B39F2"/>
    <w:rsid w:val="002B3CF6"/>
    <w:rsid w:val="002C2FC1"/>
    <w:rsid w:val="002C3FAB"/>
    <w:rsid w:val="002C768A"/>
    <w:rsid w:val="002D1160"/>
    <w:rsid w:val="002D3362"/>
    <w:rsid w:val="002D76C4"/>
    <w:rsid w:val="002D77AF"/>
    <w:rsid w:val="002F604A"/>
    <w:rsid w:val="00326EE5"/>
    <w:rsid w:val="00327835"/>
    <w:rsid w:val="00351573"/>
    <w:rsid w:val="003571CE"/>
    <w:rsid w:val="00357282"/>
    <w:rsid w:val="00362ED1"/>
    <w:rsid w:val="00363FD2"/>
    <w:rsid w:val="00377D55"/>
    <w:rsid w:val="00382E8A"/>
    <w:rsid w:val="0038303E"/>
    <w:rsid w:val="003A08E8"/>
    <w:rsid w:val="003A22B0"/>
    <w:rsid w:val="003B23B7"/>
    <w:rsid w:val="003B2466"/>
    <w:rsid w:val="003B4EE8"/>
    <w:rsid w:val="003D6ED7"/>
    <w:rsid w:val="003E539C"/>
    <w:rsid w:val="003F2092"/>
    <w:rsid w:val="003F3AF1"/>
    <w:rsid w:val="004056F5"/>
    <w:rsid w:val="00416654"/>
    <w:rsid w:val="00416AC4"/>
    <w:rsid w:val="0041717C"/>
    <w:rsid w:val="00420DFD"/>
    <w:rsid w:val="00421F8E"/>
    <w:rsid w:val="004257C1"/>
    <w:rsid w:val="0042799D"/>
    <w:rsid w:val="004319C1"/>
    <w:rsid w:val="0043741F"/>
    <w:rsid w:val="00470E28"/>
    <w:rsid w:val="004720FC"/>
    <w:rsid w:val="00481337"/>
    <w:rsid w:val="0048548B"/>
    <w:rsid w:val="00492FDD"/>
    <w:rsid w:val="004934C5"/>
    <w:rsid w:val="00495698"/>
    <w:rsid w:val="00497274"/>
    <w:rsid w:val="00497610"/>
    <w:rsid w:val="004A5DC8"/>
    <w:rsid w:val="004C05DF"/>
    <w:rsid w:val="004C61E8"/>
    <w:rsid w:val="004D54BF"/>
    <w:rsid w:val="004F2428"/>
    <w:rsid w:val="004F57D4"/>
    <w:rsid w:val="005022FE"/>
    <w:rsid w:val="00505FB4"/>
    <w:rsid w:val="00526063"/>
    <w:rsid w:val="00530E27"/>
    <w:rsid w:val="00543B31"/>
    <w:rsid w:val="00551CE5"/>
    <w:rsid w:val="00556548"/>
    <w:rsid w:val="005600C9"/>
    <w:rsid w:val="00586EF8"/>
    <w:rsid w:val="00590120"/>
    <w:rsid w:val="00590BDF"/>
    <w:rsid w:val="005A6604"/>
    <w:rsid w:val="005A791E"/>
    <w:rsid w:val="005B49AB"/>
    <w:rsid w:val="005B50E7"/>
    <w:rsid w:val="005D3544"/>
    <w:rsid w:val="005E7B4F"/>
    <w:rsid w:val="0060005D"/>
    <w:rsid w:val="00607D68"/>
    <w:rsid w:val="006149B1"/>
    <w:rsid w:val="00623E48"/>
    <w:rsid w:val="00645C27"/>
    <w:rsid w:val="00650A0B"/>
    <w:rsid w:val="00662372"/>
    <w:rsid w:val="0066345F"/>
    <w:rsid w:val="00680D2B"/>
    <w:rsid w:val="00681B32"/>
    <w:rsid w:val="006A1F02"/>
    <w:rsid w:val="006E2037"/>
    <w:rsid w:val="006E5B76"/>
    <w:rsid w:val="006E764B"/>
    <w:rsid w:val="006F2B77"/>
    <w:rsid w:val="00712870"/>
    <w:rsid w:val="0071424C"/>
    <w:rsid w:val="00720B68"/>
    <w:rsid w:val="00730694"/>
    <w:rsid w:val="00732BCF"/>
    <w:rsid w:val="00732CB2"/>
    <w:rsid w:val="00740316"/>
    <w:rsid w:val="00743D85"/>
    <w:rsid w:val="0074518F"/>
    <w:rsid w:val="0074664F"/>
    <w:rsid w:val="00752FD3"/>
    <w:rsid w:val="00753CF4"/>
    <w:rsid w:val="007565CC"/>
    <w:rsid w:val="00763B9A"/>
    <w:rsid w:val="0077247D"/>
    <w:rsid w:val="007864F7"/>
    <w:rsid w:val="00795663"/>
    <w:rsid w:val="007A0E6C"/>
    <w:rsid w:val="007A44D5"/>
    <w:rsid w:val="007A4F79"/>
    <w:rsid w:val="007A6AA8"/>
    <w:rsid w:val="007B203C"/>
    <w:rsid w:val="007B66E6"/>
    <w:rsid w:val="007C2459"/>
    <w:rsid w:val="007D3DDA"/>
    <w:rsid w:val="007E137C"/>
    <w:rsid w:val="007E6DE7"/>
    <w:rsid w:val="007F07CA"/>
    <w:rsid w:val="00806F57"/>
    <w:rsid w:val="00811FBD"/>
    <w:rsid w:val="0081227B"/>
    <w:rsid w:val="008144C1"/>
    <w:rsid w:val="008310C9"/>
    <w:rsid w:val="00836298"/>
    <w:rsid w:val="00842823"/>
    <w:rsid w:val="00852A34"/>
    <w:rsid w:val="00870342"/>
    <w:rsid w:val="0087251C"/>
    <w:rsid w:val="00873E5F"/>
    <w:rsid w:val="008815AC"/>
    <w:rsid w:val="00892E21"/>
    <w:rsid w:val="008B2CC6"/>
    <w:rsid w:val="008C51BF"/>
    <w:rsid w:val="008C6D90"/>
    <w:rsid w:val="008C7848"/>
    <w:rsid w:val="008D15D9"/>
    <w:rsid w:val="008D3D8D"/>
    <w:rsid w:val="008E60E3"/>
    <w:rsid w:val="008F3B0F"/>
    <w:rsid w:val="009030CC"/>
    <w:rsid w:val="009050A7"/>
    <w:rsid w:val="00917AF2"/>
    <w:rsid w:val="0092418A"/>
    <w:rsid w:val="00934ED7"/>
    <w:rsid w:val="0094198E"/>
    <w:rsid w:val="00946834"/>
    <w:rsid w:val="009474D9"/>
    <w:rsid w:val="009478FE"/>
    <w:rsid w:val="0095291F"/>
    <w:rsid w:val="009543C3"/>
    <w:rsid w:val="00966E1B"/>
    <w:rsid w:val="009A351D"/>
    <w:rsid w:val="009A4553"/>
    <w:rsid w:val="009F2D2C"/>
    <w:rsid w:val="00A04FBA"/>
    <w:rsid w:val="00A06F60"/>
    <w:rsid w:val="00A2217E"/>
    <w:rsid w:val="00A505A2"/>
    <w:rsid w:val="00A54559"/>
    <w:rsid w:val="00A54FB0"/>
    <w:rsid w:val="00A6617B"/>
    <w:rsid w:val="00A71FE5"/>
    <w:rsid w:val="00A7301F"/>
    <w:rsid w:val="00A77514"/>
    <w:rsid w:val="00A83870"/>
    <w:rsid w:val="00A966CB"/>
    <w:rsid w:val="00A97F40"/>
    <w:rsid w:val="00AA3AD8"/>
    <w:rsid w:val="00AB0DC8"/>
    <w:rsid w:val="00AC3946"/>
    <w:rsid w:val="00AD26B8"/>
    <w:rsid w:val="00AD63B9"/>
    <w:rsid w:val="00B033C8"/>
    <w:rsid w:val="00B036D9"/>
    <w:rsid w:val="00B06AE5"/>
    <w:rsid w:val="00B135F6"/>
    <w:rsid w:val="00B21000"/>
    <w:rsid w:val="00B257C1"/>
    <w:rsid w:val="00B27758"/>
    <w:rsid w:val="00B33425"/>
    <w:rsid w:val="00B37FB3"/>
    <w:rsid w:val="00B44E24"/>
    <w:rsid w:val="00B46497"/>
    <w:rsid w:val="00B47809"/>
    <w:rsid w:val="00B540DF"/>
    <w:rsid w:val="00B54ECC"/>
    <w:rsid w:val="00B567BC"/>
    <w:rsid w:val="00B6131E"/>
    <w:rsid w:val="00B61918"/>
    <w:rsid w:val="00B673AB"/>
    <w:rsid w:val="00B70D22"/>
    <w:rsid w:val="00B714F3"/>
    <w:rsid w:val="00B75A37"/>
    <w:rsid w:val="00B87630"/>
    <w:rsid w:val="00BA063C"/>
    <w:rsid w:val="00BC5D77"/>
    <w:rsid w:val="00BC6FC2"/>
    <w:rsid w:val="00BD2A6B"/>
    <w:rsid w:val="00BD3F5C"/>
    <w:rsid w:val="00BD67CB"/>
    <w:rsid w:val="00BE5B84"/>
    <w:rsid w:val="00BF15C3"/>
    <w:rsid w:val="00BF487A"/>
    <w:rsid w:val="00BF656D"/>
    <w:rsid w:val="00C114A7"/>
    <w:rsid w:val="00C1753B"/>
    <w:rsid w:val="00C17FDF"/>
    <w:rsid w:val="00C46BD9"/>
    <w:rsid w:val="00C55258"/>
    <w:rsid w:val="00C728FC"/>
    <w:rsid w:val="00C73560"/>
    <w:rsid w:val="00C7761D"/>
    <w:rsid w:val="00C9126C"/>
    <w:rsid w:val="00C915AE"/>
    <w:rsid w:val="00C93B65"/>
    <w:rsid w:val="00CA1550"/>
    <w:rsid w:val="00CA7678"/>
    <w:rsid w:val="00CB0F14"/>
    <w:rsid w:val="00CB0F29"/>
    <w:rsid w:val="00CB1116"/>
    <w:rsid w:val="00CB1303"/>
    <w:rsid w:val="00CB47A0"/>
    <w:rsid w:val="00CB60A4"/>
    <w:rsid w:val="00CC5E42"/>
    <w:rsid w:val="00CC7172"/>
    <w:rsid w:val="00CD58B5"/>
    <w:rsid w:val="00CD659B"/>
    <w:rsid w:val="00CD7A62"/>
    <w:rsid w:val="00CE0B30"/>
    <w:rsid w:val="00CF0C32"/>
    <w:rsid w:val="00CF0D45"/>
    <w:rsid w:val="00CF34B5"/>
    <w:rsid w:val="00CF7A20"/>
    <w:rsid w:val="00D0034D"/>
    <w:rsid w:val="00D05C87"/>
    <w:rsid w:val="00D069F2"/>
    <w:rsid w:val="00D10CF1"/>
    <w:rsid w:val="00D2118C"/>
    <w:rsid w:val="00D401E1"/>
    <w:rsid w:val="00D4644E"/>
    <w:rsid w:val="00D47F0B"/>
    <w:rsid w:val="00D503C9"/>
    <w:rsid w:val="00D50B43"/>
    <w:rsid w:val="00D55B55"/>
    <w:rsid w:val="00D57367"/>
    <w:rsid w:val="00D669AD"/>
    <w:rsid w:val="00D722EF"/>
    <w:rsid w:val="00D72730"/>
    <w:rsid w:val="00D73FBE"/>
    <w:rsid w:val="00D77CD8"/>
    <w:rsid w:val="00D8150A"/>
    <w:rsid w:val="00D825CE"/>
    <w:rsid w:val="00D83331"/>
    <w:rsid w:val="00D91F7F"/>
    <w:rsid w:val="00D92F56"/>
    <w:rsid w:val="00D965B9"/>
    <w:rsid w:val="00DB1320"/>
    <w:rsid w:val="00DB4F6A"/>
    <w:rsid w:val="00DC0F3A"/>
    <w:rsid w:val="00DF087C"/>
    <w:rsid w:val="00DF4176"/>
    <w:rsid w:val="00E07F78"/>
    <w:rsid w:val="00E17240"/>
    <w:rsid w:val="00E1785F"/>
    <w:rsid w:val="00E20F62"/>
    <w:rsid w:val="00E2493E"/>
    <w:rsid w:val="00E420D3"/>
    <w:rsid w:val="00E42AB6"/>
    <w:rsid w:val="00E52342"/>
    <w:rsid w:val="00E60BF8"/>
    <w:rsid w:val="00E7610E"/>
    <w:rsid w:val="00E82734"/>
    <w:rsid w:val="00E83CDE"/>
    <w:rsid w:val="00E84492"/>
    <w:rsid w:val="00E84D58"/>
    <w:rsid w:val="00E93A2C"/>
    <w:rsid w:val="00E96173"/>
    <w:rsid w:val="00EC4ABE"/>
    <w:rsid w:val="00ED683F"/>
    <w:rsid w:val="00EE0FE8"/>
    <w:rsid w:val="00EE7548"/>
    <w:rsid w:val="00EF1A5A"/>
    <w:rsid w:val="00EF76BE"/>
    <w:rsid w:val="00F103A9"/>
    <w:rsid w:val="00F20231"/>
    <w:rsid w:val="00F30C9B"/>
    <w:rsid w:val="00F354B1"/>
    <w:rsid w:val="00F40926"/>
    <w:rsid w:val="00F545E6"/>
    <w:rsid w:val="00F61586"/>
    <w:rsid w:val="00F72869"/>
    <w:rsid w:val="00F77437"/>
    <w:rsid w:val="00F90896"/>
    <w:rsid w:val="00FB0E4E"/>
    <w:rsid w:val="00FD2B7F"/>
    <w:rsid w:val="00FE2EC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4:docId w14:val="5FFA25D4"/>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3FA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C3FAB"/>
    <w:pPr>
      <w:keepNext/>
      <w:keepLines/>
      <w:spacing w:before="480"/>
      <w:ind w:left="794" w:hanging="794"/>
      <w:outlineLvl w:val="0"/>
    </w:pPr>
    <w:rPr>
      <w:b/>
    </w:rPr>
  </w:style>
  <w:style w:type="paragraph" w:styleId="Heading2">
    <w:name w:val="heading 2"/>
    <w:basedOn w:val="Heading1"/>
    <w:next w:val="Normal"/>
    <w:link w:val="Heading2Char"/>
    <w:qFormat/>
    <w:rsid w:val="002C3FAB"/>
    <w:pPr>
      <w:spacing w:before="320"/>
      <w:outlineLvl w:val="1"/>
    </w:pPr>
  </w:style>
  <w:style w:type="paragraph" w:styleId="Heading3">
    <w:name w:val="heading 3"/>
    <w:basedOn w:val="Heading1"/>
    <w:next w:val="Normal"/>
    <w:link w:val="Heading3Char"/>
    <w:qFormat/>
    <w:rsid w:val="002C3FAB"/>
    <w:pPr>
      <w:spacing w:before="200"/>
      <w:outlineLvl w:val="2"/>
    </w:pPr>
  </w:style>
  <w:style w:type="paragraph" w:styleId="Heading4">
    <w:name w:val="heading 4"/>
    <w:basedOn w:val="Heading3"/>
    <w:next w:val="Normal"/>
    <w:link w:val="Heading4Char"/>
    <w:qFormat/>
    <w:rsid w:val="002C3FAB"/>
    <w:pPr>
      <w:tabs>
        <w:tab w:val="clear" w:pos="794"/>
        <w:tab w:val="left" w:pos="992"/>
      </w:tabs>
      <w:ind w:left="992" w:hanging="992"/>
      <w:outlineLvl w:val="3"/>
    </w:pPr>
  </w:style>
  <w:style w:type="paragraph" w:styleId="Heading5">
    <w:name w:val="heading 5"/>
    <w:basedOn w:val="Heading4"/>
    <w:next w:val="Normal"/>
    <w:link w:val="Heading5Char"/>
    <w:qFormat/>
    <w:rsid w:val="002C3FAB"/>
    <w:pPr>
      <w:outlineLvl w:val="4"/>
    </w:pPr>
  </w:style>
  <w:style w:type="paragraph" w:styleId="Heading6">
    <w:name w:val="heading 6"/>
    <w:basedOn w:val="Heading4"/>
    <w:next w:val="Normal"/>
    <w:link w:val="Heading6Char"/>
    <w:qFormat/>
    <w:rsid w:val="002C3FAB"/>
    <w:pPr>
      <w:tabs>
        <w:tab w:val="clear" w:pos="992"/>
        <w:tab w:val="clear" w:pos="1191"/>
      </w:tabs>
      <w:ind w:left="1588" w:hanging="1588"/>
      <w:outlineLvl w:val="5"/>
    </w:pPr>
  </w:style>
  <w:style w:type="paragraph" w:styleId="Heading7">
    <w:name w:val="heading 7"/>
    <w:basedOn w:val="Heading6"/>
    <w:next w:val="Normal"/>
    <w:link w:val="Heading7Char"/>
    <w:qFormat/>
    <w:rsid w:val="002C3FAB"/>
    <w:pPr>
      <w:outlineLvl w:val="6"/>
    </w:pPr>
  </w:style>
  <w:style w:type="paragraph" w:styleId="Heading8">
    <w:name w:val="heading 8"/>
    <w:basedOn w:val="Heading6"/>
    <w:next w:val="Normal"/>
    <w:link w:val="Heading8Char"/>
    <w:qFormat/>
    <w:rsid w:val="002C3FAB"/>
    <w:pPr>
      <w:outlineLvl w:val="7"/>
    </w:pPr>
  </w:style>
  <w:style w:type="paragraph" w:styleId="Heading9">
    <w:name w:val="heading 9"/>
    <w:basedOn w:val="Heading6"/>
    <w:next w:val="Normal"/>
    <w:link w:val="Heading9Char"/>
    <w:qFormat/>
    <w:rsid w:val="002C3FA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C3FAB"/>
    <w:pPr>
      <w:keepNext/>
      <w:keepLines/>
      <w:spacing w:after="280"/>
      <w:jc w:val="center"/>
    </w:pPr>
  </w:style>
  <w:style w:type="paragraph" w:customStyle="1" w:styleId="Blanc">
    <w:name w:val="Blanc"/>
    <w:basedOn w:val="Normal"/>
    <w:next w:val="Tabletext"/>
    <w:rsid w:val="002C3FA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2C3F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C3FA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C3FA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C3FAB"/>
  </w:style>
  <w:style w:type="paragraph" w:customStyle="1" w:styleId="Headingb">
    <w:name w:val="Heading_b"/>
    <w:basedOn w:val="Heading3"/>
    <w:next w:val="Normal"/>
    <w:qFormat/>
    <w:rsid w:val="002C3FAB"/>
    <w:pPr>
      <w:spacing w:before="160"/>
      <w:ind w:left="0" w:firstLine="0"/>
      <w:outlineLvl w:val="9"/>
    </w:pPr>
  </w:style>
  <w:style w:type="paragraph" w:customStyle="1" w:styleId="Headingi">
    <w:name w:val="Heading_i"/>
    <w:basedOn w:val="Heading3"/>
    <w:next w:val="Normal"/>
    <w:qFormat/>
    <w:rsid w:val="002C3FAB"/>
    <w:pPr>
      <w:spacing w:before="160"/>
      <w:ind w:left="0" w:firstLine="0"/>
    </w:pPr>
    <w:rPr>
      <w:b w:val="0"/>
      <w:i/>
    </w:rPr>
  </w:style>
  <w:style w:type="character" w:customStyle="1" w:styleId="href">
    <w:name w:val="href"/>
    <w:basedOn w:val="DefaultParagraphFont"/>
    <w:rsid w:val="002C3FAB"/>
  </w:style>
  <w:style w:type="paragraph" w:customStyle="1" w:styleId="AnnexNoTitle">
    <w:name w:val="Annex_NoTitle"/>
    <w:basedOn w:val="Heading1"/>
    <w:next w:val="Normalaftertitle"/>
    <w:link w:val="AnnexNoTitleChar1"/>
    <w:rsid w:val="002C3FAB"/>
    <w:pPr>
      <w:spacing w:after="80"/>
      <w:ind w:left="0" w:firstLine="0"/>
      <w:jc w:val="center"/>
    </w:pPr>
    <w:rPr>
      <w:sz w:val="28"/>
    </w:rPr>
  </w:style>
  <w:style w:type="paragraph" w:customStyle="1" w:styleId="enumlev1">
    <w:name w:val="enumlev1"/>
    <w:basedOn w:val="Normal"/>
    <w:link w:val="enumlev1Char"/>
    <w:rsid w:val="002C3FAB"/>
    <w:pPr>
      <w:spacing w:before="80"/>
      <w:ind w:left="794" w:hanging="794"/>
    </w:pPr>
  </w:style>
  <w:style w:type="paragraph" w:customStyle="1" w:styleId="Equation">
    <w:name w:val="Equation"/>
    <w:basedOn w:val="Normal"/>
    <w:link w:val="EquationChar"/>
    <w:rsid w:val="002C3FAB"/>
    <w:pPr>
      <w:tabs>
        <w:tab w:val="clear" w:pos="1191"/>
        <w:tab w:val="clear" w:pos="1588"/>
        <w:tab w:val="clear" w:pos="1985"/>
        <w:tab w:val="center" w:pos="4820"/>
        <w:tab w:val="right" w:pos="9639"/>
      </w:tabs>
    </w:pPr>
  </w:style>
  <w:style w:type="paragraph" w:customStyle="1" w:styleId="enumlev2">
    <w:name w:val="enumlev2"/>
    <w:basedOn w:val="enumlev1"/>
    <w:rsid w:val="002C3FAB"/>
    <w:pPr>
      <w:ind w:left="1191" w:hanging="397"/>
    </w:pPr>
  </w:style>
  <w:style w:type="paragraph" w:styleId="FootnoteText">
    <w:name w:val="footnote text"/>
    <w:basedOn w:val="Normal"/>
    <w:link w:val="FootnoteTextChar"/>
    <w:uiPriority w:val="99"/>
    <w:rsid w:val="002C3FA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2C3FAB"/>
    <w:pPr>
      <w:spacing w:before="320"/>
    </w:pPr>
  </w:style>
  <w:style w:type="paragraph" w:customStyle="1" w:styleId="enumlev3">
    <w:name w:val="enumlev3"/>
    <w:basedOn w:val="enumlev2"/>
    <w:rsid w:val="002C3FAB"/>
    <w:pPr>
      <w:ind w:left="1588"/>
    </w:pPr>
  </w:style>
  <w:style w:type="paragraph" w:customStyle="1" w:styleId="Note">
    <w:name w:val="Note"/>
    <w:basedOn w:val="Normal"/>
    <w:link w:val="NoteChar"/>
    <w:rsid w:val="002C3FA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2C3FA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C3FAB"/>
    <w:pPr>
      <w:keepNext/>
      <w:keepLines/>
      <w:spacing w:before="240"/>
      <w:jc w:val="center"/>
    </w:pPr>
    <w:rPr>
      <w:b/>
      <w:sz w:val="28"/>
    </w:rPr>
  </w:style>
  <w:style w:type="paragraph" w:customStyle="1" w:styleId="Recref">
    <w:name w:val="Rec_ref"/>
    <w:basedOn w:val="Normal"/>
    <w:next w:val="Recdate"/>
    <w:rsid w:val="002C3FAB"/>
    <w:pPr>
      <w:jc w:val="center"/>
    </w:pPr>
  </w:style>
  <w:style w:type="paragraph" w:customStyle="1" w:styleId="Recdate">
    <w:name w:val="Rec_date"/>
    <w:basedOn w:val="Recref"/>
    <w:next w:val="Normalaftertitle"/>
    <w:rsid w:val="002C3FAB"/>
    <w:pPr>
      <w:jc w:val="right"/>
    </w:pPr>
  </w:style>
  <w:style w:type="paragraph" w:customStyle="1" w:styleId="HeadingSum">
    <w:name w:val="Heading_Sum"/>
    <w:basedOn w:val="Headingb"/>
    <w:next w:val="Normal"/>
    <w:autoRedefine/>
    <w:rsid w:val="002C3FAB"/>
    <w:pPr>
      <w:spacing w:before="240"/>
    </w:pPr>
    <w:rPr>
      <w:sz w:val="22"/>
      <w:lang w:val="es-ES_tradnl"/>
    </w:rPr>
  </w:style>
  <w:style w:type="paragraph" w:customStyle="1" w:styleId="AppendixNoTitle">
    <w:name w:val="Appendix_NoTitle"/>
    <w:basedOn w:val="AnnexNoTitle"/>
    <w:next w:val="Normal"/>
    <w:rsid w:val="002C3FAB"/>
  </w:style>
  <w:style w:type="paragraph" w:customStyle="1" w:styleId="Tablefin">
    <w:name w:val="Table_fin"/>
    <w:basedOn w:val="Normal"/>
    <w:next w:val="Normal"/>
    <w:rsid w:val="002C3FAB"/>
    <w:pPr>
      <w:spacing w:before="0"/>
    </w:pPr>
    <w:rPr>
      <w:sz w:val="20"/>
      <w:lang w:val="en-GB"/>
    </w:rPr>
  </w:style>
  <w:style w:type="paragraph" w:customStyle="1" w:styleId="Tablehead">
    <w:name w:val="Table_head"/>
    <w:basedOn w:val="Normal"/>
    <w:next w:val="Normal"/>
    <w:link w:val="TableheadChar"/>
    <w:rsid w:val="002C3F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C3F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C3FAB"/>
    <w:pPr>
      <w:keepNext/>
      <w:spacing w:before="360" w:after="120"/>
      <w:jc w:val="center"/>
    </w:pPr>
  </w:style>
  <w:style w:type="paragraph" w:customStyle="1" w:styleId="Equationlegend">
    <w:name w:val="Equation_legend"/>
    <w:basedOn w:val="NormalIndent"/>
    <w:link w:val="EquationlegendChar"/>
    <w:rsid w:val="002C3FA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C3FAB"/>
    <w:pPr>
      <w:ind w:left="794"/>
    </w:pPr>
  </w:style>
  <w:style w:type="paragraph" w:customStyle="1" w:styleId="Figurelegend">
    <w:name w:val="Figure_legend"/>
    <w:basedOn w:val="Normal"/>
    <w:rsid w:val="002C3FA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C3FAB"/>
    <w:pPr>
      <w:keepNext/>
      <w:keepLines/>
      <w:spacing w:before="480" w:after="80"/>
      <w:jc w:val="center"/>
    </w:pPr>
    <w:rPr>
      <w:caps/>
      <w:sz w:val="18"/>
    </w:rPr>
  </w:style>
  <w:style w:type="paragraph" w:customStyle="1" w:styleId="Figuretitle">
    <w:name w:val="Figure_title"/>
    <w:basedOn w:val="Normal"/>
    <w:next w:val="Figure"/>
    <w:link w:val="FiguretitleChar"/>
    <w:rsid w:val="002C3FAB"/>
    <w:pPr>
      <w:keepNext/>
      <w:spacing w:before="0" w:after="120"/>
      <w:jc w:val="center"/>
    </w:pPr>
    <w:rPr>
      <w:rFonts w:ascii="Times New Roman Bold" w:hAnsi="Times New Roman Bold"/>
      <w:b/>
      <w:sz w:val="18"/>
    </w:rPr>
  </w:style>
  <w:style w:type="paragraph" w:customStyle="1" w:styleId="Figure">
    <w:name w:val="Figure"/>
    <w:basedOn w:val="FigureNo"/>
    <w:next w:val="Normal"/>
    <w:rsid w:val="002C3FAB"/>
    <w:pPr>
      <w:keepNext w:val="0"/>
      <w:spacing w:before="0" w:after="240"/>
    </w:pPr>
  </w:style>
  <w:style w:type="paragraph" w:customStyle="1" w:styleId="tocpart">
    <w:name w:val="tocpart"/>
    <w:basedOn w:val="Normal"/>
    <w:rsid w:val="002C3FA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2C3FAB"/>
    <w:pPr>
      <w:keepNext/>
      <w:keepLines/>
      <w:spacing w:before="480"/>
      <w:jc w:val="center"/>
    </w:pPr>
    <w:rPr>
      <w:sz w:val="28"/>
    </w:rPr>
  </w:style>
  <w:style w:type="paragraph" w:customStyle="1" w:styleId="Arttitle">
    <w:name w:val="Art_title"/>
    <w:basedOn w:val="Normal"/>
    <w:next w:val="Normalaftertitle"/>
    <w:link w:val="ArttitleCar"/>
    <w:rsid w:val="002C3FAB"/>
    <w:pPr>
      <w:keepNext/>
      <w:keepLines/>
      <w:spacing w:before="240"/>
      <w:jc w:val="center"/>
    </w:pPr>
    <w:rPr>
      <w:b/>
      <w:sz w:val="28"/>
    </w:rPr>
  </w:style>
  <w:style w:type="paragraph" w:customStyle="1" w:styleId="ASN1">
    <w:name w:val="ASN.1"/>
    <w:basedOn w:val="Normal"/>
    <w:next w:val="Normal"/>
    <w:rsid w:val="002C3FA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C3FAB"/>
    <w:pPr>
      <w:keepNext/>
      <w:keepLines/>
      <w:spacing w:before="160"/>
      <w:ind w:left="794"/>
    </w:pPr>
    <w:rPr>
      <w:i/>
    </w:rPr>
  </w:style>
  <w:style w:type="paragraph" w:customStyle="1" w:styleId="ChapNo">
    <w:name w:val="Chap_No"/>
    <w:basedOn w:val="ArtNo"/>
    <w:next w:val="Chaptitle"/>
    <w:rsid w:val="002C3FAB"/>
    <w:rPr>
      <w:b/>
    </w:rPr>
  </w:style>
  <w:style w:type="character" w:styleId="FootnoteReference">
    <w:name w:val="footnote reference"/>
    <w:basedOn w:val="DefaultParagraphFont"/>
    <w:uiPriority w:val="99"/>
    <w:rsid w:val="002C3FAB"/>
    <w:rPr>
      <w:position w:val="6"/>
      <w:sz w:val="18"/>
    </w:rPr>
  </w:style>
  <w:style w:type="paragraph" w:styleId="Index1">
    <w:name w:val="index 1"/>
    <w:basedOn w:val="Normal"/>
    <w:next w:val="Normal"/>
    <w:rsid w:val="002C3FAB"/>
  </w:style>
  <w:style w:type="paragraph" w:styleId="Index2">
    <w:name w:val="index 2"/>
    <w:basedOn w:val="Normal"/>
    <w:next w:val="Normal"/>
    <w:rsid w:val="002C3FAB"/>
    <w:pPr>
      <w:ind w:left="283"/>
    </w:pPr>
  </w:style>
  <w:style w:type="paragraph" w:styleId="Index3">
    <w:name w:val="index 3"/>
    <w:basedOn w:val="Normal"/>
    <w:next w:val="Normal"/>
    <w:rsid w:val="002C3FAB"/>
    <w:pPr>
      <w:ind w:left="566"/>
    </w:pPr>
  </w:style>
  <w:style w:type="paragraph" w:styleId="IndexHeading">
    <w:name w:val="index heading"/>
    <w:basedOn w:val="Normal"/>
    <w:next w:val="Index1"/>
    <w:rsid w:val="002C3FAB"/>
  </w:style>
  <w:style w:type="paragraph" w:customStyle="1" w:styleId="Line">
    <w:name w:val="Line"/>
    <w:basedOn w:val="Normal"/>
    <w:next w:val="Normal"/>
    <w:rsid w:val="002C3FA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C3FA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C3FAB"/>
  </w:style>
  <w:style w:type="paragraph" w:customStyle="1" w:styleId="Partref">
    <w:name w:val="Part_ref"/>
    <w:basedOn w:val="Normal"/>
    <w:next w:val="Normal"/>
    <w:rsid w:val="002C3FAB"/>
    <w:pPr>
      <w:keepNext/>
      <w:keepLines/>
      <w:spacing w:after="280"/>
      <w:jc w:val="center"/>
    </w:pPr>
  </w:style>
  <w:style w:type="paragraph" w:customStyle="1" w:styleId="Parttitle">
    <w:name w:val="Part_title"/>
    <w:basedOn w:val="Normal"/>
    <w:next w:val="Normalaftertitle"/>
    <w:rsid w:val="002C3FA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C3FAB"/>
  </w:style>
  <w:style w:type="paragraph" w:customStyle="1" w:styleId="QuestionNo">
    <w:name w:val="Question_No"/>
    <w:basedOn w:val="RecNo"/>
    <w:next w:val="Normal"/>
    <w:rsid w:val="002C3FAB"/>
  </w:style>
  <w:style w:type="paragraph" w:customStyle="1" w:styleId="Questionref">
    <w:name w:val="Question_ref"/>
    <w:basedOn w:val="Recref"/>
    <w:next w:val="Questiondate"/>
    <w:rsid w:val="002C3FAB"/>
  </w:style>
  <w:style w:type="paragraph" w:customStyle="1" w:styleId="Questiontitle">
    <w:name w:val="Question_title"/>
    <w:basedOn w:val="Normal"/>
    <w:next w:val="Questionref"/>
    <w:rsid w:val="002C3FAB"/>
  </w:style>
  <w:style w:type="paragraph" w:customStyle="1" w:styleId="Reftext">
    <w:name w:val="Ref_text"/>
    <w:basedOn w:val="Normal"/>
    <w:rsid w:val="002C3FAB"/>
    <w:pPr>
      <w:ind w:left="794" w:hanging="794"/>
    </w:pPr>
    <w:rPr>
      <w:sz w:val="22"/>
    </w:rPr>
  </w:style>
  <w:style w:type="paragraph" w:customStyle="1" w:styleId="Reftitle">
    <w:name w:val="Ref_title"/>
    <w:basedOn w:val="Normal"/>
    <w:next w:val="Reftext"/>
    <w:rsid w:val="002C3FA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C3FAB"/>
  </w:style>
  <w:style w:type="paragraph" w:customStyle="1" w:styleId="RepNo">
    <w:name w:val="Rep_No"/>
    <w:basedOn w:val="RecNo"/>
    <w:next w:val="Reptitle"/>
    <w:rsid w:val="002C3FAB"/>
  </w:style>
  <w:style w:type="paragraph" w:customStyle="1" w:styleId="Reptitle">
    <w:name w:val="Rep_title"/>
    <w:basedOn w:val="Rectitle"/>
    <w:next w:val="Repref"/>
    <w:rsid w:val="002C3FAB"/>
  </w:style>
  <w:style w:type="paragraph" w:customStyle="1" w:styleId="Repref">
    <w:name w:val="Rep_ref"/>
    <w:basedOn w:val="Recref"/>
    <w:next w:val="Repdate"/>
    <w:rsid w:val="002C3FAB"/>
  </w:style>
  <w:style w:type="paragraph" w:customStyle="1" w:styleId="Resdate">
    <w:name w:val="Res_date"/>
    <w:basedOn w:val="Recdate"/>
    <w:next w:val="Normalaftertitle"/>
    <w:rsid w:val="002C3FAB"/>
  </w:style>
  <w:style w:type="paragraph" w:customStyle="1" w:styleId="ResNo">
    <w:name w:val="Res_No"/>
    <w:basedOn w:val="RecNo"/>
    <w:next w:val="Restitle"/>
    <w:link w:val="ResNoChar"/>
    <w:rsid w:val="002C3FAB"/>
  </w:style>
  <w:style w:type="paragraph" w:customStyle="1" w:styleId="Restitle">
    <w:name w:val="Res_title"/>
    <w:basedOn w:val="Normal"/>
    <w:next w:val="Resref"/>
    <w:link w:val="RestitleChar"/>
    <w:rsid w:val="002C3FAB"/>
    <w:pPr>
      <w:spacing w:before="240"/>
      <w:jc w:val="center"/>
    </w:pPr>
    <w:rPr>
      <w:b/>
      <w:sz w:val="28"/>
    </w:rPr>
  </w:style>
  <w:style w:type="paragraph" w:customStyle="1" w:styleId="Resref">
    <w:name w:val="Res_ref"/>
    <w:basedOn w:val="Recref"/>
    <w:next w:val="Resdate"/>
    <w:rsid w:val="002C3FAB"/>
  </w:style>
  <w:style w:type="paragraph" w:customStyle="1" w:styleId="SectionNo">
    <w:name w:val="Section_No"/>
    <w:basedOn w:val="Normal"/>
    <w:next w:val="Normal"/>
    <w:rsid w:val="002C3FAB"/>
  </w:style>
  <w:style w:type="paragraph" w:customStyle="1" w:styleId="Sectiontitle">
    <w:name w:val="Section_title"/>
    <w:basedOn w:val="Normal"/>
    <w:next w:val="Normalaftertitle"/>
    <w:rsid w:val="002C3FA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C3FAB"/>
    <w:pPr>
      <w:tabs>
        <w:tab w:val="clear" w:pos="794"/>
        <w:tab w:val="clear" w:pos="1191"/>
        <w:tab w:val="clear" w:pos="1588"/>
        <w:tab w:val="clear" w:pos="1985"/>
        <w:tab w:val="right" w:pos="9611"/>
      </w:tabs>
    </w:pPr>
    <w:rPr>
      <w:i/>
    </w:rPr>
  </w:style>
  <w:style w:type="paragraph" w:styleId="TOC1">
    <w:name w:val="toc 1"/>
    <w:basedOn w:val="Normal"/>
    <w:uiPriority w:val="39"/>
    <w:rsid w:val="002C3FA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C3FAB"/>
    <w:pPr>
      <w:tabs>
        <w:tab w:val="clear" w:pos="567"/>
        <w:tab w:val="left" w:pos="1276"/>
      </w:tabs>
      <w:spacing w:before="160"/>
      <w:ind w:left="1276" w:hanging="709"/>
    </w:pPr>
  </w:style>
  <w:style w:type="paragraph" w:styleId="TOC3">
    <w:name w:val="toc 3"/>
    <w:basedOn w:val="TOC2"/>
    <w:uiPriority w:val="39"/>
    <w:rsid w:val="002C3FAB"/>
    <w:pPr>
      <w:tabs>
        <w:tab w:val="clear" w:pos="1276"/>
        <w:tab w:val="left" w:pos="2155"/>
      </w:tabs>
      <w:ind w:left="2155" w:hanging="879"/>
    </w:pPr>
  </w:style>
  <w:style w:type="paragraph" w:styleId="TOC4">
    <w:name w:val="toc 4"/>
    <w:basedOn w:val="TOC3"/>
    <w:uiPriority w:val="39"/>
    <w:rsid w:val="002C3FAB"/>
    <w:pPr>
      <w:tabs>
        <w:tab w:val="left" w:pos="3261"/>
      </w:tabs>
      <w:spacing w:before="80"/>
      <w:ind w:left="3261" w:hanging="993"/>
    </w:pPr>
  </w:style>
  <w:style w:type="paragraph" w:styleId="TOC5">
    <w:name w:val="toc 5"/>
    <w:basedOn w:val="TOC4"/>
    <w:rsid w:val="002C3FAB"/>
  </w:style>
  <w:style w:type="paragraph" w:styleId="TOC6">
    <w:name w:val="toc 6"/>
    <w:basedOn w:val="TOC4"/>
    <w:rsid w:val="002C3FAB"/>
  </w:style>
  <w:style w:type="paragraph" w:styleId="TOC7">
    <w:name w:val="toc 7"/>
    <w:basedOn w:val="TOC4"/>
    <w:rsid w:val="002C3FAB"/>
  </w:style>
  <w:style w:type="paragraph" w:styleId="TOC8">
    <w:name w:val="toc 8"/>
    <w:basedOn w:val="TOC4"/>
    <w:rsid w:val="002C3FAB"/>
  </w:style>
  <w:style w:type="paragraph" w:customStyle="1" w:styleId="Appendixref">
    <w:name w:val="Appendix_ref"/>
    <w:basedOn w:val="Annexref"/>
    <w:next w:val="Normalaftertitle"/>
    <w:rsid w:val="002C3FAB"/>
  </w:style>
  <w:style w:type="paragraph" w:customStyle="1" w:styleId="Tabletitle">
    <w:name w:val="Table_title"/>
    <w:basedOn w:val="Normal"/>
    <w:next w:val="Tablehead"/>
    <w:link w:val="TabletitleChar"/>
    <w:rsid w:val="002C3FAB"/>
    <w:pPr>
      <w:keepNext/>
      <w:spacing w:before="0" w:after="120"/>
      <w:jc w:val="center"/>
    </w:pPr>
    <w:rPr>
      <w:b/>
    </w:rPr>
  </w:style>
  <w:style w:type="paragraph" w:customStyle="1" w:styleId="Summary">
    <w:name w:val="Summary"/>
    <w:basedOn w:val="Normal"/>
    <w:next w:val="Normalaftertitle"/>
    <w:autoRedefine/>
    <w:rsid w:val="002C3FAB"/>
    <w:pPr>
      <w:spacing w:after="480"/>
    </w:pPr>
    <w:rPr>
      <w:sz w:val="22"/>
      <w:lang w:val="es-ES_tradnl"/>
    </w:rPr>
  </w:style>
  <w:style w:type="character" w:styleId="Hyperlink">
    <w:name w:val="Hyperlink"/>
    <w:basedOn w:val="DefaultParagraphFont"/>
    <w:uiPriority w:val="99"/>
    <w:rsid w:val="002C3FAB"/>
    <w:rPr>
      <w:color w:val="0000FF"/>
      <w:u w:val="single"/>
    </w:rPr>
  </w:style>
  <w:style w:type="paragraph" w:customStyle="1" w:styleId="Chaptitle">
    <w:name w:val="Chap_title"/>
    <w:basedOn w:val="Arttitle"/>
    <w:next w:val="Normalaftertitle"/>
    <w:rsid w:val="002C3FAB"/>
  </w:style>
  <w:style w:type="paragraph" w:customStyle="1" w:styleId="TableLegendNote">
    <w:name w:val="Table_Legend_Note"/>
    <w:basedOn w:val="Tablelegend"/>
    <w:next w:val="Tablelegend"/>
    <w:rsid w:val="002C3FAB"/>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qForma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2C3FAB"/>
    <w:rPr>
      <w:noProof/>
      <w:sz w:val="18"/>
      <w:lang w:val="fr-FR" w:eastAsia="en-US"/>
    </w:rPr>
  </w:style>
  <w:style w:type="character" w:customStyle="1" w:styleId="FootnoteTextChar">
    <w:name w:val="Footnote Text Char"/>
    <w:basedOn w:val="DefaultParagraphFont"/>
    <w:link w:val="FootnoteText"/>
    <w:uiPriority w:val="99"/>
    <w:rsid w:val="002C3FAB"/>
    <w:rPr>
      <w:sz w:val="22"/>
      <w:lang w:val="fr-FR" w:eastAsia="en-US"/>
    </w:rPr>
  </w:style>
  <w:style w:type="character" w:customStyle="1" w:styleId="HeaderChar">
    <w:name w:val="Header Char"/>
    <w:basedOn w:val="DefaultParagraphFont"/>
    <w:link w:val="Header"/>
    <w:rsid w:val="002C3FAB"/>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35"/>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table" w:styleId="TableGrid">
    <w:name w:val="Table Grid"/>
    <w:basedOn w:val="TableNormal"/>
    <w:uiPriority w:val="59"/>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iPriority w:val="99"/>
    <w:unhideWhenUsed/>
    <w:rsid w:val="00EE7548"/>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rsid w:val="002C3FAB"/>
    <w:rPr>
      <w:b/>
      <w:sz w:val="24"/>
      <w:lang w:val="fr-FR" w:eastAsia="en-US"/>
    </w:rPr>
  </w:style>
  <w:style w:type="character" w:customStyle="1" w:styleId="Heading2Char">
    <w:name w:val="Heading 2 Char"/>
    <w:basedOn w:val="DefaultParagraphFont"/>
    <w:link w:val="Heading2"/>
    <w:rsid w:val="002C3FAB"/>
    <w:rPr>
      <w:b/>
      <w:sz w:val="24"/>
      <w:lang w:val="fr-FR" w:eastAsia="en-US"/>
    </w:rPr>
  </w:style>
  <w:style w:type="character" w:customStyle="1" w:styleId="Heading3Char">
    <w:name w:val="Heading 3 Char"/>
    <w:basedOn w:val="DefaultParagraphFont"/>
    <w:link w:val="Heading3"/>
    <w:rsid w:val="002C3FAB"/>
    <w:rPr>
      <w:b/>
      <w:sz w:val="24"/>
      <w:lang w:val="fr-FR" w:eastAsia="en-US"/>
    </w:rPr>
  </w:style>
  <w:style w:type="character" w:customStyle="1" w:styleId="Heading4Char">
    <w:name w:val="Heading 4 Char"/>
    <w:basedOn w:val="DefaultParagraphFont"/>
    <w:link w:val="Heading4"/>
    <w:rsid w:val="002C3FAB"/>
    <w:rPr>
      <w:b/>
      <w:sz w:val="24"/>
      <w:lang w:val="fr-FR" w:eastAsia="en-US"/>
    </w:rPr>
  </w:style>
  <w:style w:type="character" w:customStyle="1" w:styleId="Heading5Char">
    <w:name w:val="Heading 5 Char"/>
    <w:basedOn w:val="DefaultParagraphFont"/>
    <w:link w:val="Heading5"/>
    <w:rsid w:val="002C3FAB"/>
    <w:rPr>
      <w:b/>
      <w:sz w:val="24"/>
      <w:lang w:val="fr-FR" w:eastAsia="en-US"/>
    </w:rPr>
  </w:style>
  <w:style w:type="character" w:customStyle="1" w:styleId="Heading6Char">
    <w:name w:val="Heading 6 Char"/>
    <w:basedOn w:val="DefaultParagraphFont"/>
    <w:link w:val="Heading6"/>
    <w:rsid w:val="002C3FAB"/>
    <w:rPr>
      <w:b/>
      <w:sz w:val="24"/>
      <w:lang w:val="fr-FR" w:eastAsia="en-US"/>
    </w:rPr>
  </w:style>
  <w:style w:type="character" w:customStyle="1" w:styleId="Heading7Char">
    <w:name w:val="Heading 7 Char"/>
    <w:basedOn w:val="DefaultParagraphFont"/>
    <w:link w:val="Heading7"/>
    <w:rsid w:val="002C3FAB"/>
    <w:rPr>
      <w:b/>
      <w:sz w:val="24"/>
      <w:lang w:val="fr-FR" w:eastAsia="en-US"/>
    </w:rPr>
  </w:style>
  <w:style w:type="character" w:customStyle="1" w:styleId="Heading8Char">
    <w:name w:val="Heading 8 Char"/>
    <w:basedOn w:val="DefaultParagraphFont"/>
    <w:link w:val="Heading8"/>
    <w:rsid w:val="002C3FAB"/>
    <w:rPr>
      <w:b/>
      <w:sz w:val="24"/>
      <w:lang w:val="fr-FR" w:eastAsia="en-US"/>
    </w:rPr>
  </w:style>
  <w:style w:type="character" w:customStyle="1" w:styleId="Heading9Char">
    <w:name w:val="Heading 9 Char"/>
    <w:basedOn w:val="DefaultParagraphFont"/>
    <w:link w:val="Heading9"/>
    <w:rsid w:val="002C3FAB"/>
    <w:rPr>
      <w:b/>
      <w:sz w:val="24"/>
      <w:lang w:val="fr-FR" w:eastAsia="en-US"/>
    </w:rPr>
  </w:style>
  <w:style w:type="character" w:customStyle="1" w:styleId="enumlev1Char">
    <w:name w:val="enumlev1 Char"/>
    <w:basedOn w:val="DefaultParagraphFont"/>
    <w:link w:val="enumlev1"/>
    <w:qFormat/>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locked/>
    <w:rsid w:val="00EE7548"/>
    <w:rPr>
      <w:b/>
      <w:sz w:val="28"/>
      <w:lang w:val="fr-FR" w:eastAsia="en-US"/>
    </w:rPr>
  </w:style>
  <w:style w:type="character" w:customStyle="1" w:styleId="ArtNoChar">
    <w:name w:val="Art_No Char"/>
    <w:basedOn w:val="DefaultParagraphFont"/>
    <w:link w:val="ArtNo"/>
    <w:locked/>
    <w:rsid w:val="00EE7548"/>
    <w:rPr>
      <w:sz w:val="28"/>
      <w:lang w:val="fr-FR" w:eastAsia="en-US"/>
    </w:rPr>
  </w:style>
  <w:style w:type="character" w:customStyle="1" w:styleId="TabletextChar">
    <w:name w:val="Table_text Char"/>
    <w:basedOn w:val="DefaultParagraphFont"/>
    <w:link w:val="Tabletext"/>
    <w:locked/>
    <w:rsid w:val="002C3FAB"/>
    <w:rPr>
      <w:sz w:val="22"/>
      <w:lang w:val="fr-FR" w:eastAsia="en-US"/>
    </w:rPr>
  </w:style>
  <w:style w:type="character" w:customStyle="1" w:styleId="NoteChar">
    <w:name w:val="Note Char"/>
    <w:basedOn w:val="DefaultParagraphFont"/>
    <w:link w:val="Note"/>
    <w:locked/>
    <w:rsid w:val="00EE7548"/>
    <w:rPr>
      <w:sz w:val="22"/>
      <w:lang w:val="fr-FR" w:eastAsia="en-US"/>
    </w:rPr>
  </w:style>
  <w:style w:type="character" w:customStyle="1" w:styleId="RestitleChar">
    <w:name w:val="Res_title Char"/>
    <w:basedOn w:val="DefaultParagraphFont"/>
    <w:link w:val="Restitle"/>
    <w:locked/>
    <w:rsid w:val="00EE7548"/>
    <w:rPr>
      <w:b/>
      <w:sz w:val="28"/>
      <w:lang w:val="fr-FR" w:eastAsia="en-US"/>
    </w:rPr>
  </w:style>
  <w:style w:type="character" w:customStyle="1" w:styleId="ResNoChar">
    <w:name w:val="Res_No Char"/>
    <w:basedOn w:val="DefaultParagraphFont"/>
    <w:link w:val="ResNo"/>
    <w:locked/>
    <w:rsid w:val="00EE7548"/>
    <w:rPr>
      <w:sz w:val="28"/>
      <w:lang w:val="fr-FR" w:eastAsia="en-US"/>
    </w:rPr>
  </w:style>
  <w:style w:type="character" w:customStyle="1" w:styleId="TableheadChar">
    <w:name w:val="Table_head Char"/>
    <w:basedOn w:val="DefaultParagraphFont"/>
    <w:link w:val="Tablehead"/>
    <w:rsid w:val="002C3FAB"/>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rsid w:val="00EE7548"/>
    <w:rPr>
      <w:sz w:val="22"/>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sz w:val="24"/>
      <w:lang w:val="fr-FR" w:eastAsia="en-US"/>
    </w:rPr>
  </w:style>
  <w:style w:type="character" w:customStyle="1" w:styleId="EquationlegendChar">
    <w:name w:val="Equation_legend Char"/>
    <w:link w:val="Equationlegend"/>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EE7548"/>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paragraph" w:customStyle="1" w:styleId="Headingsplit">
    <w:name w:val="Heading_split"/>
    <w:basedOn w:val="Headingi"/>
    <w:qFormat/>
    <w:rsid w:val="000834D5"/>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0834D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0834D5"/>
    <w:rPr>
      <w:rFonts w:ascii="Times New Roman" w:hAnsi="Times New Roman"/>
      <w:b w:val="0"/>
    </w:rPr>
  </w:style>
  <w:style w:type="paragraph" w:customStyle="1" w:styleId="Tablesplit">
    <w:name w:val="Table_split"/>
    <w:basedOn w:val="Tabletext"/>
    <w:qFormat/>
    <w:rsid w:val="000834D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0834D5"/>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0834D5"/>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0834D5"/>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0834D5"/>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0834D5"/>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FollowedHyperlink1">
    <w:name w:val="FollowedHyperlink1"/>
    <w:basedOn w:val="DefaultParagraphFont"/>
    <w:semiHidden/>
    <w:unhideWhenUsed/>
    <w:rsid w:val="000834D5"/>
    <w:rPr>
      <w:color w:val="800080"/>
      <w:u w:val="single"/>
    </w:rPr>
  </w:style>
  <w:style w:type="character" w:customStyle="1" w:styleId="BRNormal">
    <w:name w:val="BR_Normal"/>
    <w:basedOn w:val="DefaultParagraphFont"/>
    <w:uiPriority w:val="1"/>
    <w:qFormat/>
    <w:rsid w:val="000834D5"/>
  </w:style>
  <w:style w:type="paragraph" w:customStyle="1" w:styleId="class9">
    <w:name w:val="class_9"/>
    <w:basedOn w:val="Normal"/>
    <w:rsid w:val="000834D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MS Mincho" w:hAnsi="Times"/>
      <w:sz w:val="20"/>
      <w:szCs w:val="24"/>
      <w:lang w:val="en-US"/>
    </w:rPr>
  </w:style>
  <w:style w:type="character" w:customStyle="1" w:styleId="apple-converted-space">
    <w:name w:val="apple-converted-space"/>
    <w:basedOn w:val="DefaultParagraphFont"/>
    <w:rsid w:val="000834D5"/>
  </w:style>
  <w:style w:type="paragraph" w:customStyle="1" w:styleId="1-coltabletext">
    <w:name w:val="1-col table text"/>
    <w:basedOn w:val="Normal"/>
    <w:qFormat/>
    <w:rsid w:val="002C3FAB"/>
    <w:pPr>
      <w:tabs>
        <w:tab w:val="clear" w:pos="794"/>
        <w:tab w:val="clear" w:pos="1191"/>
        <w:tab w:val="clear" w:pos="1588"/>
        <w:tab w:val="clear" w:pos="1985"/>
      </w:tabs>
      <w:overflowPunct/>
      <w:autoSpaceDE/>
      <w:autoSpaceDN/>
      <w:adjustRightInd/>
      <w:spacing w:before="0"/>
      <w:jc w:val="left"/>
      <w:textAlignment w:val="auto"/>
    </w:pPr>
    <w:rPr>
      <w:rFonts w:eastAsia="Calibri"/>
      <w:sz w:val="18"/>
      <w:szCs w:val="18"/>
      <w:lang w:val="en-US"/>
    </w:rPr>
  </w:style>
  <w:style w:type="character" w:customStyle="1" w:styleId="ArtrefBold1">
    <w:name w:val="Art_ref + Bold1"/>
    <w:basedOn w:val="Artref"/>
    <w:rsid w:val="000834D5"/>
    <w:rPr>
      <w:b/>
      <w:bCs/>
      <w:color w:val="auto"/>
    </w:rPr>
  </w:style>
  <w:style w:type="character" w:customStyle="1" w:styleId="SourceCarattere">
    <w:name w:val="Source Carattere"/>
    <w:basedOn w:val="DefaultParagraphFont"/>
    <w:uiPriority w:val="99"/>
    <w:locked/>
    <w:rsid w:val="000834D5"/>
    <w:rPr>
      <w:rFonts w:ascii="Times New Roman" w:hAnsi="Times New Roman"/>
      <w:b/>
      <w:sz w:val="28"/>
      <w:lang w:val="en-GB" w:eastAsia="en-US"/>
    </w:rPr>
  </w:style>
  <w:style w:type="character" w:customStyle="1" w:styleId="Title1Carattere">
    <w:name w:val="Title 1 Carattere"/>
    <w:basedOn w:val="SourceCarattere"/>
    <w:uiPriority w:val="99"/>
    <w:locked/>
    <w:rsid w:val="000834D5"/>
    <w:rPr>
      <w:rFonts w:ascii="Times New Roman" w:hAnsi="Times New Roman"/>
      <w:b w:val="0"/>
      <w:caps/>
      <w:sz w:val="28"/>
      <w:lang w:val="en-GB" w:eastAsia="en-US"/>
    </w:rPr>
  </w:style>
  <w:style w:type="table" w:customStyle="1" w:styleId="TableGrid12">
    <w:name w:val="Table Grid12"/>
    <w:basedOn w:val="TableNormal"/>
    <w:next w:val="TableGrid"/>
    <w:rsid w:val="000834D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TableNormal"/>
    <w:uiPriority w:val="47"/>
    <w:rsid w:val="000834D5"/>
    <w:rPr>
      <w:rFonts w:asciiTheme="minorHAnsi" w:eastAsiaTheme="minorHAnsi" w:hAnsiTheme="minorHAnsi" w:cstheme="minorBid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ragraph">
    <w:name w:val="paragraph"/>
    <w:basedOn w:val="Normal"/>
    <w:next w:val="Normal"/>
    <w:qFormat/>
    <w:rsid w:val="000834D5"/>
    <w:pPr>
      <w:tabs>
        <w:tab w:val="clear" w:pos="794"/>
        <w:tab w:val="clear" w:pos="1191"/>
        <w:tab w:val="clear" w:pos="1588"/>
        <w:tab w:val="clear" w:pos="1985"/>
        <w:tab w:val="left" w:pos="1134"/>
        <w:tab w:val="left" w:pos="1871"/>
        <w:tab w:val="left" w:pos="2268"/>
      </w:tabs>
    </w:pPr>
    <w:rPr>
      <w:lang w:val="en-US"/>
    </w:rPr>
  </w:style>
  <w:style w:type="character" w:styleId="BookTitle">
    <w:name w:val="Book Title"/>
    <w:basedOn w:val="DefaultParagraphFont"/>
    <w:uiPriority w:val="33"/>
    <w:qFormat/>
    <w:rsid w:val="000834D5"/>
    <w:rPr>
      <w:b/>
      <w:bCs/>
      <w:i/>
      <w:iCs/>
      <w:spacing w:val="5"/>
    </w:rPr>
  </w:style>
  <w:style w:type="paragraph" w:styleId="NoSpacing">
    <w:name w:val="No Spacing"/>
    <w:uiPriority w:val="1"/>
    <w:qFormat/>
    <w:rsid w:val="000834D5"/>
    <w:pPr>
      <w:numPr>
        <w:numId w:val="33"/>
      </w:numPr>
      <w:spacing w:before="120"/>
      <w:ind w:left="850" w:hanging="357"/>
    </w:pPr>
    <w:rPr>
      <w:rFonts w:eastAsiaTheme="minorHAnsi"/>
      <w:sz w:val="24"/>
      <w:szCs w:val="24"/>
      <w:lang w:val="fr-FR" w:eastAsia="en-US"/>
    </w:rPr>
  </w:style>
  <w:style w:type="character" w:styleId="Emphasis">
    <w:name w:val="Emphasis"/>
    <w:basedOn w:val="DefaultParagraphFont"/>
    <w:qFormat/>
    <w:rsid w:val="000834D5"/>
    <w:rPr>
      <w:i/>
      <w:iCs/>
    </w:rPr>
  </w:style>
  <w:style w:type="paragraph" w:customStyle="1" w:styleId="Tabletext0">
    <w:name w:val="Table text"/>
    <w:basedOn w:val="Normal"/>
    <w:rsid w:val="000834D5"/>
    <w:pPr>
      <w:tabs>
        <w:tab w:val="clear" w:pos="794"/>
        <w:tab w:val="clear" w:pos="1191"/>
        <w:tab w:val="clear" w:pos="1588"/>
        <w:tab w:val="clear" w:pos="1985"/>
      </w:tabs>
      <w:adjustRightInd/>
      <w:jc w:val="center"/>
      <w:textAlignment w:val="auto"/>
    </w:pPr>
    <w:rPr>
      <w:rFonts w:eastAsiaTheme="minorEastAsia"/>
      <w:color w:val="000000"/>
      <w:sz w:val="20"/>
      <w:lang w:val="en-GB" w:eastAsia="ru-RU"/>
    </w:rPr>
  </w:style>
  <w:style w:type="paragraph" w:customStyle="1" w:styleId="Tablehead1">
    <w:name w:val="Table head"/>
    <w:basedOn w:val="Normal"/>
    <w:rsid w:val="000834D5"/>
    <w:pPr>
      <w:keepNext/>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pPr>
    <w:rPr>
      <w:rFonts w:ascii="Times New Roman Bold" w:eastAsia="MS Mincho" w:hAnsi="Times New Roman Bold"/>
      <w:b/>
      <w:sz w:val="20"/>
      <w:lang w:val="en-GB"/>
    </w:rPr>
  </w:style>
  <w:style w:type="character" w:customStyle="1" w:styleId="short-link">
    <w:name w:val="short-link"/>
    <w:basedOn w:val="DefaultParagraphFont"/>
    <w:rsid w:val="00083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tu.int/rec/R-REC-F.699/en" TargetMode="External"/><Relationship Id="rId21" Type="http://schemas.openxmlformats.org/officeDocument/2006/relationships/hyperlink" Target="http://www.itu.int/rec/R-REC-P.525/en" TargetMode="External"/><Relationship Id="rId42" Type="http://schemas.openxmlformats.org/officeDocument/2006/relationships/hyperlink" Target="http://www.itu.int/pub/R-REP-M.2376" TargetMode="External"/><Relationship Id="rId63" Type="http://schemas.openxmlformats.org/officeDocument/2006/relationships/footer" Target="footer5.xml"/><Relationship Id="rId84" Type="http://schemas.openxmlformats.org/officeDocument/2006/relationships/hyperlink" Target="http://www.itu.int/rec/R-REC-P.452/en" TargetMode="External"/><Relationship Id="rId138" Type="http://schemas.openxmlformats.org/officeDocument/2006/relationships/image" Target="media/image32.png"/><Relationship Id="rId159" Type="http://schemas.openxmlformats.org/officeDocument/2006/relationships/image" Target="media/image48.png"/><Relationship Id="rId170" Type="http://schemas.openxmlformats.org/officeDocument/2006/relationships/image" Target="media/image54.png"/><Relationship Id="rId191" Type="http://schemas.openxmlformats.org/officeDocument/2006/relationships/image" Target="media/image73.png"/><Relationship Id="rId205" Type="http://schemas.openxmlformats.org/officeDocument/2006/relationships/image" Target="media/image82.emf"/><Relationship Id="rId107" Type="http://schemas.openxmlformats.org/officeDocument/2006/relationships/hyperlink" Target="http://www.itu.int/rec/R-REC-RS.2017/en" TargetMode="External"/><Relationship Id="rId11" Type="http://schemas.openxmlformats.org/officeDocument/2006/relationships/header" Target="header1.xml"/><Relationship Id="rId32" Type="http://schemas.openxmlformats.org/officeDocument/2006/relationships/hyperlink" Target="https://www.itu.int/dms_pubrec/itu-r/rec/rs/R-REC-RS.1813-1-201102-I!!MSW-E.docx" TargetMode="External"/><Relationship Id="rId53" Type="http://schemas.openxmlformats.org/officeDocument/2006/relationships/header" Target="header8.xml"/><Relationship Id="rId74" Type="http://schemas.openxmlformats.org/officeDocument/2006/relationships/hyperlink" Target="http://www.itu.int/rec/R-REC-P.835/en" TargetMode="External"/><Relationship Id="rId128" Type="http://schemas.openxmlformats.org/officeDocument/2006/relationships/header" Target="header21.xml"/><Relationship Id="rId149" Type="http://schemas.openxmlformats.org/officeDocument/2006/relationships/image" Target="media/image43.png"/><Relationship Id="rId5" Type="http://schemas.openxmlformats.org/officeDocument/2006/relationships/numbering" Target="numbering.xml"/><Relationship Id="rId90" Type="http://schemas.openxmlformats.org/officeDocument/2006/relationships/footer" Target="footer9.xml"/><Relationship Id="rId95" Type="http://schemas.openxmlformats.org/officeDocument/2006/relationships/footer" Target="footer11.xml"/><Relationship Id="rId160" Type="http://schemas.openxmlformats.org/officeDocument/2006/relationships/image" Target="cid:EC76F9DB-7235-4138-9AA3-3101E8FAFADD@nict.go.jp" TargetMode="External"/><Relationship Id="rId165" Type="http://schemas.openxmlformats.org/officeDocument/2006/relationships/chart" Target="charts/chart4.xml"/><Relationship Id="rId181" Type="http://schemas.openxmlformats.org/officeDocument/2006/relationships/image" Target="media/image63.emf"/><Relationship Id="rId186" Type="http://schemas.openxmlformats.org/officeDocument/2006/relationships/image" Target="media/image68.png"/><Relationship Id="rId216" Type="http://schemas.openxmlformats.org/officeDocument/2006/relationships/image" Target="media/image90.png"/><Relationship Id="rId211" Type="http://schemas.openxmlformats.org/officeDocument/2006/relationships/image" Target="media/image87.png"/><Relationship Id="rId22" Type="http://schemas.openxmlformats.org/officeDocument/2006/relationships/hyperlink" Target="http://www.itu.int/rec/R-REC-P.619/en" TargetMode="External"/><Relationship Id="rId27" Type="http://schemas.openxmlformats.org/officeDocument/2006/relationships/hyperlink" Target="http://www.itu.int/rec/R-REC-RA.314/en" TargetMode="External"/><Relationship Id="rId43" Type="http://schemas.openxmlformats.org/officeDocument/2006/relationships/image" Target="media/image2.emf"/><Relationship Id="rId48" Type="http://schemas.openxmlformats.org/officeDocument/2006/relationships/header" Target="header5.xml"/><Relationship Id="rId64" Type="http://schemas.openxmlformats.org/officeDocument/2006/relationships/header" Target="header12.xml"/><Relationship Id="rId69" Type="http://schemas.openxmlformats.org/officeDocument/2006/relationships/chart" Target="charts/chart1.xml"/><Relationship Id="rId113" Type="http://schemas.openxmlformats.org/officeDocument/2006/relationships/image" Target="media/image19.png"/><Relationship Id="rId118" Type="http://schemas.openxmlformats.org/officeDocument/2006/relationships/image" Target="media/image22.png"/><Relationship Id="rId134" Type="http://schemas.openxmlformats.org/officeDocument/2006/relationships/image" Target="media/image28.png"/><Relationship Id="rId139" Type="http://schemas.openxmlformats.org/officeDocument/2006/relationships/image" Target="media/image33.png"/><Relationship Id="rId80" Type="http://schemas.openxmlformats.org/officeDocument/2006/relationships/hyperlink" Target="http://www.itu.int/rec/R-REC-P.2108/en" TargetMode="External"/><Relationship Id="rId85" Type="http://schemas.openxmlformats.org/officeDocument/2006/relationships/image" Target="media/image9.png"/><Relationship Id="rId150" Type="http://schemas.openxmlformats.org/officeDocument/2006/relationships/hyperlink" Target="http://www.itu.int/rec/R-REC-F.1245/en" TargetMode="External"/><Relationship Id="rId155" Type="http://schemas.openxmlformats.org/officeDocument/2006/relationships/image" Target="media/image46.png"/><Relationship Id="rId171" Type="http://schemas.openxmlformats.org/officeDocument/2006/relationships/image" Target="media/image55.png"/><Relationship Id="rId176" Type="http://schemas.openxmlformats.org/officeDocument/2006/relationships/hyperlink" Target="http://www.itu.int/rec/R-REC-P.676/en" TargetMode="External"/><Relationship Id="rId192" Type="http://schemas.openxmlformats.org/officeDocument/2006/relationships/image" Target="media/image74.emf"/><Relationship Id="rId197" Type="http://schemas.openxmlformats.org/officeDocument/2006/relationships/hyperlink" Target="http://www.itu.int/rec/R-REC-P.676/en" TargetMode="External"/><Relationship Id="rId206" Type="http://schemas.openxmlformats.org/officeDocument/2006/relationships/hyperlink" Target="http://www.itu.int/pub/R-REP-RA.2189/en" TargetMode="External"/><Relationship Id="rId201" Type="http://schemas.openxmlformats.org/officeDocument/2006/relationships/image" Target="media/image79.png"/><Relationship Id="rId12" Type="http://schemas.openxmlformats.org/officeDocument/2006/relationships/header" Target="header2.xml"/><Relationship Id="rId17" Type="http://schemas.openxmlformats.org/officeDocument/2006/relationships/hyperlink" Target="https://www.itu.int/pub/R-REP-F.2416" TargetMode="External"/><Relationship Id="rId33" Type="http://schemas.openxmlformats.org/officeDocument/2006/relationships/hyperlink" Target="https://www.itu.int/rec/R-REC-RS.2017/en" TargetMode="External"/><Relationship Id="rId38" Type="http://schemas.openxmlformats.org/officeDocument/2006/relationships/hyperlink" Target="http://www.itu.int/pub/R-REP-RS.2194" TargetMode="External"/><Relationship Id="rId59" Type="http://schemas.openxmlformats.org/officeDocument/2006/relationships/hyperlink" Target="http://www.itu.int/rec/R-REC-RS.2017/en" TargetMode="External"/><Relationship Id="rId103" Type="http://schemas.openxmlformats.org/officeDocument/2006/relationships/image" Target="media/image14.emf"/><Relationship Id="rId108" Type="http://schemas.openxmlformats.org/officeDocument/2006/relationships/hyperlink" Target="http://www.itu.int/rec/R-REC-RS.1813/en" TargetMode="External"/><Relationship Id="rId124" Type="http://schemas.openxmlformats.org/officeDocument/2006/relationships/hyperlink" Target="http://www.itu.int/rec/R-REC-RS.1813/en" TargetMode="External"/><Relationship Id="rId129" Type="http://schemas.openxmlformats.org/officeDocument/2006/relationships/header" Target="header22.xml"/><Relationship Id="rId54" Type="http://schemas.openxmlformats.org/officeDocument/2006/relationships/footer" Target="footer3.xml"/><Relationship Id="rId70" Type="http://schemas.openxmlformats.org/officeDocument/2006/relationships/chart" Target="charts/chart2.xml"/><Relationship Id="rId75" Type="http://schemas.openxmlformats.org/officeDocument/2006/relationships/image" Target="media/image7.png"/><Relationship Id="rId91" Type="http://schemas.openxmlformats.org/officeDocument/2006/relationships/header" Target="header16.xml"/><Relationship Id="rId96" Type="http://schemas.openxmlformats.org/officeDocument/2006/relationships/hyperlink" Target="http://www.itu.int/rec/R-REC-P.2108/en" TargetMode="External"/><Relationship Id="rId140" Type="http://schemas.openxmlformats.org/officeDocument/2006/relationships/image" Target="media/image34.png"/><Relationship Id="rId145" Type="http://schemas.openxmlformats.org/officeDocument/2006/relationships/image" Target="media/image39.png"/><Relationship Id="rId161" Type="http://schemas.openxmlformats.org/officeDocument/2006/relationships/image" Target="media/image49.png"/><Relationship Id="rId166" Type="http://schemas.openxmlformats.org/officeDocument/2006/relationships/image" Target="media/image50.png"/><Relationship Id="rId182" Type="http://schemas.openxmlformats.org/officeDocument/2006/relationships/image" Target="media/image64.png"/><Relationship Id="rId187" Type="http://schemas.openxmlformats.org/officeDocument/2006/relationships/image" Target="media/image69.emf"/><Relationship Id="rId217"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88.png"/><Relationship Id="rId23" Type="http://schemas.openxmlformats.org/officeDocument/2006/relationships/hyperlink" Target="http://www.itu.int/rec/R-REC-P.676/en" TargetMode="External"/><Relationship Id="rId28" Type="http://schemas.openxmlformats.org/officeDocument/2006/relationships/hyperlink" Target="https://www.itu.int/rec/R-REC-RA.769/en" TargetMode="External"/><Relationship Id="rId49" Type="http://schemas.openxmlformats.org/officeDocument/2006/relationships/footer" Target="footer1.xml"/><Relationship Id="rId114" Type="http://schemas.openxmlformats.org/officeDocument/2006/relationships/image" Target="media/image20.png"/><Relationship Id="rId119" Type="http://schemas.openxmlformats.org/officeDocument/2006/relationships/image" Target="media/image23.png"/><Relationship Id="rId44" Type="http://schemas.openxmlformats.org/officeDocument/2006/relationships/hyperlink" Target="http://www.itu.int/rec/R-REC-M.2101/en" TargetMode="External"/><Relationship Id="rId60" Type="http://schemas.openxmlformats.org/officeDocument/2006/relationships/image" Target="media/image4.jpeg"/><Relationship Id="rId65" Type="http://schemas.openxmlformats.org/officeDocument/2006/relationships/footer" Target="footer6.xml"/><Relationship Id="rId81" Type="http://schemas.openxmlformats.org/officeDocument/2006/relationships/hyperlink" Target="http://www.itu.int/rec/R-REC-P.2109/en" TargetMode="External"/><Relationship Id="rId86" Type="http://schemas.openxmlformats.org/officeDocument/2006/relationships/header" Target="header13.xml"/><Relationship Id="rId130" Type="http://schemas.openxmlformats.org/officeDocument/2006/relationships/footer" Target="footer13.xml"/><Relationship Id="rId135" Type="http://schemas.openxmlformats.org/officeDocument/2006/relationships/image" Target="media/image29.png"/><Relationship Id="rId151" Type="http://schemas.openxmlformats.org/officeDocument/2006/relationships/image" Target="media/image44.png"/><Relationship Id="rId156" Type="http://schemas.openxmlformats.org/officeDocument/2006/relationships/image" Target="cid:EFEE4FDB-AAA7-4FE6-8E85-A0FA0D90EBAE@nict.go.jp" TargetMode="External"/><Relationship Id="rId177" Type="http://schemas.openxmlformats.org/officeDocument/2006/relationships/image" Target="media/image59.emf"/><Relationship Id="rId198" Type="http://schemas.openxmlformats.org/officeDocument/2006/relationships/image" Target="media/image78.emf"/><Relationship Id="rId172" Type="http://schemas.openxmlformats.org/officeDocument/2006/relationships/image" Target="media/image56.png"/><Relationship Id="rId193" Type="http://schemas.openxmlformats.org/officeDocument/2006/relationships/image" Target="media/image75.jpeg"/><Relationship Id="rId202" Type="http://schemas.openxmlformats.org/officeDocument/2006/relationships/image" Target="media/image80.png"/><Relationship Id="rId207" Type="http://schemas.openxmlformats.org/officeDocument/2006/relationships/image" Target="media/image83.emf"/><Relationship Id="rId13" Type="http://schemas.openxmlformats.org/officeDocument/2006/relationships/hyperlink" Target="http://www.itu.int/ITU-R/go/patents/en" TargetMode="External"/><Relationship Id="rId18" Type="http://schemas.openxmlformats.org/officeDocument/2006/relationships/hyperlink" Target="http://www.itu.int/pub/R-REP-F.699" TargetMode="External"/><Relationship Id="rId39" Type="http://schemas.openxmlformats.org/officeDocument/2006/relationships/hyperlink" Target="https://www.itu.int/pub/R-REP-RS.2431" TargetMode="External"/><Relationship Id="rId109" Type="http://schemas.openxmlformats.org/officeDocument/2006/relationships/hyperlink" Target="http://www.itu.int/rec/R-REC-P.676/en" TargetMode="External"/><Relationship Id="rId34" Type="http://schemas.openxmlformats.org/officeDocument/2006/relationships/hyperlink" Target="http://www.itu.int/pub/R-REP-F.2239" TargetMode="External"/><Relationship Id="rId50" Type="http://schemas.openxmlformats.org/officeDocument/2006/relationships/header" Target="header6.xml"/><Relationship Id="rId55" Type="http://schemas.openxmlformats.org/officeDocument/2006/relationships/header" Target="header9.xml"/><Relationship Id="rId76" Type="http://schemas.openxmlformats.org/officeDocument/2006/relationships/hyperlink" Target="http://www.itu.int/rec/R-REC-P.619/en" TargetMode="External"/><Relationship Id="rId97" Type="http://schemas.openxmlformats.org/officeDocument/2006/relationships/hyperlink" Target="http://www.itu.int/rec/R-REC-P.2109/en" TargetMode="External"/><Relationship Id="rId104" Type="http://schemas.openxmlformats.org/officeDocument/2006/relationships/image" Target="media/image15.emf"/><Relationship Id="rId120" Type="http://schemas.openxmlformats.org/officeDocument/2006/relationships/image" Target="media/image24.png"/><Relationship Id="rId125" Type="http://schemas.openxmlformats.org/officeDocument/2006/relationships/header" Target="header19.xml"/><Relationship Id="rId141" Type="http://schemas.openxmlformats.org/officeDocument/2006/relationships/image" Target="media/image35.png"/><Relationship Id="rId146" Type="http://schemas.openxmlformats.org/officeDocument/2006/relationships/image" Target="media/image40.png"/><Relationship Id="rId167" Type="http://schemas.openxmlformats.org/officeDocument/2006/relationships/image" Target="media/image51.png"/><Relationship Id="rId188" Type="http://schemas.openxmlformats.org/officeDocument/2006/relationships/image" Target="media/image70.png"/><Relationship Id="rId7" Type="http://schemas.openxmlformats.org/officeDocument/2006/relationships/settings" Target="settings.xml"/><Relationship Id="rId71" Type="http://schemas.openxmlformats.org/officeDocument/2006/relationships/image" Target="media/image5.png"/><Relationship Id="rId92" Type="http://schemas.openxmlformats.org/officeDocument/2006/relationships/header" Target="header17.xml"/><Relationship Id="rId162" Type="http://schemas.openxmlformats.org/officeDocument/2006/relationships/image" Target="cid:B869CF14-04CC-4415-A017-1D945F41E44F@nict.go.jp" TargetMode="External"/><Relationship Id="rId183" Type="http://schemas.openxmlformats.org/officeDocument/2006/relationships/image" Target="media/image65.emf"/><Relationship Id="rId213" Type="http://schemas.openxmlformats.org/officeDocument/2006/relationships/hyperlink" Target="http://www.itu.int/rec/R-REC-F.699/en" TargetMode="External"/><Relationship Id="rId218" Type="http://schemas.openxmlformats.org/officeDocument/2006/relationships/header" Target="header24.xml"/><Relationship Id="rId2" Type="http://schemas.openxmlformats.org/officeDocument/2006/relationships/customXml" Target="../customXml/item2.xml"/><Relationship Id="rId29" Type="http://schemas.openxmlformats.org/officeDocument/2006/relationships/hyperlink" Target="https://www.itu.int/rec/R-REC-RA.1031/en" TargetMode="External"/><Relationship Id="rId24" Type="http://schemas.openxmlformats.org/officeDocument/2006/relationships/hyperlink" Target="http://www.itu.int/rec/R-REC-P.840/en" TargetMode="External"/><Relationship Id="rId40" Type="http://schemas.openxmlformats.org/officeDocument/2006/relationships/hyperlink" Target="http://www.itu.int/pub/R-REP-SM.2352" TargetMode="External"/><Relationship Id="rId45" Type="http://schemas.openxmlformats.org/officeDocument/2006/relationships/hyperlink" Target="http://www.itu.int/rec/R-REC-RA.769/en" TargetMode="External"/><Relationship Id="rId66" Type="http://schemas.openxmlformats.org/officeDocument/2006/relationships/footer" Target="footer7.xml"/><Relationship Id="rId87" Type="http://schemas.openxmlformats.org/officeDocument/2006/relationships/header" Target="header14.xml"/><Relationship Id="rId110" Type="http://schemas.openxmlformats.org/officeDocument/2006/relationships/image" Target="media/image17.png"/><Relationship Id="rId115" Type="http://schemas.openxmlformats.org/officeDocument/2006/relationships/image" Target="media/image21.png"/><Relationship Id="rId131" Type="http://schemas.openxmlformats.org/officeDocument/2006/relationships/hyperlink" Target="http://www.itu.int/rec/R-REC-RS.2017/en" TargetMode="External"/><Relationship Id="rId136" Type="http://schemas.openxmlformats.org/officeDocument/2006/relationships/image" Target="media/image30.png"/><Relationship Id="rId157" Type="http://schemas.openxmlformats.org/officeDocument/2006/relationships/image" Target="media/image47.png"/><Relationship Id="rId178" Type="http://schemas.openxmlformats.org/officeDocument/2006/relationships/image" Target="media/image60.png"/><Relationship Id="rId61" Type="http://schemas.openxmlformats.org/officeDocument/2006/relationships/header" Target="header10.xml"/><Relationship Id="rId82" Type="http://schemas.openxmlformats.org/officeDocument/2006/relationships/image" Target="media/image8.png"/><Relationship Id="rId152" Type="http://schemas.openxmlformats.org/officeDocument/2006/relationships/image" Target="cid:63F22E89-C3D3-4730-9C36-E1944CCD57CA@nict.go.jp" TargetMode="External"/><Relationship Id="rId173" Type="http://schemas.openxmlformats.org/officeDocument/2006/relationships/image" Target="media/image57.png"/><Relationship Id="rId194" Type="http://schemas.openxmlformats.org/officeDocument/2006/relationships/image" Target="media/image76.png"/><Relationship Id="rId199" Type="http://schemas.openxmlformats.org/officeDocument/2006/relationships/hyperlink" Target="http://www.itu.int/rec/R-REC-F.699/en" TargetMode="External"/><Relationship Id="rId203" Type="http://schemas.openxmlformats.org/officeDocument/2006/relationships/image" Target="media/image81.png"/><Relationship Id="rId208" Type="http://schemas.openxmlformats.org/officeDocument/2006/relationships/image" Target="media/image84.emf"/><Relationship Id="rId19" Type="http://schemas.openxmlformats.org/officeDocument/2006/relationships/hyperlink" Target="http://www.itu.int/pub/R-REP-F.1245" TargetMode="External"/><Relationship Id="rId14" Type="http://schemas.openxmlformats.org/officeDocument/2006/relationships/hyperlink" Target="http://www.itu.int/publ/R-REP/en" TargetMode="External"/><Relationship Id="rId30" Type="http://schemas.openxmlformats.org/officeDocument/2006/relationships/hyperlink" Target="https://www.itu.int/rec/R-REC-RA.1272/en" TargetMode="External"/><Relationship Id="rId35" Type="http://schemas.openxmlformats.org/officeDocument/2006/relationships/hyperlink" Target="https://www.itu.int/pub/R-REP-F.2416" TargetMode="External"/><Relationship Id="rId56" Type="http://schemas.openxmlformats.org/officeDocument/2006/relationships/footer" Target="footer4.xml"/><Relationship Id="rId77" Type="http://schemas.openxmlformats.org/officeDocument/2006/relationships/hyperlink" Target="http://www.itu.int/rec/R-REC-P.2108/en" TargetMode="External"/><Relationship Id="rId100" Type="http://schemas.openxmlformats.org/officeDocument/2006/relationships/image" Target="media/image11.emf"/><Relationship Id="rId105" Type="http://schemas.openxmlformats.org/officeDocument/2006/relationships/image" Target="media/image16.emf"/><Relationship Id="rId126" Type="http://schemas.openxmlformats.org/officeDocument/2006/relationships/header" Target="header20.xml"/><Relationship Id="rId147" Type="http://schemas.openxmlformats.org/officeDocument/2006/relationships/image" Target="media/image41.png"/><Relationship Id="rId168"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footer" Target="footer2.xml"/><Relationship Id="rId72" Type="http://schemas.openxmlformats.org/officeDocument/2006/relationships/image" Target="media/image6.png"/><Relationship Id="rId93" Type="http://schemas.openxmlformats.org/officeDocument/2006/relationships/footer" Target="footer10.xml"/><Relationship Id="rId98" Type="http://schemas.openxmlformats.org/officeDocument/2006/relationships/chart" Target="charts/chart3.xml"/><Relationship Id="rId121" Type="http://schemas.openxmlformats.org/officeDocument/2006/relationships/image" Target="media/image25.png"/><Relationship Id="rId142" Type="http://schemas.openxmlformats.org/officeDocument/2006/relationships/image" Target="media/image36.png"/><Relationship Id="rId163" Type="http://schemas.openxmlformats.org/officeDocument/2006/relationships/hyperlink" Target="http://www.itu.int/rec/R-REC-P.676/en" TargetMode="External"/><Relationship Id="rId184" Type="http://schemas.openxmlformats.org/officeDocument/2006/relationships/image" Target="media/image66.png"/><Relationship Id="rId189" Type="http://schemas.openxmlformats.org/officeDocument/2006/relationships/image" Target="media/image71.emf"/><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yperlink" Target="http://www.itu.int/rec/R-REC-F.699/en" TargetMode="External"/><Relationship Id="rId25" Type="http://schemas.openxmlformats.org/officeDocument/2006/relationships/hyperlink" Target="https://www.itu.int/rec/R-REC-P.2108/en" TargetMode="External"/><Relationship Id="rId46" Type="http://schemas.openxmlformats.org/officeDocument/2006/relationships/hyperlink" Target="http://tinyurl.com/yrvszk" TargetMode="External"/><Relationship Id="rId67" Type="http://schemas.openxmlformats.org/officeDocument/2006/relationships/hyperlink" Target="http://www.itu.int/rec/R-REC-RS.1813/en" TargetMode="External"/><Relationship Id="rId116" Type="http://schemas.openxmlformats.org/officeDocument/2006/relationships/hyperlink" Target="http://www.itu.int/rec/R-REC-F.699/en" TargetMode="External"/><Relationship Id="rId137" Type="http://schemas.openxmlformats.org/officeDocument/2006/relationships/image" Target="media/image31.png"/><Relationship Id="rId158" Type="http://schemas.openxmlformats.org/officeDocument/2006/relationships/image" Target="cid:ADC4CFEB-8FC5-4D3E-9293-82EE02D00163@nict.go.jp" TargetMode="External"/><Relationship Id="rId20" Type="http://schemas.openxmlformats.org/officeDocument/2006/relationships/hyperlink" Target="http://www.itu.int/rec/R-REC-P.452/en" TargetMode="External"/><Relationship Id="rId41" Type="http://schemas.openxmlformats.org/officeDocument/2006/relationships/hyperlink" Target="http://www.itu.int/rec/R-REC-M.2083/en" TargetMode="External"/><Relationship Id="rId62" Type="http://schemas.openxmlformats.org/officeDocument/2006/relationships/header" Target="header11.xml"/><Relationship Id="rId83" Type="http://schemas.openxmlformats.org/officeDocument/2006/relationships/hyperlink" Target="http://www.itu.int/rec/R-REC-P.619/en" TargetMode="External"/><Relationship Id="rId88" Type="http://schemas.openxmlformats.org/officeDocument/2006/relationships/footer" Target="footer8.xml"/><Relationship Id="rId111" Type="http://schemas.openxmlformats.org/officeDocument/2006/relationships/hyperlink" Target="http://www.itu.int/rec/R-REC-RS.2017/en" TargetMode="External"/><Relationship Id="rId132" Type="http://schemas.openxmlformats.org/officeDocument/2006/relationships/image" Target="media/image26.png"/><Relationship Id="rId153" Type="http://schemas.openxmlformats.org/officeDocument/2006/relationships/image" Target="media/image45.png"/><Relationship Id="rId174" Type="http://schemas.openxmlformats.org/officeDocument/2006/relationships/image" Target="media/image58.png"/><Relationship Id="rId179" Type="http://schemas.openxmlformats.org/officeDocument/2006/relationships/image" Target="media/image61.emf"/><Relationship Id="rId195" Type="http://schemas.openxmlformats.org/officeDocument/2006/relationships/image" Target="media/image77.png"/><Relationship Id="rId209" Type="http://schemas.openxmlformats.org/officeDocument/2006/relationships/image" Target="media/image85.png"/><Relationship Id="rId190" Type="http://schemas.openxmlformats.org/officeDocument/2006/relationships/image" Target="media/image72.png"/><Relationship Id="rId204" Type="http://schemas.openxmlformats.org/officeDocument/2006/relationships/hyperlink" Target="http://www.itu.int/pub/R-REP-RA.2189/en" TargetMode="External"/><Relationship Id="rId220"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hyperlink" Target="https://www.itu.int/pub/R-REP-M.2417" TargetMode="External"/><Relationship Id="rId57" Type="http://schemas.openxmlformats.org/officeDocument/2006/relationships/image" Target="media/image3.png"/><Relationship Id="rId106" Type="http://schemas.openxmlformats.org/officeDocument/2006/relationships/hyperlink" Target="http://www.itu.int/rec/R-REC-P.676/en" TargetMode="External"/><Relationship Id="rId127"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hyperlink" Target="https://www.itu.int/rec/R-REC-RA.1513/en" TargetMode="External"/><Relationship Id="rId52" Type="http://schemas.openxmlformats.org/officeDocument/2006/relationships/header" Target="header7.xml"/><Relationship Id="rId73" Type="http://schemas.openxmlformats.org/officeDocument/2006/relationships/hyperlink" Target="http://www.itu.int/rec/R-REC-P.676/en" TargetMode="External"/><Relationship Id="rId78" Type="http://schemas.openxmlformats.org/officeDocument/2006/relationships/hyperlink" Target="http://www.itu.int/rec/R-REC-P.2109/en" TargetMode="External"/><Relationship Id="rId94" Type="http://schemas.openxmlformats.org/officeDocument/2006/relationships/header" Target="header18.xml"/><Relationship Id="rId99" Type="http://schemas.openxmlformats.org/officeDocument/2006/relationships/image" Target="media/image10.emf"/><Relationship Id="rId101" Type="http://schemas.openxmlformats.org/officeDocument/2006/relationships/image" Target="media/image12.emf"/><Relationship Id="rId122" Type="http://schemas.openxmlformats.org/officeDocument/2006/relationships/hyperlink" Target="http://www.itu.int/rec/R-REC-RS.2017/en" TargetMode="External"/><Relationship Id="rId143" Type="http://schemas.openxmlformats.org/officeDocument/2006/relationships/image" Target="media/image37.png"/><Relationship Id="rId148" Type="http://schemas.openxmlformats.org/officeDocument/2006/relationships/image" Target="media/image42.png"/><Relationship Id="rId164" Type="http://schemas.openxmlformats.org/officeDocument/2006/relationships/hyperlink" Target="http://www.itu.int/pub/R-REP-M.2292/en" TargetMode="External"/><Relationship Id="rId169" Type="http://schemas.openxmlformats.org/officeDocument/2006/relationships/image" Target="media/image53.png"/><Relationship Id="rId185" Type="http://schemas.openxmlformats.org/officeDocument/2006/relationships/image" Target="media/image67.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62.png"/><Relationship Id="rId210" Type="http://schemas.openxmlformats.org/officeDocument/2006/relationships/image" Target="media/image86.png"/><Relationship Id="rId215" Type="http://schemas.openxmlformats.org/officeDocument/2006/relationships/image" Target="media/image89.png"/><Relationship Id="rId26" Type="http://schemas.openxmlformats.org/officeDocument/2006/relationships/hyperlink" Target="https://www.itu.int/rec/R-REC-P.2109/en" TargetMode="External"/><Relationship Id="rId47" Type="http://schemas.openxmlformats.org/officeDocument/2006/relationships/header" Target="header4.xml"/><Relationship Id="rId68" Type="http://schemas.openxmlformats.org/officeDocument/2006/relationships/hyperlink" Target="http://www.itu.int/pub/R-REP-RA.2189" TargetMode="External"/><Relationship Id="rId89" Type="http://schemas.openxmlformats.org/officeDocument/2006/relationships/header" Target="header15.xml"/><Relationship Id="rId112" Type="http://schemas.openxmlformats.org/officeDocument/2006/relationships/image" Target="media/image18.png"/><Relationship Id="rId133" Type="http://schemas.openxmlformats.org/officeDocument/2006/relationships/image" Target="media/image27.png"/><Relationship Id="rId154" Type="http://schemas.openxmlformats.org/officeDocument/2006/relationships/image" Target="cid:16596EE8-8DC3-41DC-BAE1-09E0C875EFF6@nict.go.jp" TargetMode="External"/><Relationship Id="rId175" Type="http://schemas.openxmlformats.org/officeDocument/2006/relationships/hyperlink" Target="http://www.itu.int/rec/R-REC-P.676/en" TargetMode="External"/><Relationship Id="rId196" Type="http://schemas.openxmlformats.org/officeDocument/2006/relationships/hyperlink" Target="http://www.itu.int/rec/R-REC-F.699/en" TargetMode="External"/><Relationship Id="rId200" Type="http://schemas.openxmlformats.org/officeDocument/2006/relationships/hyperlink" Target="http://www.itu.int/rec/R-REC-P.676/en" TargetMode="External"/><Relationship Id="rId16" Type="http://schemas.openxmlformats.org/officeDocument/2006/relationships/hyperlink" Target="https://www.itu.int/pub/R-REP-M.2417" TargetMode="External"/><Relationship Id="rId37" Type="http://schemas.openxmlformats.org/officeDocument/2006/relationships/hyperlink" Target="http://www.itu.int/pub/R-REP-RA.2189" TargetMode="External"/><Relationship Id="rId58" Type="http://schemas.openxmlformats.org/officeDocument/2006/relationships/hyperlink" Target="http://www.itu.int/rec/R-REC-RA.769/en" TargetMode="External"/><Relationship Id="rId79" Type="http://schemas.openxmlformats.org/officeDocument/2006/relationships/hyperlink" Target="http://www.itu.int/rec/R-REC-P.452/en" TargetMode="External"/><Relationship Id="rId102" Type="http://schemas.openxmlformats.org/officeDocument/2006/relationships/image" Target="media/image13.emf"/><Relationship Id="rId123" Type="http://schemas.openxmlformats.org/officeDocument/2006/relationships/hyperlink" Target="http://www.itu.int/rec/R-REC-RS.2017/en" TargetMode="External"/><Relationship Id="rId144" Type="http://schemas.openxmlformats.org/officeDocument/2006/relationships/image" Target="media/image38.png"/></Relationships>
</file>

<file path=word/_rels/footnotes.xml.rels><?xml version="1.0" encoding="UTF-8" standalone="yes"?>
<Relationships xmlns="http://schemas.openxmlformats.org/package/2006/relationships"><Relationship Id="rId2" Type="http://schemas.openxmlformats.org/officeDocument/2006/relationships/hyperlink" Target="https://www.itu.int/md/R15-TG5.1-C-0036/en" TargetMode="External"/><Relationship Id="rId1" Type="http://schemas.openxmlformats.org/officeDocument/2006/relationships/hyperlink" Target="https://www.itu.int/md/R15-TG5.1-C-0036/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Temp\AM\distanc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TRISTANT\Documents\A-TRAVAIL\Etudes\Etudes%20sp&#233;cifiques\Above%20275%20GHz\EESS%20passive%20above%20275%20GHz%20(FS%20scenario%20and%20results)%20V0%20(8%20Nov).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Data!$B$1</c:f>
              <c:strCache>
                <c:ptCount val="1"/>
                <c:pt idx="0">
                  <c:v>0m</c:v>
                </c:pt>
              </c:strCache>
            </c:strRef>
          </c:tx>
          <c:spPr>
            <a:ln w="19050" cap="rnd">
              <a:solidFill>
                <a:schemeClr val="accent1"/>
              </a:solidFill>
              <a:prstDash val="lgDashDot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Data!$B$2:$B$452</c:f>
              <c:numCache>
                <c:formatCode>0.000000</c:formatCode>
                <c:ptCount val="451"/>
                <c:pt idx="0">
                  <c:v>5.1904849999999829</c:v>
                </c:pt>
                <c:pt idx="1">
                  <c:v>5.2150689999999997</c:v>
                </c:pt>
                <c:pt idx="2">
                  <c:v>5.2399709999999997</c:v>
                </c:pt>
                <c:pt idx="3">
                  <c:v>5.265136999999986</c:v>
                </c:pt>
                <c:pt idx="4">
                  <c:v>5.2905430000000004</c:v>
                </c:pt>
                <c:pt idx="5">
                  <c:v>5.3162079999999996</c:v>
                </c:pt>
                <c:pt idx="6">
                  <c:v>5.342168</c:v>
                </c:pt>
                <c:pt idx="7">
                  <c:v>5.3684539999999892</c:v>
                </c:pt>
                <c:pt idx="8">
                  <c:v>5.3950839999999891</c:v>
                </c:pt>
                <c:pt idx="9">
                  <c:v>5.4220709999999954</c:v>
                </c:pt>
                <c:pt idx="10">
                  <c:v>5.4494300000000004</c:v>
                </c:pt>
                <c:pt idx="11">
                  <c:v>5.4771749999999946</c:v>
                </c:pt>
                <c:pt idx="12">
                  <c:v>5.5053229999999997</c:v>
                </c:pt>
                <c:pt idx="13">
                  <c:v>5.533881</c:v>
                </c:pt>
                <c:pt idx="14">
                  <c:v>5.5628219999999891</c:v>
                </c:pt>
                <c:pt idx="15">
                  <c:v>5.5920549999999878</c:v>
                </c:pt>
                <c:pt idx="16">
                  <c:v>5.6214259999999889</c:v>
                </c:pt>
                <c:pt idx="17">
                  <c:v>5.6507879999999879</c:v>
                </c:pt>
                <c:pt idx="18">
                  <c:v>5.6801219999999892</c:v>
                </c:pt>
                <c:pt idx="19">
                  <c:v>5.7095500000000001</c:v>
                </c:pt>
                <c:pt idx="20">
                  <c:v>5.7392320000000003</c:v>
                </c:pt>
                <c:pt idx="21">
                  <c:v>5.7692819999999987</c:v>
                </c:pt>
                <c:pt idx="22">
                  <c:v>5.7997649999999998</c:v>
                </c:pt>
                <c:pt idx="23">
                  <c:v>5.8307229999999999</c:v>
                </c:pt>
                <c:pt idx="24">
                  <c:v>5.862175999999983</c:v>
                </c:pt>
                <c:pt idx="25">
                  <c:v>5.894129999999989</c:v>
                </c:pt>
                <c:pt idx="26">
                  <c:v>5.9265889999999954</c:v>
                </c:pt>
                <c:pt idx="27">
                  <c:v>5.9595580000000004</c:v>
                </c:pt>
                <c:pt idx="28">
                  <c:v>5.9930430000000001</c:v>
                </c:pt>
                <c:pt idx="29">
                  <c:v>6.0270579999999878</c:v>
                </c:pt>
                <c:pt idx="30">
                  <c:v>6.0616209999999997</c:v>
                </c:pt>
                <c:pt idx="31">
                  <c:v>6.0967529999999996</c:v>
                </c:pt>
                <c:pt idx="32">
                  <c:v>6.132479</c:v>
                </c:pt>
                <c:pt idx="33">
                  <c:v>6.1688319999999859</c:v>
                </c:pt>
                <c:pt idx="34">
                  <c:v>6.2058390000000001</c:v>
                </c:pt>
                <c:pt idx="35">
                  <c:v>6.2435219999999996</c:v>
                </c:pt>
                <c:pt idx="36">
                  <c:v>6.2818709999999998</c:v>
                </c:pt>
                <c:pt idx="37">
                  <c:v>6.3208589999999889</c:v>
                </c:pt>
                <c:pt idx="38">
                  <c:v>6.3604939999999957</c:v>
                </c:pt>
                <c:pt idx="39">
                  <c:v>6.4008669999999999</c:v>
                </c:pt>
                <c:pt idx="40">
                  <c:v>6.442094</c:v>
                </c:pt>
                <c:pt idx="41">
                  <c:v>6.4842690000000003</c:v>
                </c:pt>
                <c:pt idx="42">
                  <c:v>6.5274679999999892</c:v>
                </c:pt>
                <c:pt idx="43">
                  <c:v>6.571752</c:v>
                </c:pt>
                <c:pt idx="44">
                  <c:v>6.6171699999999891</c:v>
                </c:pt>
                <c:pt idx="45">
                  <c:v>6.6637499999999976</c:v>
                </c:pt>
                <c:pt idx="46">
                  <c:v>6.7114799999999999</c:v>
                </c:pt>
                <c:pt idx="47">
                  <c:v>6.7602839999999986</c:v>
                </c:pt>
                <c:pt idx="48">
                  <c:v>6.810170999999988</c:v>
                </c:pt>
                <c:pt idx="49">
                  <c:v>6.8613739999999996</c:v>
                </c:pt>
                <c:pt idx="50">
                  <c:v>6.9141739999999956</c:v>
                </c:pt>
                <c:pt idx="51">
                  <c:v>6.9687460000000003</c:v>
                </c:pt>
                <c:pt idx="52">
                  <c:v>7.0251859999999811</c:v>
                </c:pt>
                <c:pt idx="53">
                  <c:v>7.0835800000000004</c:v>
                </c:pt>
                <c:pt idx="54">
                  <c:v>7.1440639999999984</c:v>
                </c:pt>
                <c:pt idx="55">
                  <c:v>7.2068490000000001</c:v>
                </c:pt>
                <c:pt idx="56">
                  <c:v>7.2721980000000004</c:v>
                </c:pt>
                <c:pt idx="57">
                  <c:v>7.3403409999999996</c:v>
                </c:pt>
                <c:pt idx="58">
                  <c:v>7.4114570000000004</c:v>
                </c:pt>
                <c:pt idx="59">
                  <c:v>7.4856309999999997</c:v>
                </c:pt>
                <c:pt idx="60">
                  <c:v>7.562922999999989</c:v>
                </c:pt>
                <c:pt idx="61">
                  <c:v>7.6435620000000002</c:v>
                </c:pt>
                <c:pt idx="62">
                  <c:v>7.7280720000000001</c:v>
                </c:pt>
                <c:pt idx="63">
                  <c:v>7.8171699999999946</c:v>
                </c:pt>
                <c:pt idx="64">
                  <c:v>7.9115970000000004</c:v>
                </c:pt>
                <c:pt idx="65">
                  <c:v>8.0120690000000003</c:v>
                </c:pt>
                <c:pt idx="66">
                  <c:v>8.1192900000000012</c:v>
                </c:pt>
                <c:pt idx="67">
                  <c:v>8.2339649999999978</c:v>
                </c:pt>
                <c:pt idx="68">
                  <c:v>8.3567670000000032</c:v>
                </c:pt>
                <c:pt idx="69">
                  <c:v>8.4882880000000007</c:v>
                </c:pt>
                <c:pt idx="70">
                  <c:v>8.6290699999999987</c:v>
                </c:pt>
                <c:pt idx="71">
                  <c:v>8.7798170000000013</c:v>
                </c:pt>
                <c:pt idx="72">
                  <c:v>8.9417749999999963</c:v>
                </c:pt>
                <c:pt idx="73">
                  <c:v>9.1169400000000014</c:v>
                </c:pt>
                <c:pt idx="74">
                  <c:v>9.3078350000000007</c:v>
                </c:pt>
                <c:pt idx="75">
                  <c:v>9.517042</c:v>
                </c:pt>
                <c:pt idx="76">
                  <c:v>9.7469199999999976</c:v>
                </c:pt>
                <c:pt idx="77">
                  <c:v>9.9998520000000006</c:v>
                </c:pt>
                <c:pt idx="78">
                  <c:v>10.27913</c:v>
                </c:pt>
                <c:pt idx="79">
                  <c:v>10.58996</c:v>
                </c:pt>
                <c:pt idx="80">
                  <c:v>10.93979</c:v>
                </c:pt>
                <c:pt idx="81">
                  <c:v>11.33792</c:v>
                </c:pt>
                <c:pt idx="82">
                  <c:v>11.79522</c:v>
                </c:pt>
                <c:pt idx="83">
                  <c:v>12.32455</c:v>
                </c:pt>
                <c:pt idx="84">
                  <c:v>12.941789999999999</c:v>
                </c:pt>
                <c:pt idx="85">
                  <c:v>13.667439999999999</c:v>
                </c:pt>
                <c:pt idx="86">
                  <c:v>14.52807</c:v>
                </c:pt>
                <c:pt idx="87">
                  <c:v>15.55627</c:v>
                </c:pt>
                <c:pt idx="88">
                  <c:v>16.787479999999981</c:v>
                </c:pt>
                <c:pt idx="89">
                  <c:v>18.250499999999999</c:v>
                </c:pt>
                <c:pt idx="90">
                  <c:v>19.95234</c:v>
                </c:pt>
                <c:pt idx="91">
                  <c:v>21.877569999999999</c:v>
                </c:pt>
                <c:pt idx="92">
                  <c:v>24.035959999999999</c:v>
                </c:pt>
                <c:pt idx="93">
                  <c:v>26.522130000000001</c:v>
                </c:pt>
                <c:pt idx="94">
                  <c:v>29.486560000000001</c:v>
                </c:pt>
                <c:pt idx="95">
                  <c:v>33.038920000000012</c:v>
                </c:pt>
                <c:pt idx="96">
                  <c:v>37.164409999999997</c:v>
                </c:pt>
                <c:pt idx="97">
                  <c:v>41.645490000000002</c:v>
                </c:pt>
                <c:pt idx="98">
                  <c:v>45.981289999999973</c:v>
                </c:pt>
                <c:pt idx="99">
                  <c:v>49.390140000000002</c:v>
                </c:pt>
                <c:pt idx="100">
                  <c:v>51.032299999999999</c:v>
                </c:pt>
                <c:pt idx="101">
                  <c:v>50.434579999999997</c:v>
                </c:pt>
                <c:pt idx="102">
                  <c:v>47.790120000000002</c:v>
                </c:pt>
                <c:pt idx="103">
                  <c:v>43.822200000000002</c:v>
                </c:pt>
                <c:pt idx="104">
                  <c:v>39.362160000000003</c:v>
                </c:pt>
                <c:pt idx="105">
                  <c:v>35.027470000000001</c:v>
                </c:pt>
                <c:pt idx="106">
                  <c:v>31.146380000000001</c:v>
                </c:pt>
                <c:pt idx="107">
                  <c:v>27.829180000000001</c:v>
                </c:pt>
                <c:pt idx="108">
                  <c:v>25.06437</c:v>
                </c:pt>
                <c:pt idx="109">
                  <c:v>22.78809</c:v>
                </c:pt>
                <c:pt idx="110">
                  <c:v>20.92258</c:v>
                </c:pt>
                <c:pt idx="111">
                  <c:v>19.39387</c:v>
                </c:pt>
                <c:pt idx="112">
                  <c:v>18.13824</c:v>
                </c:pt>
                <c:pt idx="113">
                  <c:v>17.103259999999999</c:v>
                </c:pt>
                <c:pt idx="114">
                  <c:v>16.246829999999999</c:v>
                </c:pt>
                <c:pt idx="115">
                  <c:v>15.53546</c:v>
                </c:pt>
                <c:pt idx="116">
                  <c:v>14.94261</c:v>
                </c:pt>
                <c:pt idx="117">
                  <c:v>14.447139999999999</c:v>
                </c:pt>
                <c:pt idx="118">
                  <c:v>14.032080000000001</c:v>
                </c:pt>
                <c:pt idx="119">
                  <c:v>13.68347</c:v>
                </c:pt>
                <c:pt idx="120">
                  <c:v>13.38954</c:v>
                </c:pt>
                <c:pt idx="121">
                  <c:v>13.140420000000001</c:v>
                </c:pt>
                <c:pt idx="122">
                  <c:v>12.928280000000001</c:v>
                </c:pt>
                <c:pt idx="123">
                  <c:v>12.747439999999999</c:v>
                </c:pt>
                <c:pt idx="124">
                  <c:v>12.593999999999999</c:v>
                </c:pt>
                <c:pt idx="125">
                  <c:v>12.46523</c:v>
                </c:pt>
                <c:pt idx="126">
                  <c:v>12.358919999999999</c:v>
                </c:pt>
                <c:pt idx="127">
                  <c:v>12.273009999999999</c:v>
                </c:pt>
                <c:pt idx="128">
                  <c:v>12.205500000000001</c:v>
                </c:pt>
                <c:pt idx="129">
                  <c:v>12.154500000000001</c:v>
                </c:pt>
                <c:pt idx="130">
                  <c:v>12.118359999999999</c:v>
                </c:pt>
                <c:pt idx="131">
                  <c:v>12.09564</c:v>
                </c:pt>
                <c:pt idx="132">
                  <c:v>12.08511</c:v>
                </c:pt>
                <c:pt idx="133">
                  <c:v>12.085710000000001</c:v>
                </c:pt>
                <c:pt idx="134">
                  <c:v>12.096579999999999</c:v>
                </c:pt>
                <c:pt idx="135">
                  <c:v>12.116989999999999</c:v>
                </c:pt>
                <c:pt idx="136">
                  <c:v>12.146330000000001</c:v>
                </c:pt>
                <c:pt idx="137">
                  <c:v>12.18412</c:v>
                </c:pt>
                <c:pt idx="138">
                  <c:v>12.229939999999999</c:v>
                </c:pt>
                <c:pt idx="139">
                  <c:v>12.28345</c:v>
                </c:pt>
                <c:pt idx="140">
                  <c:v>12.344340000000001</c:v>
                </c:pt>
                <c:pt idx="141">
                  <c:v>12.41235</c:v>
                </c:pt>
                <c:pt idx="142">
                  <c:v>12.48739</c:v>
                </c:pt>
                <c:pt idx="143">
                  <c:v>12.5694</c:v>
                </c:pt>
                <c:pt idx="144">
                  <c:v>12.65841</c:v>
                </c:pt>
                <c:pt idx="145">
                  <c:v>12.75445</c:v>
                </c:pt>
                <c:pt idx="146">
                  <c:v>12.857760000000001</c:v>
                </c:pt>
                <c:pt idx="147">
                  <c:v>12.96828</c:v>
                </c:pt>
                <c:pt idx="148">
                  <c:v>13.08615</c:v>
                </c:pt>
                <c:pt idx="149">
                  <c:v>13.21156</c:v>
                </c:pt>
                <c:pt idx="150">
                  <c:v>13.34473</c:v>
                </c:pt>
                <c:pt idx="151">
                  <c:v>13.485910000000001</c:v>
                </c:pt>
                <c:pt idx="152">
                  <c:v>13.63536</c:v>
                </c:pt>
                <c:pt idx="153">
                  <c:v>13.79336</c:v>
                </c:pt>
                <c:pt idx="154">
                  <c:v>13.96027</c:v>
                </c:pt>
                <c:pt idx="155">
                  <c:v>14.136559999999999</c:v>
                </c:pt>
                <c:pt idx="156">
                  <c:v>14.322839999999999</c:v>
                </c:pt>
                <c:pt idx="157">
                  <c:v>14.519780000000001</c:v>
                </c:pt>
                <c:pt idx="158">
                  <c:v>14.72809</c:v>
                </c:pt>
                <c:pt idx="159">
                  <c:v>14.948510000000001</c:v>
                </c:pt>
                <c:pt idx="160">
                  <c:v>15.181850000000001</c:v>
                </c:pt>
                <c:pt idx="161">
                  <c:v>15.42895</c:v>
                </c:pt>
                <c:pt idx="162">
                  <c:v>15.690770000000001</c:v>
                </c:pt>
                <c:pt idx="163">
                  <c:v>15.968400000000001</c:v>
                </c:pt>
                <c:pt idx="164">
                  <c:v>16.263120000000001</c:v>
                </c:pt>
                <c:pt idx="165">
                  <c:v>16.576370000000001</c:v>
                </c:pt>
                <c:pt idx="166">
                  <c:v>16.909739999999889</c:v>
                </c:pt>
                <c:pt idx="167">
                  <c:v>17.264980000000001</c:v>
                </c:pt>
                <c:pt idx="168">
                  <c:v>17.64404</c:v>
                </c:pt>
                <c:pt idx="169">
                  <c:v>18.049109999999999</c:v>
                </c:pt>
                <c:pt idx="170">
                  <c:v>18.48265</c:v>
                </c:pt>
                <c:pt idx="171">
                  <c:v>18.94744</c:v>
                </c:pt>
                <c:pt idx="172">
                  <c:v>19.4466</c:v>
                </c:pt>
                <c:pt idx="173">
                  <c:v>19.983719999999899</c:v>
                </c:pt>
                <c:pt idx="174">
                  <c:v>20.562830000000002</c:v>
                </c:pt>
                <c:pt idx="175">
                  <c:v>21.188590000000001</c:v>
                </c:pt>
                <c:pt idx="176">
                  <c:v>21.866320000000002</c:v>
                </c:pt>
                <c:pt idx="177">
                  <c:v>22.602150000000009</c:v>
                </c:pt>
                <c:pt idx="178">
                  <c:v>23.403269999999999</c:v>
                </c:pt>
                <c:pt idx="179">
                  <c:v>24.27797</c:v>
                </c:pt>
                <c:pt idx="180">
                  <c:v>25.236139999999999</c:v>
                </c:pt>
                <c:pt idx="181">
                  <c:v>26.289539999999889</c:v>
                </c:pt>
                <c:pt idx="182">
                  <c:v>27.452300000000001</c:v>
                </c:pt>
                <c:pt idx="183">
                  <c:v>28.741340000000001</c:v>
                </c:pt>
                <c:pt idx="184">
                  <c:v>30.176079999999999</c:v>
                </c:pt>
                <c:pt idx="185">
                  <c:v>31.77553</c:v>
                </c:pt>
                <c:pt idx="186">
                  <c:v>33.550660000000001</c:v>
                </c:pt>
                <c:pt idx="187">
                  <c:v>35.501489999999997</c:v>
                </c:pt>
                <c:pt idx="188">
                  <c:v>37.643770000000011</c:v>
                </c:pt>
                <c:pt idx="189">
                  <c:v>40.035789999999999</c:v>
                </c:pt>
                <c:pt idx="190">
                  <c:v>42.753960000000014</c:v>
                </c:pt>
                <c:pt idx="191">
                  <c:v>45.869900000000001</c:v>
                </c:pt>
                <c:pt idx="192">
                  <c:v>49.45711</c:v>
                </c:pt>
                <c:pt idx="193">
                  <c:v>53.60275</c:v>
                </c:pt>
                <c:pt idx="194">
                  <c:v>58.415570000000002</c:v>
                </c:pt>
                <c:pt idx="195">
                  <c:v>64.03246</c:v>
                </c:pt>
                <c:pt idx="196">
                  <c:v>70.625889999999842</c:v>
                </c:pt>
                <c:pt idx="197">
                  <c:v>78.413139999999999</c:v>
                </c:pt>
                <c:pt idx="198">
                  <c:v>87.667699999999996</c:v>
                </c:pt>
                <c:pt idx="199">
                  <c:v>98.732330000000005</c:v>
                </c:pt>
                <c:pt idx="200">
                  <c:v>112.0326</c:v>
                </c:pt>
                <c:pt idx="201">
                  <c:v>128.08590000000001</c:v>
                </c:pt>
                <c:pt idx="202">
                  <c:v>147.4974</c:v>
                </c:pt>
                <c:pt idx="203">
                  <c:v>170.91980000000001</c:v>
                </c:pt>
                <c:pt idx="204">
                  <c:v>198.9393</c:v>
                </c:pt>
                <c:pt idx="205">
                  <c:v>231.82130000000001</c:v>
                </c:pt>
                <c:pt idx="206">
                  <c:v>269.03739999999891</c:v>
                </c:pt>
                <c:pt idx="207">
                  <c:v>308.56</c:v>
                </c:pt>
                <c:pt idx="208">
                  <c:v>346.1748</c:v>
                </c:pt>
                <c:pt idx="209">
                  <c:v>375.55290000000002</c:v>
                </c:pt>
                <c:pt idx="210">
                  <c:v>390.01760000000002</c:v>
                </c:pt>
                <c:pt idx="211">
                  <c:v>385.76220000000001</c:v>
                </c:pt>
                <c:pt idx="212">
                  <c:v>364.1454</c:v>
                </c:pt>
                <c:pt idx="213">
                  <c:v>330.80149999999992</c:v>
                </c:pt>
                <c:pt idx="214">
                  <c:v>292.50060000000002</c:v>
                </c:pt>
                <c:pt idx="215">
                  <c:v>254.54239999999999</c:v>
                </c:pt>
                <c:pt idx="216">
                  <c:v>219.95869999999999</c:v>
                </c:pt>
                <c:pt idx="217">
                  <c:v>189.94200000000001</c:v>
                </c:pt>
                <c:pt idx="218">
                  <c:v>164.58080000000001</c:v>
                </c:pt>
                <c:pt idx="219">
                  <c:v>143.44120000000001</c:v>
                </c:pt>
                <c:pt idx="220">
                  <c:v>125.9128</c:v>
                </c:pt>
                <c:pt idx="221">
                  <c:v>111.38160000000001</c:v>
                </c:pt>
                <c:pt idx="222">
                  <c:v>99.302220000000005</c:v>
                </c:pt>
                <c:pt idx="223">
                  <c:v>89.218159999999997</c:v>
                </c:pt>
                <c:pt idx="224">
                  <c:v>80.759240000000005</c:v>
                </c:pt>
                <c:pt idx="225">
                  <c:v>73.628879999999796</c:v>
                </c:pt>
                <c:pt idx="226">
                  <c:v>67.58954</c:v>
                </c:pt>
                <c:pt idx="227">
                  <c:v>62.448980000000013</c:v>
                </c:pt>
                <c:pt idx="228">
                  <c:v>58.047840000000001</c:v>
                </c:pt>
                <c:pt idx="229">
                  <c:v>54.249250000000011</c:v>
                </c:pt>
                <c:pt idx="230">
                  <c:v>50.933280000000003</c:v>
                </c:pt>
                <c:pt idx="231">
                  <c:v>48.000410000000002</c:v>
                </c:pt>
                <c:pt idx="232">
                  <c:v>45.379370000000002</c:v>
                </c:pt>
                <c:pt idx="233">
                  <c:v>43.026969999999999</c:v>
                </c:pt>
                <c:pt idx="234">
                  <c:v>40.917209999999997</c:v>
                </c:pt>
                <c:pt idx="235">
                  <c:v>39.029880000000013</c:v>
                </c:pt>
                <c:pt idx="236">
                  <c:v>37.344949999999997</c:v>
                </c:pt>
                <c:pt idx="237">
                  <c:v>35.841629999999952</c:v>
                </c:pt>
                <c:pt idx="238">
                  <c:v>34.499389999999998</c:v>
                </c:pt>
                <c:pt idx="239">
                  <c:v>33.29909</c:v>
                </c:pt>
                <c:pt idx="240">
                  <c:v>32.223550000000003</c:v>
                </c:pt>
                <c:pt idx="241">
                  <c:v>31.257719999999999</c:v>
                </c:pt>
                <c:pt idx="242">
                  <c:v>30.388590000000001</c:v>
                </c:pt>
                <c:pt idx="243">
                  <c:v>29.605</c:v>
                </c:pt>
                <c:pt idx="244">
                  <c:v>28.897349999999999</c:v>
                </c:pt>
                <c:pt idx="245">
                  <c:v>28.257370000000009</c:v>
                </c:pt>
                <c:pt idx="246">
                  <c:v>27.677969999999998</c:v>
                </c:pt>
                <c:pt idx="247">
                  <c:v>27.152999999999999</c:v>
                </c:pt>
                <c:pt idx="248">
                  <c:v>26.677140000000001</c:v>
                </c:pt>
                <c:pt idx="249">
                  <c:v>26.24578</c:v>
                </c:pt>
                <c:pt idx="250">
                  <c:v>25.854880000000001</c:v>
                </c:pt>
                <c:pt idx="251">
                  <c:v>25.500879999999999</c:v>
                </c:pt>
                <c:pt idx="252">
                  <c:v>25.180440000000001</c:v>
                </c:pt>
                <c:pt idx="253">
                  <c:v>24.890229999999999</c:v>
                </c:pt>
                <c:pt idx="254">
                  <c:v>24.62707</c:v>
                </c:pt>
                <c:pt idx="255">
                  <c:v>24.388760000000001</c:v>
                </c:pt>
                <c:pt idx="256">
                  <c:v>24.173999999999999</c:v>
                </c:pt>
                <c:pt idx="257">
                  <c:v>23.98161</c:v>
                </c:pt>
                <c:pt idx="258">
                  <c:v>23.810230000000001</c:v>
                </c:pt>
                <c:pt idx="259">
                  <c:v>23.658480000000001</c:v>
                </c:pt>
                <c:pt idx="260">
                  <c:v>23.52506</c:v>
                </c:pt>
                <c:pt idx="261">
                  <c:v>23.408819999999999</c:v>
                </c:pt>
                <c:pt idx="262">
                  <c:v>23.30875</c:v>
                </c:pt>
                <c:pt idx="263">
                  <c:v>23.223929999999999</c:v>
                </c:pt>
                <c:pt idx="264">
                  <c:v>23.153569999999991</c:v>
                </c:pt>
                <c:pt idx="265">
                  <c:v>23.09695</c:v>
                </c:pt>
                <c:pt idx="266">
                  <c:v>23.053470000000001</c:v>
                </c:pt>
                <c:pt idx="267">
                  <c:v>23.022580000000001</c:v>
                </c:pt>
                <c:pt idx="268">
                  <c:v>23.003810000000001</c:v>
                </c:pt>
                <c:pt idx="269">
                  <c:v>22.996759999999981</c:v>
                </c:pt>
                <c:pt idx="270">
                  <c:v>23.001080000000009</c:v>
                </c:pt>
                <c:pt idx="271">
                  <c:v>23.01651</c:v>
                </c:pt>
                <c:pt idx="272">
                  <c:v>23.042819999999999</c:v>
                </c:pt>
                <c:pt idx="273">
                  <c:v>23.079820000000009</c:v>
                </c:pt>
                <c:pt idx="274">
                  <c:v>23.12735</c:v>
                </c:pt>
                <c:pt idx="275">
                  <c:v>23.18524</c:v>
                </c:pt>
                <c:pt idx="276">
                  <c:v>23.253450000000001</c:v>
                </c:pt>
                <c:pt idx="277">
                  <c:v>23.33229</c:v>
                </c:pt>
                <c:pt idx="278">
                  <c:v>23.42174</c:v>
                </c:pt>
                <c:pt idx="279">
                  <c:v>23.52205</c:v>
                </c:pt>
                <c:pt idx="280">
                  <c:v>23.633479999999999</c:v>
                </c:pt>
                <c:pt idx="281">
                  <c:v>23.756399999999999</c:v>
                </c:pt>
                <c:pt idx="282">
                  <c:v>23.891269999999999</c:v>
                </c:pt>
                <c:pt idx="283">
                  <c:v>24.038679999999999</c:v>
                </c:pt>
                <c:pt idx="284">
                  <c:v>24.19942</c:v>
                </c:pt>
                <c:pt idx="285">
                  <c:v>24.374490000000009</c:v>
                </c:pt>
                <c:pt idx="286">
                  <c:v>24.565180000000002</c:v>
                </c:pt>
                <c:pt idx="287">
                  <c:v>24.773199999999999</c:v>
                </c:pt>
                <c:pt idx="288">
                  <c:v>25.000789999999981</c:v>
                </c:pt>
                <c:pt idx="289">
                  <c:v>25.250969999999999</c:v>
                </c:pt>
                <c:pt idx="290">
                  <c:v>25.527840000000001</c:v>
                </c:pt>
                <c:pt idx="291">
                  <c:v>25.837240000000001</c:v>
                </c:pt>
                <c:pt idx="292">
                  <c:v>26.187799999999999</c:v>
                </c:pt>
                <c:pt idx="293">
                  <c:v>26.592369999999999</c:v>
                </c:pt>
                <c:pt idx="294">
                  <c:v>27.06983</c:v>
                </c:pt>
                <c:pt idx="295">
                  <c:v>27.646989999999999</c:v>
                </c:pt>
                <c:pt idx="296">
                  <c:v>28.357030000000009</c:v>
                </c:pt>
                <c:pt idx="297">
                  <c:v>29.221630000000001</c:v>
                </c:pt>
                <c:pt idx="298">
                  <c:v>30.18872</c:v>
                </c:pt>
                <c:pt idx="299">
                  <c:v>31.035920000000001</c:v>
                </c:pt>
                <c:pt idx="300">
                  <c:v>31.457740000000001</c:v>
                </c:pt>
                <c:pt idx="301">
                  <c:v>31.446650000000002</c:v>
                </c:pt>
                <c:pt idx="302">
                  <c:v>31.30733</c:v>
                </c:pt>
                <c:pt idx="303">
                  <c:v>31.275110000000002</c:v>
                </c:pt>
                <c:pt idx="304">
                  <c:v>31.413640000000001</c:v>
                </c:pt>
                <c:pt idx="305">
                  <c:v>31.709150000000001</c:v>
                </c:pt>
                <c:pt idx="306">
                  <c:v>32.135170000000002</c:v>
                </c:pt>
                <c:pt idx="307">
                  <c:v>32.671950000000002</c:v>
                </c:pt>
                <c:pt idx="308">
                  <c:v>33.308660000000003</c:v>
                </c:pt>
                <c:pt idx="309">
                  <c:v>34.04175</c:v>
                </c:pt>
                <c:pt idx="310">
                  <c:v>34.873390000000001</c:v>
                </c:pt>
                <c:pt idx="311">
                  <c:v>35.810549999999999</c:v>
                </c:pt>
                <c:pt idx="312">
                  <c:v>36.864759999999997</c:v>
                </c:pt>
                <c:pt idx="313">
                  <c:v>38.052300000000002</c:v>
                </c:pt>
                <c:pt idx="314">
                  <c:v>39.395029999999998</c:v>
                </c:pt>
                <c:pt idx="315">
                  <c:v>40.921750000000003</c:v>
                </c:pt>
                <c:pt idx="316">
                  <c:v>42.670349999999999</c:v>
                </c:pt>
                <c:pt idx="317">
                  <c:v>44.690840000000001</c:v>
                </c:pt>
                <c:pt idx="318">
                  <c:v>47.049689999999998</c:v>
                </c:pt>
                <c:pt idx="319">
                  <c:v>49.835500000000003</c:v>
                </c:pt>
                <c:pt idx="320">
                  <c:v>53.165669999999999</c:v>
                </c:pt>
                <c:pt idx="321">
                  <c:v>57.191140000000011</c:v>
                </c:pt>
                <c:pt idx="322">
                  <c:v>62.090730000000001</c:v>
                </c:pt>
                <c:pt idx="323">
                  <c:v>68.037329999999997</c:v>
                </c:pt>
                <c:pt idx="324">
                  <c:v>75.122369999999904</c:v>
                </c:pt>
                <c:pt idx="325">
                  <c:v>83.269419999999997</c:v>
                </c:pt>
                <c:pt idx="326">
                  <c:v>92.147900000000007</c:v>
                </c:pt>
                <c:pt idx="327">
                  <c:v>100.92610000000001</c:v>
                </c:pt>
                <c:pt idx="328">
                  <c:v>108.104</c:v>
                </c:pt>
                <c:pt idx="329">
                  <c:v>112.3646</c:v>
                </c:pt>
                <c:pt idx="330">
                  <c:v>114.0085</c:v>
                </c:pt>
                <c:pt idx="331">
                  <c:v>114.89019999999999</c:v>
                </c:pt>
                <c:pt idx="332">
                  <c:v>116.9735</c:v>
                </c:pt>
                <c:pt idx="333">
                  <c:v>121.4708</c:v>
                </c:pt>
                <c:pt idx="334">
                  <c:v>128.90029999999999</c:v>
                </c:pt>
                <c:pt idx="335">
                  <c:v>139.33529999999999</c:v>
                </c:pt>
                <c:pt idx="336">
                  <c:v>152.62139999999999</c:v>
                </c:pt>
                <c:pt idx="337">
                  <c:v>168.8459</c:v>
                </c:pt>
                <c:pt idx="338">
                  <c:v>188.85980000000001</c:v>
                </c:pt>
                <c:pt idx="339">
                  <c:v>214.08330000000001</c:v>
                </c:pt>
                <c:pt idx="340">
                  <c:v>245.83459999999999</c:v>
                </c:pt>
                <c:pt idx="341">
                  <c:v>284.78390000000002</c:v>
                </c:pt>
                <c:pt idx="342">
                  <c:v>330.27620000000002</c:v>
                </c:pt>
                <c:pt idx="343">
                  <c:v>379.17669999999993</c:v>
                </c:pt>
                <c:pt idx="344">
                  <c:v>424.6671</c:v>
                </c:pt>
                <c:pt idx="345">
                  <c:v>456.64179999999999</c:v>
                </c:pt>
                <c:pt idx="346">
                  <c:v>465.58819999999889</c:v>
                </c:pt>
                <c:pt idx="347">
                  <c:v>448.4771999999989</c:v>
                </c:pt>
                <c:pt idx="348">
                  <c:v>410.94569999999999</c:v>
                </c:pt>
                <c:pt idx="349">
                  <c:v>363.20440000000002</c:v>
                </c:pt>
                <c:pt idx="350">
                  <c:v>314.35160000000002</c:v>
                </c:pt>
                <c:pt idx="351">
                  <c:v>269.78640000000001</c:v>
                </c:pt>
                <c:pt idx="352">
                  <c:v>231.60919999999999</c:v>
                </c:pt>
                <c:pt idx="353">
                  <c:v>199.9658</c:v>
                </c:pt>
                <c:pt idx="354">
                  <c:v>174.13929999999999</c:v>
                </c:pt>
                <c:pt idx="355">
                  <c:v>153.16909999999999</c:v>
                </c:pt>
                <c:pt idx="356">
                  <c:v>136.12970000000001</c:v>
                </c:pt>
                <c:pt idx="357">
                  <c:v>122.2298</c:v>
                </c:pt>
                <c:pt idx="358">
                  <c:v>110.82729999999999</c:v>
                </c:pt>
                <c:pt idx="359">
                  <c:v>101.4147</c:v>
                </c:pt>
                <c:pt idx="360">
                  <c:v>93.594859999999997</c:v>
                </c:pt>
                <c:pt idx="361">
                  <c:v>87.058339999999845</c:v>
                </c:pt>
                <c:pt idx="362">
                  <c:v>81.563429999999997</c:v>
                </c:pt>
                <c:pt idx="363">
                  <c:v>76.920779999999979</c:v>
                </c:pt>
                <c:pt idx="364">
                  <c:v>72.981260000000006</c:v>
                </c:pt>
                <c:pt idx="365">
                  <c:v>69.626799999999889</c:v>
                </c:pt>
                <c:pt idx="366">
                  <c:v>66.763409999999993</c:v>
                </c:pt>
                <c:pt idx="367">
                  <c:v>64.315899999999999</c:v>
                </c:pt>
                <c:pt idx="368">
                  <c:v>62.223790000000001</c:v>
                </c:pt>
                <c:pt idx="369">
                  <c:v>60.438450000000003</c:v>
                </c:pt>
                <c:pt idx="370">
                  <c:v>58.920670000000001</c:v>
                </c:pt>
                <c:pt idx="371">
                  <c:v>57.638910000000003</c:v>
                </c:pt>
                <c:pt idx="372">
                  <c:v>56.567889999999998</c:v>
                </c:pt>
                <c:pt idx="373">
                  <c:v>55.687469999999998</c:v>
                </c:pt>
                <c:pt idx="374">
                  <c:v>54.981760000000001</c:v>
                </c:pt>
                <c:pt idx="375">
                  <c:v>54.438340000000011</c:v>
                </c:pt>
                <c:pt idx="376">
                  <c:v>54.047899999999998</c:v>
                </c:pt>
                <c:pt idx="377">
                  <c:v>53.804270000000002</c:v>
                </c:pt>
                <c:pt idx="378">
                  <c:v>53.704810000000002</c:v>
                </c:pt>
                <c:pt idx="379">
                  <c:v>53.751360000000012</c:v>
                </c:pt>
                <c:pt idx="380">
                  <c:v>53.951809999999973</c:v>
                </c:pt>
                <c:pt idx="381">
                  <c:v>54.322400000000002</c:v>
                </c:pt>
                <c:pt idx="382">
                  <c:v>54.889940000000003</c:v>
                </c:pt>
                <c:pt idx="383">
                  <c:v>55.693089999999998</c:v>
                </c:pt>
                <c:pt idx="384">
                  <c:v>56.783430000000003</c:v>
                </c:pt>
                <c:pt idx="385">
                  <c:v>58.227409999999999</c:v>
                </c:pt>
                <c:pt idx="386">
                  <c:v>60.10783</c:v>
                </c:pt>
                <c:pt idx="387">
                  <c:v>62.519509999999997</c:v>
                </c:pt>
                <c:pt idx="388">
                  <c:v>65.548410000000004</c:v>
                </c:pt>
                <c:pt idx="389">
                  <c:v>69.215789999999998</c:v>
                </c:pt>
                <c:pt idx="390">
                  <c:v>73.378109999999978</c:v>
                </c:pt>
                <c:pt idx="391">
                  <c:v>77.64949</c:v>
                </c:pt>
                <c:pt idx="392">
                  <c:v>81.5518</c:v>
                </c:pt>
                <c:pt idx="393">
                  <c:v>84.967550000000003</c:v>
                </c:pt>
                <c:pt idx="394">
                  <c:v>88.39973999999998</c:v>
                </c:pt>
                <c:pt idx="395">
                  <c:v>92.595079999999982</c:v>
                </c:pt>
                <c:pt idx="396">
                  <c:v>97.929789999999983</c:v>
                </c:pt>
                <c:pt idx="397">
                  <c:v>103.9933</c:v>
                </c:pt>
                <c:pt idx="398">
                  <c:v>109.4161</c:v>
                </c:pt>
                <c:pt idx="399">
                  <c:v>112.2131</c:v>
                </c:pt>
                <c:pt idx="400">
                  <c:v>110.9461</c:v>
                </c:pt>
                <c:pt idx="401">
                  <c:v>105.8693</c:v>
                </c:pt>
                <c:pt idx="402">
                  <c:v>98.656130000000005</c:v>
                </c:pt>
                <c:pt idx="403">
                  <c:v>91.104739999999978</c:v>
                </c:pt>
                <c:pt idx="404">
                  <c:v>84.31756</c:v>
                </c:pt>
                <c:pt idx="405">
                  <c:v>78.69699</c:v>
                </c:pt>
                <c:pt idx="406">
                  <c:v>74.243709999999993</c:v>
                </c:pt>
                <c:pt idx="407">
                  <c:v>70.80034999999998</c:v>
                </c:pt>
                <c:pt idx="408">
                  <c:v>68.178209999999979</c:v>
                </c:pt>
                <c:pt idx="409">
                  <c:v>66.207099999999997</c:v>
                </c:pt>
                <c:pt idx="410">
                  <c:v>64.749009999999998</c:v>
                </c:pt>
                <c:pt idx="411">
                  <c:v>63.698220000000013</c:v>
                </c:pt>
                <c:pt idx="412">
                  <c:v>62.976489999999998</c:v>
                </c:pt>
                <c:pt idx="413">
                  <c:v>62.52702</c:v>
                </c:pt>
                <c:pt idx="414">
                  <c:v>62.309739999999998</c:v>
                </c:pt>
                <c:pt idx="415">
                  <c:v>62.298789999999997</c:v>
                </c:pt>
                <c:pt idx="416">
                  <c:v>62.481289999999973</c:v>
                </c:pt>
                <c:pt idx="417">
                  <c:v>62.85586</c:v>
                </c:pt>
                <c:pt idx="418">
                  <c:v>63.431260000000002</c:v>
                </c:pt>
                <c:pt idx="419">
                  <c:v>64.226130000000012</c:v>
                </c:pt>
                <c:pt idx="420">
                  <c:v>65.269009999999994</c:v>
                </c:pt>
                <c:pt idx="421">
                  <c:v>66.595290000000006</c:v>
                </c:pt>
                <c:pt idx="422">
                  <c:v>68.231650000000002</c:v>
                </c:pt>
                <c:pt idx="423">
                  <c:v>70.149090000000001</c:v>
                </c:pt>
                <c:pt idx="424">
                  <c:v>72.181809999999999</c:v>
                </c:pt>
                <c:pt idx="425">
                  <c:v>74.029039999999981</c:v>
                </c:pt>
                <c:pt idx="426">
                  <c:v>75.436089999999993</c:v>
                </c:pt>
                <c:pt idx="427">
                  <c:v>76.264189999999999</c:v>
                </c:pt>
                <c:pt idx="428">
                  <c:v>76.453760000000003</c:v>
                </c:pt>
                <c:pt idx="429">
                  <c:v>76.095410000000001</c:v>
                </c:pt>
                <c:pt idx="430">
                  <c:v>75.419340000000005</c:v>
                </c:pt>
                <c:pt idx="431">
                  <c:v>74.668610000000001</c:v>
                </c:pt>
                <c:pt idx="432">
                  <c:v>74.008250000000004</c:v>
                </c:pt>
                <c:pt idx="433">
                  <c:v>73.518950000000004</c:v>
                </c:pt>
                <c:pt idx="434">
                  <c:v>73.226920000000007</c:v>
                </c:pt>
                <c:pt idx="435">
                  <c:v>73.129919999999998</c:v>
                </c:pt>
                <c:pt idx="436">
                  <c:v>73.212230000000005</c:v>
                </c:pt>
                <c:pt idx="437">
                  <c:v>73.452920000000006</c:v>
                </c:pt>
                <c:pt idx="438">
                  <c:v>73.830539999999999</c:v>
                </c:pt>
                <c:pt idx="439">
                  <c:v>74.325699999999983</c:v>
                </c:pt>
                <c:pt idx="440">
                  <c:v>74.922259999999994</c:v>
                </c:pt>
                <c:pt idx="441">
                  <c:v>75.607569999999996</c:v>
                </c:pt>
                <c:pt idx="442">
                  <c:v>76.371989999999983</c:v>
                </c:pt>
                <c:pt idx="443">
                  <c:v>77.208339999999978</c:v>
                </c:pt>
                <c:pt idx="444">
                  <c:v>78.11139</c:v>
                </c:pt>
                <c:pt idx="445">
                  <c:v>79.077579999999998</c:v>
                </c:pt>
                <c:pt idx="446">
                  <c:v>80.104810000000001</c:v>
                </c:pt>
                <c:pt idx="447">
                  <c:v>81.192369999999983</c:v>
                </c:pt>
                <c:pt idx="448">
                  <c:v>82.341520000000003</c:v>
                </c:pt>
                <c:pt idx="449">
                  <c:v>83.556100000000001</c:v>
                </c:pt>
                <c:pt idx="450">
                  <c:v>84.842699999999994</c:v>
                </c:pt>
              </c:numCache>
            </c:numRef>
          </c:yVal>
          <c:smooth val="0"/>
          <c:extLst>
            <c:ext xmlns:c16="http://schemas.microsoft.com/office/drawing/2014/chart" uri="{C3380CC4-5D6E-409C-BE32-E72D297353CC}">
              <c16:uniqueId val="{00000000-58E5-4799-B844-A14F7749B572}"/>
            </c:ext>
          </c:extLst>
        </c:ser>
        <c:ser>
          <c:idx val="1"/>
          <c:order val="1"/>
          <c:tx>
            <c:strRef>
              <c:f>Data!$C$1</c:f>
              <c:strCache>
                <c:ptCount val="1"/>
                <c:pt idx="0">
                  <c:v>300m</c:v>
                </c:pt>
              </c:strCache>
            </c:strRef>
          </c:tx>
          <c:spPr>
            <a:ln w="19050" cap="rnd">
              <a:solidFill>
                <a:schemeClr val="accent2"/>
              </a:solidFill>
              <a:prstDash val="sys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Data!$C$2:$C$452</c:f>
              <c:numCache>
                <c:formatCode>0.000000</c:formatCode>
                <c:ptCount val="451"/>
                <c:pt idx="0">
                  <c:v>4.3005610000000001</c:v>
                </c:pt>
                <c:pt idx="1">
                  <c:v>4.320992999999989</c:v>
                </c:pt>
                <c:pt idx="2">
                  <c:v>4.341691</c:v>
                </c:pt>
                <c:pt idx="3">
                  <c:v>4.3625959999999839</c:v>
                </c:pt>
                <c:pt idx="4">
                  <c:v>4.3836830000000004</c:v>
                </c:pt>
                <c:pt idx="5">
                  <c:v>4.4049749999999879</c:v>
                </c:pt>
                <c:pt idx="6">
                  <c:v>4.4265129999999946</c:v>
                </c:pt>
                <c:pt idx="7">
                  <c:v>4.4483280000000001</c:v>
                </c:pt>
                <c:pt idx="8">
                  <c:v>4.4704389999999998</c:v>
                </c:pt>
                <c:pt idx="9">
                  <c:v>4.4928569999999954</c:v>
                </c:pt>
                <c:pt idx="10">
                  <c:v>4.5155919999999892</c:v>
                </c:pt>
                <c:pt idx="11">
                  <c:v>4.538659</c:v>
                </c:pt>
                <c:pt idx="12">
                  <c:v>4.5620739999999964</c:v>
                </c:pt>
                <c:pt idx="13">
                  <c:v>4.5858460000000001</c:v>
                </c:pt>
                <c:pt idx="14">
                  <c:v>4.6099539999999957</c:v>
                </c:pt>
                <c:pt idx="15">
                  <c:v>4.634314999999984</c:v>
                </c:pt>
                <c:pt idx="16">
                  <c:v>4.6587809999999878</c:v>
                </c:pt>
                <c:pt idx="17">
                  <c:v>4.6832039999999999</c:v>
                </c:pt>
                <c:pt idx="18">
                  <c:v>4.7075639999999996</c:v>
                </c:pt>
                <c:pt idx="19">
                  <c:v>4.7319839999999997</c:v>
                </c:pt>
                <c:pt idx="20">
                  <c:v>4.756621</c:v>
                </c:pt>
                <c:pt idx="21">
                  <c:v>4.7815750000000001</c:v>
                </c:pt>
                <c:pt idx="22">
                  <c:v>4.8069009999999892</c:v>
                </c:pt>
                <c:pt idx="23">
                  <c:v>4.8326320000000003</c:v>
                </c:pt>
                <c:pt idx="24">
                  <c:v>4.8587839999999947</c:v>
                </c:pt>
                <c:pt idx="25">
                  <c:v>4.8853609999999996</c:v>
                </c:pt>
                <c:pt idx="26">
                  <c:v>4.912363</c:v>
                </c:pt>
                <c:pt idx="27">
                  <c:v>4.9397919999999997</c:v>
                </c:pt>
                <c:pt idx="28">
                  <c:v>4.9676549999999891</c:v>
                </c:pt>
                <c:pt idx="29">
                  <c:v>4.9959610000000003</c:v>
                </c:pt>
                <c:pt idx="30">
                  <c:v>5.0247259999999878</c:v>
                </c:pt>
                <c:pt idx="31">
                  <c:v>5.053966</c:v>
                </c:pt>
                <c:pt idx="32">
                  <c:v>5.083704</c:v>
                </c:pt>
                <c:pt idx="33">
                  <c:v>5.1139659999999889</c:v>
                </c:pt>
                <c:pt idx="34">
                  <c:v>5.1447769999999879</c:v>
                </c:pt>
                <c:pt idx="35">
                  <c:v>5.1761569999999946</c:v>
                </c:pt>
                <c:pt idx="36">
                  <c:v>5.2080989999999998</c:v>
                </c:pt>
                <c:pt idx="37">
                  <c:v>5.2405730000000004</c:v>
                </c:pt>
                <c:pt idx="38">
                  <c:v>5.2735849999999944</c:v>
                </c:pt>
                <c:pt idx="39">
                  <c:v>5.3072139999999957</c:v>
                </c:pt>
                <c:pt idx="40">
                  <c:v>5.3415619999999997</c:v>
                </c:pt>
                <c:pt idx="41">
                  <c:v>5.3767129999999996</c:v>
                </c:pt>
                <c:pt idx="42">
                  <c:v>5.4127299999999998</c:v>
                </c:pt>
                <c:pt idx="43">
                  <c:v>5.4496710000000004</c:v>
                </c:pt>
                <c:pt idx="44">
                  <c:v>5.4875809999999889</c:v>
                </c:pt>
                <c:pt idx="45">
                  <c:v>5.5264829999999892</c:v>
                </c:pt>
                <c:pt idx="46">
                  <c:v>5.5663499999999999</c:v>
                </c:pt>
                <c:pt idx="47">
                  <c:v>5.607075999999986</c:v>
                </c:pt>
                <c:pt idx="48">
                  <c:v>5.6486419999999997</c:v>
                </c:pt>
                <c:pt idx="49">
                  <c:v>5.6912779999999996</c:v>
                </c:pt>
                <c:pt idx="50">
                  <c:v>5.7352650000000001</c:v>
                </c:pt>
                <c:pt idx="51">
                  <c:v>5.7807599999999999</c:v>
                </c:pt>
                <c:pt idx="52">
                  <c:v>5.827829999999989</c:v>
                </c:pt>
                <c:pt idx="53">
                  <c:v>5.8765289999999997</c:v>
                </c:pt>
                <c:pt idx="54">
                  <c:v>5.9269619999999996</c:v>
                </c:pt>
                <c:pt idx="55">
                  <c:v>5.9793190000000003</c:v>
                </c:pt>
                <c:pt idx="56">
                  <c:v>6.0338349999999954</c:v>
                </c:pt>
                <c:pt idx="57">
                  <c:v>6.0907220000000004</c:v>
                </c:pt>
                <c:pt idx="58">
                  <c:v>6.1501289999999944</c:v>
                </c:pt>
                <c:pt idx="59">
                  <c:v>6.2121039999999974</c:v>
                </c:pt>
                <c:pt idx="60">
                  <c:v>6.276656</c:v>
                </c:pt>
                <c:pt idx="61">
                  <c:v>6.3439549999999878</c:v>
                </c:pt>
                <c:pt idx="62">
                  <c:v>6.4144670000000001</c:v>
                </c:pt>
                <c:pt idx="63">
                  <c:v>6.4888380000000003</c:v>
                </c:pt>
                <c:pt idx="64">
                  <c:v>6.5677239999999966</c:v>
                </c:pt>
                <c:pt idx="65">
                  <c:v>6.6517410000000003</c:v>
                </c:pt>
                <c:pt idx="66">
                  <c:v>6.7414940000000003</c:v>
                </c:pt>
                <c:pt idx="67">
                  <c:v>6.8375849999999829</c:v>
                </c:pt>
                <c:pt idx="68">
                  <c:v>6.9405830000000002</c:v>
                </c:pt>
                <c:pt idx="69">
                  <c:v>7.0509620000000002</c:v>
                </c:pt>
                <c:pt idx="70">
                  <c:v>7.1691029999999891</c:v>
                </c:pt>
                <c:pt idx="71">
                  <c:v>7.2955099999999966</c:v>
                </c:pt>
                <c:pt idx="72">
                  <c:v>7.4311970000000001</c:v>
                </c:pt>
                <c:pt idx="73">
                  <c:v>7.577922</c:v>
                </c:pt>
                <c:pt idx="74">
                  <c:v>7.7379470000000001</c:v>
                </c:pt>
                <c:pt idx="75">
                  <c:v>7.9135309999999954</c:v>
                </c:pt>
                <c:pt idx="76">
                  <c:v>8.1066130000000012</c:v>
                </c:pt>
                <c:pt idx="77">
                  <c:v>8.3190230000000014</c:v>
                </c:pt>
                <c:pt idx="78">
                  <c:v>8.5533630000000009</c:v>
                </c:pt>
                <c:pt idx="79">
                  <c:v>8.8140560000000008</c:v>
                </c:pt>
                <c:pt idx="80">
                  <c:v>9.1076229999999985</c:v>
                </c:pt>
                <c:pt idx="81">
                  <c:v>9.4421920000000004</c:v>
                </c:pt>
                <c:pt idx="82">
                  <c:v>9.8271619999999995</c:v>
                </c:pt>
                <c:pt idx="83">
                  <c:v>10.27356</c:v>
                </c:pt>
                <c:pt idx="84">
                  <c:v>10.795030000000001</c:v>
                </c:pt>
                <c:pt idx="85">
                  <c:v>11.4094</c:v>
                </c:pt>
                <c:pt idx="86">
                  <c:v>12.14019</c:v>
                </c:pt>
                <c:pt idx="87">
                  <c:v>13.01695</c:v>
                </c:pt>
                <c:pt idx="88">
                  <c:v>14.072900000000001</c:v>
                </c:pt>
                <c:pt idx="89">
                  <c:v>15.33666</c:v>
                </c:pt>
                <c:pt idx="90">
                  <c:v>16.817299999999999</c:v>
                </c:pt>
                <c:pt idx="91">
                  <c:v>18.49991</c:v>
                </c:pt>
                <c:pt idx="92">
                  <c:v>20.389700000000001</c:v>
                </c:pt>
                <c:pt idx="93">
                  <c:v>22.57612</c:v>
                </c:pt>
                <c:pt idx="94">
                  <c:v>25.209800000000001</c:v>
                </c:pt>
                <c:pt idx="95">
                  <c:v>28.408860000000001</c:v>
                </c:pt>
                <c:pt idx="96">
                  <c:v>32.180190000000003</c:v>
                </c:pt>
                <c:pt idx="97">
                  <c:v>36.342469999999999</c:v>
                </c:pt>
                <c:pt idx="98">
                  <c:v>40.434939999999997</c:v>
                </c:pt>
                <c:pt idx="99">
                  <c:v>43.698189999999997</c:v>
                </c:pt>
                <c:pt idx="100">
                  <c:v>45.28528</c:v>
                </c:pt>
                <c:pt idx="101">
                  <c:v>44.707980000000013</c:v>
                </c:pt>
                <c:pt idx="102">
                  <c:v>42.16498</c:v>
                </c:pt>
                <c:pt idx="103">
                  <c:v>38.393790000000003</c:v>
                </c:pt>
                <c:pt idx="104">
                  <c:v>34.218049999999998</c:v>
                </c:pt>
                <c:pt idx="105">
                  <c:v>30.222439999999889</c:v>
                </c:pt>
                <c:pt idx="106">
                  <c:v>26.696380000000001</c:v>
                </c:pt>
                <c:pt idx="107">
                  <c:v>23.720420000000001</c:v>
                </c:pt>
                <c:pt idx="108">
                  <c:v>21.26623</c:v>
                </c:pt>
                <c:pt idx="109">
                  <c:v>19.263310000000001</c:v>
                </c:pt>
                <c:pt idx="110">
                  <c:v>17.633590000000009</c:v>
                </c:pt>
                <c:pt idx="111">
                  <c:v>16.305949999999999</c:v>
                </c:pt>
                <c:pt idx="112">
                  <c:v>15.22071</c:v>
                </c:pt>
                <c:pt idx="113">
                  <c:v>14.329750000000001</c:v>
                </c:pt>
                <c:pt idx="114">
                  <c:v>13.594939999999999</c:v>
                </c:pt>
                <c:pt idx="115">
                  <c:v>12.98631</c:v>
                </c:pt>
                <c:pt idx="116">
                  <c:v>12.4803</c:v>
                </c:pt>
                <c:pt idx="117">
                  <c:v>12.05833</c:v>
                </c:pt>
                <c:pt idx="118">
                  <c:v>11.70553</c:v>
                </c:pt>
                <c:pt idx="119">
                  <c:v>11.40973</c:v>
                </c:pt>
                <c:pt idx="120">
                  <c:v>11.16061</c:v>
                </c:pt>
                <c:pt idx="121">
                  <c:v>10.94952</c:v>
                </c:pt>
                <c:pt idx="122">
                  <c:v>10.76962</c:v>
                </c:pt>
                <c:pt idx="123">
                  <c:v>10.616070000000001</c:v>
                </c:pt>
                <c:pt idx="124">
                  <c:v>10.48565</c:v>
                </c:pt>
                <c:pt idx="125">
                  <c:v>10.37617</c:v>
                </c:pt>
                <c:pt idx="126">
                  <c:v>10.2858</c:v>
                </c:pt>
                <c:pt idx="127">
                  <c:v>10.21278</c:v>
                </c:pt>
                <c:pt idx="128">
                  <c:v>10.1554</c:v>
                </c:pt>
                <c:pt idx="129">
                  <c:v>10.11201</c:v>
                </c:pt>
                <c:pt idx="130">
                  <c:v>10.081200000000001</c:v>
                </c:pt>
                <c:pt idx="131">
                  <c:v>10.061730000000001</c:v>
                </c:pt>
                <c:pt idx="132">
                  <c:v>10.052519999999999</c:v>
                </c:pt>
                <c:pt idx="133">
                  <c:v>10.0527</c:v>
                </c:pt>
                <c:pt idx="134">
                  <c:v>10.06152</c:v>
                </c:pt>
                <c:pt idx="135">
                  <c:v>10.07836</c:v>
                </c:pt>
                <c:pt idx="136">
                  <c:v>10.10271</c:v>
                </c:pt>
                <c:pt idx="137">
                  <c:v>10.134169999999999</c:v>
                </c:pt>
                <c:pt idx="138">
                  <c:v>10.17238</c:v>
                </c:pt>
                <c:pt idx="139">
                  <c:v>10.217040000000001</c:v>
                </c:pt>
                <c:pt idx="140">
                  <c:v>10.26788</c:v>
                </c:pt>
                <c:pt idx="141">
                  <c:v>10.32469</c:v>
                </c:pt>
                <c:pt idx="142">
                  <c:v>10.387359999999999</c:v>
                </c:pt>
                <c:pt idx="143">
                  <c:v>10.455880000000001</c:v>
                </c:pt>
                <c:pt idx="144">
                  <c:v>10.53027</c:v>
                </c:pt>
                <c:pt idx="145">
                  <c:v>10.61056</c:v>
                </c:pt>
                <c:pt idx="146">
                  <c:v>10.696960000000001</c:v>
                </c:pt>
                <c:pt idx="147">
                  <c:v>10.78941</c:v>
                </c:pt>
                <c:pt idx="148">
                  <c:v>10.88804</c:v>
                </c:pt>
                <c:pt idx="149">
                  <c:v>10.992990000000001</c:v>
                </c:pt>
                <c:pt idx="150">
                  <c:v>11.104469999999999</c:v>
                </c:pt>
                <c:pt idx="151">
                  <c:v>11.222670000000001</c:v>
                </c:pt>
                <c:pt idx="152">
                  <c:v>11.347810000000001</c:v>
                </c:pt>
                <c:pt idx="153">
                  <c:v>11.480090000000001</c:v>
                </c:pt>
                <c:pt idx="154">
                  <c:v>11.6198</c:v>
                </c:pt>
                <c:pt idx="155">
                  <c:v>11.76735</c:v>
                </c:pt>
                <c:pt idx="156">
                  <c:v>11.923249999999999</c:v>
                </c:pt>
                <c:pt idx="157">
                  <c:v>12.088089999999999</c:v>
                </c:pt>
                <c:pt idx="158">
                  <c:v>12.26249</c:v>
                </c:pt>
                <c:pt idx="159">
                  <c:v>12.44707</c:v>
                </c:pt>
                <c:pt idx="160">
                  <c:v>12.6425</c:v>
                </c:pt>
                <c:pt idx="161">
                  <c:v>12.849489999999999</c:v>
                </c:pt>
                <c:pt idx="162">
                  <c:v>13.06884</c:v>
                </c:pt>
                <c:pt idx="163">
                  <c:v>13.301450000000001</c:v>
                </c:pt>
                <c:pt idx="164">
                  <c:v>13.548410000000001</c:v>
                </c:pt>
                <c:pt idx="165">
                  <c:v>13.81094</c:v>
                </c:pt>
                <c:pt idx="166">
                  <c:v>14.09037</c:v>
                </c:pt>
                <c:pt idx="167">
                  <c:v>14.38819</c:v>
                </c:pt>
                <c:pt idx="168">
                  <c:v>14.70604</c:v>
                </c:pt>
                <c:pt idx="169">
                  <c:v>15.04576</c:v>
                </c:pt>
                <c:pt idx="170">
                  <c:v>15.40943</c:v>
                </c:pt>
                <c:pt idx="171">
                  <c:v>15.7994</c:v>
                </c:pt>
                <c:pt idx="172">
                  <c:v>16.218319999999981</c:v>
                </c:pt>
                <c:pt idx="173">
                  <c:v>16.6692</c:v>
                </c:pt>
                <c:pt idx="174">
                  <c:v>17.155480000000001</c:v>
                </c:pt>
                <c:pt idx="175">
                  <c:v>17.681100000000001</c:v>
                </c:pt>
                <c:pt idx="176">
                  <c:v>18.250579999999999</c:v>
                </c:pt>
                <c:pt idx="177">
                  <c:v>18.869150000000001</c:v>
                </c:pt>
                <c:pt idx="178">
                  <c:v>19.542940000000002</c:v>
                </c:pt>
                <c:pt idx="179">
                  <c:v>20.279070000000001</c:v>
                </c:pt>
                <c:pt idx="180">
                  <c:v>21.086030000000001</c:v>
                </c:pt>
                <c:pt idx="181">
                  <c:v>21.974039999999999</c:v>
                </c:pt>
                <c:pt idx="182">
                  <c:v>22.955469999999981</c:v>
                </c:pt>
                <c:pt idx="183">
                  <c:v>24.045280000000002</c:v>
                </c:pt>
                <c:pt idx="184">
                  <c:v>25.260819999999999</c:v>
                </c:pt>
                <c:pt idx="185">
                  <c:v>26.618819999999999</c:v>
                </c:pt>
                <c:pt idx="186">
                  <c:v>28.126719999999999</c:v>
                </c:pt>
                <c:pt idx="187">
                  <c:v>29.777989999999999</c:v>
                </c:pt>
                <c:pt idx="188">
                  <c:v>31.58135</c:v>
                </c:pt>
                <c:pt idx="189">
                  <c:v>33.591640000000012</c:v>
                </c:pt>
                <c:pt idx="190">
                  <c:v>35.880949999999999</c:v>
                </c:pt>
                <c:pt idx="191">
                  <c:v>38.512780000000006</c:v>
                </c:pt>
                <c:pt idx="192">
                  <c:v>41.550249999999998</c:v>
                </c:pt>
                <c:pt idx="193">
                  <c:v>45.068280000000001</c:v>
                </c:pt>
                <c:pt idx="194">
                  <c:v>49.161230000000003</c:v>
                </c:pt>
                <c:pt idx="195">
                  <c:v>53.948819999999998</c:v>
                </c:pt>
                <c:pt idx="196">
                  <c:v>59.583039999999997</c:v>
                </c:pt>
                <c:pt idx="197">
                  <c:v>66.256889999999999</c:v>
                </c:pt>
                <c:pt idx="198">
                  <c:v>74.215500000000006</c:v>
                </c:pt>
                <c:pt idx="199">
                  <c:v>83.769630000000006</c:v>
                </c:pt>
                <c:pt idx="200">
                  <c:v>95.310519999999997</c:v>
                </c:pt>
                <c:pt idx="201">
                  <c:v>109.32299999999999</c:v>
                </c:pt>
                <c:pt idx="202">
                  <c:v>126.3886</c:v>
                </c:pt>
                <c:pt idx="203">
                  <c:v>147.16040000000001</c:v>
                </c:pt>
                <c:pt idx="204">
                  <c:v>172.27199999999999</c:v>
                </c:pt>
                <c:pt idx="205">
                  <c:v>202.11369999999999</c:v>
                </c:pt>
                <c:pt idx="206">
                  <c:v>236.38499999999999</c:v>
                </c:pt>
                <c:pt idx="207">
                  <c:v>273.37290000000002</c:v>
                </c:pt>
                <c:pt idx="208">
                  <c:v>309.16019999999992</c:v>
                </c:pt>
                <c:pt idx="209">
                  <c:v>337.52440000000001</c:v>
                </c:pt>
                <c:pt idx="210">
                  <c:v>351.64100000000002</c:v>
                </c:pt>
                <c:pt idx="211">
                  <c:v>347.5188</c:v>
                </c:pt>
                <c:pt idx="212">
                  <c:v>326.55840000000001</c:v>
                </c:pt>
                <c:pt idx="213">
                  <c:v>294.577</c:v>
                </c:pt>
                <c:pt idx="214">
                  <c:v>258.38010000000003</c:v>
                </c:pt>
                <c:pt idx="215">
                  <c:v>223.0694</c:v>
                </c:pt>
                <c:pt idx="216">
                  <c:v>191.3766</c:v>
                </c:pt>
                <c:pt idx="217">
                  <c:v>164.2328</c:v>
                </c:pt>
                <c:pt idx="218">
                  <c:v>141.55850000000001</c:v>
                </c:pt>
                <c:pt idx="219">
                  <c:v>122.8379</c:v>
                </c:pt>
                <c:pt idx="220">
                  <c:v>107.4375</c:v>
                </c:pt>
                <c:pt idx="221">
                  <c:v>94.753569999999996</c:v>
                </c:pt>
                <c:pt idx="222">
                  <c:v>84.266350000000003</c:v>
                </c:pt>
                <c:pt idx="223">
                  <c:v>75.550610000000006</c:v>
                </c:pt>
                <c:pt idx="224">
                  <c:v>68.267259999999993</c:v>
                </c:pt>
                <c:pt idx="225">
                  <c:v>62.148310000000002</c:v>
                </c:pt>
                <c:pt idx="226">
                  <c:v>56.981430000000003</c:v>
                </c:pt>
                <c:pt idx="227">
                  <c:v>52.596229999999998</c:v>
                </c:pt>
                <c:pt idx="228">
                  <c:v>48.852209999999999</c:v>
                </c:pt>
                <c:pt idx="229">
                  <c:v>45.628520000000002</c:v>
                </c:pt>
                <c:pt idx="230">
                  <c:v>42.818280000000001</c:v>
                </c:pt>
                <c:pt idx="231">
                  <c:v>40.332169999999998</c:v>
                </c:pt>
                <c:pt idx="232">
                  <c:v>38.107410000000002</c:v>
                </c:pt>
                <c:pt idx="233">
                  <c:v>36.108140000000013</c:v>
                </c:pt>
                <c:pt idx="234">
                  <c:v>34.31445999999999</c:v>
                </c:pt>
                <c:pt idx="235">
                  <c:v>32.710880000000003</c:v>
                </c:pt>
                <c:pt idx="236">
                  <c:v>31.28097</c:v>
                </c:pt>
                <c:pt idx="237">
                  <c:v>30.006959999999999</c:v>
                </c:pt>
                <c:pt idx="238">
                  <c:v>28.870999999999999</c:v>
                </c:pt>
                <c:pt idx="239">
                  <c:v>27.856359999999999</c:v>
                </c:pt>
                <c:pt idx="240">
                  <c:v>26.9481</c:v>
                </c:pt>
                <c:pt idx="241">
                  <c:v>26.13316</c:v>
                </c:pt>
                <c:pt idx="242">
                  <c:v>25.40034</c:v>
                </c:pt>
                <c:pt idx="243">
                  <c:v>24.740030000000001</c:v>
                </c:pt>
                <c:pt idx="244">
                  <c:v>24.144010000000009</c:v>
                </c:pt>
                <c:pt idx="245">
                  <c:v>23.605229999999999</c:v>
                </c:pt>
                <c:pt idx="246">
                  <c:v>23.117629999999991</c:v>
                </c:pt>
                <c:pt idx="247">
                  <c:v>22.676010000000009</c:v>
                </c:pt>
                <c:pt idx="248">
                  <c:v>22.275849999999981</c:v>
                </c:pt>
                <c:pt idx="249">
                  <c:v>21.913239999999981</c:v>
                </c:pt>
                <c:pt idx="250">
                  <c:v>21.584800000000001</c:v>
                </c:pt>
                <c:pt idx="251">
                  <c:v>21.287510000000001</c:v>
                </c:pt>
                <c:pt idx="252">
                  <c:v>21.018550000000001</c:v>
                </c:pt>
                <c:pt idx="253">
                  <c:v>20.77497</c:v>
                </c:pt>
                <c:pt idx="254">
                  <c:v>20.553909999999991</c:v>
                </c:pt>
                <c:pt idx="255">
                  <c:v>20.353490000000001</c:v>
                </c:pt>
                <c:pt idx="256">
                  <c:v>20.172809999999991</c:v>
                </c:pt>
                <c:pt idx="257">
                  <c:v>20.01099</c:v>
                </c:pt>
                <c:pt idx="258">
                  <c:v>19.866910000000001</c:v>
                </c:pt>
                <c:pt idx="259">
                  <c:v>19.739370000000001</c:v>
                </c:pt>
                <c:pt idx="260">
                  <c:v>19.627289999999999</c:v>
                </c:pt>
                <c:pt idx="261">
                  <c:v>19.529679999999999</c:v>
                </c:pt>
                <c:pt idx="262">
                  <c:v>19.44567</c:v>
                </c:pt>
                <c:pt idx="263">
                  <c:v>19.374490000000009</c:v>
                </c:pt>
                <c:pt idx="264">
                  <c:v>19.315470000000001</c:v>
                </c:pt>
                <c:pt idx="265">
                  <c:v>19.268000000000001</c:v>
                </c:pt>
                <c:pt idx="266">
                  <c:v>19.231580000000001</c:v>
                </c:pt>
                <c:pt idx="267">
                  <c:v>19.205739999999889</c:v>
                </c:pt>
                <c:pt idx="268">
                  <c:v>19.190100000000001</c:v>
                </c:pt>
                <c:pt idx="269">
                  <c:v>19.18431</c:v>
                </c:pt>
                <c:pt idx="270">
                  <c:v>19.188089999999999</c:v>
                </c:pt>
                <c:pt idx="271">
                  <c:v>19.201229999999999</c:v>
                </c:pt>
                <c:pt idx="272">
                  <c:v>19.22353</c:v>
                </c:pt>
                <c:pt idx="273">
                  <c:v>19.254850000000001</c:v>
                </c:pt>
                <c:pt idx="274">
                  <c:v>19.295030000000001</c:v>
                </c:pt>
                <c:pt idx="275">
                  <c:v>19.34395</c:v>
                </c:pt>
                <c:pt idx="276">
                  <c:v>19.401540000000001</c:v>
                </c:pt>
                <c:pt idx="277">
                  <c:v>19.46808</c:v>
                </c:pt>
                <c:pt idx="278">
                  <c:v>19.543620000000001</c:v>
                </c:pt>
                <c:pt idx="279">
                  <c:v>19.62837</c:v>
                </c:pt>
                <c:pt idx="280">
                  <c:v>19.72259</c:v>
                </c:pt>
                <c:pt idx="281">
                  <c:v>19.826599999999999</c:v>
                </c:pt>
                <c:pt idx="282">
                  <c:v>19.940829999999981</c:v>
                </c:pt>
                <c:pt idx="283">
                  <c:v>20.065829999999981</c:v>
                </c:pt>
                <c:pt idx="284">
                  <c:v>20.20233</c:v>
                </c:pt>
                <c:pt idx="285">
                  <c:v>20.351240000000001</c:v>
                </c:pt>
                <c:pt idx="286">
                  <c:v>20.513780000000001</c:v>
                </c:pt>
                <c:pt idx="287">
                  <c:v>20.691559999999999</c:v>
                </c:pt>
                <c:pt idx="288">
                  <c:v>20.886690000000002</c:v>
                </c:pt>
                <c:pt idx="289">
                  <c:v>21.102039999999999</c:v>
                </c:pt>
                <c:pt idx="290">
                  <c:v>21.341570000000001</c:v>
                </c:pt>
                <c:pt idx="291">
                  <c:v>21.61092</c:v>
                </c:pt>
                <c:pt idx="292">
                  <c:v>21.918569999999999</c:v>
                </c:pt>
                <c:pt idx="293">
                  <c:v>22.27731</c:v>
                </c:pt>
                <c:pt idx="294">
                  <c:v>22.706230000000001</c:v>
                </c:pt>
                <c:pt idx="295">
                  <c:v>23.23319</c:v>
                </c:pt>
                <c:pt idx="296">
                  <c:v>23.894179999999999</c:v>
                </c:pt>
                <c:pt idx="297">
                  <c:v>24.71659</c:v>
                </c:pt>
                <c:pt idx="298">
                  <c:v>25.653490000000001</c:v>
                </c:pt>
                <c:pt idx="299">
                  <c:v>26.470009999999981</c:v>
                </c:pt>
                <c:pt idx="300">
                  <c:v>26.825990000000001</c:v>
                </c:pt>
                <c:pt idx="301">
                  <c:v>26.71217</c:v>
                </c:pt>
                <c:pt idx="302">
                  <c:v>26.46698</c:v>
                </c:pt>
                <c:pt idx="303">
                  <c:v>26.338789999999999</c:v>
                </c:pt>
                <c:pt idx="304">
                  <c:v>26.385629999999889</c:v>
                </c:pt>
                <c:pt idx="305">
                  <c:v>26.586960000000001</c:v>
                </c:pt>
                <c:pt idx="306">
                  <c:v>26.912310000000002</c:v>
                </c:pt>
                <c:pt idx="307">
                  <c:v>27.339700000000001</c:v>
                </c:pt>
                <c:pt idx="308">
                  <c:v>27.856719999999999</c:v>
                </c:pt>
                <c:pt idx="309">
                  <c:v>28.45837999999998</c:v>
                </c:pt>
                <c:pt idx="310">
                  <c:v>29.145240000000001</c:v>
                </c:pt>
                <c:pt idx="311">
                  <c:v>29.922360000000001</c:v>
                </c:pt>
                <c:pt idx="312">
                  <c:v>30.798929999999981</c:v>
                </c:pt>
                <c:pt idx="313">
                  <c:v>31.788339999999899</c:v>
                </c:pt>
                <c:pt idx="314">
                  <c:v>32.908850000000001</c:v>
                </c:pt>
                <c:pt idx="315">
                  <c:v>34.184730000000002</c:v>
                </c:pt>
                <c:pt idx="316">
                  <c:v>35.64817</c:v>
                </c:pt>
                <c:pt idx="317">
                  <c:v>37.341940000000001</c:v>
                </c:pt>
                <c:pt idx="318">
                  <c:v>39.323360000000001</c:v>
                </c:pt>
                <c:pt idx="319">
                  <c:v>41.669640000000001</c:v>
                </c:pt>
                <c:pt idx="320">
                  <c:v>44.484469999999973</c:v>
                </c:pt>
                <c:pt idx="321">
                  <c:v>47.903680000000001</c:v>
                </c:pt>
                <c:pt idx="322">
                  <c:v>52.09243</c:v>
                </c:pt>
                <c:pt idx="323">
                  <c:v>57.217000000000013</c:v>
                </c:pt>
                <c:pt idx="324">
                  <c:v>63.375800000000012</c:v>
                </c:pt>
                <c:pt idx="325">
                  <c:v>70.520910000000001</c:v>
                </c:pt>
                <c:pt idx="326">
                  <c:v>78.385909999999981</c:v>
                </c:pt>
                <c:pt idx="327">
                  <c:v>86.227289999999996</c:v>
                </c:pt>
                <c:pt idx="328">
                  <c:v>92.590289999999996</c:v>
                </c:pt>
                <c:pt idx="329">
                  <c:v>96.137929999999997</c:v>
                </c:pt>
                <c:pt idx="330">
                  <c:v>97.15338999999986</c:v>
                </c:pt>
                <c:pt idx="331">
                  <c:v>97.458609999999993</c:v>
                </c:pt>
                <c:pt idx="332">
                  <c:v>98.910179999999997</c:v>
                </c:pt>
                <c:pt idx="333">
                  <c:v>102.5883</c:v>
                </c:pt>
                <c:pt idx="334">
                  <c:v>108.92100000000001</c:v>
                </c:pt>
                <c:pt idx="335">
                  <c:v>117.9404</c:v>
                </c:pt>
                <c:pt idx="336">
                  <c:v>129.465</c:v>
                </c:pt>
                <c:pt idx="337">
                  <c:v>143.5463</c:v>
                </c:pt>
                <c:pt idx="338">
                  <c:v>161.00290000000001</c:v>
                </c:pt>
                <c:pt idx="339">
                  <c:v>183.22749999999999</c:v>
                </c:pt>
                <c:pt idx="340">
                  <c:v>211.54750000000001</c:v>
                </c:pt>
                <c:pt idx="341">
                  <c:v>246.76050000000001</c:v>
                </c:pt>
                <c:pt idx="342">
                  <c:v>288.5249</c:v>
                </c:pt>
                <c:pt idx="343">
                  <c:v>334.1934</c:v>
                </c:pt>
                <c:pt idx="344">
                  <c:v>377.43270000000001</c:v>
                </c:pt>
                <c:pt idx="345">
                  <c:v>408.31529999999992</c:v>
                </c:pt>
                <c:pt idx="346">
                  <c:v>417.13780000000008</c:v>
                </c:pt>
                <c:pt idx="347">
                  <c:v>400.7219999999989</c:v>
                </c:pt>
                <c:pt idx="348">
                  <c:v>364.85169999999999</c:v>
                </c:pt>
                <c:pt idx="349">
                  <c:v>319.8304</c:v>
                </c:pt>
                <c:pt idx="350">
                  <c:v>274.49880000000002</c:v>
                </c:pt>
                <c:pt idx="351">
                  <c:v>233.79509999999999</c:v>
                </c:pt>
                <c:pt idx="352">
                  <c:v>199.41290000000001</c:v>
                </c:pt>
                <c:pt idx="353">
                  <c:v>171.25110000000001</c:v>
                </c:pt>
                <c:pt idx="354">
                  <c:v>148.4896</c:v>
                </c:pt>
                <c:pt idx="355">
                  <c:v>130.1542</c:v>
                </c:pt>
                <c:pt idx="356">
                  <c:v>115.3516</c:v>
                </c:pt>
                <c:pt idx="357">
                  <c:v>103.33969999999999</c:v>
                </c:pt>
                <c:pt idx="358">
                  <c:v>93.52834999999989</c:v>
                </c:pt>
                <c:pt idx="359">
                  <c:v>85.457949999999997</c:v>
                </c:pt>
                <c:pt idx="360">
                  <c:v>78.77303999999998</c:v>
                </c:pt>
                <c:pt idx="361">
                  <c:v>73.198979999999978</c:v>
                </c:pt>
                <c:pt idx="362">
                  <c:v>68.522919999999999</c:v>
                </c:pt>
                <c:pt idx="363">
                  <c:v>64.57911</c:v>
                </c:pt>
                <c:pt idx="364">
                  <c:v>61.237650000000002</c:v>
                </c:pt>
                <c:pt idx="365">
                  <c:v>58.396120000000003</c:v>
                </c:pt>
                <c:pt idx="366">
                  <c:v>55.973289999999999</c:v>
                </c:pt>
                <c:pt idx="367">
                  <c:v>53.904359999999997</c:v>
                </c:pt>
                <c:pt idx="368">
                  <c:v>52.137390000000003</c:v>
                </c:pt>
                <c:pt idx="369">
                  <c:v>50.630650000000003</c:v>
                </c:pt>
                <c:pt idx="370">
                  <c:v>49.350630000000002</c:v>
                </c:pt>
                <c:pt idx="371">
                  <c:v>48.270409999999998</c:v>
                </c:pt>
                <c:pt idx="372">
                  <c:v>47.368450000000003</c:v>
                </c:pt>
                <c:pt idx="373">
                  <c:v>46.627670000000002</c:v>
                </c:pt>
                <c:pt idx="374">
                  <c:v>46.034599999999998</c:v>
                </c:pt>
                <c:pt idx="375">
                  <c:v>45.578699999999998</c:v>
                </c:pt>
                <c:pt idx="376">
                  <c:v>45.252009999999999</c:v>
                </c:pt>
                <c:pt idx="377">
                  <c:v>45.04909</c:v>
                </c:pt>
                <c:pt idx="378">
                  <c:v>44.967380000000013</c:v>
                </c:pt>
                <c:pt idx="379">
                  <c:v>45.008029999999998</c:v>
                </c:pt>
                <c:pt idx="380">
                  <c:v>45.177439999999997</c:v>
                </c:pt>
                <c:pt idx="381">
                  <c:v>45.489540000000012</c:v>
                </c:pt>
                <c:pt idx="382">
                  <c:v>45.967979999999997</c:v>
                </c:pt>
                <c:pt idx="383">
                  <c:v>46.64716</c:v>
                </c:pt>
                <c:pt idx="384">
                  <c:v>47.573120000000003</c:v>
                </c:pt>
                <c:pt idx="385">
                  <c:v>48.80565</c:v>
                </c:pt>
                <c:pt idx="386">
                  <c:v>50.420529999999999</c:v>
                </c:pt>
                <c:pt idx="387">
                  <c:v>52.507199999999997</c:v>
                </c:pt>
                <c:pt idx="388">
                  <c:v>55.151609999999998</c:v>
                </c:pt>
                <c:pt idx="389">
                  <c:v>58.385330000000003</c:v>
                </c:pt>
                <c:pt idx="390">
                  <c:v>62.08596</c:v>
                </c:pt>
                <c:pt idx="391">
                  <c:v>65.886499999999998</c:v>
                </c:pt>
                <c:pt idx="392">
                  <c:v>69.308729999999983</c:v>
                </c:pt>
                <c:pt idx="393">
                  <c:v>72.228969999999975</c:v>
                </c:pt>
                <c:pt idx="394">
                  <c:v>75.15779999999998</c:v>
                </c:pt>
                <c:pt idx="395">
                  <c:v>78.853260000000006</c:v>
                </c:pt>
                <c:pt idx="396">
                  <c:v>83.715180000000004</c:v>
                </c:pt>
                <c:pt idx="397">
                  <c:v>89.392570000000006</c:v>
                </c:pt>
                <c:pt idx="398">
                  <c:v>94.587599999999995</c:v>
                </c:pt>
                <c:pt idx="399">
                  <c:v>97.336339999999979</c:v>
                </c:pt>
                <c:pt idx="400">
                  <c:v>96.178449999999842</c:v>
                </c:pt>
                <c:pt idx="401">
                  <c:v>91.376969999999986</c:v>
                </c:pt>
                <c:pt idx="402">
                  <c:v>84.622259999999983</c:v>
                </c:pt>
                <c:pt idx="403">
                  <c:v>77.665369999999982</c:v>
                </c:pt>
                <c:pt idx="404">
                  <c:v>71.516559999999998</c:v>
                </c:pt>
                <c:pt idx="405">
                  <c:v>66.499650000000003</c:v>
                </c:pt>
                <c:pt idx="406">
                  <c:v>62.5732</c:v>
                </c:pt>
                <c:pt idx="407">
                  <c:v>59.5672</c:v>
                </c:pt>
                <c:pt idx="408">
                  <c:v>57.296430000000001</c:v>
                </c:pt>
                <c:pt idx="409">
                  <c:v>55.600630000000002</c:v>
                </c:pt>
                <c:pt idx="410">
                  <c:v>54.353020000000001</c:v>
                </c:pt>
                <c:pt idx="411">
                  <c:v>53.458260000000003</c:v>
                </c:pt>
                <c:pt idx="412">
                  <c:v>52.846809999999998</c:v>
                </c:pt>
                <c:pt idx="413">
                  <c:v>52.468769999999999</c:v>
                </c:pt>
                <c:pt idx="414">
                  <c:v>52.289169999999999</c:v>
                </c:pt>
                <c:pt idx="415">
                  <c:v>52.285800000000002</c:v>
                </c:pt>
                <c:pt idx="416">
                  <c:v>52.448250000000002</c:v>
                </c:pt>
                <c:pt idx="417">
                  <c:v>52.776649999999997</c:v>
                </c:pt>
                <c:pt idx="418">
                  <c:v>53.2804</c:v>
                </c:pt>
                <c:pt idx="419">
                  <c:v>53.978409999999997</c:v>
                </c:pt>
                <c:pt idx="420">
                  <c:v>54.899880000000003</c:v>
                </c:pt>
                <c:pt idx="421">
                  <c:v>56.082610000000003</c:v>
                </c:pt>
                <c:pt idx="422">
                  <c:v>57.559429999999999</c:v>
                </c:pt>
                <c:pt idx="423">
                  <c:v>59.311619999999998</c:v>
                </c:pt>
                <c:pt idx="424">
                  <c:v>61.180430000000001</c:v>
                </c:pt>
                <c:pt idx="425">
                  <c:v>62.863750000000003</c:v>
                </c:pt>
                <c:pt idx="426">
                  <c:v>64.117919999999998</c:v>
                </c:pt>
                <c:pt idx="427">
                  <c:v>64.82250999999998</c:v>
                </c:pt>
                <c:pt idx="428">
                  <c:v>64.922150000000002</c:v>
                </c:pt>
                <c:pt idx="429">
                  <c:v>64.508200000000002</c:v>
                </c:pt>
                <c:pt idx="430">
                  <c:v>63.810479999999998</c:v>
                </c:pt>
                <c:pt idx="431">
                  <c:v>63.063090000000003</c:v>
                </c:pt>
                <c:pt idx="432">
                  <c:v>62.415999999999997</c:v>
                </c:pt>
                <c:pt idx="433">
                  <c:v>61.936360000000001</c:v>
                </c:pt>
                <c:pt idx="434">
                  <c:v>61.642040000000001</c:v>
                </c:pt>
                <c:pt idx="435">
                  <c:v>61.526910000000001</c:v>
                </c:pt>
                <c:pt idx="436">
                  <c:v>61.573980000000013</c:v>
                </c:pt>
                <c:pt idx="437">
                  <c:v>61.762509999999999</c:v>
                </c:pt>
                <c:pt idx="438">
                  <c:v>62.072000000000003</c:v>
                </c:pt>
                <c:pt idx="439">
                  <c:v>62.484310000000001</c:v>
                </c:pt>
                <c:pt idx="440">
                  <c:v>62.984560000000002</c:v>
                </c:pt>
                <c:pt idx="441">
                  <c:v>63.561259999999997</c:v>
                </c:pt>
                <c:pt idx="442">
                  <c:v>64.205779999999905</c:v>
                </c:pt>
                <c:pt idx="443">
                  <c:v>64.911680000000004</c:v>
                </c:pt>
                <c:pt idx="444">
                  <c:v>65.674289999999999</c:v>
                </c:pt>
                <c:pt idx="445">
                  <c:v>66.490459999999999</c:v>
                </c:pt>
                <c:pt idx="446">
                  <c:v>67.358279999999979</c:v>
                </c:pt>
                <c:pt idx="447">
                  <c:v>68.277029999999996</c:v>
                </c:pt>
                <c:pt idx="448">
                  <c:v>69.247690000000006</c:v>
                </c:pt>
                <c:pt idx="449">
                  <c:v>70.273529999999994</c:v>
                </c:pt>
                <c:pt idx="450">
                  <c:v>71.360200000000006</c:v>
                </c:pt>
              </c:numCache>
            </c:numRef>
          </c:yVal>
          <c:smooth val="0"/>
          <c:extLst>
            <c:ext xmlns:c16="http://schemas.microsoft.com/office/drawing/2014/chart" uri="{C3380CC4-5D6E-409C-BE32-E72D297353CC}">
              <c16:uniqueId val="{00000001-58E5-4799-B844-A14F7749B572}"/>
            </c:ext>
          </c:extLst>
        </c:ser>
        <c:ser>
          <c:idx val="2"/>
          <c:order val="2"/>
          <c:tx>
            <c:strRef>
              <c:f>Data!$D$1</c:f>
              <c:strCache>
                <c:ptCount val="1"/>
                <c:pt idx="0">
                  <c:v>1000m</c:v>
                </c:pt>
              </c:strCache>
            </c:strRef>
          </c:tx>
          <c:spPr>
            <a:ln w="19050" cap="rnd">
              <a:solidFill>
                <a:schemeClr val="accent3"/>
              </a:solidFill>
              <a:prstDash val="sys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Data!$D$2:$D$452</c:f>
              <c:numCache>
                <c:formatCode>0.000000</c:formatCode>
                <c:ptCount val="451"/>
                <c:pt idx="0">
                  <c:v>2.782575</c:v>
                </c:pt>
                <c:pt idx="1">
                  <c:v>2.7959079999999998</c:v>
                </c:pt>
                <c:pt idx="2">
                  <c:v>2.809412</c:v>
                </c:pt>
                <c:pt idx="3">
                  <c:v>2.8230140000000001</c:v>
                </c:pt>
                <c:pt idx="4">
                  <c:v>2.8366889999999891</c:v>
                </c:pt>
                <c:pt idx="5">
                  <c:v>2.8504710000000002</c:v>
                </c:pt>
                <c:pt idx="6">
                  <c:v>2.864414</c:v>
                </c:pt>
                <c:pt idx="7">
                  <c:v>2.878552</c:v>
                </c:pt>
                <c:pt idx="8">
                  <c:v>2.8929019999999981</c:v>
                </c:pt>
                <c:pt idx="9">
                  <c:v>2.907468999999999</c:v>
                </c:pt>
                <c:pt idx="10">
                  <c:v>2.9222589999999888</c:v>
                </c:pt>
                <c:pt idx="11">
                  <c:v>2.9372820000000002</c:v>
                </c:pt>
                <c:pt idx="12">
                  <c:v>2.9525540000000001</c:v>
                </c:pt>
                <c:pt idx="13">
                  <c:v>2.968086</c:v>
                </c:pt>
                <c:pt idx="14">
                  <c:v>2.9838680000000002</c:v>
                </c:pt>
                <c:pt idx="15">
                  <c:v>2.9998369999999981</c:v>
                </c:pt>
                <c:pt idx="16">
                  <c:v>3.0158589999999892</c:v>
                </c:pt>
                <c:pt idx="17">
                  <c:v>3.031788999999999</c:v>
                </c:pt>
                <c:pt idx="18">
                  <c:v>3.0476049999999999</c:v>
                </c:pt>
                <c:pt idx="19">
                  <c:v>3.0634320000000002</c:v>
                </c:pt>
                <c:pt idx="20">
                  <c:v>3.079412</c:v>
                </c:pt>
                <c:pt idx="21">
                  <c:v>3.0956220000000001</c:v>
                </c:pt>
                <c:pt idx="22">
                  <c:v>3.1120930000000002</c:v>
                </c:pt>
                <c:pt idx="23">
                  <c:v>3.1288450000000001</c:v>
                </c:pt>
                <c:pt idx="24">
                  <c:v>3.145886</c:v>
                </c:pt>
                <c:pt idx="25">
                  <c:v>3.163214</c:v>
                </c:pt>
                <c:pt idx="26">
                  <c:v>3.1808269999999998</c:v>
                </c:pt>
                <c:pt idx="27">
                  <c:v>3.198725</c:v>
                </c:pt>
                <c:pt idx="28">
                  <c:v>3.216908999999998</c:v>
                </c:pt>
                <c:pt idx="29">
                  <c:v>3.2353860000000001</c:v>
                </c:pt>
                <c:pt idx="30">
                  <c:v>3.254165</c:v>
                </c:pt>
                <c:pt idx="31">
                  <c:v>3.2732579999999998</c:v>
                </c:pt>
                <c:pt idx="32">
                  <c:v>3.2926790000000001</c:v>
                </c:pt>
                <c:pt idx="33">
                  <c:v>3.3124449999999892</c:v>
                </c:pt>
                <c:pt idx="34">
                  <c:v>3.3325759999999889</c:v>
                </c:pt>
                <c:pt idx="35">
                  <c:v>3.353086999999999</c:v>
                </c:pt>
                <c:pt idx="36">
                  <c:v>3.3739750000000002</c:v>
                </c:pt>
                <c:pt idx="37">
                  <c:v>3.3952149999999981</c:v>
                </c:pt>
                <c:pt idx="38">
                  <c:v>3.4168029999999892</c:v>
                </c:pt>
                <c:pt idx="39">
                  <c:v>3.4387989999999991</c:v>
                </c:pt>
                <c:pt idx="40">
                  <c:v>3.461279999999999</c:v>
                </c:pt>
                <c:pt idx="41">
                  <c:v>3.484305</c:v>
                </c:pt>
                <c:pt idx="42">
                  <c:v>3.5079229999999999</c:v>
                </c:pt>
                <c:pt idx="43">
                  <c:v>3.532179999999999</c:v>
                </c:pt>
                <c:pt idx="44">
                  <c:v>3.557121</c:v>
                </c:pt>
                <c:pt idx="45">
                  <c:v>3.5827650000000002</c:v>
                </c:pt>
                <c:pt idx="46">
                  <c:v>3.6090620000000002</c:v>
                </c:pt>
                <c:pt idx="47">
                  <c:v>3.6358359999999981</c:v>
                </c:pt>
                <c:pt idx="48">
                  <c:v>3.6630020000000001</c:v>
                </c:pt>
                <c:pt idx="49">
                  <c:v>3.6908080000000001</c:v>
                </c:pt>
                <c:pt idx="50">
                  <c:v>3.719546999999999</c:v>
                </c:pt>
                <c:pt idx="51">
                  <c:v>3.7493400000000001</c:v>
                </c:pt>
                <c:pt idx="52">
                  <c:v>3.7801979999999999</c:v>
                </c:pt>
                <c:pt idx="53">
                  <c:v>3.8121100000000001</c:v>
                </c:pt>
                <c:pt idx="54">
                  <c:v>3.8451240000000002</c:v>
                </c:pt>
                <c:pt idx="55">
                  <c:v>3.879386999999999</c:v>
                </c:pt>
                <c:pt idx="56">
                  <c:v>3.9151030000000002</c:v>
                </c:pt>
                <c:pt idx="57">
                  <c:v>3.9524409999999892</c:v>
                </c:pt>
                <c:pt idx="58">
                  <c:v>3.991511</c:v>
                </c:pt>
                <c:pt idx="59">
                  <c:v>4.0322990000000001</c:v>
                </c:pt>
                <c:pt idx="60">
                  <c:v>4.0747229999999997</c:v>
                </c:pt>
                <c:pt idx="61">
                  <c:v>4.1188449999999879</c:v>
                </c:pt>
                <c:pt idx="62">
                  <c:v>4.1650319999999859</c:v>
                </c:pt>
                <c:pt idx="63">
                  <c:v>4.2138030000000004</c:v>
                </c:pt>
                <c:pt idx="64">
                  <c:v>4.2656450000000001</c:v>
                </c:pt>
                <c:pt idx="65">
                  <c:v>4.3209909999999878</c:v>
                </c:pt>
                <c:pt idx="66">
                  <c:v>4.3802630000000002</c:v>
                </c:pt>
                <c:pt idx="67">
                  <c:v>4.4438849999999954</c:v>
                </c:pt>
                <c:pt idx="68">
                  <c:v>4.5122489999999997</c:v>
                </c:pt>
                <c:pt idx="69">
                  <c:v>4.5856320000000004</c:v>
                </c:pt>
                <c:pt idx="70">
                  <c:v>4.6641529999999811</c:v>
                </c:pt>
                <c:pt idx="71">
                  <c:v>4.7479529999999892</c:v>
                </c:pt>
                <c:pt idx="72">
                  <c:v>4.8376260000000002</c:v>
                </c:pt>
                <c:pt idx="73">
                  <c:v>4.9345039999999996</c:v>
                </c:pt>
                <c:pt idx="74">
                  <c:v>5.0403799999999999</c:v>
                </c:pt>
                <c:pt idx="75">
                  <c:v>5.1569449999999879</c:v>
                </c:pt>
                <c:pt idx="76">
                  <c:v>5.2854020000000004</c:v>
                </c:pt>
                <c:pt idx="77">
                  <c:v>5.4266059999999996</c:v>
                </c:pt>
                <c:pt idx="78">
                  <c:v>5.5819130000000001</c:v>
                </c:pt>
                <c:pt idx="79">
                  <c:v>5.754310999999988</c:v>
                </c:pt>
                <c:pt idx="80">
                  <c:v>5.948626</c:v>
                </c:pt>
                <c:pt idx="81">
                  <c:v>6.170814999999986</c:v>
                </c:pt>
                <c:pt idx="82">
                  <c:v>6.427513999999988</c:v>
                </c:pt>
                <c:pt idx="83">
                  <c:v>6.7263130000000002</c:v>
                </c:pt>
                <c:pt idx="84">
                  <c:v>7.0765929999999999</c:v>
                </c:pt>
                <c:pt idx="85">
                  <c:v>7.4909230000000004</c:v>
                </c:pt>
                <c:pt idx="86">
                  <c:v>7.9866200000000003</c:v>
                </c:pt>
                <c:pt idx="87">
                  <c:v>8.5865360000000006</c:v>
                </c:pt>
                <c:pt idx="88">
                  <c:v>9.3180870000000002</c:v>
                </c:pt>
                <c:pt idx="89">
                  <c:v>10.208</c:v>
                </c:pt>
                <c:pt idx="90">
                  <c:v>11.268940000000001</c:v>
                </c:pt>
                <c:pt idx="91">
                  <c:v>12.48822</c:v>
                </c:pt>
                <c:pt idx="92">
                  <c:v>13.86106</c:v>
                </c:pt>
                <c:pt idx="93">
                  <c:v>15.46167</c:v>
                </c:pt>
                <c:pt idx="94">
                  <c:v>17.433759999999999</c:v>
                </c:pt>
                <c:pt idx="95">
                  <c:v>19.904720000000001</c:v>
                </c:pt>
                <c:pt idx="96">
                  <c:v>22.920449999999889</c:v>
                </c:pt>
                <c:pt idx="97">
                  <c:v>26.376860000000001</c:v>
                </c:pt>
                <c:pt idx="98">
                  <c:v>29.910779999999999</c:v>
                </c:pt>
                <c:pt idx="99">
                  <c:v>32.830280000000002</c:v>
                </c:pt>
                <c:pt idx="100">
                  <c:v>34.286120000000011</c:v>
                </c:pt>
                <c:pt idx="101">
                  <c:v>33.759549999999997</c:v>
                </c:pt>
                <c:pt idx="102">
                  <c:v>31.45992</c:v>
                </c:pt>
                <c:pt idx="103">
                  <c:v>28.147860000000001</c:v>
                </c:pt>
                <c:pt idx="104">
                  <c:v>24.613320000000009</c:v>
                </c:pt>
                <c:pt idx="105">
                  <c:v>21.355530000000002</c:v>
                </c:pt>
                <c:pt idx="106">
                  <c:v>18.576519999999999</c:v>
                </c:pt>
                <c:pt idx="107">
                  <c:v>16.297979999999999</c:v>
                </c:pt>
                <c:pt idx="108">
                  <c:v>14.4633</c:v>
                </c:pt>
                <c:pt idx="109">
                  <c:v>12.994820000000001</c:v>
                </c:pt>
                <c:pt idx="110">
                  <c:v>11.81861</c:v>
                </c:pt>
                <c:pt idx="111">
                  <c:v>10.87257</c:v>
                </c:pt>
                <c:pt idx="112">
                  <c:v>10.10726</c:v>
                </c:pt>
                <c:pt idx="113">
                  <c:v>9.4842860000000027</c:v>
                </c:pt>
                <c:pt idx="114">
                  <c:v>8.9741279999999986</c:v>
                </c:pt>
                <c:pt idx="115">
                  <c:v>8.5541030000000013</c:v>
                </c:pt>
                <c:pt idx="116">
                  <c:v>8.2067080000000008</c:v>
                </c:pt>
                <c:pt idx="117">
                  <c:v>7.9183589999999997</c:v>
                </c:pt>
                <c:pt idx="118">
                  <c:v>7.678356</c:v>
                </c:pt>
                <c:pt idx="119">
                  <c:v>7.477932</c:v>
                </c:pt>
                <c:pt idx="120">
                  <c:v>7.3095839999999956</c:v>
                </c:pt>
                <c:pt idx="121">
                  <c:v>7.166930999999984</c:v>
                </c:pt>
                <c:pt idx="122">
                  <c:v>7.0450379999999946</c:v>
                </c:pt>
                <c:pt idx="123">
                  <c:v>6.9406280000000002</c:v>
                </c:pt>
                <c:pt idx="124">
                  <c:v>6.8517429999999999</c:v>
                </c:pt>
                <c:pt idx="125">
                  <c:v>6.7770979999999996</c:v>
                </c:pt>
                <c:pt idx="126">
                  <c:v>6.7155529999999892</c:v>
                </c:pt>
                <c:pt idx="127">
                  <c:v>6.665903999999987</c:v>
                </c:pt>
                <c:pt idx="128">
                  <c:v>6.626922999999989</c:v>
                </c:pt>
                <c:pt idx="129">
                  <c:v>6.5974359999999859</c:v>
                </c:pt>
                <c:pt idx="130">
                  <c:v>6.5764360000000002</c:v>
                </c:pt>
                <c:pt idx="131">
                  <c:v>6.563053</c:v>
                </c:pt>
                <c:pt idx="132">
                  <c:v>6.5565519999999946</c:v>
                </c:pt>
                <c:pt idx="133">
                  <c:v>6.5563219999999998</c:v>
                </c:pt>
                <c:pt idx="134">
                  <c:v>6.5618569999999892</c:v>
                </c:pt>
                <c:pt idx="135">
                  <c:v>6.5727409999999997</c:v>
                </c:pt>
                <c:pt idx="136">
                  <c:v>6.5886319999999996</c:v>
                </c:pt>
                <c:pt idx="137">
                  <c:v>6.6092550000000001</c:v>
                </c:pt>
                <c:pt idx="138">
                  <c:v>6.634382999999989</c:v>
                </c:pt>
                <c:pt idx="139">
                  <c:v>6.6638099999999891</c:v>
                </c:pt>
                <c:pt idx="140">
                  <c:v>6.697313999999988</c:v>
                </c:pt>
                <c:pt idx="141">
                  <c:v>6.734718</c:v>
                </c:pt>
                <c:pt idx="142">
                  <c:v>6.7759710000000002</c:v>
                </c:pt>
                <c:pt idx="143">
                  <c:v>6.821094999999989</c:v>
                </c:pt>
                <c:pt idx="144">
                  <c:v>6.8701159999999879</c:v>
                </c:pt>
                <c:pt idx="145">
                  <c:v>6.9230640000000001</c:v>
                </c:pt>
                <c:pt idx="146">
                  <c:v>6.9800820000000003</c:v>
                </c:pt>
                <c:pt idx="147">
                  <c:v>7.0411279999999996</c:v>
                </c:pt>
                <c:pt idx="148">
                  <c:v>7.1062849999999944</c:v>
                </c:pt>
                <c:pt idx="149">
                  <c:v>7.1756630000000001</c:v>
                </c:pt>
                <c:pt idx="150">
                  <c:v>7.2493910000000001</c:v>
                </c:pt>
                <c:pt idx="151">
                  <c:v>7.3276019999999891</c:v>
                </c:pt>
                <c:pt idx="152">
                  <c:v>7.4104099999999997</c:v>
                </c:pt>
                <c:pt idx="153">
                  <c:v>7.497905999999988</c:v>
                </c:pt>
                <c:pt idx="154">
                  <c:v>7.59023</c:v>
                </c:pt>
                <c:pt idx="155">
                  <c:v>7.687659</c:v>
                </c:pt>
                <c:pt idx="156">
                  <c:v>7.7905939999999987</c:v>
                </c:pt>
                <c:pt idx="157">
                  <c:v>7.8994720000000003</c:v>
                </c:pt>
                <c:pt idx="158">
                  <c:v>8.0147189999999995</c:v>
                </c:pt>
                <c:pt idx="159">
                  <c:v>8.1367589999999996</c:v>
                </c:pt>
                <c:pt idx="160">
                  <c:v>8.2660359999999997</c:v>
                </c:pt>
                <c:pt idx="161">
                  <c:v>8.4030130000000014</c:v>
                </c:pt>
                <c:pt idx="162">
                  <c:v>8.5481949999999962</c:v>
                </c:pt>
                <c:pt idx="163">
                  <c:v>8.7021810000000013</c:v>
                </c:pt>
                <c:pt idx="164">
                  <c:v>8.8657020000000006</c:v>
                </c:pt>
                <c:pt idx="165">
                  <c:v>9.0395860000000052</c:v>
                </c:pt>
                <c:pt idx="166">
                  <c:v>9.2247350000000008</c:v>
                </c:pt>
                <c:pt idx="167">
                  <c:v>9.4221380000000003</c:v>
                </c:pt>
                <c:pt idx="168">
                  <c:v>9.6329000000000011</c:v>
                </c:pt>
                <c:pt idx="169">
                  <c:v>9.8582580000000011</c:v>
                </c:pt>
                <c:pt idx="170">
                  <c:v>10.09961</c:v>
                </c:pt>
                <c:pt idx="171">
                  <c:v>10.35853</c:v>
                </c:pt>
                <c:pt idx="172">
                  <c:v>10.63682</c:v>
                </c:pt>
                <c:pt idx="173">
                  <c:v>10.93652</c:v>
                </c:pt>
                <c:pt idx="174">
                  <c:v>11.25996</c:v>
                </c:pt>
                <c:pt idx="175">
                  <c:v>11.609819999999999</c:v>
                </c:pt>
                <c:pt idx="176">
                  <c:v>11.989190000000001</c:v>
                </c:pt>
                <c:pt idx="177">
                  <c:v>12.40169</c:v>
                </c:pt>
                <c:pt idx="178">
                  <c:v>12.85154</c:v>
                </c:pt>
                <c:pt idx="179">
                  <c:v>13.343730000000001</c:v>
                </c:pt>
                <c:pt idx="180">
                  <c:v>13.884320000000001</c:v>
                </c:pt>
                <c:pt idx="181">
                  <c:v>14.48067</c:v>
                </c:pt>
                <c:pt idx="182">
                  <c:v>15.141999999999999</c:v>
                </c:pt>
                <c:pt idx="183">
                  <c:v>15.87983</c:v>
                </c:pt>
                <c:pt idx="184">
                  <c:v>16.707989999999999</c:v>
                </c:pt>
                <c:pt idx="185">
                  <c:v>17.639600000000002</c:v>
                </c:pt>
                <c:pt idx="186">
                  <c:v>18.676100000000009</c:v>
                </c:pt>
                <c:pt idx="187">
                  <c:v>19.7971</c:v>
                </c:pt>
                <c:pt idx="188">
                  <c:v>20.996130000000001</c:v>
                </c:pt>
                <c:pt idx="189">
                  <c:v>22.32394</c:v>
                </c:pt>
                <c:pt idx="190">
                  <c:v>23.846240000000002</c:v>
                </c:pt>
                <c:pt idx="191">
                  <c:v>25.61102</c:v>
                </c:pt>
                <c:pt idx="192">
                  <c:v>27.66114</c:v>
                </c:pt>
                <c:pt idx="193">
                  <c:v>30.04806</c:v>
                </c:pt>
                <c:pt idx="194">
                  <c:v>32.838290000000001</c:v>
                </c:pt>
                <c:pt idx="195">
                  <c:v>36.117959999999997</c:v>
                </c:pt>
                <c:pt idx="196">
                  <c:v>39.998240000000003</c:v>
                </c:pt>
                <c:pt idx="197">
                  <c:v>44.622720000000001</c:v>
                </c:pt>
                <c:pt idx="198">
                  <c:v>50.177210000000002</c:v>
                </c:pt>
                <c:pt idx="199">
                  <c:v>56.902659999999997</c:v>
                </c:pt>
                <c:pt idx="200">
                  <c:v>65.111159999999998</c:v>
                </c:pt>
                <c:pt idx="201">
                  <c:v>75.203970000000012</c:v>
                </c:pt>
                <c:pt idx="202">
                  <c:v>87.687169999999995</c:v>
                </c:pt>
                <c:pt idx="203">
                  <c:v>103.1726</c:v>
                </c:pt>
                <c:pt idx="204">
                  <c:v>122.33499999999999</c:v>
                </c:pt>
                <c:pt idx="205">
                  <c:v>145.76169999999999</c:v>
                </c:pt>
                <c:pt idx="206">
                  <c:v>173.58779999999999</c:v>
                </c:pt>
                <c:pt idx="207">
                  <c:v>204.792</c:v>
                </c:pt>
                <c:pt idx="208">
                  <c:v>236.22120000000001</c:v>
                </c:pt>
                <c:pt idx="209">
                  <c:v>262.0659</c:v>
                </c:pt>
                <c:pt idx="210">
                  <c:v>275.2921999999989</c:v>
                </c:pt>
                <c:pt idx="211">
                  <c:v>271.51429999999999</c:v>
                </c:pt>
                <c:pt idx="212">
                  <c:v>252.21299999999999</c:v>
                </c:pt>
                <c:pt idx="213">
                  <c:v>223.5522</c:v>
                </c:pt>
                <c:pt idx="214">
                  <c:v>192.27180000000001</c:v>
                </c:pt>
                <c:pt idx="215">
                  <c:v>162.8939</c:v>
                </c:pt>
                <c:pt idx="216">
                  <c:v>137.43700000000001</c:v>
                </c:pt>
                <c:pt idx="217">
                  <c:v>116.28919999999999</c:v>
                </c:pt>
                <c:pt idx="218">
                  <c:v>99.069680000000005</c:v>
                </c:pt>
                <c:pt idx="219">
                  <c:v>85.149289999999993</c:v>
                </c:pt>
                <c:pt idx="220">
                  <c:v>73.893720000000002</c:v>
                </c:pt>
                <c:pt idx="221">
                  <c:v>64.753050000000002</c:v>
                </c:pt>
                <c:pt idx="222">
                  <c:v>57.281550000000003</c:v>
                </c:pt>
                <c:pt idx="223">
                  <c:v>51.130420000000001</c:v>
                </c:pt>
                <c:pt idx="224">
                  <c:v>46.031059999999997</c:v>
                </c:pt>
                <c:pt idx="225">
                  <c:v>41.777009999999997</c:v>
                </c:pt>
                <c:pt idx="226">
                  <c:v>38.208190000000002</c:v>
                </c:pt>
                <c:pt idx="227">
                  <c:v>35.19847</c:v>
                </c:pt>
                <c:pt idx="228">
                  <c:v>32.645029999999998</c:v>
                </c:pt>
                <c:pt idx="229">
                  <c:v>30.4589</c:v>
                </c:pt>
                <c:pt idx="230">
                  <c:v>28.558979999999991</c:v>
                </c:pt>
                <c:pt idx="231">
                  <c:v>26.87576</c:v>
                </c:pt>
                <c:pt idx="232">
                  <c:v>25.362400000000001</c:v>
                </c:pt>
                <c:pt idx="233">
                  <c:v>23.996749999999889</c:v>
                </c:pt>
                <c:pt idx="234">
                  <c:v>22.770009999999999</c:v>
                </c:pt>
                <c:pt idx="235">
                  <c:v>21.67502</c:v>
                </c:pt>
                <c:pt idx="236">
                  <c:v>20.70168</c:v>
                </c:pt>
                <c:pt idx="237">
                  <c:v>19.837520000000001</c:v>
                </c:pt>
                <c:pt idx="238">
                  <c:v>19.069489999999981</c:v>
                </c:pt>
                <c:pt idx="239">
                  <c:v>18.385400000000001</c:v>
                </c:pt>
                <c:pt idx="240">
                  <c:v>17.774429999999999</c:v>
                </c:pt>
                <c:pt idx="241">
                  <c:v>17.227260000000001</c:v>
                </c:pt>
                <c:pt idx="242">
                  <c:v>16.735980000000001</c:v>
                </c:pt>
                <c:pt idx="243">
                  <c:v>16.293869999999991</c:v>
                </c:pt>
                <c:pt idx="244">
                  <c:v>15.895239999999999</c:v>
                </c:pt>
                <c:pt idx="245">
                  <c:v>15.53525</c:v>
                </c:pt>
                <c:pt idx="246">
                  <c:v>15.20974</c:v>
                </c:pt>
                <c:pt idx="247">
                  <c:v>14.91516</c:v>
                </c:pt>
                <c:pt idx="248">
                  <c:v>14.64847</c:v>
                </c:pt>
                <c:pt idx="249">
                  <c:v>14.40705</c:v>
                </c:pt>
                <c:pt idx="250">
                  <c:v>14.18863</c:v>
                </c:pt>
                <c:pt idx="251">
                  <c:v>13.991250000000001</c:v>
                </c:pt>
                <c:pt idx="252">
                  <c:v>13.81296</c:v>
                </c:pt>
                <c:pt idx="253">
                  <c:v>13.651529999999999</c:v>
                </c:pt>
                <c:pt idx="254">
                  <c:v>13.50455</c:v>
                </c:pt>
                <c:pt idx="255">
                  <c:v>13.370760000000001</c:v>
                </c:pt>
                <c:pt idx="256">
                  <c:v>13.249980000000001</c:v>
                </c:pt>
                <c:pt idx="257">
                  <c:v>13.141909999999999</c:v>
                </c:pt>
                <c:pt idx="258">
                  <c:v>13.045820000000001</c:v>
                </c:pt>
                <c:pt idx="259">
                  <c:v>12.960900000000001</c:v>
                </c:pt>
                <c:pt idx="260">
                  <c:v>12.88636</c:v>
                </c:pt>
                <c:pt idx="261">
                  <c:v>12.821529999999999</c:v>
                </c:pt>
                <c:pt idx="262">
                  <c:v>12.765790000000001</c:v>
                </c:pt>
                <c:pt idx="263">
                  <c:v>12.718629999999999</c:v>
                </c:pt>
                <c:pt idx="264">
                  <c:v>12.679589999999999</c:v>
                </c:pt>
                <c:pt idx="265">
                  <c:v>12.64827</c:v>
                </c:pt>
                <c:pt idx="266">
                  <c:v>12.624309999999999</c:v>
                </c:pt>
                <c:pt idx="267">
                  <c:v>12.607430000000001</c:v>
                </c:pt>
                <c:pt idx="268">
                  <c:v>12.59735</c:v>
                </c:pt>
                <c:pt idx="269">
                  <c:v>12.593870000000001</c:v>
                </c:pt>
                <c:pt idx="270">
                  <c:v>12.59679</c:v>
                </c:pt>
                <c:pt idx="271">
                  <c:v>12.60599</c:v>
                </c:pt>
                <c:pt idx="272">
                  <c:v>12.621359999999999</c:v>
                </c:pt>
                <c:pt idx="273">
                  <c:v>12.642799999999999</c:v>
                </c:pt>
                <c:pt idx="274">
                  <c:v>12.67022</c:v>
                </c:pt>
                <c:pt idx="275">
                  <c:v>12.703480000000001</c:v>
                </c:pt>
                <c:pt idx="276">
                  <c:v>12.742520000000001</c:v>
                </c:pt>
                <c:pt idx="277">
                  <c:v>12.787599999999999</c:v>
                </c:pt>
                <c:pt idx="278">
                  <c:v>12.838800000000001</c:v>
                </c:pt>
                <c:pt idx="279">
                  <c:v>12.89634</c:v>
                </c:pt>
                <c:pt idx="280">
                  <c:v>12.96044</c:v>
                </c:pt>
                <c:pt idx="281">
                  <c:v>13.03135</c:v>
                </c:pt>
                <c:pt idx="282">
                  <c:v>13.10943</c:v>
                </c:pt>
                <c:pt idx="283">
                  <c:v>13.19514</c:v>
                </c:pt>
                <c:pt idx="284">
                  <c:v>13.28908</c:v>
                </c:pt>
                <c:pt idx="285">
                  <c:v>13.392060000000001</c:v>
                </c:pt>
                <c:pt idx="286">
                  <c:v>13.505100000000001</c:v>
                </c:pt>
                <c:pt idx="287">
                  <c:v>13.6296</c:v>
                </c:pt>
                <c:pt idx="288">
                  <c:v>13.76746</c:v>
                </c:pt>
                <c:pt idx="289">
                  <c:v>13.92126</c:v>
                </c:pt>
                <c:pt idx="290">
                  <c:v>14.094609999999999</c:v>
                </c:pt>
                <c:pt idx="291">
                  <c:v>14.29275</c:v>
                </c:pt>
                <c:pt idx="292">
                  <c:v>14.5238</c:v>
                </c:pt>
                <c:pt idx="293">
                  <c:v>14.80035</c:v>
                </c:pt>
                <c:pt idx="294">
                  <c:v>15.14189</c:v>
                </c:pt>
                <c:pt idx="295">
                  <c:v>15.57841</c:v>
                </c:pt>
                <c:pt idx="296">
                  <c:v>16.152429999999999</c:v>
                </c:pt>
                <c:pt idx="297">
                  <c:v>16.905950000000001</c:v>
                </c:pt>
                <c:pt idx="298">
                  <c:v>17.80866</c:v>
                </c:pt>
                <c:pt idx="299">
                  <c:v>18.598500000000001</c:v>
                </c:pt>
                <c:pt idx="300">
                  <c:v>18.84076</c:v>
                </c:pt>
                <c:pt idx="301">
                  <c:v>18.52158</c:v>
                </c:pt>
                <c:pt idx="302">
                  <c:v>18.072690000000001</c:v>
                </c:pt>
                <c:pt idx="303">
                  <c:v>17.772079999999999</c:v>
                </c:pt>
                <c:pt idx="304">
                  <c:v>17.660409999999999</c:v>
                </c:pt>
                <c:pt idx="305">
                  <c:v>17.70044</c:v>
                </c:pt>
                <c:pt idx="306">
                  <c:v>17.853079999999999</c:v>
                </c:pt>
                <c:pt idx="307">
                  <c:v>18.092009999999981</c:v>
                </c:pt>
                <c:pt idx="308">
                  <c:v>18.402069999999981</c:v>
                </c:pt>
                <c:pt idx="309">
                  <c:v>18.77581</c:v>
                </c:pt>
                <c:pt idx="310">
                  <c:v>19.211010000000009</c:v>
                </c:pt>
                <c:pt idx="311">
                  <c:v>19.709420000000001</c:v>
                </c:pt>
                <c:pt idx="312">
                  <c:v>20.276119999999999</c:v>
                </c:pt>
                <c:pt idx="313">
                  <c:v>20.919350000000001</c:v>
                </c:pt>
                <c:pt idx="314">
                  <c:v>21.6509</c:v>
                </c:pt>
                <c:pt idx="315">
                  <c:v>22.48686</c:v>
                </c:pt>
                <c:pt idx="316">
                  <c:v>23.44895</c:v>
                </c:pt>
                <c:pt idx="317">
                  <c:v>24.566520000000001</c:v>
                </c:pt>
                <c:pt idx="318">
                  <c:v>25.879619999999999</c:v>
                </c:pt>
                <c:pt idx="319">
                  <c:v>27.443370000000002</c:v>
                </c:pt>
                <c:pt idx="320">
                  <c:v>29.334009999999999</c:v>
                </c:pt>
                <c:pt idx="321">
                  <c:v>31.655519999999999</c:v>
                </c:pt>
                <c:pt idx="322">
                  <c:v>34.541640000000001</c:v>
                </c:pt>
                <c:pt idx="323">
                  <c:v>38.138590000000001</c:v>
                </c:pt>
                <c:pt idx="324">
                  <c:v>42.550060000000002</c:v>
                </c:pt>
                <c:pt idx="325">
                  <c:v>47.775329999999997</c:v>
                </c:pt>
                <c:pt idx="326">
                  <c:v>53.674600000000012</c:v>
                </c:pt>
                <c:pt idx="327">
                  <c:v>59.704720000000002</c:v>
                </c:pt>
                <c:pt idx="328">
                  <c:v>64.539900000000003</c:v>
                </c:pt>
                <c:pt idx="329">
                  <c:v>66.824209999999994</c:v>
                </c:pt>
                <c:pt idx="330">
                  <c:v>66.810289999999995</c:v>
                </c:pt>
                <c:pt idx="331">
                  <c:v>66.230739999999983</c:v>
                </c:pt>
                <c:pt idx="332">
                  <c:v>66.68080999999998</c:v>
                </c:pt>
                <c:pt idx="333">
                  <c:v>68.95308</c:v>
                </c:pt>
                <c:pt idx="334">
                  <c:v>73.300769999999986</c:v>
                </c:pt>
                <c:pt idx="335">
                  <c:v>79.690669999999997</c:v>
                </c:pt>
                <c:pt idx="336">
                  <c:v>87.902569999999997</c:v>
                </c:pt>
                <c:pt idx="337">
                  <c:v>97.912670000000006</c:v>
                </c:pt>
                <c:pt idx="338">
                  <c:v>110.44459999999999</c:v>
                </c:pt>
                <c:pt idx="339">
                  <c:v>126.774</c:v>
                </c:pt>
                <c:pt idx="340">
                  <c:v>148.1626</c:v>
                </c:pt>
                <c:pt idx="341">
                  <c:v>175.58029999999999</c:v>
                </c:pt>
                <c:pt idx="342">
                  <c:v>209.27199999999999</c:v>
                </c:pt>
                <c:pt idx="343">
                  <c:v>247.64330000000001</c:v>
                </c:pt>
                <c:pt idx="344">
                  <c:v>285.57240000000002</c:v>
                </c:pt>
                <c:pt idx="345">
                  <c:v>313.75970000000001</c:v>
                </c:pt>
                <c:pt idx="346">
                  <c:v>322.20280000000002</c:v>
                </c:pt>
                <c:pt idx="347">
                  <c:v>307.392</c:v>
                </c:pt>
                <c:pt idx="348">
                  <c:v>275.39350000000002</c:v>
                </c:pt>
                <c:pt idx="349">
                  <c:v>236.5669</c:v>
                </c:pt>
                <c:pt idx="350">
                  <c:v>198.98490000000001</c:v>
                </c:pt>
                <c:pt idx="351">
                  <c:v>166.4853</c:v>
                </c:pt>
                <c:pt idx="352">
                  <c:v>139.91290000000001</c:v>
                </c:pt>
                <c:pt idx="353">
                  <c:v>118.7259</c:v>
                </c:pt>
                <c:pt idx="354">
                  <c:v>101.9701</c:v>
                </c:pt>
                <c:pt idx="355">
                  <c:v>88.706100000000006</c:v>
                </c:pt>
                <c:pt idx="356">
                  <c:v>78.146749999999983</c:v>
                </c:pt>
                <c:pt idx="357">
                  <c:v>69.674499999999981</c:v>
                </c:pt>
                <c:pt idx="358">
                  <c:v>62.817819999999998</c:v>
                </c:pt>
                <c:pt idx="359">
                  <c:v>57.220289999999999</c:v>
                </c:pt>
                <c:pt idx="360">
                  <c:v>52.612630000000003</c:v>
                </c:pt>
                <c:pt idx="361">
                  <c:v>48.790640000000003</c:v>
                </c:pt>
                <c:pt idx="362">
                  <c:v>45.598440000000011</c:v>
                </c:pt>
                <c:pt idx="363">
                  <c:v>42.916120000000006</c:v>
                </c:pt>
                <c:pt idx="364">
                  <c:v>40.650680000000001</c:v>
                </c:pt>
                <c:pt idx="365">
                  <c:v>38.729430000000001</c:v>
                </c:pt>
                <c:pt idx="366">
                  <c:v>37.095129999999997</c:v>
                </c:pt>
                <c:pt idx="367">
                  <c:v>35.702400000000011</c:v>
                </c:pt>
                <c:pt idx="368">
                  <c:v>34.515090000000001</c:v>
                </c:pt>
                <c:pt idx="369">
                  <c:v>33.504280000000001</c:v>
                </c:pt>
                <c:pt idx="370">
                  <c:v>32.646859999999997</c:v>
                </c:pt>
                <c:pt idx="371">
                  <c:v>31.92435</c:v>
                </c:pt>
                <c:pt idx="372">
                  <c:v>31.32206</c:v>
                </c:pt>
                <c:pt idx="373">
                  <c:v>30.828389999999999</c:v>
                </c:pt>
                <c:pt idx="374">
                  <c:v>30.43432</c:v>
                </c:pt>
                <c:pt idx="375">
                  <c:v>30.132750000000001</c:v>
                </c:pt>
                <c:pt idx="376">
                  <c:v>29.918199999999999</c:v>
                </c:pt>
                <c:pt idx="377">
                  <c:v>29.786650000000002</c:v>
                </c:pt>
                <c:pt idx="378">
                  <c:v>29.73573</c:v>
                </c:pt>
                <c:pt idx="379">
                  <c:v>29.765339999999892</c:v>
                </c:pt>
                <c:pt idx="380">
                  <c:v>29.879020000000001</c:v>
                </c:pt>
                <c:pt idx="381">
                  <c:v>30.08625</c:v>
                </c:pt>
                <c:pt idx="382">
                  <c:v>30.40456</c:v>
                </c:pt>
                <c:pt idx="383">
                  <c:v>30.85999</c:v>
                </c:pt>
                <c:pt idx="384">
                  <c:v>31.487300000000001</c:v>
                </c:pt>
                <c:pt idx="385">
                  <c:v>32.3322</c:v>
                </c:pt>
                <c:pt idx="386">
                  <c:v>33.454749999999997</c:v>
                </c:pt>
                <c:pt idx="387">
                  <c:v>34.93047</c:v>
                </c:pt>
                <c:pt idx="388">
                  <c:v>36.840809999999998</c:v>
                </c:pt>
                <c:pt idx="389">
                  <c:v>39.234430000000003</c:v>
                </c:pt>
                <c:pt idx="390">
                  <c:v>42.034210000000002</c:v>
                </c:pt>
                <c:pt idx="391">
                  <c:v>44.921770000000002</c:v>
                </c:pt>
                <c:pt idx="392">
                  <c:v>47.425789999999999</c:v>
                </c:pt>
                <c:pt idx="393">
                  <c:v>49.406100000000002</c:v>
                </c:pt>
                <c:pt idx="394">
                  <c:v>51.373399999999997</c:v>
                </c:pt>
                <c:pt idx="395">
                  <c:v>54.078740000000003</c:v>
                </c:pt>
                <c:pt idx="396">
                  <c:v>57.944519999999997</c:v>
                </c:pt>
                <c:pt idx="397">
                  <c:v>62.74868</c:v>
                </c:pt>
                <c:pt idx="398">
                  <c:v>67.384590000000003</c:v>
                </c:pt>
                <c:pt idx="399">
                  <c:v>69.979089999999999</c:v>
                </c:pt>
                <c:pt idx="400">
                  <c:v>69.041169999999994</c:v>
                </c:pt>
                <c:pt idx="401">
                  <c:v>64.851389999999981</c:v>
                </c:pt>
                <c:pt idx="402">
                  <c:v>59.115280000000013</c:v>
                </c:pt>
                <c:pt idx="403">
                  <c:v>53.443340000000013</c:v>
                </c:pt>
                <c:pt idx="404">
                  <c:v>48.628060000000012</c:v>
                </c:pt>
                <c:pt idx="405">
                  <c:v>44.832700000000003</c:v>
                </c:pt>
                <c:pt idx="406">
                  <c:v>41.944279999999999</c:v>
                </c:pt>
                <c:pt idx="407">
                  <c:v>39.781799999999997</c:v>
                </c:pt>
                <c:pt idx="408">
                  <c:v>38.177329999999998</c:v>
                </c:pt>
                <c:pt idx="409">
                  <c:v>36.996679999999998</c:v>
                </c:pt>
                <c:pt idx="410">
                  <c:v>36.13879</c:v>
                </c:pt>
                <c:pt idx="411">
                  <c:v>35.530440000000013</c:v>
                </c:pt>
                <c:pt idx="412">
                  <c:v>35.119970000000002</c:v>
                </c:pt>
                <c:pt idx="413">
                  <c:v>34.871139999999997</c:v>
                </c:pt>
                <c:pt idx="414">
                  <c:v>34.758840000000014</c:v>
                </c:pt>
                <c:pt idx="415">
                  <c:v>34.767690000000002</c:v>
                </c:pt>
                <c:pt idx="416">
                  <c:v>34.891759999999998</c:v>
                </c:pt>
                <c:pt idx="417">
                  <c:v>35.133460000000007</c:v>
                </c:pt>
                <c:pt idx="418">
                  <c:v>35.502749999999999</c:v>
                </c:pt>
                <c:pt idx="419">
                  <c:v>36.017980000000001</c:v>
                </c:pt>
                <c:pt idx="420">
                  <c:v>36.70825</c:v>
                </c:pt>
                <c:pt idx="421">
                  <c:v>37.614460000000001</c:v>
                </c:pt>
                <c:pt idx="422">
                  <c:v>38.780630000000002</c:v>
                </c:pt>
                <c:pt idx="423">
                  <c:v>40.209360000000011</c:v>
                </c:pt>
                <c:pt idx="424">
                  <c:v>41.755110000000002</c:v>
                </c:pt>
                <c:pt idx="425">
                  <c:v>43.105049999999999</c:v>
                </c:pt>
                <c:pt idx="426">
                  <c:v>44.04468</c:v>
                </c:pt>
                <c:pt idx="427">
                  <c:v>44.507190000000001</c:v>
                </c:pt>
                <c:pt idx="428">
                  <c:v>44.447809999999997</c:v>
                </c:pt>
                <c:pt idx="429">
                  <c:v>43.956539999999997</c:v>
                </c:pt>
                <c:pt idx="430">
                  <c:v>43.257420000000003</c:v>
                </c:pt>
                <c:pt idx="431">
                  <c:v>42.558950000000003</c:v>
                </c:pt>
                <c:pt idx="432">
                  <c:v>41.97513</c:v>
                </c:pt>
                <c:pt idx="433">
                  <c:v>41.544879999999999</c:v>
                </c:pt>
                <c:pt idx="434">
                  <c:v>41.271040000000013</c:v>
                </c:pt>
                <c:pt idx="435">
                  <c:v>41.14179</c:v>
                </c:pt>
                <c:pt idx="436">
                  <c:v>41.139360000000003</c:v>
                </c:pt>
                <c:pt idx="437">
                  <c:v>41.24456</c:v>
                </c:pt>
                <c:pt idx="438">
                  <c:v>41.439570000000003</c:v>
                </c:pt>
                <c:pt idx="439">
                  <c:v>41.70926</c:v>
                </c:pt>
                <c:pt idx="440">
                  <c:v>42.041629999999998</c:v>
                </c:pt>
                <c:pt idx="441">
                  <c:v>42.427709999999998</c:v>
                </c:pt>
                <c:pt idx="442">
                  <c:v>42.86092</c:v>
                </c:pt>
                <c:pt idx="443">
                  <c:v>43.336360000000013</c:v>
                </c:pt>
                <c:pt idx="444">
                  <c:v>43.850540000000002</c:v>
                </c:pt>
                <c:pt idx="445">
                  <c:v>44.4011</c:v>
                </c:pt>
                <c:pt idx="446">
                  <c:v>44.986540000000012</c:v>
                </c:pt>
                <c:pt idx="447">
                  <c:v>45.60622</c:v>
                </c:pt>
                <c:pt idx="448">
                  <c:v>46.260669999999998</c:v>
                </c:pt>
                <c:pt idx="449">
                  <c:v>46.952069999999999</c:v>
                </c:pt>
                <c:pt idx="450">
                  <c:v>47.684330000000003</c:v>
                </c:pt>
              </c:numCache>
            </c:numRef>
          </c:yVal>
          <c:smooth val="0"/>
          <c:extLst>
            <c:ext xmlns:c16="http://schemas.microsoft.com/office/drawing/2014/chart" uri="{C3380CC4-5D6E-409C-BE32-E72D297353CC}">
              <c16:uniqueId val="{00000002-58E5-4799-B844-A14F7749B572}"/>
            </c:ext>
          </c:extLst>
        </c:ser>
        <c:ser>
          <c:idx val="3"/>
          <c:order val="3"/>
          <c:tx>
            <c:strRef>
              <c:f>Data!$E$1</c:f>
              <c:strCache>
                <c:ptCount val="1"/>
                <c:pt idx="0">
                  <c:v>3000m</c:v>
                </c:pt>
              </c:strCache>
            </c:strRef>
          </c:tx>
          <c:spPr>
            <a:ln w="19050" cap="rnd">
              <a:solidFill>
                <a:srgbClr val="FFC000"/>
              </a:solidFill>
              <a:prstDash val="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Data!$E$2:$E$452</c:f>
              <c:numCache>
                <c:formatCode>0.000000</c:formatCode>
                <c:ptCount val="451"/>
                <c:pt idx="0">
                  <c:v>0.83150570000000001</c:v>
                </c:pt>
                <c:pt idx="1">
                  <c:v>0.83569830000000001</c:v>
                </c:pt>
                <c:pt idx="2">
                  <c:v>0.83992199999999995</c:v>
                </c:pt>
                <c:pt idx="3">
                  <c:v>0.84405010000000003</c:v>
                </c:pt>
                <c:pt idx="4">
                  <c:v>0.84804780000000002</c:v>
                </c:pt>
                <c:pt idx="5">
                  <c:v>0.85200770000000003</c:v>
                </c:pt>
                <c:pt idx="6">
                  <c:v>0.8560295</c:v>
                </c:pt>
                <c:pt idx="7">
                  <c:v>0.86015459999999999</c:v>
                </c:pt>
                <c:pt idx="8">
                  <c:v>0.86438550000000003</c:v>
                </c:pt>
                <c:pt idx="9">
                  <c:v>0.86871390000000004</c:v>
                </c:pt>
                <c:pt idx="10">
                  <c:v>0.87313379999999996</c:v>
                </c:pt>
                <c:pt idx="11">
                  <c:v>0.87764470000000006</c:v>
                </c:pt>
                <c:pt idx="12">
                  <c:v>0.88225279999999995</c:v>
                </c:pt>
                <c:pt idx="13">
                  <c:v>0.88696920000000001</c:v>
                </c:pt>
                <c:pt idx="14">
                  <c:v>0.89180219999999999</c:v>
                </c:pt>
                <c:pt idx="15">
                  <c:v>0.8967328</c:v>
                </c:pt>
                <c:pt idx="16">
                  <c:v>0.90167509999999995</c:v>
                </c:pt>
                <c:pt idx="17">
                  <c:v>0.90649979999999997</c:v>
                </c:pt>
                <c:pt idx="18">
                  <c:v>0.91118509999999997</c:v>
                </c:pt>
                <c:pt idx="19">
                  <c:v>0.91584989999999999</c:v>
                </c:pt>
                <c:pt idx="20">
                  <c:v>0.92059530000000001</c:v>
                </c:pt>
                <c:pt idx="21">
                  <c:v>0.92544300000000002</c:v>
                </c:pt>
                <c:pt idx="22">
                  <c:v>0.93038759999999998</c:v>
                </c:pt>
                <c:pt idx="23">
                  <c:v>0.93543080000000001</c:v>
                </c:pt>
                <c:pt idx="24">
                  <c:v>0.94057290000000005</c:v>
                </c:pt>
                <c:pt idx="25">
                  <c:v>0.94580980000000003</c:v>
                </c:pt>
                <c:pt idx="26">
                  <c:v>0.95113760000000003</c:v>
                </c:pt>
                <c:pt idx="27">
                  <c:v>0.95655449999999997</c:v>
                </c:pt>
                <c:pt idx="28">
                  <c:v>0.96206029999999998</c:v>
                </c:pt>
                <c:pt idx="29">
                  <c:v>0.96765639999999997</c:v>
                </c:pt>
                <c:pt idx="30">
                  <c:v>0.97334529999999997</c:v>
                </c:pt>
                <c:pt idx="31">
                  <c:v>0.97913030000000001</c:v>
                </c:pt>
                <c:pt idx="32">
                  <c:v>0.98501570000000005</c:v>
                </c:pt>
                <c:pt idx="33">
                  <c:v>0.99100650000000001</c:v>
                </c:pt>
                <c:pt idx="34">
                  <c:v>0.9971101</c:v>
                </c:pt>
                <c:pt idx="35">
                  <c:v>1.0033350000000001</c:v>
                </c:pt>
                <c:pt idx="36">
                  <c:v>1.0096830000000001</c:v>
                </c:pt>
                <c:pt idx="37">
                  <c:v>1.0161450000000001</c:v>
                </c:pt>
                <c:pt idx="38">
                  <c:v>1.0227120000000001</c:v>
                </c:pt>
                <c:pt idx="39">
                  <c:v>1.0294099999999999</c:v>
                </c:pt>
                <c:pt idx="40">
                  <c:v>1.036273</c:v>
                </c:pt>
                <c:pt idx="41">
                  <c:v>1.043326</c:v>
                </c:pt>
                <c:pt idx="42">
                  <c:v>1.050594</c:v>
                </c:pt>
                <c:pt idx="43">
                  <c:v>1.0581179999999999</c:v>
                </c:pt>
                <c:pt idx="44">
                  <c:v>1.06595</c:v>
                </c:pt>
                <c:pt idx="45">
                  <c:v>1.0741430000000001</c:v>
                </c:pt>
                <c:pt idx="46">
                  <c:v>1.0826420000000001</c:v>
                </c:pt>
                <c:pt idx="47">
                  <c:v>1.09107</c:v>
                </c:pt>
                <c:pt idx="48">
                  <c:v>1.0991299999999999</c:v>
                </c:pt>
                <c:pt idx="49">
                  <c:v>1.1072409999999999</c:v>
                </c:pt>
                <c:pt idx="50">
                  <c:v>1.1158049999999999</c:v>
                </c:pt>
                <c:pt idx="51">
                  <c:v>1.124876</c:v>
                </c:pt>
                <c:pt idx="52">
                  <c:v>1.1343479999999999</c:v>
                </c:pt>
                <c:pt idx="53">
                  <c:v>1.1440570000000001</c:v>
                </c:pt>
                <c:pt idx="54">
                  <c:v>1.1539379999999999</c:v>
                </c:pt>
                <c:pt idx="55">
                  <c:v>1.1641159999999999</c:v>
                </c:pt>
                <c:pt idx="56">
                  <c:v>1.174782</c:v>
                </c:pt>
                <c:pt idx="57">
                  <c:v>1.1860630000000001</c:v>
                </c:pt>
                <c:pt idx="58">
                  <c:v>1.1980139999999999</c:v>
                </c:pt>
                <c:pt idx="59">
                  <c:v>1.210569</c:v>
                </c:pt>
                <c:pt idx="60">
                  <c:v>1.2235180000000001</c:v>
                </c:pt>
                <c:pt idx="61">
                  <c:v>1.2367680000000001</c:v>
                </c:pt>
                <c:pt idx="62">
                  <c:v>1.2505660000000001</c:v>
                </c:pt>
                <c:pt idx="63">
                  <c:v>1.265228</c:v>
                </c:pt>
                <c:pt idx="64">
                  <c:v>1.2809520000000001</c:v>
                </c:pt>
                <c:pt idx="65">
                  <c:v>1.297876</c:v>
                </c:pt>
                <c:pt idx="66">
                  <c:v>1.316144</c:v>
                </c:pt>
                <c:pt idx="67">
                  <c:v>1.3359300000000001</c:v>
                </c:pt>
                <c:pt idx="68">
                  <c:v>1.357407</c:v>
                </c:pt>
                <c:pt idx="69">
                  <c:v>1.3806579999999999</c:v>
                </c:pt>
                <c:pt idx="70">
                  <c:v>1.40554</c:v>
                </c:pt>
                <c:pt idx="71">
                  <c:v>1.431711</c:v>
                </c:pt>
                <c:pt idx="72">
                  <c:v>1.459128</c:v>
                </c:pt>
                <c:pt idx="73">
                  <c:v>1.488502</c:v>
                </c:pt>
                <c:pt idx="74">
                  <c:v>1.5209299999999999</c:v>
                </c:pt>
                <c:pt idx="75">
                  <c:v>1.557272</c:v>
                </c:pt>
                <c:pt idx="76">
                  <c:v>1.597812</c:v>
                </c:pt>
                <c:pt idx="77">
                  <c:v>1.6421730000000001</c:v>
                </c:pt>
                <c:pt idx="78">
                  <c:v>1.689956</c:v>
                </c:pt>
                <c:pt idx="79">
                  <c:v>1.7420850000000001</c:v>
                </c:pt>
                <c:pt idx="80">
                  <c:v>1.800908</c:v>
                </c:pt>
                <c:pt idx="81">
                  <c:v>1.8690020000000001</c:v>
                </c:pt>
                <c:pt idx="82">
                  <c:v>1.948717</c:v>
                </c:pt>
                <c:pt idx="83">
                  <c:v>2.0424349999999998</c:v>
                </c:pt>
                <c:pt idx="84">
                  <c:v>2.1529509999999981</c:v>
                </c:pt>
                <c:pt idx="85">
                  <c:v>2.2842690000000001</c:v>
                </c:pt>
                <c:pt idx="86">
                  <c:v>2.442820999999999</c:v>
                </c:pt>
                <c:pt idx="87">
                  <c:v>2.6380599999999981</c:v>
                </c:pt>
                <c:pt idx="88">
                  <c:v>2.8827590000000001</c:v>
                </c:pt>
                <c:pt idx="89">
                  <c:v>3.1929240000000001</c:v>
                </c:pt>
                <c:pt idx="90">
                  <c:v>3.5830109999999999</c:v>
                </c:pt>
                <c:pt idx="91">
                  <c:v>4.0507679999999997</c:v>
                </c:pt>
                <c:pt idx="92">
                  <c:v>4.5770020000000002</c:v>
                </c:pt>
                <c:pt idx="93">
                  <c:v>5.1899369999999889</c:v>
                </c:pt>
                <c:pt idx="94">
                  <c:v>5.988772</c:v>
                </c:pt>
                <c:pt idx="95">
                  <c:v>7.0775009999999892</c:v>
                </c:pt>
                <c:pt idx="96">
                  <c:v>8.5385749999999998</c:v>
                </c:pt>
                <c:pt idx="97">
                  <c:v>10.40818</c:v>
                </c:pt>
                <c:pt idx="98">
                  <c:v>12.57213</c:v>
                </c:pt>
                <c:pt idx="99">
                  <c:v>14.59205</c:v>
                </c:pt>
                <c:pt idx="100">
                  <c:v>15.697419999999999</c:v>
                </c:pt>
                <c:pt idx="101">
                  <c:v>15.30865</c:v>
                </c:pt>
                <c:pt idx="102">
                  <c:v>13.654059999999999</c:v>
                </c:pt>
                <c:pt idx="103">
                  <c:v>11.50257</c:v>
                </c:pt>
                <c:pt idx="104">
                  <c:v>9.4687980000000014</c:v>
                </c:pt>
                <c:pt idx="105">
                  <c:v>7.7969839999999957</c:v>
                </c:pt>
                <c:pt idx="106">
                  <c:v>6.5026070000000002</c:v>
                </c:pt>
                <c:pt idx="107">
                  <c:v>5.5209349999999811</c:v>
                </c:pt>
                <c:pt idx="108">
                  <c:v>4.7775720000000002</c:v>
                </c:pt>
                <c:pt idx="109">
                  <c:v>4.2105319999999891</c:v>
                </c:pt>
                <c:pt idx="110">
                  <c:v>3.773215</c:v>
                </c:pt>
                <c:pt idx="111">
                  <c:v>3.4318619999999971</c:v>
                </c:pt>
                <c:pt idx="112">
                  <c:v>3.1622690000000002</c:v>
                </c:pt>
                <c:pt idx="113">
                  <c:v>2.9470499999999991</c:v>
                </c:pt>
                <c:pt idx="114">
                  <c:v>2.7736190000000001</c:v>
                </c:pt>
                <c:pt idx="115">
                  <c:v>2.6327699999999981</c:v>
                </c:pt>
                <c:pt idx="116">
                  <c:v>2.517678999999998</c:v>
                </c:pt>
                <c:pt idx="117">
                  <c:v>2.423249999999999</c:v>
                </c:pt>
                <c:pt idx="118">
                  <c:v>2.345626999999999</c:v>
                </c:pt>
                <c:pt idx="119">
                  <c:v>2.281641</c:v>
                </c:pt>
                <c:pt idx="120">
                  <c:v>2.2283390000000001</c:v>
                </c:pt>
                <c:pt idx="121">
                  <c:v>2.1829519999999998</c:v>
                </c:pt>
                <c:pt idx="122">
                  <c:v>2.1434989999999998</c:v>
                </c:pt>
                <c:pt idx="123">
                  <c:v>2.1091579999999999</c:v>
                </c:pt>
                <c:pt idx="124">
                  <c:v>2.079762999999998</c:v>
                </c:pt>
                <c:pt idx="125">
                  <c:v>2.0552009999999981</c:v>
                </c:pt>
                <c:pt idx="126">
                  <c:v>2.035156999999999</c:v>
                </c:pt>
                <c:pt idx="127">
                  <c:v>2.019159999999999</c:v>
                </c:pt>
                <c:pt idx="128">
                  <c:v>2.0067110000000001</c:v>
                </c:pt>
                <c:pt idx="129">
                  <c:v>1.997357</c:v>
                </c:pt>
                <c:pt idx="130">
                  <c:v>1.990729</c:v>
                </c:pt>
                <c:pt idx="131">
                  <c:v>1.986521</c:v>
                </c:pt>
                <c:pt idx="132">
                  <c:v>1.9844869999999999</c:v>
                </c:pt>
                <c:pt idx="133">
                  <c:v>1.9844250000000001</c:v>
                </c:pt>
                <c:pt idx="134">
                  <c:v>1.986173</c:v>
                </c:pt>
                <c:pt idx="135">
                  <c:v>1.989601</c:v>
                </c:pt>
                <c:pt idx="136">
                  <c:v>1.994605</c:v>
                </c:pt>
                <c:pt idx="137">
                  <c:v>2.0011109999999999</c:v>
                </c:pt>
                <c:pt idx="138">
                  <c:v>2.0090650000000001</c:v>
                </c:pt>
                <c:pt idx="139">
                  <c:v>2.018402</c:v>
                </c:pt>
                <c:pt idx="140">
                  <c:v>2.0289670000000002</c:v>
                </c:pt>
                <c:pt idx="141">
                  <c:v>2.0405880000000001</c:v>
                </c:pt>
                <c:pt idx="142">
                  <c:v>2.0533030000000001</c:v>
                </c:pt>
                <c:pt idx="143">
                  <c:v>2.0672060000000001</c:v>
                </c:pt>
                <c:pt idx="144">
                  <c:v>2.082348999999998</c:v>
                </c:pt>
                <c:pt idx="145">
                  <c:v>2.0987559999999981</c:v>
                </c:pt>
                <c:pt idx="146">
                  <c:v>2.1164670000000001</c:v>
                </c:pt>
                <c:pt idx="147">
                  <c:v>2.135466999999998</c:v>
                </c:pt>
                <c:pt idx="148">
                  <c:v>2.155789</c:v>
                </c:pt>
                <c:pt idx="149">
                  <c:v>2.1774789999999991</c:v>
                </c:pt>
                <c:pt idx="150">
                  <c:v>2.2005979999999998</c:v>
                </c:pt>
                <c:pt idx="151">
                  <c:v>2.225196</c:v>
                </c:pt>
                <c:pt idx="152">
                  <c:v>2.251266999999999</c:v>
                </c:pt>
                <c:pt idx="153">
                  <c:v>2.2786849999999998</c:v>
                </c:pt>
                <c:pt idx="154">
                  <c:v>2.3073190000000001</c:v>
                </c:pt>
                <c:pt idx="155">
                  <c:v>2.337288</c:v>
                </c:pt>
                <c:pt idx="156">
                  <c:v>2.3689049999999998</c:v>
                </c:pt>
                <c:pt idx="157">
                  <c:v>2.402431</c:v>
                </c:pt>
                <c:pt idx="158">
                  <c:v>2.438032999999999</c:v>
                </c:pt>
                <c:pt idx="159">
                  <c:v>2.475835</c:v>
                </c:pt>
                <c:pt idx="160">
                  <c:v>2.515963999999999</c:v>
                </c:pt>
                <c:pt idx="161">
                  <c:v>2.558546999999999</c:v>
                </c:pt>
                <c:pt idx="162">
                  <c:v>2.6037029999999999</c:v>
                </c:pt>
                <c:pt idx="163">
                  <c:v>2.651589</c:v>
                </c:pt>
                <c:pt idx="164">
                  <c:v>2.702461</c:v>
                </c:pt>
                <c:pt idx="165">
                  <c:v>2.7566039999999981</c:v>
                </c:pt>
                <c:pt idx="166">
                  <c:v>2.814311</c:v>
                </c:pt>
                <c:pt idx="167">
                  <c:v>2.8758979999999981</c:v>
                </c:pt>
                <c:pt idx="168">
                  <c:v>2.9417170000000001</c:v>
                </c:pt>
                <c:pt idx="169">
                  <c:v>3.012168</c:v>
                </c:pt>
                <c:pt idx="170">
                  <c:v>3.0877050000000001</c:v>
                </c:pt>
                <c:pt idx="171">
                  <c:v>3.168844</c:v>
                </c:pt>
                <c:pt idx="172">
                  <c:v>3.256176</c:v>
                </c:pt>
                <c:pt idx="173">
                  <c:v>3.3503820000000002</c:v>
                </c:pt>
                <c:pt idx="174">
                  <c:v>3.452248999999989</c:v>
                </c:pt>
                <c:pt idx="175">
                  <c:v>3.562695999999999</c:v>
                </c:pt>
                <c:pt idx="176">
                  <c:v>3.6828020000000001</c:v>
                </c:pt>
                <c:pt idx="177">
                  <c:v>3.8138459999999892</c:v>
                </c:pt>
                <c:pt idx="178">
                  <c:v>3.9573740000000002</c:v>
                </c:pt>
                <c:pt idx="179">
                  <c:v>4.1153119999999879</c:v>
                </c:pt>
                <c:pt idx="180">
                  <c:v>4.290152</c:v>
                </c:pt>
                <c:pt idx="181">
                  <c:v>4.4851939999999999</c:v>
                </c:pt>
                <c:pt idx="182">
                  <c:v>4.7050549999999891</c:v>
                </c:pt>
                <c:pt idx="183">
                  <c:v>4.9565169999999892</c:v>
                </c:pt>
                <c:pt idx="184">
                  <c:v>5.2495859999999954</c:v>
                </c:pt>
                <c:pt idx="185">
                  <c:v>5.596241</c:v>
                </c:pt>
                <c:pt idx="186">
                  <c:v>5.9944799999999976</c:v>
                </c:pt>
                <c:pt idx="187">
                  <c:v>6.390515999999983</c:v>
                </c:pt>
                <c:pt idx="188">
                  <c:v>6.734165</c:v>
                </c:pt>
                <c:pt idx="189">
                  <c:v>7.0912750000000004</c:v>
                </c:pt>
                <c:pt idx="190">
                  <c:v>7.5304630000000001</c:v>
                </c:pt>
                <c:pt idx="191">
                  <c:v>8.0705159999999996</c:v>
                </c:pt>
                <c:pt idx="192">
                  <c:v>8.7189989999999984</c:v>
                </c:pt>
                <c:pt idx="193">
                  <c:v>9.4890310000000007</c:v>
                </c:pt>
                <c:pt idx="194">
                  <c:v>10.401949999999999</c:v>
                </c:pt>
                <c:pt idx="195">
                  <c:v>11.488250000000001</c:v>
                </c:pt>
                <c:pt idx="196">
                  <c:v>12.78946</c:v>
                </c:pt>
                <c:pt idx="197">
                  <c:v>14.36143</c:v>
                </c:pt>
                <c:pt idx="198">
                  <c:v>16.279489999999999</c:v>
                </c:pt>
                <c:pt idx="199">
                  <c:v>18.645969999999991</c:v>
                </c:pt>
                <c:pt idx="200">
                  <c:v>21.60126</c:v>
                </c:pt>
                <c:pt idx="201">
                  <c:v>25.339510000000001</c:v>
                </c:pt>
                <c:pt idx="202">
                  <c:v>30.130389999999991</c:v>
                </c:pt>
                <c:pt idx="203">
                  <c:v>36.346870000000003</c:v>
                </c:pt>
                <c:pt idx="204">
                  <c:v>44.492840000000001</c:v>
                </c:pt>
                <c:pt idx="205">
                  <c:v>55.205760000000012</c:v>
                </c:pt>
                <c:pt idx="206">
                  <c:v>69.155759999999844</c:v>
                </c:pt>
                <c:pt idx="207">
                  <c:v>86.652779999999751</c:v>
                </c:pt>
                <c:pt idx="208">
                  <c:v>106.66370000000001</c:v>
                </c:pt>
                <c:pt idx="209">
                  <c:v>125.3304</c:v>
                </c:pt>
                <c:pt idx="210">
                  <c:v>135.9041</c:v>
                </c:pt>
                <c:pt idx="211">
                  <c:v>133.11369999999999</c:v>
                </c:pt>
                <c:pt idx="212">
                  <c:v>118.5742</c:v>
                </c:pt>
                <c:pt idx="213">
                  <c:v>98.951509999999999</c:v>
                </c:pt>
                <c:pt idx="214">
                  <c:v>79.957549999999998</c:v>
                </c:pt>
                <c:pt idx="215">
                  <c:v>64.079629999999995</c:v>
                </c:pt>
                <c:pt idx="216">
                  <c:v>51.636600000000001</c:v>
                </c:pt>
                <c:pt idx="217">
                  <c:v>42.114109999999997</c:v>
                </c:pt>
                <c:pt idx="218">
                  <c:v>34.851629999999993</c:v>
                </c:pt>
                <c:pt idx="219">
                  <c:v>29.277460000000001</c:v>
                </c:pt>
                <c:pt idx="220">
                  <c:v>24.952249999999889</c:v>
                </c:pt>
                <c:pt idx="221">
                  <c:v>21.552420000000001</c:v>
                </c:pt>
                <c:pt idx="222">
                  <c:v>18.843669999999999</c:v>
                </c:pt>
                <c:pt idx="223">
                  <c:v>16.658650000000002</c:v>
                </c:pt>
                <c:pt idx="224">
                  <c:v>14.878220000000001</c:v>
                </c:pt>
                <c:pt idx="225">
                  <c:v>13.415979999999999</c:v>
                </c:pt>
                <c:pt idx="226">
                  <c:v>12.20772</c:v>
                </c:pt>
                <c:pt idx="227">
                  <c:v>11.204940000000001</c:v>
                </c:pt>
                <c:pt idx="228">
                  <c:v>10.369680000000001</c:v>
                </c:pt>
                <c:pt idx="229">
                  <c:v>9.6684359999999998</c:v>
                </c:pt>
                <c:pt idx="230">
                  <c:v>9.0657050000000012</c:v>
                </c:pt>
                <c:pt idx="231">
                  <c:v>8.5251859999999997</c:v>
                </c:pt>
                <c:pt idx="232">
                  <c:v>8.0244070000000001</c:v>
                </c:pt>
                <c:pt idx="233">
                  <c:v>7.5617089999999996</c:v>
                </c:pt>
                <c:pt idx="234">
                  <c:v>7.143983999999989</c:v>
                </c:pt>
                <c:pt idx="235">
                  <c:v>6.7743359999999946</c:v>
                </c:pt>
                <c:pt idx="236">
                  <c:v>6.4501419999999996</c:v>
                </c:pt>
                <c:pt idx="237">
                  <c:v>6.165986999999979</c:v>
                </c:pt>
                <c:pt idx="238">
                  <c:v>5.9160870000000001</c:v>
                </c:pt>
                <c:pt idx="239">
                  <c:v>5.6952970000000001</c:v>
                </c:pt>
                <c:pt idx="240">
                  <c:v>5.4993259999999999</c:v>
                </c:pt>
                <c:pt idx="241">
                  <c:v>5.3246630000000001</c:v>
                </c:pt>
                <c:pt idx="242">
                  <c:v>5.168440999999989</c:v>
                </c:pt>
                <c:pt idx="243">
                  <c:v>5.0282999999999998</c:v>
                </c:pt>
                <c:pt idx="244">
                  <c:v>4.902285</c:v>
                </c:pt>
                <c:pt idx="245">
                  <c:v>4.7887659999999999</c:v>
                </c:pt>
                <c:pt idx="246">
                  <c:v>4.6863700000000001</c:v>
                </c:pt>
                <c:pt idx="247">
                  <c:v>4.5939449999999891</c:v>
                </c:pt>
                <c:pt idx="248">
                  <c:v>4.5105269999999944</c:v>
                </c:pt>
                <c:pt idx="249">
                  <c:v>4.4353259999999999</c:v>
                </c:pt>
                <c:pt idx="250">
                  <c:v>4.3677249999999859</c:v>
                </c:pt>
                <c:pt idx="251">
                  <c:v>4.3072569999999946</c:v>
                </c:pt>
                <c:pt idx="252">
                  <c:v>4.253406</c:v>
                </c:pt>
                <c:pt idx="253">
                  <c:v>4.2048559999999879</c:v>
                </c:pt>
                <c:pt idx="254">
                  <c:v>4.1592219999999998</c:v>
                </c:pt>
                <c:pt idx="255">
                  <c:v>4.1160420000000002</c:v>
                </c:pt>
                <c:pt idx="256">
                  <c:v>4.0768129999999996</c:v>
                </c:pt>
                <c:pt idx="257">
                  <c:v>4.0420790000000002</c:v>
                </c:pt>
                <c:pt idx="258">
                  <c:v>4.0115740000000004</c:v>
                </c:pt>
                <c:pt idx="259">
                  <c:v>3.984888999999999</c:v>
                </c:pt>
                <c:pt idx="260">
                  <c:v>3.9616709999999991</c:v>
                </c:pt>
                <c:pt idx="261">
                  <c:v>3.9416350000000002</c:v>
                </c:pt>
                <c:pt idx="262">
                  <c:v>3.92455</c:v>
                </c:pt>
                <c:pt idx="263">
                  <c:v>3.910231</c:v>
                </c:pt>
                <c:pt idx="264">
                  <c:v>3.89852</c:v>
                </c:pt>
                <c:pt idx="265">
                  <c:v>3.8892869999999991</c:v>
                </c:pt>
                <c:pt idx="266">
                  <c:v>3.882422</c:v>
                </c:pt>
                <c:pt idx="267">
                  <c:v>3.8778320000000002</c:v>
                </c:pt>
                <c:pt idx="268">
                  <c:v>3.8754429999999891</c:v>
                </c:pt>
                <c:pt idx="269">
                  <c:v>3.8751950000000002</c:v>
                </c:pt>
                <c:pt idx="270">
                  <c:v>3.8770479999999981</c:v>
                </c:pt>
                <c:pt idx="271">
                  <c:v>3.8809809999999998</c:v>
                </c:pt>
                <c:pt idx="272">
                  <c:v>3.886995999999999</c:v>
                </c:pt>
                <c:pt idx="273">
                  <c:v>3.8951039999999981</c:v>
                </c:pt>
                <c:pt idx="274">
                  <c:v>3.905253999999998</c:v>
                </c:pt>
                <c:pt idx="275">
                  <c:v>3.9172850000000001</c:v>
                </c:pt>
                <c:pt idx="276">
                  <c:v>3.931098</c:v>
                </c:pt>
                <c:pt idx="277">
                  <c:v>3.946890999999999</c:v>
                </c:pt>
                <c:pt idx="278">
                  <c:v>3.9648970000000001</c:v>
                </c:pt>
                <c:pt idx="279">
                  <c:v>3.9852949999999998</c:v>
                </c:pt>
                <c:pt idx="280">
                  <c:v>4.0082079999999998</c:v>
                </c:pt>
                <c:pt idx="281">
                  <c:v>4.033792</c:v>
                </c:pt>
                <c:pt idx="282">
                  <c:v>4.0622629999999997</c:v>
                </c:pt>
                <c:pt idx="283">
                  <c:v>4.0939209999999946</c:v>
                </c:pt>
                <c:pt idx="284">
                  <c:v>4.1291630000000001</c:v>
                </c:pt>
                <c:pt idx="285">
                  <c:v>4.168523999999989</c:v>
                </c:pt>
                <c:pt idx="286">
                  <c:v>4.212726</c:v>
                </c:pt>
                <c:pt idx="287">
                  <c:v>4.2627629999999996</c:v>
                </c:pt>
                <c:pt idx="288">
                  <c:v>4.3200279999999891</c:v>
                </c:pt>
                <c:pt idx="289">
                  <c:v>4.3864979999999996</c:v>
                </c:pt>
                <c:pt idx="290">
                  <c:v>4.4649909999999879</c:v>
                </c:pt>
                <c:pt idx="291">
                  <c:v>4.5597089999999998</c:v>
                </c:pt>
                <c:pt idx="292">
                  <c:v>4.677597999999989</c:v>
                </c:pt>
                <c:pt idx="293">
                  <c:v>4.8301769999999946</c:v>
                </c:pt>
                <c:pt idx="294">
                  <c:v>5.0366840000000002</c:v>
                </c:pt>
                <c:pt idx="295">
                  <c:v>5.3304819999999946</c:v>
                </c:pt>
                <c:pt idx="296">
                  <c:v>5.7693989999999999</c:v>
                </c:pt>
                <c:pt idx="297">
                  <c:v>6.4417090000000004</c:v>
                </c:pt>
                <c:pt idx="298">
                  <c:v>7.4030649999999998</c:v>
                </c:pt>
                <c:pt idx="299">
                  <c:v>8.353199</c:v>
                </c:pt>
                <c:pt idx="300">
                  <c:v>8.4514370000000003</c:v>
                </c:pt>
                <c:pt idx="301">
                  <c:v>7.663045999999988</c:v>
                </c:pt>
                <c:pt idx="302">
                  <c:v>6.8306950000000004</c:v>
                </c:pt>
                <c:pt idx="303">
                  <c:v>6.2852329999999998</c:v>
                </c:pt>
                <c:pt idx="304">
                  <c:v>5.9794330000000002</c:v>
                </c:pt>
                <c:pt idx="305">
                  <c:v>5.8253169999999859</c:v>
                </c:pt>
                <c:pt idx="306">
                  <c:v>5.765055999999988</c:v>
                </c:pt>
                <c:pt idx="307">
                  <c:v>5.7659389999999879</c:v>
                </c:pt>
                <c:pt idx="308">
                  <c:v>5.809806</c:v>
                </c:pt>
                <c:pt idx="309">
                  <c:v>5.8866250000000004</c:v>
                </c:pt>
                <c:pt idx="310">
                  <c:v>5.9910800000000002</c:v>
                </c:pt>
                <c:pt idx="311">
                  <c:v>6.1208179999999839</c:v>
                </c:pt>
                <c:pt idx="312">
                  <c:v>6.275544</c:v>
                </c:pt>
                <c:pt idx="313">
                  <c:v>6.4565659999999996</c:v>
                </c:pt>
                <c:pt idx="314">
                  <c:v>6.666703</c:v>
                </c:pt>
                <c:pt idx="315">
                  <c:v>6.9104239999999999</c:v>
                </c:pt>
                <c:pt idx="316">
                  <c:v>7.1942449999999889</c:v>
                </c:pt>
                <c:pt idx="317">
                  <c:v>7.527453999999989</c:v>
                </c:pt>
                <c:pt idx="318">
                  <c:v>7.9233359999999946</c:v>
                </c:pt>
                <c:pt idx="319">
                  <c:v>8.4011859999999992</c:v>
                </c:pt>
                <c:pt idx="320">
                  <c:v>8.9895759999999996</c:v>
                </c:pt>
                <c:pt idx="321">
                  <c:v>9.7313829999999975</c:v>
                </c:pt>
                <c:pt idx="322">
                  <c:v>10.689870000000001</c:v>
                </c:pt>
                <c:pt idx="323">
                  <c:v>11.948790000000001</c:v>
                </c:pt>
                <c:pt idx="324">
                  <c:v>13.58577</c:v>
                </c:pt>
                <c:pt idx="325">
                  <c:v>15.63467</c:v>
                </c:pt>
                <c:pt idx="326">
                  <c:v>18.144950000000001</c:v>
                </c:pt>
                <c:pt idx="327">
                  <c:v>21.017690000000009</c:v>
                </c:pt>
                <c:pt idx="328">
                  <c:v>23.367609999999999</c:v>
                </c:pt>
                <c:pt idx="329">
                  <c:v>23.930700000000002</c:v>
                </c:pt>
                <c:pt idx="330">
                  <c:v>22.928180000000001</c:v>
                </c:pt>
                <c:pt idx="331">
                  <c:v>21.77787</c:v>
                </c:pt>
                <c:pt idx="332">
                  <c:v>21.36504</c:v>
                </c:pt>
                <c:pt idx="333">
                  <c:v>21.899380000000001</c:v>
                </c:pt>
                <c:pt idx="334">
                  <c:v>23.375879999999999</c:v>
                </c:pt>
                <c:pt idx="335">
                  <c:v>25.73143</c:v>
                </c:pt>
                <c:pt idx="336">
                  <c:v>28.76153</c:v>
                </c:pt>
                <c:pt idx="337">
                  <c:v>32.316009999999999</c:v>
                </c:pt>
                <c:pt idx="338">
                  <c:v>36.842700000000001</c:v>
                </c:pt>
                <c:pt idx="339">
                  <c:v>43.145360000000011</c:v>
                </c:pt>
                <c:pt idx="340">
                  <c:v>52.006590000000003</c:v>
                </c:pt>
                <c:pt idx="341">
                  <c:v>64.287639999999996</c:v>
                </c:pt>
                <c:pt idx="342">
                  <c:v>80.911230000000003</c:v>
                </c:pt>
                <c:pt idx="343">
                  <c:v>102.26300000000001</c:v>
                </c:pt>
                <c:pt idx="344">
                  <c:v>126.4937</c:v>
                </c:pt>
                <c:pt idx="345">
                  <c:v>147.10749999999999</c:v>
                </c:pt>
                <c:pt idx="346">
                  <c:v>154.18770000000001</c:v>
                </c:pt>
                <c:pt idx="347">
                  <c:v>143.3759</c:v>
                </c:pt>
                <c:pt idx="348">
                  <c:v>121.2402</c:v>
                </c:pt>
                <c:pt idx="349">
                  <c:v>97.38391</c:v>
                </c:pt>
                <c:pt idx="350">
                  <c:v>77.033619999999999</c:v>
                </c:pt>
                <c:pt idx="351">
                  <c:v>61.28734</c:v>
                </c:pt>
                <c:pt idx="352">
                  <c:v>49.520650000000003</c:v>
                </c:pt>
                <c:pt idx="353">
                  <c:v>40.775840000000002</c:v>
                </c:pt>
                <c:pt idx="354">
                  <c:v>34.226170000000003</c:v>
                </c:pt>
                <c:pt idx="355">
                  <c:v>29.255330000000001</c:v>
                </c:pt>
                <c:pt idx="356">
                  <c:v>25.42632</c:v>
                </c:pt>
                <c:pt idx="357">
                  <c:v>22.433260000000001</c:v>
                </c:pt>
                <c:pt idx="358">
                  <c:v>20.061150000000001</c:v>
                </c:pt>
                <c:pt idx="359">
                  <c:v>18.15729</c:v>
                </c:pt>
                <c:pt idx="360">
                  <c:v>16.611840000000001</c:v>
                </c:pt>
                <c:pt idx="361">
                  <c:v>15.344659999999999</c:v>
                </c:pt>
                <c:pt idx="362">
                  <c:v>14.2965</c:v>
                </c:pt>
                <c:pt idx="363">
                  <c:v>13.42296</c:v>
                </c:pt>
                <c:pt idx="364">
                  <c:v>12.690329999999999</c:v>
                </c:pt>
                <c:pt idx="365">
                  <c:v>12.07274</c:v>
                </c:pt>
                <c:pt idx="366">
                  <c:v>11.550140000000001</c:v>
                </c:pt>
                <c:pt idx="367">
                  <c:v>11.10684</c:v>
                </c:pt>
                <c:pt idx="368">
                  <c:v>10.730460000000001</c:v>
                </c:pt>
                <c:pt idx="369">
                  <c:v>10.411250000000001</c:v>
                </c:pt>
                <c:pt idx="370">
                  <c:v>10.14147</c:v>
                </c:pt>
                <c:pt idx="371">
                  <c:v>9.9149840000000005</c:v>
                </c:pt>
                <c:pt idx="372">
                  <c:v>9.7269569999999987</c:v>
                </c:pt>
                <c:pt idx="373">
                  <c:v>9.573677</c:v>
                </c:pt>
                <c:pt idx="374">
                  <c:v>9.4524880000000007</c:v>
                </c:pt>
                <c:pt idx="375">
                  <c:v>9.3614230000000003</c:v>
                </c:pt>
                <c:pt idx="376">
                  <c:v>9.2988439999999972</c:v>
                </c:pt>
                <c:pt idx="377">
                  <c:v>9.2632139999999996</c:v>
                </c:pt>
                <c:pt idx="378">
                  <c:v>9.2527080000000002</c:v>
                </c:pt>
                <c:pt idx="379">
                  <c:v>9.2656560000000052</c:v>
                </c:pt>
                <c:pt idx="380">
                  <c:v>9.3012689999999996</c:v>
                </c:pt>
                <c:pt idx="381">
                  <c:v>9.3618310000000005</c:v>
                </c:pt>
                <c:pt idx="382">
                  <c:v>9.4551750000000006</c:v>
                </c:pt>
                <c:pt idx="383">
                  <c:v>9.5931739999999994</c:v>
                </c:pt>
                <c:pt idx="384">
                  <c:v>9.7902350000000009</c:v>
                </c:pt>
                <c:pt idx="385">
                  <c:v>10.065020000000001</c:v>
                </c:pt>
                <c:pt idx="386">
                  <c:v>10.444129999999999</c:v>
                </c:pt>
                <c:pt idx="387">
                  <c:v>10.96637</c:v>
                </c:pt>
                <c:pt idx="388">
                  <c:v>11.68483</c:v>
                </c:pt>
                <c:pt idx="389">
                  <c:v>12.657159999999999</c:v>
                </c:pt>
                <c:pt idx="390">
                  <c:v>13.892910000000001</c:v>
                </c:pt>
                <c:pt idx="391">
                  <c:v>15.21932</c:v>
                </c:pt>
                <c:pt idx="392">
                  <c:v>16.23066</c:v>
                </c:pt>
                <c:pt idx="393">
                  <c:v>16.74991</c:v>
                </c:pt>
                <c:pt idx="394">
                  <c:v>17.221</c:v>
                </c:pt>
                <c:pt idx="395">
                  <c:v>18.22261</c:v>
                </c:pt>
                <c:pt idx="396">
                  <c:v>20.077850000000009</c:v>
                </c:pt>
                <c:pt idx="397">
                  <c:v>22.812930000000001</c:v>
                </c:pt>
                <c:pt idx="398">
                  <c:v>25.89922</c:v>
                </c:pt>
                <c:pt idx="399">
                  <c:v>27.912050000000001</c:v>
                </c:pt>
                <c:pt idx="400">
                  <c:v>27.380649999999889</c:v>
                </c:pt>
                <c:pt idx="401">
                  <c:v>24.614100000000001</c:v>
                </c:pt>
                <c:pt idx="402">
                  <c:v>21.221340000000001</c:v>
                </c:pt>
                <c:pt idx="403">
                  <c:v>18.29364</c:v>
                </c:pt>
                <c:pt idx="404">
                  <c:v>16.092459999999999</c:v>
                </c:pt>
                <c:pt idx="405">
                  <c:v>14.51699</c:v>
                </c:pt>
                <c:pt idx="406">
                  <c:v>13.4033</c:v>
                </c:pt>
                <c:pt idx="407">
                  <c:v>12.615919999999999</c:v>
                </c:pt>
                <c:pt idx="408">
                  <c:v>12.058249999999999</c:v>
                </c:pt>
                <c:pt idx="409">
                  <c:v>11.66384</c:v>
                </c:pt>
                <c:pt idx="410">
                  <c:v>11.38701</c:v>
                </c:pt>
                <c:pt idx="411">
                  <c:v>11.197279999999999</c:v>
                </c:pt>
                <c:pt idx="412">
                  <c:v>11.075290000000001</c:v>
                </c:pt>
                <c:pt idx="413">
                  <c:v>11.00807</c:v>
                </c:pt>
                <c:pt idx="414">
                  <c:v>10.986280000000001</c:v>
                </c:pt>
                <c:pt idx="415">
                  <c:v>11.004860000000001</c:v>
                </c:pt>
                <c:pt idx="416">
                  <c:v>11.063969999999999</c:v>
                </c:pt>
                <c:pt idx="417">
                  <c:v>11.167960000000001</c:v>
                </c:pt>
                <c:pt idx="418">
                  <c:v>11.32485</c:v>
                </c:pt>
                <c:pt idx="419">
                  <c:v>11.548310000000001</c:v>
                </c:pt>
                <c:pt idx="420">
                  <c:v>11.861929999999999</c:v>
                </c:pt>
                <c:pt idx="421">
                  <c:v>12.3057</c:v>
                </c:pt>
                <c:pt idx="422">
                  <c:v>12.94088</c:v>
                </c:pt>
                <c:pt idx="423">
                  <c:v>13.82147</c:v>
                </c:pt>
                <c:pt idx="424">
                  <c:v>14.826370000000001</c:v>
                </c:pt>
                <c:pt idx="425">
                  <c:v>15.52562</c:v>
                </c:pt>
                <c:pt idx="426">
                  <c:v>15.794980000000001</c:v>
                </c:pt>
                <c:pt idx="427">
                  <c:v>15.806369999999999</c:v>
                </c:pt>
                <c:pt idx="428">
                  <c:v>15.53443</c:v>
                </c:pt>
                <c:pt idx="429">
                  <c:v>15.0412</c:v>
                </c:pt>
                <c:pt idx="430">
                  <c:v>14.50887</c:v>
                </c:pt>
                <c:pt idx="431">
                  <c:v>14.057550000000001</c:v>
                </c:pt>
                <c:pt idx="432">
                  <c:v>13.71298</c:v>
                </c:pt>
                <c:pt idx="433">
                  <c:v>13.465070000000001</c:v>
                </c:pt>
                <c:pt idx="434">
                  <c:v>13.30158</c:v>
                </c:pt>
                <c:pt idx="435">
                  <c:v>13.210559999999999</c:v>
                </c:pt>
                <c:pt idx="436">
                  <c:v>13.17909</c:v>
                </c:pt>
                <c:pt idx="437">
                  <c:v>13.194879999999999</c:v>
                </c:pt>
                <c:pt idx="438">
                  <c:v>13.24765</c:v>
                </c:pt>
                <c:pt idx="439">
                  <c:v>13.329470000000001</c:v>
                </c:pt>
                <c:pt idx="440">
                  <c:v>13.4345</c:v>
                </c:pt>
                <c:pt idx="441">
                  <c:v>13.55878</c:v>
                </c:pt>
                <c:pt idx="442">
                  <c:v>13.699490000000001</c:v>
                </c:pt>
                <c:pt idx="443">
                  <c:v>13.854609999999999</c:v>
                </c:pt>
                <c:pt idx="444">
                  <c:v>14.022679999999999</c:v>
                </c:pt>
                <c:pt idx="445">
                  <c:v>14.20275</c:v>
                </c:pt>
                <c:pt idx="446">
                  <c:v>14.39419</c:v>
                </c:pt>
                <c:pt idx="447">
                  <c:v>14.59665</c:v>
                </c:pt>
                <c:pt idx="448">
                  <c:v>14.81012</c:v>
                </c:pt>
                <c:pt idx="449">
                  <c:v>15.03534</c:v>
                </c:pt>
                <c:pt idx="450">
                  <c:v>15.273540000000001</c:v>
                </c:pt>
              </c:numCache>
            </c:numRef>
          </c:yVal>
          <c:smooth val="0"/>
          <c:extLst>
            <c:ext xmlns:c16="http://schemas.microsoft.com/office/drawing/2014/chart" uri="{C3380CC4-5D6E-409C-BE32-E72D297353CC}">
              <c16:uniqueId val="{00000003-58E5-4799-B844-A14F7749B572}"/>
            </c:ext>
          </c:extLst>
        </c:ser>
        <c:ser>
          <c:idx val="7"/>
          <c:order val="4"/>
          <c:tx>
            <c:strRef>
              <c:f>Data!$I$1</c:f>
              <c:strCache>
                <c:ptCount val="1"/>
                <c:pt idx="0">
                  <c:v>LMT/GTM</c:v>
                </c:pt>
              </c:strCache>
            </c:strRef>
          </c:tx>
          <c:spPr>
            <a:ln w="19050" cap="rnd">
              <a:solidFill>
                <a:schemeClr val="accent2">
                  <a:lumMod val="60000"/>
                </a:schemeClr>
              </a:solidFill>
              <a:prstDash val="dash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Data!$I$2:$I$452</c:f>
              <c:numCache>
                <c:formatCode>0.00E+00</c:formatCode>
                <c:ptCount val="451"/>
                <c:pt idx="0">
                  <c:v>0.75614409999999999</c:v>
                </c:pt>
                <c:pt idx="1">
                  <c:v>0.75995330000000005</c:v>
                </c:pt>
                <c:pt idx="2">
                  <c:v>0.76383369999999995</c:v>
                </c:pt>
                <c:pt idx="3">
                  <c:v>0.76758669999999996</c:v>
                </c:pt>
                <c:pt idx="4">
                  <c:v>0.77114700000000003</c:v>
                </c:pt>
                <c:pt idx="5">
                  <c:v>0.77466860000000004</c:v>
                </c:pt>
                <c:pt idx="6">
                  <c:v>0.77828520000000001</c:v>
                </c:pt>
                <c:pt idx="7">
                  <c:v>0.78202850000000002</c:v>
                </c:pt>
                <c:pt idx="8">
                  <c:v>0.78588460000000004</c:v>
                </c:pt>
                <c:pt idx="9">
                  <c:v>0.78983380000000003</c:v>
                </c:pt>
                <c:pt idx="10">
                  <c:v>0.79386449999999997</c:v>
                </c:pt>
                <c:pt idx="11">
                  <c:v>0.79797910000000005</c:v>
                </c:pt>
                <c:pt idx="12">
                  <c:v>0.8021954</c:v>
                </c:pt>
                <c:pt idx="13">
                  <c:v>0.80654000000000003</c:v>
                </c:pt>
                <c:pt idx="14">
                  <c:v>0.81104430000000005</c:v>
                </c:pt>
                <c:pt idx="15">
                  <c:v>0.81570860000000001</c:v>
                </c:pt>
                <c:pt idx="16">
                  <c:v>0.82039740000000005</c:v>
                </c:pt>
                <c:pt idx="17">
                  <c:v>0.82482160000000004</c:v>
                </c:pt>
                <c:pt idx="18">
                  <c:v>0.82893229999999996</c:v>
                </c:pt>
                <c:pt idx="19">
                  <c:v>0.83302019999999999</c:v>
                </c:pt>
                <c:pt idx="20">
                  <c:v>0.8372716</c:v>
                </c:pt>
                <c:pt idx="21">
                  <c:v>0.84167720000000001</c:v>
                </c:pt>
                <c:pt idx="22">
                  <c:v>0.84616650000000004</c:v>
                </c:pt>
                <c:pt idx="23">
                  <c:v>0.85069919999999999</c:v>
                </c:pt>
                <c:pt idx="24">
                  <c:v>0.85529460000000002</c:v>
                </c:pt>
                <c:pt idx="25">
                  <c:v>0.85999320000000001</c:v>
                </c:pt>
                <c:pt idx="26">
                  <c:v>0.86480570000000001</c:v>
                </c:pt>
                <c:pt idx="27">
                  <c:v>0.86971960000000004</c:v>
                </c:pt>
                <c:pt idx="28">
                  <c:v>0.87470910000000002</c:v>
                </c:pt>
                <c:pt idx="29">
                  <c:v>0.87975919999999996</c:v>
                </c:pt>
                <c:pt idx="30">
                  <c:v>0.88488610000000001</c:v>
                </c:pt>
                <c:pt idx="31">
                  <c:v>0.89010990000000001</c:v>
                </c:pt>
                <c:pt idx="32">
                  <c:v>0.89543669999999997</c:v>
                </c:pt>
                <c:pt idx="33">
                  <c:v>0.90086880000000003</c:v>
                </c:pt>
                <c:pt idx="34">
                  <c:v>0.90641530000000003</c:v>
                </c:pt>
                <c:pt idx="35">
                  <c:v>0.91208829999999996</c:v>
                </c:pt>
                <c:pt idx="36">
                  <c:v>0.91788780000000003</c:v>
                </c:pt>
                <c:pt idx="37">
                  <c:v>0.92376979999999997</c:v>
                </c:pt>
                <c:pt idx="38">
                  <c:v>0.92968720000000005</c:v>
                </c:pt>
                <c:pt idx="39">
                  <c:v>0.93570249999999999</c:v>
                </c:pt>
                <c:pt idx="40">
                  <c:v>0.94188249999999996</c:v>
                </c:pt>
                <c:pt idx="41">
                  <c:v>0.94824830000000004</c:v>
                </c:pt>
                <c:pt idx="42">
                  <c:v>0.95481749999999999</c:v>
                </c:pt>
                <c:pt idx="43">
                  <c:v>0.96162479999999995</c:v>
                </c:pt>
                <c:pt idx="44">
                  <c:v>0.96872579999999997</c:v>
                </c:pt>
                <c:pt idx="45">
                  <c:v>0.97618700000000003</c:v>
                </c:pt>
                <c:pt idx="46">
                  <c:v>0.98403010000000002</c:v>
                </c:pt>
                <c:pt idx="47">
                  <c:v>0.99180080000000004</c:v>
                </c:pt>
                <c:pt idx="48">
                  <c:v>0.99898900000000002</c:v>
                </c:pt>
                <c:pt idx="49">
                  <c:v>1.0062610000000001</c:v>
                </c:pt>
                <c:pt idx="50">
                  <c:v>1.014089</c:v>
                </c:pt>
                <c:pt idx="51">
                  <c:v>1.022473</c:v>
                </c:pt>
                <c:pt idx="52">
                  <c:v>1.0312790000000001</c:v>
                </c:pt>
                <c:pt idx="53">
                  <c:v>1.0402560000000001</c:v>
                </c:pt>
                <c:pt idx="54">
                  <c:v>1.0492509999999999</c:v>
                </c:pt>
                <c:pt idx="55">
                  <c:v>1.05846</c:v>
                </c:pt>
                <c:pt idx="56">
                  <c:v>1.068165</c:v>
                </c:pt>
                <c:pt idx="57">
                  <c:v>1.078516</c:v>
                </c:pt>
                <c:pt idx="58">
                  <c:v>1.089591</c:v>
                </c:pt>
                <c:pt idx="59">
                  <c:v>1.1013299999999999</c:v>
                </c:pt>
                <c:pt idx="60">
                  <c:v>1.1133310000000001</c:v>
                </c:pt>
                <c:pt idx="61">
                  <c:v>1.1253070000000001</c:v>
                </c:pt>
                <c:pt idx="62">
                  <c:v>1.1376790000000001</c:v>
                </c:pt>
                <c:pt idx="63">
                  <c:v>1.150941</c:v>
                </c:pt>
                <c:pt idx="64">
                  <c:v>1.1653</c:v>
                </c:pt>
                <c:pt idx="65">
                  <c:v>1.180868</c:v>
                </c:pt>
                <c:pt idx="66">
                  <c:v>1.197792</c:v>
                </c:pt>
                <c:pt idx="67">
                  <c:v>1.216289</c:v>
                </c:pt>
                <c:pt idx="68">
                  <c:v>1.236623</c:v>
                </c:pt>
                <c:pt idx="69">
                  <c:v>1.2589680000000001</c:v>
                </c:pt>
                <c:pt idx="70">
                  <c:v>1.283042</c:v>
                </c:pt>
                <c:pt idx="71">
                  <c:v>1.307876</c:v>
                </c:pt>
                <c:pt idx="72">
                  <c:v>1.3329089999999999</c:v>
                </c:pt>
                <c:pt idx="73">
                  <c:v>1.3593459999999999</c:v>
                </c:pt>
                <c:pt idx="74">
                  <c:v>1.389097</c:v>
                </c:pt>
                <c:pt idx="75">
                  <c:v>1.423416</c:v>
                </c:pt>
                <c:pt idx="76">
                  <c:v>1.4625710000000001</c:v>
                </c:pt>
                <c:pt idx="77">
                  <c:v>1.505349</c:v>
                </c:pt>
                <c:pt idx="78">
                  <c:v>1.549814</c:v>
                </c:pt>
                <c:pt idx="79">
                  <c:v>1.5968309999999999</c:v>
                </c:pt>
                <c:pt idx="80">
                  <c:v>1.6501749999999999</c:v>
                </c:pt>
                <c:pt idx="81">
                  <c:v>1.713176</c:v>
                </c:pt>
                <c:pt idx="82">
                  <c:v>1.788162</c:v>
                </c:pt>
                <c:pt idx="83">
                  <c:v>1.8773089999999999</c:v>
                </c:pt>
                <c:pt idx="84">
                  <c:v>1.9829650000000001</c:v>
                </c:pt>
                <c:pt idx="85">
                  <c:v>2.108641</c:v>
                </c:pt>
                <c:pt idx="86">
                  <c:v>2.2614749999999999</c:v>
                </c:pt>
                <c:pt idx="87">
                  <c:v>2.4528089999999891</c:v>
                </c:pt>
                <c:pt idx="88">
                  <c:v>2.6985420000000002</c:v>
                </c:pt>
                <c:pt idx="89">
                  <c:v>3.021453999999999</c:v>
                </c:pt>
                <c:pt idx="90">
                  <c:v>3.448636</c:v>
                </c:pt>
                <c:pt idx="91">
                  <c:v>3.9817520000000002</c:v>
                </c:pt>
                <c:pt idx="92">
                  <c:v>4.5531639999999998</c:v>
                </c:pt>
                <c:pt idx="93">
                  <c:v>5.1609619999999889</c:v>
                </c:pt>
                <c:pt idx="94">
                  <c:v>5.9838789999999999</c:v>
                </c:pt>
                <c:pt idx="95">
                  <c:v>7.2017179999999996</c:v>
                </c:pt>
                <c:pt idx="96">
                  <c:v>8.9711030000000012</c:v>
                </c:pt>
                <c:pt idx="97">
                  <c:v>11.450699999999999</c:v>
                </c:pt>
                <c:pt idx="98">
                  <c:v>14.65509</c:v>
                </c:pt>
                <c:pt idx="99">
                  <c:v>18.026520000000001</c:v>
                </c:pt>
                <c:pt idx="100">
                  <c:v>20.058890000000009</c:v>
                </c:pt>
                <c:pt idx="101">
                  <c:v>19.34535</c:v>
                </c:pt>
                <c:pt idx="102">
                  <c:v>16.440660000000001</c:v>
                </c:pt>
                <c:pt idx="103">
                  <c:v>13.04651</c:v>
                </c:pt>
                <c:pt idx="104">
                  <c:v>10.18163</c:v>
                </c:pt>
                <c:pt idx="105">
                  <c:v>8.0415529999999986</c:v>
                </c:pt>
                <c:pt idx="106">
                  <c:v>6.5022139999999986</c:v>
                </c:pt>
                <c:pt idx="107">
                  <c:v>5.3969859999999859</c:v>
                </c:pt>
                <c:pt idx="108">
                  <c:v>4.5933409999999997</c:v>
                </c:pt>
                <c:pt idx="109">
                  <c:v>3.998621</c:v>
                </c:pt>
                <c:pt idx="110">
                  <c:v>3.5503610000000001</c:v>
                </c:pt>
                <c:pt idx="111">
                  <c:v>3.2065869999999999</c:v>
                </c:pt>
                <c:pt idx="112">
                  <c:v>2.9388030000000001</c:v>
                </c:pt>
                <c:pt idx="113">
                  <c:v>2.7273670000000001</c:v>
                </c:pt>
                <c:pt idx="114">
                  <c:v>2.558516</c:v>
                </c:pt>
                <c:pt idx="115">
                  <c:v>2.422429999999999</c:v>
                </c:pt>
                <c:pt idx="116">
                  <c:v>2.311962999999996</c:v>
                </c:pt>
                <c:pt idx="117">
                  <c:v>2.2219410000000002</c:v>
                </c:pt>
                <c:pt idx="118">
                  <c:v>2.1486960000000002</c:v>
                </c:pt>
                <c:pt idx="119">
                  <c:v>2.089232</c:v>
                </c:pt>
                <c:pt idx="120">
                  <c:v>2.040343</c:v>
                </c:pt>
                <c:pt idx="121">
                  <c:v>1.9983169999999999</c:v>
                </c:pt>
                <c:pt idx="122">
                  <c:v>1.9605379999999999</c:v>
                </c:pt>
                <c:pt idx="123">
                  <c:v>1.9266179999999999</c:v>
                </c:pt>
                <c:pt idx="124">
                  <c:v>1.897143</c:v>
                </c:pt>
                <c:pt idx="125">
                  <c:v>1.872544</c:v>
                </c:pt>
                <c:pt idx="126">
                  <c:v>1.8526469999999999</c:v>
                </c:pt>
                <c:pt idx="127">
                  <c:v>1.8368869999999999</c:v>
                </c:pt>
                <c:pt idx="128">
                  <c:v>1.8246560000000001</c:v>
                </c:pt>
                <c:pt idx="129">
                  <c:v>1.815431</c:v>
                </c:pt>
                <c:pt idx="130">
                  <c:v>1.808816</c:v>
                </c:pt>
                <c:pt idx="131">
                  <c:v>1.8044929999999999</c:v>
                </c:pt>
                <c:pt idx="132">
                  <c:v>1.8022130000000001</c:v>
                </c:pt>
                <c:pt idx="133">
                  <c:v>1.8017780000000001</c:v>
                </c:pt>
                <c:pt idx="134">
                  <c:v>1.8030310000000001</c:v>
                </c:pt>
                <c:pt idx="135">
                  <c:v>1.805844</c:v>
                </c:pt>
                <c:pt idx="136">
                  <c:v>1.8101100000000001</c:v>
                </c:pt>
                <c:pt idx="137">
                  <c:v>1.815741</c:v>
                </c:pt>
                <c:pt idx="138">
                  <c:v>1.822694</c:v>
                </c:pt>
                <c:pt idx="139">
                  <c:v>1.830951</c:v>
                </c:pt>
                <c:pt idx="140">
                  <c:v>1.840357</c:v>
                </c:pt>
                <c:pt idx="141">
                  <c:v>1.8506750000000001</c:v>
                </c:pt>
                <c:pt idx="142">
                  <c:v>1.86198</c:v>
                </c:pt>
                <c:pt idx="143">
                  <c:v>1.874379</c:v>
                </c:pt>
                <c:pt idx="144">
                  <c:v>1.8879239999999999</c:v>
                </c:pt>
                <c:pt idx="145">
                  <c:v>1.9026350000000001</c:v>
                </c:pt>
                <c:pt idx="146">
                  <c:v>1.9185350000000001</c:v>
                </c:pt>
                <c:pt idx="147">
                  <c:v>1.935611</c:v>
                </c:pt>
                <c:pt idx="148">
                  <c:v>1.953889</c:v>
                </c:pt>
                <c:pt idx="149">
                  <c:v>1.973419</c:v>
                </c:pt>
                <c:pt idx="150">
                  <c:v>1.994267</c:v>
                </c:pt>
                <c:pt idx="151">
                  <c:v>2.016513999999999</c:v>
                </c:pt>
                <c:pt idx="152">
                  <c:v>2.0401889999999998</c:v>
                </c:pt>
                <c:pt idx="153">
                  <c:v>2.0651229999999998</c:v>
                </c:pt>
                <c:pt idx="154">
                  <c:v>2.0910299999999991</c:v>
                </c:pt>
                <c:pt idx="155">
                  <c:v>2.1180080000000001</c:v>
                </c:pt>
                <c:pt idx="156">
                  <c:v>2.146444999999999</c:v>
                </c:pt>
                <c:pt idx="157">
                  <c:v>2.1766350000000001</c:v>
                </c:pt>
                <c:pt idx="158">
                  <c:v>2.208755</c:v>
                </c:pt>
                <c:pt idx="159">
                  <c:v>2.2429209999999999</c:v>
                </c:pt>
                <c:pt idx="160">
                  <c:v>2.2792379999999999</c:v>
                </c:pt>
                <c:pt idx="161">
                  <c:v>2.3178070000000002</c:v>
                </c:pt>
                <c:pt idx="162">
                  <c:v>2.358700999999999</c:v>
                </c:pt>
                <c:pt idx="163">
                  <c:v>2.4020440000000001</c:v>
                </c:pt>
                <c:pt idx="164">
                  <c:v>2.448115</c:v>
                </c:pt>
                <c:pt idx="165">
                  <c:v>2.4971869999999998</c:v>
                </c:pt>
                <c:pt idx="166">
                  <c:v>2.5494940000000001</c:v>
                </c:pt>
                <c:pt idx="167">
                  <c:v>2.6052879999999998</c:v>
                </c:pt>
                <c:pt idx="168">
                  <c:v>2.6648550000000002</c:v>
                </c:pt>
                <c:pt idx="169">
                  <c:v>2.7285509999999999</c:v>
                </c:pt>
                <c:pt idx="170">
                  <c:v>2.7968160000000002</c:v>
                </c:pt>
                <c:pt idx="171">
                  <c:v>2.870163999999999</c:v>
                </c:pt>
                <c:pt idx="172">
                  <c:v>2.9491619999999998</c:v>
                </c:pt>
                <c:pt idx="173">
                  <c:v>3.0344250000000001</c:v>
                </c:pt>
                <c:pt idx="174">
                  <c:v>3.126646</c:v>
                </c:pt>
                <c:pt idx="175">
                  <c:v>3.2266490000000001</c:v>
                </c:pt>
                <c:pt idx="176">
                  <c:v>3.3354029999999888</c:v>
                </c:pt>
                <c:pt idx="177">
                  <c:v>3.4540250000000001</c:v>
                </c:pt>
                <c:pt idx="178">
                  <c:v>3.5838260000000002</c:v>
                </c:pt>
                <c:pt idx="179">
                  <c:v>3.7264590000000002</c:v>
                </c:pt>
                <c:pt idx="180">
                  <c:v>3.8840870000000001</c:v>
                </c:pt>
                <c:pt idx="181">
                  <c:v>4.059615</c:v>
                </c:pt>
                <c:pt idx="182">
                  <c:v>4.257123</c:v>
                </c:pt>
                <c:pt idx="183">
                  <c:v>4.4827880000000002</c:v>
                </c:pt>
                <c:pt idx="184">
                  <c:v>4.7467439999999996</c:v>
                </c:pt>
                <c:pt idx="185">
                  <c:v>5.0650109999999859</c:v>
                </c:pt>
                <c:pt idx="186">
                  <c:v>5.447203</c:v>
                </c:pt>
                <c:pt idx="187">
                  <c:v>5.829850999999989</c:v>
                </c:pt>
                <c:pt idx="188">
                  <c:v>6.1275269999999828</c:v>
                </c:pt>
                <c:pt idx="189">
                  <c:v>6.4407509999999997</c:v>
                </c:pt>
                <c:pt idx="190">
                  <c:v>6.8467019999999996</c:v>
                </c:pt>
                <c:pt idx="191">
                  <c:v>7.3519249999999889</c:v>
                </c:pt>
                <c:pt idx="192">
                  <c:v>7.9591880000000002</c:v>
                </c:pt>
                <c:pt idx="193">
                  <c:v>8.6806610000000006</c:v>
                </c:pt>
                <c:pt idx="194">
                  <c:v>9.5376279999999962</c:v>
                </c:pt>
                <c:pt idx="195">
                  <c:v>10.56073</c:v>
                </c:pt>
                <c:pt idx="196">
                  <c:v>11.79196</c:v>
                </c:pt>
                <c:pt idx="197">
                  <c:v>13.288399999999999</c:v>
                </c:pt>
                <c:pt idx="198">
                  <c:v>15.128310000000001</c:v>
                </c:pt>
                <c:pt idx="199">
                  <c:v>17.420310000000001</c:v>
                </c:pt>
                <c:pt idx="200">
                  <c:v>20.317499999999999</c:v>
                </c:pt>
                <c:pt idx="201">
                  <c:v>24.039390000000001</c:v>
                </c:pt>
                <c:pt idx="202">
                  <c:v>28.905629999999888</c:v>
                </c:pt>
                <c:pt idx="203">
                  <c:v>35.387489999999993</c:v>
                </c:pt>
                <c:pt idx="204">
                  <c:v>44.182200000000002</c:v>
                </c:pt>
                <c:pt idx="205">
                  <c:v>56.303179999999998</c:v>
                </c:pt>
                <c:pt idx="206">
                  <c:v>73.117639999999994</c:v>
                </c:pt>
                <c:pt idx="207">
                  <c:v>96.058349999999905</c:v>
                </c:pt>
                <c:pt idx="208">
                  <c:v>125.2268</c:v>
                </c:pt>
                <c:pt idx="209">
                  <c:v>155.81290000000001</c:v>
                </c:pt>
                <c:pt idx="210">
                  <c:v>174.96</c:v>
                </c:pt>
                <c:pt idx="211">
                  <c:v>170.12360000000001</c:v>
                </c:pt>
                <c:pt idx="212">
                  <c:v>144.9992</c:v>
                </c:pt>
                <c:pt idx="213">
                  <c:v>114.236</c:v>
                </c:pt>
                <c:pt idx="214">
                  <c:v>87.533630000000002</c:v>
                </c:pt>
                <c:pt idx="215">
                  <c:v>67.22945</c:v>
                </c:pt>
                <c:pt idx="216">
                  <c:v>52.45561</c:v>
                </c:pt>
                <c:pt idx="217">
                  <c:v>41.764890000000001</c:v>
                </c:pt>
                <c:pt idx="218">
                  <c:v>33.94679</c:v>
                </c:pt>
                <c:pt idx="219">
                  <c:v>28.13428</c:v>
                </c:pt>
                <c:pt idx="220">
                  <c:v>23.733470000000001</c:v>
                </c:pt>
                <c:pt idx="221">
                  <c:v>20.338570000000001</c:v>
                </c:pt>
                <c:pt idx="222">
                  <c:v>17.670400000000001</c:v>
                </c:pt>
                <c:pt idx="223">
                  <c:v>15.53978</c:v>
                </c:pt>
                <c:pt idx="224">
                  <c:v>13.81931</c:v>
                </c:pt>
                <c:pt idx="225">
                  <c:v>12.41907</c:v>
                </c:pt>
                <c:pt idx="226">
                  <c:v>11.273149999999999</c:v>
                </c:pt>
                <c:pt idx="227">
                  <c:v>10.333320000000001</c:v>
                </c:pt>
                <c:pt idx="228">
                  <c:v>9.5640030000000014</c:v>
                </c:pt>
                <c:pt idx="229">
                  <c:v>8.934057000000001</c:v>
                </c:pt>
                <c:pt idx="230">
                  <c:v>8.4020450000000046</c:v>
                </c:pt>
                <c:pt idx="231">
                  <c:v>7.911994</c:v>
                </c:pt>
                <c:pt idx="232">
                  <c:v>7.4308339999999999</c:v>
                </c:pt>
                <c:pt idx="233">
                  <c:v>6.9708110000000003</c:v>
                </c:pt>
                <c:pt idx="234">
                  <c:v>6.5560219999999996</c:v>
                </c:pt>
                <c:pt idx="235">
                  <c:v>6.195217999999989</c:v>
                </c:pt>
                <c:pt idx="236">
                  <c:v>5.8843109999999879</c:v>
                </c:pt>
                <c:pt idx="237">
                  <c:v>5.615417999999984</c:v>
                </c:pt>
                <c:pt idx="238">
                  <c:v>5.3811299999999997</c:v>
                </c:pt>
                <c:pt idx="239">
                  <c:v>5.1754429999999996</c:v>
                </c:pt>
                <c:pt idx="240">
                  <c:v>4.9936689999999997</c:v>
                </c:pt>
                <c:pt idx="241">
                  <c:v>4.832150999999989</c:v>
                </c:pt>
                <c:pt idx="242">
                  <c:v>4.6880009999999892</c:v>
                </c:pt>
                <c:pt idx="243">
                  <c:v>4.5588790000000001</c:v>
                </c:pt>
                <c:pt idx="244">
                  <c:v>4.442863</c:v>
                </c:pt>
                <c:pt idx="245">
                  <c:v>4.3383969999999996</c:v>
                </c:pt>
                <c:pt idx="246">
                  <c:v>4.244211</c:v>
                </c:pt>
                <c:pt idx="247">
                  <c:v>4.1592359999999946</c:v>
                </c:pt>
                <c:pt idx="248">
                  <c:v>4.0825659999999946</c:v>
                </c:pt>
                <c:pt idx="249">
                  <c:v>4.013455999999989</c:v>
                </c:pt>
                <c:pt idx="250">
                  <c:v>3.951338999999999</c:v>
                </c:pt>
                <c:pt idx="251">
                  <c:v>3.895848999999989</c:v>
                </c:pt>
                <c:pt idx="252">
                  <c:v>3.846733</c:v>
                </c:pt>
                <c:pt idx="253">
                  <c:v>3.8028729999999888</c:v>
                </c:pt>
                <c:pt idx="254">
                  <c:v>3.7610220000000001</c:v>
                </c:pt>
                <c:pt idx="255">
                  <c:v>3.7206579999999998</c:v>
                </c:pt>
                <c:pt idx="256">
                  <c:v>3.6841499999999998</c:v>
                </c:pt>
                <c:pt idx="257">
                  <c:v>3.652019999999998</c:v>
                </c:pt>
                <c:pt idx="258">
                  <c:v>3.6238640000000002</c:v>
                </c:pt>
                <c:pt idx="259">
                  <c:v>3.5992250000000001</c:v>
                </c:pt>
                <c:pt idx="260">
                  <c:v>3.577747</c:v>
                </c:pt>
                <c:pt idx="261">
                  <c:v>3.559161</c:v>
                </c:pt>
                <c:pt idx="262">
                  <c:v>3.5432579999999998</c:v>
                </c:pt>
                <c:pt idx="263">
                  <c:v>3.529868</c:v>
                </c:pt>
                <c:pt idx="264">
                  <c:v>3.5188510000000002</c:v>
                </c:pt>
                <c:pt idx="265">
                  <c:v>3.5100880000000001</c:v>
                </c:pt>
                <c:pt idx="266">
                  <c:v>3.5034510000000001</c:v>
                </c:pt>
                <c:pt idx="267">
                  <c:v>3.498799</c:v>
                </c:pt>
                <c:pt idx="268">
                  <c:v>3.4960499999999892</c:v>
                </c:pt>
                <c:pt idx="269">
                  <c:v>3.495200999999998</c:v>
                </c:pt>
                <c:pt idx="270">
                  <c:v>3.4962429999999891</c:v>
                </c:pt>
                <c:pt idx="271">
                  <c:v>3.499155</c:v>
                </c:pt>
                <c:pt idx="272">
                  <c:v>3.5039340000000001</c:v>
                </c:pt>
                <c:pt idx="273">
                  <c:v>3.510599</c:v>
                </c:pt>
                <c:pt idx="274">
                  <c:v>3.5191180000000002</c:v>
                </c:pt>
                <c:pt idx="275">
                  <c:v>3.529277</c:v>
                </c:pt>
                <c:pt idx="276">
                  <c:v>3.5409169999999999</c:v>
                </c:pt>
                <c:pt idx="277">
                  <c:v>3.5542370000000001</c:v>
                </c:pt>
                <c:pt idx="278">
                  <c:v>3.5694710000000001</c:v>
                </c:pt>
                <c:pt idx="279">
                  <c:v>3.5866630000000002</c:v>
                </c:pt>
                <c:pt idx="280">
                  <c:v>3.6058690000000002</c:v>
                </c:pt>
                <c:pt idx="281">
                  <c:v>3.6272669999999998</c:v>
                </c:pt>
                <c:pt idx="282">
                  <c:v>3.6510470000000002</c:v>
                </c:pt>
                <c:pt idx="283">
                  <c:v>3.677413</c:v>
                </c:pt>
                <c:pt idx="284">
                  <c:v>3.706636</c:v>
                </c:pt>
                <c:pt idx="285">
                  <c:v>3.7390840000000001</c:v>
                </c:pt>
                <c:pt idx="286">
                  <c:v>3.7752620000000001</c:v>
                </c:pt>
                <c:pt idx="287">
                  <c:v>3.8158689999999891</c:v>
                </c:pt>
                <c:pt idx="288">
                  <c:v>3.8619029999999981</c:v>
                </c:pt>
                <c:pt idx="289">
                  <c:v>3.9147940000000001</c:v>
                </c:pt>
                <c:pt idx="290">
                  <c:v>3.976538999999998</c:v>
                </c:pt>
                <c:pt idx="291">
                  <c:v>4.0499650000000003</c:v>
                </c:pt>
                <c:pt idx="292">
                  <c:v>4.1402060000000001</c:v>
                </c:pt>
                <c:pt idx="293">
                  <c:v>4.2562069999999999</c:v>
                </c:pt>
                <c:pt idx="294">
                  <c:v>4.4132610000000003</c:v>
                </c:pt>
                <c:pt idx="295">
                  <c:v>4.6397620000000002</c:v>
                </c:pt>
                <c:pt idx="296">
                  <c:v>4.9910439999999996</c:v>
                </c:pt>
                <c:pt idx="297">
                  <c:v>5.572794</c:v>
                </c:pt>
                <c:pt idx="298">
                  <c:v>6.528213</c:v>
                </c:pt>
                <c:pt idx="299">
                  <c:v>7.657081999999984</c:v>
                </c:pt>
                <c:pt idx="300">
                  <c:v>7.759868</c:v>
                </c:pt>
                <c:pt idx="301">
                  <c:v>6.7769320000000004</c:v>
                </c:pt>
                <c:pt idx="302">
                  <c:v>5.9298089999999997</c:v>
                </c:pt>
                <c:pt idx="303">
                  <c:v>5.4613339999999999</c:v>
                </c:pt>
                <c:pt idx="304">
                  <c:v>5.2321400000000002</c:v>
                </c:pt>
                <c:pt idx="305">
                  <c:v>5.1343819999999889</c:v>
                </c:pt>
                <c:pt idx="306">
                  <c:v>5.1122649999999954</c:v>
                </c:pt>
                <c:pt idx="307">
                  <c:v>5.1380139999999974</c:v>
                </c:pt>
                <c:pt idx="308">
                  <c:v>5.1973189999999878</c:v>
                </c:pt>
                <c:pt idx="309">
                  <c:v>5.2827989999999998</c:v>
                </c:pt>
                <c:pt idx="310">
                  <c:v>5.390914999999981</c:v>
                </c:pt>
                <c:pt idx="311">
                  <c:v>5.5204749999999878</c:v>
                </c:pt>
                <c:pt idx="312">
                  <c:v>5.671986999999989</c:v>
                </c:pt>
                <c:pt idx="313">
                  <c:v>5.8473499999999996</c:v>
                </c:pt>
                <c:pt idx="314">
                  <c:v>6.0498250000000002</c:v>
                </c:pt>
                <c:pt idx="315">
                  <c:v>6.2842560000000001</c:v>
                </c:pt>
                <c:pt idx="316">
                  <c:v>6.5575809999999839</c:v>
                </c:pt>
                <c:pt idx="317">
                  <c:v>6.8797100000000002</c:v>
                </c:pt>
                <c:pt idx="318">
                  <c:v>7.2650430000000004</c:v>
                </c:pt>
                <c:pt idx="319">
                  <c:v>7.7350649999999996</c:v>
                </c:pt>
                <c:pt idx="320">
                  <c:v>8.3229430000000004</c:v>
                </c:pt>
                <c:pt idx="321">
                  <c:v>9.0816600000000012</c:v>
                </c:pt>
                <c:pt idx="322">
                  <c:v>10.097099999999999</c:v>
                </c:pt>
                <c:pt idx="323">
                  <c:v>11.49907</c:v>
                </c:pt>
                <c:pt idx="324">
                  <c:v>13.42121</c:v>
                </c:pt>
                <c:pt idx="325">
                  <c:v>15.893129999999999</c:v>
                </c:pt>
                <c:pt idx="326">
                  <c:v>19.10087</c:v>
                </c:pt>
                <c:pt idx="327">
                  <c:v>23.300319999999999</c:v>
                </c:pt>
                <c:pt idx="328">
                  <c:v>27.006930000000001</c:v>
                </c:pt>
                <c:pt idx="329">
                  <c:v>27.214269999999999</c:v>
                </c:pt>
                <c:pt idx="330">
                  <c:v>24.507149999999999</c:v>
                </c:pt>
                <c:pt idx="331">
                  <c:v>21.972020000000001</c:v>
                </c:pt>
                <c:pt idx="332">
                  <c:v>20.829090000000001</c:v>
                </c:pt>
                <c:pt idx="333">
                  <c:v>21.054490000000001</c:v>
                </c:pt>
                <c:pt idx="334">
                  <c:v>22.50206</c:v>
                </c:pt>
                <c:pt idx="335">
                  <c:v>25.071770000000001</c:v>
                </c:pt>
                <c:pt idx="336">
                  <c:v>28.314879999999999</c:v>
                </c:pt>
                <c:pt idx="337">
                  <c:v>31.649740000000001</c:v>
                </c:pt>
                <c:pt idx="338">
                  <c:v>35.846679999999999</c:v>
                </c:pt>
                <c:pt idx="339">
                  <c:v>42.186619999999998</c:v>
                </c:pt>
                <c:pt idx="340">
                  <c:v>51.678280000000001</c:v>
                </c:pt>
                <c:pt idx="341">
                  <c:v>65.607159999999993</c:v>
                </c:pt>
                <c:pt idx="342">
                  <c:v>85.836110000000005</c:v>
                </c:pt>
                <c:pt idx="343">
                  <c:v>114.3775</c:v>
                </c:pt>
                <c:pt idx="344">
                  <c:v>150.8741</c:v>
                </c:pt>
                <c:pt idx="345">
                  <c:v>186.17449999999999</c:v>
                </c:pt>
                <c:pt idx="346">
                  <c:v>199.7311</c:v>
                </c:pt>
                <c:pt idx="347">
                  <c:v>180.48650000000001</c:v>
                </c:pt>
                <c:pt idx="348">
                  <c:v>143.80090000000001</c:v>
                </c:pt>
                <c:pt idx="349">
                  <c:v>108.627</c:v>
                </c:pt>
                <c:pt idx="350">
                  <c:v>81.734269999999995</c:v>
                </c:pt>
                <c:pt idx="351">
                  <c:v>62.642629999999997</c:v>
                </c:pt>
                <c:pt idx="352">
                  <c:v>49.255229999999997</c:v>
                </c:pt>
                <c:pt idx="353">
                  <c:v>39.75629</c:v>
                </c:pt>
                <c:pt idx="354">
                  <c:v>32.879280000000001</c:v>
                </c:pt>
                <c:pt idx="355">
                  <c:v>27.78992999999998</c:v>
                </c:pt>
                <c:pt idx="356">
                  <c:v>23.943650000000002</c:v>
                </c:pt>
                <c:pt idx="357">
                  <c:v>20.98095</c:v>
                </c:pt>
                <c:pt idx="358">
                  <c:v>18.659739999999999</c:v>
                </c:pt>
                <c:pt idx="359">
                  <c:v>16.813600000000001</c:v>
                </c:pt>
                <c:pt idx="360">
                  <c:v>15.32587</c:v>
                </c:pt>
                <c:pt idx="361">
                  <c:v>14.113189999999999</c:v>
                </c:pt>
                <c:pt idx="362">
                  <c:v>13.11492</c:v>
                </c:pt>
                <c:pt idx="363">
                  <c:v>12.286250000000001</c:v>
                </c:pt>
                <c:pt idx="364">
                  <c:v>11.59351</c:v>
                </c:pt>
                <c:pt idx="365">
                  <c:v>11.01108</c:v>
                </c:pt>
                <c:pt idx="366">
                  <c:v>10.51925</c:v>
                </c:pt>
                <c:pt idx="367">
                  <c:v>10.102790000000001</c:v>
                </c:pt>
                <c:pt idx="368">
                  <c:v>9.749785000000001</c:v>
                </c:pt>
                <c:pt idx="369">
                  <c:v>9.4508489999999998</c:v>
                </c:pt>
                <c:pt idx="370">
                  <c:v>9.1986169999999987</c:v>
                </c:pt>
                <c:pt idx="371">
                  <c:v>8.9873239999999992</c:v>
                </c:pt>
                <c:pt idx="372">
                  <c:v>8.8124700000000011</c:v>
                </c:pt>
                <c:pt idx="373">
                  <c:v>8.6707080000000012</c:v>
                </c:pt>
                <c:pt idx="374">
                  <c:v>8.5598670000000006</c:v>
                </c:pt>
                <c:pt idx="375">
                  <c:v>8.4783089999999994</c:v>
                </c:pt>
                <c:pt idx="376">
                  <c:v>8.4243049999999986</c:v>
                </c:pt>
                <c:pt idx="377">
                  <c:v>8.3963380000000001</c:v>
                </c:pt>
                <c:pt idx="378">
                  <c:v>8.3931010000000015</c:v>
                </c:pt>
                <c:pt idx="379">
                  <c:v>8.4123339999999995</c:v>
                </c:pt>
                <c:pt idx="380">
                  <c:v>8.4497640000000001</c:v>
                </c:pt>
                <c:pt idx="381">
                  <c:v>8.5056440000000002</c:v>
                </c:pt>
                <c:pt idx="382">
                  <c:v>8.5916830000000015</c:v>
                </c:pt>
                <c:pt idx="383">
                  <c:v>8.7244239999999973</c:v>
                </c:pt>
                <c:pt idx="384">
                  <c:v>8.9207940000000008</c:v>
                </c:pt>
                <c:pt idx="385">
                  <c:v>9.2022060000000003</c:v>
                </c:pt>
                <c:pt idx="386">
                  <c:v>9.601541000000001</c:v>
                </c:pt>
                <c:pt idx="387">
                  <c:v>10.17191</c:v>
                </c:pt>
                <c:pt idx="388">
                  <c:v>10.99732</c:v>
                </c:pt>
                <c:pt idx="389">
                  <c:v>12.195679999999999</c:v>
                </c:pt>
                <c:pt idx="390">
                  <c:v>13.862019999999999</c:v>
                </c:pt>
                <c:pt idx="391">
                  <c:v>15.783770000000001</c:v>
                </c:pt>
                <c:pt idx="392">
                  <c:v>17.076720000000002</c:v>
                </c:pt>
                <c:pt idx="393">
                  <c:v>17.230060000000009</c:v>
                </c:pt>
                <c:pt idx="394">
                  <c:v>17.24222</c:v>
                </c:pt>
                <c:pt idx="395">
                  <c:v>18.164069999999999</c:v>
                </c:pt>
                <c:pt idx="396">
                  <c:v>20.478010000000001</c:v>
                </c:pt>
                <c:pt idx="397">
                  <c:v>24.417349999999999</c:v>
                </c:pt>
                <c:pt idx="398">
                  <c:v>29.529710000000001</c:v>
                </c:pt>
                <c:pt idx="399">
                  <c:v>33.333399999999997</c:v>
                </c:pt>
                <c:pt idx="400">
                  <c:v>32.41704</c:v>
                </c:pt>
                <c:pt idx="401">
                  <c:v>27.554839999999999</c:v>
                </c:pt>
                <c:pt idx="402">
                  <c:v>22.28463</c:v>
                </c:pt>
                <c:pt idx="403">
                  <c:v>18.26953</c:v>
                </c:pt>
                <c:pt idx="404">
                  <c:v>15.527950000000001</c:v>
                </c:pt>
                <c:pt idx="405">
                  <c:v>13.69412</c:v>
                </c:pt>
                <c:pt idx="406">
                  <c:v>12.456390000000001</c:v>
                </c:pt>
                <c:pt idx="407">
                  <c:v>11.60867</c:v>
                </c:pt>
                <c:pt idx="408">
                  <c:v>11.02149</c:v>
                </c:pt>
                <c:pt idx="409">
                  <c:v>10.612220000000001</c:v>
                </c:pt>
                <c:pt idx="410">
                  <c:v>10.32586</c:v>
                </c:pt>
                <c:pt idx="411">
                  <c:v>10.1272</c:v>
                </c:pt>
                <c:pt idx="412">
                  <c:v>9.9965880000000027</c:v>
                </c:pt>
                <c:pt idx="413">
                  <c:v>9.9206610000000008</c:v>
                </c:pt>
                <c:pt idx="414">
                  <c:v>9.8875000000000028</c:v>
                </c:pt>
                <c:pt idx="415">
                  <c:v>9.8904890000000005</c:v>
                </c:pt>
                <c:pt idx="416">
                  <c:v>9.9312419999999992</c:v>
                </c:pt>
                <c:pt idx="417">
                  <c:v>10.01552</c:v>
                </c:pt>
                <c:pt idx="418">
                  <c:v>10.151160000000001</c:v>
                </c:pt>
                <c:pt idx="419">
                  <c:v>10.351150000000001</c:v>
                </c:pt>
                <c:pt idx="420">
                  <c:v>10.63945</c:v>
                </c:pt>
                <c:pt idx="421">
                  <c:v>11.060280000000001</c:v>
                </c:pt>
                <c:pt idx="422">
                  <c:v>11.693530000000001</c:v>
                </c:pt>
                <c:pt idx="423">
                  <c:v>12.65544</c:v>
                </c:pt>
                <c:pt idx="424">
                  <c:v>13.91334</c:v>
                </c:pt>
                <c:pt idx="425">
                  <c:v>14.90767</c:v>
                </c:pt>
                <c:pt idx="426">
                  <c:v>15.47316</c:v>
                </c:pt>
                <c:pt idx="427">
                  <c:v>15.711589999999999</c:v>
                </c:pt>
                <c:pt idx="428">
                  <c:v>15.326280000000001</c:v>
                </c:pt>
                <c:pt idx="429">
                  <c:v>14.498849999999999</c:v>
                </c:pt>
                <c:pt idx="430">
                  <c:v>13.66949</c:v>
                </c:pt>
                <c:pt idx="431">
                  <c:v>13.028589999999999</c:v>
                </c:pt>
                <c:pt idx="432">
                  <c:v>12.56044</c:v>
                </c:pt>
                <c:pt idx="433">
                  <c:v>12.22261</c:v>
                </c:pt>
                <c:pt idx="434">
                  <c:v>11.99512</c:v>
                </c:pt>
                <c:pt idx="435">
                  <c:v>11.86054</c:v>
                </c:pt>
                <c:pt idx="436">
                  <c:v>11.798550000000001</c:v>
                </c:pt>
                <c:pt idx="437">
                  <c:v>11.790850000000001</c:v>
                </c:pt>
                <c:pt idx="438">
                  <c:v>11.823499999999999</c:v>
                </c:pt>
                <c:pt idx="439">
                  <c:v>11.88639</c:v>
                </c:pt>
                <c:pt idx="440">
                  <c:v>11.97251</c:v>
                </c:pt>
                <c:pt idx="441">
                  <c:v>12.07755</c:v>
                </c:pt>
                <c:pt idx="442">
                  <c:v>12.19852</c:v>
                </c:pt>
                <c:pt idx="443">
                  <c:v>12.33318</c:v>
                </c:pt>
                <c:pt idx="444">
                  <c:v>12.479990000000001</c:v>
                </c:pt>
                <c:pt idx="445">
                  <c:v>12.638019999999999</c:v>
                </c:pt>
                <c:pt idx="446">
                  <c:v>12.806699999999999</c:v>
                </c:pt>
                <c:pt idx="447">
                  <c:v>12.985519999999999</c:v>
                </c:pt>
                <c:pt idx="448">
                  <c:v>13.174300000000001</c:v>
                </c:pt>
                <c:pt idx="449">
                  <c:v>13.374140000000001</c:v>
                </c:pt>
                <c:pt idx="450">
                  <c:v>13.5867</c:v>
                </c:pt>
              </c:numCache>
            </c:numRef>
          </c:yVal>
          <c:smooth val="0"/>
          <c:extLst>
            <c:ext xmlns:c16="http://schemas.microsoft.com/office/drawing/2014/chart" uri="{C3380CC4-5D6E-409C-BE32-E72D297353CC}">
              <c16:uniqueId val="{00000004-58E5-4799-B844-A14F7749B572}"/>
            </c:ext>
          </c:extLst>
        </c:ser>
        <c:ser>
          <c:idx val="4"/>
          <c:order val="5"/>
          <c:tx>
            <c:strRef>
              <c:f>Data!$F$1</c:f>
              <c:strCache>
                <c:ptCount val="1"/>
                <c:pt idx="0">
                  <c:v>5000m</c:v>
                </c:pt>
              </c:strCache>
            </c:strRef>
          </c:tx>
          <c:spPr>
            <a:ln w="19050" cap="rnd">
              <a:solidFill>
                <a:schemeClr val="accent5"/>
              </a:solidFill>
              <a:prstDash val="lg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Data!$F$2:$F$452</c:f>
              <c:numCache>
                <c:formatCode>0.000000</c:formatCode>
                <c:ptCount val="451"/>
                <c:pt idx="0">
                  <c:v>0.2604706</c:v>
                </c:pt>
                <c:pt idx="1">
                  <c:v>0.26202999999999999</c:v>
                </c:pt>
                <c:pt idx="2">
                  <c:v>0.26359870000000002</c:v>
                </c:pt>
                <c:pt idx="3">
                  <c:v>0.26494139999999999</c:v>
                </c:pt>
                <c:pt idx="4">
                  <c:v>0.26599270000000003</c:v>
                </c:pt>
                <c:pt idx="5">
                  <c:v>0.26696170000000002</c:v>
                </c:pt>
                <c:pt idx="6">
                  <c:v>0.26800610000000002</c:v>
                </c:pt>
                <c:pt idx="7">
                  <c:v>0.26915339999999999</c:v>
                </c:pt>
                <c:pt idx="8">
                  <c:v>0.2703836</c:v>
                </c:pt>
                <c:pt idx="9">
                  <c:v>0.271675</c:v>
                </c:pt>
                <c:pt idx="10">
                  <c:v>0.27301419999999998</c:v>
                </c:pt>
                <c:pt idx="11">
                  <c:v>0.27439449999999999</c:v>
                </c:pt>
                <c:pt idx="12">
                  <c:v>0.27581529999999999</c:v>
                </c:pt>
                <c:pt idx="13">
                  <c:v>0.27728180000000002</c:v>
                </c:pt>
                <c:pt idx="14">
                  <c:v>0.27880329999999998</c:v>
                </c:pt>
                <c:pt idx="15">
                  <c:v>0.28038200000000002</c:v>
                </c:pt>
                <c:pt idx="16">
                  <c:v>0.28197709999999998</c:v>
                </c:pt>
                <c:pt idx="17">
                  <c:v>0.28348689999999999</c:v>
                </c:pt>
                <c:pt idx="18">
                  <c:v>0.28489039999999999</c:v>
                </c:pt>
                <c:pt idx="19">
                  <c:v>0.2862884</c:v>
                </c:pt>
                <c:pt idx="20">
                  <c:v>0.28773890000000002</c:v>
                </c:pt>
                <c:pt idx="21">
                  <c:v>0.28923779999999999</c:v>
                </c:pt>
                <c:pt idx="22">
                  <c:v>0.2907708</c:v>
                </c:pt>
                <c:pt idx="23">
                  <c:v>0.29233759999999998</c:v>
                </c:pt>
                <c:pt idx="24">
                  <c:v>0.29393849999999999</c:v>
                </c:pt>
                <c:pt idx="25">
                  <c:v>0.29557070000000002</c:v>
                </c:pt>
                <c:pt idx="26">
                  <c:v>0.297232</c:v>
                </c:pt>
                <c:pt idx="27">
                  <c:v>0.2989214</c:v>
                </c:pt>
                <c:pt idx="28">
                  <c:v>0.30063879999999998</c:v>
                </c:pt>
                <c:pt idx="29">
                  <c:v>0.30238470000000001</c:v>
                </c:pt>
                <c:pt idx="30">
                  <c:v>0.30415979999999998</c:v>
                </c:pt>
                <c:pt idx="31">
                  <c:v>0.3059654</c:v>
                </c:pt>
                <c:pt idx="32">
                  <c:v>0.30780229999999997</c:v>
                </c:pt>
                <c:pt idx="33">
                  <c:v>0.30967139999999999</c:v>
                </c:pt>
                <c:pt idx="34">
                  <c:v>0.3115752</c:v>
                </c:pt>
                <c:pt idx="35">
                  <c:v>0.31351780000000001</c:v>
                </c:pt>
                <c:pt idx="36">
                  <c:v>0.31550270000000002</c:v>
                </c:pt>
                <c:pt idx="37">
                  <c:v>0.31752770000000002</c:v>
                </c:pt>
                <c:pt idx="38">
                  <c:v>0.31958819999999999</c:v>
                </c:pt>
                <c:pt idx="39">
                  <c:v>0.32169609999999998</c:v>
                </c:pt>
                <c:pt idx="40">
                  <c:v>0.3238665</c:v>
                </c:pt>
                <c:pt idx="41">
                  <c:v>0.32611200000000001</c:v>
                </c:pt>
                <c:pt idx="42">
                  <c:v>0.32845190000000002</c:v>
                </c:pt>
                <c:pt idx="43">
                  <c:v>0.33092199999999999</c:v>
                </c:pt>
                <c:pt idx="44">
                  <c:v>0.3335881</c:v>
                </c:pt>
                <c:pt idx="45">
                  <c:v>0.3365554</c:v>
                </c:pt>
                <c:pt idx="46">
                  <c:v>0.33985690000000002</c:v>
                </c:pt>
                <c:pt idx="47">
                  <c:v>0.34290530000000002</c:v>
                </c:pt>
                <c:pt idx="48">
                  <c:v>0.34503840000000002</c:v>
                </c:pt>
                <c:pt idx="49">
                  <c:v>0.34707470000000001</c:v>
                </c:pt>
                <c:pt idx="50">
                  <c:v>0.34956029999999999</c:v>
                </c:pt>
                <c:pt idx="51">
                  <c:v>0.35246919999999998</c:v>
                </c:pt>
                <c:pt idx="52">
                  <c:v>0.35562850000000001</c:v>
                </c:pt>
                <c:pt idx="53">
                  <c:v>0.3587187</c:v>
                </c:pt>
                <c:pt idx="54">
                  <c:v>0.36155130000000002</c:v>
                </c:pt>
                <c:pt idx="55">
                  <c:v>0.36435240000000002</c:v>
                </c:pt>
                <c:pt idx="56">
                  <c:v>0.36738140000000002</c:v>
                </c:pt>
                <c:pt idx="57">
                  <c:v>0.37073479999999998</c:v>
                </c:pt>
                <c:pt idx="58">
                  <c:v>0.3744363</c:v>
                </c:pt>
                <c:pt idx="59">
                  <c:v>0.37842619999999999</c:v>
                </c:pt>
                <c:pt idx="60">
                  <c:v>0.38244499999999998</c:v>
                </c:pt>
                <c:pt idx="61">
                  <c:v>0.3863453</c:v>
                </c:pt>
                <c:pt idx="62">
                  <c:v>0.39038339999999999</c:v>
                </c:pt>
                <c:pt idx="63">
                  <c:v>0.39477060000000003</c:v>
                </c:pt>
                <c:pt idx="64">
                  <c:v>0.39955770000000002</c:v>
                </c:pt>
                <c:pt idx="65">
                  <c:v>0.40476620000000002</c:v>
                </c:pt>
                <c:pt idx="66">
                  <c:v>0.41044039999999998</c:v>
                </c:pt>
                <c:pt idx="67">
                  <c:v>0.41665469999999999</c:v>
                </c:pt>
                <c:pt idx="68">
                  <c:v>0.42350729999999998</c:v>
                </c:pt>
                <c:pt idx="69">
                  <c:v>0.43107069999999997</c:v>
                </c:pt>
                <c:pt idx="70">
                  <c:v>0.43924079999999999</c:v>
                </c:pt>
                <c:pt idx="71">
                  <c:v>0.44760529999999998</c:v>
                </c:pt>
                <c:pt idx="72">
                  <c:v>0.45588800000000002</c:v>
                </c:pt>
                <c:pt idx="73">
                  <c:v>0.46456360000000002</c:v>
                </c:pt>
                <c:pt idx="74">
                  <c:v>0.47438160000000001</c:v>
                </c:pt>
                <c:pt idx="75">
                  <c:v>0.4858054</c:v>
                </c:pt>
                <c:pt idx="76">
                  <c:v>0.4989306</c:v>
                </c:pt>
                <c:pt idx="77">
                  <c:v>0.51326150000000004</c:v>
                </c:pt>
                <c:pt idx="78">
                  <c:v>0.52793259999999997</c:v>
                </c:pt>
                <c:pt idx="79">
                  <c:v>0.54321359999999996</c:v>
                </c:pt>
                <c:pt idx="80">
                  <c:v>0.56054890000000002</c:v>
                </c:pt>
                <c:pt idx="81">
                  <c:v>0.58110620000000002</c:v>
                </c:pt>
                <c:pt idx="82">
                  <c:v>0.60562720000000003</c:v>
                </c:pt>
                <c:pt idx="83">
                  <c:v>0.63478480000000004</c:v>
                </c:pt>
                <c:pt idx="84">
                  <c:v>0.66923529999999998</c:v>
                </c:pt>
                <c:pt idx="85">
                  <c:v>0.70993099999999998</c:v>
                </c:pt>
                <c:pt idx="86">
                  <c:v>0.75906430000000003</c:v>
                </c:pt>
                <c:pt idx="87">
                  <c:v>0.82014240000000005</c:v>
                </c:pt>
                <c:pt idx="88">
                  <c:v>0.89792179999999999</c:v>
                </c:pt>
                <c:pt idx="89">
                  <c:v>0.99928490000000003</c:v>
                </c:pt>
                <c:pt idx="90">
                  <c:v>1.133308</c:v>
                </c:pt>
                <c:pt idx="91">
                  <c:v>1.3044560000000001</c:v>
                </c:pt>
                <c:pt idx="92">
                  <c:v>1.498103</c:v>
                </c:pt>
                <c:pt idx="93">
                  <c:v>1.714561</c:v>
                </c:pt>
                <c:pt idx="94">
                  <c:v>2.009363</c:v>
                </c:pt>
                <c:pt idx="95">
                  <c:v>2.4426920000000001</c:v>
                </c:pt>
                <c:pt idx="96">
                  <c:v>3.0743399999999999</c:v>
                </c:pt>
                <c:pt idx="97">
                  <c:v>3.9731740000000002</c:v>
                </c:pt>
                <c:pt idx="98">
                  <c:v>5.164931999999979</c:v>
                </c:pt>
                <c:pt idx="99">
                  <c:v>6.4602789999999999</c:v>
                </c:pt>
                <c:pt idx="100">
                  <c:v>7.2659349999999829</c:v>
                </c:pt>
                <c:pt idx="101">
                  <c:v>6.989401</c:v>
                </c:pt>
                <c:pt idx="102">
                  <c:v>5.8619089999999892</c:v>
                </c:pt>
                <c:pt idx="103">
                  <c:v>4.5809810000000004</c:v>
                </c:pt>
                <c:pt idx="104">
                  <c:v>3.5307240000000002</c:v>
                </c:pt>
                <c:pt idx="105">
                  <c:v>2.764221</c:v>
                </c:pt>
                <c:pt idx="106">
                  <c:v>2.222305</c:v>
                </c:pt>
                <c:pt idx="107">
                  <c:v>1.8380730000000001</c:v>
                </c:pt>
                <c:pt idx="108">
                  <c:v>1.5612470000000001</c:v>
                </c:pt>
                <c:pt idx="109">
                  <c:v>1.357791</c:v>
                </c:pt>
                <c:pt idx="110">
                  <c:v>1.205244</c:v>
                </c:pt>
                <c:pt idx="111">
                  <c:v>1.0887359999999999</c:v>
                </c:pt>
                <c:pt idx="112">
                  <c:v>0.99828090000000003</c:v>
                </c:pt>
                <c:pt idx="113">
                  <c:v>0.92705400000000004</c:v>
                </c:pt>
                <c:pt idx="114">
                  <c:v>0.87030430000000003</c:v>
                </c:pt>
                <c:pt idx="115">
                  <c:v>0.82466740000000005</c:v>
                </c:pt>
                <c:pt idx="116">
                  <c:v>0.78771570000000002</c:v>
                </c:pt>
                <c:pt idx="117">
                  <c:v>0.75769370000000003</c:v>
                </c:pt>
                <c:pt idx="118">
                  <c:v>0.73335269999999997</c:v>
                </c:pt>
                <c:pt idx="119">
                  <c:v>0.71367510000000001</c:v>
                </c:pt>
                <c:pt idx="120">
                  <c:v>0.69753189999999998</c:v>
                </c:pt>
                <c:pt idx="121">
                  <c:v>0.68354459999999995</c:v>
                </c:pt>
                <c:pt idx="122">
                  <c:v>0.67082750000000002</c:v>
                </c:pt>
                <c:pt idx="123">
                  <c:v>0.65947140000000004</c:v>
                </c:pt>
                <c:pt idx="124">
                  <c:v>0.64978729999999996</c:v>
                </c:pt>
                <c:pt idx="125">
                  <c:v>0.64184699999999995</c:v>
                </c:pt>
                <c:pt idx="126">
                  <c:v>0.63550359999999995</c:v>
                </c:pt>
                <c:pt idx="127">
                  <c:v>0.63053119999999996</c:v>
                </c:pt>
                <c:pt idx="128">
                  <c:v>0.62672099999999997</c:v>
                </c:pt>
                <c:pt idx="129">
                  <c:v>0.62390350000000006</c:v>
                </c:pt>
                <c:pt idx="130">
                  <c:v>0.6219479</c:v>
                </c:pt>
                <c:pt idx="131">
                  <c:v>0.62075239999999998</c:v>
                </c:pt>
                <c:pt idx="132">
                  <c:v>0.62023850000000003</c:v>
                </c:pt>
                <c:pt idx="133">
                  <c:v>0.62034350000000005</c:v>
                </c:pt>
                <c:pt idx="134">
                  <c:v>0.62101770000000001</c:v>
                </c:pt>
                <c:pt idx="135">
                  <c:v>0.62222339999999998</c:v>
                </c:pt>
                <c:pt idx="136">
                  <c:v>0.62393520000000002</c:v>
                </c:pt>
                <c:pt idx="137">
                  <c:v>0.62614380000000003</c:v>
                </c:pt>
                <c:pt idx="138">
                  <c:v>0.62886070000000005</c:v>
                </c:pt>
                <c:pt idx="139">
                  <c:v>0.63209649999999995</c:v>
                </c:pt>
                <c:pt idx="140">
                  <c:v>0.63569830000000005</c:v>
                </c:pt>
                <c:pt idx="141">
                  <c:v>0.63939539999999995</c:v>
                </c:pt>
                <c:pt idx="142">
                  <c:v>0.64331389999999999</c:v>
                </c:pt>
                <c:pt idx="143">
                  <c:v>0.64760169999999995</c:v>
                </c:pt>
                <c:pt idx="144">
                  <c:v>0.65232599999999996</c:v>
                </c:pt>
                <c:pt idx="145">
                  <c:v>0.65750149999999996</c:v>
                </c:pt>
                <c:pt idx="146">
                  <c:v>0.66312769999999999</c:v>
                </c:pt>
                <c:pt idx="147">
                  <c:v>0.66919430000000002</c:v>
                </c:pt>
                <c:pt idx="148">
                  <c:v>0.67571570000000003</c:v>
                </c:pt>
                <c:pt idx="149">
                  <c:v>0.68272359999999999</c:v>
                </c:pt>
                <c:pt idx="150">
                  <c:v>0.69026889999999996</c:v>
                </c:pt>
                <c:pt idx="151">
                  <c:v>0.698411</c:v>
                </c:pt>
                <c:pt idx="152">
                  <c:v>0.70714330000000003</c:v>
                </c:pt>
                <c:pt idx="153">
                  <c:v>0.71620689999999998</c:v>
                </c:pt>
                <c:pt idx="154">
                  <c:v>0.72519480000000003</c:v>
                </c:pt>
                <c:pt idx="155">
                  <c:v>0.73422639999999995</c:v>
                </c:pt>
                <c:pt idx="156">
                  <c:v>0.74376249999999999</c:v>
                </c:pt>
                <c:pt idx="157">
                  <c:v>0.75403200000000004</c:v>
                </c:pt>
                <c:pt idx="158">
                  <c:v>0.76507749999999997</c:v>
                </c:pt>
                <c:pt idx="159">
                  <c:v>0.7769028</c:v>
                </c:pt>
                <c:pt idx="160">
                  <c:v>0.78952489999999997</c:v>
                </c:pt>
                <c:pt idx="161">
                  <c:v>0.8029714</c:v>
                </c:pt>
                <c:pt idx="162">
                  <c:v>0.81724110000000005</c:v>
                </c:pt>
                <c:pt idx="163">
                  <c:v>0.83234160000000001</c:v>
                </c:pt>
                <c:pt idx="164">
                  <c:v>0.84838519999999995</c:v>
                </c:pt>
                <c:pt idx="165">
                  <c:v>0.86548979999999998</c:v>
                </c:pt>
                <c:pt idx="166">
                  <c:v>0.8837488</c:v>
                </c:pt>
                <c:pt idx="167">
                  <c:v>0.90326229999999996</c:v>
                </c:pt>
                <c:pt idx="168">
                  <c:v>0.92414439999999998</c:v>
                </c:pt>
                <c:pt idx="169">
                  <c:v>0.94652630000000004</c:v>
                </c:pt>
                <c:pt idx="170">
                  <c:v>0.97055939999999996</c:v>
                </c:pt>
                <c:pt idx="171">
                  <c:v>0.9964191</c:v>
                </c:pt>
                <c:pt idx="172">
                  <c:v>1.0243089999999999</c:v>
                </c:pt>
                <c:pt idx="173">
                  <c:v>1.054468</c:v>
                </c:pt>
                <c:pt idx="174">
                  <c:v>1.0871770000000001</c:v>
                </c:pt>
                <c:pt idx="175">
                  <c:v>1.1227750000000001</c:v>
                </c:pt>
                <c:pt idx="176">
                  <c:v>1.161672</c:v>
                </c:pt>
                <c:pt idx="177">
                  <c:v>1.2043710000000001</c:v>
                </c:pt>
                <c:pt idx="178">
                  <c:v>1.2515000000000001</c:v>
                </c:pt>
                <c:pt idx="179">
                  <c:v>1.3039210000000001</c:v>
                </c:pt>
                <c:pt idx="180">
                  <c:v>1.362862</c:v>
                </c:pt>
                <c:pt idx="181">
                  <c:v>1.4301299999999999</c:v>
                </c:pt>
                <c:pt idx="182">
                  <c:v>1.5086310000000001</c:v>
                </c:pt>
                <c:pt idx="183">
                  <c:v>1.603467</c:v>
                </c:pt>
                <c:pt idx="184">
                  <c:v>1.724172</c:v>
                </c:pt>
                <c:pt idx="185">
                  <c:v>1.8874789999999999</c:v>
                </c:pt>
                <c:pt idx="186">
                  <c:v>2.1041690000000002</c:v>
                </c:pt>
                <c:pt idx="187">
                  <c:v>2.2934060000000001</c:v>
                </c:pt>
                <c:pt idx="188">
                  <c:v>2.3388640000000001</c:v>
                </c:pt>
                <c:pt idx="189">
                  <c:v>2.363042999999998</c:v>
                </c:pt>
                <c:pt idx="190">
                  <c:v>2.4505270000000001</c:v>
                </c:pt>
                <c:pt idx="191">
                  <c:v>2.596039999999999</c:v>
                </c:pt>
                <c:pt idx="192">
                  <c:v>2.7895150000000002</c:v>
                </c:pt>
                <c:pt idx="193">
                  <c:v>3.0292840000000001</c:v>
                </c:pt>
                <c:pt idx="194">
                  <c:v>3.3198729999999892</c:v>
                </c:pt>
                <c:pt idx="195">
                  <c:v>3.6705350000000001</c:v>
                </c:pt>
                <c:pt idx="196">
                  <c:v>4.0952400000000004</c:v>
                </c:pt>
                <c:pt idx="197">
                  <c:v>4.6136929999999996</c:v>
                </c:pt>
                <c:pt idx="198">
                  <c:v>5.2533640000000004</c:v>
                </c:pt>
                <c:pt idx="199">
                  <c:v>6.0527839999999946</c:v>
                </c:pt>
                <c:pt idx="200">
                  <c:v>7.066757</c:v>
                </c:pt>
                <c:pt idx="201">
                  <c:v>8.3745600000000007</c:v>
                </c:pt>
                <c:pt idx="202">
                  <c:v>10.09287</c:v>
                </c:pt>
                <c:pt idx="203">
                  <c:v>12.396050000000001</c:v>
                </c:pt>
                <c:pt idx="204">
                  <c:v>15.547219999999999</c:v>
                </c:pt>
                <c:pt idx="205">
                  <c:v>19.94107</c:v>
                </c:pt>
                <c:pt idx="206">
                  <c:v>26.137630000000001</c:v>
                </c:pt>
                <c:pt idx="207">
                  <c:v>34.789549999999998</c:v>
                </c:pt>
                <c:pt idx="208">
                  <c:v>46.138080000000002</c:v>
                </c:pt>
                <c:pt idx="209">
                  <c:v>58.491439999999997</c:v>
                </c:pt>
                <c:pt idx="210">
                  <c:v>66.507379999999998</c:v>
                </c:pt>
                <c:pt idx="211">
                  <c:v>64.549589999999995</c:v>
                </c:pt>
                <c:pt idx="212">
                  <c:v>54.232289999999999</c:v>
                </c:pt>
                <c:pt idx="213">
                  <c:v>41.969169999999998</c:v>
                </c:pt>
                <c:pt idx="214">
                  <c:v>31.665220000000001</c:v>
                </c:pt>
                <c:pt idx="215">
                  <c:v>24.03755</c:v>
                </c:pt>
                <c:pt idx="216">
                  <c:v>18.597580000000001</c:v>
                </c:pt>
                <c:pt idx="217">
                  <c:v>14.718030000000001</c:v>
                </c:pt>
                <c:pt idx="218">
                  <c:v>11.91094</c:v>
                </c:pt>
                <c:pt idx="219">
                  <c:v>9.8404489999999996</c:v>
                </c:pt>
                <c:pt idx="220">
                  <c:v>8.2823249999999984</c:v>
                </c:pt>
                <c:pt idx="221">
                  <c:v>7.0858509999999946</c:v>
                </c:pt>
                <c:pt idx="222">
                  <c:v>6.1483829999999946</c:v>
                </c:pt>
                <c:pt idx="223">
                  <c:v>5.4013039999999997</c:v>
                </c:pt>
                <c:pt idx="224">
                  <c:v>4.7992049999999997</c:v>
                </c:pt>
                <c:pt idx="225">
                  <c:v>4.310154999999984</c:v>
                </c:pt>
                <c:pt idx="226">
                  <c:v>3.9106860000000001</c:v>
                </c:pt>
                <c:pt idx="227">
                  <c:v>3.5837089999999998</c:v>
                </c:pt>
                <c:pt idx="228">
                  <c:v>3.3168299999999888</c:v>
                </c:pt>
                <c:pt idx="229">
                  <c:v>3.099558</c:v>
                </c:pt>
                <c:pt idx="230">
                  <c:v>2.917743999999999</c:v>
                </c:pt>
                <c:pt idx="231">
                  <c:v>2.7505130000000002</c:v>
                </c:pt>
                <c:pt idx="232">
                  <c:v>2.583831</c:v>
                </c:pt>
                <c:pt idx="233">
                  <c:v>2.422409</c:v>
                </c:pt>
                <c:pt idx="234">
                  <c:v>2.2767620000000002</c:v>
                </c:pt>
                <c:pt idx="235">
                  <c:v>2.150706</c:v>
                </c:pt>
                <c:pt idx="236">
                  <c:v>2.042641999999999</c:v>
                </c:pt>
                <c:pt idx="237">
                  <c:v>1.949533</c:v>
                </c:pt>
                <c:pt idx="238">
                  <c:v>1.868606</c:v>
                </c:pt>
                <c:pt idx="239">
                  <c:v>1.7976760000000001</c:v>
                </c:pt>
                <c:pt idx="240">
                  <c:v>1.7350730000000001</c:v>
                </c:pt>
                <c:pt idx="241">
                  <c:v>1.679508</c:v>
                </c:pt>
                <c:pt idx="242">
                  <c:v>1.629974</c:v>
                </c:pt>
                <c:pt idx="243">
                  <c:v>1.5856619999999999</c:v>
                </c:pt>
                <c:pt idx="244">
                  <c:v>1.54592</c:v>
                </c:pt>
                <c:pt idx="245">
                  <c:v>1.5102150000000001</c:v>
                </c:pt>
                <c:pt idx="246">
                  <c:v>1.4781070000000001</c:v>
                </c:pt>
                <c:pt idx="247">
                  <c:v>1.449238</c:v>
                </c:pt>
                <c:pt idx="248">
                  <c:v>1.42333</c:v>
                </c:pt>
                <c:pt idx="249">
                  <c:v>1.40019</c:v>
                </c:pt>
                <c:pt idx="250">
                  <c:v>1.379748</c:v>
                </c:pt>
                <c:pt idx="251">
                  <c:v>1.362106</c:v>
                </c:pt>
                <c:pt idx="252">
                  <c:v>1.347475</c:v>
                </c:pt>
                <c:pt idx="253">
                  <c:v>1.335024</c:v>
                </c:pt>
                <c:pt idx="254">
                  <c:v>1.321064</c:v>
                </c:pt>
                <c:pt idx="255">
                  <c:v>1.3053220000000001</c:v>
                </c:pt>
                <c:pt idx="256">
                  <c:v>1.291113</c:v>
                </c:pt>
                <c:pt idx="257">
                  <c:v>1.2791650000000001</c:v>
                </c:pt>
                <c:pt idx="258">
                  <c:v>1.2691110000000001</c:v>
                </c:pt>
                <c:pt idx="259">
                  <c:v>1.2605839999999999</c:v>
                </c:pt>
                <c:pt idx="260">
                  <c:v>1.2533399999999999</c:v>
                </c:pt>
                <c:pt idx="261">
                  <c:v>1.2472179999999999</c:v>
                </c:pt>
                <c:pt idx="262">
                  <c:v>1.2421070000000001</c:v>
                </c:pt>
                <c:pt idx="263">
                  <c:v>1.2379309999999999</c:v>
                </c:pt>
                <c:pt idx="264">
                  <c:v>1.2346299999999999</c:v>
                </c:pt>
                <c:pt idx="265">
                  <c:v>1.2321580000000001</c:v>
                </c:pt>
                <c:pt idx="266">
                  <c:v>1.2304809999999999</c:v>
                </c:pt>
                <c:pt idx="267">
                  <c:v>1.2295720000000001</c:v>
                </c:pt>
                <c:pt idx="268">
                  <c:v>1.2294119999999999</c:v>
                </c:pt>
                <c:pt idx="269">
                  <c:v>1.2299899999999999</c:v>
                </c:pt>
                <c:pt idx="270">
                  <c:v>1.2313069999999999</c:v>
                </c:pt>
                <c:pt idx="271">
                  <c:v>1.2333769999999999</c:v>
                </c:pt>
                <c:pt idx="272">
                  <c:v>1.236237</c:v>
                </c:pt>
                <c:pt idx="273">
                  <c:v>1.2399480000000001</c:v>
                </c:pt>
                <c:pt idx="274">
                  <c:v>1.2444980000000001</c:v>
                </c:pt>
                <c:pt idx="275">
                  <c:v>1.2496400000000001</c:v>
                </c:pt>
                <c:pt idx="276">
                  <c:v>1.255179</c:v>
                </c:pt>
                <c:pt idx="277">
                  <c:v>1.2613380000000001</c:v>
                </c:pt>
                <c:pt idx="278">
                  <c:v>1.268478</c:v>
                </c:pt>
                <c:pt idx="279">
                  <c:v>1.276729</c:v>
                </c:pt>
                <c:pt idx="280">
                  <c:v>1.2861370000000001</c:v>
                </c:pt>
                <c:pt idx="281">
                  <c:v>1.296789</c:v>
                </c:pt>
                <c:pt idx="282">
                  <c:v>1.3088299999999999</c:v>
                </c:pt>
                <c:pt idx="283">
                  <c:v>1.3224629999999999</c:v>
                </c:pt>
                <c:pt idx="284">
                  <c:v>1.3379639999999999</c:v>
                </c:pt>
                <c:pt idx="285">
                  <c:v>1.35571</c:v>
                </c:pt>
                <c:pt idx="286">
                  <c:v>1.3762160000000001</c:v>
                </c:pt>
                <c:pt idx="287">
                  <c:v>1.400204</c:v>
                </c:pt>
                <c:pt idx="288">
                  <c:v>1.428706</c:v>
                </c:pt>
                <c:pt idx="289">
                  <c:v>1.463228</c:v>
                </c:pt>
                <c:pt idx="290">
                  <c:v>1.505951</c:v>
                </c:pt>
                <c:pt idx="291">
                  <c:v>1.5600909999999999</c:v>
                </c:pt>
                <c:pt idx="292">
                  <c:v>1.6312819999999999</c:v>
                </c:pt>
                <c:pt idx="293">
                  <c:v>1.729304</c:v>
                </c:pt>
                <c:pt idx="294">
                  <c:v>1.871267</c:v>
                </c:pt>
                <c:pt idx="295">
                  <c:v>2.0894740000000001</c:v>
                </c:pt>
                <c:pt idx="296">
                  <c:v>2.4481419999999998</c:v>
                </c:pt>
                <c:pt idx="297">
                  <c:v>3.074274</c:v>
                </c:pt>
                <c:pt idx="298">
                  <c:v>4.1555479999999889</c:v>
                </c:pt>
                <c:pt idx="299">
                  <c:v>5.4880459999999998</c:v>
                </c:pt>
                <c:pt idx="300">
                  <c:v>5.5593490000000001</c:v>
                </c:pt>
                <c:pt idx="301">
                  <c:v>4.2913819999999996</c:v>
                </c:pt>
                <c:pt idx="302">
                  <c:v>3.2290019999999999</c:v>
                </c:pt>
                <c:pt idx="303">
                  <c:v>2.627945</c:v>
                </c:pt>
                <c:pt idx="304">
                  <c:v>2.302767999999999</c:v>
                </c:pt>
                <c:pt idx="305">
                  <c:v>2.1226910000000001</c:v>
                </c:pt>
                <c:pt idx="306">
                  <c:v>2.0221049999999998</c:v>
                </c:pt>
                <c:pt idx="307">
                  <c:v>1.968521</c:v>
                </c:pt>
                <c:pt idx="308">
                  <c:v>1.9448540000000001</c:v>
                </c:pt>
                <c:pt idx="309">
                  <c:v>1.941697</c:v>
                </c:pt>
                <c:pt idx="310">
                  <c:v>1.95374</c:v>
                </c:pt>
                <c:pt idx="311">
                  <c:v>1.9780230000000001</c:v>
                </c:pt>
                <c:pt idx="312">
                  <c:v>2.0130330000000001</c:v>
                </c:pt>
                <c:pt idx="313">
                  <c:v>2.0582220000000002</c:v>
                </c:pt>
                <c:pt idx="314">
                  <c:v>2.1137959999999998</c:v>
                </c:pt>
                <c:pt idx="315">
                  <c:v>2.1806580000000002</c:v>
                </c:pt>
                <c:pt idx="316">
                  <c:v>2.2604609999999998</c:v>
                </c:pt>
                <c:pt idx="317">
                  <c:v>2.3558210000000002</c:v>
                </c:pt>
                <c:pt idx="318">
                  <c:v>2.4707119999999998</c:v>
                </c:pt>
                <c:pt idx="319">
                  <c:v>2.6112000000000002</c:v>
                </c:pt>
                <c:pt idx="320">
                  <c:v>2.7867690000000001</c:v>
                </c:pt>
                <c:pt idx="321">
                  <c:v>3.012741999999998</c:v>
                </c:pt>
                <c:pt idx="322">
                  <c:v>3.3144110000000002</c:v>
                </c:pt>
                <c:pt idx="323">
                  <c:v>3.7314129999999981</c:v>
                </c:pt>
                <c:pt idx="324">
                  <c:v>4.3078539999999892</c:v>
                </c:pt>
                <c:pt idx="325">
                  <c:v>5.0583530000000003</c:v>
                </c:pt>
                <c:pt idx="326">
                  <c:v>6.0531050000000004</c:v>
                </c:pt>
                <c:pt idx="327">
                  <c:v>7.3977039999999956</c:v>
                </c:pt>
                <c:pt idx="328">
                  <c:v>8.6183959999999988</c:v>
                </c:pt>
                <c:pt idx="329">
                  <c:v>8.6837990000000005</c:v>
                </c:pt>
                <c:pt idx="330">
                  <c:v>7.8103859999999878</c:v>
                </c:pt>
                <c:pt idx="331">
                  <c:v>7.039085</c:v>
                </c:pt>
                <c:pt idx="332">
                  <c:v>6.7299620000000004</c:v>
                </c:pt>
                <c:pt idx="333">
                  <c:v>6.8510929999999997</c:v>
                </c:pt>
                <c:pt idx="334">
                  <c:v>7.3516640000000004</c:v>
                </c:pt>
                <c:pt idx="335">
                  <c:v>8.210089</c:v>
                </c:pt>
                <c:pt idx="336">
                  <c:v>9.3065170000000013</c:v>
                </c:pt>
                <c:pt idx="337">
                  <c:v>10.47536</c:v>
                </c:pt>
                <c:pt idx="338">
                  <c:v>11.97824</c:v>
                </c:pt>
                <c:pt idx="339">
                  <c:v>14.2277</c:v>
                </c:pt>
                <c:pt idx="340">
                  <c:v>17.574490000000001</c:v>
                </c:pt>
                <c:pt idx="341">
                  <c:v>22.507280000000009</c:v>
                </c:pt>
                <c:pt idx="342">
                  <c:v>29.771719999999981</c:v>
                </c:pt>
                <c:pt idx="343">
                  <c:v>40.268300000000011</c:v>
                </c:pt>
                <c:pt idx="344">
                  <c:v>54.16039</c:v>
                </c:pt>
                <c:pt idx="345">
                  <c:v>68.164609999999996</c:v>
                </c:pt>
                <c:pt idx="346">
                  <c:v>73.780810000000002</c:v>
                </c:pt>
                <c:pt idx="347">
                  <c:v>66.088250000000002</c:v>
                </c:pt>
                <c:pt idx="348">
                  <c:v>51.695590000000003</c:v>
                </c:pt>
                <c:pt idx="349">
                  <c:v>38.370069999999998</c:v>
                </c:pt>
                <c:pt idx="350">
                  <c:v>28.495560000000001</c:v>
                </c:pt>
                <c:pt idx="351">
                  <c:v>21.647739999999999</c:v>
                </c:pt>
                <c:pt idx="352">
                  <c:v>16.925470000000001</c:v>
                </c:pt>
                <c:pt idx="353">
                  <c:v>13.61458</c:v>
                </c:pt>
                <c:pt idx="354">
                  <c:v>11.238049999999999</c:v>
                </c:pt>
                <c:pt idx="355">
                  <c:v>9.4899120000000003</c:v>
                </c:pt>
                <c:pt idx="356">
                  <c:v>8.1746729999999985</c:v>
                </c:pt>
                <c:pt idx="357">
                  <c:v>7.1653539999999891</c:v>
                </c:pt>
                <c:pt idx="358">
                  <c:v>6.3770939999999996</c:v>
                </c:pt>
                <c:pt idx="359">
                  <c:v>5.7518729999999998</c:v>
                </c:pt>
                <c:pt idx="360">
                  <c:v>5.2492179999999999</c:v>
                </c:pt>
                <c:pt idx="361">
                  <c:v>4.8403369999999946</c:v>
                </c:pt>
                <c:pt idx="362">
                  <c:v>4.5043749999999889</c:v>
                </c:pt>
                <c:pt idx="363">
                  <c:v>4.2259599999999891</c:v>
                </c:pt>
                <c:pt idx="364">
                  <c:v>3.9935900000000002</c:v>
                </c:pt>
                <c:pt idx="365">
                  <c:v>3.79854</c:v>
                </c:pt>
                <c:pt idx="366">
                  <c:v>3.634112</c:v>
                </c:pt>
                <c:pt idx="367">
                  <c:v>3.4951110000000001</c:v>
                </c:pt>
                <c:pt idx="368">
                  <c:v>3.3774769999999981</c:v>
                </c:pt>
                <c:pt idx="369">
                  <c:v>3.2780320000000001</c:v>
                </c:pt>
                <c:pt idx="370">
                  <c:v>3.1942879999999998</c:v>
                </c:pt>
                <c:pt idx="371">
                  <c:v>3.1242809999999999</c:v>
                </c:pt>
                <c:pt idx="372">
                  <c:v>3.0663719999999999</c:v>
                </c:pt>
                <c:pt idx="373">
                  <c:v>3.0192950000000001</c:v>
                </c:pt>
                <c:pt idx="374">
                  <c:v>2.982470999999999</c:v>
                </c:pt>
                <c:pt idx="375">
                  <c:v>2.9556519999999971</c:v>
                </c:pt>
                <c:pt idx="376">
                  <c:v>2.938635999999998</c:v>
                </c:pt>
                <c:pt idx="377">
                  <c:v>2.9310469999999889</c:v>
                </c:pt>
                <c:pt idx="378">
                  <c:v>2.9313310000000001</c:v>
                </c:pt>
                <c:pt idx="379">
                  <c:v>2.9378950000000001</c:v>
                </c:pt>
                <c:pt idx="380">
                  <c:v>2.949078999999998</c:v>
                </c:pt>
                <c:pt idx="381">
                  <c:v>2.9643999999999999</c:v>
                </c:pt>
                <c:pt idx="382">
                  <c:v>2.9882399999999998</c:v>
                </c:pt>
                <c:pt idx="383">
                  <c:v>3.026618</c:v>
                </c:pt>
                <c:pt idx="384">
                  <c:v>3.0849280000000001</c:v>
                </c:pt>
                <c:pt idx="385">
                  <c:v>3.1695479999999998</c:v>
                </c:pt>
                <c:pt idx="386">
                  <c:v>3.290381</c:v>
                </c:pt>
                <c:pt idx="387">
                  <c:v>3.4637730000000002</c:v>
                </c:pt>
                <c:pt idx="388">
                  <c:v>3.7161420000000001</c:v>
                </c:pt>
                <c:pt idx="389">
                  <c:v>4.086042</c:v>
                </c:pt>
                <c:pt idx="390">
                  <c:v>4.609181999999989</c:v>
                </c:pt>
                <c:pt idx="391">
                  <c:v>5.2264139999999966</c:v>
                </c:pt>
                <c:pt idx="392">
                  <c:v>5.6420949999999879</c:v>
                </c:pt>
                <c:pt idx="393">
                  <c:v>5.6798580000000003</c:v>
                </c:pt>
                <c:pt idx="394">
                  <c:v>5.6887119999999891</c:v>
                </c:pt>
                <c:pt idx="395">
                  <c:v>6.0130549999999889</c:v>
                </c:pt>
                <c:pt idx="396">
                  <c:v>6.8097269999999996</c:v>
                </c:pt>
                <c:pt idx="397">
                  <c:v>8.1798200000000012</c:v>
                </c:pt>
                <c:pt idx="398">
                  <c:v>10.01099</c:v>
                </c:pt>
                <c:pt idx="399">
                  <c:v>11.42605</c:v>
                </c:pt>
                <c:pt idx="400">
                  <c:v>11.106920000000001</c:v>
                </c:pt>
                <c:pt idx="401">
                  <c:v>9.3565630000000048</c:v>
                </c:pt>
                <c:pt idx="402">
                  <c:v>7.5222810000000004</c:v>
                </c:pt>
                <c:pt idx="403">
                  <c:v>6.1713440000000004</c:v>
                </c:pt>
                <c:pt idx="404">
                  <c:v>5.2726940000000004</c:v>
                </c:pt>
                <c:pt idx="405">
                  <c:v>4.682864999999989</c:v>
                </c:pt>
                <c:pt idx="406">
                  <c:v>4.2906899999999997</c:v>
                </c:pt>
                <c:pt idx="407">
                  <c:v>4.0262770000000003</c:v>
                </c:pt>
                <c:pt idx="408">
                  <c:v>3.8467190000000002</c:v>
                </c:pt>
                <c:pt idx="409">
                  <c:v>3.7248999999999999</c:v>
                </c:pt>
                <c:pt idx="410">
                  <c:v>3.6427010000000002</c:v>
                </c:pt>
                <c:pt idx="411">
                  <c:v>3.5887159999999998</c:v>
                </c:pt>
                <c:pt idx="412">
                  <c:v>3.557156</c:v>
                </c:pt>
                <c:pt idx="413">
                  <c:v>3.5441539999999998</c:v>
                </c:pt>
                <c:pt idx="414">
                  <c:v>3.5459999999999998</c:v>
                </c:pt>
                <c:pt idx="415">
                  <c:v>3.5610900000000001</c:v>
                </c:pt>
                <c:pt idx="416">
                  <c:v>3.5912459999999888</c:v>
                </c:pt>
                <c:pt idx="417">
                  <c:v>3.6402570000000001</c:v>
                </c:pt>
                <c:pt idx="418">
                  <c:v>3.7135940000000001</c:v>
                </c:pt>
                <c:pt idx="419">
                  <c:v>3.8206349999999998</c:v>
                </c:pt>
                <c:pt idx="420">
                  <c:v>3.979150999999999</c:v>
                </c:pt>
                <c:pt idx="421">
                  <c:v>4.2240289999999892</c:v>
                </c:pt>
                <c:pt idx="422">
                  <c:v>4.6237799999999947</c:v>
                </c:pt>
                <c:pt idx="423">
                  <c:v>5.2853620000000001</c:v>
                </c:pt>
                <c:pt idx="424">
                  <c:v>6.1422230000000004</c:v>
                </c:pt>
                <c:pt idx="425">
                  <c:v>6.4814259999999999</c:v>
                </c:pt>
                <c:pt idx="426">
                  <c:v>6.2542139999999966</c:v>
                </c:pt>
                <c:pt idx="427">
                  <c:v>6.0134949999999892</c:v>
                </c:pt>
                <c:pt idx="428">
                  <c:v>5.701028</c:v>
                </c:pt>
                <c:pt idx="429">
                  <c:v>5.3199859999999859</c:v>
                </c:pt>
                <c:pt idx="430">
                  <c:v>4.9891259999999997</c:v>
                </c:pt>
                <c:pt idx="431">
                  <c:v>4.748996</c:v>
                </c:pt>
                <c:pt idx="432">
                  <c:v>4.5769029999999997</c:v>
                </c:pt>
                <c:pt idx="433">
                  <c:v>4.4523729999999997</c:v>
                </c:pt>
                <c:pt idx="434">
                  <c:v>4.3687189999999889</c:v>
                </c:pt>
                <c:pt idx="435">
                  <c:v>4.320015999999983</c:v>
                </c:pt>
                <c:pt idx="436">
                  <c:v>4.298524999999989</c:v>
                </c:pt>
                <c:pt idx="437">
                  <c:v>4.2971979999999892</c:v>
                </c:pt>
                <c:pt idx="438">
                  <c:v>4.3107379999999891</c:v>
                </c:pt>
                <c:pt idx="439">
                  <c:v>4.3353669999999997</c:v>
                </c:pt>
                <c:pt idx="440">
                  <c:v>4.3684919999999892</c:v>
                </c:pt>
                <c:pt idx="441">
                  <c:v>4.408493</c:v>
                </c:pt>
                <c:pt idx="442">
                  <c:v>4.4542570000000001</c:v>
                </c:pt>
                <c:pt idx="443">
                  <c:v>4.5049699999999966</c:v>
                </c:pt>
                <c:pt idx="444">
                  <c:v>4.5600639999999997</c:v>
                </c:pt>
                <c:pt idx="445">
                  <c:v>4.619157999999989</c:v>
                </c:pt>
                <c:pt idx="446">
                  <c:v>4.6820119999999879</c:v>
                </c:pt>
                <c:pt idx="447">
                  <c:v>4.7484659999999996</c:v>
                </c:pt>
                <c:pt idx="448">
                  <c:v>4.8184739999999966</c:v>
                </c:pt>
                <c:pt idx="449">
                  <c:v>4.8922699999999999</c:v>
                </c:pt>
                <c:pt idx="450">
                  <c:v>4.9702330000000003</c:v>
                </c:pt>
              </c:numCache>
            </c:numRef>
          </c:yVal>
          <c:smooth val="0"/>
          <c:extLst>
            <c:ext xmlns:c16="http://schemas.microsoft.com/office/drawing/2014/chart" uri="{C3380CC4-5D6E-409C-BE32-E72D297353CC}">
              <c16:uniqueId val="{00000005-58E5-4799-B844-A14F7749B572}"/>
            </c:ext>
          </c:extLst>
        </c:ser>
        <c:ser>
          <c:idx val="5"/>
          <c:order val="6"/>
          <c:tx>
            <c:strRef>
              <c:f>Data!$G$1</c:f>
              <c:strCache>
                <c:ptCount val="1"/>
                <c:pt idx="0">
                  <c:v>ALMA</c:v>
                </c:pt>
              </c:strCache>
            </c:strRef>
          </c:tx>
          <c:spPr>
            <a:ln w="19050" cap="rnd">
              <a:solidFill>
                <a:schemeClr val="accent3"/>
              </a:solidFill>
              <a:prstDash val="lgDash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Data!$G$2:$G$452</c:f>
              <c:numCache>
                <c:formatCode>0.000000</c:formatCode>
                <c:ptCount val="451"/>
                <c:pt idx="0">
                  <c:v>0.1928965</c:v>
                </c:pt>
                <c:pt idx="1">
                  <c:v>0.19407460000000001</c:v>
                </c:pt>
                <c:pt idx="2">
                  <c:v>0.195274</c:v>
                </c:pt>
                <c:pt idx="3">
                  <c:v>0.1962759</c:v>
                </c:pt>
                <c:pt idx="4">
                  <c:v>0.19700960000000001</c:v>
                </c:pt>
                <c:pt idx="5">
                  <c:v>0.19766500000000001</c:v>
                </c:pt>
                <c:pt idx="6">
                  <c:v>0.19839000000000001</c:v>
                </c:pt>
                <c:pt idx="7">
                  <c:v>0.19921140000000001</c:v>
                </c:pt>
                <c:pt idx="8">
                  <c:v>0.2001095</c:v>
                </c:pt>
                <c:pt idx="9">
                  <c:v>0.20106019999999999</c:v>
                </c:pt>
                <c:pt idx="10">
                  <c:v>0.20204610000000001</c:v>
                </c:pt>
                <c:pt idx="11">
                  <c:v>0.2030622</c:v>
                </c:pt>
                <c:pt idx="12">
                  <c:v>0.2041142</c:v>
                </c:pt>
                <c:pt idx="13">
                  <c:v>0.2052098</c:v>
                </c:pt>
                <c:pt idx="14">
                  <c:v>0.20635880000000001</c:v>
                </c:pt>
                <c:pt idx="15">
                  <c:v>0.20756330000000001</c:v>
                </c:pt>
                <c:pt idx="16">
                  <c:v>0.20878060000000001</c:v>
                </c:pt>
                <c:pt idx="17">
                  <c:v>0.20991270000000001</c:v>
                </c:pt>
                <c:pt idx="18">
                  <c:v>0.2109472</c:v>
                </c:pt>
                <c:pt idx="19">
                  <c:v>0.21198939999999999</c:v>
                </c:pt>
                <c:pt idx="20">
                  <c:v>0.2131006</c:v>
                </c:pt>
                <c:pt idx="21">
                  <c:v>0.21427309999999999</c:v>
                </c:pt>
                <c:pt idx="22">
                  <c:v>0.2154587</c:v>
                </c:pt>
                <c:pt idx="23">
                  <c:v>0.2166062</c:v>
                </c:pt>
                <c:pt idx="24">
                  <c:v>0.21773670000000001</c:v>
                </c:pt>
                <c:pt idx="25">
                  <c:v>0.21890370000000001</c:v>
                </c:pt>
                <c:pt idx="26">
                  <c:v>0.22012380000000001</c:v>
                </c:pt>
                <c:pt idx="27">
                  <c:v>0.2213861</c:v>
                </c:pt>
                <c:pt idx="28">
                  <c:v>0.2226621</c:v>
                </c:pt>
                <c:pt idx="29">
                  <c:v>0.22393370000000001</c:v>
                </c:pt>
                <c:pt idx="30">
                  <c:v>0.22521910000000001</c:v>
                </c:pt>
                <c:pt idx="31">
                  <c:v>0.2265384</c:v>
                </c:pt>
                <c:pt idx="32">
                  <c:v>0.22789400000000001</c:v>
                </c:pt>
                <c:pt idx="33">
                  <c:v>0.2292825</c:v>
                </c:pt>
                <c:pt idx="34">
                  <c:v>0.230707</c:v>
                </c:pt>
                <c:pt idx="35">
                  <c:v>0.2321724</c:v>
                </c:pt>
                <c:pt idx="36">
                  <c:v>0.2336744</c:v>
                </c:pt>
                <c:pt idx="37">
                  <c:v>0.2351917</c:v>
                </c:pt>
                <c:pt idx="38">
                  <c:v>0.23671010000000001</c:v>
                </c:pt>
                <c:pt idx="39">
                  <c:v>0.2382592</c:v>
                </c:pt>
                <c:pt idx="40">
                  <c:v>0.23986660000000001</c:v>
                </c:pt>
                <c:pt idx="41">
                  <c:v>0.24154349999999999</c:v>
                </c:pt>
                <c:pt idx="42">
                  <c:v>0.24330399999999999</c:v>
                </c:pt>
                <c:pt idx="43">
                  <c:v>0.2451777</c:v>
                </c:pt>
                <c:pt idx="44">
                  <c:v>0.2472203</c:v>
                </c:pt>
                <c:pt idx="45">
                  <c:v>0.2495223</c:v>
                </c:pt>
                <c:pt idx="46">
                  <c:v>0.25212830000000003</c:v>
                </c:pt>
                <c:pt idx="47">
                  <c:v>0.25451649999999998</c:v>
                </c:pt>
                <c:pt idx="48">
                  <c:v>0.25605919999999999</c:v>
                </c:pt>
                <c:pt idx="49">
                  <c:v>0.25752979999999998</c:v>
                </c:pt>
                <c:pt idx="50">
                  <c:v>0.25941629999999999</c:v>
                </c:pt>
                <c:pt idx="51">
                  <c:v>0.26168599999999997</c:v>
                </c:pt>
                <c:pt idx="52">
                  <c:v>0.26418380000000002</c:v>
                </c:pt>
                <c:pt idx="53">
                  <c:v>0.26660440000000002</c:v>
                </c:pt>
                <c:pt idx="54">
                  <c:v>0.26873409999999998</c:v>
                </c:pt>
                <c:pt idx="55">
                  <c:v>0.27077469999999998</c:v>
                </c:pt>
                <c:pt idx="56">
                  <c:v>0.27299380000000001</c:v>
                </c:pt>
                <c:pt idx="57">
                  <c:v>0.27548270000000002</c:v>
                </c:pt>
                <c:pt idx="58">
                  <c:v>0.2782655</c:v>
                </c:pt>
                <c:pt idx="59">
                  <c:v>0.28130100000000002</c:v>
                </c:pt>
                <c:pt idx="60">
                  <c:v>0.28435120000000003</c:v>
                </c:pt>
                <c:pt idx="61">
                  <c:v>0.28727229999999998</c:v>
                </c:pt>
                <c:pt idx="62">
                  <c:v>0.29029779999999999</c:v>
                </c:pt>
                <c:pt idx="63">
                  <c:v>0.29361399999999999</c:v>
                </c:pt>
                <c:pt idx="64">
                  <c:v>0.29725889999999999</c:v>
                </c:pt>
                <c:pt idx="65">
                  <c:v>0.30124519999999999</c:v>
                </c:pt>
                <c:pt idx="66">
                  <c:v>0.30560540000000003</c:v>
                </c:pt>
                <c:pt idx="67">
                  <c:v>0.31039830000000002</c:v>
                </c:pt>
                <c:pt idx="68">
                  <c:v>0.31570429999999999</c:v>
                </c:pt>
                <c:pt idx="69">
                  <c:v>0.32158589999999998</c:v>
                </c:pt>
                <c:pt idx="70">
                  <c:v>0.32795730000000001</c:v>
                </c:pt>
                <c:pt idx="71">
                  <c:v>0.33446569999999998</c:v>
                </c:pt>
                <c:pt idx="72">
                  <c:v>0.3408735</c:v>
                </c:pt>
                <c:pt idx="73">
                  <c:v>0.34758559999999999</c:v>
                </c:pt>
                <c:pt idx="74">
                  <c:v>0.35522809999999999</c:v>
                </c:pt>
                <c:pt idx="75">
                  <c:v>0.3641798</c:v>
                </c:pt>
                <c:pt idx="76">
                  <c:v>0.37452029999999997</c:v>
                </c:pt>
                <c:pt idx="77">
                  <c:v>0.38583119999999999</c:v>
                </c:pt>
                <c:pt idx="78">
                  <c:v>0.39736009999999999</c:v>
                </c:pt>
                <c:pt idx="79">
                  <c:v>0.40933069999999999</c:v>
                </c:pt>
                <c:pt idx="80">
                  <c:v>0.4229752</c:v>
                </c:pt>
                <c:pt idx="81">
                  <c:v>0.43925510000000001</c:v>
                </c:pt>
                <c:pt idx="82">
                  <c:v>0.45873580000000003</c:v>
                </c:pt>
                <c:pt idx="83">
                  <c:v>0.48193780000000003</c:v>
                </c:pt>
                <c:pt idx="84">
                  <c:v>0.50942779999999999</c:v>
                </c:pt>
                <c:pt idx="85">
                  <c:v>0.54204490000000005</c:v>
                </c:pt>
                <c:pt idx="86">
                  <c:v>0.58172290000000004</c:v>
                </c:pt>
                <c:pt idx="87">
                  <c:v>0.63158709999999996</c:v>
                </c:pt>
                <c:pt idx="88">
                  <c:v>0.6959786</c:v>
                </c:pt>
                <c:pt idx="89">
                  <c:v>0.78135790000000005</c:v>
                </c:pt>
                <c:pt idx="90">
                  <c:v>0.8962348</c:v>
                </c:pt>
                <c:pt idx="91">
                  <c:v>1.0429889999999999</c:v>
                </c:pt>
                <c:pt idx="92">
                  <c:v>1.1999310000000001</c:v>
                </c:pt>
                <c:pt idx="93">
                  <c:v>1.361278</c:v>
                </c:pt>
                <c:pt idx="94">
                  <c:v>1.582822</c:v>
                </c:pt>
                <c:pt idx="95">
                  <c:v>1.919511</c:v>
                </c:pt>
                <c:pt idx="96">
                  <c:v>2.420605999999998</c:v>
                </c:pt>
                <c:pt idx="97">
                  <c:v>3.144641</c:v>
                </c:pt>
                <c:pt idx="98">
                  <c:v>4.1193669999999996</c:v>
                </c:pt>
                <c:pt idx="99">
                  <c:v>5.1958269999999889</c:v>
                </c:pt>
                <c:pt idx="100">
                  <c:v>5.8727869999999891</c:v>
                </c:pt>
                <c:pt idx="101">
                  <c:v>5.635885999999986</c:v>
                </c:pt>
                <c:pt idx="102">
                  <c:v>4.6887819999999891</c:v>
                </c:pt>
                <c:pt idx="103">
                  <c:v>3.6306449999999981</c:v>
                </c:pt>
                <c:pt idx="104">
                  <c:v>2.776071</c:v>
                </c:pt>
                <c:pt idx="105">
                  <c:v>2.1594190000000002</c:v>
                </c:pt>
                <c:pt idx="106">
                  <c:v>1.726909</c:v>
                </c:pt>
                <c:pt idx="107">
                  <c:v>1.42194</c:v>
                </c:pt>
                <c:pt idx="108">
                  <c:v>1.203068</c:v>
                </c:pt>
                <c:pt idx="109">
                  <c:v>1.042643</c:v>
                </c:pt>
                <c:pt idx="110">
                  <c:v>0.9225892</c:v>
                </c:pt>
                <c:pt idx="111">
                  <c:v>0.83102220000000004</c:v>
                </c:pt>
                <c:pt idx="112">
                  <c:v>0.76000259999999997</c:v>
                </c:pt>
                <c:pt idx="113">
                  <c:v>0.70412509999999995</c:v>
                </c:pt>
                <c:pt idx="114">
                  <c:v>0.65963550000000004</c:v>
                </c:pt>
                <c:pt idx="115">
                  <c:v>0.62386370000000002</c:v>
                </c:pt>
                <c:pt idx="116">
                  <c:v>0.594862</c:v>
                </c:pt>
                <c:pt idx="117">
                  <c:v>0.57125239999999999</c:v>
                </c:pt>
                <c:pt idx="118">
                  <c:v>0.55210879999999996</c:v>
                </c:pt>
                <c:pt idx="119">
                  <c:v>0.53667379999999998</c:v>
                </c:pt>
                <c:pt idx="120">
                  <c:v>0.52406920000000001</c:v>
                </c:pt>
                <c:pt idx="121">
                  <c:v>0.51316329999999999</c:v>
                </c:pt>
                <c:pt idx="122">
                  <c:v>0.50317690000000004</c:v>
                </c:pt>
                <c:pt idx="123">
                  <c:v>0.49411500000000003</c:v>
                </c:pt>
                <c:pt idx="124">
                  <c:v>0.48623929999999999</c:v>
                </c:pt>
                <c:pt idx="125">
                  <c:v>0.47970479999999999</c:v>
                </c:pt>
                <c:pt idx="126">
                  <c:v>0.47445409999999999</c:v>
                </c:pt>
                <c:pt idx="127">
                  <c:v>0.47031440000000002</c:v>
                </c:pt>
                <c:pt idx="128">
                  <c:v>0.4671109</c:v>
                </c:pt>
                <c:pt idx="129">
                  <c:v>0.46469820000000001</c:v>
                </c:pt>
                <c:pt idx="130">
                  <c:v>0.46296969999999998</c:v>
                </c:pt>
                <c:pt idx="131">
                  <c:v>0.46184160000000002</c:v>
                </c:pt>
                <c:pt idx="132">
                  <c:v>0.4612503</c:v>
                </c:pt>
                <c:pt idx="133">
                  <c:v>0.46114660000000002</c:v>
                </c:pt>
                <c:pt idx="134">
                  <c:v>0.46149240000000002</c:v>
                </c:pt>
                <c:pt idx="135">
                  <c:v>0.46225870000000002</c:v>
                </c:pt>
                <c:pt idx="136">
                  <c:v>0.46341710000000003</c:v>
                </c:pt>
                <c:pt idx="137">
                  <c:v>0.46494160000000001</c:v>
                </c:pt>
                <c:pt idx="138">
                  <c:v>0.46684579999999998</c:v>
                </c:pt>
                <c:pt idx="139">
                  <c:v>0.46916269999999999</c:v>
                </c:pt>
                <c:pt idx="140">
                  <c:v>0.47176790000000002</c:v>
                </c:pt>
                <c:pt idx="141">
                  <c:v>0.47441549999999999</c:v>
                </c:pt>
                <c:pt idx="142">
                  <c:v>0.47721980000000003</c:v>
                </c:pt>
                <c:pt idx="143">
                  <c:v>0.48030919999999999</c:v>
                </c:pt>
                <c:pt idx="144">
                  <c:v>0.48374260000000002</c:v>
                </c:pt>
                <c:pt idx="145">
                  <c:v>0.4875314</c:v>
                </c:pt>
                <c:pt idx="146">
                  <c:v>0.49167250000000001</c:v>
                </c:pt>
                <c:pt idx="147">
                  <c:v>0.49615759999999998</c:v>
                </c:pt>
                <c:pt idx="148">
                  <c:v>0.50099930000000004</c:v>
                </c:pt>
                <c:pt idx="149">
                  <c:v>0.50622509999999998</c:v>
                </c:pt>
                <c:pt idx="150">
                  <c:v>0.51187950000000004</c:v>
                </c:pt>
                <c:pt idx="151">
                  <c:v>0.51802150000000002</c:v>
                </c:pt>
                <c:pt idx="152">
                  <c:v>0.52465890000000004</c:v>
                </c:pt>
                <c:pt idx="153">
                  <c:v>0.53156360000000002</c:v>
                </c:pt>
                <c:pt idx="154">
                  <c:v>0.53833629999999999</c:v>
                </c:pt>
                <c:pt idx="155">
                  <c:v>0.5450332</c:v>
                </c:pt>
                <c:pt idx="156">
                  <c:v>0.55203029999999997</c:v>
                </c:pt>
                <c:pt idx="157">
                  <c:v>0.55955730000000004</c:v>
                </c:pt>
                <c:pt idx="158">
                  <c:v>0.5677063</c:v>
                </c:pt>
                <c:pt idx="159">
                  <c:v>0.57649300000000003</c:v>
                </c:pt>
                <c:pt idx="160">
                  <c:v>0.58591530000000003</c:v>
                </c:pt>
                <c:pt idx="161">
                  <c:v>0.59597999999999995</c:v>
                </c:pt>
                <c:pt idx="162">
                  <c:v>0.60668060000000001</c:v>
                </c:pt>
                <c:pt idx="163">
                  <c:v>0.61802480000000004</c:v>
                </c:pt>
                <c:pt idx="164">
                  <c:v>0.63011790000000001</c:v>
                </c:pt>
                <c:pt idx="165">
                  <c:v>0.64304830000000002</c:v>
                </c:pt>
                <c:pt idx="166">
                  <c:v>0.6568524</c:v>
                </c:pt>
                <c:pt idx="167">
                  <c:v>0.67156990000000005</c:v>
                </c:pt>
                <c:pt idx="168">
                  <c:v>0.68725199999999997</c:v>
                </c:pt>
                <c:pt idx="169">
                  <c:v>0.70399109999999998</c:v>
                </c:pt>
                <c:pt idx="170">
                  <c:v>0.7219392</c:v>
                </c:pt>
                <c:pt idx="171">
                  <c:v>0.74128119999999997</c:v>
                </c:pt>
                <c:pt idx="172">
                  <c:v>0.76220940000000004</c:v>
                </c:pt>
                <c:pt idx="173">
                  <c:v>0.78490490000000002</c:v>
                </c:pt>
                <c:pt idx="174">
                  <c:v>0.80957069999999998</c:v>
                </c:pt>
                <c:pt idx="175">
                  <c:v>0.83647020000000005</c:v>
                </c:pt>
                <c:pt idx="176">
                  <c:v>0.86593200000000004</c:v>
                </c:pt>
                <c:pt idx="177">
                  <c:v>0.89833030000000003</c:v>
                </c:pt>
                <c:pt idx="178">
                  <c:v>0.9341081</c:v>
                </c:pt>
                <c:pt idx="179">
                  <c:v>0.97391570000000005</c:v>
                </c:pt>
                <c:pt idx="180">
                  <c:v>1.018742</c:v>
                </c:pt>
                <c:pt idx="181">
                  <c:v>1.07012</c:v>
                </c:pt>
                <c:pt idx="182">
                  <c:v>1.1305000000000001</c:v>
                </c:pt>
                <c:pt idx="183">
                  <c:v>1.204156</c:v>
                </c:pt>
                <c:pt idx="184">
                  <c:v>1.2992090000000001</c:v>
                </c:pt>
                <c:pt idx="185">
                  <c:v>1.430455</c:v>
                </c:pt>
                <c:pt idx="186">
                  <c:v>1.608778</c:v>
                </c:pt>
                <c:pt idx="187">
                  <c:v>1.7628779999999999</c:v>
                </c:pt>
                <c:pt idx="188">
                  <c:v>1.785509</c:v>
                </c:pt>
                <c:pt idx="189">
                  <c:v>1.7887519999999999</c:v>
                </c:pt>
                <c:pt idx="190">
                  <c:v>1.8465510000000001</c:v>
                </c:pt>
                <c:pt idx="191">
                  <c:v>1.952231</c:v>
                </c:pt>
                <c:pt idx="192">
                  <c:v>2.096026999999999</c:v>
                </c:pt>
                <c:pt idx="193">
                  <c:v>2.2757079999999998</c:v>
                </c:pt>
                <c:pt idx="194">
                  <c:v>2.4943119999999999</c:v>
                </c:pt>
                <c:pt idx="195">
                  <c:v>2.758696</c:v>
                </c:pt>
                <c:pt idx="196">
                  <c:v>3.079377</c:v>
                </c:pt>
                <c:pt idx="197">
                  <c:v>3.471298</c:v>
                </c:pt>
                <c:pt idx="198">
                  <c:v>3.955362</c:v>
                </c:pt>
                <c:pt idx="199">
                  <c:v>4.5609729999999891</c:v>
                </c:pt>
                <c:pt idx="200">
                  <c:v>5.3300429999999999</c:v>
                </c:pt>
                <c:pt idx="201">
                  <c:v>6.3233809999999879</c:v>
                </c:pt>
                <c:pt idx="202">
                  <c:v>7.6308839999999947</c:v>
                </c:pt>
                <c:pt idx="203">
                  <c:v>9.3875630000000001</c:v>
                </c:pt>
                <c:pt idx="204">
                  <c:v>11.7986</c:v>
                </c:pt>
                <c:pt idx="205">
                  <c:v>15.175090000000001</c:v>
                </c:pt>
                <c:pt idx="206">
                  <c:v>19.966000000000001</c:v>
                </c:pt>
                <c:pt idx="207">
                  <c:v>26.712109999999999</c:v>
                </c:pt>
                <c:pt idx="208">
                  <c:v>35.660920000000011</c:v>
                </c:pt>
                <c:pt idx="209">
                  <c:v>45.528820000000003</c:v>
                </c:pt>
                <c:pt idx="210">
                  <c:v>51.991930000000011</c:v>
                </c:pt>
                <c:pt idx="211">
                  <c:v>50.378439999999998</c:v>
                </c:pt>
                <c:pt idx="212">
                  <c:v>42.054889999999993</c:v>
                </c:pt>
                <c:pt idx="213">
                  <c:v>32.306570000000001</c:v>
                </c:pt>
                <c:pt idx="214">
                  <c:v>24.226700000000001</c:v>
                </c:pt>
                <c:pt idx="215">
                  <c:v>18.307970000000001</c:v>
                </c:pt>
                <c:pt idx="216">
                  <c:v>14.118359999999999</c:v>
                </c:pt>
                <c:pt idx="217">
                  <c:v>11.146280000000001</c:v>
                </c:pt>
                <c:pt idx="218">
                  <c:v>9.0039030000000011</c:v>
                </c:pt>
                <c:pt idx="219">
                  <c:v>7.428064</c:v>
                </c:pt>
                <c:pt idx="220">
                  <c:v>6.2446679999999999</c:v>
                </c:pt>
                <c:pt idx="221">
                  <c:v>5.3373710000000001</c:v>
                </c:pt>
                <c:pt idx="222">
                  <c:v>4.6272029999999891</c:v>
                </c:pt>
                <c:pt idx="223">
                  <c:v>4.061661</c:v>
                </c:pt>
                <c:pt idx="224">
                  <c:v>3.6062319999999999</c:v>
                </c:pt>
                <c:pt idx="225">
                  <c:v>3.2366700000000002</c:v>
                </c:pt>
                <c:pt idx="226">
                  <c:v>2.9351910000000001</c:v>
                </c:pt>
                <c:pt idx="227">
                  <c:v>2.6889539999999998</c:v>
                </c:pt>
                <c:pt idx="228">
                  <c:v>2.4887950000000001</c:v>
                </c:pt>
                <c:pt idx="229">
                  <c:v>2.326937</c:v>
                </c:pt>
                <c:pt idx="230">
                  <c:v>2.191967</c:v>
                </c:pt>
                <c:pt idx="231">
                  <c:v>2.0661160000000001</c:v>
                </c:pt>
                <c:pt idx="232">
                  <c:v>1.938439</c:v>
                </c:pt>
                <c:pt idx="233">
                  <c:v>1.814257</c:v>
                </c:pt>
                <c:pt idx="234">
                  <c:v>1.702639</c:v>
                </c:pt>
                <c:pt idx="235">
                  <c:v>1.60649</c:v>
                </c:pt>
                <c:pt idx="236">
                  <c:v>1.5242990000000001</c:v>
                </c:pt>
                <c:pt idx="237">
                  <c:v>1.453597</c:v>
                </c:pt>
                <c:pt idx="238">
                  <c:v>1.3922330000000001</c:v>
                </c:pt>
                <c:pt idx="239">
                  <c:v>1.338516</c:v>
                </c:pt>
                <c:pt idx="240">
                  <c:v>1.29115</c:v>
                </c:pt>
                <c:pt idx="241">
                  <c:v>1.2491380000000001</c:v>
                </c:pt>
                <c:pt idx="242">
                  <c:v>1.211708</c:v>
                </c:pt>
                <c:pt idx="243">
                  <c:v>1.1782280000000001</c:v>
                </c:pt>
                <c:pt idx="244">
                  <c:v>1.1481680000000001</c:v>
                </c:pt>
                <c:pt idx="245">
                  <c:v>1.1211279999999999</c:v>
                </c:pt>
                <c:pt idx="246">
                  <c:v>1.096814</c:v>
                </c:pt>
                <c:pt idx="247">
                  <c:v>1.074983</c:v>
                </c:pt>
                <c:pt idx="248">
                  <c:v>1.0554300000000001</c:v>
                </c:pt>
                <c:pt idx="249">
                  <c:v>1.0380180000000001</c:v>
                </c:pt>
                <c:pt idx="250">
                  <c:v>1.022705</c:v>
                </c:pt>
                <c:pt idx="251">
                  <c:v>1.0096050000000001</c:v>
                </c:pt>
                <c:pt idx="252">
                  <c:v>0.99894470000000002</c:v>
                </c:pt>
                <c:pt idx="253">
                  <c:v>0.99003470000000005</c:v>
                </c:pt>
                <c:pt idx="254">
                  <c:v>0.97952419999999996</c:v>
                </c:pt>
                <c:pt idx="255">
                  <c:v>0.96713269999999996</c:v>
                </c:pt>
                <c:pt idx="256">
                  <c:v>0.95587560000000005</c:v>
                </c:pt>
                <c:pt idx="257">
                  <c:v>0.94645349999999995</c:v>
                </c:pt>
                <c:pt idx="258">
                  <c:v>0.93858269999999999</c:v>
                </c:pt>
                <c:pt idx="259">
                  <c:v>0.93194790000000005</c:v>
                </c:pt>
                <c:pt idx="260">
                  <c:v>0.92633650000000001</c:v>
                </c:pt>
                <c:pt idx="261">
                  <c:v>0.92161289999999996</c:v>
                </c:pt>
                <c:pt idx="262">
                  <c:v>0.91768729999999998</c:v>
                </c:pt>
                <c:pt idx="263">
                  <c:v>0.91449829999999999</c:v>
                </c:pt>
                <c:pt idx="264">
                  <c:v>0.9120047</c:v>
                </c:pt>
                <c:pt idx="265">
                  <c:v>0.91017389999999998</c:v>
                </c:pt>
                <c:pt idx="266">
                  <c:v>0.90895510000000002</c:v>
                </c:pt>
                <c:pt idx="267">
                  <c:v>0.9082635</c:v>
                </c:pt>
                <c:pt idx="268">
                  <c:v>0.90807550000000004</c:v>
                </c:pt>
                <c:pt idx="269">
                  <c:v>0.9084489</c:v>
                </c:pt>
                <c:pt idx="270">
                  <c:v>0.90941910000000004</c:v>
                </c:pt>
                <c:pt idx="271">
                  <c:v>0.91100099999999995</c:v>
                </c:pt>
                <c:pt idx="272">
                  <c:v>0.91322429999999999</c:v>
                </c:pt>
                <c:pt idx="273">
                  <c:v>0.91614169999999995</c:v>
                </c:pt>
                <c:pt idx="274">
                  <c:v>0.91974739999999999</c:v>
                </c:pt>
                <c:pt idx="275">
                  <c:v>0.9238248</c:v>
                </c:pt>
                <c:pt idx="276">
                  <c:v>0.92820230000000004</c:v>
                </c:pt>
                <c:pt idx="277">
                  <c:v>0.93307260000000003</c:v>
                </c:pt>
                <c:pt idx="278">
                  <c:v>0.93872370000000005</c:v>
                </c:pt>
                <c:pt idx="279">
                  <c:v>0.94517220000000002</c:v>
                </c:pt>
                <c:pt idx="280">
                  <c:v>0.95245210000000002</c:v>
                </c:pt>
                <c:pt idx="281">
                  <c:v>0.96073319999999995</c:v>
                </c:pt>
                <c:pt idx="282">
                  <c:v>0.97017640000000005</c:v>
                </c:pt>
                <c:pt idx="283">
                  <c:v>0.98094910000000002</c:v>
                </c:pt>
                <c:pt idx="284">
                  <c:v>0.99327330000000003</c:v>
                </c:pt>
                <c:pt idx="285">
                  <c:v>1.007458</c:v>
                </c:pt>
                <c:pt idx="286">
                  <c:v>1.0239339999999999</c:v>
                </c:pt>
                <c:pt idx="287">
                  <c:v>1.04331</c:v>
                </c:pt>
                <c:pt idx="288">
                  <c:v>1.0664640000000001</c:v>
                </c:pt>
                <c:pt idx="289">
                  <c:v>1.0946800000000001</c:v>
                </c:pt>
                <c:pt idx="290">
                  <c:v>1.1297680000000001</c:v>
                </c:pt>
                <c:pt idx="291">
                  <c:v>1.1742570000000001</c:v>
                </c:pt>
                <c:pt idx="292">
                  <c:v>1.232901</c:v>
                </c:pt>
                <c:pt idx="293">
                  <c:v>1.314127</c:v>
                </c:pt>
                <c:pt idx="294">
                  <c:v>1.432477</c:v>
                </c:pt>
                <c:pt idx="295">
                  <c:v>1.615507</c:v>
                </c:pt>
                <c:pt idx="296">
                  <c:v>1.9185680000000001</c:v>
                </c:pt>
                <c:pt idx="297">
                  <c:v>2.4532090000000002</c:v>
                </c:pt>
                <c:pt idx="298">
                  <c:v>3.3922689999999891</c:v>
                </c:pt>
                <c:pt idx="299">
                  <c:v>4.5767819999999997</c:v>
                </c:pt>
                <c:pt idx="300">
                  <c:v>4.638547</c:v>
                </c:pt>
                <c:pt idx="301">
                  <c:v>3.505404</c:v>
                </c:pt>
                <c:pt idx="302">
                  <c:v>2.5778249999999998</c:v>
                </c:pt>
                <c:pt idx="303">
                  <c:v>2.061046999999999</c:v>
                </c:pt>
                <c:pt idx="304">
                  <c:v>1.783388</c:v>
                </c:pt>
                <c:pt idx="305">
                  <c:v>1.629707</c:v>
                </c:pt>
                <c:pt idx="306">
                  <c:v>1.543417</c:v>
                </c:pt>
                <c:pt idx="307">
                  <c:v>1.4967900000000001</c:v>
                </c:pt>
                <c:pt idx="308">
                  <c:v>1.4752909999999999</c:v>
                </c:pt>
                <c:pt idx="309">
                  <c:v>1.4709589999999999</c:v>
                </c:pt>
                <c:pt idx="310">
                  <c:v>1.479344</c:v>
                </c:pt>
                <c:pt idx="311">
                  <c:v>1.4979420000000001</c:v>
                </c:pt>
                <c:pt idx="312">
                  <c:v>1.52549</c:v>
                </c:pt>
                <c:pt idx="313">
                  <c:v>1.561593</c:v>
                </c:pt>
                <c:pt idx="314">
                  <c:v>1.606495</c:v>
                </c:pt>
                <c:pt idx="315">
                  <c:v>1.661017</c:v>
                </c:pt>
                <c:pt idx="316">
                  <c:v>1.72665</c:v>
                </c:pt>
                <c:pt idx="317">
                  <c:v>1.805752</c:v>
                </c:pt>
                <c:pt idx="318">
                  <c:v>1.901932</c:v>
                </c:pt>
                <c:pt idx="319">
                  <c:v>2.0207410000000001</c:v>
                </c:pt>
                <c:pt idx="320">
                  <c:v>2.1709510000000001</c:v>
                </c:pt>
                <c:pt idx="321">
                  <c:v>2.366914</c:v>
                </c:pt>
                <c:pt idx="322">
                  <c:v>2.6326569999999889</c:v>
                </c:pt>
                <c:pt idx="323">
                  <c:v>3.0063240000000002</c:v>
                </c:pt>
                <c:pt idx="324">
                  <c:v>3.529455</c:v>
                </c:pt>
                <c:pt idx="325">
                  <c:v>4.2075719999999954</c:v>
                </c:pt>
                <c:pt idx="326">
                  <c:v>5.1043049999999859</c:v>
                </c:pt>
                <c:pt idx="327">
                  <c:v>6.3456780000000004</c:v>
                </c:pt>
                <c:pt idx="328">
                  <c:v>7.4890980000000003</c:v>
                </c:pt>
                <c:pt idx="329">
                  <c:v>7.5012400000000001</c:v>
                </c:pt>
                <c:pt idx="330">
                  <c:v>6.5956679999999999</c:v>
                </c:pt>
                <c:pt idx="331">
                  <c:v>5.801393</c:v>
                </c:pt>
                <c:pt idx="332">
                  <c:v>5.4484830000000004</c:v>
                </c:pt>
                <c:pt idx="333">
                  <c:v>5.4921920000000002</c:v>
                </c:pt>
                <c:pt idx="334">
                  <c:v>5.8792090000000004</c:v>
                </c:pt>
                <c:pt idx="335">
                  <c:v>6.5861460000000003</c:v>
                </c:pt>
                <c:pt idx="336">
                  <c:v>7.4763510000000002</c:v>
                </c:pt>
                <c:pt idx="337">
                  <c:v>8.3435539999999992</c:v>
                </c:pt>
                <c:pt idx="338">
                  <c:v>9.4343979999999998</c:v>
                </c:pt>
                <c:pt idx="339">
                  <c:v>11.133889999999999</c:v>
                </c:pt>
                <c:pt idx="340">
                  <c:v>13.72359</c:v>
                </c:pt>
                <c:pt idx="341">
                  <c:v>17.587859999999999</c:v>
                </c:pt>
                <c:pt idx="342">
                  <c:v>23.33014</c:v>
                </c:pt>
                <c:pt idx="343">
                  <c:v>31.70635</c:v>
                </c:pt>
                <c:pt idx="344">
                  <c:v>42.91986</c:v>
                </c:pt>
                <c:pt idx="345">
                  <c:v>54.359520000000003</c:v>
                </c:pt>
                <c:pt idx="346">
                  <c:v>58.961399999999998</c:v>
                </c:pt>
                <c:pt idx="347">
                  <c:v>52.588790000000003</c:v>
                </c:pt>
                <c:pt idx="348">
                  <c:v>40.835569999999997</c:v>
                </c:pt>
                <c:pt idx="349">
                  <c:v>30.10369</c:v>
                </c:pt>
                <c:pt idx="350">
                  <c:v>22.2379</c:v>
                </c:pt>
                <c:pt idx="351">
                  <c:v>16.8247</c:v>
                </c:pt>
                <c:pt idx="352">
                  <c:v>13.11092</c:v>
                </c:pt>
                <c:pt idx="353">
                  <c:v>10.51613</c:v>
                </c:pt>
                <c:pt idx="354">
                  <c:v>8.6579500000000014</c:v>
                </c:pt>
                <c:pt idx="355">
                  <c:v>7.2931119999999892</c:v>
                </c:pt>
                <c:pt idx="356">
                  <c:v>6.2672230000000004</c:v>
                </c:pt>
                <c:pt idx="357">
                  <c:v>5.4804659999999998</c:v>
                </c:pt>
                <c:pt idx="358">
                  <c:v>4.866276</c:v>
                </c:pt>
                <c:pt idx="359">
                  <c:v>4.3792210000000003</c:v>
                </c:pt>
                <c:pt idx="360">
                  <c:v>3.9876610000000001</c:v>
                </c:pt>
                <c:pt idx="361">
                  <c:v>3.6691189999999998</c:v>
                </c:pt>
                <c:pt idx="362">
                  <c:v>3.4073380000000002</c:v>
                </c:pt>
                <c:pt idx="363">
                  <c:v>3.1903480000000002</c:v>
                </c:pt>
                <c:pt idx="364">
                  <c:v>3.0091749999999999</c:v>
                </c:pt>
                <c:pt idx="365">
                  <c:v>2.856974999999998</c:v>
                </c:pt>
                <c:pt idx="366">
                  <c:v>2.7285119999999998</c:v>
                </c:pt>
                <c:pt idx="367">
                  <c:v>2.6198049999999991</c:v>
                </c:pt>
                <c:pt idx="368">
                  <c:v>2.527752</c:v>
                </c:pt>
                <c:pt idx="369">
                  <c:v>2.4499010000000001</c:v>
                </c:pt>
                <c:pt idx="370">
                  <c:v>2.3843329999999998</c:v>
                </c:pt>
                <c:pt idx="371">
                  <c:v>2.3295400000000002</c:v>
                </c:pt>
                <c:pt idx="372">
                  <c:v>2.2842639999999999</c:v>
                </c:pt>
                <c:pt idx="373">
                  <c:v>2.247541</c:v>
                </c:pt>
                <c:pt idx="374">
                  <c:v>2.2189709999999998</c:v>
                </c:pt>
                <c:pt idx="375">
                  <c:v>2.1983239999999999</c:v>
                </c:pt>
                <c:pt idx="376">
                  <c:v>2.1852550000000002</c:v>
                </c:pt>
                <c:pt idx="377">
                  <c:v>2.1792899999999991</c:v>
                </c:pt>
                <c:pt idx="378">
                  <c:v>2.179273999999999</c:v>
                </c:pt>
                <c:pt idx="379">
                  <c:v>2.1844100000000002</c:v>
                </c:pt>
                <c:pt idx="380">
                  <c:v>2.1938420000000001</c:v>
                </c:pt>
                <c:pt idx="381">
                  <c:v>2.2073260000000001</c:v>
                </c:pt>
                <c:pt idx="382">
                  <c:v>2.228475</c:v>
                </c:pt>
                <c:pt idx="383">
                  <c:v>2.262203</c:v>
                </c:pt>
                <c:pt idx="384">
                  <c:v>2.3130600000000001</c:v>
                </c:pt>
                <c:pt idx="385">
                  <c:v>2.3867289999999981</c:v>
                </c:pt>
                <c:pt idx="386">
                  <c:v>2.492143</c:v>
                </c:pt>
                <c:pt idx="387">
                  <c:v>2.6442410000000001</c:v>
                </c:pt>
                <c:pt idx="388">
                  <c:v>2.8678300000000001</c:v>
                </c:pt>
                <c:pt idx="389">
                  <c:v>3.2001729999999999</c:v>
                </c:pt>
                <c:pt idx="390">
                  <c:v>3.6783039999999998</c:v>
                </c:pt>
                <c:pt idx="391">
                  <c:v>4.2501610000000003</c:v>
                </c:pt>
                <c:pt idx="392">
                  <c:v>4.6235999999999891</c:v>
                </c:pt>
                <c:pt idx="393">
                  <c:v>4.614450999999983</c:v>
                </c:pt>
                <c:pt idx="394">
                  <c:v>4.5649719999999858</c:v>
                </c:pt>
                <c:pt idx="395">
                  <c:v>4.8006630000000001</c:v>
                </c:pt>
                <c:pt idx="396">
                  <c:v>5.4572079999999996</c:v>
                </c:pt>
                <c:pt idx="397">
                  <c:v>6.6252219999999946</c:v>
                </c:pt>
                <c:pt idx="398">
                  <c:v>8.2207589999999993</c:v>
                </c:pt>
                <c:pt idx="399">
                  <c:v>9.4731860000000001</c:v>
                </c:pt>
                <c:pt idx="400">
                  <c:v>9.1810239999999972</c:v>
                </c:pt>
                <c:pt idx="401">
                  <c:v>7.624809999999985</c:v>
                </c:pt>
                <c:pt idx="402">
                  <c:v>6.0227529999999891</c:v>
                </c:pt>
                <c:pt idx="403">
                  <c:v>4.8595849999999858</c:v>
                </c:pt>
                <c:pt idx="404">
                  <c:v>4.0926559999999892</c:v>
                </c:pt>
                <c:pt idx="405">
                  <c:v>3.591349999999998</c:v>
                </c:pt>
                <c:pt idx="406">
                  <c:v>3.258162</c:v>
                </c:pt>
                <c:pt idx="407">
                  <c:v>3.032916999999999</c:v>
                </c:pt>
                <c:pt idx="408">
                  <c:v>2.879051</c:v>
                </c:pt>
                <c:pt idx="409">
                  <c:v>2.7736160000000001</c:v>
                </c:pt>
                <c:pt idx="410">
                  <c:v>2.70133</c:v>
                </c:pt>
                <c:pt idx="411">
                  <c:v>2.6525599999999971</c:v>
                </c:pt>
                <c:pt idx="412">
                  <c:v>2.6224319999999999</c:v>
                </c:pt>
                <c:pt idx="413">
                  <c:v>2.6076860000000002</c:v>
                </c:pt>
                <c:pt idx="414">
                  <c:v>2.6051630000000001</c:v>
                </c:pt>
                <c:pt idx="415">
                  <c:v>2.6135679999999999</c:v>
                </c:pt>
                <c:pt idx="416">
                  <c:v>2.6345049999999999</c:v>
                </c:pt>
                <c:pt idx="417">
                  <c:v>2.671211</c:v>
                </c:pt>
                <c:pt idx="418">
                  <c:v>2.7283680000000001</c:v>
                </c:pt>
                <c:pt idx="419">
                  <c:v>2.813952</c:v>
                </c:pt>
                <c:pt idx="420">
                  <c:v>2.9431799999999999</c:v>
                </c:pt>
                <c:pt idx="421">
                  <c:v>3.1462050000000001</c:v>
                </c:pt>
                <c:pt idx="422">
                  <c:v>3.483231</c:v>
                </c:pt>
                <c:pt idx="423">
                  <c:v>4.0521469999999891</c:v>
                </c:pt>
                <c:pt idx="424">
                  <c:v>4.805310999999989</c:v>
                </c:pt>
                <c:pt idx="425">
                  <c:v>5.0998570000000001</c:v>
                </c:pt>
                <c:pt idx="426">
                  <c:v>4.8938699999999997</c:v>
                </c:pt>
                <c:pt idx="427">
                  <c:v>4.6829449999999859</c:v>
                </c:pt>
                <c:pt idx="428">
                  <c:v>4.3961439999999996</c:v>
                </c:pt>
                <c:pt idx="429">
                  <c:v>4.0428670000000002</c:v>
                </c:pt>
                <c:pt idx="430">
                  <c:v>3.7384919999999999</c:v>
                </c:pt>
                <c:pt idx="431">
                  <c:v>3.519404999999999</c:v>
                </c:pt>
                <c:pt idx="432">
                  <c:v>3.3637380000000001</c:v>
                </c:pt>
                <c:pt idx="433">
                  <c:v>3.251675999999998</c:v>
                </c:pt>
                <c:pt idx="434">
                  <c:v>3.1755939999999998</c:v>
                </c:pt>
                <c:pt idx="435">
                  <c:v>3.1291579999999999</c:v>
                </c:pt>
                <c:pt idx="436">
                  <c:v>3.105264</c:v>
                </c:pt>
                <c:pt idx="437">
                  <c:v>3.0978449999999991</c:v>
                </c:pt>
                <c:pt idx="438">
                  <c:v>3.1024660000000002</c:v>
                </c:pt>
                <c:pt idx="439">
                  <c:v>3.115988999999999</c:v>
                </c:pt>
                <c:pt idx="440">
                  <c:v>3.1362760000000001</c:v>
                </c:pt>
                <c:pt idx="441">
                  <c:v>3.1620430000000002</c:v>
                </c:pt>
                <c:pt idx="442">
                  <c:v>3.192374</c:v>
                </c:pt>
                <c:pt idx="443">
                  <c:v>3.2265269999999999</c:v>
                </c:pt>
                <c:pt idx="444">
                  <c:v>3.2640199999999999</c:v>
                </c:pt>
                <c:pt idx="445">
                  <c:v>3.3045969999999998</c:v>
                </c:pt>
                <c:pt idx="446">
                  <c:v>3.348125</c:v>
                </c:pt>
                <c:pt idx="447">
                  <c:v>3.3944459999999892</c:v>
                </c:pt>
                <c:pt idx="448">
                  <c:v>3.4434399999999998</c:v>
                </c:pt>
                <c:pt idx="449">
                  <c:v>3.495422</c:v>
                </c:pt>
                <c:pt idx="450">
                  <c:v>3.550888</c:v>
                </c:pt>
              </c:numCache>
            </c:numRef>
          </c:yVal>
          <c:smooth val="0"/>
          <c:extLst>
            <c:ext xmlns:c16="http://schemas.microsoft.com/office/drawing/2014/chart" uri="{C3380CC4-5D6E-409C-BE32-E72D297353CC}">
              <c16:uniqueId val="{00000006-58E5-4799-B844-A14F7749B572}"/>
            </c:ext>
          </c:extLst>
        </c:ser>
        <c:ser>
          <c:idx val="8"/>
          <c:order val="7"/>
          <c:tx>
            <c:strRef>
              <c:f>Data!$J$1</c:f>
              <c:strCache>
                <c:ptCount val="1"/>
                <c:pt idx="0">
                  <c:v>LMT/GTM 10%</c:v>
                </c:pt>
              </c:strCache>
            </c:strRef>
          </c:tx>
          <c:spPr>
            <a:ln w="19050" cap="rnd">
              <a:solidFill>
                <a:srgbClr val="FF0000"/>
              </a:solidFill>
              <a:prstDash val="lgDashDot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Data!$J$2:$J$452</c:f>
              <c:numCache>
                <c:formatCode>0.00E+00</c:formatCode>
                <c:ptCount val="451"/>
                <c:pt idx="0">
                  <c:v>8.6135749999999997E-2</c:v>
                </c:pt>
                <c:pt idx="1">
                  <c:v>8.6792919999999996E-2</c:v>
                </c:pt>
                <c:pt idx="2">
                  <c:v>8.7442549999999994E-2</c:v>
                </c:pt>
                <c:pt idx="3">
                  <c:v>8.7899350000000001E-2</c:v>
                </c:pt>
                <c:pt idx="4">
                  <c:v>8.8106889999999993E-2</c:v>
                </c:pt>
                <c:pt idx="5">
                  <c:v>8.8224010000000005E-2</c:v>
                </c:pt>
                <c:pt idx="6">
                  <c:v>8.8387549999999995E-2</c:v>
                </c:pt>
                <c:pt idx="7">
                  <c:v>8.8631139999999997E-2</c:v>
                </c:pt>
                <c:pt idx="8">
                  <c:v>8.8941199999999998E-2</c:v>
                </c:pt>
                <c:pt idx="9">
                  <c:v>8.9296360000000005E-2</c:v>
                </c:pt>
                <c:pt idx="10">
                  <c:v>8.9679480000000006E-2</c:v>
                </c:pt>
                <c:pt idx="11">
                  <c:v>9.0083510000000006E-2</c:v>
                </c:pt>
                <c:pt idx="12">
                  <c:v>9.0509489999999998E-2</c:v>
                </c:pt>
                <c:pt idx="13">
                  <c:v>9.0959120000000004E-2</c:v>
                </c:pt>
                <c:pt idx="14">
                  <c:v>9.1434249999999995E-2</c:v>
                </c:pt>
                <c:pt idx="15">
                  <c:v>9.1932799999999995E-2</c:v>
                </c:pt>
                <c:pt idx="16">
                  <c:v>9.2437179999999994E-2</c:v>
                </c:pt>
                <c:pt idx="17">
                  <c:v>9.2917719999999995E-2</c:v>
                </c:pt>
                <c:pt idx="18">
                  <c:v>9.3374949999999998E-2</c:v>
                </c:pt>
                <c:pt idx="19">
                  <c:v>9.3843739999999995E-2</c:v>
                </c:pt>
                <c:pt idx="20">
                  <c:v>9.4346490000000005E-2</c:v>
                </c:pt>
                <c:pt idx="21">
                  <c:v>9.4879430000000001E-2</c:v>
                </c:pt>
                <c:pt idx="22">
                  <c:v>9.5409480000000005E-2</c:v>
                </c:pt>
                <c:pt idx="23">
                  <c:v>9.5895900000000006E-2</c:v>
                </c:pt>
                <c:pt idx="24">
                  <c:v>9.6354510000000004E-2</c:v>
                </c:pt>
                <c:pt idx="25">
                  <c:v>9.6830340000000001E-2</c:v>
                </c:pt>
                <c:pt idx="26">
                  <c:v>9.7340380000000004E-2</c:v>
                </c:pt>
                <c:pt idx="27">
                  <c:v>9.7876450000000004E-2</c:v>
                </c:pt>
                <c:pt idx="28">
                  <c:v>9.8415310000000006E-2</c:v>
                </c:pt>
                <c:pt idx="29">
                  <c:v>9.8942500000000003E-2</c:v>
                </c:pt>
                <c:pt idx="30">
                  <c:v>9.9471760000000006E-2</c:v>
                </c:pt>
                <c:pt idx="31">
                  <c:v>0.10001939999999999</c:v>
                </c:pt>
                <c:pt idx="32">
                  <c:v>0.1005881</c:v>
                </c:pt>
                <c:pt idx="33">
                  <c:v>0.101175</c:v>
                </c:pt>
                <c:pt idx="34">
                  <c:v>0.1017815</c:v>
                </c:pt>
                <c:pt idx="35">
                  <c:v>0.10240929999999999</c:v>
                </c:pt>
                <c:pt idx="36">
                  <c:v>0.1030536</c:v>
                </c:pt>
                <c:pt idx="37">
                  <c:v>0.10370210000000001</c:v>
                </c:pt>
                <c:pt idx="38">
                  <c:v>0.1043523</c:v>
                </c:pt>
                <c:pt idx="39">
                  <c:v>0.1050214</c:v>
                </c:pt>
                <c:pt idx="40">
                  <c:v>0.1057259</c:v>
                </c:pt>
                <c:pt idx="41">
                  <c:v>0.106477</c:v>
                </c:pt>
                <c:pt idx="42">
                  <c:v>0.10729039999999999</c:v>
                </c:pt>
                <c:pt idx="43">
                  <c:v>0.1081955</c:v>
                </c:pt>
                <c:pt idx="44">
                  <c:v>0.10924730000000001</c:v>
                </c:pt>
                <c:pt idx="45">
                  <c:v>0.1105303</c:v>
                </c:pt>
                <c:pt idx="46">
                  <c:v>0.1120544</c:v>
                </c:pt>
                <c:pt idx="47">
                  <c:v>0.1133193</c:v>
                </c:pt>
                <c:pt idx="48">
                  <c:v>0.11379789999999999</c:v>
                </c:pt>
                <c:pt idx="49">
                  <c:v>0.11414530000000001</c:v>
                </c:pt>
                <c:pt idx="50">
                  <c:v>0.1148293</c:v>
                </c:pt>
                <c:pt idx="51">
                  <c:v>0.1158362</c:v>
                </c:pt>
                <c:pt idx="52">
                  <c:v>0.1170085</c:v>
                </c:pt>
                <c:pt idx="53">
                  <c:v>0.1180667</c:v>
                </c:pt>
                <c:pt idx="54">
                  <c:v>0.11882669999999999</c:v>
                </c:pt>
                <c:pt idx="55">
                  <c:v>0.119447</c:v>
                </c:pt>
                <c:pt idx="56">
                  <c:v>0.1201551</c:v>
                </c:pt>
                <c:pt idx="57">
                  <c:v>0.1210364</c:v>
                </c:pt>
                <c:pt idx="58">
                  <c:v>0.1221039</c:v>
                </c:pt>
                <c:pt idx="59">
                  <c:v>0.1233133</c:v>
                </c:pt>
                <c:pt idx="60">
                  <c:v>0.1245033</c:v>
                </c:pt>
                <c:pt idx="61">
                  <c:v>0.1256041</c:v>
                </c:pt>
                <c:pt idx="62">
                  <c:v>0.12675929999999999</c:v>
                </c:pt>
                <c:pt idx="63">
                  <c:v>0.1280606</c:v>
                </c:pt>
                <c:pt idx="64">
                  <c:v>0.1295164</c:v>
                </c:pt>
                <c:pt idx="65">
                  <c:v>0.1311235</c:v>
                </c:pt>
                <c:pt idx="66">
                  <c:v>0.13288820000000001</c:v>
                </c:pt>
                <c:pt idx="67">
                  <c:v>0.13482759999999999</c:v>
                </c:pt>
                <c:pt idx="68">
                  <c:v>0.1369668</c:v>
                </c:pt>
                <c:pt idx="69">
                  <c:v>0.13932220000000001</c:v>
                </c:pt>
                <c:pt idx="70">
                  <c:v>0.14186019999999999</c:v>
                </c:pt>
                <c:pt idx="71">
                  <c:v>0.14447409999999999</c:v>
                </c:pt>
                <c:pt idx="72">
                  <c:v>0.1471066</c:v>
                </c:pt>
                <c:pt idx="73">
                  <c:v>0.14988870000000001</c:v>
                </c:pt>
                <c:pt idx="74">
                  <c:v>0.15302299999999999</c:v>
                </c:pt>
                <c:pt idx="75">
                  <c:v>0.15664149999999999</c:v>
                </c:pt>
                <c:pt idx="76">
                  <c:v>0.16077259999999999</c:v>
                </c:pt>
                <c:pt idx="77">
                  <c:v>0.16528989999999999</c:v>
                </c:pt>
                <c:pt idx="78">
                  <c:v>0.1699919</c:v>
                </c:pt>
                <c:pt idx="79">
                  <c:v>0.17497280000000001</c:v>
                </c:pt>
                <c:pt idx="80">
                  <c:v>0.18063190000000001</c:v>
                </c:pt>
                <c:pt idx="81">
                  <c:v>0.18730959999999999</c:v>
                </c:pt>
                <c:pt idx="82">
                  <c:v>0.195217</c:v>
                </c:pt>
                <c:pt idx="83">
                  <c:v>0.20455329999999999</c:v>
                </c:pt>
                <c:pt idx="84">
                  <c:v>0.21557699999999999</c:v>
                </c:pt>
                <c:pt idx="85">
                  <c:v>0.2286803</c:v>
                </c:pt>
                <c:pt idx="86">
                  <c:v>0.24461579999999999</c:v>
                </c:pt>
                <c:pt idx="87">
                  <c:v>0.2645535</c:v>
                </c:pt>
                <c:pt idx="88">
                  <c:v>0.2901184</c:v>
                </c:pt>
                <c:pt idx="89">
                  <c:v>0.32362610000000003</c:v>
                </c:pt>
                <c:pt idx="90">
                  <c:v>0.36783369999999999</c:v>
                </c:pt>
                <c:pt idx="91">
                  <c:v>0.42304710000000001</c:v>
                </c:pt>
                <c:pt idx="92">
                  <c:v>0.48286590000000001</c:v>
                </c:pt>
                <c:pt idx="93">
                  <c:v>0.5474791</c:v>
                </c:pt>
                <c:pt idx="94">
                  <c:v>0.63499740000000005</c:v>
                </c:pt>
                <c:pt idx="95">
                  <c:v>0.76389079999999998</c:v>
                </c:pt>
                <c:pt idx="96">
                  <c:v>0.95067489999999999</c:v>
                </c:pt>
                <c:pt idx="97">
                  <c:v>1.212215</c:v>
                </c:pt>
                <c:pt idx="98">
                  <c:v>1.550225</c:v>
                </c:pt>
                <c:pt idx="99">
                  <c:v>1.906061</c:v>
                </c:pt>
                <c:pt idx="100">
                  <c:v>2.1208550000000002</c:v>
                </c:pt>
                <c:pt idx="101">
                  <c:v>2.046027</c:v>
                </c:pt>
                <c:pt idx="102">
                  <c:v>1.7401549999999999</c:v>
                </c:pt>
                <c:pt idx="103">
                  <c:v>1.382701</c:v>
                </c:pt>
                <c:pt idx="104">
                  <c:v>1.080811</c:v>
                </c:pt>
                <c:pt idx="105">
                  <c:v>0.85509440000000003</c:v>
                </c:pt>
                <c:pt idx="106">
                  <c:v>0.69266680000000003</c:v>
                </c:pt>
                <c:pt idx="107">
                  <c:v>0.5760575</c:v>
                </c:pt>
                <c:pt idx="108">
                  <c:v>0.49130180000000001</c:v>
                </c:pt>
                <c:pt idx="109">
                  <c:v>0.42861320000000003</c:v>
                </c:pt>
                <c:pt idx="110">
                  <c:v>0.38139020000000001</c:v>
                </c:pt>
                <c:pt idx="111">
                  <c:v>0.34519810000000001</c:v>
                </c:pt>
                <c:pt idx="112">
                  <c:v>0.31702900000000001</c:v>
                </c:pt>
                <c:pt idx="113">
                  <c:v>0.29481170000000001</c:v>
                </c:pt>
                <c:pt idx="114">
                  <c:v>0.27709070000000002</c:v>
                </c:pt>
                <c:pt idx="115">
                  <c:v>0.26281450000000001</c:v>
                </c:pt>
                <c:pt idx="116">
                  <c:v>0.2512067</c:v>
                </c:pt>
                <c:pt idx="117">
                  <c:v>0.24172450000000001</c:v>
                </c:pt>
                <c:pt idx="118">
                  <c:v>0.2340044</c:v>
                </c:pt>
                <c:pt idx="119">
                  <c:v>0.22774340000000001</c:v>
                </c:pt>
                <c:pt idx="120">
                  <c:v>0.22260170000000001</c:v>
                </c:pt>
                <c:pt idx="121">
                  <c:v>0.21818119999999999</c:v>
                </c:pt>
                <c:pt idx="122">
                  <c:v>0.2142085</c:v>
                </c:pt>
                <c:pt idx="123">
                  <c:v>0.2106555</c:v>
                </c:pt>
                <c:pt idx="124">
                  <c:v>0.2075873</c:v>
                </c:pt>
                <c:pt idx="125">
                  <c:v>0.2050411</c:v>
                </c:pt>
                <c:pt idx="126">
                  <c:v>0.20299200000000001</c:v>
                </c:pt>
                <c:pt idx="127">
                  <c:v>0.20137869999999999</c:v>
                </c:pt>
                <c:pt idx="128">
                  <c:v>0.2001376</c:v>
                </c:pt>
                <c:pt idx="129">
                  <c:v>0.199214</c:v>
                </c:pt>
                <c:pt idx="130">
                  <c:v>0.19856679999999999</c:v>
                </c:pt>
                <c:pt idx="131">
                  <c:v>0.19816400000000001</c:v>
                </c:pt>
                <c:pt idx="132">
                  <c:v>0.19798209999999999</c:v>
                </c:pt>
                <c:pt idx="133">
                  <c:v>0.19800380000000001</c:v>
                </c:pt>
                <c:pt idx="134">
                  <c:v>0.19821649999999999</c:v>
                </c:pt>
                <c:pt idx="135">
                  <c:v>0.19861119999999999</c:v>
                </c:pt>
                <c:pt idx="136">
                  <c:v>0.1991774</c:v>
                </c:pt>
                <c:pt idx="137">
                  <c:v>0.1999071</c:v>
                </c:pt>
                <c:pt idx="138">
                  <c:v>0.2008221</c:v>
                </c:pt>
                <c:pt idx="139">
                  <c:v>0.20195060000000001</c:v>
                </c:pt>
                <c:pt idx="140">
                  <c:v>0.2031751</c:v>
                </c:pt>
                <c:pt idx="141">
                  <c:v>0.20428669999999999</c:v>
                </c:pt>
                <c:pt idx="142">
                  <c:v>0.20538480000000001</c:v>
                </c:pt>
                <c:pt idx="143">
                  <c:v>0.20659739999999999</c:v>
                </c:pt>
                <c:pt idx="144">
                  <c:v>0.20798259999999999</c:v>
                </c:pt>
                <c:pt idx="145">
                  <c:v>0.20955289999999999</c:v>
                </c:pt>
                <c:pt idx="146">
                  <c:v>0.2113033</c:v>
                </c:pt>
                <c:pt idx="147">
                  <c:v>0.2132289</c:v>
                </c:pt>
                <c:pt idx="148">
                  <c:v>0.21533910000000001</c:v>
                </c:pt>
                <c:pt idx="149">
                  <c:v>0.21765670000000001</c:v>
                </c:pt>
                <c:pt idx="150">
                  <c:v>0.220218</c:v>
                </c:pt>
                <c:pt idx="151">
                  <c:v>0.22306500000000001</c:v>
                </c:pt>
                <c:pt idx="152">
                  <c:v>0.22617870000000001</c:v>
                </c:pt>
                <c:pt idx="153">
                  <c:v>0.2293327</c:v>
                </c:pt>
                <c:pt idx="154">
                  <c:v>0.23218269999999999</c:v>
                </c:pt>
                <c:pt idx="155">
                  <c:v>0.23476369999999999</c:v>
                </c:pt>
                <c:pt idx="156">
                  <c:v>0.23739179999999999</c:v>
                </c:pt>
                <c:pt idx="157">
                  <c:v>0.2402765</c:v>
                </c:pt>
                <c:pt idx="158">
                  <c:v>0.24349680000000001</c:v>
                </c:pt>
                <c:pt idx="159">
                  <c:v>0.24705640000000001</c:v>
                </c:pt>
                <c:pt idx="160">
                  <c:v>0.25093769999999999</c:v>
                </c:pt>
                <c:pt idx="161">
                  <c:v>0.25512820000000003</c:v>
                </c:pt>
                <c:pt idx="162">
                  <c:v>0.25960870000000003</c:v>
                </c:pt>
                <c:pt idx="163">
                  <c:v>0.26436910000000002</c:v>
                </c:pt>
                <c:pt idx="164">
                  <c:v>0.26946710000000001</c:v>
                </c:pt>
                <c:pt idx="165">
                  <c:v>0.27494970000000002</c:v>
                </c:pt>
                <c:pt idx="166">
                  <c:v>0.28081899999999999</c:v>
                </c:pt>
                <c:pt idx="167">
                  <c:v>0.2870741</c:v>
                </c:pt>
                <c:pt idx="168">
                  <c:v>0.29372379999999998</c:v>
                </c:pt>
                <c:pt idx="169">
                  <c:v>0.30080960000000001</c:v>
                </c:pt>
                <c:pt idx="170">
                  <c:v>0.30841940000000001</c:v>
                </c:pt>
                <c:pt idx="171">
                  <c:v>0.31666529999999998</c:v>
                </c:pt>
                <c:pt idx="172">
                  <c:v>0.32566060000000002</c:v>
                </c:pt>
                <c:pt idx="173">
                  <c:v>0.33550410000000003</c:v>
                </c:pt>
                <c:pt idx="174">
                  <c:v>0.34630670000000002</c:v>
                </c:pt>
                <c:pt idx="175">
                  <c:v>0.3582226</c:v>
                </c:pt>
                <c:pt idx="176">
                  <c:v>0.37145450000000002</c:v>
                </c:pt>
                <c:pt idx="177">
                  <c:v>0.38624000000000003</c:v>
                </c:pt>
                <c:pt idx="178">
                  <c:v>0.40287790000000001</c:v>
                </c:pt>
                <c:pt idx="179">
                  <c:v>0.42185660000000003</c:v>
                </c:pt>
                <c:pt idx="180">
                  <c:v>0.4439862</c:v>
                </c:pt>
                <c:pt idx="181">
                  <c:v>0.47060180000000001</c:v>
                </c:pt>
                <c:pt idx="182">
                  <c:v>0.50395650000000003</c:v>
                </c:pt>
                <c:pt idx="183">
                  <c:v>0.54811350000000003</c:v>
                </c:pt>
                <c:pt idx="184">
                  <c:v>0.61075740000000001</c:v>
                </c:pt>
                <c:pt idx="185">
                  <c:v>0.70491139999999997</c:v>
                </c:pt>
                <c:pt idx="186">
                  <c:v>0.83584040000000004</c:v>
                </c:pt>
                <c:pt idx="187">
                  <c:v>0.93379480000000004</c:v>
                </c:pt>
                <c:pt idx="188">
                  <c:v>0.90717689999999995</c:v>
                </c:pt>
                <c:pt idx="189">
                  <c:v>0.85011099999999995</c:v>
                </c:pt>
                <c:pt idx="190">
                  <c:v>0.83282080000000003</c:v>
                </c:pt>
                <c:pt idx="191">
                  <c:v>0.85161540000000002</c:v>
                </c:pt>
                <c:pt idx="192">
                  <c:v>0.89553430000000001</c:v>
                </c:pt>
                <c:pt idx="193">
                  <c:v>0.95926040000000001</c:v>
                </c:pt>
                <c:pt idx="194">
                  <c:v>1.041668</c:v>
                </c:pt>
                <c:pt idx="195">
                  <c:v>1.1442460000000001</c:v>
                </c:pt>
                <c:pt idx="196">
                  <c:v>1.270467</c:v>
                </c:pt>
                <c:pt idx="197">
                  <c:v>1.4258189999999999</c:v>
                </c:pt>
                <c:pt idx="198">
                  <c:v>1.6182589999999999</c:v>
                </c:pt>
                <c:pt idx="199">
                  <c:v>1.8590930000000001</c:v>
                </c:pt>
                <c:pt idx="200">
                  <c:v>2.1644190000000001</c:v>
                </c:pt>
                <c:pt idx="201">
                  <c:v>2.5574240000000001</c:v>
                </c:pt>
                <c:pt idx="202">
                  <c:v>3.0719560000000001</c:v>
                </c:pt>
                <c:pt idx="203">
                  <c:v>3.757857</c:v>
                </c:pt>
                <c:pt idx="204">
                  <c:v>4.6889369999999859</c:v>
                </c:pt>
                <c:pt idx="205">
                  <c:v>5.9732719999999997</c:v>
                </c:pt>
                <c:pt idx="206">
                  <c:v>7.757704999999989</c:v>
                </c:pt>
                <c:pt idx="207">
                  <c:v>10.197419999999999</c:v>
                </c:pt>
                <c:pt idx="208">
                  <c:v>13.30758</c:v>
                </c:pt>
                <c:pt idx="209">
                  <c:v>16.578389999999999</c:v>
                </c:pt>
                <c:pt idx="210">
                  <c:v>18.63054</c:v>
                </c:pt>
                <c:pt idx="211">
                  <c:v>18.110939999999999</c:v>
                </c:pt>
                <c:pt idx="212">
                  <c:v>15.41883</c:v>
                </c:pt>
                <c:pt idx="213">
                  <c:v>12.131819999999999</c:v>
                </c:pt>
                <c:pt idx="214">
                  <c:v>9.2867460000000008</c:v>
                </c:pt>
                <c:pt idx="215">
                  <c:v>7.1283299999999956</c:v>
                </c:pt>
                <c:pt idx="216">
                  <c:v>5.5604779999999892</c:v>
                </c:pt>
                <c:pt idx="217">
                  <c:v>4.4273379999999891</c:v>
                </c:pt>
                <c:pt idx="218">
                  <c:v>3.5994190000000001</c:v>
                </c:pt>
                <c:pt idx="219">
                  <c:v>2.9843030000000002</c:v>
                </c:pt>
                <c:pt idx="220">
                  <c:v>2.518826999999999</c:v>
                </c:pt>
                <c:pt idx="221">
                  <c:v>2.1598950000000001</c:v>
                </c:pt>
                <c:pt idx="222">
                  <c:v>1.8778870000000001</c:v>
                </c:pt>
                <c:pt idx="223">
                  <c:v>1.6527510000000001</c:v>
                </c:pt>
                <c:pt idx="224">
                  <c:v>1.47099</c:v>
                </c:pt>
                <c:pt idx="225">
                  <c:v>1.3230759999999999</c:v>
                </c:pt>
                <c:pt idx="226">
                  <c:v>1.2020299999999999</c:v>
                </c:pt>
                <c:pt idx="227">
                  <c:v>1.1027629999999999</c:v>
                </c:pt>
                <c:pt idx="228">
                  <c:v>1.0215179999999999</c:v>
                </c:pt>
                <c:pt idx="229">
                  <c:v>0.95501670000000005</c:v>
                </c:pt>
                <c:pt idx="230">
                  <c:v>0.89891869999999996</c:v>
                </c:pt>
                <c:pt idx="231">
                  <c:v>0.84733599999999998</c:v>
                </c:pt>
                <c:pt idx="232">
                  <c:v>0.79670730000000001</c:v>
                </c:pt>
                <c:pt idx="233">
                  <c:v>0.74828550000000005</c:v>
                </c:pt>
                <c:pt idx="234">
                  <c:v>0.70464450000000001</c:v>
                </c:pt>
                <c:pt idx="235">
                  <c:v>0.66670510000000005</c:v>
                </c:pt>
                <c:pt idx="236">
                  <c:v>0.6339996</c:v>
                </c:pt>
                <c:pt idx="237">
                  <c:v>0.60570690000000005</c:v>
                </c:pt>
                <c:pt idx="238">
                  <c:v>0.58108550000000003</c:v>
                </c:pt>
                <c:pt idx="239">
                  <c:v>0.5595175</c:v>
                </c:pt>
                <c:pt idx="240">
                  <c:v>0.5405063</c:v>
                </c:pt>
                <c:pt idx="241">
                  <c:v>0.52366270000000004</c:v>
                </c:pt>
                <c:pt idx="242">
                  <c:v>0.50868340000000001</c:v>
                </c:pt>
                <c:pt idx="243">
                  <c:v>0.49531160000000002</c:v>
                </c:pt>
                <c:pt idx="244">
                  <c:v>0.48332589999999997</c:v>
                </c:pt>
                <c:pt idx="245">
                  <c:v>0.47257519999999997</c:v>
                </c:pt>
                <c:pt idx="246">
                  <c:v>0.46296870000000001</c:v>
                </c:pt>
                <c:pt idx="247">
                  <c:v>0.45443679999999997</c:v>
                </c:pt>
                <c:pt idx="248">
                  <c:v>0.4469302</c:v>
                </c:pt>
                <c:pt idx="249">
                  <c:v>0.44044369999999999</c:v>
                </c:pt>
                <c:pt idx="250">
                  <c:v>0.43504890000000002</c:v>
                </c:pt>
                <c:pt idx="251">
                  <c:v>0.43094060000000001</c:v>
                </c:pt>
                <c:pt idx="252">
                  <c:v>0.428346</c:v>
                </c:pt>
                <c:pt idx="253">
                  <c:v>0.42654120000000001</c:v>
                </c:pt>
                <c:pt idx="254">
                  <c:v>0.42262420000000001</c:v>
                </c:pt>
                <c:pt idx="255">
                  <c:v>0.41640729999999998</c:v>
                </c:pt>
                <c:pt idx="256">
                  <c:v>0.41058129999999998</c:v>
                </c:pt>
                <c:pt idx="257">
                  <c:v>0.40595100000000001</c:v>
                </c:pt>
                <c:pt idx="258">
                  <c:v>0.40234550000000002</c:v>
                </c:pt>
                <c:pt idx="259">
                  <c:v>0.39951170000000003</c:v>
                </c:pt>
                <c:pt idx="260">
                  <c:v>0.39727299999999999</c:v>
                </c:pt>
                <c:pt idx="261">
                  <c:v>0.39552090000000001</c:v>
                </c:pt>
                <c:pt idx="262">
                  <c:v>0.3941886</c:v>
                </c:pt>
                <c:pt idx="263">
                  <c:v>0.39323570000000002</c:v>
                </c:pt>
                <c:pt idx="264">
                  <c:v>0.39263890000000001</c:v>
                </c:pt>
                <c:pt idx="265">
                  <c:v>0.39238070000000003</c:v>
                </c:pt>
                <c:pt idx="266">
                  <c:v>0.39242719999999998</c:v>
                </c:pt>
                <c:pt idx="267">
                  <c:v>0.39272099999999999</c:v>
                </c:pt>
                <c:pt idx="268">
                  <c:v>0.3932543</c:v>
                </c:pt>
                <c:pt idx="269">
                  <c:v>0.3940842</c:v>
                </c:pt>
                <c:pt idx="270">
                  <c:v>0.39525470000000001</c:v>
                </c:pt>
                <c:pt idx="271">
                  <c:v>0.39679379999999997</c:v>
                </c:pt>
                <c:pt idx="272">
                  <c:v>0.39874100000000001</c:v>
                </c:pt>
                <c:pt idx="273">
                  <c:v>0.40115149999999999</c:v>
                </c:pt>
                <c:pt idx="274">
                  <c:v>0.4040165</c:v>
                </c:pt>
                <c:pt idx="275">
                  <c:v>0.4071419</c:v>
                </c:pt>
                <c:pt idx="276">
                  <c:v>0.41038160000000001</c:v>
                </c:pt>
                <c:pt idx="277">
                  <c:v>0.41391549999999999</c:v>
                </c:pt>
                <c:pt idx="278">
                  <c:v>0.41802159999999999</c:v>
                </c:pt>
                <c:pt idx="279">
                  <c:v>0.42275360000000001</c:v>
                </c:pt>
                <c:pt idx="280">
                  <c:v>0.42816409999999999</c:v>
                </c:pt>
                <c:pt idx="281">
                  <c:v>0.43441659999999999</c:v>
                </c:pt>
                <c:pt idx="282">
                  <c:v>0.44168439999999998</c:v>
                </c:pt>
                <c:pt idx="283">
                  <c:v>0.45015680000000002</c:v>
                </c:pt>
                <c:pt idx="284">
                  <c:v>0.46008320000000003</c:v>
                </c:pt>
                <c:pt idx="285">
                  <c:v>0.4718078</c:v>
                </c:pt>
                <c:pt idx="286">
                  <c:v>0.4858093</c:v>
                </c:pt>
                <c:pt idx="287">
                  <c:v>0.50276299999999996</c:v>
                </c:pt>
                <c:pt idx="288">
                  <c:v>0.52364129999999998</c:v>
                </c:pt>
                <c:pt idx="289">
                  <c:v>0.54986060000000003</c:v>
                </c:pt>
                <c:pt idx="290">
                  <c:v>0.58342939999999999</c:v>
                </c:pt>
                <c:pt idx="291">
                  <c:v>0.62725509999999995</c:v>
                </c:pt>
                <c:pt idx="292">
                  <c:v>0.68658529999999995</c:v>
                </c:pt>
                <c:pt idx="293">
                  <c:v>0.77058380000000004</c:v>
                </c:pt>
                <c:pt idx="294">
                  <c:v>0.89502839999999995</c:v>
                </c:pt>
                <c:pt idx="295">
                  <c:v>1.0892489999999999</c:v>
                </c:pt>
                <c:pt idx="296">
                  <c:v>1.4102520000000001</c:v>
                </c:pt>
                <c:pt idx="297">
                  <c:v>1.966067</c:v>
                </c:pt>
                <c:pt idx="298">
                  <c:v>2.8996019999999971</c:v>
                </c:pt>
                <c:pt idx="299">
                  <c:v>3.9974430000000001</c:v>
                </c:pt>
                <c:pt idx="300">
                  <c:v>4.045013</c:v>
                </c:pt>
                <c:pt idx="301">
                  <c:v>2.982186</c:v>
                </c:pt>
                <c:pt idx="302">
                  <c:v>2.044249999999999</c:v>
                </c:pt>
                <c:pt idx="303">
                  <c:v>1.48715</c:v>
                </c:pt>
                <c:pt idx="304">
                  <c:v>1.1712320000000001</c:v>
                </c:pt>
                <c:pt idx="305">
                  <c:v>0.98551880000000003</c:v>
                </c:pt>
                <c:pt idx="306">
                  <c:v>0.87165159999999997</c:v>
                </c:pt>
                <c:pt idx="307">
                  <c:v>0.79991259999999997</c:v>
                </c:pt>
                <c:pt idx="308">
                  <c:v>0.75435339999999995</c:v>
                </c:pt>
                <c:pt idx="309">
                  <c:v>0.72599930000000001</c:v>
                </c:pt>
                <c:pt idx="310">
                  <c:v>0.70962119999999995</c:v>
                </c:pt>
                <c:pt idx="311">
                  <c:v>0.70206440000000003</c:v>
                </c:pt>
                <c:pt idx="312">
                  <c:v>0.70143929999999999</c:v>
                </c:pt>
                <c:pt idx="313">
                  <c:v>0.70668629999999999</c:v>
                </c:pt>
                <c:pt idx="314">
                  <c:v>0.71728440000000004</c:v>
                </c:pt>
                <c:pt idx="315">
                  <c:v>0.73311959999999998</c:v>
                </c:pt>
                <c:pt idx="316">
                  <c:v>0.75446080000000004</c:v>
                </c:pt>
                <c:pt idx="317">
                  <c:v>0.78199940000000001</c:v>
                </c:pt>
                <c:pt idx="318">
                  <c:v>0.81696809999999997</c:v>
                </c:pt>
                <c:pt idx="319">
                  <c:v>0.86138110000000001</c:v>
                </c:pt>
                <c:pt idx="320">
                  <c:v>0.9184852</c:v>
                </c:pt>
                <c:pt idx="321">
                  <c:v>0.99357320000000005</c:v>
                </c:pt>
                <c:pt idx="322">
                  <c:v>1.0952999999999999</c:v>
                </c:pt>
                <c:pt idx="323">
                  <c:v>1.2367980000000001</c:v>
                </c:pt>
                <c:pt idx="324">
                  <c:v>1.43171</c:v>
                </c:pt>
                <c:pt idx="325">
                  <c:v>1.6835260000000001</c:v>
                </c:pt>
                <c:pt idx="326">
                  <c:v>2.011485</c:v>
                </c:pt>
                <c:pt idx="327">
                  <c:v>2.4408579999999991</c:v>
                </c:pt>
                <c:pt idx="328">
                  <c:v>2.8198389999999889</c:v>
                </c:pt>
                <c:pt idx="329">
                  <c:v>2.8425210000000001</c:v>
                </c:pt>
                <c:pt idx="330">
                  <c:v>2.5685210000000001</c:v>
                </c:pt>
                <c:pt idx="331">
                  <c:v>2.3122310000000001</c:v>
                </c:pt>
                <c:pt idx="332">
                  <c:v>2.1983920000000001</c:v>
                </c:pt>
                <c:pt idx="333">
                  <c:v>2.2247870000000001</c:v>
                </c:pt>
                <c:pt idx="334">
                  <c:v>2.3766079999999961</c:v>
                </c:pt>
                <c:pt idx="335">
                  <c:v>2.6440220000000001</c:v>
                </c:pt>
                <c:pt idx="336">
                  <c:v>2.9829210000000002</c:v>
                </c:pt>
                <c:pt idx="337">
                  <c:v>3.336713</c:v>
                </c:pt>
                <c:pt idx="338">
                  <c:v>3.7842609999999999</c:v>
                </c:pt>
                <c:pt idx="339">
                  <c:v>4.4566819999999998</c:v>
                </c:pt>
                <c:pt idx="340">
                  <c:v>5.4599830000000003</c:v>
                </c:pt>
                <c:pt idx="341">
                  <c:v>6.9306130000000001</c:v>
                </c:pt>
                <c:pt idx="342">
                  <c:v>9.0662850000000006</c:v>
                </c:pt>
                <c:pt idx="343">
                  <c:v>12.08123</c:v>
                </c:pt>
                <c:pt idx="344">
                  <c:v>15.94032</c:v>
                </c:pt>
                <c:pt idx="345">
                  <c:v>19.677289999999999</c:v>
                </c:pt>
                <c:pt idx="346">
                  <c:v>21.11364</c:v>
                </c:pt>
                <c:pt idx="347">
                  <c:v>19.07517</c:v>
                </c:pt>
                <c:pt idx="348">
                  <c:v>15.19284</c:v>
                </c:pt>
                <c:pt idx="349">
                  <c:v>11.47503</c:v>
                </c:pt>
                <c:pt idx="350">
                  <c:v>8.6356080000000013</c:v>
                </c:pt>
                <c:pt idx="351">
                  <c:v>6.6216499999999998</c:v>
                </c:pt>
                <c:pt idx="352">
                  <c:v>5.2105499999999996</c:v>
                </c:pt>
                <c:pt idx="353">
                  <c:v>4.2100499999999998</c:v>
                </c:pt>
                <c:pt idx="354">
                  <c:v>3.485873999999999</c:v>
                </c:pt>
                <c:pt idx="355">
                  <c:v>2.9494220000000002</c:v>
                </c:pt>
                <c:pt idx="356">
                  <c:v>2.543466</c:v>
                </c:pt>
                <c:pt idx="357">
                  <c:v>2.2306249999999999</c:v>
                </c:pt>
                <c:pt idx="358">
                  <c:v>1.9855659999999999</c:v>
                </c:pt>
                <c:pt idx="359">
                  <c:v>1.790748</c:v>
                </c:pt>
                <c:pt idx="360">
                  <c:v>1.6338269999999999</c:v>
                </c:pt>
                <c:pt idx="361">
                  <c:v>1.5059800000000001</c:v>
                </c:pt>
                <c:pt idx="362">
                  <c:v>1.400795</c:v>
                </c:pt>
                <c:pt idx="363">
                  <c:v>1.3135349999999999</c:v>
                </c:pt>
                <c:pt idx="364">
                  <c:v>1.240629</c:v>
                </c:pt>
                <c:pt idx="365">
                  <c:v>1.1793279999999999</c:v>
                </c:pt>
                <c:pt idx="366">
                  <c:v>1.127537</c:v>
                </c:pt>
                <c:pt idx="367">
                  <c:v>1.083691</c:v>
                </c:pt>
                <c:pt idx="368">
                  <c:v>1.0465739999999999</c:v>
                </c:pt>
                <c:pt idx="369">
                  <c:v>1.0152220000000001</c:v>
                </c:pt>
                <c:pt idx="370">
                  <c:v>0.98887530000000001</c:v>
                </c:pt>
                <c:pt idx="371">
                  <c:v>0.96692060000000002</c:v>
                </c:pt>
                <c:pt idx="372">
                  <c:v>0.9487894</c:v>
                </c:pt>
                <c:pt idx="373">
                  <c:v>0.93403080000000005</c:v>
                </c:pt>
                <c:pt idx="374">
                  <c:v>0.92254860000000005</c:v>
                </c:pt>
                <c:pt idx="375">
                  <c:v>0.91434789999999999</c:v>
                </c:pt>
                <c:pt idx="376">
                  <c:v>0.90936360000000005</c:v>
                </c:pt>
                <c:pt idx="377">
                  <c:v>0.9072945</c:v>
                </c:pt>
                <c:pt idx="378">
                  <c:v>0.90701980000000004</c:v>
                </c:pt>
                <c:pt idx="379">
                  <c:v>0.90819399999999995</c:v>
                </c:pt>
                <c:pt idx="380">
                  <c:v>0.91138680000000005</c:v>
                </c:pt>
                <c:pt idx="381">
                  <c:v>0.91681489999999999</c:v>
                </c:pt>
                <c:pt idx="382">
                  <c:v>0.92558680000000004</c:v>
                </c:pt>
                <c:pt idx="383">
                  <c:v>0.93933619999999995</c:v>
                </c:pt>
                <c:pt idx="384">
                  <c:v>0.95975679999999997</c:v>
                </c:pt>
                <c:pt idx="385">
                  <c:v>0.98902049999999997</c:v>
                </c:pt>
                <c:pt idx="386">
                  <c:v>1.030429</c:v>
                </c:pt>
                <c:pt idx="387">
                  <c:v>1.089351</c:v>
                </c:pt>
                <c:pt idx="388">
                  <c:v>1.174426</c:v>
                </c:pt>
                <c:pt idx="389">
                  <c:v>1.297739</c:v>
                </c:pt>
                <c:pt idx="390">
                  <c:v>1.468955</c:v>
                </c:pt>
                <c:pt idx="391">
                  <c:v>1.6663859999999999</c:v>
                </c:pt>
                <c:pt idx="392">
                  <c:v>1.8000389999999999</c:v>
                </c:pt>
                <c:pt idx="393">
                  <c:v>1.81812</c:v>
                </c:pt>
                <c:pt idx="394">
                  <c:v>1.822686</c:v>
                </c:pt>
                <c:pt idx="395">
                  <c:v>1.9214249999999991</c:v>
                </c:pt>
                <c:pt idx="396">
                  <c:v>2.1643020000000002</c:v>
                </c:pt>
                <c:pt idx="397">
                  <c:v>2.575851999999998</c:v>
                </c:pt>
                <c:pt idx="398">
                  <c:v>3.109337</c:v>
                </c:pt>
                <c:pt idx="399">
                  <c:v>3.5067140000000001</c:v>
                </c:pt>
                <c:pt idx="400">
                  <c:v>3.412919</c:v>
                </c:pt>
                <c:pt idx="401">
                  <c:v>2.908617</c:v>
                </c:pt>
                <c:pt idx="402">
                  <c:v>2.3622230000000002</c:v>
                </c:pt>
                <c:pt idx="403">
                  <c:v>1.94678</c:v>
                </c:pt>
                <c:pt idx="404">
                  <c:v>1.66384</c:v>
                </c:pt>
                <c:pt idx="405">
                  <c:v>1.474769</c:v>
                </c:pt>
                <c:pt idx="406">
                  <c:v>1.347275</c:v>
                </c:pt>
                <c:pt idx="407">
                  <c:v>1.2606010000000001</c:v>
                </c:pt>
                <c:pt idx="408">
                  <c:v>1.20164</c:v>
                </c:pt>
                <c:pt idx="409">
                  <c:v>1.16191</c:v>
                </c:pt>
                <c:pt idx="410">
                  <c:v>1.1357429999999999</c:v>
                </c:pt>
                <c:pt idx="411">
                  <c:v>1.119564</c:v>
                </c:pt>
                <c:pt idx="412">
                  <c:v>1.1114930000000001</c:v>
                </c:pt>
                <c:pt idx="413">
                  <c:v>1.1104270000000001</c:v>
                </c:pt>
                <c:pt idx="414">
                  <c:v>1.115618</c:v>
                </c:pt>
                <c:pt idx="415">
                  <c:v>1.1272279999999999</c:v>
                </c:pt>
                <c:pt idx="416">
                  <c:v>1.1466259999999999</c:v>
                </c:pt>
                <c:pt idx="417">
                  <c:v>1.176428</c:v>
                </c:pt>
                <c:pt idx="418">
                  <c:v>1.220966</c:v>
                </c:pt>
                <c:pt idx="419">
                  <c:v>1.287701</c:v>
                </c:pt>
                <c:pt idx="420">
                  <c:v>1.3906369999999999</c:v>
                </c:pt>
                <c:pt idx="421">
                  <c:v>1.5571889999999999</c:v>
                </c:pt>
                <c:pt idx="422">
                  <c:v>1.840257</c:v>
                </c:pt>
                <c:pt idx="423">
                  <c:v>2.314750999999998</c:v>
                </c:pt>
                <c:pt idx="424">
                  <c:v>2.893154</c:v>
                </c:pt>
                <c:pt idx="425">
                  <c:v>2.9958100000000001</c:v>
                </c:pt>
                <c:pt idx="426">
                  <c:v>2.6079349999999999</c:v>
                </c:pt>
                <c:pt idx="427">
                  <c:v>2.2601580000000001</c:v>
                </c:pt>
                <c:pt idx="428">
                  <c:v>2.0043850000000001</c:v>
                </c:pt>
                <c:pt idx="429">
                  <c:v>1.7967880000000001</c:v>
                </c:pt>
                <c:pt idx="430">
                  <c:v>1.63862</c:v>
                </c:pt>
                <c:pt idx="431">
                  <c:v>1.5268409999999999</c:v>
                </c:pt>
                <c:pt idx="432">
                  <c:v>1.448256</c:v>
                </c:pt>
                <c:pt idx="433">
                  <c:v>1.392404</c:v>
                </c:pt>
                <c:pt idx="434">
                  <c:v>1.353891</c:v>
                </c:pt>
                <c:pt idx="435">
                  <c:v>1.3289679999999999</c:v>
                </c:pt>
                <c:pt idx="436">
                  <c:v>1.3143260000000001</c:v>
                </c:pt>
                <c:pt idx="437">
                  <c:v>1.3072889999999999</c:v>
                </c:pt>
                <c:pt idx="438">
                  <c:v>1.3058879999999999</c:v>
                </c:pt>
                <c:pt idx="439">
                  <c:v>1.308716</c:v>
                </c:pt>
                <c:pt idx="440">
                  <c:v>1.3148</c:v>
                </c:pt>
                <c:pt idx="441">
                  <c:v>1.323512</c:v>
                </c:pt>
                <c:pt idx="442">
                  <c:v>1.334387</c:v>
                </c:pt>
                <c:pt idx="443">
                  <c:v>1.3470359999999999</c:v>
                </c:pt>
                <c:pt idx="444">
                  <c:v>1.3612070000000001</c:v>
                </c:pt>
                <c:pt idx="445">
                  <c:v>1.3767799999999999</c:v>
                </c:pt>
                <c:pt idx="446">
                  <c:v>1.3936919999999999</c:v>
                </c:pt>
                <c:pt idx="447">
                  <c:v>1.4118729999999999</c:v>
                </c:pt>
                <c:pt idx="448">
                  <c:v>1.4312590000000001</c:v>
                </c:pt>
                <c:pt idx="449">
                  <c:v>1.4519629999999999</c:v>
                </c:pt>
                <c:pt idx="450">
                  <c:v>1.474202</c:v>
                </c:pt>
              </c:numCache>
            </c:numRef>
          </c:yVal>
          <c:smooth val="0"/>
          <c:extLst>
            <c:ext xmlns:c16="http://schemas.microsoft.com/office/drawing/2014/chart" uri="{C3380CC4-5D6E-409C-BE32-E72D297353CC}">
              <c16:uniqueId val="{00000007-58E5-4799-B844-A14F7749B572}"/>
            </c:ext>
          </c:extLst>
        </c:ser>
        <c:ser>
          <c:idx val="6"/>
          <c:order val="8"/>
          <c:tx>
            <c:strRef>
              <c:f>Data!$H$1</c:f>
              <c:strCache>
                <c:ptCount val="1"/>
                <c:pt idx="0">
                  <c:v>ALMA 10%</c:v>
                </c:pt>
              </c:strCache>
            </c:strRef>
          </c:tx>
          <c:spPr>
            <a:ln w="19050" cap="rnd">
              <a:solidFill>
                <a:schemeClr val="accent1">
                  <a:lumMod val="60000"/>
                </a:schemeClr>
              </a:solidFill>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Data!$H$2:$H$452</c:f>
              <c:numCache>
                <c:formatCode>0.00E+00</c:formatCode>
                <c:ptCount val="451"/>
                <c:pt idx="0">
                  <c:v>4.2156689999999997E-2</c:v>
                </c:pt>
                <c:pt idx="1">
                  <c:v>4.2622769999999997E-2</c:v>
                </c:pt>
                <c:pt idx="2">
                  <c:v>4.308588E-2</c:v>
                </c:pt>
                <c:pt idx="3">
                  <c:v>4.3329350000000003E-2</c:v>
                </c:pt>
                <c:pt idx="4">
                  <c:v>4.3285810000000001E-2</c:v>
                </c:pt>
                <c:pt idx="5">
                  <c:v>4.314664E-2</c:v>
                </c:pt>
                <c:pt idx="6">
                  <c:v>4.3064379999999999E-2</c:v>
                </c:pt>
                <c:pt idx="7">
                  <c:v>4.3069070000000001E-2</c:v>
                </c:pt>
                <c:pt idx="8">
                  <c:v>4.3141649999999997E-2</c:v>
                </c:pt>
                <c:pt idx="9">
                  <c:v>4.3257179999999999E-2</c:v>
                </c:pt>
                <c:pt idx="10">
                  <c:v>4.3396030000000002E-2</c:v>
                </c:pt>
                <c:pt idx="11">
                  <c:v>4.3550419999999999E-2</c:v>
                </c:pt>
                <c:pt idx="12">
                  <c:v>4.372144E-2</c:v>
                </c:pt>
                <c:pt idx="13">
                  <c:v>4.3909450000000003E-2</c:v>
                </c:pt>
                <c:pt idx="14">
                  <c:v>4.4114569999999999E-2</c:v>
                </c:pt>
                <c:pt idx="15">
                  <c:v>4.4334810000000002E-2</c:v>
                </c:pt>
                <c:pt idx="16">
                  <c:v>4.4559469999999997E-2</c:v>
                </c:pt>
                <c:pt idx="17">
                  <c:v>4.4774399999999999E-2</c:v>
                </c:pt>
                <c:pt idx="18">
                  <c:v>4.4984629999999998E-2</c:v>
                </c:pt>
                <c:pt idx="19">
                  <c:v>4.5211220000000003E-2</c:v>
                </c:pt>
                <c:pt idx="20">
                  <c:v>4.5467689999999998E-2</c:v>
                </c:pt>
                <c:pt idx="21">
                  <c:v>4.5751149999999997E-2</c:v>
                </c:pt>
                <c:pt idx="22">
                  <c:v>4.6024969999999998E-2</c:v>
                </c:pt>
                <c:pt idx="23">
                  <c:v>4.6236380000000001E-2</c:v>
                </c:pt>
                <c:pt idx="24">
                  <c:v>4.6405540000000002E-2</c:v>
                </c:pt>
                <c:pt idx="25">
                  <c:v>4.6589470000000001E-2</c:v>
                </c:pt>
                <c:pt idx="26">
                  <c:v>4.6808120000000002E-2</c:v>
                </c:pt>
                <c:pt idx="27">
                  <c:v>4.705148E-2</c:v>
                </c:pt>
                <c:pt idx="28">
                  <c:v>4.7290310000000002E-2</c:v>
                </c:pt>
                <c:pt idx="29">
                  <c:v>4.7505800000000001E-2</c:v>
                </c:pt>
                <c:pt idx="30">
                  <c:v>4.7716269999999998E-2</c:v>
                </c:pt>
                <c:pt idx="31">
                  <c:v>4.7942070000000003E-2</c:v>
                </c:pt>
                <c:pt idx="32">
                  <c:v>4.8185270000000002E-2</c:v>
                </c:pt>
                <c:pt idx="33">
                  <c:v>4.844147E-2</c:v>
                </c:pt>
                <c:pt idx="34">
                  <c:v>4.8711730000000002E-2</c:v>
                </c:pt>
                <c:pt idx="35">
                  <c:v>4.8997690000000003E-2</c:v>
                </c:pt>
                <c:pt idx="36">
                  <c:v>4.9292410000000002E-2</c:v>
                </c:pt>
                <c:pt idx="37">
                  <c:v>4.9582569999999999E-2</c:v>
                </c:pt>
                <c:pt idx="38">
                  <c:v>4.9868370000000002E-2</c:v>
                </c:pt>
                <c:pt idx="39">
                  <c:v>5.0166839999999997E-2</c:v>
                </c:pt>
                <c:pt idx="40">
                  <c:v>5.0492559999999999E-2</c:v>
                </c:pt>
                <c:pt idx="41">
                  <c:v>5.0855709999999998E-2</c:v>
                </c:pt>
                <c:pt idx="42">
                  <c:v>5.1271369999999997E-2</c:v>
                </c:pt>
                <c:pt idx="43">
                  <c:v>5.1769269999999999E-2</c:v>
                </c:pt>
                <c:pt idx="44">
                  <c:v>5.2407299999999997E-2</c:v>
                </c:pt>
                <c:pt idx="45">
                  <c:v>5.3283259999999999E-2</c:v>
                </c:pt>
                <c:pt idx="46">
                  <c:v>5.4430470000000002E-2</c:v>
                </c:pt>
                <c:pt idx="47">
                  <c:v>5.529742E-2</c:v>
                </c:pt>
                <c:pt idx="48">
                  <c:v>5.5255789999999999E-2</c:v>
                </c:pt>
                <c:pt idx="49">
                  <c:v>5.5075789999999999E-2</c:v>
                </c:pt>
                <c:pt idx="50">
                  <c:v>5.5263350000000003E-2</c:v>
                </c:pt>
                <c:pt idx="51">
                  <c:v>5.5788049999999999E-2</c:v>
                </c:pt>
                <c:pt idx="52">
                  <c:v>5.6480839999999997E-2</c:v>
                </c:pt>
                <c:pt idx="53">
                  <c:v>5.7022049999999998E-2</c:v>
                </c:pt>
                <c:pt idx="54">
                  <c:v>5.7189200000000003E-2</c:v>
                </c:pt>
                <c:pt idx="55">
                  <c:v>5.7173170000000002E-2</c:v>
                </c:pt>
                <c:pt idx="56">
                  <c:v>5.7232199999999997E-2</c:v>
                </c:pt>
                <c:pt idx="57">
                  <c:v>5.7445009999999998E-2</c:v>
                </c:pt>
                <c:pt idx="58">
                  <c:v>5.7816220000000001E-2</c:v>
                </c:pt>
                <c:pt idx="59">
                  <c:v>5.8303760000000003E-2</c:v>
                </c:pt>
                <c:pt idx="60">
                  <c:v>5.8744190000000002E-2</c:v>
                </c:pt>
                <c:pt idx="61">
                  <c:v>5.907333E-2</c:v>
                </c:pt>
                <c:pt idx="62">
                  <c:v>5.9435429999999997E-2</c:v>
                </c:pt>
                <c:pt idx="63">
                  <c:v>5.9897939999999997E-2</c:v>
                </c:pt>
                <c:pt idx="64">
                  <c:v>6.0451199999999997E-2</c:v>
                </c:pt>
                <c:pt idx="65">
                  <c:v>6.1081940000000001E-2</c:v>
                </c:pt>
                <c:pt idx="66">
                  <c:v>6.1786479999999998E-2</c:v>
                </c:pt>
                <c:pt idx="67">
                  <c:v>6.2568899999999997E-2</c:v>
                </c:pt>
                <c:pt idx="68">
                  <c:v>6.343886E-2</c:v>
                </c:pt>
                <c:pt idx="69">
                  <c:v>6.4403680000000005E-2</c:v>
                </c:pt>
                <c:pt idx="70">
                  <c:v>6.5445139999999999E-2</c:v>
                </c:pt>
                <c:pt idx="71">
                  <c:v>6.6505880000000003E-2</c:v>
                </c:pt>
                <c:pt idx="72">
                  <c:v>6.7555169999999998E-2</c:v>
                </c:pt>
                <c:pt idx="73">
                  <c:v>6.8658499999999997E-2</c:v>
                </c:pt>
                <c:pt idx="74">
                  <c:v>6.9911399999999999E-2</c:v>
                </c:pt>
                <c:pt idx="75">
                  <c:v>7.1372080000000004E-2</c:v>
                </c:pt>
                <c:pt idx="76">
                  <c:v>7.3053060000000003E-2</c:v>
                </c:pt>
                <c:pt idx="77">
                  <c:v>7.4893509999999996E-2</c:v>
                </c:pt>
                <c:pt idx="78">
                  <c:v>7.6787869999999994E-2</c:v>
                </c:pt>
                <c:pt idx="79">
                  <c:v>7.8776200000000005E-2</c:v>
                </c:pt>
                <c:pt idx="80">
                  <c:v>8.1047040000000001E-2</c:v>
                </c:pt>
                <c:pt idx="81">
                  <c:v>8.3740599999999998E-2</c:v>
                </c:pt>
                <c:pt idx="82">
                  <c:v>8.6909669999999994E-2</c:v>
                </c:pt>
                <c:pt idx="83">
                  <c:v>9.0603539999999996E-2</c:v>
                </c:pt>
                <c:pt idx="84">
                  <c:v>9.493074E-2</c:v>
                </c:pt>
                <c:pt idx="85">
                  <c:v>0.1000598</c:v>
                </c:pt>
                <c:pt idx="86">
                  <c:v>0.1063018</c:v>
                </c:pt>
                <c:pt idx="87">
                  <c:v>0.1141278</c:v>
                </c:pt>
                <c:pt idx="88">
                  <c:v>0.1241796</c:v>
                </c:pt>
                <c:pt idx="89">
                  <c:v>0.13738929999999999</c:v>
                </c:pt>
                <c:pt idx="90">
                  <c:v>0.15495329999999999</c:v>
                </c:pt>
                <c:pt idx="91">
                  <c:v>0.1772676</c:v>
                </c:pt>
                <c:pt idx="92">
                  <c:v>0.2017448</c:v>
                </c:pt>
                <c:pt idx="93">
                  <c:v>0.22806209999999999</c:v>
                </c:pt>
                <c:pt idx="94">
                  <c:v>0.2639976</c:v>
                </c:pt>
                <c:pt idx="95">
                  <c:v>0.31756069999999997</c:v>
                </c:pt>
                <c:pt idx="96">
                  <c:v>0.39625440000000001</c:v>
                </c:pt>
                <c:pt idx="97">
                  <c:v>0.50870000000000004</c:v>
                </c:pt>
                <c:pt idx="98">
                  <c:v>0.65820780000000001</c:v>
                </c:pt>
                <c:pt idx="99">
                  <c:v>0.82108769999999998</c:v>
                </c:pt>
                <c:pt idx="100">
                  <c:v>0.92257480000000003</c:v>
                </c:pt>
                <c:pt idx="101">
                  <c:v>0.8878817</c:v>
                </c:pt>
                <c:pt idx="102">
                  <c:v>0.74639880000000003</c:v>
                </c:pt>
                <c:pt idx="103">
                  <c:v>0.58591409999999999</c:v>
                </c:pt>
                <c:pt idx="104">
                  <c:v>0.45424789999999998</c:v>
                </c:pt>
                <c:pt idx="105">
                  <c:v>0.35796800000000001</c:v>
                </c:pt>
                <c:pt idx="106">
                  <c:v>0.28983759999999997</c:v>
                </c:pt>
                <c:pt idx="107">
                  <c:v>0.24155160000000001</c:v>
                </c:pt>
                <c:pt idx="108">
                  <c:v>0.20680209999999999</c:v>
                </c:pt>
                <c:pt idx="109">
                  <c:v>0.18129799999999999</c:v>
                </c:pt>
                <c:pt idx="110">
                  <c:v>0.16220419999999999</c:v>
                </c:pt>
                <c:pt idx="111">
                  <c:v>0.14764630000000001</c:v>
                </c:pt>
                <c:pt idx="112">
                  <c:v>0.1363694</c:v>
                </c:pt>
                <c:pt idx="113">
                  <c:v>0.1275184</c:v>
                </c:pt>
                <c:pt idx="114">
                  <c:v>0.1204947</c:v>
                </c:pt>
                <c:pt idx="115">
                  <c:v>0.1148556</c:v>
                </c:pt>
                <c:pt idx="116">
                  <c:v>0.1102619</c:v>
                </c:pt>
                <c:pt idx="117">
                  <c:v>0.1064962</c:v>
                </c:pt>
                <c:pt idx="118">
                  <c:v>0.1034383</c:v>
                </c:pt>
                <c:pt idx="119">
                  <c:v>0.1009808</c:v>
                </c:pt>
                <c:pt idx="120">
                  <c:v>9.8981769999999997E-2</c:v>
                </c:pt>
                <c:pt idx="121">
                  <c:v>9.7257440000000001E-2</c:v>
                </c:pt>
                <c:pt idx="122">
                  <c:v>9.5688549999999997E-2</c:v>
                </c:pt>
                <c:pt idx="123">
                  <c:v>9.4284110000000004E-2</c:v>
                </c:pt>
                <c:pt idx="124">
                  <c:v>9.3084730000000004E-2</c:v>
                </c:pt>
                <c:pt idx="125">
                  <c:v>9.2105560000000003E-2</c:v>
                </c:pt>
                <c:pt idx="126">
                  <c:v>9.1331809999999999E-2</c:v>
                </c:pt>
                <c:pt idx="127">
                  <c:v>9.0735430000000006E-2</c:v>
                </c:pt>
                <c:pt idx="128">
                  <c:v>9.0289240000000007E-2</c:v>
                </c:pt>
                <c:pt idx="129">
                  <c:v>8.9970999999999995E-2</c:v>
                </c:pt>
                <c:pt idx="130">
                  <c:v>8.9763990000000002E-2</c:v>
                </c:pt>
                <c:pt idx="131">
                  <c:v>8.9656169999999993E-2</c:v>
                </c:pt>
                <c:pt idx="132">
                  <c:v>8.964018E-2</c:v>
                </c:pt>
                <c:pt idx="133">
                  <c:v>8.9711570000000004E-2</c:v>
                </c:pt>
                <c:pt idx="134">
                  <c:v>8.9868519999999993E-2</c:v>
                </c:pt>
                <c:pt idx="135">
                  <c:v>9.0110869999999996E-2</c:v>
                </c:pt>
                <c:pt idx="136">
                  <c:v>9.0434210000000001E-2</c:v>
                </c:pt>
                <c:pt idx="137">
                  <c:v>9.0832860000000001E-2</c:v>
                </c:pt>
                <c:pt idx="138">
                  <c:v>9.1336780000000006E-2</c:v>
                </c:pt>
                <c:pt idx="139">
                  <c:v>9.1989959999999996E-2</c:v>
                </c:pt>
                <c:pt idx="140">
                  <c:v>9.2671089999999998E-2</c:v>
                </c:pt>
                <c:pt idx="141">
                  <c:v>9.3137819999999996E-2</c:v>
                </c:pt>
                <c:pt idx="142">
                  <c:v>9.3511720000000007E-2</c:v>
                </c:pt>
                <c:pt idx="143">
                  <c:v>9.3932509999999997E-2</c:v>
                </c:pt>
                <c:pt idx="144">
                  <c:v>9.4462690000000002E-2</c:v>
                </c:pt>
                <c:pt idx="145">
                  <c:v>9.5113100000000006E-2</c:v>
                </c:pt>
                <c:pt idx="146">
                  <c:v>9.5873520000000004E-2</c:v>
                </c:pt>
                <c:pt idx="147">
                  <c:v>9.6738389999999994E-2</c:v>
                </c:pt>
                <c:pt idx="148">
                  <c:v>9.7716129999999998E-2</c:v>
                </c:pt>
                <c:pt idx="149">
                  <c:v>9.8828949999999999E-2</c:v>
                </c:pt>
                <c:pt idx="150">
                  <c:v>0.10011490000000001</c:v>
                </c:pt>
                <c:pt idx="151">
                  <c:v>0.101623</c:v>
                </c:pt>
                <c:pt idx="152">
                  <c:v>0.1033438</c:v>
                </c:pt>
                <c:pt idx="153">
                  <c:v>0.1050267</c:v>
                </c:pt>
                <c:pt idx="154">
                  <c:v>0.1062578</c:v>
                </c:pt>
                <c:pt idx="155">
                  <c:v>0.107076</c:v>
                </c:pt>
                <c:pt idx="156">
                  <c:v>0.10784199999999999</c:v>
                </c:pt>
                <c:pt idx="157">
                  <c:v>0.1087738</c:v>
                </c:pt>
                <c:pt idx="158">
                  <c:v>0.10994420000000001</c:v>
                </c:pt>
                <c:pt idx="159">
                  <c:v>0.1113425</c:v>
                </c:pt>
                <c:pt idx="160">
                  <c:v>0.1129361</c:v>
                </c:pt>
                <c:pt idx="161">
                  <c:v>0.114702</c:v>
                </c:pt>
                <c:pt idx="162">
                  <c:v>0.116614</c:v>
                </c:pt>
                <c:pt idx="163">
                  <c:v>0.1186495</c:v>
                </c:pt>
                <c:pt idx="164">
                  <c:v>0.1208569</c:v>
                </c:pt>
                <c:pt idx="165">
                  <c:v>0.1232692</c:v>
                </c:pt>
                <c:pt idx="166">
                  <c:v>0.12586510000000001</c:v>
                </c:pt>
                <c:pt idx="167">
                  <c:v>0.1286207</c:v>
                </c:pt>
                <c:pt idx="168">
                  <c:v>0.13151750000000001</c:v>
                </c:pt>
                <c:pt idx="169">
                  <c:v>0.1345721</c:v>
                </c:pt>
                <c:pt idx="170">
                  <c:v>0.13785459999999999</c:v>
                </c:pt>
                <c:pt idx="171">
                  <c:v>0.14145659999999999</c:v>
                </c:pt>
                <c:pt idx="172">
                  <c:v>0.1454627</c:v>
                </c:pt>
                <c:pt idx="173">
                  <c:v>0.1499315</c:v>
                </c:pt>
                <c:pt idx="174">
                  <c:v>0.15492700000000001</c:v>
                </c:pt>
                <c:pt idx="175">
                  <c:v>0.1605538</c:v>
                </c:pt>
                <c:pt idx="176">
                  <c:v>0.16695969999999999</c:v>
                </c:pt>
                <c:pt idx="177">
                  <c:v>0.17431569999999999</c:v>
                </c:pt>
                <c:pt idx="178">
                  <c:v>0.1828379</c:v>
                </c:pt>
                <c:pt idx="179">
                  <c:v>0.19291459999999999</c:v>
                </c:pt>
                <c:pt idx="180">
                  <c:v>0.20524110000000001</c:v>
                </c:pt>
                <c:pt idx="181">
                  <c:v>0.22104170000000001</c:v>
                </c:pt>
                <c:pt idx="182">
                  <c:v>0.24245120000000001</c:v>
                </c:pt>
                <c:pt idx="183">
                  <c:v>0.27345710000000001</c:v>
                </c:pt>
                <c:pt idx="184">
                  <c:v>0.32196530000000001</c:v>
                </c:pt>
                <c:pt idx="185">
                  <c:v>0.40244740000000001</c:v>
                </c:pt>
                <c:pt idx="186">
                  <c:v>0.52389759999999996</c:v>
                </c:pt>
                <c:pt idx="187">
                  <c:v>0.61031570000000002</c:v>
                </c:pt>
                <c:pt idx="188">
                  <c:v>0.55204660000000005</c:v>
                </c:pt>
                <c:pt idx="189">
                  <c:v>0.46051740000000002</c:v>
                </c:pt>
                <c:pt idx="190">
                  <c:v>0.41108679999999997</c:v>
                </c:pt>
                <c:pt idx="191">
                  <c:v>0.39534589999999997</c:v>
                </c:pt>
                <c:pt idx="192">
                  <c:v>0.39971790000000001</c:v>
                </c:pt>
                <c:pt idx="193">
                  <c:v>0.4172458</c:v>
                </c:pt>
                <c:pt idx="194">
                  <c:v>0.44515660000000001</c:v>
                </c:pt>
                <c:pt idx="195">
                  <c:v>0.48289270000000001</c:v>
                </c:pt>
                <c:pt idx="196">
                  <c:v>0.53124039999999995</c:v>
                </c:pt>
                <c:pt idx="197">
                  <c:v>0.59208430000000001</c:v>
                </c:pt>
                <c:pt idx="198">
                  <c:v>0.66848079999999999</c:v>
                </c:pt>
                <c:pt idx="199">
                  <c:v>0.76496589999999998</c:v>
                </c:pt>
                <c:pt idx="200">
                  <c:v>0.88813109999999995</c:v>
                </c:pt>
                <c:pt idx="201">
                  <c:v>1.047604</c:v>
                </c:pt>
                <c:pt idx="202">
                  <c:v>1.25762</c:v>
                </c:pt>
                <c:pt idx="203">
                  <c:v>1.5393220000000001</c:v>
                </c:pt>
                <c:pt idx="204">
                  <c:v>1.924523</c:v>
                </c:pt>
                <c:pt idx="205">
                  <c:v>2.4615840000000002</c:v>
                </c:pt>
                <c:pt idx="206">
                  <c:v>3.219654999999999</c:v>
                </c:pt>
                <c:pt idx="207">
                  <c:v>4.2791959999999998</c:v>
                </c:pt>
                <c:pt idx="208">
                  <c:v>5.670191</c:v>
                </c:pt>
                <c:pt idx="209">
                  <c:v>7.1850559999999879</c:v>
                </c:pt>
                <c:pt idx="210">
                  <c:v>8.1668230000000008</c:v>
                </c:pt>
                <c:pt idx="211">
                  <c:v>7.923063</c:v>
                </c:pt>
                <c:pt idx="212">
                  <c:v>6.654798999999989</c:v>
                </c:pt>
                <c:pt idx="213">
                  <c:v>5.1508249999999878</c:v>
                </c:pt>
                <c:pt idx="214">
                  <c:v>3.888951</c:v>
                </c:pt>
                <c:pt idx="215">
                  <c:v>2.9556900000000002</c:v>
                </c:pt>
                <c:pt idx="216">
                  <c:v>2.290483</c:v>
                </c:pt>
                <c:pt idx="217">
                  <c:v>1.816265</c:v>
                </c:pt>
                <c:pt idx="218">
                  <c:v>1.473231</c:v>
                </c:pt>
                <c:pt idx="219">
                  <c:v>1.2202649999999999</c:v>
                </c:pt>
                <c:pt idx="220">
                  <c:v>1.0299339999999999</c:v>
                </c:pt>
                <c:pt idx="221">
                  <c:v>0.88381120000000002</c:v>
                </c:pt>
                <c:pt idx="222">
                  <c:v>0.76935050000000005</c:v>
                </c:pt>
                <c:pt idx="223">
                  <c:v>0.67816639999999995</c:v>
                </c:pt>
                <c:pt idx="224">
                  <c:v>0.60469899999999999</c:v>
                </c:pt>
                <c:pt idx="225">
                  <c:v>0.54502870000000003</c:v>
                </c:pt>
                <c:pt idx="226">
                  <c:v>0.49629529999999999</c:v>
                </c:pt>
                <c:pt idx="227">
                  <c:v>0.45643919999999999</c:v>
                </c:pt>
                <c:pt idx="228">
                  <c:v>0.42396929999999999</c:v>
                </c:pt>
                <c:pt idx="229">
                  <c:v>0.39761010000000002</c:v>
                </c:pt>
                <c:pt idx="230">
                  <c:v>0.37558180000000002</c:v>
                </c:pt>
                <c:pt idx="231">
                  <c:v>0.35523359999999998</c:v>
                </c:pt>
                <c:pt idx="232">
                  <c:v>0.33487670000000003</c:v>
                </c:pt>
                <c:pt idx="233">
                  <c:v>0.31519320000000001</c:v>
                </c:pt>
                <c:pt idx="234">
                  <c:v>0.29750159999999998</c:v>
                </c:pt>
                <c:pt idx="235">
                  <c:v>0.28222710000000001</c:v>
                </c:pt>
                <c:pt idx="236">
                  <c:v>0.26910859999999998</c:v>
                </c:pt>
                <c:pt idx="237">
                  <c:v>0.25778780000000001</c:v>
                </c:pt>
                <c:pt idx="238">
                  <c:v>0.24798100000000001</c:v>
                </c:pt>
                <c:pt idx="239">
                  <c:v>0.2394396</c:v>
                </c:pt>
                <c:pt idx="240">
                  <c:v>0.23195450000000001</c:v>
                </c:pt>
                <c:pt idx="241">
                  <c:v>0.22536210000000001</c:v>
                </c:pt>
                <c:pt idx="242">
                  <c:v>0.21954119999999999</c:v>
                </c:pt>
                <c:pt idx="243">
                  <c:v>0.21437890000000001</c:v>
                </c:pt>
                <c:pt idx="244">
                  <c:v>0.2097668</c:v>
                </c:pt>
                <c:pt idx="245">
                  <c:v>0.20565349999999999</c:v>
                </c:pt>
                <c:pt idx="246">
                  <c:v>0.20203760000000001</c:v>
                </c:pt>
                <c:pt idx="247">
                  <c:v>0.1989224</c:v>
                </c:pt>
                <c:pt idx="248">
                  <c:v>0.1963191</c:v>
                </c:pt>
                <c:pt idx="249">
                  <c:v>0.19427549999999999</c:v>
                </c:pt>
                <c:pt idx="250">
                  <c:v>0.19291430000000001</c:v>
                </c:pt>
                <c:pt idx="251">
                  <c:v>0.19249530000000001</c:v>
                </c:pt>
                <c:pt idx="252">
                  <c:v>0.19335939999999999</c:v>
                </c:pt>
                <c:pt idx="253">
                  <c:v>0.19485359999999999</c:v>
                </c:pt>
                <c:pt idx="254">
                  <c:v>0.1936542</c:v>
                </c:pt>
                <c:pt idx="255">
                  <c:v>0.1895654</c:v>
                </c:pt>
                <c:pt idx="256">
                  <c:v>0.18573400000000001</c:v>
                </c:pt>
                <c:pt idx="257">
                  <c:v>0.1829865</c:v>
                </c:pt>
                <c:pt idx="258">
                  <c:v>0.18110370000000001</c:v>
                </c:pt>
                <c:pt idx="259">
                  <c:v>0.1798129</c:v>
                </c:pt>
                <c:pt idx="260">
                  <c:v>0.17893819999999999</c:v>
                </c:pt>
                <c:pt idx="261">
                  <c:v>0.1783787</c:v>
                </c:pt>
                <c:pt idx="262">
                  <c:v>0.1780767</c:v>
                </c:pt>
                <c:pt idx="263">
                  <c:v>0.1780013</c:v>
                </c:pt>
                <c:pt idx="264">
                  <c:v>0.1781384</c:v>
                </c:pt>
                <c:pt idx="265">
                  <c:v>0.17847959999999999</c:v>
                </c:pt>
                <c:pt idx="266">
                  <c:v>0.17899490000000001</c:v>
                </c:pt>
                <c:pt idx="267">
                  <c:v>0.179619</c:v>
                </c:pt>
                <c:pt idx="268">
                  <c:v>0.18034649999999999</c:v>
                </c:pt>
                <c:pt idx="269">
                  <c:v>0.18125230000000001</c:v>
                </c:pt>
                <c:pt idx="270">
                  <c:v>0.18238860000000001</c:v>
                </c:pt>
                <c:pt idx="271">
                  <c:v>0.18378510000000001</c:v>
                </c:pt>
                <c:pt idx="272">
                  <c:v>0.18548429999999999</c:v>
                </c:pt>
                <c:pt idx="273">
                  <c:v>0.18754989999999999</c:v>
                </c:pt>
                <c:pt idx="274">
                  <c:v>0.18998080000000001</c:v>
                </c:pt>
                <c:pt idx="275">
                  <c:v>0.1925588</c:v>
                </c:pt>
                <c:pt idx="276">
                  <c:v>0.19511290000000001</c:v>
                </c:pt>
                <c:pt idx="277">
                  <c:v>0.19783800000000001</c:v>
                </c:pt>
                <c:pt idx="278">
                  <c:v>0.20104140000000001</c:v>
                </c:pt>
                <c:pt idx="279">
                  <c:v>0.2047494</c:v>
                </c:pt>
                <c:pt idx="280">
                  <c:v>0.2090014</c:v>
                </c:pt>
                <c:pt idx="281">
                  <c:v>0.21397459999999999</c:v>
                </c:pt>
                <c:pt idx="282">
                  <c:v>0.2198397</c:v>
                </c:pt>
                <c:pt idx="283">
                  <c:v>0.226774</c:v>
                </c:pt>
                <c:pt idx="284">
                  <c:v>0.23501230000000001</c:v>
                </c:pt>
                <c:pt idx="285">
                  <c:v>0.24488209999999999</c:v>
                </c:pt>
                <c:pt idx="286">
                  <c:v>0.25684099999999999</c:v>
                </c:pt>
                <c:pt idx="287">
                  <c:v>0.27153660000000002</c:v>
                </c:pt>
                <c:pt idx="288">
                  <c:v>0.28990460000000001</c:v>
                </c:pt>
                <c:pt idx="289">
                  <c:v>0.31331710000000002</c:v>
                </c:pt>
                <c:pt idx="290">
                  <c:v>0.34373749999999997</c:v>
                </c:pt>
                <c:pt idx="291">
                  <c:v>0.38400230000000002</c:v>
                </c:pt>
                <c:pt idx="292">
                  <c:v>0.43925110000000001</c:v>
                </c:pt>
                <c:pt idx="293">
                  <c:v>0.51851369999999997</c:v>
                </c:pt>
                <c:pt idx="294">
                  <c:v>0.6374919</c:v>
                </c:pt>
                <c:pt idx="295">
                  <c:v>0.82583320000000005</c:v>
                </c:pt>
                <c:pt idx="296">
                  <c:v>1.142577</c:v>
                </c:pt>
                <c:pt idx="297">
                  <c:v>1.7047699999999999</c:v>
                </c:pt>
                <c:pt idx="298">
                  <c:v>2.6864089999999972</c:v>
                </c:pt>
                <c:pt idx="299">
                  <c:v>3.9018660000000001</c:v>
                </c:pt>
                <c:pt idx="300">
                  <c:v>3.951276</c:v>
                </c:pt>
                <c:pt idx="301">
                  <c:v>2.7620969999999998</c:v>
                </c:pt>
                <c:pt idx="302">
                  <c:v>1.764467</c:v>
                </c:pt>
                <c:pt idx="303">
                  <c:v>1.1917249999999999</c:v>
                </c:pt>
                <c:pt idx="304">
                  <c:v>0.87155020000000005</c:v>
                </c:pt>
                <c:pt idx="305">
                  <c:v>0.68312539999999999</c:v>
                </c:pt>
                <c:pt idx="306">
                  <c:v>0.56588700000000003</c:v>
                </c:pt>
                <c:pt idx="307">
                  <c:v>0.48973800000000001</c:v>
                </c:pt>
                <c:pt idx="308">
                  <c:v>0.43868099999999999</c:v>
                </c:pt>
                <c:pt idx="309">
                  <c:v>0.40374680000000002</c:v>
                </c:pt>
                <c:pt idx="310">
                  <c:v>0.37970009999999998</c:v>
                </c:pt>
                <c:pt idx="311">
                  <c:v>0.36332530000000002</c:v>
                </c:pt>
                <c:pt idx="312">
                  <c:v>0.35262100000000002</c:v>
                </c:pt>
                <c:pt idx="313">
                  <c:v>0.34637200000000001</c:v>
                </c:pt>
                <c:pt idx="314">
                  <c:v>0.34382590000000002</c:v>
                </c:pt>
                <c:pt idx="315">
                  <c:v>0.3445414</c:v>
                </c:pt>
                <c:pt idx="316">
                  <c:v>0.34833330000000001</c:v>
                </c:pt>
                <c:pt idx="317">
                  <c:v>0.35525669999999998</c:v>
                </c:pt>
                <c:pt idx="318">
                  <c:v>0.36563000000000001</c:v>
                </c:pt>
                <c:pt idx="319">
                  <c:v>0.38011410000000001</c:v>
                </c:pt>
                <c:pt idx="320">
                  <c:v>0.39988279999999998</c:v>
                </c:pt>
                <c:pt idx="321">
                  <c:v>0.42695159999999999</c:v>
                </c:pt>
                <c:pt idx="322">
                  <c:v>0.46474409999999999</c:v>
                </c:pt>
                <c:pt idx="323">
                  <c:v>0.51868119999999995</c:v>
                </c:pt>
                <c:pt idx="324">
                  <c:v>0.5946726</c:v>
                </c:pt>
                <c:pt idx="325">
                  <c:v>0.69402710000000001</c:v>
                </c:pt>
                <c:pt idx="326">
                  <c:v>0.82588629999999996</c:v>
                </c:pt>
                <c:pt idx="327">
                  <c:v>1.0057469999999999</c:v>
                </c:pt>
                <c:pt idx="328">
                  <c:v>1.1693089999999999</c:v>
                </c:pt>
                <c:pt idx="329">
                  <c:v>1.173962</c:v>
                </c:pt>
                <c:pt idx="330">
                  <c:v>1.049088</c:v>
                </c:pt>
                <c:pt idx="331">
                  <c:v>0.93815789999999999</c:v>
                </c:pt>
                <c:pt idx="332">
                  <c:v>0.89022789999999996</c:v>
                </c:pt>
                <c:pt idx="333">
                  <c:v>0.90039829999999998</c:v>
                </c:pt>
                <c:pt idx="334">
                  <c:v>0.9614066</c:v>
                </c:pt>
                <c:pt idx="335">
                  <c:v>1.069957</c:v>
                </c:pt>
                <c:pt idx="336">
                  <c:v>1.2078530000000001</c:v>
                </c:pt>
                <c:pt idx="337">
                  <c:v>1.3491280000000001</c:v>
                </c:pt>
                <c:pt idx="338">
                  <c:v>1.528961</c:v>
                </c:pt>
                <c:pt idx="339">
                  <c:v>1.803067</c:v>
                </c:pt>
                <c:pt idx="340">
                  <c:v>2.2154720000000001</c:v>
                </c:pt>
                <c:pt idx="341">
                  <c:v>2.826254</c:v>
                </c:pt>
                <c:pt idx="342">
                  <c:v>3.7275640000000001</c:v>
                </c:pt>
                <c:pt idx="343">
                  <c:v>5.0308909999999996</c:v>
                </c:pt>
                <c:pt idx="344">
                  <c:v>6.7558290000000003</c:v>
                </c:pt>
                <c:pt idx="345">
                  <c:v>8.4929970000000008</c:v>
                </c:pt>
                <c:pt idx="346">
                  <c:v>9.185981</c:v>
                </c:pt>
                <c:pt idx="347">
                  <c:v>8.226896</c:v>
                </c:pt>
                <c:pt idx="348">
                  <c:v>6.4386809999999999</c:v>
                </c:pt>
                <c:pt idx="349">
                  <c:v>4.7844559999999889</c:v>
                </c:pt>
                <c:pt idx="350">
                  <c:v>3.559000999999999</c:v>
                </c:pt>
                <c:pt idx="351">
                  <c:v>2.7093660000000002</c:v>
                </c:pt>
                <c:pt idx="352">
                  <c:v>2.1237360000000001</c:v>
                </c:pt>
                <c:pt idx="353">
                  <c:v>1.713446</c:v>
                </c:pt>
                <c:pt idx="354">
                  <c:v>1.418857</c:v>
                </c:pt>
                <c:pt idx="355">
                  <c:v>1.201411</c:v>
                </c:pt>
                <c:pt idx="356">
                  <c:v>1.037134</c:v>
                </c:pt>
                <c:pt idx="357">
                  <c:v>0.91086480000000003</c:v>
                </c:pt>
                <c:pt idx="358">
                  <c:v>0.81225789999999998</c:v>
                </c:pt>
                <c:pt idx="359">
                  <c:v>0.734093</c:v>
                </c:pt>
                <c:pt idx="360">
                  <c:v>0.67129150000000004</c:v>
                </c:pt>
                <c:pt idx="361">
                  <c:v>0.6202394</c:v>
                </c:pt>
                <c:pt idx="362">
                  <c:v>0.5783277</c:v>
                </c:pt>
                <c:pt idx="363">
                  <c:v>0.54363589999999995</c:v>
                </c:pt>
                <c:pt idx="364">
                  <c:v>0.51470640000000001</c:v>
                </c:pt>
                <c:pt idx="365">
                  <c:v>0.49039189999999999</c:v>
                </c:pt>
                <c:pt idx="366">
                  <c:v>0.46983000000000003</c:v>
                </c:pt>
                <c:pt idx="367">
                  <c:v>0.45243260000000002</c:v>
                </c:pt>
                <c:pt idx="368">
                  <c:v>0.4377509</c:v>
                </c:pt>
                <c:pt idx="369">
                  <c:v>0.42541519999999999</c:v>
                </c:pt>
                <c:pt idx="370">
                  <c:v>0.41513620000000001</c:v>
                </c:pt>
                <c:pt idx="371">
                  <c:v>0.4066709</c:v>
                </c:pt>
                <c:pt idx="372">
                  <c:v>0.39971810000000002</c:v>
                </c:pt>
                <c:pt idx="373">
                  <c:v>0.39400960000000002</c:v>
                </c:pt>
                <c:pt idx="374">
                  <c:v>0.38962449999999998</c:v>
                </c:pt>
                <c:pt idx="375">
                  <c:v>0.38670599999999999</c:v>
                </c:pt>
                <c:pt idx="376">
                  <c:v>0.3853182</c:v>
                </c:pt>
                <c:pt idx="377">
                  <c:v>0.38527040000000001</c:v>
                </c:pt>
                <c:pt idx="378">
                  <c:v>0.38531490000000002</c:v>
                </c:pt>
                <c:pt idx="379">
                  <c:v>0.38521509999999998</c:v>
                </c:pt>
                <c:pt idx="380">
                  <c:v>0.38598589999999999</c:v>
                </c:pt>
                <c:pt idx="381">
                  <c:v>0.38777349999999999</c:v>
                </c:pt>
                <c:pt idx="382">
                  <c:v>0.39098500000000003</c:v>
                </c:pt>
                <c:pt idx="383">
                  <c:v>0.39626600000000001</c:v>
                </c:pt>
                <c:pt idx="384">
                  <c:v>0.4042501</c:v>
                </c:pt>
                <c:pt idx="385">
                  <c:v>0.415771</c:v>
                </c:pt>
                <c:pt idx="386">
                  <c:v>0.43208239999999998</c:v>
                </c:pt>
                <c:pt idx="387">
                  <c:v>0.4552967</c:v>
                </c:pt>
                <c:pt idx="388">
                  <c:v>0.48908180000000001</c:v>
                </c:pt>
                <c:pt idx="389">
                  <c:v>0.53879770000000005</c:v>
                </c:pt>
                <c:pt idx="390">
                  <c:v>0.60940459999999996</c:v>
                </c:pt>
                <c:pt idx="391">
                  <c:v>0.69288640000000001</c:v>
                </c:pt>
                <c:pt idx="392">
                  <c:v>0.748444</c:v>
                </c:pt>
                <c:pt idx="393">
                  <c:v>0.75125889999999995</c:v>
                </c:pt>
                <c:pt idx="394">
                  <c:v>0.74903889999999995</c:v>
                </c:pt>
                <c:pt idx="395">
                  <c:v>0.78858220000000001</c:v>
                </c:pt>
                <c:pt idx="396">
                  <c:v>0.89041669999999995</c:v>
                </c:pt>
                <c:pt idx="397">
                  <c:v>1.067493</c:v>
                </c:pt>
                <c:pt idx="398">
                  <c:v>1.3052980000000001</c:v>
                </c:pt>
                <c:pt idx="399">
                  <c:v>1.489619</c:v>
                </c:pt>
                <c:pt idx="400">
                  <c:v>1.448286</c:v>
                </c:pt>
                <c:pt idx="401">
                  <c:v>1.2210810000000001</c:v>
                </c:pt>
                <c:pt idx="402">
                  <c:v>0.98388100000000001</c:v>
                </c:pt>
                <c:pt idx="403">
                  <c:v>0.81014629999999999</c:v>
                </c:pt>
                <c:pt idx="404">
                  <c:v>0.69522470000000003</c:v>
                </c:pt>
                <c:pt idx="405">
                  <c:v>0.61974030000000002</c:v>
                </c:pt>
                <c:pt idx="406">
                  <c:v>0.5693878</c:v>
                </c:pt>
                <c:pt idx="407">
                  <c:v>0.5358425</c:v>
                </c:pt>
                <c:pt idx="408">
                  <c:v>0.51389680000000004</c:v>
                </c:pt>
                <c:pt idx="409">
                  <c:v>0.50012599999999996</c:v>
                </c:pt>
                <c:pt idx="410">
                  <c:v>0.49222670000000002</c:v>
                </c:pt>
                <c:pt idx="411">
                  <c:v>0.488786</c:v>
                </c:pt>
                <c:pt idx="412">
                  <c:v>0.48917260000000001</c:v>
                </c:pt>
                <c:pt idx="413">
                  <c:v>0.49312669999999997</c:v>
                </c:pt>
                <c:pt idx="414">
                  <c:v>0.50061789999999995</c:v>
                </c:pt>
                <c:pt idx="415">
                  <c:v>0.51226899999999997</c:v>
                </c:pt>
                <c:pt idx="416">
                  <c:v>0.52946349999999998</c:v>
                </c:pt>
                <c:pt idx="417">
                  <c:v>0.55457210000000001</c:v>
                </c:pt>
                <c:pt idx="418">
                  <c:v>0.59160970000000002</c:v>
                </c:pt>
                <c:pt idx="419">
                  <c:v>0.64758179999999999</c:v>
                </c:pt>
                <c:pt idx="420">
                  <c:v>0.73588140000000002</c:v>
                </c:pt>
                <c:pt idx="421">
                  <c:v>0.88353879999999996</c:v>
                </c:pt>
                <c:pt idx="422">
                  <c:v>1.1454200000000001</c:v>
                </c:pt>
                <c:pt idx="423">
                  <c:v>1.6079140000000001</c:v>
                </c:pt>
                <c:pt idx="424">
                  <c:v>2.1946530000000002</c:v>
                </c:pt>
                <c:pt idx="425">
                  <c:v>2.237835</c:v>
                </c:pt>
                <c:pt idx="426">
                  <c:v>1.733584</c:v>
                </c:pt>
                <c:pt idx="427">
                  <c:v>1.3264009999999999</c:v>
                </c:pt>
                <c:pt idx="428">
                  <c:v>1.074627</c:v>
                </c:pt>
                <c:pt idx="429">
                  <c:v>0.90713330000000003</c:v>
                </c:pt>
                <c:pt idx="430">
                  <c:v>0.79432530000000001</c:v>
                </c:pt>
                <c:pt idx="431">
                  <c:v>0.71926210000000002</c:v>
                </c:pt>
                <c:pt idx="432">
                  <c:v>0.66793659999999999</c:v>
                </c:pt>
                <c:pt idx="433">
                  <c:v>0.63177839999999996</c:v>
                </c:pt>
                <c:pt idx="434">
                  <c:v>0.60651390000000005</c:v>
                </c:pt>
                <c:pt idx="435">
                  <c:v>0.58937620000000002</c:v>
                </c:pt>
                <c:pt idx="436">
                  <c:v>0.57819750000000003</c:v>
                </c:pt>
                <c:pt idx="437">
                  <c:v>0.57135080000000005</c:v>
                </c:pt>
                <c:pt idx="438">
                  <c:v>0.56768269999999998</c:v>
                </c:pt>
                <c:pt idx="439">
                  <c:v>0.56638840000000001</c:v>
                </c:pt>
                <c:pt idx="440">
                  <c:v>0.56691740000000002</c:v>
                </c:pt>
                <c:pt idx="441">
                  <c:v>0.56890960000000002</c:v>
                </c:pt>
                <c:pt idx="442">
                  <c:v>0.57207609999999998</c:v>
                </c:pt>
                <c:pt idx="443">
                  <c:v>0.57614549999999998</c:v>
                </c:pt>
                <c:pt idx="444">
                  <c:v>0.58095509999999995</c:v>
                </c:pt>
                <c:pt idx="445">
                  <c:v>0.58645219999999998</c:v>
                </c:pt>
                <c:pt idx="446">
                  <c:v>0.59262349999999997</c:v>
                </c:pt>
                <c:pt idx="447">
                  <c:v>0.59942980000000001</c:v>
                </c:pt>
                <c:pt idx="448">
                  <c:v>0.60680489999999998</c:v>
                </c:pt>
                <c:pt idx="449">
                  <c:v>0.61479329999999999</c:v>
                </c:pt>
                <c:pt idx="450">
                  <c:v>0.62352609999999997</c:v>
                </c:pt>
              </c:numCache>
            </c:numRef>
          </c:yVal>
          <c:smooth val="0"/>
          <c:extLst>
            <c:ext xmlns:c16="http://schemas.microsoft.com/office/drawing/2014/chart" uri="{C3380CC4-5D6E-409C-BE32-E72D297353CC}">
              <c16:uniqueId val="{00000008-58E5-4799-B844-A14F7749B572}"/>
            </c:ext>
          </c:extLst>
        </c:ser>
        <c:dLbls>
          <c:showLegendKey val="0"/>
          <c:showVal val="0"/>
          <c:showCatName val="0"/>
          <c:showSerName val="0"/>
          <c:showPercent val="0"/>
          <c:showBubbleSize val="0"/>
        </c:dLbls>
        <c:axId val="358198144"/>
        <c:axId val="358198536"/>
      </c:scatterChart>
      <c:valAx>
        <c:axId val="358198144"/>
        <c:scaling>
          <c:orientation val="minMax"/>
          <c:max val="500"/>
          <c:min val="27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198536"/>
        <c:crossesAt val="0.01"/>
        <c:crossBetween val="midCat"/>
        <c:majorUnit val="25"/>
      </c:valAx>
      <c:valAx>
        <c:axId val="358198536"/>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Attenuation (dB/km)</a:t>
                </a:r>
              </a:p>
            </c:rich>
          </c:tx>
          <c:overlay val="0"/>
          <c:spPr>
            <a:noFill/>
            <a:ln>
              <a:noFill/>
            </a:ln>
            <a:effectLst/>
          </c:sp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198144"/>
        <c:crosses val="autoZero"/>
        <c:crossBetween val="midCat"/>
      </c:valAx>
      <c:spPr>
        <a:noFill/>
        <a:ln>
          <a:noFill/>
        </a:ln>
        <a:effectLst/>
      </c:spPr>
    </c:plotArea>
    <c:legend>
      <c:legendPos val="b"/>
      <c:layout>
        <c:manualLayout>
          <c:xMode val="edge"/>
          <c:yMode val="edge"/>
          <c:x val="7.59797448309638E-2"/>
          <c:y val="0.795047541362637"/>
          <c:w val="0.87588885863479304"/>
          <c:h val="0.195276452197989"/>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163981761044"/>
          <c:y val="2.1339656194428E-2"/>
          <c:w val="0.82187707201579896"/>
          <c:h val="0.65864391432398695"/>
        </c:manualLayout>
      </c:layout>
      <c:scatterChart>
        <c:scatterStyle val="lineMarker"/>
        <c:varyColors val="0"/>
        <c:ser>
          <c:idx val="0"/>
          <c:order val="0"/>
          <c:tx>
            <c:v>-20 dBW</c:v>
          </c:tx>
          <c:spPr>
            <a:ln w="19050" cap="rnd">
              <a:solidFill>
                <a:schemeClr val="accent1"/>
              </a:solidFill>
              <a:prstDash val="sys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Data!$N$3:$N$1453</c:f>
              <c:numCache>
                <c:formatCode>General</c:formatCode>
                <c:ptCount val="1451"/>
                <c:pt idx="0">
                  <c:v>155.74</c:v>
                </c:pt>
                <c:pt idx="1">
                  <c:v>154.75</c:v>
                </c:pt>
                <c:pt idx="2">
                  <c:v>153.77000000000001</c:v>
                </c:pt>
                <c:pt idx="3">
                  <c:v>153.28</c:v>
                </c:pt>
                <c:pt idx="4">
                  <c:v>152.80000000000001</c:v>
                </c:pt>
                <c:pt idx="5">
                  <c:v>152.31</c:v>
                </c:pt>
                <c:pt idx="6">
                  <c:v>151.83000000000001</c:v>
                </c:pt>
                <c:pt idx="7">
                  <c:v>151.35</c:v>
                </c:pt>
                <c:pt idx="8">
                  <c:v>150.88</c:v>
                </c:pt>
                <c:pt idx="9">
                  <c:v>149.94999999999999</c:v>
                </c:pt>
                <c:pt idx="10">
                  <c:v>149.49</c:v>
                </c:pt>
                <c:pt idx="11">
                  <c:v>149.02000000000001</c:v>
                </c:pt>
                <c:pt idx="12">
                  <c:v>148.12</c:v>
                </c:pt>
                <c:pt idx="13">
                  <c:v>147.66999999999999</c:v>
                </c:pt>
                <c:pt idx="14">
                  <c:v>146.78</c:v>
                </c:pt>
                <c:pt idx="15">
                  <c:v>146.34</c:v>
                </c:pt>
                <c:pt idx="16">
                  <c:v>145.47</c:v>
                </c:pt>
                <c:pt idx="17">
                  <c:v>145.04</c:v>
                </c:pt>
                <c:pt idx="18">
                  <c:v>144.18</c:v>
                </c:pt>
                <c:pt idx="19">
                  <c:v>143.76</c:v>
                </c:pt>
                <c:pt idx="20">
                  <c:v>142.91999999999999</c:v>
                </c:pt>
                <c:pt idx="21">
                  <c:v>142.5</c:v>
                </c:pt>
                <c:pt idx="22">
                  <c:v>141.68</c:v>
                </c:pt>
                <c:pt idx="23">
                  <c:v>141.27000000000001</c:v>
                </c:pt>
                <c:pt idx="24">
                  <c:v>140.46</c:v>
                </c:pt>
                <c:pt idx="25">
                  <c:v>139.66999999999999</c:v>
                </c:pt>
                <c:pt idx="26">
                  <c:v>139.27000000000001</c:v>
                </c:pt>
                <c:pt idx="27">
                  <c:v>138.49</c:v>
                </c:pt>
                <c:pt idx="28">
                  <c:v>137.72</c:v>
                </c:pt>
                <c:pt idx="29">
                  <c:v>137.33000000000001</c:v>
                </c:pt>
                <c:pt idx="30">
                  <c:v>136.57</c:v>
                </c:pt>
                <c:pt idx="31">
                  <c:v>135.82</c:v>
                </c:pt>
                <c:pt idx="32">
                  <c:v>135.08000000000001</c:v>
                </c:pt>
                <c:pt idx="33">
                  <c:v>134.35</c:v>
                </c:pt>
                <c:pt idx="34">
                  <c:v>133.63</c:v>
                </c:pt>
                <c:pt idx="35">
                  <c:v>132.91</c:v>
                </c:pt>
                <c:pt idx="36">
                  <c:v>132.19999999999999</c:v>
                </c:pt>
                <c:pt idx="37">
                  <c:v>131.51</c:v>
                </c:pt>
                <c:pt idx="38">
                  <c:v>130.81</c:v>
                </c:pt>
                <c:pt idx="39">
                  <c:v>130.13</c:v>
                </c:pt>
                <c:pt idx="40">
                  <c:v>129.46</c:v>
                </c:pt>
                <c:pt idx="41">
                  <c:v>128.79</c:v>
                </c:pt>
                <c:pt idx="42">
                  <c:v>128.13</c:v>
                </c:pt>
                <c:pt idx="43">
                  <c:v>127.16</c:v>
                </c:pt>
                <c:pt idx="44">
                  <c:v>126.2</c:v>
                </c:pt>
                <c:pt idx="45">
                  <c:v>125.26</c:v>
                </c:pt>
                <c:pt idx="46">
                  <c:v>124.33</c:v>
                </c:pt>
                <c:pt idx="47">
                  <c:v>123.42</c:v>
                </c:pt>
                <c:pt idx="48">
                  <c:v>122.82</c:v>
                </c:pt>
                <c:pt idx="49">
                  <c:v>122.22</c:v>
                </c:pt>
                <c:pt idx="50">
                  <c:v>121.34</c:v>
                </c:pt>
                <c:pt idx="51">
                  <c:v>120.76</c:v>
                </c:pt>
                <c:pt idx="52">
                  <c:v>119.62</c:v>
                </c:pt>
                <c:pt idx="53">
                  <c:v>118.78</c:v>
                </c:pt>
                <c:pt idx="54">
                  <c:v>117.96</c:v>
                </c:pt>
                <c:pt idx="55">
                  <c:v>117.41</c:v>
                </c:pt>
                <c:pt idx="56">
                  <c:v>116.6</c:v>
                </c:pt>
                <c:pt idx="57">
                  <c:v>115.55</c:v>
                </c:pt>
                <c:pt idx="58">
                  <c:v>114.77</c:v>
                </c:pt>
                <c:pt idx="59">
                  <c:v>113.75</c:v>
                </c:pt>
                <c:pt idx="60">
                  <c:v>112.75</c:v>
                </c:pt>
                <c:pt idx="61">
                  <c:v>111.77</c:v>
                </c:pt>
                <c:pt idx="62">
                  <c:v>110.81</c:v>
                </c:pt>
                <c:pt idx="63">
                  <c:v>109.63</c:v>
                </c:pt>
                <c:pt idx="64">
                  <c:v>108.48</c:v>
                </c:pt>
                <c:pt idx="65">
                  <c:v>107.35</c:v>
                </c:pt>
                <c:pt idx="66">
                  <c:v>106.25</c:v>
                </c:pt>
                <c:pt idx="67">
                  <c:v>104.76</c:v>
                </c:pt>
                <c:pt idx="68">
                  <c:v>103.3</c:v>
                </c:pt>
                <c:pt idx="69">
                  <c:v>101.9</c:v>
                </c:pt>
                <c:pt idx="70">
                  <c:v>100.34</c:v>
                </c:pt>
                <c:pt idx="71">
                  <c:v>98.641999999999996</c:v>
                </c:pt>
                <c:pt idx="72">
                  <c:v>97.186999999999998</c:v>
                </c:pt>
                <c:pt idx="73">
                  <c:v>95.604999999999976</c:v>
                </c:pt>
                <c:pt idx="74">
                  <c:v>94.076999999999998</c:v>
                </c:pt>
                <c:pt idx="75">
                  <c:v>92.121999999999986</c:v>
                </c:pt>
                <c:pt idx="76">
                  <c:v>90.100999999999999</c:v>
                </c:pt>
                <c:pt idx="77">
                  <c:v>88.028999999999982</c:v>
                </c:pt>
                <c:pt idx="78">
                  <c:v>85.921000000000006</c:v>
                </c:pt>
                <c:pt idx="79">
                  <c:v>83.918000000000006</c:v>
                </c:pt>
                <c:pt idx="80">
                  <c:v>81.644000000000005</c:v>
                </c:pt>
                <c:pt idx="81">
                  <c:v>79.269000000000005</c:v>
                </c:pt>
                <c:pt idx="82">
                  <c:v>76.503</c:v>
                </c:pt>
                <c:pt idx="83">
                  <c:v>73.543000000000006</c:v>
                </c:pt>
                <c:pt idx="84">
                  <c:v>70.371999999999986</c:v>
                </c:pt>
                <c:pt idx="85">
                  <c:v>66.918999999999997</c:v>
                </c:pt>
                <c:pt idx="86">
                  <c:v>63.241</c:v>
                </c:pt>
                <c:pt idx="87">
                  <c:v>59.227000000000011</c:v>
                </c:pt>
                <c:pt idx="88">
                  <c:v>54.826000000000001</c:v>
                </c:pt>
                <c:pt idx="89">
                  <c:v>50.067999999999998</c:v>
                </c:pt>
                <c:pt idx="90">
                  <c:v>45.07</c:v>
                </c:pt>
                <c:pt idx="91">
                  <c:v>39.975000000000001</c:v>
                </c:pt>
                <c:pt idx="92">
                  <c:v>35.353999999999999</c:v>
                </c:pt>
                <c:pt idx="93">
                  <c:v>31.582999999999981</c:v>
                </c:pt>
                <c:pt idx="94">
                  <c:v>27.47</c:v>
                </c:pt>
                <c:pt idx="95">
                  <c:v>23.225000000000001</c:v>
                </c:pt>
                <c:pt idx="96">
                  <c:v>19.023</c:v>
                </c:pt>
                <c:pt idx="97">
                  <c:v>15.2</c:v>
                </c:pt>
                <c:pt idx="98">
                  <c:v>12.081</c:v>
                </c:pt>
                <c:pt idx="99">
                  <c:v>9.9148000000000014</c:v>
                </c:pt>
                <c:pt idx="100">
                  <c:v>8.9341000000000008</c:v>
                </c:pt>
                <c:pt idx="101">
                  <c:v>9.2484999999999982</c:v>
                </c:pt>
                <c:pt idx="102">
                  <c:v>10.801</c:v>
                </c:pt>
                <c:pt idx="103">
                  <c:v>13.409000000000001</c:v>
                </c:pt>
                <c:pt idx="104">
                  <c:v>16.837</c:v>
                </c:pt>
                <c:pt idx="105">
                  <c:v>20.858000000000001</c:v>
                </c:pt>
                <c:pt idx="106">
                  <c:v>25.192</c:v>
                </c:pt>
                <c:pt idx="107">
                  <c:v>29.626999999999999</c:v>
                </c:pt>
                <c:pt idx="108">
                  <c:v>34.152000000000001</c:v>
                </c:pt>
                <c:pt idx="109">
                  <c:v>38.418999999999997</c:v>
                </c:pt>
                <c:pt idx="110">
                  <c:v>42.461000000000013</c:v>
                </c:pt>
                <c:pt idx="111">
                  <c:v>46.421999999999997</c:v>
                </c:pt>
                <c:pt idx="112">
                  <c:v>50.043999999999997</c:v>
                </c:pt>
                <c:pt idx="113">
                  <c:v>53.286000000000001</c:v>
                </c:pt>
                <c:pt idx="114">
                  <c:v>56.234999999999999</c:v>
                </c:pt>
                <c:pt idx="115">
                  <c:v>58.824000000000012</c:v>
                </c:pt>
                <c:pt idx="116">
                  <c:v>61.154000000000003</c:v>
                </c:pt>
                <c:pt idx="117">
                  <c:v>63.194000000000003</c:v>
                </c:pt>
                <c:pt idx="118">
                  <c:v>65.009</c:v>
                </c:pt>
                <c:pt idx="119">
                  <c:v>66.465000000000003</c:v>
                </c:pt>
                <c:pt idx="120">
                  <c:v>67.745999999999995</c:v>
                </c:pt>
                <c:pt idx="121">
                  <c:v>68.912000000000006</c:v>
                </c:pt>
                <c:pt idx="122">
                  <c:v>70.033000000000001</c:v>
                </c:pt>
                <c:pt idx="123">
                  <c:v>71.10299999999998</c:v>
                </c:pt>
                <c:pt idx="124">
                  <c:v>71.929000000000002</c:v>
                </c:pt>
                <c:pt idx="125">
                  <c:v>72.678999999999874</c:v>
                </c:pt>
                <c:pt idx="126">
                  <c:v>73.251999999999995</c:v>
                </c:pt>
                <c:pt idx="127">
                  <c:v>73.736999999999995</c:v>
                </c:pt>
                <c:pt idx="128">
                  <c:v>74.128999999999948</c:v>
                </c:pt>
                <c:pt idx="129">
                  <c:v>74.424000000000007</c:v>
                </c:pt>
                <c:pt idx="130">
                  <c:v>74.621999999999986</c:v>
                </c:pt>
                <c:pt idx="131">
                  <c:v>74.718000000000004</c:v>
                </c:pt>
                <c:pt idx="132">
                  <c:v>74.815000000000012</c:v>
                </c:pt>
                <c:pt idx="133">
                  <c:v>74.811000000000007</c:v>
                </c:pt>
                <c:pt idx="134">
                  <c:v>74.705000000000013</c:v>
                </c:pt>
                <c:pt idx="135">
                  <c:v>74.599999999999994</c:v>
                </c:pt>
                <c:pt idx="136">
                  <c:v>74.394000000000005</c:v>
                </c:pt>
                <c:pt idx="137">
                  <c:v>74.188999999999979</c:v>
                </c:pt>
                <c:pt idx="138">
                  <c:v>73.887</c:v>
                </c:pt>
                <c:pt idx="139">
                  <c:v>73.587000000000003</c:v>
                </c:pt>
                <c:pt idx="140">
                  <c:v>73.191999999999993</c:v>
                </c:pt>
                <c:pt idx="141">
                  <c:v>72.897999999999996</c:v>
                </c:pt>
                <c:pt idx="142">
                  <c:v>72.512</c:v>
                </c:pt>
                <c:pt idx="143">
                  <c:v>72.036000000000001</c:v>
                </c:pt>
                <c:pt idx="144">
                  <c:v>71.658999999999978</c:v>
                </c:pt>
                <c:pt idx="145">
                  <c:v>71.10299999999998</c:v>
                </c:pt>
                <c:pt idx="146">
                  <c:v>70.646000000000001</c:v>
                </c:pt>
                <c:pt idx="147">
                  <c:v>70.107999999999976</c:v>
                </c:pt>
                <c:pt idx="148">
                  <c:v>69.489999999999995</c:v>
                </c:pt>
                <c:pt idx="149">
                  <c:v>68.885000000000005</c:v>
                </c:pt>
                <c:pt idx="150">
                  <c:v>68.290999999999997</c:v>
                </c:pt>
                <c:pt idx="151">
                  <c:v>67.624999999999986</c:v>
                </c:pt>
                <c:pt idx="152">
                  <c:v>66.894000000000005</c:v>
                </c:pt>
                <c:pt idx="153">
                  <c:v>66.178999999999874</c:v>
                </c:pt>
                <c:pt idx="154">
                  <c:v>65.48</c:v>
                </c:pt>
                <c:pt idx="155">
                  <c:v>64.796999999999997</c:v>
                </c:pt>
                <c:pt idx="156">
                  <c:v>64.055999999999983</c:v>
                </c:pt>
                <c:pt idx="157">
                  <c:v>63.333000000000013</c:v>
                </c:pt>
                <c:pt idx="158">
                  <c:v>62.558</c:v>
                </c:pt>
                <c:pt idx="159">
                  <c:v>61.736000000000011</c:v>
                </c:pt>
                <c:pt idx="160">
                  <c:v>60.871000000000002</c:v>
                </c:pt>
                <c:pt idx="161">
                  <c:v>60.031999999999996</c:v>
                </c:pt>
                <c:pt idx="162">
                  <c:v>59.156000000000013</c:v>
                </c:pt>
                <c:pt idx="163">
                  <c:v>58.247</c:v>
                </c:pt>
                <c:pt idx="164">
                  <c:v>57.31</c:v>
                </c:pt>
                <c:pt idx="165">
                  <c:v>56.35</c:v>
                </c:pt>
                <c:pt idx="166">
                  <c:v>55.317</c:v>
                </c:pt>
                <c:pt idx="167">
                  <c:v>54.324000000000012</c:v>
                </c:pt>
                <c:pt idx="168">
                  <c:v>53.27</c:v>
                </c:pt>
                <c:pt idx="169">
                  <c:v>52.166000000000011</c:v>
                </c:pt>
                <c:pt idx="170">
                  <c:v>51.064</c:v>
                </c:pt>
                <c:pt idx="171">
                  <c:v>49.968000000000011</c:v>
                </c:pt>
                <c:pt idx="172">
                  <c:v>48.963000000000001</c:v>
                </c:pt>
                <c:pt idx="173">
                  <c:v>47.766000000000012</c:v>
                </c:pt>
                <c:pt idx="174">
                  <c:v>46.264000000000003</c:v>
                </c:pt>
                <c:pt idx="175">
                  <c:v>45.201999999999998</c:v>
                </c:pt>
                <c:pt idx="176">
                  <c:v>43.866</c:v>
                </c:pt>
                <c:pt idx="177">
                  <c:v>42.610999999999997</c:v>
                </c:pt>
                <c:pt idx="178">
                  <c:v>41.147000000000013</c:v>
                </c:pt>
                <c:pt idx="179">
                  <c:v>39.787000000000013</c:v>
                </c:pt>
                <c:pt idx="180">
                  <c:v>38.277000000000001</c:v>
                </c:pt>
                <c:pt idx="181">
                  <c:v>36.661999999999999</c:v>
                </c:pt>
                <c:pt idx="182">
                  <c:v>34.987000000000002</c:v>
                </c:pt>
                <c:pt idx="183">
                  <c:v>33.287999999999997</c:v>
                </c:pt>
                <c:pt idx="184">
                  <c:v>31.277999999999999</c:v>
                </c:pt>
                <c:pt idx="185">
                  <c:v>28.835999999999999</c:v>
                </c:pt>
                <c:pt idx="186">
                  <c:v>26.327999999999999</c:v>
                </c:pt>
                <c:pt idx="187">
                  <c:v>24.425999999999981</c:v>
                </c:pt>
                <c:pt idx="188">
                  <c:v>23.972999999999999</c:v>
                </c:pt>
                <c:pt idx="189">
                  <c:v>23.795999999999999</c:v>
                </c:pt>
                <c:pt idx="190">
                  <c:v>23.035</c:v>
                </c:pt>
                <c:pt idx="191">
                  <c:v>21.878</c:v>
                </c:pt>
                <c:pt idx="192">
                  <c:v>20.577000000000009</c:v>
                </c:pt>
                <c:pt idx="193">
                  <c:v>19.152000000000001</c:v>
                </c:pt>
                <c:pt idx="194">
                  <c:v>17.687000000000001</c:v>
                </c:pt>
                <c:pt idx="195">
                  <c:v>16.206</c:v>
                </c:pt>
                <c:pt idx="196">
                  <c:v>14.711</c:v>
                </c:pt>
                <c:pt idx="197">
                  <c:v>13.276</c:v>
                </c:pt>
                <c:pt idx="198">
                  <c:v>11.846</c:v>
                </c:pt>
                <c:pt idx="199">
                  <c:v>10.458</c:v>
                </c:pt>
                <c:pt idx="200">
                  <c:v>9.1171000000000006</c:v>
                </c:pt>
                <c:pt idx="201">
                  <c:v>7.8552999999999997</c:v>
                </c:pt>
                <c:pt idx="202">
                  <c:v>6.6523999999999957</c:v>
                </c:pt>
                <c:pt idx="203">
                  <c:v>5.5457000000000001</c:v>
                </c:pt>
                <c:pt idx="204">
                  <c:v>4.5476000000000001</c:v>
                </c:pt>
                <c:pt idx="205">
                  <c:v>3.6392000000000002</c:v>
                </c:pt>
                <c:pt idx="206">
                  <c:v>2.8553000000000002</c:v>
                </c:pt>
                <c:pt idx="207">
                  <c:v>2.2058</c:v>
                </c:pt>
                <c:pt idx="208">
                  <c:v>1.7126999999999999</c:v>
                </c:pt>
                <c:pt idx="209">
                  <c:v>1.3815999999999999</c:v>
                </c:pt>
                <c:pt idx="210">
                  <c:v>1.2303999999999999</c:v>
                </c:pt>
                <c:pt idx="211">
                  <c:v>1.2647999999999999</c:v>
                </c:pt>
                <c:pt idx="212">
                  <c:v>1.48</c:v>
                </c:pt>
                <c:pt idx="213">
                  <c:v>1.8623000000000001</c:v>
                </c:pt>
                <c:pt idx="214">
                  <c:v>2.3980000000000001</c:v>
                </c:pt>
                <c:pt idx="215">
                  <c:v>3.077</c:v>
                </c:pt>
                <c:pt idx="216">
                  <c:v>3.8639000000000001</c:v>
                </c:pt>
                <c:pt idx="217">
                  <c:v>4.7648999999999946</c:v>
                </c:pt>
                <c:pt idx="218">
                  <c:v>5.7488000000000001</c:v>
                </c:pt>
                <c:pt idx="219">
                  <c:v>6.8033999999999999</c:v>
                </c:pt>
                <c:pt idx="220">
                  <c:v>7.9246999999999996</c:v>
                </c:pt>
                <c:pt idx="221">
                  <c:v>9.0868000000000002</c:v>
                </c:pt>
                <c:pt idx="222">
                  <c:v>10.298</c:v>
                </c:pt>
                <c:pt idx="223">
                  <c:v>11.545</c:v>
                </c:pt>
                <c:pt idx="224">
                  <c:v>12.8</c:v>
                </c:pt>
                <c:pt idx="225">
                  <c:v>14.065</c:v>
                </c:pt>
                <c:pt idx="226">
                  <c:v>15.314</c:v>
                </c:pt>
                <c:pt idx="227">
                  <c:v>16.538</c:v>
                </c:pt>
                <c:pt idx="228">
                  <c:v>17.661000000000001</c:v>
                </c:pt>
                <c:pt idx="229">
                  <c:v>18.745999999999999</c:v>
                </c:pt>
                <c:pt idx="230">
                  <c:v>19.745999999999999</c:v>
                </c:pt>
                <c:pt idx="231">
                  <c:v>20.800999999999991</c:v>
                </c:pt>
                <c:pt idx="232">
                  <c:v>21.984999999999999</c:v>
                </c:pt>
                <c:pt idx="233">
                  <c:v>23.238</c:v>
                </c:pt>
                <c:pt idx="234">
                  <c:v>24.466999999999999</c:v>
                </c:pt>
                <c:pt idx="235">
                  <c:v>25.74</c:v>
                </c:pt>
                <c:pt idx="236">
                  <c:v>26.934000000000001</c:v>
                </c:pt>
                <c:pt idx="237">
                  <c:v>28.001999999999999</c:v>
                </c:pt>
                <c:pt idx="238">
                  <c:v>29.030999999999999</c:v>
                </c:pt>
                <c:pt idx="239">
                  <c:v>30</c:v>
                </c:pt>
                <c:pt idx="240">
                  <c:v>30.887</c:v>
                </c:pt>
                <c:pt idx="241">
                  <c:v>31.832999999999991</c:v>
                </c:pt>
                <c:pt idx="242">
                  <c:v>32.67</c:v>
                </c:pt>
                <c:pt idx="243">
                  <c:v>33.372999999999998</c:v>
                </c:pt>
                <c:pt idx="244">
                  <c:v>34.11</c:v>
                </c:pt>
                <c:pt idx="245">
                  <c:v>34.883000000000003</c:v>
                </c:pt>
                <c:pt idx="246">
                  <c:v>35.488</c:v>
                </c:pt>
                <c:pt idx="247">
                  <c:v>36.115000000000002</c:v>
                </c:pt>
                <c:pt idx="248">
                  <c:v>36.767000000000003</c:v>
                </c:pt>
                <c:pt idx="249">
                  <c:v>37.215000000000003</c:v>
                </c:pt>
                <c:pt idx="250">
                  <c:v>37.674999999999997</c:v>
                </c:pt>
                <c:pt idx="251">
                  <c:v>38.147000000000013</c:v>
                </c:pt>
                <c:pt idx="252">
                  <c:v>38.387</c:v>
                </c:pt>
                <c:pt idx="253">
                  <c:v>38.631</c:v>
                </c:pt>
                <c:pt idx="254">
                  <c:v>39.129000000000012</c:v>
                </c:pt>
                <c:pt idx="255">
                  <c:v>39.383000000000003</c:v>
                </c:pt>
                <c:pt idx="256">
                  <c:v>39.903000000000013</c:v>
                </c:pt>
                <c:pt idx="257">
                  <c:v>40.167999999999999</c:v>
                </c:pt>
                <c:pt idx="258">
                  <c:v>40.436999999999998</c:v>
                </c:pt>
                <c:pt idx="259">
                  <c:v>40.709000000000003</c:v>
                </c:pt>
                <c:pt idx="260">
                  <c:v>40.984999999999999</c:v>
                </c:pt>
                <c:pt idx="261">
                  <c:v>40.984000000000002</c:v>
                </c:pt>
                <c:pt idx="262">
                  <c:v>41.264000000000003</c:v>
                </c:pt>
                <c:pt idx="263">
                  <c:v>41.262</c:v>
                </c:pt>
                <c:pt idx="264">
                  <c:v>41.546999999999997</c:v>
                </c:pt>
                <c:pt idx="265">
                  <c:v>41.545000000000002</c:v>
                </c:pt>
                <c:pt idx="266">
                  <c:v>41.543000000000013</c:v>
                </c:pt>
                <c:pt idx="267">
                  <c:v>41.540999999999997</c:v>
                </c:pt>
                <c:pt idx="268">
                  <c:v>41.539000000000001</c:v>
                </c:pt>
                <c:pt idx="269">
                  <c:v>41.537999999999997</c:v>
                </c:pt>
                <c:pt idx="270">
                  <c:v>41.536000000000001</c:v>
                </c:pt>
                <c:pt idx="271">
                  <c:v>41.534000000000013</c:v>
                </c:pt>
                <c:pt idx="272">
                  <c:v>41.244999999999997</c:v>
                </c:pt>
                <c:pt idx="273">
                  <c:v>41.244</c:v>
                </c:pt>
                <c:pt idx="274">
                  <c:v>41.241999999999997</c:v>
                </c:pt>
                <c:pt idx="275">
                  <c:v>40.957999999999998</c:v>
                </c:pt>
                <c:pt idx="276">
                  <c:v>40.677999999999997</c:v>
                </c:pt>
                <c:pt idx="277">
                  <c:v>40.676000000000002</c:v>
                </c:pt>
                <c:pt idx="278">
                  <c:v>40.4</c:v>
                </c:pt>
                <c:pt idx="279">
                  <c:v>40.128</c:v>
                </c:pt>
                <c:pt idx="280">
                  <c:v>39.86</c:v>
                </c:pt>
                <c:pt idx="281">
                  <c:v>39.596000000000011</c:v>
                </c:pt>
                <c:pt idx="282">
                  <c:v>39.335000000000001</c:v>
                </c:pt>
                <c:pt idx="283">
                  <c:v>39.079000000000001</c:v>
                </c:pt>
                <c:pt idx="284">
                  <c:v>38.577000000000012</c:v>
                </c:pt>
                <c:pt idx="285">
                  <c:v>38.089000000000013</c:v>
                </c:pt>
                <c:pt idx="286">
                  <c:v>37.613999999999997</c:v>
                </c:pt>
                <c:pt idx="287">
                  <c:v>37.152000000000001</c:v>
                </c:pt>
                <c:pt idx="288">
                  <c:v>36.481000000000002</c:v>
                </c:pt>
                <c:pt idx="289">
                  <c:v>35.836000000000013</c:v>
                </c:pt>
                <c:pt idx="290">
                  <c:v>34.814</c:v>
                </c:pt>
                <c:pt idx="291">
                  <c:v>33.851999999999997</c:v>
                </c:pt>
                <c:pt idx="292">
                  <c:v>32.597999999999999</c:v>
                </c:pt>
                <c:pt idx="293">
                  <c:v>30.97</c:v>
                </c:pt>
                <c:pt idx="294">
                  <c:v>28.960999999999981</c:v>
                </c:pt>
                <c:pt idx="295">
                  <c:v>26.31</c:v>
                </c:pt>
                <c:pt idx="296">
                  <c:v>22.931000000000001</c:v>
                </c:pt>
                <c:pt idx="297">
                  <c:v>18.853000000000009</c:v>
                </c:pt>
                <c:pt idx="298">
                  <c:v>14.465</c:v>
                </c:pt>
                <c:pt idx="299">
                  <c:v>11.345000000000001</c:v>
                </c:pt>
                <c:pt idx="300">
                  <c:v>11.218999999999999</c:v>
                </c:pt>
                <c:pt idx="301">
                  <c:v>14.08</c:v>
                </c:pt>
                <c:pt idx="302">
                  <c:v>18.033999999999999</c:v>
                </c:pt>
                <c:pt idx="303">
                  <c:v>21.558</c:v>
                </c:pt>
                <c:pt idx="304">
                  <c:v>24.212</c:v>
                </c:pt>
                <c:pt idx="305">
                  <c:v>25.978000000000002</c:v>
                </c:pt>
                <c:pt idx="306">
                  <c:v>27.082999999999981</c:v>
                </c:pt>
                <c:pt idx="307">
                  <c:v>27.673999999999999</c:v>
                </c:pt>
                <c:pt idx="308">
                  <c:v>28.042000000000002</c:v>
                </c:pt>
                <c:pt idx="309">
                  <c:v>28.041</c:v>
                </c:pt>
                <c:pt idx="310">
                  <c:v>27.914999999999999</c:v>
                </c:pt>
                <c:pt idx="311">
                  <c:v>27.548999999999999</c:v>
                </c:pt>
                <c:pt idx="312">
                  <c:v>27.193000000000001</c:v>
                </c:pt>
                <c:pt idx="313">
                  <c:v>26.620999999999999</c:v>
                </c:pt>
                <c:pt idx="314">
                  <c:v>26.074000000000009</c:v>
                </c:pt>
                <c:pt idx="315">
                  <c:v>25.349</c:v>
                </c:pt>
                <c:pt idx="316">
                  <c:v>24.57</c:v>
                </c:pt>
                <c:pt idx="317">
                  <c:v>23.666</c:v>
                </c:pt>
                <c:pt idx="318">
                  <c:v>22.75</c:v>
                </c:pt>
                <c:pt idx="319">
                  <c:v>21.687999999999999</c:v>
                </c:pt>
                <c:pt idx="320">
                  <c:v>20.468</c:v>
                </c:pt>
                <c:pt idx="321">
                  <c:v>19.161000000000001</c:v>
                </c:pt>
                <c:pt idx="322">
                  <c:v>17.640999999999991</c:v>
                </c:pt>
                <c:pt idx="323">
                  <c:v>15.896000000000001</c:v>
                </c:pt>
                <c:pt idx="324">
                  <c:v>14.010999999999999</c:v>
                </c:pt>
                <c:pt idx="325">
                  <c:v>12.175000000000001</c:v>
                </c:pt>
                <c:pt idx="326">
                  <c:v>10.407</c:v>
                </c:pt>
                <c:pt idx="327">
                  <c:v>8.7164000000000001</c:v>
                </c:pt>
                <c:pt idx="328">
                  <c:v>7.6181999999999892</c:v>
                </c:pt>
                <c:pt idx="329">
                  <c:v>7.5713999999999997</c:v>
                </c:pt>
                <c:pt idx="330">
                  <c:v>8.3109000000000002</c:v>
                </c:pt>
                <c:pt idx="331">
                  <c:v>9.1067</c:v>
                </c:pt>
                <c:pt idx="332">
                  <c:v>9.4747000000000003</c:v>
                </c:pt>
                <c:pt idx="333">
                  <c:v>9.3281000000000009</c:v>
                </c:pt>
                <c:pt idx="334">
                  <c:v>8.7666000000000004</c:v>
                </c:pt>
                <c:pt idx="335">
                  <c:v>7.9512</c:v>
                </c:pt>
                <c:pt idx="336">
                  <c:v>7.1151999999999944</c:v>
                </c:pt>
                <c:pt idx="337">
                  <c:v>6.3966000000000003</c:v>
                </c:pt>
                <c:pt idx="338">
                  <c:v>5.6824999999999957</c:v>
                </c:pt>
                <c:pt idx="339">
                  <c:v>4.8933999999999997</c:v>
                </c:pt>
                <c:pt idx="340">
                  <c:v>4.0422000000000002</c:v>
                </c:pt>
                <c:pt idx="341">
                  <c:v>3.2465000000000002</c:v>
                </c:pt>
                <c:pt idx="342">
                  <c:v>2.5244</c:v>
                </c:pt>
                <c:pt idx="343">
                  <c:v>1.9251</c:v>
                </c:pt>
                <c:pt idx="344">
                  <c:v>1.4741</c:v>
                </c:pt>
                <c:pt idx="345">
                  <c:v>1.1979</c:v>
                </c:pt>
                <c:pt idx="346">
                  <c:v>1.1153</c:v>
                </c:pt>
                <c:pt idx="347">
                  <c:v>1.2322</c:v>
                </c:pt>
                <c:pt idx="348">
                  <c:v>1.538</c:v>
                </c:pt>
                <c:pt idx="349">
                  <c:v>2.0101</c:v>
                </c:pt>
                <c:pt idx="350">
                  <c:v>2.6267999999999998</c:v>
                </c:pt>
                <c:pt idx="351">
                  <c:v>3.3660000000000001</c:v>
                </c:pt>
                <c:pt idx="352">
                  <c:v>4.1894999999999998</c:v>
                </c:pt>
                <c:pt idx="353">
                  <c:v>5.0824999999999996</c:v>
                </c:pt>
                <c:pt idx="354">
                  <c:v>6.0377999999999998</c:v>
                </c:pt>
                <c:pt idx="355">
                  <c:v>6.9912999999999998</c:v>
                </c:pt>
                <c:pt idx="356">
                  <c:v>7.98</c:v>
                </c:pt>
                <c:pt idx="357">
                  <c:v>8.9532000000000007</c:v>
                </c:pt>
                <c:pt idx="358">
                  <c:v>9.9216000000000015</c:v>
                </c:pt>
                <c:pt idx="359">
                  <c:v>10.87</c:v>
                </c:pt>
                <c:pt idx="360">
                  <c:v>11.773</c:v>
                </c:pt>
                <c:pt idx="361">
                  <c:v>12.641999999999999</c:v>
                </c:pt>
                <c:pt idx="362">
                  <c:v>13.474</c:v>
                </c:pt>
                <c:pt idx="363">
                  <c:v>14.222</c:v>
                </c:pt>
                <c:pt idx="364">
                  <c:v>14.965999999999999</c:v>
                </c:pt>
                <c:pt idx="365">
                  <c:v>15.617000000000001</c:v>
                </c:pt>
                <c:pt idx="366">
                  <c:v>16.251999999999999</c:v>
                </c:pt>
                <c:pt idx="367">
                  <c:v>16.776</c:v>
                </c:pt>
                <c:pt idx="368">
                  <c:v>17.292999999999999</c:v>
                </c:pt>
                <c:pt idx="369">
                  <c:v>17.75</c:v>
                </c:pt>
                <c:pt idx="370">
                  <c:v>18.184000000000001</c:v>
                </c:pt>
                <c:pt idx="371">
                  <c:v>18.538</c:v>
                </c:pt>
                <c:pt idx="372">
                  <c:v>18.8</c:v>
                </c:pt>
                <c:pt idx="373">
                  <c:v>19.068999999999999</c:v>
                </c:pt>
                <c:pt idx="374">
                  <c:v>19.291</c:v>
                </c:pt>
                <c:pt idx="375">
                  <c:v>19.402999999999999</c:v>
                </c:pt>
                <c:pt idx="376">
                  <c:v>19.516999999999999</c:v>
                </c:pt>
                <c:pt idx="377">
                  <c:v>19.574000000000009</c:v>
                </c:pt>
                <c:pt idx="378">
                  <c:v>19.573</c:v>
                </c:pt>
                <c:pt idx="379">
                  <c:v>19.515000000000001</c:v>
                </c:pt>
                <c:pt idx="380">
                  <c:v>19.457000000000001</c:v>
                </c:pt>
                <c:pt idx="381">
                  <c:v>19.399000000000001</c:v>
                </c:pt>
                <c:pt idx="382">
                  <c:v>19.228999999999999</c:v>
                </c:pt>
                <c:pt idx="383">
                  <c:v>19.007999999999999</c:v>
                </c:pt>
                <c:pt idx="384">
                  <c:v>18.738</c:v>
                </c:pt>
                <c:pt idx="385">
                  <c:v>18.274000000000001</c:v>
                </c:pt>
                <c:pt idx="386">
                  <c:v>17.693000000000001</c:v>
                </c:pt>
                <c:pt idx="387">
                  <c:v>16.933</c:v>
                </c:pt>
                <c:pt idx="388">
                  <c:v>15.896000000000001</c:v>
                </c:pt>
                <c:pt idx="389">
                  <c:v>14.632999999999999</c:v>
                </c:pt>
                <c:pt idx="390">
                  <c:v>13.179</c:v>
                </c:pt>
                <c:pt idx="391">
                  <c:v>11.8</c:v>
                </c:pt>
                <c:pt idx="392">
                  <c:v>11.044</c:v>
                </c:pt>
                <c:pt idx="393">
                  <c:v>10.975</c:v>
                </c:pt>
                <c:pt idx="394">
                  <c:v>10.958</c:v>
                </c:pt>
                <c:pt idx="395">
                  <c:v>10.444000000000001</c:v>
                </c:pt>
                <c:pt idx="396">
                  <c:v>9.3566000000000003</c:v>
                </c:pt>
                <c:pt idx="397">
                  <c:v>7.9607999999999999</c:v>
                </c:pt>
                <c:pt idx="398">
                  <c:v>6.6658999999999873</c:v>
                </c:pt>
                <c:pt idx="399">
                  <c:v>5.9355000000000002</c:v>
                </c:pt>
                <c:pt idx="400">
                  <c:v>6.0772000000000004</c:v>
                </c:pt>
                <c:pt idx="401">
                  <c:v>7.0667</c:v>
                </c:pt>
                <c:pt idx="402">
                  <c:v>8.5724</c:v>
                </c:pt>
                <c:pt idx="403">
                  <c:v>10.202999999999999</c:v>
                </c:pt>
                <c:pt idx="404">
                  <c:v>11.717000000000001</c:v>
                </c:pt>
                <c:pt idx="405">
                  <c:v>13</c:v>
                </c:pt>
                <c:pt idx="406">
                  <c:v>14.026999999999999</c:v>
                </c:pt>
                <c:pt idx="407">
                  <c:v>14.814</c:v>
                </c:pt>
                <c:pt idx="408">
                  <c:v>15.416</c:v>
                </c:pt>
                <c:pt idx="409">
                  <c:v>15.885</c:v>
                </c:pt>
                <c:pt idx="410">
                  <c:v>16.187999999999999</c:v>
                </c:pt>
                <c:pt idx="411">
                  <c:v>16.384</c:v>
                </c:pt>
                <c:pt idx="412">
                  <c:v>16.503</c:v>
                </c:pt>
                <c:pt idx="413">
                  <c:v>16.584</c:v>
                </c:pt>
                <c:pt idx="414">
                  <c:v>16.542999999999999</c:v>
                </c:pt>
                <c:pt idx="415">
                  <c:v>16.501999999999999</c:v>
                </c:pt>
                <c:pt idx="416">
                  <c:v>16.381</c:v>
                </c:pt>
                <c:pt idx="417">
                  <c:v>16.184000000000001</c:v>
                </c:pt>
                <c:pt idx="418">
                  <c:v>15.917</c:v>
                </c:pt>
                <c:pt idx="419">
                  <c:v>15.516</c:v>
                </c:pt>
                <c:pt idx="420">
                  <c:v>14.97</c:v>
                </c:pt>
                <c:pt idx="421">
                  <c:v>14.223000000000001</c:v>
                </c:pt>
                <c:pt idx="422">
                  <c:v>13.14</c:v>
                </c:pt>
                <c:pt idx="423">
                  <c:v>11.67</c:v>
                </c:pt>
                <c:pt idx="424">
                  <c:v>10.239000000000001</c:v>
                </c:pt>
                <c:pt idx="425">
                  <c:v>9.7653999999999996</c:v>
                </c:pt>
                <c:pt idx="426">
                  <c:v>10.08</c:v>
                </c:pt>
                <c:pt idx="427">
                  <c:v>10.433</c:v>
                </c:pt>
                <c:pt idx="428">
                  <c:v>10.929</c:v>
                </c:pt>
                <c:pt idx="429">
                  <c:v>11.61</c:v>
                </c:pt>
                <c:pt idx="430">
                  <c:v>12.28</c:v>
                </c:pt>
                <c:pt idx="431">
                  <c:v>12.821</c:v>
                </c:pt>
                <c:pt idx="432">
                  <c:v>13.236000000000001</c:v>
                </c:pt>
                <c:pt idx="433">
                  <c:v>13.573</c:v>
                </c:pt>
                <c:pt idx="434">
                  <c:v>13.79</c:v>
                </c:pt>
                <c:pt idx="435">
                  <c:v>13.929</c:v>
                </c:pt>
                <c:pt idx="436">
                  <c:v>13.984999999999999</c:v>
                </c:pt>
                <c:pt idx="437">
                  <c:v>13.984999999999999</c:v>
                </c:pt>
                <c:pt idx="438">
                  <c:v>13.956</c:v>
                </c:pt>
                <c:pt idx="439">
                  <c:v>13.871</c:v>
                </c:pt>
                <c:pt idx="440">
                  <c:v>13.787000000000001</c:v>
                </c:pt>
                <c:pt idx="441">
                  <c:v>13.677</c:v>
                </c:pt>
                <c:pt idx="442">
                  <c:v>13.569000000000001</c:v>
                </c:pt>
                <c:pt idx="443">
                  <c:v>13.436999999999999</c:v>
                </c:pt>
                <c:pt idx="444">
                  <c:v>13.282</c:v>
                </c:pt>
                <c:pt idx="445">
                  <c:v>13.131</c:v>
                </c:pt>
                <c:pt idx="446">
                  <c:v>12.983000000000001</c:v>
                </c:pt>
                <c:pt idx="447">
                  <c:v>12.815</c:v>
                </c:pt>
                <c:pt idx="448">
                  <c:v>12.651</c:v>
                </c:pt>
                <c:pt idx="449">
                  <c:v>12.492000000000001</c:v>
                </c:pt>
                <c:pt idx="450">
                  <c:v>12.316000000000001</c:v>
                </c:pt>
                <c:pt idx="451">
                  <c:v>12.144</c:v>
                </c:pt>
                <c:pt idx="452">
                  <c:v>11.957000000000001</c:v>
                </c:pt>
                <c:pt idx="453">
                  <c:v>11.757</c:v>
                </c:pt>
                <c:pt idx="454">
                  <c:v>11.563000000000001</c:v>
                </c:pt>
                <c:pt idx="455">
                  <c:v>11.321</c:v>
                </c:pt>
                <c:pt idx="456">
                  <c:v>11.073</c:v>
                </c:pt>
                <c:pt idx="457">
                  <c:v>10.803000000000001</c:v>
                </c:pt>
                <c:pt idx="458">
                  <c:v>10.641</c:v>
                </c:pt>
                <c:pt idx="459">
                  <c:v>10.53</c:v>
                </c:pt>
                <c:pt idx="460">
                  <c:v>10.422000000000001</c:v>
                </c:pt>
                <c:pt idx="461">
                  <c:v>10.301</c:v>
                </c:pt>
                <c:pt idx="462">
                  <c:v>10.154999999999999</c:v>
                </c:pt>
                <c:pt idx="463">
                  <c:v>9.9707000000000008</c:v>
                </c:pt>
                <c:pt idx="464">
                  <c:v>9.7669000000000015</c:v>
                </c:pt>
                <c:pt idx="465">
                  <c:v>9.5589999999999993</c:v>
                </c:pt>
                <c:pt idx="466">
                  <c:v>9.3241000000000014</c:v>
                </c:pt>
                <c:pt idx="467">
                  <c:v>9.0897000000000006</c:v>
                </c:pt>
                <c:pt idx="468">
                  <c:v>8.8782000000000014</c:v>
                </c:pt>
                <c:pt idx="469">
                  <c:v>8.7287999999999961</c:v>
                </c:pt>
                <c:pt idx="470">
                  <c:v>8.6355000000000004</c:v>
                </c:pt>
                <c:pt idx="471">
                  <c:v>8.5643000000000011</c:v>
                </c:pt>
                <c:pt idx="472">
                  <c:v>8.4845000000000006</c:v>
                </c:pt>
                <c:pt idx="473">
                  <c:v>8.3869000000000007</c:v>
                </c:pt>
                <c:pt idx="474">
                  <c:v>8.2730000000000015</c:v>
                </c:pt>
                <c:pt idx="475">
                  <c:v>8.1441999999999979</c:v>
                </c:pt>
                <c:pt idx="476">
                  <c:v>8.0108000000000015</c:v>
                </c:pt>
                <c:pt idx="477">
                  <c:v>7.8650999999999947</c:v>
                </c:pt>
                <c:pt idx="478">
                  <c:v>7.7249999999999872</c:v>
                </c:pt>
                <c:pt idx="479">
                  <c:v>7.5822000000000003</c:v>
                </c:pt>
                <c:pt idx="480">
                  <c:v>7.43</c:v>
                </c:pt>
                <c:pt idx="481">
                  <c:v>7.2840999999999996</c:v>
                </c:pt>
                <c:pt idx="482">
                  <c:v>7.1372999999999998</c:v>
                </c:pt>
                <c:pt idx="483">
                  <c:v>6.9901</c:v>
                </c:pt>
                <c:pt idx="484">
                  <c:v>6.8428999999999967</c:v>
                </c:pt>
                <c:pt idx="485">
                  <c:v>6.6960999999999977</c:v>
                </c:pt>
                <c:pt idx="486">
                  <c:v>6.5330000000000004</c:v>
                </c:pt>
                <c:pt idx="487">
                  <c:v>6.4215999999999998</c:v>
                </c:pt>
                <c:pt idx="488">
                  <c:v>6.2618</c:v>
                </c:pt>
                <c:pt idx="489">
                  <c:v>6.1101999999999954</c:v>
                </c:pt>
                <c:pt idx="490">
                  <c:v>5.9661</c:v>
                </c:pt>
                <c:pt idx="491">
                  <c:v>5.8289999999999873</c:v>
                </c:pt>
                <c:pt idx="492">
                  <c:v>5.6983999999999977</c:v>
                </c:pt>
                <c:pt idx="493">
                  <c:v>5.5739000000000001</c:v>
                </c:pt>
                <c:pt idx="494">
                  <c:v>5.4165000000000001</c:v>
                </c:pt>
                <c:pt idx="495">
                  <c:v>5.2682000000000002</c:v>
                </c:pt>
                <c:pt idx="496">
                  <c:v>5.1624999999999872</c:v>
                </c:pt>
                <c:pt idx="497">
                  <c:v>5.0282999999999998</c:v>
                </c:pt>
                <c:pt idx="498">
                  <c:v>4.9013</c:v>
                </c:pt>
                <c:pt idx="499">
                  <c:v>4.7516999999999996</c:v>
                </c:pt>
                <c:pt idx="500">
                  <c:v>4.6387999999999998</c:v>
                </c:pt>
                <c:pt idx="501">
                  <c:v>4.5053999999999998</c:v>
                </c:pt>
                <c:pt idx="502">
                  <c:v>4.3798000000000004</c:v>
                </c:pt>
                <c:pt idx="503">
                  <c:v>4.2385000000000002</c:v>
                </c:pt>
                <c:pt idx="504">
                  <c:v>4.1278999999999861</c:v>
                </c:pt>
                <c:pt idx="505">
                  <c:v>4.0028999999999986</c:v>
                </c:pt>
                <c:pt idx="506">
                  <c:v>3.885699999999999</c:v>
                </c:pt>
                <c:pt idx="507">
                  <c:v>3.7576999999999998</c:v>
                </c:pt>
                <c:pt idx="508">
                  <c:v>3.6383000000000001</c:v>
                </c:pt>
                <c:pt idx="509">
                  <c:v>3.5266000000000002</c:v>
                </c:pt>
                <c:pt idx="510">
                  <c:v>3.4220000000000002</c:v>
                </c:pt>
                <c:pt idx="511">
                  <c:v>3.2966000000000002</c:v>
                </c:pt>
                <c:pt idx="512">
                  <c:v>3.1930000000000001</c:v>
                </c:pt>
                <c:pt idx="513">
                  <c:v>3.0844</c:v>
                </c:pt>
                <c:pt idx="514">
                  <c:v>2.972399999999999</c:v>
                </c:pt>
                <c:pt idx="515">
                  <c:v>2.8687</c:v>
                </c:pt>
                <c:pt idx="516">
                  <c:v>2.7629999999999999</c:v>
                </c:pt>
                <c:pt idx="517">
                  <c:v>2.6566999999999981</c:v>
                </c:pt>
                <c:pt idx="518">
                  <c:v>2.5586000000000002</c:v>
                </c:pt>
                <c:pt idx="519">
                  <c:v>2.4605999999999999</c:v>
                </c:pt>
                <c:pt idx="520">
                  <c:v>2.3635000000000002</c:v>
                </c:pt>
                <c:pt idx="521">
                  <c:v>2.262</c:v>
                </c:pt>
                <c:pt idx="522">
                  <c:v>2.1692</c:v>
                </c:pt>
                <c:pt idx="523">
                  <c:v>2.0789</c:v>
                </c:pt>
                <c:pt idx="524">
                  <c:v>1.9870000000000001</c:v>
                </c:pt>
                <c:pt idx="525">
                  <c:v>1.899</c:v>
                </c:pt>
                <c:pt idx="526">
                  <c:v>1.8110999999999999</c:v>
                </c:pt>
                <c:pt idx="527">
                  <c:v>1.7244999999999999</c:v>
                </c:pt>
                <c:pt idx="528">
                  <c:v>1.64</c:v>
                </c:pt>
                <c:pt idx="529">
                  <c:v>1.5581</c:v>
                </c:pt>
                <c:pt idx="530">
                  <c:v>1.4794</c:v>
                </c:pt>
                <c:pt idx="531">
                  <c:v>1.3996999999999999</c:v>
                </c:pt>
                <c:pt idx="532">
                  <c:v>1.3246</c:v>
                </c:pt>
                <c:pt idx="533">
                  <c:v>1.2504</c:v>
                </c:pt>
                <c:pt idx="534">
                  <c:v>1.1767000000000001</c:v>
                </c:pt>
                <c:pt idx="535">
                  <c:v>1.1061000000000001</c:v>
                </c:pt>
                <c:pt idx="536">
                  <c:v>1.0379</c:v>
                </c:pt>
                <c:pt idx="537">
                  <c:v>0.97069000000000005</c:v>
                </c:pt>
                <c:pt idx="538">
                  <c:v>0.90486</c:v>
                </c:pt>
                <c:pt idx="539">
                  <c:v>0.84311000000000003</c:v>
                </c:pt>
                <c:pt idx="540">
                  <c:v>0.77971000000000001</c:v>
                </c:pt>
                <c:pt idx="541">
                  <c:v>0.71999000000000002</c:v>
                </c:pt>
                <c:pt idx="542">
                  <c:v>0.65981000000000001</c:v>
                </c:pt>
                <c:pt idx="543">
                  <c:v>0.60541</c:v>
                </c:pt>
                <c:pt idx="544">
                  <c:v>0.55320999999999998</c:v>
                </c:pt>
                <c:pt idx="545">
                  <c:v>0.50432999999999995</c:v>
                </c:pt>
                <c:pt idx="546">
                  <c:v>0.45934000000000003</c:v>
                </c:pt>
                <c:pt idx="547">
                  <c:v>0.42020000000000002</c:v>
                </c:pt>
                <c:pt idx="548">
                  <c:v>0.38151000000000002</c:v>
                </c:pt>
                <c:pt idx="549">
                  <c:v>0.34361000000000003</c:v>
                </c:pt>
                <c:pt idx="550">
                  <c:v>0.30620999999999998</c:v>
                </c:pt>
                <c:pt idx="551">
                  <c:v>0.27128999999999998</c:v>
                </c:pt>
                <c:pt idx="552">
                  <c:v>0.23762</c:v>
                </c:pt>
                <c:pt idx="553">
                  <c:v>0.20623</c:v>
                </c:pt>
                <c:pt idx="554">
                  <c:v>0.17693</c:v>
                </c:pt>
                <c:pt idx="555">
                  <c:v>0.15017</c:v>
                </c:pt>
                <c:pt idx="556">
                  <c:v>0.12584000000000001</c:v>
                </c:pt>
                <c:pt idx="557">
                  <c:v>0.10382</c:v>
                </c:pt>
                <c:pt idx="558">
                  <c:v>8.4738999999999995E-2</c:v>
                </c:pt>
                <c:pt idx="559">
                  <c:v>6.7634E-2</c:v>
                </c:pt>
                <c:pt idx="560">
                  <c:v>5.3568999999999999E-2</c:v>
                </c:pt>
                <c:pt idx="561">
                  <c:v>4.2398999999999999E-2</c:v>
                </c:pt>
                <c:pt idx="562">
                  <c:v>3.4179000000000001E-2</c:v>
                </c:pt>
                <c:pt idx="563">
                  <c:v>2.8965000000000001E-2</c:v>
                </c:pt>
                <c:pt idx="564">
                  <c:v>2.7047000000000002E-2</c:v>
                </c:pt>
                <c:pt idx="565">
                  <c:v>2.8294E-2</c:v>
                </c:pt>
                <c:pt idx="566">
                  <c:v>3.2786999999999997E-2</c:v>
                </c:pt>
                <c:pt idx="567">
                  <c:v>4.0246999999999998E-2</c:v>
                </c:pt>
                <c:pt idx="568">
                  <c:v>5.0775000000000001E-2</c:v>
                </c:pt>
                <c:pt idx="569">
                  <c:v>6.3869999999999996E-2</c:v>
                </c:pt>
                <c:pt idx="570">
                  <c:v>7.9933000000000004E-2</c:v>
                </c:pt>
                <c:pt idx="571">
                  <c:v>9.8034999999999997E-2</c:v>
                </c:pt>
                <c:pt idx="572">
                  <c:v>0.11885</c:v>
                </c:pt>
                <c:pt idx="573">
                  <c:v>0.14185</c:v>
                </c:pt>
                <c:pt idx="574">
                  <c:v>0.16717000000000001</c:v>
                </c:pt>
                <c:pt idx="575">
                  <c:v>0.19472</c:v>
                </c:pt>
                <c:pt idx="576">
                  <c:v>0.22422</c:v>
                </c:pt>
                <c:pt idx="577">
                  <c:v>0.25630999999999998</c:v>
                </c:pt>
                <c:pt idx="578">
                  <c:v>0.28953000000000001</c:v>
                </c:pt>
                <c:pt idx="579">
                  <c:v>0.32568000000000003</c:v>
                </c:pt>
                <c:pt idx="580">
                  <c:v>0.36326000000000003</c:v>
                </c:pt>
                <c:pt idx="581">
                  <c:v>0.40284999999999999</c:v>
                </c:pt>
                <c:pt idx="582">
                  <c:v>0.44447999999999999</c:v>
                </c:pt>
                <c:pt idx="583">
                  <c:v>0.48635</c:v>
                </c:pt>
                <c:pt idx="584">
                  <c:v>0.53149999999999997</c:v>
                </c:pt>
                <c:pt idx="585">
                  <c:v>0.57933000000000001</c:v>
                </c:pt>
                <c:pt idx="586">
                  <c:v>0.62463000000000002</c:v>
                </c:pt>
                <c:pt idx="587">
                  <c:v>0.67801999999999996</c:v>
                </c:pt>
                <c:pt idx="588">
                  <c:v>0.7248</c:v>
                </c:pt>
                <c:pt idx="589">
                  <c:v>0.77890000000000004</c:v>
                </c:pt>
                <c:pt idx="590">
                  <c:v>0.83462999999999998</c:v>
                </c:pt>
                <c:pt idx="591">
                  <c:v>0.88988999999999996</c:v>
                </c:pt>
                <c:pt idx="592">
                  <c:v>0.94752000000000003</c:v>
                </c:pt>
                <c:pt idx="593">
                  <c:v>1.0057</c:v>
                </c:pt>
                <c:pt idx="594">
                  <c:v>1.0657000000000001</c:v>
                </c:pt>
                <c:pt idx="595">
                  <c:v>1.1281000000000001</c:v>
                </c:pt>
                <c:pt idx="596">
                  <c:v>1.1906000000000001</c:v>
                </c:pt>
                <c:pt idx="597">
                  <c:v>1.2539</c:v>
                </c:pt>
                <c:pt idx="598">
                  <c:v>1.3187</c:v>
                </c:pt>
                <c:pt idx="599">
                  <c:v>1.3866000000000001</c:v>
                </c:pt>
                <c:pt idx="600">
                  <c:v>1.4527000000000001</c:v>
                </c:pt>
                <c:pt idx="601">
                  <c:v>1.5230999999999999</c:v>
                </c:pt>
                <c:pt idx="602">
                  <c:v>1.5924</c:v>
                </c:pt>
                <c:pt idx="603">
                  <c:v>1.6621999999999999</c:v>
                </c:pt>
                <c:pt idx="604">
                  <c:v>1.7353000000000001</c:v>
                </c:pt>
                <c:pt idx="605">
                  <c:v>1.8078000000000001</c:v>
                </c:pt>
                <c:pt idx="606">
                  <c:v>1.8829</c:v>
                </c:pt>
                <c:pt idx="607">
                  <c:v>1.9603999999999999</c:v>
                </c:pt>
                <c:pt idx="608">
                  <c:v>2.035099999999999</c:v>
                </c:pt>
                <c:pt idx="609">
                  <c:v>2.1109</c:v>
                </c:pt>
                <c:pt idx="610">
                  <c:v>2.1928000000000001</c:v>
                </c:pt>
                <c:pt idx="611">
                  <c:v>2.2692999999999999</c:v>
                </c:pt>
                <c:pt idx="612">
                  <c:v>2.351799999999999</c:v>
                </c:pt>
                <c:pt idx="613">
                  <c:v>2.4266000000000001</c:v>
                </c:pt>
                <c:pt idx="614">
                  <c:v>2.5142000000000002</c:v>
                </c:pt>
                <c:pt idx="615">
                  <c:v>2.592499999999998</c:v>
                </c:pt>
                <c:pt idx="616">
                  <c:v>2.6760999999999981</c:v>
                </c:pt>
                <c:pt idx="617">
                  <c:v>2.7563</c:v>
                </c:pt>
                <c:pt idx="618">
                  <c:v>2.8418000000000001</c:v>
                </c:pt>
                <c:pt idx="619">
                  <c:v>2.9329999999999981</c:v>
                </c:pt>
                <c:pt idx="620">
                  <c:v>3.019499999999999</c:v>
                </c:pt>
                <c:pt idx="621">
                  <c:v>3.099699999999999</c:v>
                </c:pt>
                <c:pt idx="622">
                  <c:v>3.1844999999999999</c:v>
                </c:pt>
                <c:pt idx="623">
                  <c:v>3.2743000000000002</c:v>
                </c:pt>
                <c:pt idx="624">
                  <c:v>3.369699999999999</c:v>
                </c:pt>
                <c:pt idx="625">
                  <c:v>3.4561999999999991</c:v>
                </c:pt>
                <c:pt idx="626">
                  <c:v>3.5474999999999999</c:v>
                </c:pt>
                <c:pt idx="627">
                  <c:v>3.6276000000000002</c:v>
                </c:pt>
                <c:pt idx="628">
                  <c:v>3.7290000000000001</c:v>
                </c:pt>
                <c:pt idx="629">
                  <c:v>3.8180999999999981</c:v>
                </c:pt>
                <c:pt idx="630">
                  <c:v>3.8925999999999981</c:v>
                </c:pt>
                <c:pt idx="631">
                  <c:v>3.9903</c:v>
                </c:pt>
                <c:pt idx="632">
                  <c:v>4.0723000000000003</c:v>
                </c:pt>
                <c:pt idx="633">
                  <c:v>4.1798999999999999</c:v>
                </c:pt>
                <c:pt idx="634">
                  <c:v>4.2704000000000004</c:v>
                </c:pt>
                <c:pt idx="635">
                  <c:v>4.3650999999999947</c:v>
                </c:pt>
                <c:pt idx="636">
                  <c:v>4.4390999999999998</c:v>
                </c:pt>
                <c:pt idx="637">
                  <c:v>4.5419999999999998</c:v>
                </c:pt>
                <c:pt idx="638">
                  <c:v>4.6225999999999861</c:v>
                </c:pt>
                <c:pt idx="639">
                  <c:v>4.7061999999999999</c:v>
                </c:pt>
                <c:pt idx="640">
                  <c:v>4.7930999999999999</c:v>
                </c:pt>
                <c:pt idx="641">
                  <c:v>4.8834</c:v>
                </c:pt>
                <c:pt idx="642">
                  <c:v>4.9774000000000003</c:v>
                </c:pt>
                <c:pt idx="643">
                  <c:v>5.0422000000000002</c:v>
                </c:pt>
                <c:pt idx="644">
                  <c:v>5.1087999999999996</c:v>
                </c:pt>
                <c:pt idx="645">
                  <c:v>5.1772999999999998</c:v>
                </c:pt>
                <c:pt idx="646">
                  <c:v>5.2477999999999998</c:v>
                </c:pt>
                <c:pt idx="647">
                  <c:v>5.2838000000000003</c:v>
                </c:pt>
                <c:pt idx="648">
                  <c:v>5.3201999999999892</c:v>
                </c:pt>
                <c:pt idx="649">
                  <c:v>5.3571999999999873</c:v>
                </c:pt>
                <c:pt idx="650">
                  <c:v>5.4329999999999998</c:v>
                </c:pt>
                <c:pt idx="651">
                  <c:v>5.5511999999999997</c:v>
                </c:pt>
                <c:pt idx="652">
                  <c:v>5.6748999999999956</c:v>
                </c:pt>
                <c:pt idx="653">
                  <c:v>5.8045999999999873</c:v>
                </c:pt>
                <c:pt idx="654">
                  <c:v>5.9406999999999996</c:v>
                </c:pt>
                <c:pt idx="655">
                  <c:v>6.0351999999999997</c:v>
                </c:pt>
                <c:pt idx="656">
                  <c:v>6.1832000000000003</c:v>
                </c:pt>
                <c:pt idx="657">
                  <c:v>6.2862</c:v>
                </c:pt>
                <c:pt idx="658">
                  <c:v>6.3388999999999998</c:v>
                </c:pt>
                <c:pt idx="659">
                  <c:v>6.4474999999999998</c:v>
                </c:pt>
                <c:pt idx="660">
                  <c:v>6.5600999999999976</c:v>
                </c:pt>
                <c:pt idx="661">
                  <c:v>6.6178999999999872</c:v>
                </c:pt>
                <c:pt idx="662">
                  <c:v>6.6946999999999957</c:v>
                </c:pt>
                <c:pt idx="663">
                  <c:v>6.7735000000000003</c:v>
                </c:pt>
                <c:pt idx="664">
                  <c:v>6.8415999999999997</c:v>
                </c:pt>
                <c:pt idx="665">
                  <c:v>6.9048999999999996</c:v>
                </c:pt>
                <c:pt idx="666">
                  <c:v>6.9692999999999996</c:v>
                </c:pt>
                <c:pt idx="667">
                  <c:v>7.0217999999999998</c:v>
                </c:pt>
                <c:pt idx="668">
                  <c:v>7.0683999999999996</c:v>
                </c:pt>
                <c:pt idx="669">
                  <c:v>7.1087999999999996</c:v>
                </c:pt>
                <c:pt idx="670">
                  <c:v>7.1427999999999976</c:v>
                </c:pt>
                <c:pt idx="671">
                  <c:v>7.1703000000000001</c:v>
                </c:pt>
                <c:pt idx="672">
                  <c:v>7.1770999999999976</c:v>
                </c:pt>
                <c:pt idx="673">
                  <c:v>7.1768999999999998</c:v>
                </c:pt>
                <c:pt idx="674">
                  <c:v>7.1627999999999892</c:v>
                </c:pt>
                <c:pt idx="675">
                  <c:v>7.1281999999999872</c:v>
                </c:pt>
                <c:pt idx="676">
                  <c:v>7.0736999999999997</c:v>
                </c:pt>
                <c:pt idx="677">
                  <c:v>6.9936999999999996</c:v>
                </c:pt>
                <c:pt idx="678">
                  <c:v>6.8834999999999997</c:v>
                </c:pt>
                <c:pt idx="679">
                  <c:v>6.7342000000000004</c:v>
                </c:pt>
                <c:pt idx="680">
                  <c:v>6.5568999999999997</c:v>
                </c:pt>
                <c:pt idx="681">
                  <c:v>6.2824999999999998</c:v>
                </c:pt>
                <c:pt idx="682">
                  <c:v>6.0312999999999999</c:v>
                </c:pt>
                <c:pt idx="683">
                  <c:v>5.6287999999999947</c:v>
                </c:pt>
                <c:pt idx="684">
                  <c:v>5.2076000000000002</c:v>
                </c:pt>
                <c:pt idx="685">
                  <c:v>4.7011000000000003</c:v>
                </c:pt>
                <c:pt idx="686">
                  <c:v>4.1310000000000002</c:v>
                </c:pt>
                <c:pt idx="687">
                  <c:v>3.5270000000000001</c:v>
                </c:pt>
                <c:pt idx="688">
                  <c:v>2.8974000000000002</c:v>
                </c:pt>
                <c:pt idx="689">
                  <c:v>2.3347000000000002</c:v>
                </c:pt>
                <c:pt idx="690">
                  <c:v>1.9046000000000001</c:v>
                </c:pt>
                <c:pt idx="691">
                  <c:v>1.6782999999999999</c:v>
                </c:pt>
                <c:pt idx="692">
                  <c:v>1.7081</c:v>
                </c:pt>
                <c:pt idx="693">
                  <c:v>1.9841</c:v>
                </c:pt>
                <c:pt idx="694">
                  <c:v>2.4580000000000002</c:v>
                </c:pt>
                <c:pt idx="695">
                  <c:v>3.0596000000000001</c:v>
                </c:pt>
                <c:pt idx="696">
                  <c:v>3.7231999999999998</c:v>
                </c:pt>
                <c:pt idx="697">
                  <c:v>4.3832000000000004</c:v>
                </c:pt>
                <c:pt idx="698">
                  <c:v>5.0357000000000003</c:v>
                </c:pt>
                <c:pt idx="699">
                  <c:v>5.6266999999999987</c:v>
                </c:pt>
                <c:pt idx="700">
                  <c:v>6.1767000000000003</c:v>
                </c:pt>
                <c:pt idx="701">
                  <c:v>6.6944999999999872</c:v>
                </c:pt>
                <c:pt idx="702">
                  <c:v>7.1441999999999872</c:v>
                </c:pt>
                <c:pt idx="703">
                  <c:v>7.5453000000000001</c:v>
                </c:pt>
                <c:pt idx="704">
                  <c:v>7.9108000000000001</c:v>
                </c:pt>
                <c:pt idx="705">
                  <c:v>8.2313999999999972</c:v>
                </c:pt>
                <c:pt idx="706">
                  <c:v>8.5305</c:v>
                </c:pt>
                <c:pt idx="707">
                  <c:v>8.7997000000000014</c:v>
                </c:pt>
                <c:pt idx="708">
                  <c:v>9.0533000000000001</c:v>
                </c:pt>
                <c:pt idx="709">
                  <c:v>9.2748000000000008</c:v>
                </c:pt>
                <c:pt idx="710">
                  <c:v>9.4955000000000052</c:v>
                </c:pt>
                <c:pt idx="711">
                  <c:v>9.6881999999999984</c:v>
                </c:pt>
                <c:pt idx="712">
                  <c:v>9.8619000000000003</c:v>
                </c:pt>
                <c:pt idx="713">
                  <c:v>10.028</c:v>
                </c:pt>
                <c:pt idx="714">
                  <c:v>10.186</c:v>
                </c:pt>
                <c:pt idx="715">
                  <c:v>10.334</c:v>
                </c:pt>
                <c:pt idx="716">
                  <c:v>10.487</c:v>
                </c:pt>
                <c:pt idx="717">
                  <c:v>10.613</c:v>
                </c:pt>
                <c:pt idx="718">
                  <c:v>10.741</c:v>
                </c:pt>
                <c:pt idx="719">
                  <c:v>10.856999999999999</c:v>
                </c:pt>
                <c:pt idx="720">
                  <c:v>10.975</c:v>
                </c:pt>
                <c:pt idx="721">
                  <c:v>11.079000000000001</c:v>
                </c:pt>
                <c:pt idx="722">
                  <c:v>11.183999999999999</c:v>
                </c:pt>
                <c:pt idx="723">
                  <c:v>11.292</c:v>
                </c:pt>
                <c:pt idx="724">
                  <c:v>11.382999999999999</c:v>
                </c:pt>
                <c:pt idx="725">
                  <c:v>11.476000000000001</c:v>
                </c:pt>
                <c:pt idx="726">
                  <c:v>11.571</c:v>
                </c:pt>
                <c:pt idx="727">
                  <c:v>11.667</c:v>
                </c:pt>
                <c:pt idx="728">
                  <c:v>11.746</c:v>
                </c:pt>
                <c:pt idx="729">
                  <c:v>11.824999999999999</c:v>
                </c:pt>
                <c:pt idx="730">
                  <c:v>11.904999999999999</c:v>
                </c:pt>
                <c:pt idx="731">
                  <c:v>11.987</c:v>
                </c:pt>
                <c:pt idx="732">
                  <c:v>12.048999999999999</c:v>
                </c:pt>
                <c:pt idx="733">
                  <c:v>12.132999999999999</c:v>
                </c:pt>
                <c:pt idx="734">
                  <c:v>12.196999999999999</c:v>
                </c:pt>
                <c:pt idx="735">
                  <c:v>12.260999999999999</c:v>
                </c:pt>
                <c:pt idx="736">
                  <c:v>12.326000000000001</c:v>
                </c:pt>
                <c:pt idx="737">
                  <c:v>12.391999999999999</c:v>
                </c:pt>
                <c:pt idx="738">
                  <c:v>12.436</c:v>
                </c:pt>
                <c:pt idx="739">
                  <c:v>12.481</c:v>
                </c:pt>
                <c:pt idx="740">
                  <c:v>12.525</c:v>
                </c:pt>
                <c:pt idx="741">
                  <c:v>12.548</c:v>
                </c:pt>
                <c:pt idx="742">
                  <c:v>12.593</c:v>
                </c:pt>
                <c:pt idx="743">
                  <c:v>12.662000000000001</c:v>
                </c:pt>
                <c:pt idx="744">
                  <c:v>12.731999999999999</c:v>
                </c:pt>
                <c:pt idx="745">
                  <c:v>12.802</c:v>
                </c:pt>
                <c:pt idx="746">
                  <c:v>12.85</c:v>
                </c:pt>
                <c:pt idx="747">
                  <c:v>12.898</c:v>
                </c:pt>
                <c:pt idx="748">
                  <c:v>12.946</c:v>
                </c:pt>
                <c:pt idx="749">
                  <c:v>12.994</c:v>
                </c:pt>
                <c:pt idx="750">
                  <c:v>13.018000000000001</c:v>
                </c:pt>
                <c:pt idx="751">
                  <c:v>13.042999999999999</c:v>
                </c:pt>
                <c:pt idx="752">
                  <c:v>13.067</c:v>
                </c:pt>
                <c:pt idx="753">
                  <c:v>13.092000000000001</c:v>
                </c:pt>
                <c:pt idx="754">
                  <c:v>13.116</c:v>
                </c:pt>
                <c:pt idx="755">
                  <c:v>13.116</c:v>
                </c:pt>
                <c:pt idx="756">
                  <c:v>13.116</c:v>
                </c:pt>
                <c:pt idx="757">
                  <c:v>13.116</c:v>
                </c:pt>
                <c:pt idx="758">
                  <c:v>13.09</c:v>
                </c:pt>
                <c:pt idx="759">
                  <c:v>13.04</c:v>
                </c:pt>
                <c:pt idx="760">
                  <c:v>12.965999999999999</c:v>
                </c:pt>
                <c:pt idx="761">
                  <c:v>12.869</c:v>
                </c:pt>
                <c:pt idx="762">
                  <c:v>12.702999999999999</c:v>
                </c:pt>
                <c:pt idx="763">
                  <c:v>12.473000000000001</c:v>
                </c:pt>
                <c:pt idx="764">
                  <c:v>12.209</c:v>
                </c:pt>
                <c:pt idx="765">
                  <c:v>11.936</c:v>
                </c:pt>
                <c:pt idx="766">
                  <c:v>11.794</c:v>
                </c:pt>
                <c:pt idx="767">
                  <c:v>11.853999999999999</c:v>
                </c:pt>
                <c:pt idx="768">
                  <c:v>12.122999999999999</c:v>
                </c:pt>
                <c:pt idx="769">
                  <c:v>12.427</c:v>
                </c:pt>
                <c:pt idx="770">
                  <c:v>12.724</c:v>
                </c:pt>
                <c:pt idx="771">
                  <c:v>12.962999999999999</c:v>
                </c:pt>
                <c:pt idx="772">
                  <c:v>13.135999999999999</c:v>
                </c:pt>
                <c:pt idx="773">
                  <c:v>13.262</c:v>
                </c:pt>
                <c:pt idx="774">
                  <c:v>13.365</c:v>
                </c:pt>
                <c:pt idx="775">
                  <c:v>13.444000000000001</c:v>
                </c:pt>
                <c:pt idx="776">
                  <c:v>13.523</c:v>
                </c:pt>
                <c:pt idx="777">
                  <c:v>13.576000000000001</c:v>
                </c:pt>
                <c:pt idx="778">
                  <c:v>13.603</c:v>
                </c:pt>
                <c:pt idx="779">
                  <c:v>13.63</c:v>
                </c:pt>
                <c:pt idx="780">
                  <c:v>13.657</c:v>
                </c:pt>
                <c:pt idx="781">
                  <c:v>13.683999999999999</c:v>
                </c:pt>
                <c:pt idx="782">
                  <c:v>13.683</c:v>
                </c:pt>
                <c:pt idx="783">
                  <c:v>13.71</c:v>
                </c:pt>
                <c:pt idx="784">
                  <c:v>13.71</c:v>
                </c:pt>
                <c:pt idx="785">
                  <c:v>13.71</c:v>
                </c:pt>
                <c:pt idx="786">
                  <c:v>13.737</c:v>
                </c:pt>
                <c:pt idx="787">
                  <c:v>13.737</c:v>
                </c:pt>
                <c:pt idx="788">
                  <c:v>13.709</c:v>
                </c:pt>
                <c:pt idx="789">
                  <c:v>13.708</c:v>
                </c:pt>
                <c:pt idx="790">
                  <c:v>13.708</c:v>
                </c:pt>
                <c:pt idx="791">
                  <c:v>13.708</c:v>
                </c:pt>
                <c:pt idx="792">
                  <c:v>13.68</c:v>
                </c:pt>
                <c:pt idx="793">
                  <c:v>13.68</c:v>
                </c:pt>
                <c:pt idx="794">
                  <c:v>13.651999999999999</c:v>
                </c:pt>
                <c:pt idx="795">
                  <c:v>13.651999999999999</c:v>
                </c:pt>
                <c:pt idx="796">
                  <c:v>13.624000000000001</c:v>
                </c:pt>
                <c:pt idx="797">
                  <c:v>13.624000000000001</c:v>
                </c:pt>
                <c:pt idx="798">
                  <c:v>13.596</c:v>
                </c:pt>
                <c:pt idx="799">
                  <c:v>13.569000000000001</c:v>
                </c:pt>
                <c:pt idx="800">
                  <c:v>13.542</c:v>
                </c:pt>
                <c:pt idx="801">
                  <c:v>13.515000000000001</c:v>
                </c:pt>
                <c:pt idx="802">
                  <c:v>13.488</c:v>
                </c:pt>
                <c:pt idx="803">
                  <c:v>13.461</c:v>
                </c:pt>
                <c:pt idx="804">
                  <c:v>13.433999999999999</c:v>
                </c:pt>
                <c:pt idx="805">
                  <c:v>13.407999999999999</c:v>
                </c:pt>
                <c:pt idx="806">
                  <c:v>13.355</c:v>
                </c:pt>
                <c:pt idx="807">
                  <c:v>13.329000000000001</c:v>
                </c:pt>
                <c:pt idx="808">
                  <c:v>13.303000000000001</c:v>
                </c:pt>
                <c:pt idx="809">
                  <c:v>13.250999999999999</c:v>
                </c:pt>
                <c:pt idx="810">
                  <c:v>13.225</c:v>
                </c:pt>
                <c:pt idx="811">
                  <c:v>13.199</c:v>
                </c:pt>
                <c:pt idx="812">
                  <c:v>13.148</c:v>
                </c:pt>
                <c:pt idx="813">
                  <c:v>13.098000000000001</c:v>
                </c:pt>
                <c:pt idx="814">
                  <c:v>13.048</c:v>
                </c:pt>
                <c:pt idx="815">
                  <c:v>13.023</c:v>
                </c:pt>
                <c:pt idx="816">
                  <c:v>12.973000000000001</c:v>
                </c:pt>
                <c:pt idx="817">
                  <c:v>12.923999999999999</c:v>
                </c:pt>
                <c:pt idx="818">
                  <c:v>12.851000000000001</c:v>
                </c:pt>
                <c:pt idx="819">
                  <c:v>12.803000000000001</c:v>
                </c:pt>
                <c:pt idx="820">
                  <c:v>12.756</c:v>
                </c:pt>
                <c:pt idx="821">
                  <c:v>12.708</c:v>
                </c:pt>
                <c:pt idx="822">
                  <c:v>12.638</c:v>
                </c:pt>
                <c:pt idx="823">
                  <c:v>12.569000000000001</c:v>
                </c:pt>
                <c:pt idx="824">
                  <c:v>12.523</c:v>
                </c:pt>
                <c:pt idx="825">
                  <c:v>12.455</c:v>
                </c:pt>
                <c:pt idx="826">
                  <c:v>12.388</c:v>
                </c:pt>
                <c:pt idx="827">
                  <c:v>12.321</c:v>
                </c:pt>
                <c:pt idx="828">
                  <c:v>12.234</c:v>
                </c:pt>
                <c:pt idx="829">
                  <c:v>12.148</c:v>
                </c:pt>
                <c:pt idx="830">
                  <c:v>12.063000000000001</c:v>
                </c:pt>
                <c:pt idx="831">
                  <c:v>11.959</c:v>
                </c:pt>
                <c:pt idx="832">
                  <c:v>11.856</c:v>
                </c:pt>
                <c:pt idx="833">
                  <c:v>11.736000000000001</c:v>
                </c:pt>
                <c:pt idx="834">
                  <c:v>11.638</c:v>
                </c:pt>
                <c:pt idx="835">
                  <c:v>11.579000000000001</c:v>
                </c:pt>
                <c:pt idx="836">
                  <c:v>11.56</c:v>
                </c:pt>
                <c:pt idx="837">
                  <c:v>11.521000000000001</c:v>
                </c:pt>
                <c:pt idx="838">
                  <c:v>11.464</c:v>
                </c:pt>
                <c:pt idx="839">
                  <c:v>11.407999999999999</c:v>
                </c:pt>
                <c:pt idx="840">
                  <c:v>11.334</c:v>
                </c:pt>
                <c:pt idx="841">
                  <c:v>11.26</c:v>
                </c:pt>
                <c:pt idx="842">
                  <c:v>11.188000000000001</c:v>
                </c:pt>
                <c:pt idx="843">
                  <c:v>11.099</c:v>
                </c:pt>
                <c:pt idx="844">
                  <c:v>11.029</c:v>
                </c:pt>
                <c:pt idx="845">
                  <c:v>10.943</c:v>
                </c:pt>
                <c:pt idx="846">
                  <c:v>10.840999999999999</c:v>
                </c:pt>
                <c:pt idx="847">
                  <c:v>10.757999999999999</c:v>
                </c:pt>
                <c:pt idx="848">
                  <c:v>10.66</c:v>
                </c:pt>
                <c:pt idx="849">
                  <c:v>10.564</c:v>
                </c:pt>
                <c:pt idx="850">
                  <c:v>10.468999999999999</c:v>
                </c:pt>
                <c:pt idx="851">
                  <c:v>10.377000000000001</c:v>
                </c:pt>
                <c:pt idx="852">
                  <c:v>10.271000000000001</c:v>
                </c:pt>
                <c:pt idx="853">
                  <c:v>10.167999999999999</c:v>
                </c:pt>
                <c:pt idx="854">
                  <c:v>10.066000000000001</c:v>
                </c:pt>
                <c:pt idx="855">
                  <c:v>9.9669000000000008</c:v>
                </c:pt>
                <c:pt idx="856">
                  <c:v>9.8561000000000032</c:v>
                </c:pt>
                <c:pt idx="857">
                  <c:v>9.7611999999999988</c:v>
                </c:pt>
                <c:pt idx="858">
                  <c:v>9.6551000000000027</c:v>
                </c:pt>
                <c:pt idx="859">
                  <c:v>9.5513999999999992</c:v>
                </c:pt>
                <c:pt idx="860">
                  <c:v>9.4375</c:v>
                </c:pt>
                <c:pt idx="861">
                  <c:v>9.3265000000000011</c:v>
                </c:pt>
                <c:pt idx="862">
                  <c:v>9.2181999999999977</c:v>
                </c:pt>
                <c:pt idx="863">
                  <c:v>9.1126000000000005</c:v>
                </c:pt>
                <c:pt idx="864">
                  <c:v>8.9982000000000006</c:v>
                </c:pt>
                <c:pt idx="865">
                  <c:v>8.8758000000000052</c:v>
                </c:pt>
                <c:pt idx="866">
                  <c:v>8.7676000000000016</c:v>
                </c:pt>
                <c:pt idx="867">
                  <c:v>8.6414000000000009</c:v>
                </c:pt>
                <c:pt idx="868">
                  <c:v>8.5290000000000017</c:v>
                </c:pt>
                <c:pt idx="869">
                  <c:v>8.4099000000000004</c:v>
                </c:pt>
                <c:pt idx="870">
                  <c:v>8.2848000000000006</c:v>
                </c:pt>
                <c:pt idx="871">
                  <c:v>8.1544000000000008</c:v>
                </c:pt>
                <c:pt idx="872">
                  <c:v>8.0281999999999982</c:v>
                </c:pt>
                <c:pt idx="873">
                  <c:v>7.8975999999999873</c:v>
                </c:pt>
                <c:pt idx="874">
                  <c:v>7.7630999999999997</c:v>
                </c:pt>
                <c:pt idx="875">
                  <c:v>7.6254999999999873</c:v>
                </c:pt>
                <c:pt idx="876">
                  <c:v>7.47</c:v>
                </c:pt>
                <c:pt idx="877">
                  <c:v>7.2920999999999996</c:v>
                </c:pt>
                <c:pt idx="878">
                  <c:v>7.0819999999999999</c:v>
                </c:pt>
                <c:pt idx="879">
                  <c:v>6.8085000000000004</c:v>
                </c:pt>
                <c:pt idx="880">
                  <c:v>6.4711999999999996</c:v>
                </c:pt>
                <c:pt idx="881">
                  <c:v>6.3072999999999997</c:v>
                </c:pt>
                <c:pt idx="882">
                  <c:v>6.3607999999999976</c:v>
                </c:pt>
                <c:pt idx="883">
                  <c:v>6.4151999999999996</c:v>
                </c:pt>
                <c:pt idx="884">
                  <c:v>6.4150999999999998</c:v>
                </c:pt>
                <c:pt idx="885">
                  <c:v>6.3603999999999976</c:v>
                </c:pt>
                <c:pt idx="886">
                  <c:v>6.2540999999999984</c:v>
                </c:pt>
                <c:pt idx="887">
                  <c:v>6.1513999999999998</c:v>
                </c:pt>
                <c:pt idx="888">
                  <c:v>6.0522999999999998</c:v>
                </c:pt>
                <c:pt idx="889">
                  <c:v>5.9097999999999997</c:v>
                </c:pt>
                <c:pt idx="890">
                  <c:v>5.7742000000000004</c:v>
                </c:pt>
                <c:pt idx="891">
                  <c:v>5.6449999999999863</c:v>
                </c:pt>
                <c:pt idx="892">
                  <c:v>5.5217999999999998</c:v>
                </c:pt>
                <c:pt idx="893">
                  <c:v>5.4040999999999997</c:v>
                </c:pt>
                <c:pt idx="894">
                  <c:v>5.2915999999999999</c:v>
                </c:pt>
                <c:pt idx="895">
                  <c:v>5.1490999999999998</c:v>
                </c:pt>
                <c:pt idx="896">
                  <c:v>5.0143999999999984</c:v>
                </c:pt>
                <c:pt idx="897">
                  <c:v>4.8869999999999996</c:v>
                </c:pt>
                <c:pt idx="898">
                  <c:v>4.7663000000000002</c:v>
                </c:pt>
                <c:pt idx="899">
                  <c:v>4.6516000000000002</c:v>
                </c:pt>
                <c:pt idx="900">
                  <c:v>4.5163000000000002</c:v>
                </c:pt>
                <c:pt idx="901">
                  <c:v>4.3890000000000002</c:v>
                </c:pt>
                <c:pt idx="902">
                  <c:v>4.2690000000000001</c:v>
                </c:pt>
                <c:pt idx="903">
                  <c:v>4.1338999999999997</c:v>
                </c:pt>
                <c:pt idx="904">
                  <c:v>4.0074999999999994</c:v>
                </c:pt>
                <c:pt idx="905">
                  <c:v>3.8889999999999998</c:v>
                </c:pt>
                <c:pt idx="906">
                  <c:v>3.7597</c:v>
                </c:pt>
                <c:pt idx="907">
                  <c:v>3.6392000000000002</c:v>
                </c:pt>
                <c:pt idx="908">
                  <c:v>3.5265</c:v>
                </c:pt>
                <c:pt idx="909">
                  <c:v>3.4064000000000001</c:v>
                </c:pt>
                <c:pt idx="910">
                  <c:v>3.2812000000000001</c:v>
                </c:pt>
                <c:pt idx="911">
                  <c:v>3.1652999999999998</c:v>
                </c:pt>
                <c:pt idx="912">
                  <c:v>3.0463</c:v>
                </c:pt>
                <c:pt idx="913">
                  <c:v>2.9257</c:v>
                </c:pt>
                <c:pt idx="914">
                  <c:v>2.8147999999999991</c:v>
                </c:pt>
                <c:pt idx="915">
                  <c:v>2.6945999999999999</c:v>
                </c:pt>
                <c:pt idx="916">
                  <c:v>2.5847000000000002</c:v>
                </c:pt>
                <c:pt idx="917">
                  <c:v>2.476399999999999</c:v>
                </c:pt>
                <c:pt idx="918">
                  <c:v>2.3637999999999999</c:v>
                </c:pt>
                <c:pt idx="919">
                  <c:v>2.2553000000000001</c:v>
                </c:pt>
                <c:pt idx="920">
                  <c:v>2.1513</c:v>
                </c:pt>
                <c:pt idx="921">
                  <c:v>2.0468999999999991</c:v>
                </c:pt>
                <c:pt idx="922">
                  <c:v>1.9393</c:v>
                </c:pt>
                <c:pt idx="923">
                  <c:v>1.839</c:v>
                </c:pt>
                <c:pt idx="924">
                  <c:v>1.7419</c:v>
                </c:pt>
                <c:pt idx="925">
                  <c:v>1.6424000000000001</c:v>
                </c:pt>
                <c:pt idx="926">
                  <c:v>1.5486</c:v>
                </c:pt>
                <c:pt idx="927">
                  <c:v>1.4556</c:v>
                </c:pt>
                <c:pt idx="928">
                  <c:v>1.3651</c:v>
                </c:pt>
                <c:pt idx="929">
                  <c:v>1.2764</c:v>
                </c:pt>
                <c:pt idx="930">
                  <c:v>1.1894</c:v>
                </c:pt>
                <c:pt idx="931">
                  <c:v>1.1057999999999999</c:v>
                </c:pt>
                <c:pt idx="932">
                  <c:v>1.0242</c:v>
                </c:pt>
                <c:pt idx="933">
                  <c:v>0.94545000000000001</c:v>
                </c:pt>
                <c:pt idx="934">
                  <c:v>0.86841999999999997</c:v>
                </c:pt>
                <c:pt idx="935">
                  <c:v>0.79383999999999999</c:v>
                </c:pt>
                <c:pt idx="936">
                  <c:v>0.72584000000000004</c:v>
                </c:pt>
                <c:pt idx="937">
                  <c:v>0.65505999999999998</c:v>
                </c:pt>
                <c:pt idx="938">
                  <c:v>0.58994000000000002</c:v>
                </c:pt>
                <c:pt idx="939">
                  <c:v>0.52819000000000005</c:v>
                </c:pt>
                <c:pt idx="940">
                  <c:v>0.46933999999999998</c:v>
                </c:pt>
                <c:pt idx="941">
                  <c:v>0.41732000000000002</c:v>
                </c:pt>
                <c:pt idx="942">
                  <c:v>0.36770000000000003</c:v>
                </c:pt>
                <c:pt idx="943">
                  <c:v>0.32162000000000002</c:v>
                </c:pt>
                <c:pt idx="944">
                  <c:v>0.27832000000000001</c:v>
                </c:pt>
                <c:pt idx="945">
                  <c:v>0.23716000000000001</c:v>
                </c:pt>
                <c:pt idx="946">
                  <c:v>0.19982</c:v>
                </c:pt>
                <c:pt idx="947">
                  <c:v>0.16539999999999999</c:v>
                </c:pt>
                <c:pt idx="948">
                  <c:v>0.13503000000000001</c:v>
                </c:pt>
                <c:pt idx="949">
                  <c:v>0.10836</c:v>
                </c:pt>
                <c:pt idx="950">
                  <c:v>8.5518999999999998E-2</c:v>
                </c:pt>
                <c:pt idx="951">
                  <c:v>6.7637000000000003E-2</c:v>
                </c:pt>
                <c:pt idx="952">
                  <c:v>5.3754000000000003E-2</c:v>
                </c:pt>
                <c:pt idx="953">
                  <c:v>4.4547000000000003E-2</c:v>
                </c:pt>
                <c:pt idx="954">
                  <c:v>4.0295999999999998E-2</c:v>
                </c:pt>
                <c:pt idx="955">
                  <c:v>4.0992000000000001E-2</c:v>
                </c:pt>
                <c:pt idx="956">
                  <c:v>4.6665999999999999E-2</c:v>
                </c:pt>
                <c:pt idx="957">
                  <c:v>5.7199E-2</c:v>
                </c:pt>
                <c:pt idx="958">
                  <c:v>7.2357000000000005E-2</c:v>
                </c:pt>
                <c:pt idx="959">
                  <c:v>9.1828000000000007E-2</c:v>
                </c:pt>
                <c:pt idx="960">
                  <c:v>0.11516</c:v>
                </c:pt>
                <c:pt idx="961">
                  <c:v>0.14249000000000001</c:v>
                </c:pt>
                <c:pt idx="962">
                  <c:v>0.17347000000000001</c:v>
                </c:pt>
                <c:pt idx="963">
                  <c:v>0.20812</c:v>
                </c:pt>
                <c:pt idx="964">
                  <c:v>0.24615000000000001</c:v>
                </c:pt>
                <c:pt idx="965">
                  <c:v>0.28767999999999999</c:v>
                </c:pt>
                <c:pt idx="966">
                  <c:v>0.33213999999999999</c:v>
                </c:pt>
                <c:pt idx="967">
                  <c:v>0.38023000000000001</c:v>
                </c:pt>
                <c:pt idx="968">
                  <c:v>0.42992999999999998</c:v>
                </c:pt>
                <c:pt idx="969">
                  <c:v>0.48311999999999999</c:v>
                </c:pt>
                <c:pt idx="970">
                  <c:v>0.53978999999999999</c:v>
                </c:pt>
                <c:pt idx="971">
                  <c:v>0.59702999999999995</c:v>
                </c:pt>
                <c:pt idx="972">
                  <c:v>0.65927999999999998</c:v>
                </c:pt>
                <c:pt idx="973">
                  <c:v>0.72541999999999995</c:v>
                </c:pt>
                <c:pt idx="974">
                  <c:v>0.79335</c:v>
                </c:pt>
                <c:pt idx="975">
                  <c:v>0.85894999999999999</c:v>
                </c:pt>
                <c:pt idx="976">
                  <c:v>0.93035999999999996</c:v>
                </c:pt>
                <c:pt idx="977">
                  <c:v>1.0031000000000001</c:v>
                </c:pt>
                <c:pt idx="978">
                  <c:v>1.0784</c:v>
                </c:pt>
                <c:pt idx="979">
                  <c:v>1.1547000000000001</c:v>
                </c:pt>
                <c:pt idx="980">
                  <c:v>1.2344999999999999</c:v>
                </c:pt>
                <c:pt idx="981">
                  <c:v>1.3150999999999999</c:v>
                </c:pt>
                <c:pt idx="982">
                  <c:v>1.3963000000000001</c:v>
                </c:pt>
                <c:pt idx="983">
                  <c:v>1.4813000000000001</c:v>
                </c:pt>
                <c:pt idx="984">
                  <c:v>1.5666</c:v>
                </c:pt>
                <c:pt idx="985">
                  <c:v>1.6532</c:v>
                </c:pt>
                <c:pt idx="986">
                  <c:v>1.74</c:v>
                </c:pt>
                <c:pt idx="987">
                  <c:v>1.8290999999999999</c:v>
                </c:pt>
                <c:pt idx="988">
                  <c:v>1.9196</c:v>
                </c:pt>
                <c:pt idx="989">
                  <c:v>2.0105</c:v>
                </c:pt>
                <c:pt idx="990">
                  <c:v>2.0952000000000002</c:v>
                </c:pt>
                <c:pt idx="991">
                  <c:v>2.1821000000000002</c:v>
                </c:pt>
                <c:pt idx="992">
                  <c:v>2.2646000000000002</c:v>
                </c:pt>
                <c:pt idx="993">
                  <c:v>2.3408000000000002</c:v>
                </c:pt>
                <c:pt idx="994">
                  <c:v>2.4015</c:v>
                </c:pt>
                <c:pt idx="995">
                  <c:v>2.4224000000000001</c:v>
                </c:pt>
                <c:pt idx="996">
                  <c:v>2.3944999999999981</c:v>
                </c:pt>
                <c:pt idx="997">
                  <c:v>2.3081999999999998</c:v>
                </c:pt>
                <c:pt idx="998">
                  <c:v>2.3405</c:v>
                </c:pt>
                <c:pt idx="999">
                  <c:v>2.5569000000000002</c:v>
                </c:pt>
                <c:pt idx="1000">
                  <c:v>2.8104</c:v>
                </c:pt>
                <c:pt idx="1001">
                  <c:v>3.0074999999999998</c:v>
                </c:pt>
                <c:pt idx="1002">
                  <c:v>3.172499999999999</c:v>
                </c:pt>
                <c:pt idx="1003">
                  <c:v>3.316199999999998</c:v>
                </c:pt>
                <c:pt idx="1004">
                  <c:v>3.4443999999999999</c:v>
                </c:pt>
                <c:pt idx="1005">
                  <c:v>3.5674999999999999</c:v>
                </c:pt>
                <c:pt idx="1006">
                  <c:v>3.7002000000000002</c:v>
                </c:pt>
                <c:pt idx="1007">
                  <c:v>3.8067999999999991</c:v>
                </c:pt>
                <c:pt idx="1008">
                  <c:v>3.9201000000000001</c:v>
                </c:pt>
                <c:pt idx="1009">
                  <c:v>4.0407000000000002</c:v>
                </c:pt>
                <c:pt idx="1010">
                  <c:v>4.1474999999999964</c:v>
                </c:pt>
                <c:pt idx="1011">
                  <c:v>4.2603</c:v>
                </c:pt>
                <c:pt idx="1012">
                  <c:v>4.3798000000000004</c:v>
                </c:pt>
                <c:pt idx="1013">
                  <c:v>4.4805999999999999</c:v>
                </c:pt>
                <c:pt idx="1014">
                  <c:v>4.5865</c:v>
                </c:pt>
                <c:pt idx="1015">
                  <c:v>4.6977999999999946</c:v>
                </c:pt>
                <c:pt idx="1016">
                  <c:v>4.8149999999999862</c:v>
                </c:pt>
                <c:pt idx="1017">
                  <c:v>4.907</c:v>
                </c:pt>
                <c:pt idx="1018">
                  <c:v>5.0355999999999996</c:v>
                </c:pt>
                <c:pt idx="1019">
                  <c:v>5.1368</c:v>
                </c:pt>
                <c:pt idx="1020">
                  <c:v>5.2424999999999997</c:v>
                </c:pt>
                <c:pt idx="1021">
                  <c:v>5.3527999999999976</c:v>
                </c:pt>
                <c:pt idx="1022">
                  <c:v>5.4682000000000004</c:v>
                </c:pt>
                <c:pt idx="1023">
                  <c:v>5.5480999999999998</c:v>
                </c:pt>
                <c:pt idx="1024">
                  <c:v>5.6726999999999999</c:v>
                </c:pt>
                <c:pt idx="1025">
                  <c:v>5.7590000000000003</c:v>
                </c:pt>
                <c:pt idx="1026">
                  <c:v>5.8939999999999966</c:v>
                </c:pt>
                <c:pt idx="1027">
                  <c:v>5.9877000000000002</c:v>
                </c:pt>
                <c:pt idx="1028">
                  <c:v>6.0846</c:v>
                </c:pt>
                <c:pt idx="1029">
                  <c:v>6.1849999999999872</c:v>
                </c:pt>
                <c:pt idx="1030">
                  <c:v>6.2888999999999999</c:v>
                </c:pt>
                <c:pt idx="1031">
                  <c:v>6.3964999999999996</c:v>
                </c:pt>
                <c:pt idx="1032">
                  <c:v>6.5082000000000004</c:v>
                </c:pt>
                <c:pt idx="1033">
                  <c:v>6.6004999999999976</c:v>
                </c:pt>
                <c:pt idx="1034">
                  <c:v>6.7016999999999998</c:v>
                </c:pt>
                <c:pt idx="1035">
                  <c:v>6.7999000000000001</c:v>
                </c:pt>
                <c:pt idx="1036">
                  <c:v>6.9013</c:v>
                </c:pt>
                <c:pt idx="1037">
                  <c:v>6.9992999999999999</c:v>
                </c:pt>
                <c:pt idx="1038">
                  <c:v>7.1002999999999998</c:v>
                </c:pt>
                <c:pt idx="1039">
                  <c:v>7.1973999999999956</c:v>
                </c:pt>
                <c:pt idx="1040">
                  <c:v>7.2900999999999998</c:v>
                </c:pt>
                <c:pt idx="1041">
                  <c:v>7.3853</c:v>
                </c:pt>
                <c:pt idx="1042">
                  <c:v>7.4756</c:v>
                </c:pt>
                <c:pt idx="1043">
                  <c:v>7.5682999999999998</c:v>
                </c:pt>
                <c:pt idx="1044">
                  <c:v>7.6634999999999946</c:v>
                </c:pt>
                <c:pt idx="1045">
                  <c:v>7.7528999999999977</c:v>
                </c:pt>
                <c:pt idx="1046">
                  <c:v>7.8445999999999891</c:v>
                </c:pt>
                <c:pt idx="1047">
                  <c:v>7.9386999999999999</c:v>
                </c:pt>
                <c:pt idx="1048">
                  <c:v>8.0352000000000015</c:v>
                </c:pt>
                <c:pt idx="1049">
                  <c:v>8.125</c:v>
                </c:pt>
                <c:pt idx="1050">
                  <c:v>8.2170999999999985</c:v>
                </c:pt>
                <c:pt idx="1051">
                  <c:v>8.3018000000000001</c:v>
                </c:pt>
                <c:pt idx="1052">
                  <c:v>8.3884000000000007</c:v>
                </c:pt>
                <c:pt idx="1053">
                  <c:v>8.4770000000000003</c:v>
                </c:pt>
                <c:pt idx="1054">
                  <c:v>8.5675000000000008</c:v>
                </c:pt>
                <c:pt idx="1055">
                  <c:v>8.6498000000000008</c:v>
                </c:pt>
                <c:pt idx="1056">
                  <c:v>8.7337000000000007</c:v>
                </c:pt>
                <c:pt idx="1057">
                  <c:v>8.8085000000000004</c:v>
                </c:pt>
                <c:pt idx="1058">
                  <c:v>8.8958000000000013</c:v>
                </c:pt>
                <c:pt idx="1059">
                  <c:v>8.9736000000000011</c:v>
                </c:pt>
                <c:pt idx="1060">
                  <c:v>9.0529000000000028</c:v>
                </c:pt>
                <c:pt idx="1061">
                  <c:v>9.133700000000001</c:v>
                </c:pt>
                <c:pt idx="1062">
                  <c:v>9.2161000000000008</c:v>
                </c:pt>
                <c:pt idx="1063">
                  <c:v>9.2878999999999987</c:v>
                </c:pt>
                <c:pt idx="1064">
                  <c:v>9.3733000000000004</c:v>
                </c:pt>
                <c:pt idx="1065">
                  <c:v>9.4477000000000011</c:v>
                </c:pt>
                <c:pt idx="1066">
                  <c:v>9.5235000000000003</c:v>
                </c:pt>
                <c:pt idx="1067">
                  <c:v>9.6005000000000003</c:v>
                </c:pt>
                <c:pt idx="1068">
                  <c:v>9.6657000000000028</c:v>
                </c:pt>
                <c:pt idx="1069">
                  <c:v>9.7452999999999985</c:v>
                </c:pt>
                <c:pt idx="1070">
                  <c:v>9.8126000000000104</c:v>
                </c:pt>
                <c:pt idx="1071">
                  <c:v>9.8809000000000005</c:v>
                </c:pt>
                <c:pt idx="1072">
                  <c:v>9.9502000000000006</c:v>
                </c:pt>
                <c:pt idx="1073">
                  <c:v>10.021000000000001</c:v>
                </c:pt>
                <c:pt idx="1074">
                  <c:v>10.077999999999999</c:v>
                </c:pt>
                <c:pt idx="1075">
                  <c:v>10.15</c:v>
                </c:pt>
                <c:pt idx="1076">
                  <c:v>10.209</c:v>
                </c:pt>
                <c:pt idx="1077">
                  <c:v>10.282999999999999</c:v>
                </c:pt>
                <c:pt idx="1078">
                  <c:v>10.343</c:v>
                </c:pt>
                <c:pt idx="1079">
                  <c:v>10.404</c:v>
                </c:pt>
                <c:pt idx="1080">
                  <c:v>10.465999999999999</c:v>
                </c:pt>
                <c:pt idx="1081">
                  <c:v>10.529</c:v>
                </c:pt>
                <c:pt idx="1082">
                  <c:v>10.576000000000001</c:v>
                </c:pt>
                <c:pt idx="1083">
                  <c:v>10.64</c:v>
                </c:pt>
                <c:pt idx="1084">
                  <c:v>10.688000000000001</c:v>
                </c:pt>
                <c:pt idx="1085">
                  <c:v>10.754</c:v>
                </c:pt>
                <c:pt idx="1086">
                  <c:v>10.804</c:v>
                </c:pt>
                <c:pt idx="1087">
                  <c:v>10.853999999999999</c:v>
                </c:pt>
                <c:pt idx="1088">
                  <c:v>10.904</c:v>
                </c:pt>
                <c:pt idx="1089">
                  <c:v>10.955</c:v>
                </c:pt>
                <c:pt idx="1090">
                  <c:v>11.007</c:v>
                </c:pt>
                <c:pt idx="1091">
                  <c:v>11.058999999999999</c:v>
                </c:pt>
                <c:pt idx="1092">
                  <c:v>11.093999999999999</c:v>
                </c:pt>
                <c:pt idx="1093">
                  <c:v>11.147</c:v>
                </c:pt>
                <c:pt idx="1094">
                  <c:v>11.183</c:v>
                </c:pt>
                <c:pt idx="1095">
                  <c:v>11.218999999999999</c:v>
                </c:pt>
                <c:pt idx="1096">
                  <c:v>11.255000000000001</c:v>
                </c:pt>
                <c:pt idx="1097">
                  <c:v>11.291</c:v>
                </c:pt>
                <c:pt idx="1098">
                  <c:v>11.308999999999999</c:v>
                </c:pt>
                <c:pt idx="1099">
                  <c:v>11.327</c:v>
                </c:pt>
                <c:pt idx="1100">
                  <c:v>11.327</c:v>
                </c:pt>
                <c:pt idx="1101">
                  <c:v>11.308</c:v>
                </c:pt>
                <c:pt idx="1102">
                  <c:v>11.272</c:v>
                </c:pt>
                <c:pt idx="1103">
                  <c:v>11.234999999999999</c:v>
                </c:pt>
                <c:pt idx="1104">
                  <c:v>11.199</c:v>
                </c:pt>
                <c:pt idx="1105">
                  <c:v>11.234</c:v>
                </c:pt>
                <c:pt idx="1106">
                  <c:v>11.307</c:v>
                </c:pt>
                <c:pt idx="1107">
                  <c:v>11.381</c:v>
                </c:pt>
                <c:pt idx="1108">
                  <c:v>11.475</c:v>
                </c:pt>
                <c:pt idx="1109">
                  <c:v>11.513</c:v>
                </c:pt>
                <c:pt idx="1110">
                  <c:v>11.551</c:v>
                </c:pt>
                <c:pt idx="1111">
                  <c:v>11.532</c:v>
                </c:pt>
                <c:pt idx="1112">
                  <c:v>11.493</c:v>
                </c:pt>
                <c:pt idx="1113">
                  <c:v>11.398999999999999</c:v>
                </c:pt>
                <c:pt idx="1114">
                  <c:v>11.214</c:v>
                </c:pt>
                <c:pt idx="1115">
                  <c:v>10.865</c:v>
                </c:pt>
                <c:pt idx="1116">
                  <c:v>10.26</c:v>
                </c:pt>
                <c:pt idx="1117">
                  <c:v>9.327</c:v>
                </c:pt>
                <c:pt idx="1118">
                  <c:v>8.4866000000000028</c:v>
                </c:pt>
                <c:pt idx="1119">
                  <c:v>8.7767000000000035</c:v>
                </c:pt>
                <c:pt idx="1120">
                  <c:v>9.8168000000000006</c:v>
                </c:pt>
                <c:pt idx="1121">
                  <c:v>10.664999999999999</c:v>
                </c:pt>
                <c:pt idx="1122">
                  <c:v>11.195</c:v>
                </c:pt>
                <c:pt idx="1123">
                  <c:v>11.529</c:v>
                </c:pt>
                <c:pt idx="1124">
                  <c:v>11.744</c:v>
                </c:pt>
                <c:pt idx="1125">
                  <c:v>11.885</c:v>
                </c:pt>
                <c:pt idx="1126">
                  <c:v>11.988</c:v>
                </c:pt>
                <c:pt idx="1127">
                  <c:v>12.051</c:v>
                </c:pt>
                <c:pt idx="1128">
                  <c:v>12.114000000000001</c:v>
                </c:pt>
                <c:pt idx="1129">
                  <c:v>12.156000000000001</c:v>
                </c:pt>
                <c:pt idx="1130">
                  <c:v>12.199</c:v>
                </c:pt>
                <c:pt idx="1131">
                  <c:v>12.199</c:v>
                </c:pt>
                <c:pt idx="1132">
                  <c:v>12.199</c:v>
                </c:pt>
                <c:pt idx="1133">
                  <c:v>12.22</c:v>
                </c:pt>
                <c:pt idx="1134">
                  <c:v>12.307</c:v>
                </c:pt>
                <c:pt idx="1135">
                  <c:v>12.374000000000001</c:v>
                </c:pt>
                <c:pt idx="1136">
                  <c:v>12.417999999999999</c:v>
                </c:pt>
                <c:pt idx="1137">
                  <c:v>12.44</c:v>
                </c:pt>
                <c:pt idx="1138">
                  <c:v>12.462999999999999</c:v>
                </c:pt>
                <c:pt idx="1139">
                  <c:v>12.484999999999999</c:v>
                </c:pt>
                <c:pt idx="1140">
                  <c:v>12.507999999999999</c:v>
                </c:pt>
                <c:pt idx="1141">
                  <c:v>12.507</c:v>
                </c:pt>
                <c:pt idx="1142">
                  <c:v>12.507</c:v>
                </c:pt>
                <c:pt idx="1143">
                  <c:v>12.484</c:v>
                </c:pt>
                <c:pt idx="1144">
                  <c:v>12.461</c:v>
                </c:pt>
                <c:pt idx="1145">
                  <c:v>12.416</c:v>
                </c:pt>
                <c:pt idx="1146">
                  <c:v>12.349</c:v>
                </c:pt>
                <c:pt idx="1147">
                  <c:v>12.304</c:v>
                </c:pt>
                <c:pt idx="1148">
                  <c:v>12.282</c:v>
                </c:pt>
                <c:pt idx="1149">
                  <c:v>12.326000000000001</c:v>
                </c:pt>
                <c:pt idx="1150">
                  <c:v>12.391999999999999</c:v>
                </c:pt>
                <c:pt idx="1151">
                  <c:v>12.46</c:v>
                </c:pt>
                <c:pt idx="1152">
                  <c:v>12.505000000000001</c:v>
                </c:pt>
                <c:pt idx="1153">
                  <c:v>12.55</c:v>
                </c:pt>
                <c:pt idx="1154">
                  <c:v>12.573</c:v>
                </c:pt>
                <c:pt idx="1155">
                  <c:v>12.573</c:v>
                </c:pt>
                <c:pt idx="1156">
                  <c:v>12.573</c:v>
                </c:pt>
                <c:pt idx="1157">
                  <c:v>12.571999999999999</c:v>
                </c:pt>
                <c:pt idx="1158">
                  <c:v>12.571999999999999</c:v>
                </c:pt>
                <c:pt idx="1159">
                  <c:v>12.571999999999999</c:v>
                </c:pt>
                <c:pt idx="1160">
                  <c:v>12.571999999999999</c:v>
                </c:pt>
                <c:pt idx="1161">
                  <c:v>12.571999999999999</c:v>
                </c:pt>
                <c:pt idx="1162">
                  <c:v>12.548</c:v>
                </c:pt>
                <c:pt idx="1163">
                  <c:v>12.502000000000001</c:v>
                </c:pt>
                <c:pt idx="1164">
                  <c:v>12.457000000000001</c:v>
                </c:pt>
                <c:pt idx="1165">
                  <c:v>12.367000000000001</c:v>
                </c:pt>
                <c:pt idx="1166">
                  <c:v>12.256</c:v>
                </c:pt>
                <c:pt idx="1167">
                  <c:v>12.105</c:v>
                </c:pt>
                <c:pt idx="1168">
                  <c:v>11.936999999999999</c:v>
                </c:pt>
                <c:pt idx="1169">
                  <c:v>11.773999999999999</c:v>
                </c:pt>
                <c:pt idx="1170">
                  <c:v>11.673999999999999</c:v>
                </c:pt>
                <c:pt idx="1171">
                  <c:v>11.712999999999999</c:v>
                </c:pt>
                <c:pt idx="1172">
                  <c:v>11.853999999999999</c:v>
                </c:pt>
                <c:pt idx="1173">
                  <c:v>12.04</c:v>
                </c:pt>
                <c:pt idx="1174">
                  <c:v>12.189</c:v>
                </c:pt>
                <c:pt idx="1175">
                  <c:v>12.298</c:v>
                </c:pt>
                <c:pt idx="1176">
                  <c:v>12.385999999999999</c:v>
                </c:pt>
                <c:pt idx="1177">
                  <c:v>12.430999999999999</c:v>
                </c:pt>
                <c:pt idx="1178">
                  <c:v>12.476000000000001</c:v>
                </c:pt>
                <c:pt idx="1179">
                  <c:v>12.497999999999999</c:v>
                </c:pt>
                <c:pt idx="1180">
                  <c:v>12.521000000000001</c:v>
                </c:pt>
                <c:pt idx="1181">
                  <c:v>12.544</c:v>
                </c:pt>
                <c:pt idx="1182">
                  <c:v>12.544</c:v>
                </c:pt>
                <c:pt idx="1183">
                  <c:v>12.542999999999999</c:v>
                </c:pt>
                <c:pt idx="1184">
                  <c:v>12.542999999999999</c:v>
                </c:pt>
                <c:pt idx="1185">
                  <c:v>12.542999999999999</c:v>
                </c:pt>
                <c:pt idx="1186">
                  <c:v>12.542999999999999</c:v>
                </c:pt>
                <c:pt idx="1187">
                  <c:v>12.519</c:v>
                </c:pt>
                <c:pt idx="1188">
                  <c:v>12.519</c:v>
                </c:pt>
                <c:pt idx="1189">
                  <c:v>12.496</c:v>
                </c:pt>
                <c:pt idx="1190">
                  <c:v>12.496</c:v>
                </c:pt>
                <c:pt idx="1191">
                  <c:v>12.473000000000001</c:v>
                </c:pt>
                <c:pt idx="1192">
                  <c:v>12.45</c:v>
                </c:pt>
                <c:pt idx="1193">
                  <c:v>12.45</c:v>
                </c:pt>
                <c:pt idx="1194">
                  <c:v>12.427</c:v>
                </c:pt>
                <c:pt idx="1195">
                  <c:v>12.404</c:v>
                </c:pt>
                <c:pt idx="1196">
                  <c:v>12.382</c:v>
                </c:pt>
                <c:pt idx="1197">
                  <c:v>12.359</c:v>
                </c:pt>
                <c:pt idx="1198">
                  <c:v>12.337</c:v>
                </c:pt>
                <c:pt idx="1199">
                  <c:v>12.314</c:v>
                </c:pt>
                <c:pt idx="1200">
                  <c:v>12.292</c:v>
                </c:pt>
                <c:pt idx="1201">
                  <c:v>12.27</c:v>
                </c:pt>
                <c:pt idx="1202">
                  <c:v>12.247999999999999</c:v>
                </c:pt>
                <c:pt idx="1203">
                  <c:v>12.226000000000001</c:v>
                </c:pt>
                <c:pt idx="1204">
                  <c:v>12.204000000000001</c:v>
                </c:pt>
                <c:pt idx="1205">
                  <c:v>12.161</c:v>
                </c:pt>
                <c:pt idx="1206">
                  <c:v>12.138999999999999</c:v>
                </c:pt>
                <c:pt idx="1207">
                  <c:v>12.096</c:v>
                </c:pt>
                <c:pt idx="1208">
                  <c:v>12.074</c:v>
                </c:pt>
                <c:pt idx="1209">
                  <c:v>12.053000000000001</c:v>
                </c:pt>
                <c:pt idx="1210">
                  <c:v>12.010999999999999</c:v>
                </c:pt>
                <c:pt idx="1211">
                  <c:v>11.99</c:v>
                </c:pt>
                <c:pt idx="1212">
                  <c:v>11.948</c:v>
                </c:pt>
                <c:pt idx="1213">
                  <c:v>11.906000000000001</c:v>
                </c:pt>
                <c:pt idx="1214">
                  <c:v>11.865</c:v>
                </c:pt>
                <c:pt idx="1215">
                  <c:v>11.845000000000001</c:v>
                </c:pt>
                <c:pt idx="1216">
                  <c:v>11.804</c:v>
                </c:pt>
                <c:pt idx="1217">
                  <c:v>11.743</c:v>
                </c:pt>
                <c:pt idx="1218">
                  <c:v>11.702999999999999</c:v>
                </c:pt>
                <c:pt idx="1219">
                  <c:v>11.664</c:v>
                </c:pt>
                <c:pt idx="1220">
                  <c:v>11.624000000000001</c:v>
                </c:pt>
                <c:pt idx="1221">
                  <c:v>11.566000000000001</c:v>
                </c:pt>
                <c:pt idx="1222">
                  <c:v>11.507999999999999</c:v>
                </c:pt>
                <c:pt idx="1223">
                  <c:v>11.45</c:v>
                </c:pt>
                <c:pt idx="1224">
                  <c:v>11.394</c:v>
                </c:pt>
                <c:pt idx="1225">
                  <c:v>11.319000000000001</c:v>
                </c:pt>
                <c:pt idx="1226">
                  <c:v>11.246</c:v>
                </c:pt>
                <c:pt idx="1227">
                  <c:v>11.173</c:v>
                </c:pt>
                <c:pt idx="1228">
                  <c:v>11.084</c:v>
                </c:pt>
                <c:pt idx="1229">
                  <c:v>10.978999999999999</c:v>
                </c:pt>
                <c:pt idx="1230">
                  <c:v>10.859</c:v>
                </c:pt>
                <c:pt idx="1231">
                  <c:v>10.725</c:v>
                </c:pt>
                <c:pt idx="1232">
                  <c:v>10.547000000000001</c:v>
                </c:pt>
                <c:pt idx="1233">
                  <c:v>10.343999999999999</c:v>
                </c:pt>
                <c:pt idx="1234">
                  <c:v>10.106</c:v>
                </c:pt>
                <c:pt idx="1235">
                  <c:v>9.81</c:v>
                </c:pt>
                <c:pt idx="1236">
                  <c:v>9.5321000000000016</c:v>
                </c:pt>
                <c:pt idx="1237">
                  <c:v>9.3436000000000003</c:v>
                </c:pt>
                <c:pt idx="1238">
                  <c:v>9.3067000000000046</c:v>
                </c:pt>
                <c:pt idx="1239">
                  <c:v>9.3927000000000032</c:v>
                </c:pt>
                <c:pt idx="1240">
                  <c:v>9.5186000000000011</c:v>
                </c:pt>
                <c:pt idx="1241">
                  <c:v>9.6220000000000017</c:v>
                </c:pt>
                <c:pt idx="1242">
                  <c:v>9.6877000000000013</c:v>
                </c:pt>
                <c:pt idx="1243">
                  <c:v>9.7141999999999982</c:v>
                </c:pt>
                <c:pt idx="1244">
                  <c:v>9.7139999999999986</c:v>
                </c:pt>
                <c:pt idx="1245">
                  <c:v>9.6739000000000015</c:v>
                </c:pt>
                <c:pt idx="1246">
                  <c:v>9.5820000000000007</c:v>
                </c:pt>
                <c:pt idx="1247">
                  <c:v>9.4793000000000003</c:v>
                </c:pt>
                <c:pt idx="1248">
                  <c:v>9.3541000000000007</c:v>
                </c:pt>
                <c:pt idx="1249">
                  <c:v>9.2563999999999993</c:v>
                </c:pt>
                <c:pt idx="1250">
                  <c:v>9.1845000000000034</c:v>
                </c:pt>
                <c:pt idx="1251">
                  <c:v>9.0905000000000005</c:v>
                </c:pt>
                <c:pt idx="1252">
                  <c:v>8.9872000000000014</c:v>
                </c:pt>
                <c:pt idx="1253">
                  <c:v>8.8533000000000008</c:v>
                </c:pt>
                <c:pt idx="1254">
                  <c:v>8.6812999999999985</c:v>
                </c:pt>
                <c:pt idx="1255">
                  <c:v>8.5061</c:v>
                </c:pt>
                <c:pt idx="1256">
                  <c:v>8.3286000000000016</c:v>
                </c:pt>
                <c:pt idx="1257">
                  <c:v>8.1310999999999982</c:v>
                </c:pt>
                <c:pt idx="1258">
                  <c:v>7.9086999999999996</c:v>
                </c:pt>
                <c:pt idx="1259">
                  <c:v>7.6180999999999957</c:v>
                </c:pt>
                <c:pt idx="1260">
                  <c:v>7.2832999999999997</c:v>
                </c:pt>
                <c:pt idx="1261">
                  <c:v>6.9256000000000002</c:v>
                </c:pt>
                <c:pt idx="1262">
                  <c:v>6.6268999999999947</c:v>
                </c:pt>
                <c:pt idx="1263">
                  <c:v>6.4817999999999998</c:v>
                </c:pt>
                <c:pt idx="1264">
                  <c:v>6.4255000000000004</c:v>
                </c:pt>
                <c:pt idx="1265">
                  <c:v>6.3162000000000003</c:v>
                </c:pt>
                <c:pt idx="1266">
                  <c:v>6.1593999999999998</c:v>
                </c:pt>
                <c:pt idx="1267">
                  <c:v>5.9626999999999999</c:v>
                </c:pt>
                <c:pt idx="1268">
                  <c:v>5.6913999999999998</c:v>
                </c:pt>
                <c:pt idx="1269">
                  <c:v>5.3676999999999966</c:v>
                </c:pt>
                <c:pt idx="1270">
                  <c:v>4.9812000000000003</c:v>
                </c:pt>
                <c:pt idx="1271">
                  <c:v>4.5937000000000001</c:v>
                </c:pt>
                <c:pt idx="1272">
                  <c:v>4.1958999999999946</c:v>
                </c:pt>
                <c:pt idx="1273">
                  <c:v>3.7538999999999998</c:v>
                </c:pt>
                <c:pt idx="1274">
                  <c:v>3.315199999999999</c:v>
                </c:pt>
                <c:pt idx="1275">
                  <c:v>2.8671000000000002</c:v>
                </c:pt>
                <c:pt idx="1276">
                  <c:v>2.4258000000000002</c:v>
                </c:pt>
                <c:pt idx="1277">
                  <c:v>2.0062000000000002</c:v>
                </c:pt>
                <c:pt idx="1278">
                  <c:v>1.6180000000000001</c:v>
                </c:pt>
                <c:pt idx="1279">
                  <c:v>1.2787999999999999</c:v>
                </c:pt>
                <c:pt idx="1280">
                  <c:v>1.0098</c:v>
                </c:pt>
                <c:pt idx="1281">
                  <c:v>0.82521</c:v>
                </c:pt>
                <c:pt idx="1282">
                  <c:v>0.73946000000000001</c:v>
                </c:pt>
                <c:pt idx="1283">
                  <c:v>0.76378000000000001</c:v>
                </c:pt>
                <c:pt idx="1284">
                  <c:v>0.89005000000000001</c:v>
                </c:pt>
                <c:pt idx="1285">
                  <c:v>1.1081000000000001</c:v>
                </c:pt>
                <c:pt idx="1286">
                  <c:v>1.4011</c:v>
                </c:pt>
                <c:pt idx="1287">
                  <c:v>1.7497</c:v>
                </c:pt>
                <c:pt idx="1288">
                  <c:v>2.1332</c:v>
                </c:pt>
                <c:pt idx="1289">
                  <c:v>2.5373000000000001</c:v>
                </c:pt>
                <c:pt idx="1290">
                  <c:v>2.9605999999999999</c:v>
                </c:pt>
                <c:pt idx="1291">
                  <c:v>3.3702999999999981</c:v>
                </c:pt>
                <c:pt idx="1292">
                  <c:v>3.7888999999999999</c:v>
                </c:pt>
                <c:pt idx="1293">
                  <c:v>4.1720999999999986</c:v>
                </c:pt>
                <c:pt idx="1294">
                  <c:v>4.5381</c:v>
                </c:pt>
                <c:pt idx="1295">
                  <c:v>4.8838999999999997</c:v>
                </c:pt>
                <c:pt idx="1296">
                  <c:v>5.1822999999999997</c:v>
                </c:pt>
                <c:pt idx="1297">
                  <c:v>5.4820000000000002</c:v>
                </c:pt>
                <c:pt idx="1298">
                  <c:v>5.7320000000000002</c:v>
                </c:pt>
                <c:pt idx="1299">
                  <c:v>5.9596</c:v>
                </c:pt>
                <c:pt idx="1300">
                  <c:v>6.1559999999999873</c:v>
                </c:pt>
                <c:pt idx="1301">
                  <c:v>6.3666</c:v>
                </c:pt>
                <c:pt idx="1302">
                  <c:v>6.5347999999999997</c:v>
                </c:pt>
                <c:pt idx="1303">
                  <c:v>6.6823999999999977</c:v>
                </c:pt>
                <c:pt idx="1304">
                  <c:v>6.8182</c:v>
                </c:pt>
                <c:pt idx="1305">
                  <c:v>6.9270999999999976</c:v>
                </c:pt>
                <c:pt idx="1306">
                  <c:v>7.0263999999999998</c:v>
                </c:pt>
                <c:pt idx="1307">
                  <c:v>7.1148999999999871</c:v>
                </c:pt>
                <c:pt idx="1308">
                  <c:v>7.1845999999999872</c:v>
                </c:pt>
                <c:pt idx="1309">
                  <c:v>7.2484999999999999</c:v>
                </c:pt>
                <c:pt idx="1310">
                  <c:v>7.2991000000000001</c:v>
                </c:pt>
                <c:pt idx="1311">
                  <c:v>7.343</c:v>
                </c:pt>
                <c:pt idx="1312">
                  <c:v>7.38</c:v>
                </c:pt>
                <c:pt idx="1313">
                  <c:v>7.4023000000000003</c:v>
                </c:pt>
                <c:pt idx="1314">
                  <c:v>7.4247999999999976</c:v>
                </c:pt>
                <c:pt idx="1315">
                  <c:v>7.4322999999999997</c:v>
                </c:pt>
                <c:pt idx="1316">
                  <c:v>7.4397000000000002</c:v>
                </c:pt>
                <c:pt idx="1317">
                  <c:v>7.4396000000000004</c:v>
                </c:pt>
                <c:pt idx="1318">
                  <c:v>7.4394999999999998</c:v>
                </c:pt>
                <c:pt idx="1319">
                  <c:v>7.4241999999999946</c:v>
                </c:pt>
                <c:pt idx="1320">
                  <c:v>7.4165000000000001</c:v>
                </c:pt>
                <c:pt idx="1321">
                  <c:v>7.3938999999999986</c:v>
                </c:pt>
                <c:pt idx="1322">
                  <c:v>7.3712999999999997</c:v>
                </c:pt>
                <c:pt idx="1323">
                  <c:v>7.3488999999999987</c:v>
                </c:pt>
                <c:pt idx="1324">
                  <c:v>7.3193999999999999</c:v>
                </c:pt>
                <c:pt idx="1325">
                  <c:v>7.2827999999999999</c:v>
                </c:pt>
                <c:pt idx="1326">
                  <c:v>7.2465000000000002</c:v>
                </c:pt>
                <c:pt idx="1327">
                  <c:v>7.2107000000000001</c:v>
                </c:pt>
                <c:pt idx="1328">
                  <c:v>7.1681999999999872</c:v>
                </c:pt>
                <c:pt idx="1329">
                  <c:v>7.1261999999999954</c:v>
                </c:pt>
                <c:pt idx="1330">
                  <c:v>7.0848000000000004</c:v>
                </c:pt>
                <c:pt idx="1331">
                  <c:v>7.0370999999999997</c:v>
                </c:pt>
                <c:pt idx="1332">
                  <c:v>6.99</c:v>
                </c:pt>
                <c:pt idx="1333">
                  <c:v>6.9371</c:v>
                </c:pt>
                <c:pt idx="1334">
                  <c:v>6.8849999999999891</c:v>
                </c:pt>
                <c:pt idx="1335">
                  <c:v>6.8273999999999946</c:v>
                </c:pt>
                <c:pt idx="1336">
                  <c:v>6.7645999999999873</c:v>
                </c:pt>
                <c:pt idx="1337">
                  <c:v>6.7030000000000003</c:v>
                </c:pt>
                <c:pt idx="1338">
                  <c:v>6.6365999999999996</c:v>
                </c:pt>
                <c:pt idx="1339">
                  <c:v>6.5716000000000001</c:v>
                </c:pt>
                <c:pt idx="1340">
                  <c:v>6.5308000000000002</c:v>
                </c:pt>
                <c:pt idx="1341">
                  <c:v>6.4736000000000002</c:v>
                </c:pt>
                <c:pt idx="1342">
                  <c:v>6.3623999999999956</c:v>
                </c:pt>
                <c:pt idx="1343">
                  <c:v>6.3083</c:v>
                </c:pt>
                <c:pt idx="1344">
                  <c:v>6.2550999999999997</c:v>
                </c:pt>
                <c:pt idx="1345">
                  <c:v>6.2027999999999999</c:v>
                </c:pt>
                <c:pt idx="1346">
                  <c:v>6.1012000000000004</c:v>
                </c:pt>
                <c:pt idx="1347">
                  <c:v>6.0515999999999996</c:v>
                </c:pt>
                <c:pt idx="1348">
                  <c:v>5.9550000000000001</c:v>
                </c:pt>
                <c:pt idx="1349">
                  <c:v>5.9078999999999997</c:v>
                </c:pt>
                <c:pt idx="1350">
                  <c:v>5.8160999999999996</c:v>
                </c:pt>
                <c:pt idx="1351">
                  <c:v>5.7271999999999892</c:v>
                </c:pt>
                <c:pt idx="1352">
                  <c:v>5.6412000000000004</c:v>
                </c:pt>
                <c:pt idx="1353">
                  <c:v>5.5578999999999956</c:v>
                </c:pt>
                <c:pt idx="1354">
                  <c:v>5.4771000000000001</c:v>
                </c:pt>
                <c:pt idx="1355">
                  <c:v>5.3986999999999998</c:v>
                </c:pt>
                <c:pt idx="1356">
                  <c:v>5.3226999999999967</c:v>
                </c:pt>
                <c:pt idx="1357">
                  <c:v>5.2128999999999994</c:v>
                </c:pt>
                <c:pt idx="1358">
                  <c:v>5.1422999999999996</c:v>
                </c:pt>
                <c:pt idx="1359">
                  <c:v>5.0400999999999998</c:v>
                </c:pt>
                <c:pt idx="1360">
                  <c:v>4.9420999999999999</c:v>
                </c:pt>
                <c:pt idx="1361">
                  <c:v>4.8479999999999892</c:v>
                </c:pt>
                <c:pt idx="1362">
                  <c:v>4.7576000000000001</c:v>
                </c:pt>
                <c:pt idx="1363">
                  <c:v>4.6425999999999892</c:v>
                </c:pt>
                <c:pt idx="1364">
                  <c:v>4.5599999999999996</c:v>
                </c:pt>
                <c:pt idx="1365">
                  <c:v>4.4546999999999999</c:v>
                </c:pt>
                <c:pt idx="1366">
                  <c:v>4.33</c:v>
                </c:pt>
                <c:pt idx="1367">
                  <c:v>4.2355</c:v>
                </c:pt>
                <c:pt idx="1368">
                  <c:v>4.1231999999999944</c:v>
                </c:pt>
                <c:pt idx="1369">
                  <c:v>4.0170999999999966</c:v>
                </c:pt>
                <c:pt idx="1370">
                  <c:v>3.8971</c:v>
                </c:pt>
                <c:pt idx="1371">
                  <c:v>3.7663000000000002</c:v>
                </c:pt>
                <c:pt idx="1372">
                  <c:v>3.6444999999999999</c:v>
                </c:pt>
                <c:pt idx="1373">
                  <c:v>3.5306000000000002</c:v>
                </c:pt>
                <c:pt idx="1374">
                  <c:v>3.3948</c:v>
                </c:pt>
                <c:pt idx="1375">
                  <c:v>3.2563</c:v>
                </c:pt>
                <c:pt idx="1376">
                  <c:v>3.117</c:v>
                </c:pt>
                <c:pt idx="1377">
                  <c:v>2.9676999999999998</c:v>
                </c:pt>
                <c:pt idx="1378">
                  <c:v>2.8132000000000001</c:v>
                </c:pt>
                <c:pt idx="1379">
                  <c:v>2.6572</c:v>
                </c:pt>
                <c:pt idx="1380">
                  <c:v>2.4805000000000001</c:v>
                </c:pt>
                <c:pt idx="1381">
                  <c:v>2.3010000000000002</c:v>
                </c:pt>
                <c:pt idx="1382">
                  <c:v>2.1143000000000001</c:v>
                </c:pt>
                <c:pt idx="1383">
                  <c:v>1.9081999999999999</c:v>
                </c:pt>
                <c:pt idx="1384">
                  <c:v>1.6954</c:v>
                </c:pt>
                <c:pt idx="1385">
                  <c:v>1.4725999999999999</c:v>
                </c:pt>
                <c:pt idx="1386">
                  <c:v>1.2463</c:v>
                </c:pt>
                <c:pt idx="1387">
                  <c:v>1.0233000000000001</c:v>
                </c:pt>
                <c:pt idx="1388">
                  <c:v>0.82408999999999999</c:v>
                </c:pt>
                <c:pt idx="1389">
                  <c:v>0.66481999999999997</c:v>
                </c:pt>
                <c:pt idx="1390">
                  <c:v>0.57218000000000002</c:v>
                </c:pt>
                <c:pt idx="1391">
                  <c:v>0.56537000000000004</c:v>
                </c:pt>
                <c:pt idx="1392">
                  <c:v>0.63771999999999995</c:v>
                </c:pt>
                <c:pt idx="1393">
                  <c:v>0.76271999999999995</c:v>
                </c:pt>
                <c:pt idx="1394">
                  <c:v>0.91010000000000002</c:v>
                </c:pt>
                <c:pt idx="1395">
                  <c:v>1.0483</c:v>
                </c:pt>
                <c:pt idx="1396">
                  <c:v>1.1613</c:v>
                </c:pt>
                <c:pt idx="1397">
                  <c:v>1.2392000000000001</c:v>
                </c:pt>
                <c:pt idx="1398">
                  <c:v>1.2843</c:v>
                </c:pt>
                <c:pt idx="1399">
                  <c:v>1.3012999999999999</c:v>
                </c:pt>
                <c:pt idx="1400">
                  <c:v>1.2937000000000001</c:v>
                </c:pt>
                <c:pt idx="1401">
                  <c:v>1.2676000000000001</c:v>
                </c:pt>
                <c:pt idx="1402">
                  <c:v>1.2271000000000001</c:v>
                </c:pt>
                <c:pt idx="1403">
                  <c:v>1.175</c:v>
                </c:pt>
                <c:pt idx="1404">
                  <c:v>1.1174999999999999</c:v>
                </c:pt>
                <c:pt idx="1405">
                  <c:v>1.0529999999999999</c:v>
                </c:pt>
                <c:pt idx="1406">
                  <c:v>0.98507</c:v>
                </c:pt>
                <c:pt idx="1407">
                  <c:v>0.91635999999999995</c:v>
                </c:pt>
                <c:pt idx="1408">
                  <c:v>0.84589999999999999</c:v>
                </c:pt>
                <c:pt idx="1409">
                  <c:v>0.77534999999999998</c:v>
                </c:pt>
                <c:pt idx="1410">
                  <c:v>0.70472000000000001</c:v>
                </c:pt>
                <c:pt idx="1411">
                  <c:v>0.63758000000000004</c:v>
                </c:pt>
                <c:pt idx="1412">
                  <c:v>0.57203000000000004</c:v>
                </c:pt>
                <c:pt idx="1413">
                  <c:v>0.50815999999999995</c:v>
                </c:pt>
                <c:pt idx="1414">
                  <c:v>0.44705</c:v>
                </c:pt>
                <c:pt idx="1415">
                  <c:v>0.38846000000000003</c:v>
                </c:pt>
                <c:pt idx="1416">
                  <c:v>0.33466000000000001</c:v>
                </c:pt>
                <c:pt idx="1417">
                  <c:v>0.28362999999999999</c:v>
                </c:pt>
                <c:pt idx="1418">
                  <c:v>0.2374</c:v>
                </c:pt>
                <c:pt idx="1419">
                  <c:v>0.19531000000000001</c:v>
                </c:pt>
                <c:pt idx="1420">
                  <c:v>0.15831999999999999</c:v>
                </c:pt>
                <c:pt idx="1421">
                  <c:v>0.12595999999999999</c:v>
                </c:pt>
                <c:pt idx="1422">
                  <c:v>9.8669999999999994E-2</c:v>
                </c:pt>
                <c:pt idx="1423">
                  <c:v>7.7414999999999998E-2</c:v>
                </c:pt>
                <c:pt idx="1424">
                  <c:v>6.2142999999999997E-2</c:v>
                </c:pt>
                <c:pt idx="1425">
                  <c:v>5.3227999999999998E-2</c:v>
                </c:pt>
                <c:pt idx="1426">
                  <c:v>5.0666999999999997E-2</c:v>
                </c:pt>
                <c:pt idx="1427">
                  <c:v>5.5E-2</c:v>
                </c:pt>
                <c:pt idx="1428">
                  <c:v>6.6101999999999994E-2</c:v>
                </c:pt>
                <c:pt idx="1429">
                  <c:v>8.3152000000000004E-2</c:v>
                </c:pt>
                <c:pt idx="1430">
                  <c:v>0.10578</c:v>
                </c:pt>
                <c:pt idx="1431">
                  <c:v>0.13392000000000001</c:v>
                </c:pt>
                <c:pt idx="1432">
                  <c:v>0.16703000000000001</c:v>
                </c:pt>
                <c:pt idx="1433">
                  <c:v>0.20488000000000001</c:v>
                </c:pt>
                <c:pt idx="1434">
                  <c:v>0.24707999999999999</c:v>
                </c:pt>
                <c:pt idx="1435">
                  <c:v>0.29260999999999998</c:v>
                </c:pt>
                <c:pt idx="1436">
                  <c:v>0.34147</c:v>
                </c:pt>
                <c:pt idx="1437">
                  <c:v>0.39301999999999998</c:v>
                </c:pt>
                <c:pt idx="1438">
                  <c:v>0.44691999999999998</c:v>
                </c:pt>
                <c:pt idx="1439">
                  <c:v>0.50268999999999997</c:v>
                </c:pt>
                <c:pt idx="1440">
                  <c:v>0.56171000000000004</c:v>
                </c:pt>
                <c:pt idx="1441">
                  <c:v>0.62466999999999995</c:v>
                </c:pt>
                <c:pt idx="1442">
                  <c:v>0.69396999999999998</c:v>
                </c:pt>
                <c:pt idx="1443">
                  <c:v>0.76226000000000005</c:v>
                </c:pt>
                <c:pt idx="1444">
                  <c:v>0.83857000000000004</c:v>
                </c:pt>
                <c:pt idx="1445">
                  <c:v>0.91408999999999996</c:v>
                </c:pt>
                <c:pt idx="1446">
                  <c:v>0.98997999999999997</c:v>
                </c:pt>
                <c:pt idx="1447">
                  <c:v>1.0674999999999999</c:v>
                </c:pt>
                <c:pt idx="1448">
                  <c:v>1.1440999999999999</c:v>
                </c:pt>
                <c:pt idx="1449">
                  <c:v>1.2229000000000001</c:v>
                </c:pt>
                <c:pt idx="1450">
                  <c:v>1.3005</c:v>
                </c:pt>
              </c:numCache>
            </c:numRef>
          </c:yVal>
          <c:smooth val="0"/>
          <c:extLst>
            <c:ext xmlns:c16="http://schemas.microsoft.com/office/drawing/2014/chart" uri="{C3380CC4-5D6E-409C-BE32-E72D297353CC}">
              <c16:uniqueId val="{00000000-FF15-448A-B5EF-A0C0F91896EB}"/>
            </c:ext>
          </c:extLst>
        </c:ser>
        <c:ser>
          <c:idx val="1"/>
          <c:order val="1"/>
          <c:tx>
            <c:v>-10 dBW</c:v>
          </c:tx>
          <c:spPr>
            <a:ln w="19050" cap="rnd">
              <a:solidFill>
                <a:srgbClr val="C00000"/>
              </a:solidFill>
              <a:prstDash val="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Data!$O$3:$O$1453</c:f>
              <c:numCache>
                <c:formatCode>General</c:formatCode>
                <c:ptCount val="1451"/>
                <c:pt idx="0">
                  <c:v>187.93</c:v>
                </c:pt>
                <c:pt idx="1">
                  <c:v>186.7</c:v>
                </c:pt>
                <c:pt idx="2">
                  <c:v>185.48</c:v>
                </c:pt>
                <c:pt idx="3">
                  <c:v>184.88</c:v>
                </c:pt>
                <c:pt idx="4">
                  <c:v>184.27</c:v>
                </c:pt>
                <c:pt idx="5">
                  <c:v>183.67</c:v>
                </c:pt>
                <c:pt idx="6">
                  <c:v>183.08</c:v>
                </c:pt>
                <c:pt idx="7">
                  <c:v>182.49</c:v>
                </c:pt>
                <c:pt idx="8">
                  <c:v>181.9</c:v>
                </c:pt>
                <c:pt idx="9">
                  <c:v>180.75</c:v>
                </c:pt>
                <c:pt idx="10">
                  <c:v>180.18</c:v>
                </c:pt>
                <c:pt idx="11">
                  <c:v>179.6</c:v>
                </c:pt>
                <c:pt idx="12">
                  <c:v>178.49</c:v>
                </c:pt>
                <c:pt idx="13">
                  <c:v>177.93</c:v>
                </c:pt>
                <c:pt idx="14">
                  <c:v>176.83</c:v>
                </c:pt>
                <c:pt idx="15">
                  <c:v>176.28</c:v>
                </c:pt>
                <c:pt idx="16">
                  <c:v>175.2</c:v>
                </c:pt>
                <c:pt idx="17">
                  <c:v>174.67</c:v>
                </c:pt>
                <c:pt idx="18">
                  <c:v>173.61</c:v>
                </c:pt>
                <c:pt idx="19">
                  <c:v>173.08</c:v>
                </c:pt>
                <c:pt idx="20">
                  <c:v>172.05</c:v>
                </c:pt>
                <c:pt idx="21">
                  <c:v>171.53</c:v>
                </c:pt>
                <c:pt idx="22">
                  <c:v>170.51</c:v>
                </c:pt>
                <c:pt idx="23">
                  <c:v>170.01</c:v>
                </c:pt>
                <c:pt idx="24">
                  <c:v>169.01</c:v>
                </c:pt>
                <c:pt idx="25">
                  <c:v>168.03</c:v>
                </c:pt>
                <c:pt idx="26">
                  <c:v>167.53</c:v>
                </c:pt>
                <c:pt idx="27">
                  <c:v>166.57</c:v>
                </c:pt>
                <c:pt idx="28">
                  <c:v>165.61</c:v>
                </c:pt>
                <c:pt idx="29">
                  <c:v>165.14</c:v>
                </c:pt>
                <c:pt idx="30">
                  <c:v>164.2</c:v>
                </c:pt>
                <c:pt idx="31">
                  <c:v>163.27000000000001</c:v>
                </c:pt>
                <c:pt idx="32">
                  <c:v>162.36000000000001</c:v>
                </c:pt>
                <c:pt idx="33">
                  <c:v>161.46</c:v>
                </c:pt>
                <c:pt idx="34">
                  <c:v>160.56</c:v>
                </c:pt>
                <c:pt idx="35">
                  <c:v>159.68</c:v>
                </c:pt>
                <c:pt idx="36">
                  <c:v>158.81</c:v>
                </c:pt>
                <c:pt idx="37">
                  <c:v>157.94999999999999</c:v>
                </c:pt>
                <c:pt idx="38">
                  <c:v>157.1</c:v>
                </c:pt>
                <c:pt idx="39">
                  <c:v>156.25</c:v>
                </c:pt>
                <c:pt idx="40">
                  <c:v>155.41999999999999</c:v>
                </c:pt>
                <c:pt idx="41">
                  <c:v>154.6</c:v>
                </c:pt>
                <c:pt idx="42">
                  <c:v>153.78</c:v>
                </c:pt>
                <c:pt idx="43">
                  <c:v>152.58000000000001</c:v>
                </c:pt>
                <c:pt idx="44">
                  <c:v>151.4</c:v>
                </c:pt>
                <c:pt idx="45">
                  <c:v>150.24</c:v>
                </c:pt>
                <c:pt idx="46">
                  <c:v>149.1</c:v>
                </c:pt>
                <c:pt idx="47">
                  <c:v>147.97999999999999</c:v>
                </c:pt>
                <c:pt idx="48">
                  <c:v>147.24</c:v>
                </c:pt>
                <c:pt idx="49">
                  <c:v>146.5</c:v>
                </c:pt>
                <c:pt idx="50">
                  <c:v>145.41999999999999</c:v>
                </c:pt>
                <c:pt idx="51">
                  <c:v>144.69999999999999</c:v>
                </c:pt>
                <c:pt idx="52">
                  <c:v>143.30000000000001</c:v>
                </c:pt>
                <c:pt idx="53">
                  <c:v>142.27000000000001</c:v>
                </c:pt>
                <c:pt idx="54">
                  <c:v>141.26</c:v>
                </c:pt>
                <c:pt idx="55">
                  <c:v>140.58000000000001</c:v>
                </c:pt>
                <c:pt idx="56">
                  <c:v>139.59</c:v>
                </c:pt>
                <c:pt idx="57">
                  <c:v>138.29</c:v>
                </c:pt>
                <c:pt idx="58">
                  <c:v>137.34</c:v>
                </c:pt>
                <c:pt idx="59">
                  <c:v>136.08000000000001</c:v>
                </c:pt>
                <c:pt idx="60">
                  <c:v>134.86000000000001</c:v>
                </c:pt>
                <c:pt idx="61">
                  <c:v>133.65</c:v>
                </c:pt>
                <c:pt idx="62">
                  <c:v>132.47</c:v>
                </c:pt>
                <c:pt idx="63">
                  <c:v>131.02000000000001</c:v>
                </c:pt>
                <c:pt idx="64">
                  <c:v>129.61000000000001</c:v>
                </c:pt>
                <c:pt idx="65">
                  <c:v>128.22999999999999</c:v>
                </c:pt>
                <c:pt idx="66">
                  <c:v>126.88</c:v>
                </c:pt>
                <c:pt idx="67">
                  <c:v>125.05</c:v>
                </c:pt>
                <c:pt idx="68">
                  <c:v>123.27</c:v>
                </c:pt>
                <c:pt idx="69">
                  <c:v>121.54</c:v>
                </c:pt>
                <c:pt idx="70">
                  <c:v>119.63</c:v>
                </c:pt>
                <c:pt idx="71">
                  <c:v>117.56</c:v>
                </c:pt>
                <c:pt idx="72">
                  <c:v>115.78</c:v>
                </c:pt>
                <c:pt idx="73">
                  <c:v>113.85</c:v>
                </c:pt>
                <c:pt idx="74">
                  <c:v>111.98</c:v>
                </c:pt>
                <c:pt idx="75">
                  <c:v>109.59</c:v>
                </c:pt>
                <c:pt idx="76">
                  <c:v>107.13</c:v>
                </c:pt>
                <c:pt idx="77">
                  <c:v>104.6</c:v>
                </c:pt>
                <c:pt idx="78">
                  <c:v>102.03</c:v>
                </c:pt>
                <c:pt idx="79">
                  <c:v>99.595000000000013</c:v>
                </c:pt>
                <c:pt idx="80">
                  <c:v>96.828999999999979</c:v>
                </c:pt>
                <c:pt idx="81">
                  <c:v>93.941999999999993</c:v>
                </c:pt>
                <c:pt idx="82">
                  <c:v>90.582999999999998</c:v>
                </c:pt>
                <c:pt idx="83">
                  <c:v>86.992999999999995</c:v>
                </c:pt>
                <c:pt idx="84">
                  <c:v>83.152999999999949</c:v>
                </c:pt>
                <c:pt idx="85">
                  <c:v>78.977000000000004</c:v>
                </c:pt>
                <c:pt idx="86">
                  <c:v>74.536000000000001</c:v>
                </c:pt>
                <c:pt idx="87">
                  <c:v>69.697999999999993</c:v>
                </c:pt>
                <c:pt idx="88">
                  <c:v>64.403999999999996</c:v>
                </c:pt>
                <c:pt idx="89">
                  <c:v>58.696000000000012</c:v>
                </c:pt>
                <c:pt idx="90">
                  <c:v>52.715000000000003</c:v>
                </c:pt>
                <c:pt idx="91">
                  <c:v>46.637</c:v>
                </c:pt>
                <c:pt idx="92">
                  <c:v>41.142000000000003</c:v>
                </c:pt>
                <c:pt idx="93">
                  <c:v>36.671999999999997</c:v>
                </c:pt>
                <c:pt idx="94">
                  <c:v>31.811</c:v>
                </c:pt>
                <c:pt idx="95">
                  <c:v>26.812000000000001</c:v>
                </c:pt>
                <c:pt idx="96">
                  <c:v>21.884</c:v>
                </c:pt>
                <c:pt idx="97">
                  <c:v>17.420999999999999</c:v>
                </c:pt>
                <c:pt idx="98">
                  <c:v>13.795</c:v>
                </c:pt>
                <c:pt idx="99">
                  <c:v>11.288</c:v>
                </c:pt>
                <c:pt idx="100">
                  <c:v>10.156000000000001</c:v>
                </c:pt>
                <c:pt idx="101">
                  <c:v>10.519</c:v>
                </c:pt>
                <c:pt idx="102">
                  <c:v>12.314</c:v>
                </c:pt>
                <c:pt idx="103">
                  <c:v>15.337999999999999</c:v>
                </c:pt>
                <c:pt idx="104">
                  <c:v>19.329999999999991</c:v>
                </c:pt>
                <c:pt idx="105">
                  <c:v>24.035</c:v>
                </c:pt>
                <c:pt idx="106">
                  <c:v>29.128</c:v>
                </c:pt>
                <c:pt idx="107">
                  <c:v>34.362000000000002</c:v>
                </c:pt>
                <c:pt idx="108">
                  <c:v>39.721000000000011</c:v>
                </c:pt>
                <c:pt idx="109">
                  <c:v>44.792000000000002</c:v>
                </c:pt>
                <c:pt idx="110">
                  <c:v>49.609000000000002</c:v>
                </c:pt>
                <c:pt idx="111">
                  <c:v>54.341000000000001</c:v>
                </c:pt>
                <c:pt idx="112">
                  <c:v>58.679000000000002</c:v>
                </c:pt>
                <c:pt idx="113">
                  <c:v>62.567999999999998</c:v>
                </c:pt>
                <c:pt idx="114">
                  <c:v>66.114000000000004</c:v>
                </c:pt>
                <c:pt idx="115">
                  <c:v>69.230999999999995</c:v>
                </c:pt>
                <c:pt idx="116">
                  <c:v>72.039000000000001</c:v>
                </c:pt>
                <c:pt idx="117">
                  <c:v>74.501000000000005</c:v>
                </c:pt>
                <c:pt idx="118">
                  <c:v>76.692999999999998</c:v>
                </c:pt>
                <c:pt idx="119">
                  <c:v>78.453999999999994</c:v>
                </c:pt>
                <c:pt idx="120">
                  <c:v>80.004000000000005</c:v>
                </c:pt>
                <c:pt idx="121">
                  <c:v>81.414000000000001</c:v>
                </c:pt>
                <c:pt idx="122">
                  <c:v>82.772999999999982</c:v>
                </c:pt>
                <c:pt idx="123">
                  <c:v>84.07</c:v>
                </c:pt>
                <c:pt idx="124">
                  <c:v>85.070999999999998</c:v>
                </c:pt>
                <c:pt idx="125">
                  <c:v>85.982000000000014</c:v>
                </c:pt>
                <c:pt idx="126">
                  <c:v>86.676999999999978</c:v>
                </c:pt>
                <c:pt idx="127">
                  <c:v>87.266000000000005</c:v>
                </c:pt>
                <c:pt idx="128">
                  <c:v>87.742000000000004</c:v>
                </c:pt>
                <c:pt idx="129">
                  <c:v>88.101999999999975</c:v>
                </c:pt>
                <c:pt idx="130">
                  <c:v>88.342000000000013</c:v>
                </c:pt>
                <c:pt idx="131">
                  <c:v>88.46</c:v>
                </c:pt>
                <c:pt idx="132">
                  <c:v>88.578999999999979</c:v>
                </c:pt>
                <c:pt idx="133">
                  <c:v>88.573999999999998</c:v>
                </c:pt>
                <c:pt idx="134">
                  <c:v>88.447000000000003</c:v>
                </c:pt>
                <c:pt idx="135">
                  <c:v>88.319000000000003</c:v>
                </c:pt>
                <c:pt idx="136">
                  <c:v>88.07</c:v>
                </c:pt>
                <c:pt idx="137">
                  <c:v>87.822999999999979</c:v>
                </c:pt>
                <c:pt idx="138">
                  <c:v>87.456999999999994</c:v>
                </c:pt>
                <c:pt idx="139">
                  <c:v>87.093999999999994</c:v>
                </c:pt>
                <c:pt idx="140">
                  <c:v>86.616</c:v>
                </c:pt>
                <c:pt idx="141">
                  <c:v>86.26</c:v>
                </c:pt>
                <c:pt idx="142">
                  <c:v>85.792000000000002</c:v>
                </c:pt>
                <c:pt idx="143">
                  <c:v>85.215000000000003</c:v>
                </c:pt>
                <c:pt idx="144">
                  <c:v>84.759</c:v>
                </c:pt>
                <c:pt idx="145">
                  <c:v>84.087000000000003</c:v>
                </c:pt>
                <c:pt idx="146">
                  <c:v>83.534000000000006</c:v>
                </c:pt>
                <c:pt idx="147">
                  <c:v>82.882000000000005</c:v>
                </c:pt>
                <c:pt idx="148">
                  <c:v>82.135000000000005</c:v>
                </c:pt>
                <c:pt idx="149">
                  <c:v>81.403000000000006</c:v>
                </c:pt>
                <c:pt idx="150">
                  <c:v>80.683999999999983</c:v>
                </c:pt>
                <c:pt idx="151">
                  <c:v>79.878999999999948</c:v>
                </c:pt>
                <c:pt idx="152">
                  <c:v>78.995000000000005</c:v>
                </c:pt>
                <c:pt idx="153">
                  <c:v>78.131</c:v>
                </c:pt>
                <c:pt idx="154">
                  <c:v>77.287000000000006</c:v>
                </c:pt>
                <c:pt idx="155">
                  <c:v>76.462000000000003</c:v>
                </c:pt>
                <c:pt idx="156">
                  <c:v>75.566999999999993</c:v>
                </c:pt>
                <c:pt idx="157">
                  <c:v>74.694999999999993</c:v>
                </c:pt>
                <c:pt idx="158">
                  <c:v>73.760000000000005</c:v>
                </c:pt>
                <c:pt idx="159">
                  <c:v>72.768000000000001</c:v>
                </c:pt>
                <c:pt idx="160">
                  <c:v>71.724999999999994</c:v>
                </c:pt>
                <c:pt idx="161">
                  <c:v>70.713999999999999</c:v>
                </c:pt>
                <c:pt idx="162">
                  <c:v>69.657999999999987</c:v>
                </c:pt>
                <c:pt idx="163">
                  <c:v>68.563999999999993</c:v>
                </c:pt>
                <c:pt idx="164">
                  <c:v>67.436000000000007</c:v>
                </c:pt>
                <c:pt idx="165">
                  <c:v>66.281000000000006</c:v>
                </c:pt>
                <c:pt idx="166">
                  <c:v>65.039000000000001</c:v>
                </c:pt>
                <c:pt idx="167">
                  <c:v>63.844999999999999</c:v>
                </c:pt>
                <c:pt idx="168">
                  <c:v>62.579000000000001</c:v>
                </c:pt>
                <c:pt idx="169">
                  <c:v>61.252000000000002</c:v>
                </c:pt>
                <c:pt idx="170">
                  <c:v>59.93</c:v>
                </c:pt>
                <c:pt idx="171">
                  <c:v>58.616</c:v>
                </c:pt>
                <c:pt idx="172">
                  <c:v>57.411000000000001</c:v>
                </c:pt>
                <c:pt idx="173">
                  <c:v>55.976999999999997</c:v>
                </c:pt>
                <c:pt idx="174">
                  <c:v>54.18</c:v>
                </c:pt>
                <c:pt idx="175">
                  <c:v>52.91</c:v>
                </c:pt>
                <c:pt idx="176">
                  <c:v>51.311999999999998</c:v>
                </c:pt>
                <c:pt idx="177">
                  <c:v>49.814</c:v>
                </c:pt>
                <c:pt idx="178">
                  <c:v>48.067</c:v>
                </c:pt>
                <c:pt idx="179">
                  <c:v>46.445</c:v>
                </c:pt>
                <c:pt idx="180">
                  <c:v>44.646000000000001</c:v>
                </c:pt>
                <c:pt idx="181">
                  <c:v>42.726000000000013</c:v>
                </c:pt>
                <c:pt idx="182">
                  <c:v>40.734999999999999</c:v>
                </c:pt>
                <c:pt idx="183">
                  <c:v>38.717000000000013</c:v>
                </c:pt>
                <c:pt idx="184">
                  <c:v>36.335000000000001</c:v>
                </c:pt>
                <c:pt idx="185">
                  <c:v>33.446000000000012</c:v>
                </c:pt>
                <c:pt idx="186">
                  <c:v>30.484000000000002</c:v>
                </c:pt>
                <c:pt idx="187">
                  <c:v>28.242999999999981</c:v>
                </c:pt>
                <c:pt idx="188">
                  <c:v>27.709</c:v>
                </c:pt>
                <c:pt idx="189">
                  <c:v>27.5</c:v>
                </c:pt>
                <c:pt idx="190">
                  <c:v>26.606000000000009</c:v>
                </c:pt>
                <c:pt idx="191">
                  <c:v>25.245000000000001</c:v>
                </c:pt>
                <c:pt idx="192">
                  <c:v>23.719000000000001</c:v>
                </c:pt>
                <c:pt idx="193">
                  <c:v>22.048999999999999</c:v>
                </c:pt>
                <c:pt idx="194">
                  <c:v>20.334</c:v>
                </c:pt>
                <c:pt idx="195">
                  <c:v>18.603999999999999</c:v>
                </c:pt>
                <c:pt idx="196">
                  <c:v>16.861000000000001</c:v>
                </c:pt>
                <c:pt idx="197">
                  <c:v>15.191000000000001</c:v>
                </c:pt>
                <c:pt idx="198">
                  <c:v>13.53</c:v>
                </c:pt>
                <c:pt idx="199">
                  <c:v>11.922000000000001</c:v>
                </c:pt>
                <c:pt idx="200">
                  <c:v>10.372999999999999</c:v>
                </c:pt>
                <c:pt idx="201">
                  <c:v>8.9182999999999986</c:v>
                </c:pt>
                <c:pt idx="202">
                  <c:v>7.5353000000000003</c:v>
                </c:pt>
                <c:pt idx="203">
                  <c:v>6.2666000000000004</c:v>
                </c:pt>
                <c:pt idx="204">
                  <c:v>5.1256999999999966</c:v>
                </c:pt>
                <c:pt idx="205">
                  <c:v>4.0907</c:v>
                </c:pt>
                <c:pt idx="206">
                  <c:v>3.2004999999999999</c:v>
                </c:pt>
                <c:pt idx="207">
                  <c:v>2.4653999999999998</c:v>
                </c:pt>
                <c:pt idx="208">
                  <c:v>1.9092</c:v>
                </c:pt>
                <c:pt idx="209">
                  <c:v>1.5367</c:v>
                </c:pt>
                <c:pt idx="210">
                  <c:v>1.3671</c:v>
                </c:pt>
                <c:pt idx="211">
                  <c:v>1.4056999999999991</c:v>
                </c:pt>
                <c:pt idx="212">
                  <c:v>1.6473</c:v>
                </c:pt>
                <c:pt idx="213">
                  <c:v>2.0777000000000001</c:v>
                </c:pt>
                <c:pt idx="214">
                  <c:v>2.6827000000000001</c:v>
                </c:pt>
                <c:pt idx="215">
                  <c:v>3.4521000000000002</c:v>
                </c:pt>
                <c:pt idx="216">
                  <c:v>4.3464999999999998</c:v>
                </c:pt>
                <c:pt idx="217">
                  <c:v>5.3740999999999977</c:v>
                </c:pt>
                <c:pt idx="218">
                  <c:v>6.4996</c:v>
                </c:pt>
                <c:pt idx="219">
                  <c:v>7.7092999999999998</c:v>
                </c:pt>
                <c:pt idx="220">
                  <c:v>8.9991000000000003</c:v>
                </c:pt>
                <c:pt idx="221">
                  <c:v>10.339</c:v>
                </c:pt>
                <c:pt idx="222">
                  <c:v>11.739000000000001</c:v>
                </c:pt>
                <c:pt idx="223">
                  <c:v>13.183</c:v>
                </c:pt>
                <c:pt idx="224">
                  <c:v>14.64</c:v>
                </c:pt>
                <c:pt idx="225">
                  <c:v>16.111000000000001</c:v>
                </c:pt>
                <c:pt idx="226">
                  <c:v>17.567</c:v>
                </c:pt>
                <c:pt idx="227">
                  <c:v>18.995000000000001</c:v>
                </c:pt>
                <c:pt idx="228">
                  <c:v>20.306999999999999</c:v>
                </c:pt>
                <c:pt idx="229">
                  <c:v>21.577999999999999</c:v>
                </c:pt>
                <c:pt idx="230">
                  <c:v>22.75</c:v>
                </c:pt>
                <c:pt idx="231">
                  <c:v>23.986999999999981</c:v>
                </c:pt>
                <c:pt idx="232">
                  <c:v>25.376999999999999</c:v>
                </c:pt>
                <c:pt idx="233">
                  <c:v>26.850999999999999</c:v>
                </c:pt>
                <c:pt idx="234">
                  <c:v>28.298999999999999</c:v>
                </c:pt>
                <c:pt idx="235">
                  <c:v>29.8</c:v>
                </c:pt>
                <c:pt idx="236">
                  <c:v>31.209</c:v>
                </c:pt>
                <c:pt idx="237">
                  <c:v>32.470999999999997</c:v>
                </c:pt>
                <c:pt idx="238">
                  <c:v>33.688000000000002</c:v>
                </c:pt>
                <c:pt idx="239">
                  <c:v>34.835000000000001</c:v>
                </c:pt>
                <c:pt idx="240">
                  <c:v>35.886000000000003</c:v>
                </c:pt>
                <c:pt idx="241">
                  <c:v>37.007000000000012</c:v>
                </c:pt>
                <c:pt idx="242">
                  <c:v>37.999000000000002</c:v>
                </c:pt>
                <c:pt idx="243">
                  <c:v>38.835000000000001</c:v>
                </c:pt>
                <c:pt idx="244">
                  <c:v>39.71</c:v>
                </c:pt>
                <c:pt idx="245">
                  <c:v>40.629000000000012</c:v>
                </c:pt>
                <c:pt idx="246">
                  <c:v>41.347000000000001</c:v>
                </c:pt>
                <c:pt idx="247">
                  <c:v>42.094000000000001</c:v>
                </c:pt>
                <c:pt idx="248">
                  <c:v>42.869</c:v>
                </c:pt>
                <c:pt idx="249">
                  <c:v>43.403000000000013</c:v>
                </c:pt>
                <c:pt idx="250">
                  <c:v>43.951000000000001</c:v>
                </c:pt>
                <c:pt idx="251">
                  <c:v>44.514000000000003</c:v>
                </c:pt>
                <c:pt idx="252">
                  <c:v>44.801000000000002</c:v>
                </c:pt>
                <c:pt idx="253">
                  <c:v>45.091000000000001</c:v>
                </c:pt>
                <c:pt idx="254">
                  <c:v>45.686</c:v>
                </c:pt>
                <c:pt idx="255">
                  <c:v>45.988999999999997</c:v>
                </c:pt>
                <c:pt idx="256">
                  <c:v>46.609000000000002</c:v>
                </c:pt>
                <c:pt idx="257">
                  <c:v>46.924999999999997</c:v>
                </c:pt>
                <c:pt idx="258">
                  <c:v>47.246000000000002</c:v>
                </c:pt>
                <c:pt idx="259">
                  <c:v>47.572000000000003</c:v>
                </c:pt>
                <c:pt idx="260">
                  <c:v>47.902000000000001</c:v>
                </c:pt>
                <c:pt idx="261">
                  <c:v>47.9</c:v>
                </c:pt>
                <c:pt idx="262">
                  <c:v>48.234999999999999</c:v>
                </c:pt>
                <c:pt idx="263">
                  <c:v>48.233000000000011</c:v>
                </c:pt>
                <c:pt idx="264">
                  <c:v>48.574000000000012</c:v>
                </c:pt>
                <c:pt idx="265">
                  <c:v>48.572000000000003</c:v>
                </c:pt>
                <c:pt idx="266">
                  <c:v>48.57</c:v>
                </c:pt>
                <c:pt idx="267">
                  <c:v>48.567999999999998</c:v>
                </c:pt>
                <c:pt idx="268">
                  <c:v>48.566000000000003</c:v>
                </c:pt>
                <c:pt idx="269">
                  <c:v>48.564</c:v>
                </c:pt>
                <c:pt idx="270">
                  <c:v>48.561999999999998</c:v>
                </c:pt>
                <c:pt idx="271">
                  <c:v>48.56</c:v>
                </c:pt>
                <c:pt idx="272">
                  <c:v>48.216000000000001</c:v>
                </c:pt>
                <c:pt idx="273">
                  <c:v>48.214000000000013</c:v>
                </c:pt>
                <c:pt idx="274">
                  <c:v>48.212000000000003</c:v>
                </c:pt>
                <c:pt idx="275">
                  <c:v>47.874000000000002</c:v>
                </c:pt>
                <c:pt idx="276">
                  <c:v>47.54</c:v>
                </c:pt>
                <c:pt idx="277">
                  <c:v>47.537999999999997</c:v>
                </c:pt>
                <c:pt idx="278">
                  <c:v>47.209000000000003</c:v>
                </c:pt>
                <c:pt idx="279">
                  <c:v>46.884999999999998</c:v>
                </c:pt>
                <c:pt idx="280">
                  <c:v>46.564999999999998</c:v>
                </c:pt>
                <c:pt idx="281">
                  <c:v>46.25</c:v>
                </c:pt>
                <c:pt idx="282">
                  <c:v>45.94</c:v>
                </c:pt>
                <c:pt idx="283">
                  <c:v>45.634</c:v>
                </c:pt>
                <c:pt idx="284">
                  <c:v>45.036000000000001</c:v>
                </c:pt>
                <c:pt idx="285">
                  <c:v>44.454999999999998</c:v>
                </c:pt>
                <c:pt idx="286">
                  <c:v>43.889000000000003</c:v>
                </c:pt>
                <c:pt idx="287">
                  <c:v>43.339000000000013</c:v>
                </c:pt>
                <c:pt idx="288">
                  <c:v>42.540999999999997</c:v>
                </c:pt>
                <c:pt idx="289">
                  <c:v>41.773000000000003</c:v>
                </c:pt>
                <c:pt idx="290">
                  <c:v>40.558</c:v>
                </c:pt>
                <c:pt idx="291">
                  <c:v>39.414999999999999</c:v>
                </c:pt>
                <c:pt idx="292">
                  <c:v>37.926000000000002</c:v>
                </c:pt>
                <c:pt idx="293">
                  <c:v>35.994999999999997</c:v>
                </c:pt>
                <c:pt idx="294">
                  <c:v>33.616</c:v>
                </c:pt>
                <c:pt idx="295">
                  <c:v>30.483000000000001</c:v>
                </c:pt>
                <c:pt idx="296">
                  <c:v>26.498999999999999</c:v>
                </c:pt>
                <c:pt idx="297">
                  <c:v>21.710999999999999</c:v>
                </c:pt>
                <c:pt idx="298">
                  <c:v>16.584</c:v>
                </c:pt>
                <c:pt idx="299">
                  <c:v>12.956</c:v>
                </c:pt>
                <c:pt idx="300">
                  <c:v>12.81</c:v>
                </c:pt>
                <c:pt idx="301">
                  <c:v>16.135000000000009</c:v>
                </c:pt>
                <c:pt idx="302">
                  <c:v>20.753</c:v>
                </c:pt>
                <c:pt idx="303">
                  <c:v>24.885999999999999</c:v>
                </c:pt>
                <c:pt idx="304">
                  <c:v>28.009</c:v>
                </c:pt>
                <c:pt idx="305">
                  <c:v>30.091999999999999</c:v>
                </c:pt>
                <c:pt idx="306">
                  <c:v>31.398</c:v>
                </c:pt>
                <c:pt idx="307">
                  <c:v>32.097000000000001</c:v>
                </c:pt>
                <c:pt idx="308">
                  <c:v>32.531000000000013</c:v>
                </c:pt>
                <c:pt idx="309">
                  <c:v>32.53</c:v>
                </c:pt>
                <c:pt idx="310">
                  <c:v>32.381999999999998</c:v>
                </c:pt>
                <c:pt idx="311">
                  <c:v>31.949000000000002</c:v>
                </c:pt>
                <c:pt idx="312">
                  <c:v>31.529</c:v>
                </c:pt>
                <c:pt idx="313">
                  <c:v>30.853000000000009</c:v>
                </c:pt>
                <c:pt idx="314">
                  <c:v>30.207999999999991</c:v>
                </c:pt>
                <c:pt idx="315">
                  <c:v>29.352</c:v>
                </c:pt>
                <c:pt idx="316">
                  <c:v>28.434000000000001</c:v>
                </c:pt>
                <c:pt idx="317">
                  <c:v>27.367999999999999</c:v>
                </c:pt>
                <c:pt idx="318">
                  <c:v>26.29</c:v>
                </c:pt>
                <c:pt idx="319">
                  <c:v>25.041</c:v>
                </c:pt>
                <c:pt idx="320">
                  <c:v>23.608000000000001</c:v>
                </c:pt>
                <c:pt idx="321">
                  <c:v>22.074999999999999</c:v>
                </c:pt>
                <c:pt idx="322">
                  <c:v>20.294</c:v>
                </c:pt>
                <c:pt idx="323">
                  <c:v>18.254999999999999</c:v>
                </c:pt>
                <c:pt idx="324">
                  <c:v>16.056000000000001</c:v>
                </c:pt>
                <c:pt idx="325">
                  <c:v>13.920999999999999</c:v>
                </c:pt>
                <c:pt idx="326">
                  <c:v>11.871</c:v>
                </c:pt>
                <c:pt idx="327">
                  <c:v>9.9163999999999994</c:v>
                </c:pt>
                <c:pt idx="328">
                  <c:v>8.6503000000000014</c:v>
                </c:pt>
                <c:pt idx="329">
                  <c:v>8.5963999999999992</c:v>
                </c:pt>
                <c:pt idx="330">
                  <c:v>9.4486000000000008</c:v>
                </c:pt>
                <c:pt idx="331">
                  <c:v>10.367000000000001</c:v>
                </c:pt>
                <c:pt idx="332">
                  <c:v>10.792</c:v>
                </c:pt>
                <c:pt idx="333">
                  <c:v>10.622999999999999</c:v>
                </c:pt>
                <c:pt idx="334">
                  <c:v>9.9746000000000006</c:v>
                </c:pt>
                <c:pt idx="335">
                  <c:v>9.0341999999999985</c:v>
                </c:pt>
                <c:pt idx="336">
                  <c:v>8.0716000000000001</c:v>
                </c:pt>
                <c:pt idx="337">
                  <c:v>7.2458999999999998</c:v>
                </c:pt>
                <c:pt idx="338">
                  <c:v>6.4267000000000003</c:v>
                </c:pt>
                <c:pt idx="339">
                  <c:v>5.5234999999999994</c:v>
                </c:pt>
                <c:pt idx="340">
                  <c:v>4.5518000000000001</c:v>
                </c:pt>
                <c:pt idx="341">
                  <c:v>3.6461000000000001</c:v>
                </c:pt>
                <c:pt idx="342">
                  <c:v>2.827</c:v>
                </c:pt>
                <c:pt idx="343">
                  <c:v>2.1494</c:v>
                </c:pt>
                <c:pt idx="344">
                  <c:v>1.6414</c:v>
                </c:pt>
                <c:pt idx="345">
                  <c:v>1.3310999999999999</c:v>
                </c:pt>
                <c:pt idx="346">
                  <c:v>1.2384999999999999</c:v>
                </c:pt>
                <c:pt idx="347">
                  <c:v>1.3694999999999999</c:v>
                </c:pt>
                <c:pt idx="348">
                  <c:v>1.7133</c:v>
                </c:pt>
                <c:pt idx="349">
                  <c:v>2.2454999999999998</c:v>
                </c:pt>
                <c:pt idx="350">
                  <c:v>2.9430000000000001</c:v>
                </c:pt>
                <c:pt idx="351">
                  <c:v>3.7820999999999998</c:v>
                </c:pt>
                <c:pt idx="352">
                  <c:v>4.72</c:v>
                </c:pt>
                <c:pt idx="353">
                  <c:v>5.7401</c:v>
                </c:pt>
                <c:pt idx="354">
                  <c:v>6.8346</c:v>
                </c:pt>
                <c:pt idx="355">
                  <c:v>7.9298000000000002</c:v>
                </c:pt>
                <c:pt idx="356">
                  <c:v>9.0681000000000012</c:v>
                </c:pt>
                <c:pt idx="357">
                  <c:v>10.191000000000001</c:v>
                </c:pt>
                <c:pt idx="358">
                  <c:v>11.311</c:v>
                </c:pt>
                <c:pt idx="359">
                  <c:v>12.409000000000001</c:v>
                </c:pt>
                <c:pt idx="360">
                  <c:v>13.457000000000001</c:v>
                </c:pt>
                <c:pt idx="361">
                  <c:v>14.465999999999999</c:v>
                </c:pt>
                <c:pt idx="362">
                  <c:v>15.433999999999999</c:v>
                </c:pt>
                <c:pt idx="363">
                  <c:v>16.306000000000001</c:v>
                </c:pt>
                <c:pt idx="364">
                  <c:v>17.172999999999991</c:v>
                </c:pt>
                <c:pt idx="365">
                  <c:v>17.931999999999999</c:v>
                </c:pt>
                <c:pt idx="366">
                  <c:v>18.673999999999999</c:v>
                </c:pt>
                <c:pt idx="367">
                  <c:v>19.286999999999999</c:v>
                </c:pt>
                <c:pt idx="368">
                  <c:v>19.891999999999999</c:v>
                </c:pt>
                <c:pt idx="369">
                  <c:v>20.427</c:v>
                </c:pt>
                <c:pt idx="370">
                  <c:v>20.936</c:v>
                </c:pt>
                <c:pt idx="371">
                  <c:v>21.35</c:v>
                </c:pt>
                <c:pt idx="372">
                  <c:v>21.657</c:v>
                </c:pt>
                <c:pt idx="373">
                  <c:v>21.972999999999999</c:v>
                </c:pt>
                <c:pt idx="374">
                  <c:v>22.233000000000001</c:v>
                </c:pt>
                <c:pt idx="375">
                  <c:v>22.364999999999991</c:v>
                </c:pt>
                <c:pt idx="376">
                  <c:v>22.498000000000001</c:v>
                </c:pt>
                <c:pt idx="377">
                  <c:v>22.565000000000001</c:v>
                </c:pt>
                <c:pt idx="378">
                  <c:v>22.565000000000001</c:v>
                </c:pt>
                <c:pt idx="379">
                  <c:v>22.495999999999999</c:v>
                </c:pt>
                <c:pt idx="380">
                  <c:v>22.428000000000001</c:v>
                </c:pt>
                <c:pt idx="381">
                  <c:v>22.36</c:v>
                </c:pt>
                <c:pt idx="382">
                  <c:v>22.161000000000001</c:v>
                </c:pt>
                <c:pt idx="383">
                  <c:v>21.902000000000001</c:v>
                </c:pt>
                <c:pt idx="384">
                  <c:v>21.585999999999981</c:v>
                </c:pt>
                <c:pt idx="385">
                  <c:v>21.042000000000002</c:v>
                </c:pt>
                <c:pt idx="386">
                  <c:v>20.361000000000001</c:v>
                </c:pt>
                <c:pt idx="387">
                  <c:v>19.472000000000001</c:v>
                </c:pt>
                <c:pt idx="388">
                  <c:v>18.260999999999999</c:v>
                </c:pt>
                <c:pt idx="389">
                  <c:v>16.786999999999999</c:v>
                </c:pt>
                <c:pt idx="390">
                  <c:v>15.093</c:v>
                </c:pt>
                <c:pt idx="391">
                  <c:v>13.49</c:v>
                </c:pt>
                <c:pt idx="392">
                  <c:v>12.612</c:v>
                </c:pt>
                <c:pt idx="393">
                  <c:v>12.532999999999999</c:v>
                </c:pt>
                <c:pt idx="394">
                  <c:v>12.513</c:v>
                </c:pt>
                <c:pt idx="395">
                  <c:v>11.917</c:v>
                </c:pt>
                <c:pt idx="396">
                  <c:v>10.659000000000001</c:v>
                </c:pt>
                <c:pt idx="397">
                  <c:v>9.0473999999999997</c:v>
                </c:pt>
                <c:pt idx="398">
                  <c:v>7.5568999999999997</c:v>
                </c:pt>
                <c:pt idx="399">
                  <c:v>6.7183000000000002</c:v>
                </c:pt>
                <c:pt idx="400">
                  <c:v>6.8808999999999996</c:v>
                </c:pt>
                <c:pt idx="401">
                  <c:v>8.0179000000000009</c:v>
                </c:pt>
                <c:pt idx="402">
                  <c:v>9.7532000000000014</c:v>
                </c:pt>
                <c:pt idx="403">
                  <c:v>11.638</c:v>
                </c:pt>
                <c:pt idx="404">
                  <c:v>13.394</c:v>
                </c:pt>
                <c:pt idx="405">
                  <c:v>14.885999999999999</c:v>
                </c:pt>
                <c:pt idx="406">
                  <c:v>16.082000000000001</c:v>
                </c:pt>
                <c:pt idx="407">
                  <c:v>16.998999999999999</c:v>
                </c:pt>
                <c:pt idx="408">
                  <c:v>17.702000000000002</c:v>
                </c:pt>
                <c:pt idx="409">
                  <c:v>18.248999999999999</c:v>
                </c:pt>
                <c:pt idx="410">
                  <c:v>18.603000000000002</c:v>
                </c:pt>
                <c:pt idx="411">
                  <c:v>18.832000000000001</c:v>
                </c:pt>
                <c:pt idx="412">
                  <c:v>18.972000000000001</c:v>
                </c:pt>
                <c:pt idx="413">
                  <c:v>19.067</c:v>
                </c:pt>
                <c:pt idx="414">
                  <c:v>19.018000000000001</c:v>
                </c:pt>
                <c:pt idx="415">
                  <c:v>18.971</c:v>
                </c:pt>
                <c:pt idx="416">
                  <c:v>18.829000000000001</c:v>
                </c:pt>
                <c:pt idx="417">
                  <c:v>18.599</c:v>
                </c:pt>
                <c:pt idx="418">
                  <c:v>18.288</c:v>
                </c:pt>
                <c:pt idx="419">
                  <c:v>17.818999999999999</c:v>
                </c:pt>
                <c:pt idx="420">
                  <c:v>17.181999999999999</c:v>
                </c:pt>
                <c:pt idx="421">
                  <c:v>16.311</c:v>
                </c:pt>
                <c:pt idx="422">
                  <c:v>15.05</c:v>
                </c:pt>
                <c:pt idx="423">
                  <c:v>13.340999999999999</c:v>
                </c:pt>
                <c:pt idx="424">
                  <c:v>11.682</c:v>
                </c:pt>
                <c:pt idx="425">
                  <c:v>11.132999999999999</c:v>
                </c:pt>
                <c:pt idx="426">
                  <c:v>11.497999999999999</c:v>
                </c:pt>
                <c:pt idx="427">
                  <c:v>11.906000000000001</c:v>
                </c:pt>
                <c:pt idx="428">
                  <c:v>12.481</c:v>
                </c:pt>
                <c:pt idx="429">
                  <c:v>13.272</c:v>
                </c:pt>
                <c:pt idx="430">
                  <c:v>14.05</c:v>
                </c:pt>
                <c:pt idx="431">
                  <c:v>14.679</c:v>
                </c:pt>
                <c:pt idx="432">
                  <c:v>15.162000000000001</c:v>
                </c:pt>
                <c:pt idx="433">
                  <c:v>15.555</c:v>
                </c:pt>
                <c:pt idx="434">
                  <c:v>15.807</c:v>
                </c:pt>
                <c:pt idx="435">
                  <c:v>15.968999999999999</c:v>
                </c:pt>
                <c:pt idx="436">
                  <c:v>16.033999999999999</c:v>
                </c:pt>
                <c:pt idx="437">
                  <c:v>16.033999999999999</c:v>
                </c:pt>
                <c:pt idx="438">
                  <c:v>16</c:v>
                </c:pt>
                <c:pt idx="439">
                  <c:v>15.901999999999999</c:v>
                </c:pt>
                <c:pt idx="440">
                  <c:v>15.804</c:v>
                </c:pt>
                <c:pt idx="441">
                  <c:v>15.676</c:v>
                </c:pt>
                <c:pt idx="442">
                  <c:v>15.551</c:v>
                </c:pt>
                <c:pt idx="443">
                  <c:v>15.397</c:v>
                </c:pt>
                <c:pt idx="444">
                  <c:v>15.215999999999999</c:v>
                </c:pt>
                <c:pt idx="445">
                  <c:v>15.04</c:v>
                </c:pt>
                <c:pt idx="446">
                  <c:v>14.868</c:v>
                </c:pt>
                <c:pt idx="447">
                  <c:v>14.672000000000001</c:v>
                </c:pt>
                <c:pt idx="448">
                  <c:v>14.481999999999999</c:v>
                </c:pt>
                <c:pt idx="449">
                  <c:v>14.297000000000001</c:v>
                </c:pt>
                <c:pt idx="450">
                  <c:v>14.092000000000001</c:v>
                </c:pt>
                <c:pt idx="451">
                  <c:v>13.893000000000001</c:v>
                </c:pt>
                <c:pt idx="452">
                  <c:v>13.676</c:v>
                </c:pt>
                <c:pt idx="453">
                  <c:v>13.443</c:v>
                </c:pt>
                <c:pt idx="454">
                  <c:v>13.218</c:v>
                </c:pt>
                <c:pt idx="455">
                  <c:v>12.938000000000001</c:v>
                </c:pt>
                <c:pt idx="456">
                  <c:v>12.648999999999999</c:v>
                </c:pt>
                <c:pt idx="457">
                  <c:v>12.336</c:v>
                </c:pt>
                <c:pt idx="458">
                  <c:v>12.148</c:v>
                </c:pt>
                <c:pt idx="459">
                  <c:v>12.02</c:v>
                </c:pt>
                <c:pt idx="460">
                  <c:v>11.895</c:v>
                </c:pt>
                <c:pt idx="461">
                  <c:v>11.755000000000001</c:v>
                </c:pt>
                <c:pt idx="462">
                  <c:v>11.585000000000001</c:v>
                </c:pt>
                <c:pt idx="463">
                  <c:v>11.372</c:v>
                </c:pt>
                <c:pt idx="464">
                  <c:v>11.135999999999999</c:v>
                </c:pt>
                <c:pt idx="465">
                  <c:v>10.896000000000001</c:v>
                </c:pt>
                <c:pt idx="466">
                  <c:v>10.624000000000001</c:v>
                </c:pt>
                <c:pt idx="467">
                  <c:v>10.353</c:v>
                </c:pt>
                <c:pt idx="468">
                  <c:v>10.109</c:v>
                </c:pt>
                <c:pt idx="469">
                  <c:v>9.936300000000001</c:v>
                </c:pt>
                <c:pt idx="470">
                  <c:v>9.8285</c:v>
                </c:pt>
                <c:pt idx="471">
                  <c:v>9.7462999999999962</c:v>
                </c:pt>
                <c:pt idx="472">
                  <c:v>9.6542000000000012</c:v>
                </c:pt>
                <c:pt idx="473">
                  <c:v>9.5416000000000007</c:v>
                </c:pt>
                <c:pt idx="474">
                  <c:v>9.4101000000000035</c:v>
                </c:pt>
                <c:pt idx="475">
                  <c:v>9.2616000000000014</c:v>
                </c:pt>
                <c:pt idx="476">
                  <c:v>9.1077000000000012</c:v>
                </c:pt>
                <c:pt idx="477">
                  <c:v>8.9398</c:v>
                </c:pt>
                <c:pt idx="478">
                  <c:v>8.7781999999999982</c:v>
                </c:pt>
                <c:pt idx="479">
                  <c:v>8.6138000000000012</c:v>
                </c:pt>
                <c:pt idx="480">
                  <c:v>8.4383999999999997</c:v>
                </c:pt>
                <c:pt idx="481">
                  <c:v>8.2705000000000002</c:v>
                </c:pt>
                <c:pt idx="482">
                  <c:v>8.1015000000000015</c:v>
                </c:pt>
                <c:pt idx="483">
                  <c:v>7.9321000000000002</c:v>
                </c:pt>
                <c:pt idx="484">
                  <c:v>7.7626999999999997</c:v>
                </c:pt>
                <c:pt idx="485">
                  <c:v>7.5939999999999994</c:v>
                </c:pt>
                <c:pt idx="486">
                  <c:v>7.4066000000000001</c:v>
                </c:pt>
                <c:pt idx="487">
                  <c:v>7.2785000000000002</c:v>
                </c:pt>
                <c:pt idx="488">
                  <c:v>7.0949999999999944</c:v>
                </c:pt>
                <c:pt idx="489">
                  <c:v>6.9208999999999996</c:v>
                </c:pt>
                <c:pt idx="490">
                  <c:v>6.7554999999999996</c:v>
                </c:pt>
                <c:pt idx="491">
                  <c:v>6.5983000000000001</c:v>
                </c:pt>
                <c:pt idx="492">
                  <c:v>6.4485000000000001</c:v>
                </c:pt>
                <c:pt idx="493">
                  <c:v>6.3056999999999999</c:v>
                </c:pt>
                <c:pt idx="494">
                  <c:v>6.1253999999999964</c:v>
                </c:pt>
                <c:pt idx="495">
                  <c:v>5.9554999999999998</c:v>
                </c:pt>
                <c:pt idx="496">
                  <c:v>5.8343999999999996</c:v>
                </c:pt>
                <c:pt idx="497">
                  <c:v>5.6808999999999976</c:v>
                </c:pt>
                <c:pt idx="498">
                  <c:v>5.5354999999999999</c:v>
                </c:pt>
                <c:pt idx="499">
                  <c:v>5.3644999999999872</c:v>
                </c:pt>
                <c:pt idx="500">
                  <c:v>5.2354000000000003</c:v>
                </c:pt>
                <c:pt idx="501">
                  <c:v>5.0829000000000004</c:v>
                </c:pt>
                <c:pt idx="502">
                  <c:v>4.9394999999999998</c:v>
                </c:pt>
                <c:pt idx="503">
                  <c:v>4.7782</c:v>
                </c:pt>
                <c:pt idx="504">
                  <c:v>4.6519999999999957</c:v>
                </c:pt>
                <c:pt idx="505">
                  <c:v>4.5094000000000003</c:v>
                </c:pt>
                <c:pt idx="506">
                  <c:v>4.3757000000000001</c:v>
                </c:pt>
                <c:pt idx="507">
                  <c:v>4.2298999999999998</c:v>
                </c:pt>
                <c:pt idx="508">
                  <c:v>4.0938999999999997</c:v>
                </c:pt>
                <c:pt idx="509">
                  <c:v>3.9668000000000001</c:v>
                </c:pt>
                <c:pt idx="510">
                  <c:v>3.8475999999999999</c:v>
                </c:pt>
                <c:pt idx="511">
                  <c:v>3.7050000000000001</c:v>
                </c:pt>
                <c:pt idx="512">
                  <c:v>3.5872000000000002</c:v>
                </c:pt>
                <c:pt idx="513">
                  <c:v>3.4638</c:v>
                </c:pt>
                <c:pt idx="514">
                  <c:v>3.336599999999998</c:v>
                </c:pt>
                <c:pt idx="515">
                  <c:v>3.2187999999999999</c:v>
                </c:pt>
                <c:pt idx="516">
                  <c:v>3.0990000000000002</c:v>
                </c:pt>
                <c:pt idx="517">
                  <c:v>2.9784000000000002</c:v>
                </c:pt>
                <c:pt idx="518">
                  <c:v>2.8672</c:v>
                </c:pt>
                <c:pt idx="519">
                  <c:v>2.7562000000000002</c:v>
                </c:pt>
                <c:pt idx="520">
                  <c:v>2.6461999999999999</c:v>
                </c:pt>
                <c:pt idx="521">
                  <c:v>2.531299999999999</c:v>
                </c:pt>
                <c:pt idx="522">
                  <c:v>2.426299999999999</c:v>
                </c:pt>
                <c:pt idx="523">
                  <c:v>2.3243</c:v>
                </c:pt>
                <c:pt idx="524">
                  <c:v>2.2204000000000002</c:v>
                </c:pt>
                <c:pt idx="525">
                  <c:v>2.121</c:v>
                </c:pt>
                <c:pt idx="526">
                  <c:v>2.0219</c:v>
                </c:pt>
                <c:pt idx="527">
                  <c:v>1.9241999999999999</c:v>
                </c:pt>
                <c:pt idx="528">
                  <c:v>1.829</c:v>
                </c:pt>
                <c:pt idx="529">
                  <c:v>1.7367999999999999</c:v>
                </c:pt>
                <c:pt idx="530">
                  <c:v>1.6482000000000001</c:v>
                </c:pt>
                <c:pt idx="531">
                  <c:v>1.5585</c:v>
                </c:pt>
                <c:pt idx="532">
                  <c:v>1.474</c:v>
                </c:pt>
                <c:pt idx="533">
                  <c:v>1.3907</c:v>
                </c:pt>
                <c:pt idx="534">
                  <c:v>1.3079000000000001</c:v>
                </c:pt>
                <c:pt idx="535">
                  <c:v>1.2286999999999999</c:v>
                </c:pt>
                <c:pt idx="536">
                  <c:v>1.1523000000000001</c:v>
                </c:pt>
                <c:pt idx="537">
                  <c:v>1.077</c:v>
                </c:pt>
                <c:pt idx="538">
                  <c:v>1.0033000000000001</c:v>
                </c:pt>
                <c:pt idx="539">
                  <c:v>0.93420000000000003</c:v>
                </c:pt>
                <c:pt idx="540">
                  <c:v>0.86333000000000004</c:v>
                </c:pt>
                <c:pt idx="541">
                  <c:v>0.79664000000000001</c:v>
                </c:pt>
                <c:pt idx="542">
                  <c:v>0.72948000000000002</c:v>
                </c:pt>
                <c:pt idx="543">
                  <c:v>0.66884999999999994</c:v>
                </c:pt>
                <c:pt idx="544">
                  <c:v>0.61070999999999998</c:v>
                </c:pt>
                <c:pt idx="545">
                  <c:v>0.55630999999999997</c:v>
                </c:pt>
                <c:pt idx="546">
                  <c:v>0.50629000000000002</c:v>
                </c:pt>
                <c:pt idx="547">
                  <c:v>0.46281</c:v>
                </c:pt>
                <c:pt idx="548">
                  <c:v>0.41987000000000002</c:v>
                </c:pt>
                <c:pt idx="549">
                  <c:v>0.37784000000000001</c:v>
                </c:pt>
                <c:pt idx="550">
                  <c:v>0.33640999999999999</c:v>
                </c:pt>
                <c:pt idx="551">
                  <c:v>0.29776999999999998</c:v>
                </c:pt>
                <c:pt idx="552">
                  <c:v>0.26056000000000001</c:v>
                </c:pt>
                <c:pt idx="553">
                  <c:v>0.22589999999999999</c:v>
                </c:pt>
                <c:pt idx="554">
                  <c:v>0.19359999999999999</c:v>
                </c:pt>
                <c:pt idx="555">
                  <c:v>0.16413</c:v>
                </c:pt>
                <c:pt idx="556">
                  <c:v>0.13736999999999999</c:v>
                </c:pt>
                <c:pt idx="557">
                  <c:v>0.11319</c:v>
                </c:pt>
                <c:pt idx="558">
                  <c:v>9.2268000000000003E-2</c:v>
                </c:pt>
                <c:pt idx="559">
                  <c:v>7.3539999999999994E-2</c:v>
                </c:pt>
                <c:pt idx="560">
                  <c:v>5.8165000000000001E-2</c:v>
                </c:pt>
                <c:pt idx="561">
                  <c:v>4.5975000000000002E-2</c:v>
                </c:pt>
                <c:pt idx="562">
                  <c:v>3.7017000000000001E-2</c:v>
                </c:pt>
                <c:pt idx="563">
                  <c:v>3.1341000000000001E-2</c:v>
                </c:pt>
                <c:pt idx="564">
                  <c:v>2.9255E-2</c:v>
                </c:pt>
                <c:pt idx="565">
                  <c:v>3.0612E-2</c:v>
                </c:pt>
                <c:pt idx="566">
                  <c:v>3.5500999999999998E-2</c:v>
                </c:pt>
                <c:pt idx="567">
                  <c:v>4.3628E-2</c:v>
                </c:pt>
                <c:pt idx="568">
                  <c:v>5.5114999999999997E-2</c:v>
                </c:pt>
                <c:pt idx="569">
                  <c:v>6.9424E-2</c:v>
                </c:pt>
                <c:pt idx="570">
                  <c:v>8.7003999999999998E-2</c:v>
                </c:pt>
                <c:pt idx="571">
                  <c:v>0.10685</c:v>
                </c:pt>
                <c:pt idx="572">
                  <c:v>0.12970000000000001</c:v>
                </c:pt>
                <c:pt idx="573">
                  <c:v>0.15498999999999999</c:v>
                </c:pt>
                <c:pt idx="574">
                  <c:v>0.18285000000000001</c:v>
                </c:pt>
                <c:pt idx="575">
                  <c:v>0.21321000000000001</c:v>
                </c:pt>
                <c:pt idx="576">
                  <c:v>0.24576999999999999</c:v>
                </c:pt>
                <c:pt idx="577">
                  <c:v>0.28122000000000003</c:v>
                </c:pt>
                <c:pt idx="578">
                  <c:v>0.31796999999999997</c:v>
                </c:pt>
                <c:pt idx="579">
                  <c:v>0.35799999999999998</c:v>
                </c:pt>
                <c:pt idx="580">
                  <c:v>0.39966000000000002</c:v>
                </c:pt>
                <c:pt idx="581">
                  <c:v>0.44357999999999997</c:v>
                </c:pt>
                <c:pt idx="582">
                  <c:v>0.48981000000000002</c:v>
                </c:pt>
                <c:pt idx="583">
                  <c:v>0.53634999999999999</c:v>
                </c:pt>
                <c:pt idx="584">
                  <c:v>0.58657999999999999</c:v>
                </c:pt>
                <c:pt idx="585">
                  <c:v>0.63983999999999996</c:v>
                </c:pt>
                <c:pt idx="586">
                  <c:v>0.69032000000000004</c:v>
                </c:pt>
                <c:pt idx="587">
                  <c:v>0.74987000000000004</c:v>
                </c:pt>
                <c:pt idx="588">
                  <c:v>0.80208999999999997</c:v>
                </c:pt>
                <c:pt idx="589">
                  <c:v>0.86251</c:v>
                </c:pt>
                <c:pt idx="590">
                  <c:v>0.92481999999999998</c:v>
                </c:pt>
                <c:pt idx="591">
                  <c:v>0.98663999999999996</c:v>
                </c:pt>
                <c:pt idx="592">
                  <c:v>1.0510999999999999</c:v>
                </c:pt>
                <c:pt idx="593">
                  <c:v>1.1164000000000001</c:v>
                </c:pt>
                <c:pt idx="594">
                  <c:v>1.1836</c:v>
                </c:pt>
                <c:pt idx="595">
                  <c:v>1.2535000000000001</c:v>
                </c:pt>
                <c:pt idx="596">
                  <c:v>1.3238000000000001</c:v>
                </c:pt>
                <c:pt idx="597">
                  <c:v>1.3948</c:v>
                </c:pt>
                <c:pt idx="598">
                  <c:v>1.4676</c:v>
                </c:pt>
                <c:pt idx="599">
                  <c:v>1.544</c:v>
                </c:pt>
                <c:pt idx="600">
                  <c:v>1.6184000000000001</c:v>
                </c:pt>
                <c:pt idx="601">
                  <c:v>1.6977</c:v>
                </c:pt>
                <c:pt idx="602">
                  <c:v>1.7757000000000001</c:v>
                </c:pt>
                <c:pt idx="603">
                  <c:v>1.8543000000000001</c:v>
                </c:pt>
                <c:pt idx="604">
                  <c:v>1.9367000000000001</c:v>
                </c:pt>
                <c:pt idx="605">
                  <c:v>2.0186000000000002</c:v>
                </c:pt>
                <c:pt idx="606">
                  <c:v>2.1034000000000002</c:v>
                </c:pt>
                <c:pt idx="607">
                  <c:v>2.1909000000000001</c:v>
                </c:pt>
                <c:pt idx="608">
                  <c:v>2.2753000000000001</c:v>
                </c:pt>
                <c:pt idx="609">
                  <c:v>2.3609</c:v>
                </c:pt>
                <c:pt idx="610">
                  <c:v>2.4535999999999998</c:v>
                </c:pt>
                <c:pt idx="611">
                  <c:v>2.5402</c:v>
                </c:pt>
                <c:pt idx="612">
                  <c:v>2.6335999999999999</c:v>
                </c:pt>
                <c:pt idx="613">
                  <c:v>2.7183999999999999</c:v>
                </c:pt>
                <c:pt idx="614">
                  <c:v>2.8176000000000001</c:v>
                </c:pt>
                <c:pt idx="615">
                  <c:v>2.9064000000000001</c:v>
                </c:pt>
                <c:pt idx="616">
                  <c:v>3.0011000000000001</c:v>
                </c:pt>
                <c:pt idx="617">
                  <c:v>3.0922000000000001</c:v>
                </c:pt>
                <c:pt idx="618">
                  <c:v>3.1892</c:v>
                </c:pt>
                <c:pt idx="619">
                  <c:v>3.2928000000000002</c:v>
                </c:pt>
                <c:pt idx="620">
                  <c:v>3.391</c:v>
                </c:pt>
                <c:pt idx="621">
                  <c:v>3.4822000000000002</c:v>
                </c:pt>
                <c:pt idx="622">
                  <c:v>3.5785999999999998</c:v>
                </c:pt>
                <c:pt idx="623">
                  <c:v>3.6808000000000001</c:v>
                </c:pt>
                <c:pt idx="624">
                  <c:v>3.7892999999999999</c:v>
                </c:pt>
                <c:pt idx="625">
                  <c:v>3.8877999999999999</c:v>
                </c:pt>
                <c:pt idx="626">
                  <c:v>3.9918</c:v>
                </c:pt>
                <c:pt idx="627">
                  <c:v>4.0831</c:v>
                </c:pt>
                <c:pt idx="628">
                  <c:v>4.1985999999999946</c:v>
                </c:pt>
                <c:pt idx="629">
                  <c:v>4.3002000000000002</c:v>
                </c:pt>
                <c:pt idx="630">
                  <c:v>4.3852000000000002</c:v>
                </c:pt>
                <c:pt idx="631">
                  <c:v>4.4966999999999997</c:v>
                </c:pt>
                <c:pt idx="632">
                  <c:v>4.5902000000000003</c:v>
                </c:pt>
                <c:pt idx="633">
                  <c:v>4.7130999999999998</c:v>
                </c:pt>
                <c:pt idx="634">
                  <c:v>4.8163999999999998</c:v>
                </c:pt>
                <c:pt idx="635">
                  <c:v>4.9245999999999954</c:v>
                </c:pt>
                <c:pt idx="636">
                  <c:v>5.0091999999999999</c:v>
                </c:pt>
                <c:pt idx="637">
                  <c:v>5.1268999999999956</c:v>
                </c:pt>
                <c:pt idx="638">
                  <c:v>5.2190000000000003</c:v>
                </c:pt>
                <c:pt idx="639">
                  <c:v>5.3145999999999871</c:v>
                </c:pt>
                <c:pt idx="640">
                  <c:v>5.4139999999999997</c:v>
                </c:pt>
                <c:pt idx="641">
                  <c:v>5.5173999999999994</c:v>
                </c:pt>
                <c:pt idx="642">
                  <c:v>5.6250999999999873</c:v>
                </c:pt>
                <c:pt idx="643">
                  <c:v>5.6993</c:v>
                </c:pt>
                <c:pt idx="644">
                  <c:v>5.7755999999999998</c:v>
                </c:pt>
                <c:pt idx="645">
                  <c:v>5.8540999999999892</c:v>
                </c:pt>
                <c:pt idx="646">
                  <c:v>5.9348999999999998</c:v>
                </c:pt>
                <c:pt idx="647">
                  <c:v>5.9760999999999997</c:v>
                </c:pt>
                <c:pt idx="648">
                  <c:v>6.0178999999999956</c:v>
                </c:pt>
                <c:pt idx="649">
                  <c:v>6.0602999999999998</c:v>
                </c:pt>
                <c:pt idx="650">
                  <c:v>6.1471999999999891</c:v>
                </c:pt>
                <c:pt idx="651">
                  <c:v>6.2827000000000002</c:v>
                </c:pt>
                <c:pt idx="652">
                  <c:v>6.4245999999999954</c:v>
                </c:pt>
                <c:pt idx="653">
                  <c:v>6.5735000000000001</c:v>
                </c:pt>
                <c:pt idx="654">
                  <c:v>6.7298</c:v>
                </c:pt>
                <c:pt idx="655">
                  <c:v>6.8383000000000003</c:v>
                </c:pt>
                <c:pt idx="656">
                  <c:v>7.0084</c:v>
                </c:pt>
                <c:pt idx="657">
                  <c:v>7.1266999999999996</c:v>
                </c:pt>
                <c:pt idx="658">
                  <c:v>7.1873999999999976</c:v>
                </c:pt>
                <c:pt idx="659">
                  <c:v>7.3122999999999996</c:v>
                </c:pt>
                <c:pt idx="660">
                  <c:v>7.4417999999999997</c:v>
                </c:pt>
                <c:pt idx="661">
                  <c:v>7.5083000000000002</c:v>
                </c:pt>
                <c:pt idx="662">
                  <c:v>7.5967000000000002</c:v>
                </c:pt>
                <c:pt idx="663">
                  <c:v>7.6872999999999987</c:v>
                </c:pt>
                <c:pt idx="664">
                  <c:v>7.7657999999999996</c:v>
                </c:pt>
                <c:pt idx="665">
                  <c:v>7.8385999999999996</c:v>
                </c:pt>
                <c:pt idx="666">
                  <c:v>7.9127999999999998</c:v>
                </c:pt>
                <c:pt idx="667">
                  <c:v>7.9733000000000001</c:v>
                </c:pt>
                <c:pt idx="668">
                  <c:v>8.0269000000000013</c:v>
                </c:pt>
                <c:pt idx="669">
                  <c:v>8.0735000000000028</c:v>
                </c:pt>
                <c:pt idx="670">
                  <c:v>8.1128</c:v>
                </c:pt>
                <c:pt idx="671">
                  <c:v>8.1443999999999992</c:v>
                </c:pt>
                <c:pt idx="672">
                  <c:v>8.1522000000000006</c:v>
                </c:pt>
                <c:pt idx="673">
                  <c:v>8.1519999999999992</c:v>
                </c:pt>
                <c:pt idx="674">
                  <c:v>8.1359000000000012</c:v>
                </c:pt>
                <c:pt idx="675">
                  <c:v>8.0961000000000034</c:v>
                </c:pt>
                <c:pt idx="676">
                  <c:v>8.0333000000000006</c:v>
                </c:pt>
                <c:pt idx="677">
                  <c:v>7.9410999999999996</c:v>
                </c:pt>
                <c:pt idx="678">
                  <c:v>7.8142999999999976</c:v>
                </c:pt>
                <c:pt idx="679">
                  <c:v>7.6424999999999956</c:v>
                </c:pt>
                <c:pt idx="680">
                  <c:v>7.4386000000000001</c:v>
                </c:pt>
                <c:pt idx="681">
                  <c:v>7.122999999999986</c:v>
                </c:pt>
                <c:pt idx="682">
                  <c:v>6.8343999999999996</c:v>
                </c:pt>
                <c:pt idx="683">
                  <c:v>6.3723000000000001</c:v>
                </c:pt>
                <c:pt idx="684">
                  <c:v>5.8894000000000002</c:v>
                </c:pt>
                <c:pt idx="685">
                  <c:v>5.3094999999999999</c:v>
                </c:pt>
                <c:pt idx="686">
                  <c:v>4.6578999999999873</c:v>
                </c:pt>
                <c:pt idx="687">
                  <c:v>3.9691000000000001</c:v>
                </c:pt>
                <c:pt idx="688">
                  <c:v>3.252899999999999</c:v>
                </c:pt>
                <c:pt idx="689">
                  <c:v>2.6147</c:v>
                </c:pt>
                <c:pt idx="690">
                  <c:v>2.1282000000000001</c:v>
                </c:pt>
                <c:pt idx="691">
                  <c:v>1.8729</c:v>
                </c:pt>
                <c:pt idx="692">
                  <c:v>1.9064000000000001</c:v>
                </c:pt>
                <c:pt idx="693">
                  <c:v>2.218</c:v>
                </c:pt>
                <c:pt idx="694">
                  <c:v>2.7544</c:v>
                </c:pt>
                <c:pt idx="695">
                  <c:v>3.4373</c:v>
                </c:pt>
                <c:pt idx="696">
                  <c:v>4.1926999999999994</c:v>
                </c:pt>
                <c:pt idx="697">
                  <c:v>4.9461000000000004</c:v>
                </c:pt>
                <c:pt idx="698">
                  <c:v>5.6926999999999977</c:v>
                </c:pt>
                <c:pt idx="699">
                  <c:v>6.3701999999999996</c:v>
                </c:pt>
                <c:pt idx="700">
                  <c:v>7.0018000000000002</c:v>
                </c:pt>
                <c:pt idx="701">
                  <c:v>7.5972</c:v>
                </c:pt>
                <c:pt idx="702">
                  <c:v>8.1151</c:v>
                </c:pt>
                <c:pt idx="703">
                  <c:v>8.5774000000000008</c:v>
                </c:pt>
                <c:pt idx="704">
                  <c:v>8.9991000000000003</c:v>
                </c:pt>
                <c:pt idx="705">
                  <c:v>9.3693000000000008</c:v>
                </c:pt>
                <c:pt idx="706">
                  <c:v>9.7147999999999985</c:v>
                </c:pt>
                <c:pt idx="707">
                  <c:v>10.026</c:v>
                </c:pt>
                <c:pt idx="708">
                  <c:v>10.319000000000001</c:v>
                </c:pt>
                <c:pt idx="709">
                  <c:v>10.576000000000001</c:v>
                </c:pt>
                <c:pt idx="710">
                  <c:v>10.831</c:v>
                </c:pt>
                <c:pt idx="711">
                  <c:v>11.055</c:v>
                </c:pt>
                <c:pt idx="712">
                  <c:v>11.256</c:v>
                </c:pt>
                <c:pt idx="713">
                  <c:v>11.449</c:v>
                </c:pt>
                <c:pt idx="714">
                  <c:v>11.632</c:v>
                </c:pt>
                <c:pt idx="715">
                  <c:v>11.803000000000001</c:v>
                </c:pt>
                <c:pt idx="716">
                  <c:v>11.981</c:v>
                </c:pt>
                <c:pt idx="717">
                  <c:v>12.127000000000001</c:v>
                </c:pt>
                <c:pt idx="718">
                  <c:v>12.276</c:v>
                </c:pt>
                <c:pt idx="719">
                  <c:v>12.41</c:v>
                </c:pt>
                <c:pt idx="720">
                  <c:v>12.548</c:v>
                </c:pt>
                <c:pt idx="721">
                  <c:v>12.667999999999999</c:v>
                </c:pt>
                <c:pt idx="722">
                  <c:v>12.79</c:v>
                </c:pt>
                <c:pt idx="723">
                  <c:v>12.916</c:v>
                </c:pt>
                <c:pt idx="724">
                  <c:v>13.022</c:v>
                </c:pt>
                <c:pt idx="725">
                  <c:v>13.13</c:v>
                </c:pt>
                <c:pt idx="726">
                  <c:v>13.24</c:v>
                </c:pt>
                <c:pt idx="727">
                  <c:v>13.352</c:v>
                </c:pt>
                <c:pt idx="728">
                  <c:v>13.443</c:v>
                </c:pt>
                <c:pt idx="729">
                  <c:v>13.536</c:v>
                </c:pt>
                <c:pt idx="730">
                  <c:v>13.629</c:v>
                </c:pt>
                <c:pt idx="731">
                  <c:v>13.724</c:v>
                </c:pt>
                <c:pt idx="732">
                  <c:v>13.795999999999999</c:v>
                </c:pt>
                <c:pt idx="733">
                  <c:v>13.894</c:v>
                </c:pt>
                <c:pt idx="734">
                  <c:v>13.968</c:v>
                </c:pt>
                <c:pt idx="735">
                  <c:v>14.042999999999999</c:v>
                </c:pt>
                <c:pt idx="736">
                  <c:v>14.119</c:v>
                </c:pt>
                <c:pt idx="737">
                  <c:v>14.195</c:v>
                </c:pt>
                <c:pt idx="738">
                  <c:v>14.247</c:v>
                </c:pt>
                <c:pt idx="739">
                  <c:v>14.298999999999999</c:v>
                </c:pt>
                <c:pt idx="740">
                  <c:v>14.351000000000001</c:v>
                </c:pt>
                <c:pt idx="741">
                  <c:v>14.377000000000001</c:v>
                </c:pt>
                <c:pt idx="742">
                  <c:v>14.43</c:v>
                </c:pt>
                <c:pt idx="743">
                  <c:v>14.51</c:v>
                </c:pt>
                <c:pt idx="744">
                  <c:v>14.592000000000001</c:v>
                </c:pt>
                <c:pt idx="745">
                  <c:v>14.673999999999999</c:v>
                </c:pt>
                <c:pt idx="746">
                  <c:v>14.728999999999999</c:v>
                </c:pt>
                <c:pt idx="747">
                  <c:v>14.785</c:v>
                </c:pt>
                <c:pt idx="748">
                  <c:v>14.840999999999999</c:v>
                </c:pt>
                <c:pt idx="749">
                  <c:v>14.898</c:v>
                </c:pt>
                <c:pt idx="750">
                  <c:v>14.926</c:v>
                </c:pt>
                <c:pt idx="751">
                  <c:v>14.954000000000001</c:v>
                </c:pt>
                <c:pt idx="752">
                  <c:v>14.983000000000001</c:v>
                </c:pt>
                <c:pt idx="753">
                  <c:v>15.012</c:v>
                </c:pt>
                <c:pt idx="754">
                  <c:v>15.04</c:v>
                </c:pt>
                <c:pt idx="755">
                  <c:v>15.04</c:v>
                </c:pt>
                <c:pt idx="756">
                  <c:v>15.04</c:v>
                </c:pt>
                <c:pt idx="757">
                  <c:v>15.039</c:v>
                </c:pt>
                <c:pt idx="758">
                  <c:v>15.01</c:v>
                </c:pt>
                <c:pt idx="759">
                  <c:v>14.952</c:v>
                </c:pt>
                <c:pt idx="760">
                  <c:v>14.866</c:v>
                </c:pt>
                <c:pt idx="761">
                  <c:v>14.752000000000001</c:v>
                </c:pt>
                <c:pt idx="762">
                  <c:v>14.558999999999999</c:v>
                </c:pt>
                <c:pt idx="763">
                  <c:v>14.291</c:v>
                </c:pt>
                <c:pt idx="764">
                  <c:v>13.984</c:v>
                </c:pt>
                <c:pt idx="765">
                  <c:v>13.666</c:v>
                </c:pt>
                <c:pt idx="766">
                  <c:v>13.500999999999999</c:v>
                </c:pt>
                <c:pt idx="767">
                  <c:v>13.571</c:v>
                </c:pt>
                <c:pt idx="768">
                  <c:v>13.882999999999999</c:v>
                </c:pt>
                <c:pt idx="769">
                  <c:v>14.237</c:v>
                </c:pt>
                <c:pt idx="770">
                  <c:v>14.583</c:v>
                </c:pt>
                <c:pt idx="771">
                  <c:v>14.862</c:v>
                </c:pt>
                <c:pt idx="772">
                  <c:v>15.064</c:v>
                </c:pt>
                <c:pt idx="773">
                  <c:v>15.211</c:v>
                </c:pt>
                <c:pt idx="774">
                  <c:v>15.331</c:v>
                </c:pt>
                <c:pt idx="775">
                  <c:v>15.423</c:v>
                </c:pt>
                <c:pt idx="776">
                  <c:v>15.515000000000001</c:v>
                </c:pt>
                <c:pt idx="777">
                  <c:v>15.577999999999999</c:v>
                </c:pt>
                <c:pt idx="778">
                  <c:v>15.609</c:v>
                </c:pt>
                <c:pt idx="779">
                  <c:v>15.64</c:v>
                </c:pt>
                <c:pt idx="780">
                  <c:v>15.670999999999999</c:v>
                </c:pt>
                <c:pt idx="781">
                  <c:v>15.702999999999999</c:v>
                </c:pt>
                <c:pt idx="782">
                  <c:v>15.702999999999999</c:v>
                </c:pt>
                <c:pt idx="783">
                  <c:v>15.734</c:v>
                </c:pt>
                <c:pt idx="784">
                  <c:v>15.734</c:v>
                </c:pt>
                <c:pt idx="785">
                  <c:v>15.734</c:v>
                </c:pt>
                <c:pt idx="786">
                  <c:v>15.765000000000001</c:v>
                </c:pt>
                <c:pt idx="787">
                  <c:v>15.765000000000001</c:v>
                </c:pt>
                <c:pt idx="788">
                  <c:v>15.733000000000001</c:v>
                </c:pt>
                <c:pt idx="789">
                  <c:v>15.731999999999999</c:v>
                </c:pt>
                <c:pt idx="790">
                  <c:v>15.731999999999999</c:v>
                </c:pt>
                <c:pt idx="791">
                  <c:v>15.731999999999999</c:v>
                </c:pt>
                <c:pt idx="792">
                  <c:v>15.699</c:v>
                </c:pt>
                <c:pt idx="793">
                  <c:v>15.699</c:v>
                </c:pt>
                <c:pt idx="794">
                  <c:v>15.667</c:v>
                </c:pt>
                <c:pt idx="795">
                  <c:v>15.666</c:v>
                </c:pt>
                <c:pt idx="796">
                  <c:v>15.634</c:v>
                </c:pt>
                <c:pt idx="797">
                  <c:v>15.634</c:v>
                </c:pt>
                <c:pt idx="798">
                  <c:v>15.602</c:v>
                </c:pt>
                <c:pt idx="799">
                  <c:v>15.57</c:v>
                </c:pt>
                <c:pt idx="800">
                  <c:v>15.539</c:v>
                </c:pt>
                <c:pt idx="801">
                  <c:v>15.507</c:v>
                </c:pt>
                <c:pt idx="802">
                  <c:v>15.476000000000001</c:v>
                </c:pt>
                <c:pt idx="803">
                  <c:v>15.444000000000001</c:v>
                </c:pt>
                <c:pt idx="804">
                  <c:v>15.413</c:v>
                </c:pt>
                <c:pt idx="805">
                  <c:v>15.382</c:v>
                </c:pt>
                <c:pt idx="806">
                  <c:v>15.321</c:v>
                </c:pt>
                <c:pt idx="807">
                  <c:v>15.29</c:v>
                </c:pt>
                <c:pt idx="808">
                  <c:v>15.26</c:v>
                </c:pt>
                <c:pt idx="809">
                  <c:v>15.199</c:v>
                </c:pt>
                <c:pt idx="810">
                  <c:v>15.169</c:v>
                </c:pt>
                <c:pt idx="811">
                  <c:v>15.138999999999999</c:v>
                </c:pt>
                <c:pt idx="812">
                  <c:v>15.08</c:v>
                </c:pt>
                <c:pt idx="813">
                  <c:v>15.021000000000001</c:v>
                </c:pt>
                <c:pt idx="814">
                  <c:v>14.962999999999999</c:v>
                </c:pt>
                <c:pt idx="815">
                  <c:v>14.933999999999999</c:v>
                </c:pt>
                <c:pt idx="816">
                  <c:v>14.875999999999999</c:v>
                </c:pt>
                <c:pt idx="817">
                  <c:v>14.819000000000001</c:v>
                </c:pt>
                <c:pt idx="818">
                  <c:v>14.734</c:v>
                </c:pt>
                <c:pt idx="819">
                  <c:v>14.678000000000001</c:v>
                </c:pt>
                <c:pt idx="820">
                  <c:v>14.622999999999999</c:v>
                </c:pt>
                <c:pt idx="821">
                  <c:v>14.568</c:v>
                </c:pt>
                <c:pt idx="822">
                  <c:v>14.486000000000001</c:v>
                </c:pt>
                <c:pt idx="823">
                  <c:v>14.404999999999999</c:v>
                </c:pt>
                <c:pt idx="824">
                  <c:v>14.352</c:v>
                </c:pt>
                <c:pt idx="825">
                  <c:v>14.273</c:v>
                </c:pt>
                <c:pt idx="826">
                  <c:v>14.194000000000001</c:v>
                </c:pt>
                <c:pt idx="827">
                  <c:v>14.117000000000001</c:v>
                </c:pt>
                <c:pt idx="828">
                  <c:v>14.015000000000001</c:v>
                </c:pt>
                <c:pt idx="829">
                  <c:v>13.914999999999999</c:v>
                </c:pt>
                <c:pt idx="830">
                  <c:v>13.816000000000001</c:v>
                </c:pt>
                <c:pt idx="831">
                  <c:v>13.695</c:v>
                </c:pt>
                <c:pt idx="832">
                  <c:v>13.576000000000001</c:v>
                </c:pt>
                <c:pt idx="833">
                  <c:v>13.436</c:v>
                </c:pt>
                <c:pt idx="834">
                  <c:v>13.321999999999999</c:v>
                </c:pt>
                <c:pt idx="835">
                  <c:v>13.254</c:v>
                </c:pt>
                <c:pt idx="836">
                  <c:v>13.231999999999999</c:v>
                </c:pt>
                <c:pt idx="837">
                  <c:v>13.186999999999999</c:v>
                </c:pt>
                <c:pt idx="838">
                  <c:v>13.121</c:v>
                </c:pt>
                <c:pt idx="839">
                  <c:v>13.055</c:v>
                </c:pt>
                <c:pt idx="840">
                  <c:v>12.968999999999999</c:v>
                </c:pt>
                <c:pt idx="841">
                  <c:v>12.882999999999999</c:v>
                </c:pt>
                <c:pt idx="842">
                  <c:v>12.8</c:v>
                </c:pt>
                <c:pt idx="843">
                  <c:v>12.696</c:v>
                </c:pt>
                <c:pt idx="844">
                  <c:v>12.615</c:v>
                </c:pt>
                <c:pt idx="845">
                  <c:v>12.515000000000001</c:v>
                </c:pt>
                <c:pt idx="846">
                  <c:v>12.397</c:v>
                </c:pt>
                <c:pt idx="847">
                  <c:v>12.3</c:v>
                </c:pt>
                <c:pt idx="848">
                  <c:v>12.186</c:v>
                </c:pt>
                <c:pt idx="849">
                  <c:v>12.074999999999999</c:v>
                </c:pt>
                <c:pt idx="850">
                  <c:v>11.965</c:v>
                </c:pt>
                <c:pt idx="851">
                  <c:v>11.858000000000001</c:v>
                </c:pt>
                <c:pt idx="852">
                  <c:v>11.734999999999999</c:v>
                </c:pt>
                <c:pt idx="853">
                  <c:v>11.615</c:v>
                </c:pt>
                <c:pt idx="854">
                  <c:v>11.497</c:v>
                </c:pt>
                <c:pt idx="855">
                  <c:v>11.382</c:v>
                </c:pt>
                <c:pt idx="856">
                  <c:v>11.254</c:v>
                </c:pt>
                <c:pt idx="857">
                  <c:v>11.144</c:v>
                </c:pt>
                <c:pt idx="858">
                  <c:v>11.021000000000001</c:v>
                </c:pt>
                <c:pt idx="859">
                  <c:v>10.901</c:v>
                </c:pt>
                <c:pt idx="860">
                  <c:v>10.769</c:v>
                </c:pt>
                <c:pt idx="861">
                  <c:v>10.64</c:v>
                </c:pt>
                <c:pt idx="862">
                  <c:v>10.515000000000001</c:v>
                </c:pt>
                <c:pt idx="863">
                  <c:v>10.393000000000001</c:v>
                </c:pt>
                <c:pt idx="864">
                  <c:v>10.26</c:v>
                </c:pt>
                <c:pt idx="865">
                  <c:v>10.119</c:v>
                </c:pt>
                <c:pt idx="866">
                  <c:v>9.9935000000000027</c:v>
                </c:pt>
                <c:pt idx="867">
                  <c:v>9.8475000000000001</c:v>
                </c:pt>
                <c:pt idx="868">
                  <c:v>9.7176000000000009</c:v>
                </c:pt>
                <c:pt idx="869">
                  <c:v>9.5799000000000003</c:v>
                </c:pt>
                <c:pt idx="870">
                  <c:v>9.4353000000000016</c:v>
                </c:pt>
                <c:pt idx="871">
                  <c:v>9.2846000000000011</c:v>
                </c:pt>
                <c:pt idx="872">
                  <c:v>9.1388999999999978</c:v>
                </c:pt>
                <c:pt idx="873">
                  <c:v>8.9881000000000011</c:v>
                </c:pt>
                <c:pt idx="874">
                  <c:v>8.8329000000000004</c:v>
                </c:pt>
                <c:pt idx="875">
                  <c:v>8.6740000000000013</c:v>
                </c:pt>
                <c:pt idx="876">
                  <c:v>8.4947000000000035</c:v>
                </c:pt>
                <c:pt idx="877">
                  <c:v>8.2895000000000003</c:v>
                </c:pt>
                <c:pt idx="878">
                  <c:v>8.0472999999999981</c:v>
                </c:pt>
                <c:pt idx="879">
                  <c:v>7.7321999999999997</c:v>
                </c:pt>
                <c:pt idx="880">
                  <c:v>7.3437999999999999</c:v>
                </c:pt>
                <c:pt idx="881">
                  <c:v>7.1553999999999984</c:v>
                </c:pt>
                <c:pt idx="882">
                  <c:v>7.2168999999999999</c:v>
                </c:pt>
                <c:pt idx="883">
                  <c:v>7.2794999999999996</c:v>
                </c:pt>
                <c:pt idx="884">
                  <c:v>7.2793999999999999</c:v>
                </c:pt>
                <c:pt idx="885">
                  <c:v>7.2164999999999999</c:v>
                </c:pt>
                <c:pt idx="886">
                  <c:v>7.0941999999999892</c:v>
                </c:pt>
                <c:pt idx="887">
                  <c:v>6.9760999999999997</c:v>
                </c:pt>
                <c:pt idx="888">
                  <c:v>6.8621999999999872</c:v>
                </c:pt>
                <c:pt idx="889">
                  <c:v>6.6983999999999977</c:v>
                </c:pt>
                <c:pt idx="890">
                  <c:v>6.5427</c:v>
                </c:pt>
                <c:pt idx="891">
                  <c:v>6.3942999999999977</c:v>
                </c:pt>
                <c:pt idx="892">
                  <c:v>6.2528999999999986</c:v>
                </c:pt>
                <c:pt idx="893">
                  <c:v>6.1178999999999872</c:v>
                </c:pt>
                <c:pt idx="894">
                  <c:v>5.9888000000000003</c:v>
                </c:pt>
                <c:pt idx="895">
                  <c:v>5.8253999999999966</c:v>
                </c:pt>
                <c:pt idx="896">
                  <c:v>5.6711</c:v>
                </c:pt>
                <c:pt idx="897">
                  <c:v>5.5251999999999946</c:v>
                </c:pt>
                <c:pt idx="898">
                  <c:v>5.3868999999999998</c:v>
                </c:pt>
                <c:pt idx="899">
                  <c:v>5.2557</c:v>
                </c:pt>
                <c:pt idx="900">
                  <c:v>5.1007999999999996</c:v>
                </c:pt>
                <c:pt idx="901">
                  <c:v>4.9551999999999996</c:v>
                </c:pt>
                <c:pt idx="902">
                  <c:v>4.8180999999999976</c:v>
                </c:pt>
                <c:pt idx="903">
                  <c:v>4.6635999999999873</c:v>
                </c:pt>
                <c:pt idx="904">
                  <c:v>4.5193000000000003</c:v>
                </c:pt>
                <c:pt idx="905">
                  <c:v>4.3839999999999986</c:v>
                </c:pt>
                <c:pt idx="906">
                  <c:v>4.2365000000000004</c:v>
                </c:pt>
                <c:pt idx="907">
                  <c:v>4.0990000000000002</c:v>
                </c:pt>
                <c:pt idx="908">
                  <c:v>3.9706000000000001</c:v>
                </c:pt>
                <c:pt idx="909">
                  <c:v>3.833699999999999</c:v>
                </c:pt>
                <c:pt idx="910">
                  <c:v>3.6911999999999998</c:v>
                </c:pt>
                <c:pt idx="911">
                  <c:v>3.5592000000000001</c:v>
                </c:pt>
                <c:pt idx="912">
                  <c:v>3.4238</c:v>
                </c:pt>
                <c:pt idx="913">
                  <c:v>3.2867000000000002</c:v>
                </c:pt>
                <c:pt idx="914">
                  <c:v>3.1606999999999998</c:v>
                </c:pt>
                <c:pt idx="915">
                  <c:v>3.0242</c:v>
                </c:pt>
                <c:pt idx="916">
                  <c:v>2.8993999999999991</c:v>
                </c:pt>
                <c:pt idx="917">
                  <c:v>2.7766000000000002</c:v>
                </c:pt>
                <c:pt idx="918">
                  <c:v>2.6488999999999998</c:v>
                </c:pt>
                <c:pt idx="919">
                  <c:v>2.5259999999999998</c:v>
                </c:pt>
                <c:pt idx="920">
                  <c:v>2.4083000000000001</c:v>
                </c:pt>
                <c:pt idx="921">
                  <c:v>2.2902</c:v>
                </c:pt>
                <c:pt idx="922">
                  <c:v>2.1684999999999999</c:v>
                </c:pt>
                <c:pt idx="923">
                  <c:v>2.055099999999999</c:v>
                </c:pt>
                <c:pt idx="924">
                  <c:v>1.9455</c:v>
                </c:pt>
                <c:pt idx="925">
                  <c:v>1.8331999999999999</c:v>
                </c:pt>
                <c:pt idx="926">
                  <c:v>1.7274</c:v>
                </c:pt>
                <c:pt idx="927">
                  <c:v>1.6227</c:v>
                </c:pt>
                <c:pt idx="928">
                  <c:v>1.5207999999999999</c:v>
                </c:pt>
                <c:pt idx="929">
                  <c:v>1.421</c:v>
                </c:pt>
                <c:pt idx="930">
                  <c:v>1.3232999999999999</c:v>
                </c:pt>
                <c:pt idx="931">
                  <c:v>1.2293000000000001</c:v>
                </c:pt>
                <c:pt idx="932">
                  <c:v>1.1377999999999999</c:v>
                </c:pt>
                <c:pt idx="933">
                  <c:v>1.0495000000000001</c:v>
                </c:pt>
                <c:pt idx="934">
                  <c:v>0.96321999999999997</c:v>
                </c:pt>
                <c:pt idx="935">
                  <c:v>0.87975999999999999</c:v>
                </c:pt>
                <c:pt idx="936">
                  <c:v>0.80374000000000001</c:v>
                </c:pt>
                <c:pt idx="937">
                  <c:v>0.72470000000000001</c:v>
                </c:pt>
                <c:pt idx="938">
                  <c:v>0.65205000000000002</c:v>
                </c:pt>
                <c:pt idx="939">
                  <c:v>0.58325000000000005</c:v>
                </c:pt>
                <c:pt idx="940">
                  <c:v>0.51773999999999998</c:v>
                </c:pt>
                <c:pt idx="941">
                  <c:v>0.45990999999999999</c:v>
                </c:pt>
                <c:pt idx="942">
                  <c:v>0.40479999999999999</c:v>
                </c:pt>
                <c:pt idx="943">
                  <c:v>0.35370000000000001</c:v>
                </c:pt>
                <c:pt idx="944">
                  <c:v>0.30574000000000001</c:v>
                </c:pt>
                <c:pt idx="945">
                  <c:v>0.26019999999999999</c:v>
                </c:pt>
                <c:pt idx="946">
                  <c:v>0.21895999999999999</c:v>
                </c:pt>
                <c:pt idx="947">
                  <c:v>0.18099999999999999</c:v>
                </c:pt>
                <c:pt idx="948">
                  <c:v>0.14754999999999999</c:v>
                </c:pt>
                <c:pt idx="949">
                  <c:v>0.11823</c:v>
                </c:pt>
                <c:pt idx="950">
                  <c:v>9.3169000000000002E-2</c:v>
                </c:pt>
                <c:pt idx="951">
                  <c:v>7.3579000000000006E-2</c:v>
                </c:pt>
                <c:pt idx="952">
                  <c:v>5.8395000000000002E-2</c:v>
                </c:pt>
                <c:pt idx="953">
                  <c:v>4.8339E-2</c:v>
                </c:pt>
                <c:pt idx="954">
                  <c:v>4.3700999999999997E-2</c:v>
                </c:pt>
                <c:pt idx="955">
                  <c:v>4.446E-2</c:v>
                </c:pt>
                <c:pt idx="956">
                  <c:v>5.0652000000000003E-2</c:v>
                </c:pt>
                <c:pt idx="957">
                  <c:v>6.216E-2</c:v>
                </c:pt>
                <c:pt idx="958">
                  <c:v>7.8746999999999998E-2</c:v>
                </c:pt>
                <c:pt idx="959">
                  <c:v>0.10009</c:v>
                </c:pt>
                <c:pt idx="960">
                  <c:v>0.12570999999999999</c:v>
                </c:pt>
                <c:pt idx="961">
                  <c:v>0.15576000000000001</c:v>
                </c:pt>
                <c:pt idx="962">
                  <c:v>0.18990000000000001</c:v>
                </c:pt>
                <c:pt idx="963">
                  <c:v>0.22811999999999999</c:v>
                </c:pt>
                <c:pt idx="964">
                  <c:v>0.27015</c:v>
                </c:pt>
                <c:pt idx="965">
                  <c:v>0.31609999999999999</c:v>
                </c:pt>
                <c:pt idx="966">
                  <c:v>0.36536999999999997</c:v>
                </c:pt>
                <c:pt idx="967">
                  <c:v>0.41871999999999998</c:v>
                </c:pt>
                <c:pt idx="968">
                  <c:v>0.47393999999999997</c:v>
                </c:pt>
                <c:pt idx="969">
                  <c:v>0.53308999999999995</c:v>
                </c:pt>
                <c:pt idx="970">
                  <c:v>0.59619</c:v>
                </c:pt>
                <c:pt idx="971">
                  <c:v>0.65998999999999997</c:v>
                </c:pt>
                <c:pt idx="972">
                  <c:v>0.72943999999999998</c:v>
                </c:pt>
                <c:pt idx="973">
                  <c:v>0.80332000000000003</c:v>
                </c:pt>
                <c:pt idx="974">
                  <c:v>0.87927</c:v>
                </c:pt>
                <c:pt idx="975">
                  <c:v>0.95267000000000002</c:v>
                </c:pt>
                <c:pt idx="976">
                  <c:v>1.0326</c:v>
                </c:pt>
                <c:pt idx="977">
                  <c:v>1.1142000000000001</c:v>
                </c:pt>
                <c:pt idx="978">
                  <c:v>1.1987000000000001</c:v>
                </c:pt>
                <c:pt idx="979">
                  <c:v>1.2843</c:v>
                </c:pt>
                <c:pt idx="980">
                  <c:v>1.3741000000000001</c:v>
                </c:pt>
                <c:pt idx="981">
                  <c:v>1.4646999999999999</c:v>
                </c:pt>
                <c:pt idx="982">
                  <c:v>1.5561</c:v>
                </c:pt>
                <c:pt idx="983">
                  <c:v>1.6517999999999999</c:v>
                </c:pt>
                <c:pt idx="984">
                  <c:v>1.7479</c:v>
                </c:pt>
                <c:pt idx="985">
                  <c:v>1.8456999999999999</c:v>
                </c:pt>
                <c:pt idx="986">
                  <c:v>1.9436</c:v>
                </c:pt>
                <c:pt idx="987">
                  <c:v>2.0442</c:v>
                </c:pt>
                <c:pt idx="988">
                  <c:v>2.1465000000000001</c:v>
                </c:pt>
                <c:pt idx="989">
                  <c:v>2.2492999999999999</c:v>
                </c:pt>
                <c:pt idx="990">
                  <c:v>2.3451</c:v>
                </c:pt>
                <c:pt idx="991">
                  <c:v>2.4434999999999998</c:v>
                </c:pt>
                <c:pt idx="992">
                  <c:v>2.5369000000000002</c:v>
                </c:pt>
                <c:pt idx="993">
                  <c:v>2.6232000000000002</c:v>
                </c:pt>
                <c:pt idx="994">
                  <c:v>2.6920999999999982</c:v>
                </c:pt>
                <c:pt idx="995">
                  <c:v>2.7158000000000002</c:v>
                </c:pt>
                <c:pt idx="996">
                  <c:v>2.6840999999999999</c:v>
                </c:pt>
                <c:pt idx="997">
                  <c:v>2.5863</c:v>
                </c:pt>
                <c:pt idx="998">
                  <c:v>2.6230000000000002</c:v>
                </c:pt>
                <c:pt idx="999">
                  <c:v>2.8683999999999998</c:v>
                </c:pt>
                <c:pt idx="1000">
                  <c:v>3.156299999999999</c:v>
                </c:pt>
                <c:pt idx="1001">
                  <c:v>3.3803000000000001</c:v>
                </c:pt>
                <c:pt idx="1002">
                  <c:v>3.5680999999999998</c:v>
                </c:pt>
                <c:pt idx="1003">
                  <c:v>3.7317</c:v>
                </c:pt>
                <c:pt idx="1004">
                  <c:v>3.8778000000000001</c:v>
                </c:pt>
                <c:pt idx="1005">
                  <c:v>4.0180999999999996</c:v>
                </c:pt>
                <c:pt idx="1006">
                  <c:v>4.1694999999999984</c:v>
                </c:pt>
                <c:pt idx="1007">
                  <c:v>4.2911000000000001</c:v>
                </c:pt>
                <c:pt idx="1008">
                  <c:v>4.4204999999999997</c:v>
                </c:pt>
                <c:pt idx="1009">
                  <c:v>4.5583</c:v>
                </c:pt>
                <c:pt idx="1010">
                  <c:v>4.6802000000000001</c:v>
                </c:pt>
                <c:pt idx="1011">
                  <c:v>4.8091999999999997</c:v>
                </c:pt>
                <c:pt idx="1012">
                  <c:v>4.9459</c:v>
                </c:pt>
                <c:pt idx="1013">
                  <c:v>5.0613000000000001</c:v>
                </c:pt>
                <c:pt idx="1014">
                  <c:v>5.1823999999999986</c:v>
                </c:pt>
                <c:pt idx="1015">
                  <c:v>5.3098999999999998</c:v>
                </c:pt>
                <c:pt idx="1016">
                  <c:v>5.4440999999999997</c:v>
                </c:pt>
                <c:pt idx="1017">
                  <c:v>5.5495000000000001</c:v>
                </c:pt>
                <c:pt idx="1018">
                  <c:v>5.6968999999999976</c:v>
                </c:pt>
                <c:pt idx="1019">
                  <c:v>5.8129999999999873</c:v>
                </c:pt>
                <c:pt idx="1020">
                  <c:v>5.9341999999999997</c:v>
                </c:pt>
                <c:pt idx="1021">
                  <c:v>6.0608000000000004</c:v>
                </c:pt>
                <c:pt idx="1022">
                  <c:v>6.1932999999999998</c:v>
                </c:pt>
                <c:pt idx="1023">
                  <c:v>6.2850000000000001</c:v>
                </c:pt>
                <c:pt idx="1024">
                  <c:v>6.4280999999999997</c:v>
                </c:pt>
                <c:pt idx="1025">
                  <c:v>6.5272999999999994</c:v>
                </c:pt>
                <c:pt idx="1026">
                  <c:v>6.6823999999999977</c:v>
                </c:pt>
                <c:pt idx="1027">
                  <c:v>6.7901999999999987</c:v>
                </c:pt>
                <c:pt idx="1028">
                  <c:v>6.9016999999999999</c:v>
                </c:pt>
                <c:pt idx="1029">
                  <c:v>7.0170999999999966</c:v>
                </c:pt>
                <c:pt idx="1030">
                  <c:v>7.1365999999999996</c:v>
                </c:pt>
                <c:pt idx="1031">
                  <c:v>7.2606000000000002</c:v>
                </c:pt>
                <c:pt idx="1032">
                  <c:v>7.3891</c:v>
                </c:pt>
                <c:pt idx="1033">
                  <c:v>7.4954000000000001</c:v>
                </c:pt>
                <c:pt idx="1034">
                  <c:v>7.6119999999999957</c:v>
                </c:pt>
                <c:pt idx="1035">
                  <c:v>7.7252000000000001</c:v>
                </c:pt>
                <c:pt idx="1036">
                  <c:v>7.8420999999999976</c:v>
                </c:pt>
                <c:pt idx="1037">
                  <c:v>7.9550000000000001</c:v>
                </c:pt>
                <c:pt idx="1038">
                  <c:v>8.0715000000000003</c:v>
                </c:pt>
                <c:pt idx="1039">
                  <c:v>8.1835000000000004</c:v>
                </c:pt>
                <c:pt idx="1040">
                  <c:v>8.2904</c:v>
                </c:pt>
                <c:pt idx="1041">
                  <c:v>8.4003999999999994</c:v>
                </c:pt>
                <c:pt idx="1042">
                  <c:v>8.5046000000000035</c:v>
                </c:pt>
                <c:pt idx="1043">
                  <c:v>8.611600000000001</c:v>
                </c:pt>
                <c:pt idx="1044">
                  <c:v>8.7215000000000007</c:v>
                </c:pt>
                <c:pt idx="1045">
                  <c:v>8.8248000000000015</c:v>
                </c:pt>
                <c:pt idx="1046">
                  <c:v>8.9308000000000014</c:v>
                </c:pt>
                <c:pt idx="1047">
                  <c:v>9.0395000000000003</c:v>
                </c:pt>
                <c:pt idx="1048">
                  <c:v>9.1510000000000016</c:v>
                </c:pt>
                <c:pt idx="1049">
                  <c:v>9.254900000000001</c:v>
                </c:pt>
                <c:pt idx="1050">
                  <c:v>9.3613</c:v>
                </c:pt>
                <c:pt idx="1051">
                  <c:v>9.4593000000000007</c:v>
                </c:pt>
                <c:pt idx="1052">
                  <c:v>9.5595000000000052</c:v>
                </c:pt>
                <c:pt idx="1053">
                  <c:v>9.661900000000001</c:v>
                </c:pt>
                <c:pt idx="1054">
                  <c:v>9.7667000000000002</c:v>
                </c:pt>
                <c:pt idx="1055">
                  <c:v>9.8619000000000003</c:v>
                </c:pt>
                <c:pt idx="1056">
                  <c:v>9.9591000000000012</c:v>
                </c:pt>
                <c:pt idx="1057">
                  <c:v>10.045999999999999</c:v>
                </c:pt>
                <c:pt idx="1058">
                  <c:v>10.147</c:v>
                </c:pt>
                <c:pt idx="1059">
                  <c:v>10.237</c:v>
                </c:pt>
                <c:pt idx="1060">
                  <c:v>10.329000000000001</c:v>
                </c:pt>
                <c:pt idx="1061">
                  <c:v>10.422000000000001</c:v>
                </c:pt>
                <c:pt idx="1062">
                  <c:v>10.518000000000001</c:v>
                </c:pt>
                <c:pt idx="1063">
                  <c:v>10.601000000000001</c:v>
                </c:pt>
                <c:pt idx="1064">
                  <c:v>10.7</c:v>
                </c:pt>
                <c:pt idx="1065">
                  <c:v>10.786</c:v>
                </c:pt>
                <c:pt idx="1066">
                  <c:v>10.874000000000001</c:v>
                </c:pt>
                <c:pt idx="1067">
                  <c:v>10.964</c:v>
                </c:pt>
                <c:pt idx="1068">
                  <c:v>11.039</c:v>
                </c:pt>
                <c:pt idx="1069">
                  <c:v>11.132</c:v>
                </c:pt>
                <c:pt idx="1070">
                  <c:v>11.21</c:v>
                </c:pt>
                <c:pt idx="1071">
                  <c:v>11.289</c:v>
                </c:pt>
                <c:pt idx="1072">
                  <c:v>11.369</c:v>
                </c:pt>
                <c:pt idx="1073">
                  <c:v>11.451000000000001</c:v>
                </c:pt>
                <c:pt idx="1074">
                  <c:v>11.516999999999999</c:v>
                </c:pt>
                <c:pt idx="1075">
                  <c:v>11.601000000000001</c:v>
                </c:pt>
                <c:pt idx="1076">
                  <c:v>11.669</c:v>
                </c:pt>
                <c:pt idx="1077">
                  <c:v>11.756</c:v>
                </c:pt>
                <c:pt idx="1078">
                  <c:v>11.826000000000001</c:v>
                </c:pt>
                <c:pt idx="1079">
                  <c:v>11.897</c:v>
                </c:pt>
                <c:pt idx="1080">
                  <c:v>11.968</c:v>
                </c:pt>
                <c:pt idx="1081">
                  <c:v>12.041</c:v>
                </c:pt>
                <c:pt idx="1082">
                  <c:v>12.096</c:v>
                </c:pt>
                <c:pt idx="1083">
                  <c:v>12.170999999999999</c:v>
                </c:pt>
                <c:pt idx="1084">
                  <c:v>12.227</c:v>
                </c:pt>
                <c:pt idx="1085">
                  <c:v>12.303000000000001</c:v>
                </c:pt>
                <c:pt idx="1086">
                  <c:v>12.361000000000001</c:v>
                </c:pt>
                <c:pt idx="1087">
                  <c:v>12.419</c:v>
                </c:pt>
                <c:pt idx="1088">
                  <c:v>12.478</c:v>
                </c:pt>
                <c:pt idx="1089">
                  <c:v>12.537000000000001</c:v>
                </c:pt>
                <c:pt idx="1090">
                  <c:v>12.598000000000001</c:v>
                </c:pt>
                <c:pt idx="1091">
                  <c:v>12.657999999999999</c:v>
                </c:pt>
                <c:pt idx="1092">
                  <c:v>12.699</c:v>
                </c:pt>
                <c:pt idx="1093">
                  <c:v>12.760999999999999</c:v>
                </c:pt>
                <c:pt idx="1094">
                  <c:v>12.802</c:v>
                </c:pt>
                <c:pt idx="1095">
                  <c:v>12.843999999999999</c:v>
                </c:pt>
                <c:pt idx="1096">
                  <c:v>12.885999999999999</c:v>
                </c:pt>
                <c:pt idx="1097">
                  <c:v>12.928000000000001</c:v>
                </c:pt>
                <c:pt idx="1098">
                  <c:v>12.949</c:v>
                </c:pt>
                <c:pt idx="1099">
                  <c:v>12.97</c:v>
                </c:pt>
                <c:pt idx="1100">
                  <c:v>12.97</c:v>
                </c:pt>
                <c:pt idx="1101">
                  <c:v>12.948</c:v>
                </c:pt>
                <c:pt idx="1102">
                  <c:v>12.906000000000001</c:v>
                </c:pt>
                <c:pt idx="1103">
                  <c:v>12.863</c:v>
                </c:pt>
                <c:pt idx="1104">
                  <c:v>12.821</c:v>
                </c:pt>
                <c:pt idx="1105">
                  <c:v>12.863</c:v>
                </c:pt>
                <c:pt idx="1106">
                  <c:v>12.946999999999999</c:v>
                </c:pt>
                <c:pt idx="1107">
                  <c:v>13.032999999999999</c:v>
                </c:pt>
                <c:pt idx="1108">
                  <c:v>13.143000000000001</c:v>
                </c:pt>
                <c:pt idx="1109">
                  <c:v>13.186999999999999</c:v>
                </c:pt>
                <c:pt idx="1110">
                  <c:v>13.231</c:v>
                </c:pt>
                <c:pt idx="1111">
                  <c:v>13.209</c:v>
                </c:pt>
                <c:pt idx="1112">
                  <c:v>13.164</c:v>
                </c:pt>
                <c:pt idx="1113">
                  <c:v>13.054</c:v>
                </c:pt>
                <c:pt idx="1114">
                  <c:v>12.84</c:v>
                </c:pt>
                <c:pt idx="1115">
                  <c:v>12.433</c:v>
                </c:pt>
                <c:pt idx="1116">
                  <c:v>11.731</c:v>
                </c:pt>
                <c:pt idx="1117">
                  <c:v>10.648</c:v>
                </c:pt>
                <c:pt idx="1118">
                  <c:v>9.6745000000000001</c:v>
                </c:pt>
                <c:pt idx="1119">
                  <c:v>10.01</c:v>
                </c:pt>
                <c:pt idx="1120">
                  <c:v>11.215999999999999</c:v>
                </c:pt>
                <c:pt idx="1121">
                  <c:v>12.201000000000001</c:v>
                </c:pt>
                <c:pt idx="1122">
                  <c:v>12.817</c:v>
                </c:pt>
                <c:pt idx="1123">
                  <c:v>13.206</c:v>
                </c:pt>
                <c:pt idx="1124">
                  <c:v>13.456</c:v>
                </c:pt>
                <c:pt idx="1125">
                  <c:v>13.62</c:v>
                </c:pt>
                <c:pt idx="1126">
                  <c:v>13.74</c:v>
                </c:pt>
                <c:pt idx="1127">
                  <c:v>13.813000000000001</c:v>
                </c:pt>
                <c:pt idx="1128">
                  <c:v>13.887</c:v>
                </c:pt>
                <c:pt idx="1129">
                  <c:v>13.936999999999999</c:v>
                </c:pt>
                <c:pt idx="1130">
                  <c:v>13.987</c:v>
                </c:pt>
                <c:pt idx="1131">
                  <c:v>13.986000000000001</c:v>
                </c:pt>
                <c:pt idx="1132">
                  <c:v>13.986000000000001</c:v>
                </c:pt>
                <c:pt idx="1133">
                  <c:v>14.010999999999999</c:v>
                </c:pt>
                <c:pt idx="1134">
                  <c:v>14.113</c:v>
                </c:pt>
                <c:pt idx="1135">
                  <c:v>14.19</c:v>
                </c:pt>
                <c:pt idx="1136">
                  <c:v>14.242000000000001</c:v>
                </c:pt>
                <c:pt idx="1137">
                  <c:v>14.268000000000001</c:v>
                </c:pt>
                <c:pt idx="1138">
                  <c:v>14.294</c:v>
                </c:pt>
                <c:pt idx="1139">
                  <c:v>14.32</c:v>
                </c:pt>
                <c:pt idx="1140">
                  <c:v>14.347</c:v>
                </c:pt>
                <c:pt idx="1141">
                  <c:v>14.346</c:v>
                </c:pt>
                <c:pt idx="1142">
                  <c:v>14.346</c:v>
                </c:pt>
                <c:pt idx="1143">
                  <c:v>14.319000000000001</c:v>
                </c:pt>
                <c:pt idx="1144">
                  <c:v>14.292999999999999</c:v>
                </c:pt>
                <c:pt idx="1145">
                  <c:v>14.24</c:v>
                </c:pt>
                <c:pt idx="1146">
                  <c:v>14.162000000000001</c:v>
                </c:pt>
                <c:pt idx="1147">
                  <c:v>14.11</c:v>
                </c:pt>
                <c:pt idx="1148">
                  <c:v>14.084</c:v>
                </c:pt>
                <c:pt idx="1149">
                  <c:v>14.135</c:v>
                </c:pt>
                <c:pt idx="1150">
                  <c:v>14.212999999999999</c:v>
                </c:pt>
                <c:pt idx="1151">
                  <c:v>14.291</c:v>
                </c:pt>
                <c:pt idx="1152">
                  <c:v>14.343999999999999</c:v>
                </c:pt>
                <c:pt idx="1153">
                  <c:v>14.397</c:v>
                </c:pt>
                <c:pt idx="1154">
                  <c:v>14.423</c:v>
                </c:pt>
                <c:pt idx="1155">
                  <c:v>14.423</c:v>
                </c:pt>
                <c:pt idx="1156">
                  <c:v>14.423</c:v>
                </c:pt>
                <c:pt idx="1157">
                  <c:v>14.423</c:v>
                </c:pt>
                <c:pt idx="1158">
                  <c:v>14.423</c:v>
                </c:pt>
                <c:pt idx="1159">
                  <c:v>14.422000000000001</c:v>
                </c:pt>
                <c:pt idx="1160">
                  <c:v>14.422000000000001</c:v>
                </c:pt>
                <c:pt idx="1161">
                  <c:v>14.422000000000001</c:v>
                </c:pt>
                <c:pt idx="1162">
                  <c:v>14.395</c:v>
                </c:pt>
                <c:pt idx="1163">
                  <c:v>14.340999999999999</c:v>
                </c:pt>
                <c:pt idx="1164">
                  <c:v>14.288</c:v>
                </c:pt>
                <c:pt idx="1165">
                  <c:v>14.183</c:v>
                </c:pt>
                <c:pt idx="1166">
                  <c:v>14.054</c:v>
                </c:pt>
                <c:pt idx="1167">
                  <c:v>13.878</c:v>
                </c:pt>
                <c:pt idx="1168">
                  <c:v>13.682</c:v>
                </c:pt>
                <c:pt idx="1169">
                  <c:v>13.492000000000001</c:v>
                </c:pt>
                <c:pt idx="1170">
                  <c:v>13.375999999999999</c:v>
                </c:pt>
                <c:pt idx="1171">
                  <c:v>13.422000000000001</c:v>
                </c:pt>
                <c:pt idx="1172">
                  <c:v>13.586</c:v>
                </c:pt>
                <c:pt idx="1173">
                  <c:v>13.803000000000001</c:v>
                </c:pt>
                <c:pt idx="1174">
                  <c:v>13.976000000000001</c:v>
                </c:pt>
                <c:pt idx="1175">
                  <c:v>14.103</c:v>
                </c:pt>
                <c:pt idx="1176">
                  <c:v>14.206</c:v>
                </c:pt>
                <c:pt idx="1177">
                  <c:v>14.259</c:v>
                </c:pt>
                <c:pt idx="1178">
                  <c:v>14.311</c:v>
                </c:pt>
                <c:pt idx="1179">
                  <c:v>14.337</c:v>
                </c:pt>
                <c:pt idx="1180">
                  <c:v>14.364000000000001</c:v>
                </c:pt>
                <c:pt idx="1181">
                  <c:v>14.39</c:v>
                </c:pt>
                <c:pt idx="1182">
                  <c:v>14.39</c:v>
                </c:pt>
                <c:pt idx="1183">
                  <c:v>14.39</c:v>
                </c:pt>
                <c:pt idx="1184">
                  <c:v>14.388999999999999</c:v>
                </c:pt>
                <c:pt idx="1185">
                  <c:v>14.388999999999999</c:v>
                </c:pt>
                <c:pt idx="1186">
                  <c:v>14.388999999999999</c:v>
                </c:pt>
                <c:pt idx="1187">
                  <c:v>14.362</c:v>
                </c:pt>
                <c:pt idx="1188">
                  <c:v>14.362</c:v>
                </c:pt>
                <c:pt idx="1189">
                  <c:v>14.335000000000001</c:v>
                </c:pt>
                <c:pt idx="1190">
                  <c:v>14.335000000000001</c:v>
                </c:pt>
                <c:pt idx="1191">
                  <c:v>14.308</c:v>
                </c:pt>
                <c:pt idx="1192">
                  <c:v>14.281000000000001</c:v>
                </c:pt>
                <c:pt idx="1193">
                  <c:v>14.281000000000001</c:v>
                </c:pt>
                <c:pt idx="1194">
                  <c:v>14.255000000000001</c:v>
                </c:pt>
                <c:pt idx="1195">
                  <c:v>14.228</c:v>
                </c:pt>
                <c:pt idx="1196">
                  <c:v>14.202</c:v>
                </c:pt>
                <c:pt idx="1197">
                  <c:v>14.176</c:v>
                </c:pt>
                <c:pt idx="1198">
                  <c:v>14.148999999999999</c:v>
                </c:pt>
                <c:pt idx="1199">
                  <c:v>14.122999999999999</c:v>
                </c:pt>
                <c:pt idx="1200">
                  <c:v>14.097</c:v>
                </c:pt>
                <c:pt idx="1201">
                  <c:v>14.071999999999999</c:v>
                </c:pt>
                <c:pt idx="1202">
                  <c:v>14.045999999999999</c:v>
                </c:pt>
                <c:pt idx="1203">
                  <c:v>14.02</c:v>
                </c:pt>
                <c:pt idx="1204">
                  <c:v>13.994999999999999</c:v>
                </c:pt>
                <c:pt idx="1205">
                  <c:v>13.944000000000001</c:v>
                </c:pt>
                <c:pt idx="1206">
                  <c:v>13.919</c:v>
                </c:pt>
                <c:pt idx="1207">
                  <c:v>13.869</c:v>
                </c:pt>
                <c:pt idx="1208">
                  <c:v>13.843999999999999</c:v>
                </c:pt>
                <c:pt idx="1209">
                  <c:v>13.819000000000001</c:v>
                </c:pt>
                <c:pt idx="1210">
                  <c:v>13.77</c:v>
                </c:pt>
                <c:pt idx="1211">
                  <c:v>13.744999999999999</c:v>
                </c:pt>
                <c:pt idx="1212">
                  <c:v>13.696999999999999</c:v>
                </c:pt>
                <c:pt idx="1213">
                  <c:v>13.648</c:v>
                </c:pt>
                <c:pt idx="1214">
                  <c:v>13.6</c:v>
                </c:pt>
                <c:pt idx="1215">
                  <c:v>13.576000000000001</c:v>
                </c:pt>
                <c:pt idx="1216">
                  <c:v>13.529</c:v>
                </c:pt>
                <c:pt idx="1217">
                  <c:v>13.459</c:v>
                </c:pt>
                <c:pt idx="1218">
                  <c:v>13.412000000000001</c:v>
                </c:pt>
                <c:pt idx="1219">
                  <c:v>13.366</c:v>
                </c:pt>
                <c:pt idx="1220">
                  <c:v>13.32</c:v>
                </c:pt>
                <c:pt idx="1221">
                  <c:v>13.252000000000001</c:v>
                </c:pt>
                <c:pt idx="1222">
                  <c:v>13.183999999999999</c:v>
                </c:pt>
                <c:pt idx="1223">
                  <c:v>13.118</c:v>
                </c:pt>
                <c:pt idx="1224">
                  <c:v>13.052</c:v>
                </c:pt>
                <c:pt idx="1225">
                  <c:v>12.965</c:v>
                </c:pt>
                <c:pt idx="1226">
                  <c:v>12.879</c:v>
                </c:pt>
                <c:pt idx="1227">
                  <c:v>12.795</c:v>
                </c:pt>
                <c:pt idx="1228">
                  <c:v>12.691000000000001</c:v>
                </c:pt>
                <c:pt idx="1229">
                  <c:v>12.569000000000001</c:v>
                </c:pt>
                <c:pt idx="1230">
                  <c:v>12.429</c:v>
                </c:pt>
                <c:pt idx="1231">
                  <c:v>12.273999999999999</c:v>
                </c:pt>
                <c:pt idx="1232">
                  <c:v>12.067</c:v>
                </c:pt>
                <c:pt idx="1233">
                  <c:v>11.831</c:v>
                </c:pt>
                <c:pt idx="1234">
                  <c:v>11.554</c:v>
                </c:pt>
                <c:pt idx="1235">
                  <c:v>11.211</c:v>
                </c:pt>
                <c:pt idx="1236">
                  <c:v>10.888999999999999</c:v>
                </c:pt>
                <c:pt idx="1237">
                  <c:v>10.67</c:v>
                </c:pt>
                <c:pt idx="1238">
                  <c:v>10.627000000000001</c:v>
                </c:pt>
                <c:pt idx="1239">
                  <c:v>10.727</c:v>
                </c:pt>
                <c:pt idx="1240">
                  <c:v>10.872999999999999</c:v>
                </c:pt>
                <c:pt idx="1241">
                  <c:v>10.993</c:v>
                </c:pt>
                <c:pt idx="1242">
                  <c:v>11.069000000000001</c:v>
                </c:pt>
                <c:pt idx="1243">
                  <c:v>11.1</c:v>
                </c:pt>
                <c:pt idx="1244">
                  <c:v>11.1</c:v>
                </c:pt>
                <c:pt idx="1245">
                  <c:v>11.053000000000001</c:v>
                </c:pt>
                <c:pt idx="1246">
                  <c:v>10.946999999999999</c:v>
                </c:pt>
                <c:pt idx="1247">
                  <c:v>10.827999999999999</c:v>
                </c:pt>
                <c:pt idx="1248">
                  <c:v>10.682</c:v>
                </c:pt>
                <c:pt idx="1249">
                  <c:v>10.569000000000001</c:v>
                </c:pt>
                <c:pt idx="1250">
                  <c:v>10.486000000000001</c:v>
                </c:pt>
                <c:pt idx="1251">
                  <c:v>10.377000000000001</c:v>
                </c:pt>
                <c:pt idx="1252">
                  <c:v>10.257</c:v>
                </c:pt>
                <c:pt idx="1253">
                  <c:v>10.102</c:v>
                </c:pt>
                <c:pt idx="1254">
                  <c:v>9.9029000000000007</c:v>
                </c:pt>
                <c:pt idx="1255">
                  <c:v>9.7000000000000011</c:v>
                </c:pt>
                <c:pt idx="1256">
                  <c:v>9.4946000000000002</c:v>
                </c:pt>
                <c:pt idx="1257">
                  <c:v>9.2662000000000013</c:v>
                </c:pt>
                <c:pt idx="1258">
                  <c:v>9.0090000000000003</c:v>
                </c:pt>
                <c:pt idx="1259">
                  <c:v>8.6732000000000014</c:v>
                </c:pt>
                <c:pt idx="1260">
                  <c:v>8.2866</c:v>
                </c:pt>
                <c:pt idx="1261">
                  <c:v>7.8738999999999999</c:v>
                </c:pt>
                <c:pt idx="1262">
                  <c:v>7.5294999999999996</c:v>
                </c:pt>
                <c:pt idx="1263">
                  <c:v>7.3622999999999976</c:v>
                </c:pt>
                <c:pt idx="1264">
                  <c:v>7.2976000000000001</c:v>
                </c:pt>
                <c:pt idx="1265">
                  <c:v>7.1715999999999998</c:v>
                </c:pt>
                <c:pt idx="1266">
                  <c:v>6.9911000000000003</c:v>
                </c:pt>
                <c:pt idx="1267">
                  <c:v>6.7648999999999946</c:v>
                </c:pt>
                <c:pt idx="1268">
                  <c:v>6.4528999999999996</c:v>
                </c:pt>
                <c:pt idx="1269">
                  <c:v>6.0810000000000004</c:v>
                </c:pt>
                <c:pt idx="1270">
                  <c:v>5.6374999999999966</c:v>
                </c:pt>
                <c:pt idx="1271">
                  <c:v>5.1933999999999996</c:v>
                </c:pt>
                <c:pt idx="1272">
                  <c:v>4.7380000000000004</c:v>
                </c:pt>
                <c:pt idx="1273">
                  <c:v>4.2328999999999999</c:v>
                </c:pt>
                <c:pt idx="1274">
                  <c:v>3.7324000000000002</c:v>
                </c:pt>
                <c:pt idx="1275">
                  <c:v>3.2222</c:v>
                </c:pt>
                <c:pt idx="1276">
                  <c:v>2.7210000000000001</c:v>
                </c:pt>
                <c:pt idx="1277">
                  <c:v>2.2454999999999998</c:v>
                </c:pt>
                <c:pt idx="1278">
                  <c:v>1.8068</c:v>
                </c:pt>
                <c:pt idx="1279">
                  <c:v>1.4245000000000001</c:v>
                </c:pt>
                <c:pt idx="1280">
                  <c:v>1.1222000000000001</c:v>
                </c:pt>
                <c:pt idx="1281">
                  <c:v>0.91530999999999996</c:v>
                </c:pt>
                <c:pt idx="1282">
                  <c:v>0.81935999999999998</c:v>
                </c:pt>
                <c:pt idx="1283">
                  <c:v>0.84657000000000004</c:v>
                </c:pt>
                <c:pt idx="1284">
                  <c:v>0.98794000000000004</c:v>
                </c:pt>
                <c:pt idx="1285">
                  <c:v>1.2325999999999999</c:v>
                </c:pt>
                <c:pt idx="1286">
                  <c:v>1.5622</c:v>
                </c:pt>
                <c:pt idx="1287">
                  <c:v>1.9555</c:v>
                </c:pt>
                <c:pt idx="1288">
                  <c:v>2.3893</c:v>
                </c:pt>
                <c:pt idx="1289">
                  <c:v>2.8475000000000001</c:v>
                </c:pt>
                <c:pt idx="1290">
                  <c:v>3.3288000000000002</c:v>
                </c:pt>
                <c:pt idx="1291">
                  <c:v>3.7953000000000001</c:v>
                </c:pt>
                <c:pt idx="1292">
                  <c:v>4.2729999999999997</c:v>
                </c:pt>
                <c:pt idx="1293">
                  <c:v>4.7108999999999996</c:v>
                </c:pt>
                <c:pt idx="1294">
                  <c:v>5.1297999999999986</c:v>
                </c:pt>
                <c:pt idx="1295">
                  <c:v>5.5260999999999996</c:v>
                </c:pt>
                <c:pt idx="1296">
                  <c:v>5.8683999999999976</c:v>
                </c:pt>
                <c:pt idx="1297">
                  <c:v>6.2126000000000001</c:v>
                </c:pt>
                <c:pt idx="1298">
                  <c:v>6.4999000000000002</c:v>
                </c:pt>
                <c:pt idx="1299">
                  <c:v>6.7617000000000003</c:v>
                </c:pt>
                <c:pt idx="1300">
                  <c:v>6.9877000000000002</c:v>
                </c:pt>
                <c:pt idx="1301">
                  <c:v>7.2302</c:v>
                </c:pt>
                <c:pt idx="1302">
                  <c:v>7.4239999999999986</c:v>
                </c:pt>
                <c:pt idx="1303">
                  <c:v>7.5940999999999956</c:v>
                </c:pt>
                <c:pt idx="1304">
                  <c:v>7.7506000000000004</c:v>
                </c:pt>
                <c:pt idx="1305">
                  <c:v>7.8764000000000003</c:v>
                </c:pt>
                <c:pt idx="1306">
                  <c:v>7.9908999999999999</c:v>
                </c:pt>
                <c:pt idx="1307">
                  <c:v>8.093</c:v>
                </c:pt>
                <c:pt idx="1308">
                  <c:v>8.1734000000000027</c:v>
                </c:pt>
                <c:pt idx="1309">
                  <c:v>8.2472999999999974</c:v>
                </c:pt>
                <c:pt idx="1310">
                  <c:v>8.3056000000000001</c:v>
                </c:pt>
                <c:pt idx="1311">
                  <c:v>8.3564000000000007</c:v>
                </c:pt>
                <c:pt idx="1312">
                  <c:v>8.3991000000000007</c:v>
                </c:pt>
                <c:pt idx="1313">
                  <c:v>8.4249000000000009</c:v>
                </c:pt>
                <c:pt idx="1314">
                  <c:v>8.4509000000000007</c:v>
                </c:pt>
                <c:pt idx="1315">
                  <c:v>8.4595000000000002</c:v>
                </c:pt>
                <c:pt idx="1316">
                  <c:v>8.4682000000000013</c:v>
                </c:pt>
                <c:pt idx="1317">
                  <c:v>8.468</c:v>
                </c:pt>
                <c:pt idx="1318">
                  <c:v>8.4679000000000002</c:v>
                </c:pt>
                <c:pt idx="1319">
                  <c:v>8.4503000000000004</c:v>
                </c:pt>
                <c:pt idx="1320">
                  <c:v>8.4415000000000013</c:v>
                </c:pt>
                <c:pt idx="1321">
                  <c:v>8.4153000000000002</c:v>
                </c:pt>
                <c:pt idx="1322">
                  <c:v>8.3893000000000004</c:v>
                </c:pt>
                <c:pt idx="1323">
                  <c:v>8.3634000000000004</c:v>
                </c:pt>
                <c:pt idx="1324">
                  <c:v>8.3293000000000035</c:v>
                </c:pt>
                <c:pt idx="1325">
                  <c:v>8.2870000000000008</c:v>
                </c:pt>
                <c:pt idx="1326">
                  <c:v>8.2452000000000005</c:v>
                </c:pt>
                <c:pt idx="1327">
                  <c:v>8.2039000000000009</c:v>
                </c:pt>
                <c:pt idx="1328">
                  <c:v>8.1548000000000016</c:v>
                </c:pt>
                <c:pt idx="1329">
                  <c:v>8.1064000000000007</c:v>
                </c:pt>
                <c:pt idx="1330">
                  <c:v>8.0586000000000002</c:v>
                </c:pt>
                <c:pt idx="1331">
                  <c:v>8.0036000000000005</c:v>
                </c:pt>
                <c:pt idx="1332">
                  <c:v>7.9493</c:v>
                </c:pt>
                <c:pt idx="1333">
                  <c:v>7.8883000000000001</c:v>
                </c:pt>
                <c:pt idx="1334">
                  <c:v>7.8281999999999892</c:v>
                </c:pt>
                <c:pt idx="1335">
                  <c:v>7.7618</c:v>
                </c:pt>
                <c:pt idx="1336">
                  <c:v>7.6894</c:v>
                </c:pt>
                <c:pt idx="1337">
                  <c:v>7.6182999999999996</c:v>
                </c:pt>
                <c:pt idx="1338">
                  <c:v>7.5418000000000003</c:v>
                </c:pt>
                <c:pt idx="1339">
                  <c:v>7.4668999999999999</c:v>
                </c:pt>
                <c:pt idx="1340">
                  <c:v>7.42</c:v>
                </c:pt>
                <c:pt idx="1341">
                  <c:v>7.3540999999999892</c:v>
                </c:pt>
                <c:pt idx="1342">
                  <c:v>7.226</c:v>
                </c:pt>
                <c:pt idx="1343">
                  <c:v>7.1635999999999944</c:v>
                </c:pt>
                <c:pt idx="1344">
                  <c:v>7.1023999999999976</c:v>
                </c:pt>
                <c:pt idx="1345">
                  <c:v>7.0422000000000002</c:v>
                </c:pt>
                <c:pt idx="1346">
                  <c:v>6.9252000000000002</c:v>
                </c:pt>
                <c:pt idx="1347">
                  <c:v>6.8680999999999957</c:v>
                </c:pt>
                <c:pt idx="1348">
                  <c:v>6.7570999999999977</c:v>
                </c:pt>
                <c:pt idx="1349">
                  <c:v>6.7028999999999996</c:v>
                </c:pt>
                <c:pt idx="1350">
                  <c:v>6.5972999999999997</c:v>
                </c:pt>
                <c:pt idx="1351">
                  <c:v>6.4950999999999999</c:v>
                </c:pt>
                <c:pt idx="1352">
                  <c:v>6.3962000000000003</c:v>
                </c:pt>
                <c:pt idx="1353">
                  <c:v>6.3003999999999998</c:v>
                </c:pt>
                <c:pt idx="1354">
                  <c:v>6.2076000000000002</c:v>
                </c:pt>
                <c:pt idx="1355">
                  <c:v>6.1175999999999862</c:v>
                </c:pt>
                <c:pt idx="1356">
                  <c:v>6.0303000000000004</c:v>
                </c:pt>
                <c:pt idx="1357">
                  <c:v>5.9042000000000003</c:v>
                </c:pt>
                <c:pt idx="1358">
                  <c:v>5.8231999999999946</c:v>
                </c:pt>
                <c:pt idx="1359">
                  <c:v>5.7058999999999997</c:v>
                </c:pt>
                <c:pt idx="1360">
                  <c:v>5.5934999999999997</c:v>
                </c:pt>
                <c:pt idx="1361">
                  <c:v>5.4855999999999998</c:v>
                </c:pt>
                <c:pt idx="1362">
                  <c:v>5.3819999999999997</c:v>
                </c:pt>
                <c:pt idx="1363">
                  <c:v>5.2502000000000004</c:v>
                </c:pt>
                <c:pt idx="1364">
                  <c:v>5.1555999999999944</c:v>
                </c:pt>
                <c:pt idx="1365">
                  <c:v>5.0350000000000001</c:v>
                </c:pt>
                <c:pt idx="1366">
                  <c:v>4.8922999999999996</c:v>
                </c:pt>
                <c:pt idx="1367">
                  <c:v>4.7840999999999987</c:v>
                </c:pt>
                <c:pt idx="1368">
                  <c:v>4.6556999999999986</c:v>
                </c:pt>
                <c:pt idx="1369">
                  <c:v>4.5343</c:v>
                </c:pt>
                <c:pt idx="1370">
                  <c:v>4.3971999999999873</c:v>
                </c:pt>
                <c:pt idx="1371">
                  <c:v>4.2477999999999998</c:v>
                </c:pt>
                <c:pt idx="1372">
                  <c:v>4.1086</c:v>
                </c:pt>
                <c:pt idx="1373">
                  <c:v>3.978699999999999</c:v>
                </c:pt>
                <c:pt idx="1374">
                  <c:v>3.8237999999999999</c:v>
                </c:pt>
                <c:pt idx="1375">
                  <c:v>3.6659000000000002</c:v>
                </c:pt>
                <c:pt idx="1376">
                  <c:v>3.5072000000000001</c:v>
                </c:pt>
                <c:pt idx="1377">
                  <c:v>3.337299999999999</c:v>
                </c:pt>
                <c:pt idx="1378">
                  <c:v>3.1615000000000002</c:v>
                </c:pt>
                <c:pt idx="1379">
                  <c:v>2.9842</c:v>
                </c:pt>
                <c:pt idx="1380">
                  <c:v>2.7835000000000001</c:v>
                </c:pt>
                <c:pt idx="1381">
                  <c:v>2.5798000000000001</c:v>
                </c:pt>
                <c:pt idx="1382">
                  <c:v>2.3681999999999999</c:v>
                </c:pt>
                <c:pt idx="1383">
                  <c:v>2.1349</c:v>
                </c:pt>
                <c:pt idx="1384">
                  <c:v>1.8944000000000001</c:v>
                </c:pt>
                <c:pt idx="1385">
                  <c:v>1.643</c:v>
                </c:pt>
                <c:pt idx="1386">
                  <c:v>1.3882000000000001</c:v>
                </c:pt>
                <c:pt idx="1387">
                  <c:v>1.1375</c:v>
                </c:pt>
                <c:pt idx="1388">
                  <c:v>0.91417000000000004</c:v>
                </c:pt>
                <c:pt idx="1389">
                  <c:v>0.73604000000000003</c:v>
                </c:pt>
                <c:pt idx="1390">
                  <c:v>0.63263000000000003</c:v>
                </c:pt>
                <c:pt idx="1391">
                  <c:v>0.62504000000000004</c:v>
                </c:pt>
                <c:pt idx="1392">
                  <c:v>0.70577999999999996</c:v>
                </c:pt>
                <c:pt idx="1393">
                  <c:v>0.84548999999999996</c:v>
                </c:pt>
                <c:pt idx="1394">
                  <c:v>1.0105</c:v>
                </c:pt>
                <c:pt idx="1395">
                  <c:v>1.1656</c:v>
                </c:pt>
                <c:pt idx="1396">
                  <c:v>1.2925</c:v>
                </c:pt>
                <c:pt idx="1397">
                  <c:v>1.3801000000000001</c:v>
                </c:pt>
                <c:pt idx="1398">
                  <c:v>1.4309000000000001</c:v>
                </c:pt>
                <c:pt idx="1399">
                  <c:v>1.4500999999999999</c:v>
                </c:pt>
                <c:pt idx="1400">
                  <c:v>1.4415</c:v>
                </c:pt>
                <c:pt idx="1401">
                  <c:v>1.4120999999999999</c:v>
                </c:pt>
                <c:pt idx="1402">
                  <c:v>1.3665</c:v>
                </c:pt>
                <c:pt idx="1403">
                  <c:v>1.3080000000000001</c:v>
                </c:pt>
                <c:pt idx="1404">
                  <c:v>1.2433000000000001</c:v>
                </c:pt>
                <c:pt idx="1405">
                  <c:v>1.1709000000000001</c:v>
                </c:pt>
                <c:pt idx="1406">
                  <c:v>1.0946</c:v>
                </c:pt>
                <c:pt idx="1407">
                  <c:v>1.0176000000000001</c:v>
                </c:pt>
                <c:pt idx="1408">
                  <c:v>0.93862999999999996</c:v>
                </c:pt>
                <c:pt idx="1409">
                  <c:v>0.85965000000000003</c:v>
                </c:pt>
                <c:pt idx="1410">
                  <c:v>0.78064999999999996</c:v>
                </c:pt>
                <c:pt idx="1411">
                  <c:v>0.70562999999999998</c:v>
                </c:pt>
                <c:pt idx="1412">
                  <c:v>0.63248000000000004</c:v>
                </c:pt>
                <c:pt idx="1413">
                  <c:v>0.56128</c:v>
                </c:pt>
                <c:pt idx="1414">
                  <c:v>0.49324000000000001</c:v>
                </c:pt>
                <c:pt idx="1415">
                  <c:v>0.42809999999999998</c:v>
                </c:pt>
                <c:pt idx="1416">
                  <c:v>0.36836000000000002</c:v>
                </c:pt>
                <c:pt idx="1417">
                  <c:v>0.31179000000000001</c:v>
                </c:pt>
                <c:pt idx="1418">
                  <c:v>0.2606</c:v>
                </c:pt>
                <c:pt idx="1419">
                  <c:v>0.21409</c:v>
                </c:pt>
                <c:pt idx="1420">
                  <c:v>0.17327999999999999</c:v>
                </c:pt>
                <c:pt idx="1421">
                  <c:v>0.13764999999999999</c:v>
                </c:pt>
                <c:pt idx="1422">
                  <c:v>0.10764</c:v>
                </c:pt>
                <c:pt idx="1423">
                  <c:v>8.4323999999999996E-2</c:v>
                </c:pt>
                <c:pt idx="1424">
                  <c:v>6.7596000000000003E-2</c:v>
                </c:pt>
                <c:pt idx="1425">
                  <c:v>5.7842999999999999E-2</c:v>
                </c:pt>
                <c:pt idx="1426">
                  <c:v>5.5044999999999997E-2</c:v>
                </c:pt>
                <c:pt idx="1427">
                  <c:v>5.9782000000000002E-2</c:v>
                </c:pt>
                <c:pt idx="1428">
                  <c:v>7.1929999999999994E-2</c:v>
                </c:pt>
                <c:pt idx="1429">
                  <c:v>9.0614E-2</c:v>
                </c:pt>
                <c:pt idx="1430">
                  <c:v>0.11545</c:v>
                </c:pt>
                <c:pt idx="1431">
                  <c:v>0.1464</c:v>
                </c:pt>
                <c:pt idx="1432">
                  <c:v>0.18289</c:v>
                </c:pt>
                <c:pt idx="1433">
                  <c:v>0.22467000000000001</c:v>
                </c:pt>
                <c:pt idx="1434">
                  <c:v>0.27132000000000001</c:v>
                </c:pt>
                <c:pt idx="1435">
                  <c:v>0.32174000000000003</c:v>
                </c:pt>
                <c:pt idx="1436">
                  <c:v>0.37591999999999998</c:v>
                </c:pt>
                <c:pt idx="1437">
                  <c:v>0.43317</c:v>
                </c:pt>
                <c:pt idx="1438">
                  <c:v>0.49312</c:v>
                </c:pt>
                <c:pt idx="1439">
                  <c:v>0.55520000000000003</c:v>
                </c:pt>
                <c:pt idx="1440">
                  <c:v>0.62099000000000004</c:v>
                </c:pt>
                <c:pt idx="1441">
                  <c:v>0.69123999999999997</c:v>
                </c:pt>
                <c:pt idx="1442">
                  <c:v>0.76866000000000001</c:v>
                </c:pt>
                <c:pt idx="1443">
                  <c:v>0.84502999999999995</c:v>
                </c:pt>
                <c:pt idx="1444">
                  <c:v>0.93045999999999995</c:v>
                </c:pt>
                <c:pt idx="1445">
                  <c:v>1.0150999999999999</c:v>
                </c:pt>
                <c:pt idx="1446">
                  <c:v>1.1002000000000001</c:v>
                </c:pt>
                <c:pt idx="1447">
                  <c:v>1.1873</c:v>
                </c:pt>
                <c:pt idx="1448">
                  <c:v>1.2733000000000001</c:v>
                </c:pt>
                <c:pt idx="1449">
                  <c:v>1.3620000000000001</c:v>
                </c:pt>
                <c:pt idx="1450">
                  <c:v>1.4493</c:v>
                </c:pt>
              </c:numCache>
            </c:numRef>
          </c:yVal>
          <c:smooth val="0"/>
          <c:extLst>
            <c:ext xmlns:c16="http://schemas.microsoft.com/office/drawing/2014/chart" uri="{C3380CC4-5D6E-409C-BE32-E72D297353CC}">
              <c16:uniqueId val="{00000001-FF15-448A-B5EF-A0C0F91896EB}"/>
            </c:ext>
          </c:extLst>
        </c:ser>
        <c:ser>
          <c:idx val="2"/>
          <c:order val="2"/>
          <c:tx>
            <c:v>0 dBW</c:v>
          </c:tx>
          <c:spPr>
            <a:ln w="19050" cap="rnd">
              <a:solidFill>
                <a:srgbClr val="92D050"/>
              </a:solidFill>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Data!$P$3:$P$1453</c:f>
              <c:numCache>
                <c:formatCode>General</c:formatCode>
                <c:ptCount val="1451"/>
                <c:pt idx="0">
                  <c:v>220.98</c:v>
                </c:pt>
                <c:pt idx="1">
                  <c:v>219.5</c:v>
                </c:pt>
                <c:pt idx="2">
                  <c:v>218.04</c:v>
                </c:pt>
                <c:pt idx="3">
                  <c:v>217.31</c:v>
                </c:pt>
                <c:pt idx="4">
                  <c:v>216.59</c:v>
                </c:pt>
                <c:pt idx="5">
                  <c:v>215.87</c:v>
                </c:pt>
                <c:pt idx="6">
                  <c:v>215.16</c:v>
                </c:pt>
                <c:pt idx="7">
                  <c:v>214.45</c:v>
                </c:pt>
                <c:pt idx="8">
                  <c:v>213.75</c:v>
                </c:pt>
                <c:pt idx="9">
                  <c:v>212.37</c:v>
                </c:pt>
                <c:pt idx="10">
                  <c:v>211.68</c:v>
                </c:pt>
                <c:pt idx="11">
                  <c:v>210.99</c:v>
                </c:pt>
                <c:pt idx="12">
                  <c:v>209.65</c:v>
                </c:pt>
                <c:pt idx="13">
                  <c:v>208.98</c:v>
                </c:pt>
                <c:pt idx="14">
                  <c:v>207.67</c:v>
                </c:pt>
                <c:pt idx="15">
                  <c:v>207.01</c:v>
                </c:pt>
                <c:pt idx="16">
                  <c:v>205.72</c:v>
                </c:pt>
                <c:pt idx="17">
                  <c:v>205.07</c:v>
                </c:pt>
                <c:pt idx="18">
                  <c:v>203.81</c:v>
                </c:pt>
                <c:pt idx="19">
                  <c:v>203.18</c:v>
                </c:pt>
                <c:pt idx="20">
                  <c:v>201.94</c:v>
                </c:pt>
                <c:pt idx="21">
                  <c:v>201.32</c:v>
                </c:pt>
                <c:pt idx="22">
                  <c:v>200.1</c:v>
                </c:pt>
                <c:pt idx="23">
                  <c:v>199.49</c:v>
                </c:pt>
                <c:pt idx="24">
                  <c:v>198.3</c:v>
                </c:pt>
                <c:pt idx="25">
                  <c:v>197.12</c:v>
                </c:pt>
                <c:pt idx="26">
                  <c:v>196.53</c:v>
                </c:pt>
                <c:pt idx="27">
                  <c:v>195.38</c:v>
                </c:pt>
                <c:pt idx="28">
                  <c:v>194.24</c:v>
                </c:pt>
                <c:pt idx="29">
                  <c:v>193.67</c:v>
                </c:pt>
                <c:pt idx="30">
                  <c:v>192.54</c:v>
                </c:pt>
                <c:pt idx="31">
                  <c:v>191.44</c:v>
                </c:pt>
                <c:pt idx="32">
                  <c:v>190.34</c:v>
                </c:pt>
                <c:pt idx="33">
                  <c:v>189.26</c:v>
                </c:pt>
                <c:pt idx="34">
                  <c:v>188.2</c:v>
                </c:pt>
                <c:pt idx="35">
                  <c:v>187.14</c:v>
                </c:pt>
                <c:pt idx="36">
                  <c:v>186.1</c:v>
                </c:pt>
                <c:pt idx="37">
                  <c:v>185.07</c:v>
                </c:pt>
                <c:pt idx="38">
                  <c:v>184.05</c:v>
                </c:pt>
                <c:pt idx="39">
                  <c:v>183.04</c:v>
                </c:pt>
                <c:pt idx="40">
                  <c:v>182.05</c:v>
                </c:pt>
                <c:pt idx="41">
                  <c:v>181.06</c:v>
                </c:pt>
                <c:pt idx="42">
                  <c:v>180.09</c:v>
                </c:pt>
                <c:pt idx="43">
                  <c:v>178.66</c:v>
                </c:pt>
                <c:pt idx="44">
                  <c:v>177.25</c:v>
                </c:pt>
                <c:pt idx="45">
                  <c:v>175.86</c:v>
                </c:pt>
                <c:pt idx="46">
                  <c:v>174.5</c:v>
                </c:pt>
                <c:pt idx="47">
                  <c:v>173.15</c:v>
                </c:pt>
                <c:pt idx="48">
                  <c:v>172.27</c:v>
                </c:pt>
                <c:pt idx="49">
                  <c:v>171.39</c:v>
                </c:pt>
                <c:pt idx="50">
                  <c:v>170.1</c:v>
                </c:pt>
                <c:pt idx="51">
                  <c:v>169.25</c:v>
                </c:pt>
                <c:pt idx="52">
                  <c:v>167.58</c:v>
                </c:pt>
                <c:pt idx="53">
                  <c:v>166.35</c:v>
                </c:pt>
                <c:pt idx="54">
                  <c:v>165.13</c:v>
                </c:pt>
                <c:pt idx="55">
                  <c:v>164.33</c:v>
                </c:pt>
                <c:pt idx="56">
                  <c:v>163.15</c:v>
                </c:pt>
                <c:pt idx="57">
                  <c:v>161.6</c:v>
                </c:pt>
                <c:pt idx="58">
                  <c:v>160.46</c:v>
                </c:pt>
                <c:pt idx="59">
                  <c:v>158.97</c:v>
                </c:pt>
                <c:pt idx="60">
                  <c:v>157.5</c:v>
                </c:pt>
                <c:pt idx="61">
                  <c:v>156.07</c:v>
                </c:pt>
                <c:pt idx="62">
                  <c:v>154.66</c:v>
                </c:pt>
                <c:pt idx="63">
                  <c:v>152.94</c:v>
                </c:pt>
                <c:pt idx="64">
                  <c:v>151.26</c:v>
                </c:pt>
                <c:pt idx="65">
                  <c:v>149.62</c:v>
                </c:pt>
                <c:pt idx="66">
                  <c:v>148.01</c:v>
                </c:pt>
                <c:pt idx="67">
                  <c:v>145.83000000000001</c:v>
                </c:pt>
                <c:pt idx="68">
                  <c:v>143.71</c:v>
                </c:pt>
                <c:pt idx="69">
                  <c:v>141.66</c:v>
                </c:pt>
                <c:pt idx="70">
                  <c:v>139.38999999999999</c:v>
                </c:pt>
                <c:pt idx="71">
                  <c:v>136.93</c:v>
                </c:pt>
                <c:pt idx="72">
                  <c:v>134.81</c:v>
                </c:pt>
                <c:pt idx="73">
                  <c:v>132.52000000000001</c:v>
                </c:pt>
                <c:pt idx="74">
                  <c:v>130.30000000000001</c:v>
                </c:pt>
                <c:pt idx="75">
                  <c:v>127.47</c:v>
                </c:pt>
                <c:pt idx="76">
                  <c:v>124.55</c:v>
                </c:pt>
                <c:pt idx="77">
                  <c:v>121.55</c:v>
                </c:pt>
                <c:pt idx="78">
                  <c:v>118.51</c:v>
                </c:pt>
                <c:pt idx="79">
                  <c:v>115.62</c:v>
                </c:pt>
                <c:pt idx="80">
                  <c:v>112.35</c:v>
                </c:pt>
                <c:pt idx="81">
                  <c:v>108.94</c:v>
                </c:pt>
                <c:pt idx="82">
                  <c:v>104.97</c:v>
                </c:pt>
                <c:pt idx="83">
                  <c:v>100.74</c:v>
                </c:pt>
                <c:pt idx="84">
                  <c:v>96.208000000000013</c:v>
                </c:pt>
                <c:pt idx="85">
                  <c:v>91.289000000000001</c:v>
                </c:pt>
                <c:pt idx="86">
                  <c:v>86.065000000000012</c:v>
                </c:pt>
                <c:pt idx="87">
                  <c:v>80.382000000000005</c:v>
                </c:pt>
                <c:pt idx="88">
                  <c:v>74.173999999999978</c:v>
                </c:pt>
                <c:pt idx="89">
                  <c:v>67.492000000000004</c:v>
                </c:pt>
                <c:pt idx="90">
                  <c:v>60.505000000000003</c:v>
                </c:pt>
                <c:pt idx="91">
                  <c:v>53.421999999999997</c:v>
                </c:pt>
                <c:pt idx="92">
                  <c:v>47.034000000000013</c:v>
                </c:pt>
                <c:pt idx="93">
                  <c:v>41.848999999999997</c:v>
                </c:pt>
                <c:pt idx="94">
                  <c:v>36.225000000000001</c:v>
                </c:pt>
                <c:pt idx="95">
                  <c:v>30.457000000000001</c:v>
                </c:pt>
                <c:pt idx="96">
                  <c:v>24.788</c:v>
                </c:pt>
                <c:pt idx="97">
                  <c:v>19.673999999999999</c:v>
                </c:pt>
                <c:pt idx="98">
                  <c:v>15.534000000000001</c:v>
                </c:pt>
                <c:pt idx="99">
                  <c:v>12.68</c:v>
                </c:pt>
                <c:pt idx="100">
                  <c:v>11.394</c:v>
                </c:pt>
                <c:pt idx="101">
                  <c:v>11.805999999999999</c:v>
                </c:pt>
                <c:pt idx="102">
                  <c:v>13.846</c:v>
                </c:pt>
                <c:pt idx="103">
                  <c:v>17.292999999999999</c:v>
                </c:pt>
                <c:pt idx="104">
                  <c:v>21.86</c:v>
                </c:pt>
                <c:pt idx="105">
                  <c:v>27.262</c:v>
                </c:pt>
                <c:pt idx="106">
                  <c:v>33.129000000000012</c:v>
                </c:pt>
                <c:pt idx="107">
                  <c:v>39.177999999999997</c:v>
                </c:pt>
                <c:pt idx="108">
                  <c:v>45.387999999999998</c:v>
                </c:pt>
                <c:pt idx="109">
                  <c:v>51.281000000000013</c:v>
                </c:pt>
                <c:pt idx="110">
                  <c:v>56.89</c:v>
                </c:pt>
                <c:pt idx="111">
                  <c:v>62.411999999999999</c:v>
                </c:pt>
                <c:pt idx="112">
                  <c:v>67.482000000000014</c:v>
                </c:pt>
                <c:pt idx="113">
                  <c:v>72.036000000000001</c:v>
                </c:pt>
                <c:pt idx="114">
                  <c:v>76.191000000000003</c:v>
                </c:pt>
                <c:pt idx="115">
                  <c:v>79.849999999999994</c:v>
                </c:pt>
                <c:pt idx="116">
                  <c:v>83.147999999999996</c:v>
                </c:pt>
                <c:pt idx="117">
                  <c:v>86.043000000000006</c:v>
                </c:pt>
                <c:pt idx="118">
                  <c:v>88.622999999999948</c:v>
                </c:pt>
                <c:pt idx="119">
                  <c:v>90.694999999999993</c:v>
                </c:pt>
                <c:pt idx="120">
                  <c:v>92.521000000000001</c:v>
                </c:pt>
                <c:pt idx="121">
                  <c:v>94.183999999999983</c:v>
                </c:pt>
                <c:pt idx="122">
                  <c:v>95.786000000000001</c:v>
                </c:pt>
                <c:pt idx="123">
                  <c:v>97.316000000000003</c:v>
                </c:pt>
                <c:pt idx="124">
                  <c:v>98.497</c:v>
                </c:pt>
                <c:pt idx="125">
                  <c:v>99.571999999999974</c:v>
                </c:pt>
                <c:pt idx="126">
                  <c:v>100.39</c:v>
                </c:pt>
                <c:pt idx="127">
                  <c:v>101.09</c:v>
                </c:pt>
                <c:pt idx="128">
                  <c:v>101.65</c:v>
                </c:pt>
                <c:pt idx="129">
                  <c:v>102.08</c:v>
                </c:pt>
                <c:pt idx="130">
                  <c:v>102.36</c:v>
                </c:pt>
                <c:pt idx="131">
                  <c:v>102.5</c:v>
                </c:pt>
                <c:pt idx="132">
                  <c:v>102.64</c:v>
                </c:pt>
                <c:pt idx="133">
                  <c:v>102.64</c:v>
                </c:pt>
                <c:pt idx="134">
                  <c:v>102.49</c:v>
                </c:pt>
                <c:pt idx="135">
                  <c:v>102.34</c:v>
                </c:pt>
                <c:pt idx="136">
                  <c:v>102.05</c:v>
                </c:pt>
                <c:pt idx="137">
                  <c:v>101.75</c:v>
                </c:pt>
                <c:pt idx="138">
                  <c:v>101.32</c:v>
                </c:pt>
                <c:pt idx="139">
                  <c:v>100.89</c:v>
                </c:pt>
                <c:pt idx="140">
                  <c:v>100.33</c:v>
                </c:pt>
                <c:pt idx="141">
                  <c:v>99.912000000000006</c:v>
                </c:pt>
                <c:pt idx="142">
                  <c:v>99.361000000000004</c:v>
                </c:pt>
                <c:pt idx="143">
                  <c:v>98.680999999999983</c:v>
                </c:pt>
                <c:pt idx="144">
                  <c:v>98.144000000000005</c:v>
                </c:pt>
                <c:pt idx="145">
                  <c:v>97.350999999999999</c:v>
                </c:pt>
                <c:pt idx="146">
                  <c:v>96.7</c:v>
                </c:pt>
                <c:pt idx="147">
                  <c:v>95.930999999999997</c:v>
                </c:pt>
                <c:pt idx="148">
                  <c:v>95.052000000000007</c:v>
                </c:pt>
                <c:pt idx="149">
                  <c:v>94.188999999999979</c:v>
                </c:pt>
                <c:pt idx="150">
                  <c:v>93.342000000000013</c:v>
                </c:pt>
                <c:pt idx="151">
                  <c:v>92.394999999999996</c:v>
                </c:pt>
                <c:pt idx="152">
                  <c:v>91.35299999999998</c:v>
                </c:pt>
                <c:pt idx="153">
                  <c:v>90.337000000000003</c:v>
                </c:pt>
                <c:pt idx="154">
                  <c:v>89.343000000000004</c:v>
                </c:pt>
                <c:pt idx="155">
                  <c:v>88.372999999999948</c:v>
                </c:pt>
                <c:pt idx="156">
                  <c:v>87.320999999999998</c:v>
                </c:pt>
                <c:pt idx="157">
                  <c:v>86.293999999999997</c:v>
                </c:pt>
                <c:pt idx="158">
                  <c:v>85.194999999999993</c:v>
                </c:pt>
                <c:pt idx="159">
                  <c:v>84.028999999999982</c:v>
                </c:pt>
                <c:pt idx="160">
                  <c:v>82.804000000000002</c:v>
                </c:pt>
                <c:pt idx="161">
                  <c:v>81.616</c:v>
                </c:pt>
                <c:pt idx="162">
                  <c:v>80.375999999999948</c:v>
                </c:pt>
                <c:pt idx="163">
                  <c:v>79.092000000000013</c:v>
                </c:pt>
                <c:pt idx="164">
                  <c:v>77.769000000000005</c:v>
                </c:pt>
                <c:pt idx="165">
                  <c:v>76.412999999999997</c:v>
                </c:pt>
                <c:pt idx="166">
                  <c:v>74.956000000000003</c:v>
                </c:pt>
                <c:pt idx="167">
                  <c:v>73.557000000000002</c:v>
                </c:pt>
                <c:pt idx="168">
                  <c:v>72.073999999999998</c:v>
                </c:pt>
                <c:pt idx="169">
                  <c:v>70.52</c:v>
                </c:pt>
                <c:pt idx="170">
                  <c:v>68.971999999999994</c:v>
                </c:pt>
                <c:pt idx="171">
                  <c:v>67.433999999999997</c:v>
                </c:pt>
                <c:pt idx="172">
                  <c:v>66.025000000000006</c:v>
                </c:pt>
                <c:pt idx="173">
                  <c:v>64.348000000000013</c:v>
                </c:pt>
                <c:pt idx="174">
                  <c:v>62.247999999999998</c:v>
                </c:pt>
                <c:pt idx="175">
                  <c:v>60.765000000000001</c:v>
                </c:pt>
                <c:pt idx="176">
                  <c:v>58.9</c:v>
                </c:pt>
                <c:pt idx="177">
                  <c:v>57.153000000000013</c:v>
                </c:pt>
                <c:pt idx="178">
                  <c:v>55.116</c:v>
                </c:pt>
                <c:pt idx="179">
                  <c:v>53.227000000000011</c:v>
                </c:pt>
                <c:pt idx="180">
                  <c:v>51.133000000000003</c:v>
                </c:pt>
                <c:pt idx="181">
                  <c:v>48.899000000000001</c:v>
                </c:pt>
                <c:pt idx="182">
                  <c:v>46.585000000000001</c:v>
                </c:pt>
                <c:pt idx="183">
                  <c:v>44.243000000000002</c:v>
                </c:pt>
                <c:pt idx="184">
                  <c:v>41.48</c:v>
                </c:pt>
                <c:pt idx="185">
                  <c:v>38.134</c:v>
                </c:pt>
                <c:pt idx="186">
                  <c:v>34.709000000000003</c:v>
                </c:pt>
                <c:pt idx="187">
                  <c:v>32.121000000000002</c:v>
                </c:pt>
                <c:pt idx="188">
                  <c:v>31.506</c:v>
                </c:pt>
                <c:pt idx="189">
                  <c:v>31.265000000000001</c:v>
                </c:pt>
                <c:pt idx="190">
                  <c:v>30.234999999999999</c:v>
                </c:pt>
                <c:pt idx="191">
                  <c:v>28.667000000000009</c:v>
                </c:pt>
                <c:pt idx="192">
                  <c:v>26.91</c:v>
                </c:pt>
                <c:pt idx="193">
                  <c:v>24.99</c:v>
                </c:pt>
                <c:pt idx="194">
                  <c:v>23.021000000000001</c:v>
                </c:pt>
                <c:pt idx="195">
                  <c:v>21.038</c:v>
                </c:pt>
                <c:pt idx="196">
                  <c:v>19.042000000000002</c:v>
                </c:pt>
                <c:pt idx="197">
                  <c:v>17.134</c:v>
                </c:pt>
                <c:pt idx="198">
                  <c:v>15.238</c:v>
                </c:pt>
                <c:pt idx="199">
                  <c:v>13.407</c:v>
                </c:pt>
                <c:pt idx="200">
                  <c:v>11.645</c:v>
                </c:pt>
                <c:pt idx="201">
                  <c:v>9.9948000000000015</c:v>
                </c:pt>
                <c:pt idx="202">
                  <c:v>8.4291</c:v>
                </c:pt>
                <c:pt idx="203">
                  <c:v>6.9958999999999998</c:v>
                </c:pt>
                <c:pt idx="204">
                  <c:v>5.7103000000000002</c:v>
                </c:pt>
                <c:pt idx="205">
                  <c:v>4.5469999999999997</c:v>
                </c:pt>
                <c:pt idx="206">
                  <c:v>3.5491999999999999</c:v>
                </c:pt>
                <c:pt idx="207">
                  <c:v>2.7275999999999998</c:v>
                </c:pt>
                <c:pt idx="208">
                  <c:v>2.1074999999999999</c:v>
                </c:pt>
                <c:pt idx="209">
                  <c:v>1.6932</c:v>
                </c:pt>
                <c:pt idx="210">
                  <c:v>1.5048999999999999</c:v>
                </c:pt>
                <c:pt idx="211">
                  <c:v>1.5477000000000001</c:v>
                </c:pt>
                <c:pt idx="212">
                  <c:v>1.8162</c:v>
                </c:pt>
                <c:pt idx="213">
                  <c:v>2.2951999999999999</c:v>
                </c:pt>
                <c:pt idx="214">
                  <c:v>2.9702999999999991</c:v>
                </c:pt>
                <c:pt idx="215">
                  <c:v>3.8309999999999991</c:v>
                </c:pt>
                <c:pt idx="216">
                  <c:v>4.8344999999999976</c:v>
                </c:pt>
                <c:pt idx="217">
                  <c:v>5.9901999999999997</c:v>
                </c:pt>
                <c:pt idx="218">
                  <c:v>7.2591999999999999</c:v>
                </c:pt>
                <c:pt idx="219">
                  <c:v>8.6262999999999987</c:v>
                </c:pt>
                <c:pt idx="220">
                  <c:v>10.087</c:v>
                </c:pt>
                <c:pt idx="221">
                  <c:v>11.608000000000001</c:v>
                </c:pt>
                <c:pt idx="222">
                  <c:v>13.2</c:v>
                </c:pt>
                <c:pt idx="223">
                  <c:v>14.843999999999999</c:v>
                </c:pt>
                <c:pt idx="224">
                  <c:v>16.507000000000001</c:v>
                </c:pt>
                <c:pt idx="225">
                  <c:v>18.187000000000001</c:v>
                </c:pt>
                <c:pt idx="226">
                  <c:v>19.852</c:v>
                </c:pt>
                <c:pt idx="227">
                  <c:v>21.489000000000001</c:v>
                </c:pt>
                <c:pt idx="228">
                  <c:v>22.994</c:v>
                </c:pt>
                <c:pt idx="229">
                  <c:v>24.452999999999999</c:v>
                </c:pt>
                <c:pt idx="230">
                  <c:v>25.8</c:v>
                </c:pt>
                <c:pt idx="231">
                  <c:v>27.224</c:v>
                </c:pt>
                <c:pt idx="232">
                  <c:v>28.824000000000009</c:v>
                </c:pt>
                <c:pt idx="233">
                  <c:v>30.523</c:v>
                </c:pt>
                <c:pt idx="234">
                  <c:v>32.194000000000003</c:v>
                </c:pt>
                <c:pt idx="235">
                  <c:v>33.927</c:v>
                </c:pt>
                <c:pt idx="236">
                  <c:v>35.555</c:v>
                </c:pt>
                <c:pt idx="237">
                  <c:v>37.016000000000012</c:v>
                </c:pt>
                <c:pt idx="238">
                  <c:v>38.424000000000007</c:v>
                </c:pt>
                <c:pt idx="239">
                  <c:v>39.753</c:v>
                </c:pt>
                <c:pt idx="240">
                  <c:v>40.970999999999997</c:v>
                </c:pt>
                <c:pt idx="241">
                  <c:v>42.271000000000001</c:v>
                </c:pt>
                <c:pt idx="242">
                  <c:v>43.423000000000002</c:v>
                </c:pt>
                <c:pt idx="243">
                  <c:v>44.393000000000001</c:v>
                </c:pt>
                <c:pt idx="244">
                  <c:v>45.41</c:v>
                </c:pt>
                <c:pt idx="245">
                  <c:v>46.476999999999997</c:v>
                </c:pt>
                <c:pt idx="246">
                  <c:v>47.313000000000002</c:v>
                </c:pt>
                <c:pt idx="247">
                  <c:v>48.180999999999997</c:v>
                </c:pt>
                <c:pt idx="248">
                  <c:v>49.084000000000003</c:v>
                </c:pt>
                <c:pt idx="249">
                  <c:v>49.704999999999998</c:v>
                </c:pt>
                <c:pt idx="250">
                  <c:v>50.343000000000004</c:v>
                </c:pt>
                <c:pt idx="251">
                  <c:v>50.999000000000002</c:v>
                </c:pt>
                <c:pt idx="252">
                  <c:v>51.332000000000001</c:v>
                </c:pt>
                <c:pt idx="253">
                  <c:v>51.671000000000006</c:v>
                </c:pt>
                <c:pt idx="254">
                  <c:v>52.363999999999997</c:v>
                </c:pt>
                <c:pt idx="255">
                  <c:v>52.717000000000013</c:v>
                </c:pt>
                <c:pt idx="256">
                  <c:v>53.44</c:v>
                </c:pt>
                <c:pt idx="257">
                  <c:v>53.808999999999997</c:v>
                </c:pt>
                <c:pt idx="258">
                  <c:v>54.183</c:v>
                </c:pt>
                <c:pt idx="259">
                  <c:v>54.563000000000002</c:v>
                </c:pt>
                <c:pt idx="260">
                  <c:v>54.948</c:v>
                </c:pt>
                <c:pt idx="261">
                  <c:v>54.946000000000012</c:v>
                </c:pt>
                <c:pt idx="262">
                  <c:v>55.338000000000001</c:v>
                </c:pt>
                <c:pt idx="263">
                  <c:v>55.336000000000013</c:v>
                </c:pt>
                <c:pt idx="264">
                  <c:v>55.733000000000011</c:v>
                </c:pt>
                <c:pt idx="265">
                  <c:v>55.731000000000002</c:v>
                </c:pt>
                <c:pt idx="266">
                  <c:v>55.729000000000013</c:v>
                </c:pt>
                <c:pt idx="267">
                  <c:v>55.727000000000011</c:v>
                </c:pt>
                <c:pt idx="268">
                  <c:v>55.725000000000001</c:v>
                </c:pt>
                <c:pt idx="269">
                  <c:v>55.723000000000013</c:v>
                </c:pt>
                <c:pt idx="270">
                  <c:v>55.721000000000011</c:v>
                </c:pt>
                <c:pt idx="271">
                  <c:v>55.719000000000001</c:v>
                </c:pt>
                <c:pt idx="272">
                  <c:v>55.317999999999998</c:v>
                </c:pt>
                <c:pt idx="273">
                  <c:v>55.316000000000003</c:v>
                </c:pt>
                <c:pt idx="274">
                  <c:v>55.314</c:v>
                </c:pt>
                <c:pt idx="275">
                  <c:v>54.918999999999997</c:v>
                </c:pt>
                <c:pt idx="276">
                  <c:v>54.53</c:v>
                </c:pt>
                <c:pt idx="277">
                  <c:v>54.529000000000003</c:v>
                </c:pt>
                <c:pt idx="278">
                  <c:v>54.145000000000003</c:v>
                </c:pt>
                <c:pt idx="279">
                  <c:v>53.768000000000001</c:v>
                </c:pt>
                <c:pt idx="280">
                  <c:v>53.396000000000001</c:v>
                </c:pt>
                <c:pt idx="281">
                  <c:v>53.029000000000003</c:v>
                </c:pt>
                <c:pt idx="282">
                  <c:v>52.667000000000002</c:v>
                </c:pt>
                <c:pt idx="283">
                  <c:v>52.311</c:v>
                </c:pt>
                <c:pt idx="284">
                  <c:v>51.615000000000002</c:v>
                </c:pt>
                <c:pt idx="285">
                  <c:v>50.938000000000002</c:v>
                </c:pt>
                <c:pt idx="286">
                  <c:v>50.28</c:v>
                </c:pt>
                <c:pt idx="287">
                  <c:v>49.639000000000003</c:v>
                </c:pt>
                <c:pt idx="288">
                  <c:v>48.711000000000013</c:v>
                </c:pt>
                <c:pt idx="289">
                  <c:v>47.817999999999998</c:v>
                </c:pt>
                <c:pt idx="290">
                  <c:v>46.406000000000013</c:v>
                </c:pt>
                <c:pt idx="291">
                  <c:v>45.078000000000003</c:v>
                </c:pt>
                <c:pt idx="292">
                  <c:v>43.348999999999997</c:v>
                </c:pt>
                <c:pt idx="293">
                  <c:v>41.107999999999997</c:v>
                </c:pt>
                <c:pt idx="294">
                  <c:v>38.351999999999997</c:v>
                </c:pt>
                <c:pt idx="295">
                  <c:v>34.726000000000013</c:v>
                </c:pt>
                <c:pt idx="296">
                  <c:v>30.126000000000001</c:v>
                </c:pt>
                <c:pt idx="297">
                  <c:v>24.613</c:v>
                </c:pt>
                <c:pt idx="298">
                  <c:v>18.733000000000001</c:v>
                </c:pt>
                <c:pt idx="299">
                  <c:v>14.59</c:v>
                </c:pt>
                <c:pt idx="300">
                  <c:v>14.423999999999999</c:v>
                </c:pt>
                <c:pt idx="301">
                  <c:v>18.22</c:v>
                </c:pt>
                <c:pt idx="302">
                  <c:v>23.513000000000009</c:v>
                </c:pt>
                <c:pt idx="303">
                  <c:v>28.268000000000001</c:v>
                </c:pt>
                <c:pt idx="304">
                  <c:v>31.869</c:v>
                </c:pt>
                <c:pt idx="305">
                  <c:v>34.276000000000003</c:v>
                </c:pt>
                <c:pt idx="306">
                  <c:v>35.786000000000001</c:v>
                </c:pt>
                <c:pt idx="307">
                  <c:v>36.594999999999999</c:v>
                </c:pt>
                <c:pt idx="308">
                  <c:v>37.097999999999999</c:v>
                </c:pt>
                <c:pt idx="309">
                  <c:v>37.097000000000001</c:v>
                </c:pt>
                <c:pt idx="310">
                  <c:v>36.926000000000002</c:v>
                </c:pt>
                <c:pt idx="311">
                  <c:v>36.424999999999997</c:v>
                </c:pt>
                <c:pt idx="312">
                  <c:v>35.938000000000002</c:v>
                </c:pt>
                <c:pt idx="313">
                  <c:v>35.156999999999996</c:v>
                </c:pt>
                <c:pt idx="314">
                  <c:v>34.411000000000001</c:v>
                </c:pt>
                <c:pt idx="315">
                  <c:v>33.421000000000006</c:v>
                </c:pt>
                <c:pt idx="316">
                  <c:v>32.360999999999997</c:v>
                </c:pt>
                <c:pt idx="317">
                  <c:v>31.131</c:v>
                </c:pt>
                <c:pt idx="318">
                  <c:v>29.887</c:v>
                </c:pt>
                <c:pt idx="319">
                  <c:v>28.446999999999999</c:v>
                </c:pt>
                <c:pt idx="320">
                  <c:v>26.797000000000001</c:v>
                </c:pt>
                <c:pt idx="321">
                  <c:v>25.033999999999999</c:v>
                </c:pt>
                <c:pt idx="322">
                  <c:v>22.988</c:v>
                </c:pt>
                <c:pt idx="323">
                  <c:v>20.649000000000001</c:v>
                </c:pt>
                <c:pt idx="324">
                  <c:v>18.132000000000001</c:v>
                </c:pt>
                <c:pt idx="325">
                  <c:v>15.692</c:v>
                </c:pt>
                <c:pt idx="326">
                  <c:v>13.355</c:v>
                </c:pt>
                <c:pt idx="327">
                  <c:v>11.132</c:v>
                </c:pt>
                <c:pt idx="328">
                  <c:v>9.6953999999999994</c:v>
                </c:pt>
                <c:pt idx="329">
                  <c:v>9.6343999999999994</c:v>
                </c:pt>
                <c:pt idx="330">
                  <c:v>10.601000000000001</c:v>
                </c:pt>
                <c:pt idx="331">
                  <c:v>11.644</c:v>
                </c:pt>
                <c:pt idx="332">
                  <c:v>12.128</c:v>
                </c:pt>
                <c:pt idx="333">
                  <c:v>11.935</c:v>
                </c:pt>
                <c:pt idx="334">
                  <c:v>11.198</c:v>
                </c:pt>
                <c:pt idx="335">
                  <c:v>10.131</c:v>
                </c:pt>
                <c:pt idx="336">
                  <c:v>9.0400000000000009</c:v>
                </c:pt>
                <c:pt idx="337">
                  <c:v>8.1055000000000028</c:v>
                </c:pt>
                <c:pt idx="338">
                  <c:v>7.1798999999999999</c:v>
                </c:pt>
                <c:pt idx="339">
                  <c:v>6.1608999999999892</c:v>
                </c:pt>
                <c:pt idx="340">
                  <c:v>5.0670999999999946</c:v>
                </c:pt>
                <c:pt idx="341">
                  <c:v>4.05</c:v>
                </c:pt>
                <c:pt idx="342">
                  <c:v>3.1326000000000001</c:v>
                </c:pt>
                <c:pt idx="343">
                  <c:v>2.375999999999999</c:v>
                </c:pt>
                <c:pt idx="344">
                  <c:v>1.8102</c:v>
                </c:pt>
                <c:pt idx="345">
                  <c:v>1.4655</c:v>
                </c:pt>
                <c:pt idx="346">
                  <c:v>1.3628</c:v>
                </c:pt>
                <c:pt idx="347">
                  <c:v>1.5082</c:v>
                </c:pt>
                <c:pt idx="348">
                  <c:v>1.8902000000000001</c:v>
                </c:pt>
                <c:pt idx="349">
                  <c:v>2.4832000000000001</c:v>
                </c:pt>
                <c:pt idx="350">
                  <c:v>3.2625000000000002</c:v>
                </c:pt>
                <c:pt idx="351">
                  <c:v>4.2027000000000001</c:v>
                </c:pt>
                <c:pt idx="352">
                  <c:v>5.2564000000000002</c:v>
                </c:pt>
                <c:pt idx="353">
                  <c:v>6.4054000000000002</c:v>
                </c:pt>
                <c:pt idx="354">
                  <c:v>7.6408999999999967</c:v>
                </c:pt>
                <c:pt idx="355">
                  <c:v>8.8799000000000028</c:v>
                </c:pt>
                <c:pt idx="356">
                  <c:v>10.17</c:v>
                </c:pt>
                <c:pt idx="357">
                  <c:v>11.445</c:v>
                </c:pt>
                <c:pt idx="358">
                  <c:v>12.718</c:v>
                </c:pt>
                <c:pt idx="359">
                  <c:v>13.97</c:v>
                </c:pt>
                <c:pt idx="360">
                  <c:v>15.164</c:v>
                </c:pt>
                <c:pt idx="361">
                  <c:v>16.315999999999999</c:v>
                </c:pt>
                <c:pt idx="362">
                  <c:v>17.422000000000001</c:v>
                </c:pt>
                <c:pt idx="363">
                  <c:v>18.419</c:v>
                </c:pt>
                <c:pt idx="364">
                  <c:v>19.411999999999999</c:v>
                </c:pt>
                <c:pt idx="365">
                  <c:v>20.282</c:v>
                </c:pt>
                <c:pt idx="366">
                  <c:v>21.132999999999999</c:v>
                </c:pt>
                <c:pt idx="367">
                  <c:v>21.835999999999999</c:v>
                </c:pt>
                <c:pt idx="368">
                  <c:v>22.53</c:v>
                </c:pt>
                <c:pt idx="369">
                  <c:v>23.145</c:v>
                </c:pt>
                <c:pt idx="370">
                  <c:v>23.728999999999999</c:v>
                </c:pt>
                <c:pt idx="371">
                  <c:v>24.206</c:v>
                </c:pt>
                <c:pt idx="372">
                  <c:v>24.558</c:v>
                </c:pt>
                <c:pt idx="373">
                  <c:v>24.922000000000001</c:v>
                </c:pt>
                <c:pt idx="374">
                  <c:v>25.221</c:v>
                </c:pt>
                <c:pt idx="375">
                  <c:v>25.373000000000001</c:v>
                </c:pt>
                <c:pt idx="376">
                  <c:v>25.527000000000001</c:v>
                </c:pt>
                <c:pt idx="377">
                  <c:v>25.603999999999999</c:v>
                </c:pt>
                <c:pt idx="378">
                  <c:v>25.603000000000002</c:v>
                </c:pt>
                <c:pt idx="379">
                  <c:v>25.524000000000001</c:v>
                </c:pt>
                <c:pt idx="380">
                  <c:v>25.446000000000002</c:v>
                </c:pt>
                <c:pt idx="381">
                  <c:v>25.367999999999999</c:v>
                </c:pt>
                <c:pt idx="382">
                  <c:v>25.138999999999999</c:v>
                </c:pt>
                <c:pt idx="383">
                  <c:v>24.841000000000001</c:v>
                </c:pt>
                <c:pt idx="384">
                  <c:v>24.478000000000002</c:v>
                </c:pt>
                <c:pt idx="385">
                  <c:v>23.853000000000009</c:v>
                </c:pt>
                <c:pt idx="386">
                  <c:v>23.071000000000009</c:v>
                </c:pt>
                <c:pt idx="387">
                  <c:v>22.05</c:v>
                </c:pt>
                <c:pt idx="388">
                  <c:v>20.66</c:v>
                </c:pt>
                <c:pt idx="389">
                  <c:v>18.972000000000001</c:v>
                </c:pt>
                <c:pt idx="390">
                  <c:v>17.033999999999999</c:v>
                </c:pt>
                <c:pt idx="391">
                  <c:v>15.202999999999999</c:v>
                </c:pt>
                <c:pt idx="392">
                  <c:v>14.202999999999999</c:v>
                </c:pt>
                <c:pt idx="393">
                  <c:v>14.112</c:v>
                </c:pt>
                <c:pt idx="394">
                  <c:v>14.089</c:v>
                </c:pt>
                <c:pt idx="395">
                  <c:v>13.41</c:v>
                </c:pt>
                <c:pt idx="396">
                  <c:v>11.978</c:v>
                </c:pt>
                <c:pt idx="397">
                  <c:v>10.148</c:v>
                </c:pt>
                <c:pt idx="398">
                  <c:v>8.4589999999999996</c:v>
                </c:pt>
                <c:pt idx="399">
                  <c:v>7.5105000000000004</c:v>
                </c:pt>
                <c:pt idx="400">
                  <c:v>7.6943999999999892</c:v>
                </c:pt>
                <c:pt idx="401">
                  <c:v>8.9810000000000034</c:v>
                </c:pt>
                <c:pt idx="402">
                  <c:v>10.949</c:v>
                </c:pt>
                <c:pt idx="403">
                  <c:v>13.093</c:v>
                </c:pt>
                <c:pt idx="404">
                  <c:v>15.093999999999999</c:v>
                </c:pt>
                <c:pt idx="405">
                  <c:v>16.797999999999991</c:v>
                </c:pt>
                <c:pt idx="406">
                  <c:v>18.166</c:v>
                </c:pt>
                <c:pt idx="407">
                  <c:v>19.216000000000001</c:v>
                </c:pt>
                <c:pt idx="408">
                  <c:v>20.021999999999991</c:v>
                </c:pt>
                <c:pt idx="409">
                  <c:v>20.649000000000001</c:v>
                </c:pt>
                <c:pt idx="410">
                  <c:v>21.055</c:v>
                </c:pt>
                <c:pt idx="411">
                  <c:v>21.318000000000001</c:v>
                </c:pt>
                <c:pt idx="412">
                  <c:v>21.478000000000002</c:v>
                </c:pt>
                <c:pt idx="413">
                  <c:v>21.587</c:v>
                </c:pt>
                <c:pt idx="414">
                  <c:v>21.532</c:v>
                </c:pt>
                <c:pt idx="415">
                  <c:v>21.477</c:v>
                </c:pt>
                <c:pt idx="416">
                  <c:v>21.315000000000001</c:v>
                </c:pt>
                <c:pt idx="417">
                  <c:v>21.050999999999991</c:v>
                </c:pt>
                <c:pt idx="418">
                  <c:v>20.693999999999999</c:v>
                </c:pt>
                <c:pt idx="419">
                  <c:v>20.157</c:v>
                </c:pt>
                <c:pt idx="420">
                  <c:v>19.425999999999981</c:v>
                </c:pt>
                <c:pt idx="421">
                  <c:v>18.43</c:v>
                </c:pt>
                <c:pt idx="422">
                  <c:v>16.986999999999981</c:v>
                </c:pt>
                <c:pt idx="423">
                  <c:v>15.035</c:v>
                </c:pt>
                <c:pt idx="424">
                  <c:v>13.144</c:v>
                </c:pt>
                <c:pt idx="425">
                  <c:v>12.519</c:v>
                </c:pt>
                <c:pt idx="426">
                  <c:v>12.933999999999999</c:v>
                </c:pt>
                <c:pt idx="427">
                  <c:v>13.398999999999999</c:v>
                </c:pt>
                <c:pt idx="428">
                  <c:v>14.055</c:v>
                </c:pt>
                <c:pt idx="429">
                  <c:v>14.956</c:v>
                </c:pt>
                <c:pt idx="430">
                  <c:v>15.845000000000001</c:v>
                </c:pt>
                <c:pt idx="431">
                  <c:v>16.564</c:v>
                </c:pt>
                <c:pt idx="432">
                  <c:v>17.116</c:v>
                </c:pt>
                <c:pt idx="433">
                  <c:v>17.565000000000001</c:v>
                </c:pt>
                <c:pt idx="434">
                  <c:v>17.853000000000009</c:v>
                </c:pt>
                <c:pt idx="435">
                  <c:v>18.039000000000001</c:v>
                </c:pt>
                <c:pt idx="436">
                  <c:v>18.114000000000001</c:v>
                </c:pt>
                <c:pt idx="437">
                  <c:v>18.113</c:v>
                </c:pt>
                <c:pt idx="438">
                  <c:v>18.074999999999999</c:v>
                </c:pt>
                <c:pt idx="439">
                  <c:v>17.962</c:v>
                </c:pt>
                <c:pt idx="440">
                  <c:v>17.850999999999999</c:v>
                </c:pt>
                <c:pt idx="441">
                  <c:v>17.704000000000001</c:v>
                </c:pt>
                <c:pt idx="442">
                  <c:v>17.561</c:v>
                </c:pt>
                <c:pt idx="443">
                  <c:v>17.384</c:v>
                </c:pt>
                <c:pt idx="444">
                  <c:v>17.178000000000001</c:v>
                </c:pt>
                <c:pt idx="445">
                  <c:v>16.977</c:v>
                </c:pt>
                <c:pt idx="446">
                  <c:v>16.78</c:v>
                </c:pt>
                <c:pt idx="447">
                  <c:v>16.556999999999999</c:v>
                </c:pt>
                <c:pt idx="448">
                  <c:v>16.34</c:v>
                </c:pt>
                <c:pt idx="449">
                  <c:v>16.128</c:v>
                </c:pt>
                <c:pt idx="450">
                  <c:v>15.894</c:v>
                </c:pt>
                <c:pt idx="451">
                  <c:v>15.667</c:v>
                </c:pt>
                <c:pt idx="452">
                  <c:v>15.419</c:v>
                </c:pt>
                <c:pt idx="453">
                  <c:v>15.153</c:v>
                </c:pt>
                <c:pt idx="454">
                  <c:v>14.896000000000001</c:v>
                </c:pt>
                <c:pt idx="455">
                  <c:v>14.577</c:v>
                </c:pt>
                <c:pt idx="456">
                  <c:v>14.247999999999999</c:v>
                </c:pt>
                <c:pt idx="457">
                  <c:v>13.89</c:v>
                </c:pt>
                <c:pt idx="458">
                  <c:v>13.676</c:v>
                </c:pt>
                <c:pt idx="459">
                  <c:v>13.531000000000001</c:v>
                </c:pt>
                <c:pt idx="460">
                  <c:v>13.388</c:v>
                </c:pt>
                <c:pt idx="461">
                  <c:v>13.228999999999999</c:v>
                </c:pt>
                <c:pt idx="462">
                  <c:v>13.035</c:v>
                </c:pt>
                <c:pt idx="463">
                  <c:v>12.792999999999999</c:v>
                </c:pt>
                <c:pt idx="464">
                  <c:v>12.523999999999999</c:v>
                </c:pt>
                <c:pt idx="465">
                  <c:v>12.250999999999999</c:v>
                </c:pt>
                <c:pt idx="466">
                  <c:v>11.942</c:v>
                </c:pt>
                <c:pt idx="467">
                  <c:v>11.632999999999999</c:v>
                </c:pt>
                <c:pt idx="468">
                  <c:v>11.356</c:v>
                </c:pt>
                <c:pt idx="469">
                  <c:v>11.16</c:v>
                </c:pt>
                <c:pt idx="470">
                  <c:v>11.037000000000001</c:v>
                </c:pt>
                <c:pt idx="471">
                  <c:v>10.944000000000001</c:v>
                </c:pt>
                <c:pt idx="472">
                  <c:v>10.839</c:v>
                </c:pt>
                <c:pt idx="473">
                  <c:v>10.711</c:v>
                </c:pt>
                <c:pt idx="474">
                  <c:v>10.561999999999999</c:v>
                </c:pt>
                <c:pt idx="475">
                  <c:v>10.393000000000001</c:v>
                </c:pt>
                <c:pt idx="476">
                  <c:v>10.218999999999999</c:v>
                </c:pt>
                <c:pt idx="477">
                  <c:v>10.028</c:v>
                </c:pt>
                <c:pt idx="478">
                  <c:v>9.8450000000000006</c:v>
                </c:pt>
                <c:pt idx="479">
                  <c:v>9.6585000000000001</c:v>
                </c:pt>
                <c:pt idx="480">
                  <c:v>9.4597000000000104</c:v>
                </c:pt>
                <c:pt idx="481">
                  <c:v>9.2693000000000012</c:v>
                </c:pt>
                <c:pt idx="482">
                  <c:v>9.0778000000000034</c:v>
                </c:pt>
                <c:pt idx="483">
                  <c:v>8.8859000000000012</c:v>
                </c:pt>
                <c:pt idx="484">
                  <c:v>8.6940999999999988</c:v>
                </c:pt>
                <c:pt idx="485">
                  <c:v>8.5030000000000001</c:v>
                </c:pt>
                <c:pt idx="486">
                  <c:v>8.2909000000000006</c:v>
                </c:pt>
                <c:pt idx="487">
                  <c:v>8.1460000000000008</c:v>
                </c:pt>
                <c:pt idx="488">
                  <c:v>7.9383999999999997</c:v>
                </c:pt>
                <c:pt idx="489">
                  <c:v>7.7415000000000003</c:v>
                </c:pt>
                <c:pt idx="490">
                  <c:v>7.5545999999999944</c:v>
                </c:pt>
                <c:pt idx="491">
                  <c:v>7.3768000000000002</c:v>
                </c:pt>
                <c:pt idx="492">
                  <c:v>7.2076000000000002</c:v>
                </c:pt>
                <c:pt idx="493">
                  <c:v>7.0462999999999996</c:v>
                </c:pt>
                <c:pt idx="494">
                  <c:v>6.8426999999999998</c:v>
                </c:pt>
                <c:pt idx="495">
                  <c:v>6.6509999999999874</c:v>
                </c:pt>
                <c:pt idx="496">
                  <c:v>6.5143000000000004</c:v>
                </c:pt>
                <c:pt idx="497">
                  <c:v>6.3411</c:v>
                </c:pt>
                <c:pt idx="498">
                  <c:v>6.1772</c:v>
                </c:pt>
                <c:pt idx="499">
                  <c:v>5.9843000000000002</c:v>
                </c:pt>
                <c:pt idx="500">
                  <c:v>5.8388999999999998</c:v>
                </c:pt>
                <c:pt idx="501">
                  <c:v>5.6670999999999863</c:v>
                </c:pt>
                <c:pt idx="502">
                  <c:v>5.5056000000000003</c:v>
                </c:pt>
                <c:pt idx="503">
                  <c:v>5.3239999999999892</c:v>
                </c:pt>
                <c:pt idx="504">
                  <c:v>5.1819999999999986</c:v>
                </c:pt>
                <c:pt idx="505">
                  <c:v>5.0216000000000003</c:v>
                </c:pt>
                <c:pt idx="506">
                  <c:v>4.8712999999999997</c:v>
                </c:pt>
                <c:pt idx="507">
                  <c:v>4.7073</c:v>
                </c:pt>
                <c:pt idx="508">
                  <c:v>4.5544999999999964</c:v>
                </c:pt>
                <c:pt idx="509">
                  <c:v>4.4116999999999997</c:v>
                </c:pt>
                <c:pt idx="510">
                  <c:v>4.2778999999999998</c:v>
                </c:pt>
                <c:pt idx="511">
                  <c:v>4.1178999999999872</c:v>
                </c:pt>
                <c:pt idx="512">
                  <c:v>3.9857</c:v>
                </c:pt>
                <c:pt idx="513">
                  <c:v>3.8472</c:v>
                </c:pt>
                <c:pt idx="514">
                  <c:v>3.7046999999999999</c:v>
                </c:pt>
                <c:pt idx="515">
                  <c:v>3.5727000000000002</c:v>
                </c:pt>
                <c:pt idx="516">
                  <c:v>3.4384000000000001</c:v>
                </c:pt>
                <c:pt idx="517">
                  <c:v>3.3033999999999999</c:v>
                </c:pt>
                <c:pt idx="518">
                  <c:v>3.1789999999999998</c:v>
                </c:pt>
                <c:pt idx="519">
                  <c:v>3.0548000000000002</c:v>
                </c:pt>
                <c:pt idx="520">
                  <c:v>2.9317999999999991</c:v>
                </c:pt>
                <c:pt idx="521">
                  <c:v>2.8033999999999999</c:v>
                </c:pt>
                <c:pt idx="522">
                  <c:v>2.6861000000000002</c:v>
                </c:pt>
                <c:pt idx="523">
                  <c:v>2.5722</c:v>
                </c:pt>
                <c:pt idx="524">
                  <c:v>2.4561999999999991</c:v>
                </c:pt>
                <c:pt idx="525">
                  <c:v>2.3452999999999991</c:v>
                </c:pt>
                <c:pt idx="526">
                  <c:v>2.2347999999999999</c:v>
                </c:pt>
                <c:pt idx="527">
                  <c:v>2.1259000000000001</c:v>
                </c:pt>
                <c:pt idx="528">
                  <c:v>2.0196999999999981</c:v>
                </c:pt>
                <c:pt idx="529">
                  <c:v>1.9171</c:v>
                </c:pt>
                <c:pt idx="530">
                  <c:v>1.8185</c:v>
                </c:pt>
                <c:pt idx="531">
                  <c:v>1.7188000000000001</c:v>
                </c:pt>
                <c:pt idx="532">
                  <c:v>1.6248</c:v>
                </c:pt>
                <c:pt idx="533">
                  <c:v>1.5322</c:v>
                </c:pt>
                <c:pt idx="534">
                  <c:v>1.4402999999999999</c:v>
                </c:pt>
                <c:pt idx="535">
                  <c:v>1.3524</c:v>
                </c:pt>
                <c:pt idx="536">
                  <c:v>1.2676000000000001</c:v>
                </c:pt>
                <c:pt idx="537">
                  <c:v>1.1841999999999999</c:v>
                </c:pt>
                <c:pt idx="538">
                  <c:v>1.1025</c:v>
                </c:pt>
                <c:pt idx="539">
                  <c:v>1.0261</c:v>
                </c:pt>
                <c:pt idx="540">
                  <c:v>0.94764999999999999</c:v>
                </c:pt>
                <c:pt idx="541">
                  <c:v>0.87390999999999996</c:v>
                </c:pt>
                <c:pt idx="542">
                  <c:v>0.79973000000000005</c:v>
                </c:pt>
                <c:pt idx="543">
                  <c:v>0.73279000000000005</c:v>
                </c:pt>
                <c:pt idx="544">
                  <c:v>0.66864999999999997</c:v>
                </c:pt>
                <c:pt idx="545">
                  <c:v>0.60868999999999995</c:v>
                </c:pt>
                <c:pt idx="546">
                  <c:v>0.55359000000000003</c:v>
                </c:pt>
                <c:pt idx="547">
                  <c:v>0.50573999999999997</c:v>
                </c:pt>
                <c:pt idx="548">
                  <c:v>0.45850999999999997</c:v>
                </c:pt>
                <c:pt idx="549">
                  <c:v>0.41232999999999997</c:v>
                </c:pt>
                <c:pt idx="550">
                  <c:v>0.36682999999999999</c:v>
                </c:pt>
                <c:pt idx="551">
                  <c:v>0.32444000000000001</c:v>
                </c:pt>
                <c:pt idx="552">
                  <c:v>0.28366000000000002</c:v>
                </c:pt>
                <c:pt idx="553">
                  <c:v>0.24571000000000001</c:v>
                </c:pt>
                <c:pt idx="554">
                  <c:v>0.21038000000000001</c:v>
                </c:pt>
                <c:pt idx="555">
                  <c:v>0.17818000000000001</c:v>
                </c:pt>
                <c:pt idx="556">
                  <c:v>0.14898</c:v>
                </c:pt>
                <c:pt idx="557">
                  <c:v>0.12262000000000001</c:v>
                </c:pt>
                <c:pt idx="558">
                  <c:v>9.9840999999999999E-2</c:v>
                </c:pt>
                <c:pt idx="559">
                  <c:v>7.9479999999999995E-2</c:v>
                </c:pt>
                <c:pt idx="560">
                  <c:v>6.2786999999999996E-2</c:v>
                </c:pt>
                <c:pt idx="561">
                  <c:v>4.9569000000000002E-2</c:v>
                </c:pt>
                <c:pt idx="562">
                  <c:v>3.9869000000000002E-2</c:v>
                </c:pt>
                <c:pt idx="563">
                  <c:v>3.3730000000000003E-2</c:v>
                </c:pt>
                <c:pt idx="564">
                  <c:v>3.1474000000000002E-2</c:v>
                </c:pt>
                <c:pt idx="565">
                  <c:v>3.2940999999999998E-2</c:v>
                </c:pt>
                <c:pt idx="566">
                  <c:v>3.8228999999999999E-2</c:v>
                </c:pt>
                <c:pt idx="567">
                  <c:v>4.7026999999999999E-2</c:v>
                </c:pt>
                <c:pt idx="568">
                  <c:v>5.9478000000000003E-2</c:v>
                </c:pt>
                <c:pt idx="569">
                  <c:v>7.5009999999999993E-2</c:v>
                </c:pt>
                <c:pt idx="570">
                  <c:v>9.4117000000000006E-2</c:v>
                </c:pt>
                <c:pt idx="571">
                  <c:v>0.11570999999999999</c:v>
                </c:pt>
                <c:pt idx="572">
                  <c:v>0.14061000000000001</c:v>
                </c:pt>
                <c:pt idx="573">
                  <c:v>0.16819999999999999</c:v>
                </c:pt>
                <c:pt idx="574">
                  <c:v>0.19864000000000001</c:v>
                </c:pt>
                <c:pt idx="575">
                  <c:v>0.23183000000000001</c:v>
                </c:pt>
                <c:pt idx="576">
                  <c:v>0.26746999999999999</c:v>
                </c:pt>
                <c:pt idx="577">
                  <c:v>0.30631000000000003</c:v>
                </c:pt>
                <c:pt idx="578">
                  <c:v>0.34660999999999997</c:v>
                </c:pt>
                <c:pt idx="579">
                  <c:v>0.39055000000000001</c:v>
                </c:pt>
                <c:pt idx="580">
                  <c:v>0.43630999999999998</c:v>
                </c:pt>
                <c:pt idx="581">
                  <c:v>0.48460999999999999</c:v>
                </c:pt>
                <c:pt idx="582">
                  <c:v>0.53549000000000002</c:v>
                </c:pt>
                <c:pt idx="583">
                  <c:v>0.58672999999999997</c:v>
                </c:pt>
                <c:pt idx="584">
                  <c:v>0.64209000000000005</c:v>
                </c:pt>
                <c:pt idx="585">
                  <c:v>0.70082999999999995</c:v>
                </c:pt>
                <c:pt idx="586">
                  <c:v>0.75653999999999999</c:v>
                </c:pt>
                <c:pt idx="587">
                  <c:v>0.82230000000000003</c:v>
                </c:pt>
                <c:pt idx="588">
                  <c:v>0.88000999999999996</c:v>
                </c:pt>
                <c:pt idx="589">
                  <c:v>0.94682999999999995</c:v>
                </c:pt>
                <c:pt idx="590">
                  <c:v>1.0158</c:v>
                </c:pt>
                <c:pt idx="591">
                  <c:v>1.0842000000000001</c:v>
                </c:pt>
                <c:pt idx="592">
                  <c:v>1.1556999999999999</c:v>
                </c:pt>
                <c:pt idx="593">
                  <c:v>1.228</c:v>
                </c:pt>
                <c:pt idx="594">
                  <c:v>1.3025</c:v>
                </c:pt>
                <c:pt idx="595">
                  <c:v>1.3801000000000001</c:v>
                </c:pt>
                <c:pt idx="596">
                  <c:v>1.4581</c:v>
                </c:pt>
                <c:pt idx="597">
                  <c:v>1.5369999999999999</c:v>
                </c:pt>
                <c:pt idx="598">
                  <c:v>1.6178999999999999</c:v>
                </c:pt>
                <c:pt idx="599">
                  <c:v>1.7029000000000001</c:v>
                </c:pt>
                <c:pt idx="600">
                  <c:v>1.7856000000000001</c:v>
                </c:pt>
                <c:pt idx="601">
                  <c:v>1.8737999999999999</c:v>
                </c:pt>
                <c:pt idx="602">
                  <c:v>1.9607000000000001</c:v>
                </c:pt>
                <c:pt idx="603">
                  <c:v>2.0482999999999998</c:v>
                </c:pt>
                <c:pt idx="604">
                  <c:v>2.1400999999999999</c:v>
                </c:pt>
                <c:pt idx="605">
                  <c:v>2.2313999999999998</c:v>
                </c:pt>
                <c:pt idx="606">
                  <c:v>2.3260000000000001</c:v>
                </c:pt>
                <c:pt idx="607">
                  <c:v>2.4236</c:v>
                </c:pt>
                <c:pt idx="608">
                  <c:v>2.5179</c:v>
                </c:pt>
                <c:pt idx="609">
                  <c:v>2.6135000000000002</c:v>
                </c:pt>
                <c:pt idx="610">
                  <c:v>2.7170000000000001</c:v>
                </c:pt>
                <c:pt idx="611">
                  <c:v>2.8138000000000001</c:v>
                </c:pt>
                <c:pt idx="612">
                  <c:v>2.9182000000000001</c:v>
                </c:pt>
                <c:pt idx="613">
                  <c:v>3.012999999999999</c:v>
                </c:pt>
                <c:pt idx="614">
                  <c:v>3.1240999999999999</c:v>
                </c:pt>
                <c:pt idx="615">
                  <c:v>3.2235</c:v>
                </c:pt>
                <c:pt idx="616">
                  <c:v>3.3296000000000001</c:v>
                </c:pt>
                <c:pt idx="617">
                  <c:v>3.4316</c:v>
                </c:pt>
                <c:pt idx="618">
                  <c:v>3.5402999999999998</c:v>
                </c:pt>
                <c:pt idx="619">
                  <c:v>3.6564000000000001</c:v>
                </c:pt>
                <c:pt idx="620">
                  <c:v>3.7665999999999999</c:v>
                </c:pt>
                <c:pt idx="621">
                  <c:v>3.8687999999999998</c:v>
                </c:pt>
                <c:pt idx="622">
                  <c:v>3.976999999999999</c:v>
                </c:pt>
                <c:pt idx="623">
                  <c:v>4.0917000000000003</c:v>
                </c:pt>
                <c:pt idx="624">
                  <c:v>4.2134999999999998</c:v>
                </c:pt>
                <c:pt idx="625">
                  <c:v>4.3241999999999861</c:v>
                </c:pt>
                <c:pt idx="626">
                  <c:v>4.4409999999999998</c:v>
                </c:pt>
                <c:pt idx="627">
                  <c:v>4.5435999999999996</c:v>
                </c:pt>
                <c:pt idx="628">
                  <c:v>4.6734</c:v>
                </c:pt>
                <c:pt idx="629">
                  <c:v>4.7877000000000001</c:v>
                </c:pt>
                <c:pt idx="630">
                  <c:v>4.8833000000000002</c:v>
                </c:pt>
                <c:pt idx="631">
                  <c:v>5.0087000000000002</c:v>
                </c:pt>
                <c:pt idx="632">
                  <c:v>5.1139999999999954</c:v>
                </c:pt>
                <c:pt idx="633">
                  <c:v>5.2523</c:v>
                </c:pt>
                <c:pt idx="634">
                  <c:v>5.3686999999999996</c:v>
                </c:pt>
                <c:pt idx="635">
                  <c:v>5.4905999999999997</c:v>
                </c:pt>
                <c:pt idx="636">
                  <c:v>5.5858999999999996</c:v>
                </c:pt>
                <c:pt idx="637">
                  <c:v>5.7184999999999997</c:v>
                </c:pt>
                <c:pt idx="638">
                  <c:v>5.8222999999999976</c:v>
                </c:pt>
                <c:pt idx="639">
                  <c:v>5.9301000000000004</c:v>
                </c:pt>
                <c:pt idx="640">
                  <c:v>6.0423</c:v>
                </c:pt>
                <c:pt idx="641">
                  <c:v>6.1588999999999956</c:v>
                </c:pt>
                <c:pt idx="642">
                  <c:v>6.2804000000000002</c:v>
                </c:pt>
                <c:pt idx="643">
                  <c:v>6.3640999999999872</c:v>
                </c:pt>
                <c:pt idx="644">
                  <c:v>6.4503000000000004</c:v>
                </c:pt>
                <c:pt idx="645">
                  <c:v>6.5388999999999999</c:v>
                </c:pt>
                <c:pt idx="646">
                  <c:v>6.6300999999999997</c:v>
                </c:pt>
                <c:pt idx="647">
                  <c:v>6.6765999999999996</c:v>
                </c:pt>
                <c:pt idx="648">
                  <c:v>6.7237999999999998</c:v>
                </c:pt>
                <c:pt idx="649">
                  <c:v>6.7717999999999998</c:v>
                </c:pt>
                <c:pt idx="650">
                  <c:v>6.87</c:v>
                </c:pt>
                <c:pt idx="651">
                  <c:v>7.0230999999999986</c:v>
                </c:pt>
                <c:pt idx="652">
                  <c:v>7.1835000000000004</c:v>
                </c:pt>
                <c:pt idx="653">
                  <c:v>7.3517999999999999</c:v>
                </c:pt>
                <c:pt idx="654">
                  <c:v>7.5284999999999984</c:v>
                </c:pt>
                <c:pt idx="655">
                  <c:v>7.6513</c:v>
                </c:pt>
                <c:pt idx="656">
                  <c:v>7.8437000000000001</c:v>
                </c:pt>
                <c:pt idx="657">
                  <c:v>7.9776999999999996</c:v>
                </c:pt>
                <c:pt idx="658">
                  <c:v>8.0464000000000002</c:v>
                </c:pt>
                <c:pt idx="659">
                  <c:v>8.1878000000000011</c:v>
                </c:pt>
                <c:pt idx="660">
                  <c:v>8.3345000000000002</c:v>
                </c:pt>
                <c:pt idx="661">
                  <c:v>8.4098000000000006</c:v>
                </c:pt>
                <c:pt idx="662">
                  <c:v>8.51</c:v>
                </c:pt>
                <c:pt idx="663">
                  <c:v>8.6127000000000002</c:v>
                </c:pt>
                <c:pt idx="664">
                  <c:v>8.7016000000000009</c:v>
                </c:pt>
                <c:pt idx="665">
                  <c:v>8.7840999999999987</c:v>
                </c:pt>
                <c:pt idx="666">
                  <c:v>8.8683000000000014</c:v>
                </c:pt>
                <c:pt idx="667">
                  <c:v>8.9368000000000034</c:v>
                </c:pt>
                <c:pt idx="668">
                  <c:v>8.9977</c:v>
                </c:pt>
                <c:pt idx="669">
                  <c:v>9.0505000000000067</c:v>
                </c:pt>
                <c:pt idx="670">
                  <c:v>9.0950000000000006</c:v>
                </c:pt>
                <c:pt idx="671">
                  <c:v>9.1308999999999987</c:v>
                </c:pt>
                <c:pt idx="672">
                  <c:v>9.139800000000001</c:v>
                </c:pt>
                <c:pt idx="673">
                  <c:v>9.1396000000000015</c:v>
                </c:pt>
                <c:pt idx="674">
                  <c:v>9.1212999999999962</c:v>
                </c:pt>
                <c:pt idx="675">
                  <c:v>9.0762</c:v>
                </c:pt>
                <c:pt idx="676">
                  <c:v>9.0050000000000008</c:v>
                </c:pt>
                <c:pt idx="677">
                  <c:v>8.9006000000000007</c:v>
                </c:pt>
                <c:pt idx="678">
                  <c:v>8.7569000000000035</c:v>
                </c:pt>
                <c:pt idx="679">
                  <c:v>8.5622000000000007</c:v>
                </c:pt>
                <c:pt idx="680">
                  <c:v>8.3312000000000008</c:v>
                </c:pt>
                <c:pt idx="681">
                  <c:v>7.9740000000000002</c:v>
                </c:pt>
                <c:pt idx="682">
                  <c:v>7.6472999999999987</c:v>
                </c:pt>
                <c:pt idx="683">
                  <c:v>7.1248999999999851</c:v>
                </c:pt>
                <c:pt idx="684">
                  <c:v>6.5792999999999999</c:v>
                </c:pt>
                <c:pt idx="685">
                  <c:v>5.9248999999999956</c:v>
                </c:pt>
                <c:pt idx="686">
                  <c:v>5.1907999999999976</c:v>
                </c:pt>
                <c:pt idx="687">
                  <c:v>4.4161000000000001</c:v>
                </c:pt>
                <c:pt idx="688">
                  <c:v>3.6122000000000001</c:v>
                </c:pt>
                <c:pt idx="689">
                  <c:v>2.8976000000000002</c:v>
                </c:pt>
                <c:pt idx="690">
                  <c:v>2.3540999999999981</c:v>
                </c:pt>
                <c:pt idx="691">
                  <c:v>2.0693000000000001</c:v>
                </c:pt>
                <c:pt idx="692">
                  <c:v>2.1067</c:v>
                </c:pt>
                <c:pt idx="693">
                  <c:v>2.454299999999999</c:v>
                </c:pt>
                <c:pt idx="694">
                  <c:v>3.0539000000000001</c:v>
                </c:pt>
                <c:pt idx="695">
                  <c:v>3.8189999999999991</c:v>
                </c:pt>
                <c:pt idx="696">
                  <c:v>4.6674999999999862</c:v>
                </c:pt>
                <c:pt idx="697">
                  <c:v>5.5154999999999994</c:v>
                </c:pt>
                <c:pt idx="698">
                  <c:v>6.3574999999999946</c:v>
                </c:pt>
                <c:pt idx="699">
                  <c:v>7.1226999999999956</c:v>
                </c:pt>
                <c:pt idx="700">
                  <c:v>7.8370999999999986</c:v>
                </c:pt>
                <c:pt idx="701">
                  <c:v>8.5112999999999985</c:v>
                </c:pt>
                <c:pt idx="702">
                  <c:v>9.0982999999999983</c:v>
                </c:pt>
                <c:pt idx="703">
                  <c:v>9.6228000000000016</c:v>
                </c:pt>
                <c:pt idx="704">
                  <c:v>10.102</c:v>
                </c:pt>
                <c:pt idx="705">
                  <c:v>10.522</c:v>
                </c:pt>
                <c:pt idx="706">
                  <c:v>10.914999999999999</c:v>
                </c:pt>
                <c:pt idx="707">
                  <c:v>11.269</c:v>
                </c:pt>
                <c:pt idx="708">
                  <c:v>11.603</c:v>
                </c:pt>
                <c:pt idx="709">
                  <c:v>11.894</c:v>
                </c:pt>
                <c:pt idx="710">
                  <c:v>12.185</c:v>
                </c:pt>
                <c:pt idx="711">
                  <c:v>12.44</c:v>
                </c:pt>
                <c:pt idx="712">
                  <c:v>12.669</c:v>
                </c:pt>
                <c:pt idx="713">
                  <c:v>12.888999999999999</c:v>
                </c:pt>
                <c:pt idx="714">
                  <c:v>13.097</c:v>
                </c:pt>
                <c:pt idx="715">
                  <c:v>13.292999999999999</c:v>
                </c:pt>
                <c:pt idx="716">
                  <c:v>13.494999999999999</c:v>
                </c:pt>
                <c:pt idx="717">
                  <c:v>13.662000000000001</c:v>
                </c:pt>
                <c:pt idx="718">
                  <c:v>13.832000000000001</c:v>
                </c:pt>
                <c:pt idx="719">
                  <c:v>13.984999999999999</c:v>
                </c:pt>
                <c:pt idx="720">
                  <c:v>14.141999999999999</c:v>
                </c:pt>
                <c:pt idx="721">
                  <c:v>14.279</c:v>
                </c:pt>
                <c:pt idx="722">
                  <c:v>14.419</c:v>
                </c:pt>
                <c:pt idx="723">
                  <c:v>14.561999999999999</c:v>
                </c:pt>
                <c:pt idx="724">
                  <c:v>14.683999999999999</c:v>
                </c:pt>
                <c:pt idx="725">
                  <c:v>14.807</c:v>
                </c:pt>
                <c:pt idx="726">
                  <c:v>14.933</c:v>
                </c:pt>
                <c:pt idx="727">
                  <c:v>15.061</c:v>
                </c:pt>
                <c:pt idx="728">
                  <c:v>15.164999999999999</c:v>
                </c:pt>
                <c:pt idx="729">
                  <c:v>15.27</c:v>
                </c:pt>
                <c:pt idx="730">
                  <c:v>15.378</c:v>
                </c:pt>
                <c:pt idx="731">
                  <c:v>15.486000000000001</c:v>
                </c:pt>
                <c:pt idx="732">
                  <c:v>15.569000000000001</c:v>
                </c:pt>
                <c:pt idx="733">
                  <c:v>15.68</c:v>
                </c:pt>
                <c:pt idx="734">
                  <c:v>15.765000000000001</c:v>
                </c:pt>
                <c:pt idx="735">
                  <c:v>15.851000000000001</c:v>
                </c:pt>
                <c:pt idx="736">
                  <c:v>15.936999999999999</c:v>
                </c:pt>
                <c:pt idx="737">
                  <c:v>16.024999999999999</c:v>
                </c:pt>
                <c:pt idx="738">
                  <c:v>16.084</c:v>
                </c:pt>
                <c:pt idx="739">
                  <c:v>16.143000000000001</c:v>
                </c:pt>
                <c:pt idx="740">
                  <c:v>16.202999999999999</c:v>
                </c:pt>
                <c:pt idx="741">
                  <c:v>16.233000000000001</c:v>
                </c:pt>
                <c:pt idx="742">
                  <c:v>16.294</c:v>
                </c:pt>
                <c:pt idx="743">
                  <c:v>16.385999999999999</c:v>
                </c:pt>
                <c:pt idx="744">
                  <c:v>16.478999999999999</c:v>
                </c:pt>
                <c:pt idx="745">
                  <c:v>16.573</c:v>
                </c:pt>
                <c:pt idx="746">
                  <c:v>16.635999999999999</c:v>
                </c:pt>
                <c:pt idx="747">
                  <c:v>16.7</c:v>
                </c:pt>
                <c:pt idx="748">
                  <c:v>16.763999999999999</c:v>
                </c:pt>
                <c:pt idx="749">
                  <c:v>16.829000000000001</c:v>
                </c:pt>
                <c:pt idx="750">
                  <c:v>16.861000000000001</c:v>
                </c:pt>
                <c:pt idx="751">
                  <c:v>16.893999999999991</c:v>
                </c:pt>
                <c:pt idx="752">
                  <c:v>16.925999999999981</c:v>
                </c:pt>
                <c:pt idx="753">
                  <c:v>16.959</c:v>
                </c:pt>
                <c:pt idx="754">
                  <c:v>16.992000000000001</c:v>
                </c:pt>
                <c:pt idx="755">
                  <c:v>16.992000000000001</c:v>
                </c:pt>
                <c:pt idx="756">
                  <c:v>16.992000000000001</c:v>
                </c:pt>
                <c:pt idx="757">
                  <c:v>16.991</c:v>
                </c:pt>
                <c:pt idx="758">
                  <c:v>16.957999999999991</c:v>
                </c:pt>
                <c:pt idx="759">
                  <c:v>16.890999999999991</c:v>
                </c:pt>
                <c:pt idx="760">
                  <c:v>16.792999999999999</c:v>
                </c:pt>
                <c:pt idx="761">
                  <c:v>16.663</c:v>
                </c:pt>
                <c:pt idx="762">
                  <c:v>16.442</c:v>
                </c:pt>
                <c:pt idx="763">
                  <c:v>16.135999999999999</c:v>
                </c:pt>
                <c:pt idx="764">
                  <c:v>15.784000000000001</c:v>
                </c:pt>
                <c:pt idx="765">
                  <c:v>15.420999999999999</c:v>
                </c:pt>
                <c:pt idx="766">
                  <c:v>15.233000000000001</c:v>
                </c:pt>
                <c:pt idx="767">
                  <c:v>15.313000000000001</c:v>
                </c:pt>
                <c:pt idx="768">
                  <c:v>15.67</c:v>
                </c:pt>
                <c:pt idx="769">
                  <c:v>16.074000000000009</c:v>
                </c:pt>
                <c:pt idx="770">
                  <c:v>16.47</c:v>
                </c:pt>
                <c:pt idx="771">
                  <c:v>16.789000000000001</c:v>
                </c:pt>
                <c:pt idx="772">
                  <c:v>17.02</c:v>
                </c:pt>
                <c:pt idx="773">
                  <c:v>17.189</c:v>
                </c:pt>
                <c:pt idx="774">
                  <c:v>17.326000000000001</c:v>
                </c:pt>
                <c:pt idx="775">
                  <c:v>17.431000000000001</c:v>
                </c:pt>
                <c:pt idx="776">
                  <c:v>17.536999999999999</c:v>
                </c:pt>
                <c:pt idx="777">
                  <c:v>17.608000000000001</c:v>
                </c:pt>
                <c:pt idx="778">
                  <c:v>17.643999999999991</c:v>
                </c:pt>
                <c:pt idx="779">
                  <c:v>17.68</c:v>
                </c:pt>
                <c:pt idx="780">
                  <c:v>17.716000000000001</c:v>
                </c:pt>
                <c:pt idx="781">
                  <c:v>17.751999999999999</c:v>
                </c:pt>
                <c:pt idx="782">
                  <c:v>17.751999999999999</c:v>
                </c:pt>
                <c:pt idx="783">
                  <c:v>17.788</c:v>
                </c:pt>
                <c:pt idx="784">
                  <c:v>17.788</c:v>
                </c:pt>
                <c:pt idx="785">
                  <c:v>17.786999999999999</c:v>
                </c:pt>
                <c:pt idx="786">
                  <c:v>17.824000000000009</c:v>
                </c:pt>
                <c:pt idx="787">
                  <c:v>17.824000000000009</c:v>
                </c:pt>
                <c:pt idx="788">
                  <c:v>17.786000000000001</c:v>
                </c:pt>
                <c:pt idx="789">
                  <c:v>17.786000000000001</c:v>
                </c:pt>
                <c:pt idx="790">
                  <c:v>17.786000000000001</c:v>
                </c:pt>
                <c:pt idx="791">
                  <c:v>17.785</c:v>
                </c:pt>
                <c:pt idx="792">
                  <c:v>17.748000000000001</c:v>
                </c:pt>
                <c:pt idx="793">
                  <c:v>17.748000000000001</c:v>
                </c:pt>
                <c:pt idx="794">
                  <c:v>17.710999999999999</c:v>
                </c:pt>
                <c:pt idx="795">
                  <c:v>17.710999999999999</c:v>
                </c:pt>
                <c:pt idx="796">
                  <c:v>17.673999999999999</c:v>
                </c:pt>
                <c:pt idx="797">
                  <c:v>17.673999999999999</c:v>
                </c:pt>
                <c:pt idx="798">
                  <c:v>17.637</c:v>
                </c:pt>
                <c:pt idx="799">
                  <c:v>17.600999999999999</c:v>
                </c:pt>
                <c:pt idx="800">
                  <c:v>17.565000000000001</c:v>
                </c:pt>
                <c:pt idx="801">
                  <c:v>17.529</c:v>
                </c:pt>
                <c:pt idx="802">
                  <c:v>17.492999999999981</c:v>
                </c:pt>
                <c:pt idx="803">
                  <c:v>17.457000000000001</c:v>
                </c:pt>
                <c:pt idx="804">
                  <c:v>17.420999999999999</c:v>
                </c:pt>
                <c:pt idx="805">
                  <c:v>17.385999999999999</c:v>
                </c:pt>
                <c:pt idx="806">
                  <c:v>17.315999999999999</c:v>
                </c:pt>
                <c:pt idx="807">
                  <c:v>17.280999999999999</c:v>
                </c:pt>
                <c:pt idx="808">
                  <c:v>17.245999999999999</c:v>
                </c:pt>
                <c:pt idx="809">
                  <c:v>17.177</c:v>
                </c:pt>
                <c:pt idx="810">
                  <c:v>17.141999999999999</c:v>
                </c:pt>
                <c:pt idx="811">
                  <c:v>17.108000000000001</c:v>
                </c:pt>
                <c:pt idx="812">
                  <c:v>17.04</c:v>
                </c:pt>
                <c:pt idx="813">
                  <c:v>16.972999999999999</c:v>
                </c:pt>
                <c:pt idx="814">
                  <c:v>16.905999999999999</c:v>
                </c:pt>
                <c:pt idx="815">
                  <c:v>16.873000000000001</c:v>
                </c:pt>
                <c:pt idx="816">
                  <c:v>16.806999999999999</c:v>
                </c:pt>
                <c:pt idx="817">
                  <c:v>16.742000000000001</c:v>
                </c:pt>
                <c:pt idx="818">
                  <c:v>16.645</c:v>
                </c:pt>
                <c:pt idx="819">
                  <c:v>16.581</c:v>
                </c:pt>
                <c:pt idx="820">
                  <c:v>16.516999999999999</c:v>
                </c:pt>
                <c:pt idx="821">
                  <c:v>16.454000000000001</c:v>
                </c:pt>
                <c:pt idx="822">
                  <c:v>16.361000000000001</c:v>
                </c:pt>
                <c:pt idx="823">
                  <c:v>16.268000000000001</c:v>
                </c:pt>
                <c:pt idx="824">
                  <c:v>16.207000000000001</c:v>
                </c:pt>
                <c:pt idx="825">
                  <c:v>16.117000000000001</c:v>
                </c:pt>
                <c:pt idx="826">
                  <c:v>16.027000000000001</c:v>
                </c:pt>
                <c:pt idx="827">
                  <c:v>15.939</c:v>
                </c:pt>
                <c:pt idx="828">
                  <c:v>15.823</c:v>
                </c:pt>
                <c:pt idx="829">
                  <c:v>15.708</c:v>
                </c:pt>
                <c:pt idx="830">
                  <c:v>15.595000000000001</c:v>
                </c:pt>
                <c:pt idx="831">
                  <c:v>15.457000000000001</c:v>
                </c:pt>
                <c:pt idx="832">
                  <c:v>15.321</c:v>
                </c:pt>
                <c:pt idx="833">
                  <c:v>15.161</c:v>
                </c:pt>
                <c:pt idx="834">
                  <c:v>15.03</c:v>
                </c:pt>
                <c:pt idx="835">
                  <c:v>14.952999999999999</c:v>
                </c:pt>
                <c:pt idx="836">
                  <c:v>14.927</c:v>
                </c:pt>
                <c:pt idx="837">
                  <c:v>14.875999999999999</c:v>
                </c:pt>
                <c:pt idx="838">
                  <c:v>14.8</c:v>
                </c:pt>
                <c:pt idx="839">
                  <c:v>14.725</c:v>
                </c:pt>
                <c:pt idx="840">
                  <c:v>14.627000000000001</c:v>
                </c:pt>
                <c:pt idx="841">
                  <c:v>14.53</c:v>
                </c:pt>
                <c:pt idx="842">
                  <c:v>14.433999999999999</c:v>
                </c:pt>
                <c:pt idx="843">
                  <c:v>14.316000000000001</c:v>
                </c:pt>
                <c:pt idx="844">
                  <c:v>14.223000000000001</c:v>
                </c:pt>
                <c:pt idx="845">
                  <c:v>14.109</c:v>
                </c:pt>
                <c:pt idx="846">
                  <c:v>13.974</c:v>
                </c:pt>
                <c:pt idx="847">
                  <c:v>13.864000000000001</c:v>
                </c:pt>
                <c:pt idx="848">
                  <c:v>13.734</c:v>
                </c:pt>
                <c:pt idx="849">
                  <c:v>13.606999999999999</c:v>
                </c:pt>
                <c:pt idx="850">
                  <c:v>13.481999999999999</c:v>
                </c:pt>
                <c:pt idx="851">
                  <c:v>13.359</c:v>
                </c:pt>
                <c:pt idx="852">
                  <c:v>13.218999999999999</c:v>
                </c:pt>
                <c:pt idx="853">
                  <c:v>13.082000000000001</c:v>
                </c:pt>
                <c:pt idx="854">
                  <c:v>12.949</c:v>
                </c:pt>
                <c:pt idx="855">
                  <c:v>12.817</c:v>
                </c:pt>
                <c:pt idx="856">
                  <c:v>12.670999999999999</c:v>
                </c:pt>
                <c:pt idx="857">
                  <c:v>12.545999999999999</c:v>
                </c:pt>
                <c:pt idx="858">
                  <c:v>12.404999999999999</c:v>
                </c:pt>
                <c:pt idx="859">
                  <c:v>12.269</c:v>
                </c:pt>
                <c:pt idx="860">
                  <c:v>12.118</c:v>
                </c:pt>
                <c:pt idx="861">
                  <c:v>11.972</c:v>
                </c:pt>
                <c:pt idx="862">
                  <c:v>11.829000000000001</c:v>
                </c:pt>
                <c:pt idx="863">
                  <c:v>11.69</c:v>
                </c:pt>
                <c:pt idx="864">
                  <c:v>11.539</c:v>
                </c:pt>
                <c:pt idx="865">
                  <c:v>11.378</c:v>
                </c:pt>
                <c:pt idx="866">
                  <c:v>11.236000000000001</c:v>
                </c:pt>
                <c:pt idx="867">
                  <c:v>11.07</c:v>
                </c:pt>
                <c:pt idx="868">
                  <c:v>10.922000000000001</c:v>
                </c:pt>
                <c:pt idx="869">
                  <c:v>10.765000000000001</c:v>
                </c:pt>
                <c:pt idx="870">
                  <c:v>10.601000000000001</c:v>
                </c:pt>
                <c:pt idx="871">
                  <c:v>10.43</c:v>
                </c:pt>
                <c:pt idx="872">
                  <c:v>10.263999999999999</c:v>
                </c:pt>
                <c:pt idx="873">
                  <c:v>10.093</c:v>
                </c:pt>
                <c:pt idx="874">
                  <c:v>9.9166000000000007</c:v>
                </c:pt>
                <c:pt idx="875">
                  <c:v>9.7361999999999984</c:v>
                </c:pt>
                <c:pt idx="876">
                  <c:v>9.5326000000000004</c:v>
                </c:pt>
                <c:pt idx="877">
                  <c:v>9.2997000000000014</c:v>
                </c:pt>
                <c:pt idx="878">
                  <c:v>9.0249000000000006</c:v>
                </c:pt>
                <c:pt idx="879">
                  <c:v>8.6676000000000002</c:v>
                </c:pt>
                <c:pt idx="880">
                  <c:v>8.2275000000000009</c:v>
                </c:pt>
                <c:pt idx="881">
                  <c:v>8.0140000000000011</c:v>
                </c:pt>
                <c:pt idx="882">
                  <c:v>8.0837000000000003</c:v>
                </c:pt>
                <c:pt idx="883">
                  <c:v>8.1546000000000003</c:v>
                </c:pt>
                <c:pt idx="884">
                  <c:v>8.1545000000000005</c:v>
                </c:pt>
                <c:pt idx="885">
                  <c:v>8.0833000000000013</c:v>
                </c:pt>
                <c:pt idx="886">
                  <c:v>7.9447999999999999</c:v>
                </c:pt>
                <c:pt idx="887">
                  <c:v>7.8110999999999997</c:v>
                </c:pt>
                <c:pt idx="888">
                  <c:v>7.6820999999999957</c:v>
                </c:pt>
                <c:pt idx="889">
                  <c:v>7.4968000000000004</c:v>
                </c:pt>
                <c:pt idx="890">
                  <c:v>7.3205999999999891</c:v>
                </c:pt>
                <c:pt idx="891">
                  <c:v>7.1528999999999892</c:v>
                </c:pt>
                <c:pt idx="892">
                  <c:v>6.9928999999999997</c:v>
                </c:pt>
                <c:pt idx="893">
                  <c:v>6.8403</c:v>
                </c:pt>
                <c:pt idx="894">
                  <c:v>6.6944999999999872</c:v>
                </c:pt>
                <c:pt idx="895">
                  <c:v>6.5099</c:v>
                </c:pt>
                <c:pt idx="896">
                  <c:v>6.3357000000000001</c:v>
                </c:pt>
                <c:pt idx="897">
                  <c:v>6.1708999999999996</c:v>
                </c:pt>
                <c:pt idx="898">
                  <c:v>6.0147999999999966</c:v>
                </c:pt>
                <c:pt idx="899">
                  <c:v>5.8667999999999996</c:v>
                </c:pt>
                <c:pt idx="900">
                  <c:v>5.6920999999999893</c:v>
                </c:pt>
                <c:pt idx="901">
                  <c:v>5.5279999999999871</c:v>
                </c:pt>
                <c:pt idx="902">
                  <c:v>5.3734000000000002</c:v>
                </c:pt>
                <c:pt idx="903">
                  <c:v>5.1994999999999996</c:v>
                </c:pt>
                <c:pt idx="904">
                  <c:v>5.0369000000000002</c:v>
                </c:pt>
                <c:pt idx="905">
                  <c:v>4.8845999999999892</c:v>
                </c:pt>
                <c:pt idx="906">
                  <c:v>4.7186000000000003</c:v>
                </c:pt>
                <c:pt idx="907">
                  <c:v>4.5639999999999956</c:v>
                </c:pt>
                <c:pt idx="908">
                  <c:v>4.4196</c:v>
                </c:pt>
                <c:pt idx="909">
                  <c:v>4.2657999999999996</c:v>
                </c:pt>
                <c:pt idx="910">
                  <c:v>4.1055999999999946</c:v>
                </c:pt>
                <c:pt idx="911">
                  <c:v>3.9573999999999998</c:v>
                </c:pt>
                <c:pt idx="912">
                  <c:v>3.8054000000000001</c:v>
                </c:pt>
                <c:pt idx="913">
                  <c:v>3.6516000000000002</c:v>
                </c:pt>
                <c:pt idx="914">
                  <c:v>3.5103</c:v>
                </c:pt>
                <c:pt idx="915">
                  <c:v>3.3572000000000002</c:v>
                </c:pt>
                <c:pt idx="916">
                  <c:v>3.2174999999999998</c:v>
                </c:pt>
                <c:pt idx="917">
                  <c:v>3.079899999999999</c:v>
                </c:pt>
                <c:pt idx="918">
                  <c:v>2.9369999999999981</c:v>
                </c:pt>
                <c:pt idx="919">
                  <c:v>2.7995000000000001</c:v>
                </c:pt>
                <c:pt idx="920">
                  <c:v>2.6678000000000002</c:v>
                </c:pt>
                <c:pt idx="921">
                  <c:v>2.535899999999998</c:v>
                </c:pt>
                <c:pt idx="922">
                  <c:v>2.3999000000000001</c:v>
                </c:pt>
                <c:pt idx="923">
                  <c:v>2.2734000000000001</c:v>
                </c:pt>
                <c:pt idx="924">
                  <c:v>2.1509999999999998</c:v>
                </c:pt>
                <c:pt idx="925">
                  <c:v>2.0257999999999998</c:v>
                </c:pt>
                <c:pt idx="926">
                  <c:v>1.907999999999999</c:v>
                </c:pt>
                <c:pt idx="927">
                  <c:v>1.7912999999999999</c:v>
                </c:pt>
                <c:pt idx="928">
                  <c:v>1.6779999999999999</c:v>
                </c:pt>
                <c:pt idx="929">
                  <c:v>1.5669999999999999</c:v>
                </c:pt>
                <c:pt idx="930">
                  <c:v>1.4582999999999999</c:v>
                </c:pt>
                <c:pt idx="931">
                  <c:v>1.3540000000000001</c:v>
                </c:pt>
                <c:pt idx="932">
                  <c:v>1.2524</c:v>
                </c:pt>
                <c:pt idx="933">
                  <c:v>1.1544000000000001</c:v>
                </c:pt>
                <c:pt idx="934">
                  <c:v>1.0588</c:v>
                </c:pt>
                <c:pt idx="935">
                  <c:v>0.96640000000000004</c:v>
                </c:pt>
                <c:pt idx="936">
                  <c:v>0.88229000000000002</c:v>
                </c:pt>
                <c:pt idx="937">
                  <c:v>0.79491000000000001</c:v>
                </c:pt>
                <c:pt idx="938">
                  <c:v>0.71465999999999996</c:v>
                </c:pt>
                <c:pt idx="939">
                  <c:v>0.63873000000000002</c:v>
                </c:pt>
                <c:pt idx="940">
                  <c:v>0.56650999999999996</c:v>
                </c:pt>
                <c:pt idx="941">
                  <c:v>0.50280999999999998</c:v>
                </c:pt>
                <c:pt idx="942">
                  <c:v>0.44218000000000002</c:v>
                </c:pt>
                <c:pt idx="943">
                  <c:v>0.38601000000000002</c:v>
                </c:pt>
                <c:pt idx="944">
                  <c:v>0.33334999999999998</c:v>
                </c:pt>
                <c:pt idx="945">
                  <c:v>0.28341</c:v>
                </c:pt>
                <c:pt idx="946">
                  <c:v>0.23821999999999999</c:v>
                </c:pt>
                <c:pt idx="947">
                  <c:v>0.19670000000000001</c:v>
                </c:pt>
                <c:pt idx="948">
                  <c:v>0.16014999999999999</c:v>
                </c:pt>
                <c:pt idx="949">
                  <c:v>0.12817000000000001</c:v>
                </c:pt>
                <c:pt idx="950">
                  <c:v>0.10086000000000001</c:v>
                </c:pt>
                <c:pt idx="951">
                  <c:v>7.9554E-2</c:v>
                </c:pt>
                <c:pt idx="952">
                  <c:v>6.3061000000000006E-2</c:v>
                </c:pt>
                <c:pt idx="953">
                  <c:v>5.2151000000000003E-2</c:v>
                </c:pt>
                <c:pt idx="954">
                  <c:v>4.7123999999999999E-2</c:v>
                </c:pt>
                <c:pt idx="955">
                  <c:v>4.7946999999999997E-2</c:v>
                </c:pt>
                <c:pt idx="956">
                  <c:v>5.466E-2</c:v>
                </c:pt>
                <c:pt idx="957">
                  <c:v>6.7149E-2</c:v>
                </c:pt>
                <c:pt idx="958">
                  <c:v>8.5174E-2</c:v>
                </c:pt>
                <c:pt idx="959">
                  <c:v>0.1084</c:v>
                </c:pt>
                <c:pt idx="960">
                  <c:v>0.13632</c:v>
                </c:pt>
                <c:pt idx="961">
                  <c:v>0.16911999999999999</c:v>
                </c:pt>
                <c:pt idx="962">
                  <c:v>0.20643</c:v>
                </c:pt>
                <c:pt idx="963">
                  <c:v>0.24826999999999999</c:v>
                </c:pt>
                <c:pt idx="964">
                  <c:v>0.29432000000000003</c:v>
                </c:pt>
                <c:pt idx="965">
                  <c:v>0.34472999999999998</c:v>
                </c:pt>
                <c:pt idx="966">
                  <c:v>0.39883999999999997</c:v>
                </c:pt>
                <c:pt idx="967">
                  <c:v>0.45750999999999997</c:v>
                </c:pt>
                <c:pt idx="968">
                  <c:v>0.51827999999999996</c:v>
                </c:pt>
                <c:pt idx="969">
                  <c:v>0.58345000000000002</c:v>
                </c:pt>
                <c:pt idx="970">
                  <c:v>0.65303</c:v>
                </c:pt>
                <c:pt idx="971">
                  <c:v>0.72345000000000004</c:v>
                </c:pt>
                <c:pt idx="972">
                  <c:v>0.80018</c:v>
                </c:pt>
                <c:pt idx="973">
                  <c:v>0.88185999999999998</c:v>
                </c:pt>
                <c:pt idx="974">
                  <c:v>0.96589999999999998</c:v>
                </c:pt>
                <c:pt idx="975">
                  <c:v>1.0471999999999999</c:v>
                </c:pt>
                <c:pt idx="976">
                  <c:v>1.1357999999999999</c:v>
                </c:pt>
                <c:pt idx="977">
                  <c:v>1.2262999999999999</c:v>
                </c:pt>
                <c:pt idx="978">
                  <c:v>1.3201000000000001</c:v>
                </c:pt>
                <c:pt idx="979">
                  <c:v>1.4152</c:v>
                </c:pt>
                <c:pt idx="980">
                  <c:v>1.5148999999999999</c:v>
                </c:pt>
                <c:pt idx="981">
                  <c:v>1.6155999999999999</c:v>
                </c:pt>
                <c:pt idx="982">
                  <c:v>1.7174</c:v>
                </c:pt>
                <c:pt idx="983">
                  <c:v>1.8239000000000001</c:v>
                </c:pt>
                <c:pt idx="984">
                  <c:v>1.931</c:v>
                </c:pt>
                <c:pt idx="985">
                  <c:v>2.039899999999998</c:v>
                </c:pt>
                <c:pt idx="986">
                  <c:v>2.1490999999999998</c:v>
                </c:pt>
                <c:pt idx="987">
                  <c:v>2.2614000000000001</c:v>
                </c:pt>
                <c:pt idx="988">
                  <c:v>2.375599999999999</c:v>
                </c:pt>
                <c:pt idx="989">
                  <c:v>2.4904000000000002</c:v>
                </c:pt>
                <c:pt idx="990">
                  <c:v>2.5975000000000001</c:v>
                </c:pt>
                <c:pt idx="991">
                  <c:v>2.7075</c:v>
                </c:pt>
                <c:pt idx="992">
                  <c:v>2.8119999999999981</c:v>
                </c:pt>
                <c:pt idx="993">
                  <c:v>2.9085999999999999</c:v>
                </c:pt>
                <c:pt idx="994">
                  <c:v>2.9855999999999998</c:v>
                </c:pt>
                <c:pt idx="995">
                  <c:v>3.0123000000000002</c:v>
                </c:pt>
                <c:pt idx="996">
                  <c:v>2.976799999999999</c:v>
                </c:pt>
                <c:pt idx="997">
                  <c:v>2.8673000000000002</c:v>
                </c:pt>
                <c:pt idx="998">
                  <c:v>2.9083999999999999</c:v>
                </c:pt>
                <c:pt idx="999">
                  <c:v>3.1831</c:v>
                </c:pt>
                <c:pt idx="1000">
                  <c:v>3.5057999999999998</c:v>
                </c:pt>
                <c:pt idx="1001">
                  <c:v>3.7572000000000001</c:v>
                </c:pt>
                <c:pt idx="1002">
                  <c:v>3.968</c:v>
                </c:pt>
                <c:pt idx="1003">
                  <c:v>4.1517999999999997</c:v>
                </c:pt>
                <c:pt idx="1004">
                  <c:v>4.3158999999999956</c:v>
                </c:pt>
                <c:pt idx="1005">
                  <c:v>4.4737</c:v>
                </c:pt>
                <c:pt idx="1006">
                  <c:v>4.6439999999999957</c:v>
                </c:pt>
                <c:pt idx="1007">
                  <c:v>4.7808999999999999</c:v>
                </c:pt>
                <c:pt idx="1008">
                  <c:v>4.9264999999999999</c:v>
                </c:pt>
                <c:pt idx="1009">
                  <c:v>5.0816999999999997</c:v>
                </c:pt>
                <c:pt idx="1010">
                  <c:v>5.2191000000000001</c:v>
                </c:pt>
                <c:pt idx="1011">
                  <c:v>5.3644999999999872</c:v>
                </c:pt>
                <c:pt idx="1012">
                  <c:v>5.5186000000000002</c:v>
                </c:pt>
                <c:pt idx="1013">
                  <c:v>5.6486999999999998</c:v>
                </c:pt>
                <c:pt idx="1014">
                  <c:v>5.7854000000000001</c:v>
                </c:pt>
                <c:pt idx="1015">
                  <c:v>5.9291999999999998</c:v>
                </c:pt>
                <c:pt idx="1016">
                  <c:v>6.0807000000000002</c:v>
                </c:pt>
                <c:pt idx="1017">
                  <c:v>6.1997</c:v>
                </c:pt>
                <c:pt idx="1018">
                  <c:v>6.3662000000000001</c:v>
                </c:pt>
                <c:pt idx="1019">
                  <c:v>6.4973999999999998</c:v>
                </c:pt>
                <c:pt idx="1020">
                  <c:v>6.6342999999999996</c:v>
                </c:pt>
                <c:pt idx="1021">
                  <c:v>6.7774999999999999</c:v>
                </c:pt>
                <c:pt idx="1022">
                  <c:v>6.9272</c:v>
                </c:pt>
                <c:pt idx="1023">
                  <c:v>7.0308999999999999</c:v>
                </c:pt>
                <c:pt idx="1024">
                  <c:v>7.1927999999999956</c:v>
                </c:pt>
                <c:pt idx="1025">
                  <c:v>7.3050999999999986</c:v>
                </c:pt>
                <c:pt idx="1026">
                  <c:v>7.4806999999999997</c:v>
                </c:pt>
                <c:pt idx="1027">
                  <c:v>7.6026999999999987</c:v>
                </c:pt>
                <c:pt idx="1028">
                  <c:v>7.7288999999999977</c:v>
                </c:pt>
                <c:pt idx="1029">
                  <c:v>7.8596000000000004</c:v>
                </c:pt>
                <c:pt idx="1030">
                  <c:v>7.9950999999999999</c:v>
                </c:pt>
                <c:pt idx="1031">
                  <c:v>8.1355000000000004</c:v>
                </c:pt>
                <c:pt idx="1032">
                  <c:v>8.2811999999999983</c:v>
                </c:pt>
                <c:pt idx="1033">
                  <c:v>8.4017000000000035</c:v>
                </c:pt>
                <c:pt idx="1034">
                  <c:v>8.5339000000000009</c:v>
                </c:pt>
                <c:pt idx="1035">
                  <c:v>8.6623000000000001</c:v>
                </c:pt>
                <c:pt idx="1036">
                  <c:v>8.7948999999999984</c:v>
                </c:pt>
                <c:pt idx="1037">
                  <c:v>8.9231000000000016</c:v>
                </c:pt>
                <c:pt idx="1038">
                  <c:v>9.0552000000000028</c:v>
                </c:pt>
                <c:pt idx="1039">
                  <c:v>9.1823000000000015</c:v>
                </c:pt>
                <c:pt idx="1040">
                  <c:v>9.3038000000000007</c:v>
                </c:pt>
                <c:pt idx="1041">
                  <c:v>9.4286000000000012</c:v>
                </c:pt>
                <c:pt idx="1042">
                  <c:v>9.5470000000000006</c:v>
                </c:pt>
                <c:pt idx="1043">
                  <c:v>9.6685000000000034</c:v>
                </c:pt>
                <c:pt idx="1044">
                  <c:v>9.7934000000000001</c:v>
                </c:pt>
                <c:pt idx="1045">
                  <c:v>9.9108000000000001</c:v>
                </c:pt>
                <c:pt idx="1046">
                  <c:v>10.031000000000001</c:v>
                </c:pt>
                <c:pt idx="1047">
                  <c:v>10.154999999999999</c:v>
                </c:pt>
                <c:pt idx="1048">
                  <c:v>10.282</c:v>
                </c:pt>
                <c:pt idx="1049">
                  <c:v>10.4</c:v>
                </c:pt>
                <c:pt idx="1050">
                  <c:v>10.521000000000001</c:v>
                </c:pt>
                <c:pt idx="1051">
                  <c:v>10.632</c:v>
                </c:pt>
                <c:pt idx="1052">
                  <c:v>10.746</c:v>
                </c:pt>
                <c:pt idx="1053">
                  <c:v>10.863</c:v>
                </c:pt>
                <c:pt idx="1054">
                  <c:v>10.981999999999999</c:v>
                </c:pt>
                <c:pt idx="1055">
                  <c:v>11.09</c:v>
                </c:pt>
                <c:pt idx="1056">
                  <c:v>11.201000000000001</c:v>
                </c:pt>
                <c:pt idx="1057">
                  <c:v>11.3</c:v>
                </c:pt>
                <c:pt idx="1058">
                  <c:v>11.414999999999999</c:v>
                </c:pt>
                <c:pt idx="1059">
                  <c:v>11.516999999999999</c:v>
                </c:pt>
                <c:pt idx="1060">
                  <c:v>11.622</c:v>
                </c:pt>
                <c:pt idx="1061">
                  <c:v>11.728999999999999</c:v>
                </c:pt>
                <c:pt idx="1062">
                  <c:v>11.837</c:v>
                </c:pt>
                <c:pt idx="1063">
                  <c:v>11.932</c:v>
                </c:pt>
                <c:pt idx="1064">
                  <c:v>12.045</c:v>
                </c:pt>
                <c:pt idx="1065">
                  <c:v>12.144</c:v>
                </c:pt>
                <c:pt idx="1066">
                  <c:v>12.244</c:v>
                </c:pt>
                <c:pt idx="1067">
                  <c:v>12.346</c:v>
                </c:pt>
                <c:pt idx="1068">
                  <c:v>12.432</c:v>
                </c:pt>
                <c:pt idx="1069">
                  <c:v>12.537000000000001</c:v>
                </c:pt>
                <c:pt idx="1070">
                  <c:v>12.625999999999999</c:v>
                </c:pt>
                <c:pt idx="1071">
                  <c:v>12.717000000000001</c:v>
                </c:pt>
                <c:pt idx="1072">
                  <c:v>12.808</c:v>
                </c:pt>
                <c:pt idx="1073">
                  <c:v>12.901999999999999</c:v>
                </c:pt>
                <c:pt idx="1074">
                  <c:v>12.977</c:v>
                </c:pt>
                <c:pt idx="1075">
                  <c:v>13.073</c:v>
                </c:pt>
                <c:pt idx="1076">
                  <c:v>13.151</c:v>
                </c:pt>
                <c:pt idx="1077">
                  <c:v>13.249000000000001</c:v>
                </c:pt>
                <c:pt idx="1078">
                  <c:v>13.329000000000001</c:v>
                </c:pt>
                <c:pt idx="1079">
                  <c:v>13.41</c:v>
                </c:pt>
                <c:pt idx="1080">
                  <c:v>13.492000000000001</c:v>
                </c:pt>
                <c:pt idx="1081">
                  <c:v>13.574999999999999</c:v>
                </c:pt>
                <c:pt idx="1082">
                  <c:v>13.638</c:v>
                </c:pt>
                <c:pt idx="1083">
                  <c:v>13.723000000000001</c:v>
                </c:pt>
                <c:pt idx="1084">
                  <c:v>13.788</c:v>
                </c:pt>
                <c:pt idx="1085">
                  <c:v>13.874000000000001</c:v>
                </c:pt>
                <c:pt idx="1086">
                  <c:v>13.94</c:v>
                </c:pt>
                <c:pt idx="1087">
                  <c:v>14.007</c:v>
                </c:pt>
                <c:pt idx="1088">
                  <c:v>14.074</c:v>
                </c:pt>
                <c:pt idx="1089">
                  <c:v>14.141999999999999</c:v>
                </c:pt>
                <c:pt idx="1090">
                  <c:v>14.211</c:v>
                </c:pt>
                <c:pt idx="1091">
                  <c:v>14.28</c:v>
                </c:pt>
                <c:pt idx="1092">
                  <c:v>14.327</c:v>
                </c:pt>
                <c:pt idx="1093">
                  <c:v>14.397</c:v>
                </c:pt>
                <c:pt idx="1094">
                  <c:v>14.445</c:v>
                </c:pt>
                <c:pt idx="1095">
                  <c:v>14.492000000000001</c:v>
                </c:pt>
                <c:pt idx="1096">
                  <c:v>14.54</c:v>
                </c:pt>
                <c:pt idx="1097">
                  <c:v>14.589</c:v>
                </c:pt>
                <c:pt idx="1098">
                  <c:v>14.613</c:v>
                </c:pt>
                <c:pt idx="1099">
                  <c:v>14.637</c:v>
                </c:pt>
                <c:pt idx="1100">
                  <c:v>14.637</c:v>
                </c:pt>
                <c:pt idx="1101">
                  <c:v>14.612</c:v>
                </c:pt>
                <c:pt idx="1102">
                  <c:v>14.563000000000001</c:v>
                </c:pt>
                <c:pt idx="1103">
                  <c:v>14.513999999999999</c:v>
                </c:pt>
                <c:pt idx="1104">
                  <c:v>14.465999999999999</c:v>
                </c:pt>
                <c:pt idx="1105">
                  <c:v>14.513999999999999</c:v>
                </c:pt>
                <c:pt idx="1106">
                  <c:v>14.611000000000001</c:v>
                </c:pt>
                <c:pt idx="1107">
                  <c:v>14.709</c:v>
                </c:pt>
                <c:pt idx="1108">
                  <c:v>14.834</c:v>
                </c:pt>
                <c:pt idx="1109">
                  <c:v>14.885</c:v>
                </c:pt>
                <c:pt idx="1110">
                  <c:v>14.935</c:v>
                </c:pt>
                <c:pt idx="1111">
                  <c:v>14.91</c:v>
                </c:pt>
                <c:pt idx="1112">
                  <c:v>14.859</c:v>
                </c:pt>
                <c:pt idx="1113">
                  <c:v>14.733000000000001</c:v>
                </c:pt>
                <c:pt idx="1114">
                  <c:v>14.488</c:v>
                </c:pt>
                <c:pt idx="1115">
                  <c:v>14.023</c:v>
                </c:pt>
                <c:pt idx="1116">
                  <c:v>13.222</c:v>
                </c:pt>
                <c:pt idx="1117">
                  <c:v>11.987</c:v>
                </c:pt>
                <c:pt idx="1118">
                  <c:v>10.878</c:v>
                </c:pt>
                <c:pt idx="1119">
                  <c:v>11.260999999999999</c:v>
                </c:pt>
                <c:pt idx="1120">
                  <c:v>12.635</c:v>
                </c:pt>
                <c:pt idx="1121">
                  <c:v>13.757999999999999</c:v>
                </c:pt>
                <c:pt idx="1122">
                  <c:v>14.462</c:v>
                </c:pt>
                <c:pt idx="1123">
                  <c:v>14.907</c:v>
                </c:pt>
                <c:pt idx="1124">
                  <c:v>15.193</c:v>
                </c:pt>
                <c:pt idx="1125">
                  <c:v>15.381</c:v>
                </c:pt>
                <c:pt idx="1126">
                  <c:v>15.518000000000001</c:v>
                </c:pt>
                <c:pt idx="1127">
                  <c:v>15.602</c:v>
                </c:pt>
                <c:pt idx="1128">
                  <c:v>15.686</c:v>
                </c:pt>
                <c:pt idx="1129">
                  <c:v>15.743</c:v>
                </c:pt>
                <c:pt idx="1130">
                  <c:v>15.8</c:v>
                </c:pt>
                <c:pt idx="1131">
                  <c:v>15.8</c:v>
                </c:pt>
                <c:pt idx="1132">
                  <c:v>15.8</c:v>
                </c:pt>
                <c:pt idx="1133">
                  <c:v>15.827999999999999</c:v>
                </c:pt>
                <c:pt idx="1134">
                  <c:v>15.945</c:v>
                </c:pt>
                <c:pt idx="1135">
                  <c:v>16.033000000000001</c:v>
                </c:pt>
                <c:pt idx="1136">
                  <c:v>16.093</c:v>
                </c:pt>
                <c:pt idx="1137">
                  <c:v>16.123000000000001</c:v>
                </c:pt>
                <c:pt idx="1138">
                  <c:v>16.152000000000001</c:v>
                </c:pt>
                <c:pt idx="1139">
                  <c:v>16.181999999999999</c:v>
                </c:pt>
                <c:pt idx="1140">
                  <c:v>16.213000000000001</c:v>
                </c:pt>
                <c:pt idx="1141">
                  <c:v>16.212</c:v>
                </c:pt>
                <c:pt idx="1142">
                  <c:v>16.212</c:v>
                </c:pt>
                <c:pt idx="1143">
                  <c:v>16.181000000000001</c:v>
                </c:pt>
                <c:pt idx="1144">
                  <c:v>16.151</c:v>
                </c:pt>
                <c:pt idx="1145">
                  <c:v>16.091000000000001</c:v>
                </c:pt>
                <c:pt idx="1146">
                  <c:v>16.001000000000001</c:v>
                </c:pt>
                <c:pt idx="1147">
                  <c:v>15.942</c:v>
                </c:pt>
                <c:pt idx="1148">
                  <c:v>15.912000000000001</c:v>
                </c:pt>
                <c:pt idx="1149">
                  <c:v>15.971</c:v>
                </c:pt>
                <c:pt idx="1150">
                  <c:v>16.059000000000001</c:v>
                </c:pt>
                <c:pt idx="1151">
                  <c:v>16.149000000000001</c:v>
                </c:pt>
                <c:pt idx="1152">
                  <c:v>16.21</c:v>
                </c:pt>
                <c:pt idx="1153">
                  <c:v>16.271000000000001</c:v>
                </c:pt>
                <c:pt idx="1154">
                  <c:v>16.300999999999991</c:v>
                </c:pt>
                <c:pt idx="1155">
                  <c:v>16.300999999999991</c:v>
                </c:pt>
                <c:pt idx="1156">
                  <c:v>16.300999999999991</c:v>
                </c:pt>
                <c:pt idx="1157">
                  <c:v>16.3</c:v>
                </c:pt>
                <c:pt idx="1158">
                  <c:v>16.3</c:v>
                </c:pt>
                <c:pt idx="1159">
                  <c:v>16.3</c:v>
                </c:pt>
                <c:pt idx="1160">
                  <c:v>16.3</c:v>
                </c:pt>
                <c:pt idx="1161">
                  <c:v>16.298999999999999</c:v>
                </c:pt>
                <c:pt idx="1162">
                  <c:v>16.268000000000001</c:v>
                </c:pt>
                <c:pt idx="1163">
                  <c:v>16.207000000000001</c:v>
                </c:pt>
                <c:pt idx="1164">
                  <c:v>16.146000000000001</c:v>
                </c:pt>
                <c:pt idx="1165">
                  <c:v>16.026</c:v>
                </c:pt>
                <c:pt idx="1166">
                  <c:v>15.879</c:v>
                </c:pt>
                <c:pt idx="1167">
                  <c:v>15.677</c:v>
                </c:pt>
                <c:pt idx="1168">
                  <c:v>15.452999999999999</c:v>
                </c:pt>
                <c:pt idx="1169">
                  <c:v>15.236000000000001</c:v>
                </c:pt>
                <c:pt idx="1170">
                  <c:v>15.103</c:v>
                </c:pt>
                <c:pt idx="1171">
                  <c:v>15.156000000000001</c:v>
                </c:pt>
                <c:pt idx="1172">
                  <c:v>15.343</c:v>
                </c:pt>
                <c:pt idx="1173">
                  <c:v>15.590999999999999</c:v>
                </c:pt>
                <c:pt idx="1174">
                  <c:v>15.79</c:v>
                </c:pt>
                <c:pt idx="1175">
                  <c:v>15.935</c:v>
                </c:pt>
                <c:pt idx="1176">
                  <c:v>16.053000000000001</c:v>
                </c:pt>
                <c:pt idx="1177">
                  <c:v>16.113</c:v>
                </c:pt>
                <c:pt idx="1178">
                  <c:v>16.172999999999991</c:v>
                </c:pt>
                <c:pt idx="1179">
                  <c:v>16.202999999999999</c:v>
                </c:pt>
                <c:pt idx="1180">
                  <c:v>16.233000000000001</c:v>
                </c:pt>
                <c:pt idx="1181">
                  <c:v>16.263999999999999</c:v>
                </c:pt>
                <c:pt idx="1182">
                  <c:v>16.263000000000002</c:v>
                </c:pt>
                <c:pt idx="1183">
                  <c:v>16.263000000000002</c:v>
                </c:pt>
                <c:pt idx="1184">
                  <c:v>16.263000000000002</c:v>
                </c:pt>
                <c:pt idx="1185">
                  <c:v>16.263000000000002</c:v>
                </c:pt>
                <c:pt idx="1186">
                  <c:v>16.263000000000002</c:v>
                </c:pt>
                <c:pt idx="1187">
                  <c:v>16.231999999999999</c:v>
                </c:pt>
                <c:pt idx="1188">
                  <c:v>16.231000000000009</c:v>
                </c:pt>
                <c:pt idx="1189">
                  <c:v>16.201000000000001</c:v>
                </c:pt>
                <c:pt idx="1190">
                  <c:v>16.2</c:v>
                </c:pt>
                <c:pt idx="1191">
                  <c:v>16.170000000000009</c:v>
                </c:pt>
                <c:pt idx="1192">
                  <c:v>16.138999999999999</c:v>
                </c:pt>
                <c:pt idx="1193">
                  <c:v>16.138999999999999</c:v>
                </c:pt>
                <c:pt idx="1194">
                  <c:v>16.109000000000009</c:v>
                </c:pt>
                <c:pt idx="1195">
                  <c:v>16.079000000000001</c:v>
                </c:pt>
                <c:pt idx="1196">
                  <c:v>16.047999999999991</c:v>
                </c:pt>
                <c:pt idx="1197">
                  <c:v>16.018000000000001</c:v>
                </c:pt>
                <c:pt idx="1198">
                  <c:v>15.989000000000001</c:v>
                </c:pt>
                <c:pt idx="1199">
                  <c:v>15.959</c:v>
                </c:pt>
                <c:pt idx="1200">
                  <c:v>15.929</c:v>
                </c:pt>
                <c:pt idx="1201">
                  <c:v>15.9</c:v>
                </c:pt>
                <c:pt idx="1202">
                  <c:v>15.87</c:v>
                </c:pt>
                <c:pt idx="1203">
                  <c:v>15.840999999999999</c:v>
                </c:pt>
                <c:pt idx="1204">
                  <c:v>15.811999999999999</c:v>
                </c:pt>
                <c:pt idx="1205">
                  <c:v>15.754</c:v>
                </c:pt>
                <c:pt idx="1206">
                  <c:v>15.725</c:v>
                </c:pt>
                <c:pt idx="1207">
                  <c:v>15.667999999999999</c:v>
                </c:pt>
                <c:pt idx="1208">
                  <c:v>15.638999999999999</c:v>
                </c:pt>
                <c:pt idx="1209">
                  <c:v>15.611000000000001</c:v>
                </c:pt>
                <c:pt idx="1210">
                  <c:v>15.555</c:v>
                </c:pt>
                <c:pt idx="1211">
                  <c:v>15.526</c:v>
                </c:pt>
                <c:pt idx="1212">
                  <c:v>15.471</c:v>
                </c:pt>
                <c:pt idx="1213">
                  <c:v>15.416</c:v>
                </c:pt>
                <c:pt idx="1214">
                  <c:v>15.361000000000001</c:v>
                </c:pt>
                <c:pt idx="1215">
                  <c:v>15.333</c:v>
                </c:pt>
                <c:pt idx="1216">
                  <c:v>15.279</c:v>
                </c:pt>
                <c:pt idx="1217">
                  <c:v>15.199</c:v>
                </c:pt>
                <c:pt idx="1218">
                  <c:v>15.145</c:v>
                </c:pt>
                <c:pt idx="1219">
                  <c:v>15.092000000000001</c:v>
                </c:pt>
                <c:pt idx="1220">
                  <c:v>15.04</c:v>
                </c:pt>
                <c:pt idx="1221">
                  <c:v>14.962</c:v>
                </c:pt>
                <c:pt idx="1222">
                  <c:v>14.885</c:v>
                </c:pt>
                <c:pt idx="1223">
                  <c:v>14.808999999999999</c:v>
                </c:pt>
                <c:pt idx="1224">
                  <c:v>14.733000000000001</c:v>
                </c:pt>
                <c:pt idx="1225">
                  <c:v>14.634</c:v>
                </c:pt>
                <c:pt idx="1226">
                  <c:v>14.536</c:v>
                </c:pt>
                <c:pt idx="1227">
                  <c:v>14.44</c:v>
                </c:pt>
                <c:pt idx="1228">
                  <c:v>14.321</c:v>
                </c:pt>
                <c:pt idx="1229">
                  <c:v>14.182</c:v>
                </c:pt>
                <c:pt idx="1230">
                  <c:v>14.022</c:v>
                </c:pt>
                <c:pt idx="1231">
                  <c:v>13.845000000000001</c:v>
                </c:pt>
                <c:pt idx="1232">
                  <c:v>13.608000000000001</c:v>
                </c:pt>
                <c:pt idx="1233">
                  <c:v>13.339</c:v>
                </c:pt>
                <c:pt idx="1234">
                  <c:v>13.023</c:v>
                </c:pt>
                <c:pt idx="1235">
                  <c:v>12.632</c:v>
                </c:pt>
                <c:pt idx="1236">
                  <c:v>12.263999999999999</c:v>
                </c:pt>
                <c:pt idx="1237">
                  <c:v>12.015000000000001</c:v>
                </c:pt>
                <c:pt idx="1238">
                  <c:v>11.965999999999999</c:v>
                </c:pt>
                <c:pt idx="1239">
                  <c:v>12.08</c:v>
                </c:pt>
                <c:pt idx="1240">
                  <c:v>12.246</c:v>
                </c:pt>
                <c:pt idx="1241">
                  <c:v>12.382999999999999</c:v>
                </c:pt>
                <c:pt idx="1242">
                  <c:v>12.47</c:v>
                </c:pt>
                <c:pt idx="1243">
                  <c:v>12.505000000000001</c:v>
                </c:pt>
                <c:pt idx="1244">
                  <c:v>12.505000000000001</c:v>
                </c:pt>
                <c:pt idx="1245">
                  <c:v>12.452</c:v>
                </c:pt>
                <c:pt idx="1246">
                  <c:v>12.33</c:v>
                </c:pt>
                <c:pt idx="1247">
                  <c:v>12.195</c:v>
                </c:pt>
                <c:pt idx="1248">
                  <c:v>12.029</c:v>
                </c:pt>
                <c:pt idx="1249">
                  <c:v>11.9</c:v>
                </c:pt>
                <c:pt idx="1250">
                  <c:v>11.805</c:v>
                </c:pt>
                <c:pt idx="1251">
                  <c:v>11.680999999999999</c:v>
                </c:pt>
                <c:pt idx="1252">
                  <c:v>11.545</c:v>
                </c:pt>
                <c:pt idx="1253">
                  <c:v>11.368</c:v>
                </c:pt>
                <c:pt idx="1254">
                  <c:v>11.141</c:v>
                </c:pt>
                <c:pt idx="1255">
                  <c:v>10.91</c:v>
                </c:pt>
                <c:pt idx="1256">
                  <c:v>10.676</c:v>
                </c:pt>
                <c:pt idx="1257">
                  <c:v>10.416</c:v>
                </c:pt>
                <c:pt idx="1258">
                  <c:v>10.124000000000001</c:v>
                </c:pt>
                <c:pt idx="1259">
                  <c:v>9.7421999999999986</c:v>
                </c:pt>
                <c:pt idx="1260">
                  <c:v>9.3030000000000008</c:v>
                </c:pt>
                <c:pt idx="1261">
                  <c:v>8.8344000000000005</c:v>
                </c:pt>
                <c:pt idx="1262">
                  <c:v>8.4437000000000015</c:v>
                </c:pt>
                <c:pt idx="1263">
                  <c:v>8.2541000000000011</c:v>
                </c:pt>
                <c:pt idx="1264">
                  <c:v>8.1807000000000034</c:v>
                </c:pt>
                <c:pt idx="1265">
                  <c:v>8.0378999999999987</c:v>
                </c:pt>
                <c:pt idx="1266">
                  <c:v>7.8334000000000001</c:v>
                </c:pt>
                <c:pt idx="1267">
                  <c:v>7.577</c:v>
                </c:pt>
                <c:pt idx="1268">
                  <c:v>7.2237999999999998</c:v>
                </c:pt>
                <c:pt idx="1269">
                  <c:v>6.8030999999999997</c:v>
                </c:pt>
                <c:pt idx="1270">
                  <c:v>6.3015999999999996</c:v>
                </c:pt>
                <c:pt idx="1271">
                  <c:v>5.8000999999999996</c:v>
                </c:pt>
                <c:pt idx="1272">
                  <c:v>5.2864000000000004</c:v>
                </c:pt>
                <c:pt idx="1273">
                  <c:v>4.7172999999999998</c:v>
                </c:pt>
                <c:pt idx="1274">
                  <c:v>4.1542999999999974</c:v>
                </c:pt>
                <c:pt idx="1275">
                  <c:v>3.5811999999999999</c:v>
                </c:pt>
                <c:pt idx="1276">
                  <c:v>3.0192000000000001</c:v>
                </c:pt>
                <c:pt idx="1277">
                  <c:v>2.4872000000000001</c:v>
                </c:pt>
                <c:pt idx="1278">
                  <c:v>1.9973000000000001</c:v>
                </c:pt>
                <c:pt idx="1279">
                  <c:v>1.5716000000000001</c:v>
                </c:pt>
                <c:pt idx="1280">
                  <c:v>1.2357</c:v>
                </c:pt>
                <c:pt idx="1281">
                  <c:v>1.0062</c:v>
                </c:pt>
                <c:pt idx="1282">
                  <c:v>0.89993000000000001</c:v>
                </c:pt>
                <c:pt idx="1283">
                  <c:v>0.93005000000000004</c:v>
                </c:pt>
                <c:pt idx="1284">
                  <c:v>1.0867</c:v>
                </c:pt>
                <c:pt idx="1285">
                  <c:v>1.3582000000000001</c:v>
                </c:pt>
                <c:pt idx="1286">
                  <c:v>1.7249000000000001</c:v>
                </c:pt>
                <c:pt idx="1287">
                  <c:v>2.1633</c:v>
                </c:pt>
                <c:pt idx="1288">
                  <c:v>2.6480000000000001</c:v>
                </c:pt>
                <c:pt idx="1289">
                  <c:v>3.1610999999999998</c:v>
                </c:pt>
                <c:pt idx="1290">
                  <c:v>3.7008999999999999</c:v>
                </c:pt>
                <c:pt idx="1291">
                  <c:v>4.2250999999999994</c:v>
                </c:pt>
                <c:pt idx="1292">
                  <c:v>4.7625999999999946</c:v>
                </c:pt>
                <c:pt idx="1293">
                  <c:v>5.2560000000000002</c:v>
                </c:pt>
                <c:pt idx="1294">
                  <c:v>5.7286000000000001</c:v>
                </c:pt>
                <c:pt idx="1295">
                  <c:v>6.1760000000000002</c:v>
                </c:pt>
                <c:pt idx="1296">
                  <c:v>6.5628999999999964</c:v>
                </c:pt>
                <c:pt idx="1297">
                  <c:v>6.9522000000000004</c:v>
                </c:pt>
                <c:pt idx="1298">
                  <c:v>7.2774000000000001</c:v>
                </c:pt>
                <c:pt idx="1299">
                  <c:v>7.5739000000000001</c:v>
                </c:pt>
                <c:pt idx="1300">
                  <c:v>7.8298999999999976</c:v>
                </c:pt>
                <c:pt idx="1301">
                  <c:v>8.1048000000000009</c:v>
                </c:pt>
                <c:pt idx="1302">
                  <c:v>8.3246000000000002</c:v>
                </c:pt>
                <c:pt idx="1303">
                  <c:v>8.5175000000000001</c:v>
                </c:pt>
                <c:pt idx="1304">
                  <c:v>8.6952000000000016</c:v>
                </c:pt>
                <c:pt idx="1305">
                  <c:v>8.8378000000000014</c:v>
                </c:pt>
                <c:pt idx="1306">
                  <c:v>8.9679000000000002</c:v>
                </c:pt>
                <c:pt idx="1307">
                  <c:v>9.0839000000000034</c:v>
                </c:pt>
                <c:pt idx="1308">
                  <c:v>9.1752000000000002</c:v>
                </c:pt>
                <c:pt idx="1309">
                  <c:v>9.2591000000000001</c:v>
                </c:pt>
                <c:pt idx="1310">
                  <c:v>9.3254000000000001</c:v>
                </c:pt>
                <c:pt idx="1311">
                  <c:v>9.3830000000000027</c:v>
                </c:pt>
                <c:pt idx="1312">
                  <c:v>9.4316000000000013</c:v>
                </c:pt>
                <c:pt idx="1313">
                  <c:v>9.4609000000000005</c:v>
                </c:pt>
                <c:pt idx="1314">
                  <c:v>9.4905000000000008</c:v>
                </c:pt>
                <c:pt idx="1315">
                  <c:v>9.5003000000000011</c:v>
                </c:pt>
                <c:pt idx="1316">
                  <c:v>9.5101000000000013</c:v>
                </c:pt>
                <c:pt idx="1317">
                  <c:v>9.51</c:v>
                </c:pt>
                <c:pt idx="1318">
                  <c:v>9.5099</c:v>
                </c:pt>
                <c:pt idx="1319">
                  <c:v>9.4899000000000004</c:v>
                </c:pt>
                <c:pt idx="1320">
                  <c:v>9.4798000000000027</c:v>
                </c:pt>
                <c:pt idx="1321">
                  <c:v>9.4501000000000008</c:v>
                </c:pt>
                <c:pt idx="1322">
                  <c:v>9.4206000000000003</c:v>
                </c:pt>
                <c:pt idx="1323">
                  <c:v>9.3912000000000013</c:v>
                </c:pt>
                <c:pt idx="1324">
                  <c:v>9.3525000000000098</c:v>
                </c:pt>
                <c:pt idx="1325">
                  <c:v>9.3045000000000027</c:v>
                </c:pt>
                <c:pt idx="1326">
                  <c:v>9.2570000000000014</c:v>
                </c:pt>
                <c:pt idx="1327">
                  <c:v>9.2100000000000009</c:v>
                </c:pt>
                <c:pt idx="1328">
                  <c:v>9.1544000000000008</c:v>
                </c:pt>
                <c:pt idx="1329">
                  <c:v>9.0993999999999993</c:v>
                </c:pt>
                <c:pt idx="1330">
                  <c:v>9.0451000000000015</c:v>
                </c:pt>
                <c:pt idx="1331">
                  <c:v>8.9826000000000032</c:v>
                </c:pt>
                <c:pt idx="1332">
                  <c:v>8.9210000000000012</c:v>
                </c:pt>
                <c:pt idx="1333">
                  <c:v>8.8518000000000008</c:v>
                </c:pt>
                <c:pt idx="1334">
                  <c:v>8.7836000000000034</c:v>
                </c:pt>
                <c:pt idx="1335">
                  <c:v>8.7081999999999962</c:v>
                </c:pt>
                <c:pt idx="1336">
                  <c:v>8.6260000000000012</c:v>
                </c:pt>
                <c:pt idx="1337">
                  <c:v>8.5455000000000005</c:v>
                </c:pt>
                <c:pt idx="1338">
                  <c:v>8.4587000000000003</c:v>
                </c:pt>
                <c:pt idx="1339">
                  <c:v>8.3737000000000013</c:v>
                </c:pt>
                <c:pt idx="1340">
                  <c:v>8.3205000000000027</c:v>
                </c:pt>
                <c:pt idx="1341">
                  <c:v>8.2457000000000011</c:v>
                </c:pt>
                <c:pt idx="1342">
                  <c:v>8.1005000000000003</c:v>
                </c:pt>
                <c:pt idx="1343">
                  <c:v>8.0298000000000016</c:v>
                </c:pt>
                <c:pt idx="1344">
                  <c:v>7.9603999999999999</c:v>
                </c:pt>
                <c:pt idx="1345">
                  <c:v>7.8922999999999996</c:v>
                </c:pt>
                <c:pt idx="1346">
                  <c:v>7.7595999999999998</c:v>
                </c:pt>
                <c:pt idx="1347">
                  <c:v>7.6949999999999861</c:v>
                </c:pt>
                <c:pt idx="1348">
                  <c:v>7.5690999999999997</c:v>
                </c:pt>
                <c:pt idx="1349">
                  <c:v>7.5077999999999996</c:v>
                </c:pt>
                <c:pt idx="1350">
                  <c:v>7.3882000000000003</c:v>
                </c:pt>
                <c:pt idx="1351">
                  <c:v>7.2725</c:v>
                </c:pt>
                <c:pt idx="1352">
                  <c:v>7.1605999999999872</c:v>
                </c:pt>
                <c:pt idx="1353">
                  <c:v>7.0522</c:v>
                </c:pt>
                <c:pt idx="1354">
                  <c:v>6.9471999999999996</c:v>
                </c:pt>
                <c:pt idx="1355">
                  <c:v>6.8453999999999997</c:v>
                </c:pt>
                <c:pt idx="1356">
                  <c:v>6.7465999999999999</c:v>
                </c:pt>
                <c:pt idx="1357">
                  <c:v>6.6039999999999957</c:v>
                </c:pt>
                <c:pt idx="1358">
                  <c:v>6.5124000000000004</c:v>
                </c:pt>
                <c:pt idx="1359">
                  <c:v>6.3798000000000004</c:v>
                </c:pt>
                <c:pt idx="1360">
                  <c:v>6.2527999999999997</c:v>
                </c:pt>
                <c:pt idx="1361">
                  <c:v>6.1308999999999996</c:v>
                </c:pt>
                <c:pt idx="1362">
                  <c:v>6.0138999999999996</c:v>
                </c:pt>
                <c:pt idx="1363">
                  <c:v>5.8649999999999842</c:v>
                </c:pt>
                <c:pt idx="1364">
                  <c:v>5.7583000000000002</c:v>
                </c:pt>
                <c:pt idx="1365">
                  <c:v>5.6220999999999872</c:v>
                </c:pt>
                <c:pt idx="1366">
                  <c:v>5.4611000000000001</c:v>
                </c:pt>
                <c:pt idx="1367">
                  <c:v>5.3391000000000002</c:v>
                </c:pt>
                <c:pt idx="1368">
                  <c:v>5.1942999999999966</c:v>
                </c:pt>
                <c:pt idx="1369">
                  <c:v>5.0574999999999974</c:v>
                </c:pt>
                <c:pt idx="1370">
                  <c:v>4.9029999999999996</c:v>
                </c:pt>
                <c:pt idx="1371">
                  <c:v>4.7347000000000001</c:v>
                </c:pt>
                <c:pt idx="1372">
                  <c:v>4.5781000000000001</c:v>
                </c:pt>
                <c:pt idx="1373">
                  <c:v>4.4318999999999997</c:v>
                </c:pt>
                <c:pt idx="1374">
                  <c:v>4.2576000000000001</c:v>
                </c:pt>
                <c:pt idx="1375">
                  <c:v>4.0800999999999998</c:v>
                </c:pt>
                <c:pt idx="1376">
                  <c:v>3.9018000000000002</c:v>
                </c:pt>
                <c:pt idx="1377">
                  <c:v>3.7109000000000001</c:v>
                </c:pt>
                <c:pt idx="1378">
                  <c:v>3.5135000000000001</c:v>
                </c:pt>
                <c:pt idx="1379">
                  <c:v>3.3147000000000002</c:v>
                </c:pt>
                <c:pt idx="1380">
                  <c:v>3.0897000000000001</c:v>
                </c:pt>
                <c:pt idx="1381">
                  <c:v>2.8616000000000001</c:v>
                </c:pt>
                <c:pt idx="1382">
                  <c:v>2.6246999999999998</c:v>
                </c:pt>
                <c:pt idx="1383">
                  <c:v>2.3639000000000001</c:v>
                </c:pt>
                <c:pt idx="1384">
                  <c:v>2.0954000000000002</c:v>
                </c:pt>
                <c:pt idx="1385">
                  <c:v>1.8149999999999999</c:v>
                </c:pt>
                <c:pt idx="1386">
                  <c:v>1.5313000000000001</c:v>
                </c:pt>
                <c:pt idx="1387">
                  <c:v>1.2527999999999999</c:v>
                </c:pt>
                <c:pt idx="1388">
                  <c:v>1.0049999999999999</c:v>
                </c:pt>
                <c:pt idx="1389">
                  <c:v>0.80784999999999996</c:v>
                </c:pt>
                <c:pt idx="1390">
                  <c:v>0.69355999999999995</c:v>
                </c:pt>
                <c:pt idx="1391">
                  <c:v>0.68518000000000001</c:v>
                </c:pt>
                <c:pt idx="1392">
                  <c:v>0.77439000000000002</c:v>
                </c:pt>
                <c:pt idx="1393">
                  <c:v>0.92896999999999996</c:v>
                </c:pt>
                <c:pt idx="1394">
                  <c:v>1.1119000000000001</c:v>
                </c:pt>
                <c:pt idx="1395">
                  <c:v>1.2839</c:v>
                </c:pt>
                <c:pt idx="1396">
                  <c:v>1.425</c:v>
                </c:pt>
                <c:pt idx="1397">
                  <c:v>1.5224</c:v>
                </c:pt>
                <c:pt idx="1398">
                  <c:v>1.5789</c:v>
                </c:pt>
                <c:pt idx="1399">
                  <c:v>1.6003000000000001</c:v>
                </c:pt>
                <c:pt idx="1400">
                  <c:v>1.5907</c:v>
                </c:pt>
                <c:pt idx="1401">
                  <c:v>1.5580000000000001</c:v>
                </c:pt>
                <c:pt idx="1402">
                  <c:v>1.5073000000000001</c:v>
                </c:pt>
                <c:pt idx="1403">
                  <c:v>1.4421999999999999</c:v>
                </c:pt>
                <c:pt idx="1404">
                  <c:v>1.3703000000000001</c:v>
                </c:pt>
                <c:pt idx="1405">
                  <c:v>1.2899</c:v>
                </c:pt>
                <c:pt idx="1406">
                  <c:v>1.2052</c:v>
                </c:pt>
                <c:pt idx="1407">
                  <c:v>1.1196999999999999</c:v>
                </c:pt>
                <c:pt idx="1408">
                  <c:v>1.0322</c:v>
                </c:pt>
                <c:pt idx="1409">
                  <c:v>0.94466000000000006</c:v>
                </c:pt>
                <c:pt idx="1410">
                  <c:v>0.85721000000000003</c:v>
                </c:pt>
                <c:pt idx="1411">
                  <c:v>0.77424000000000004</c:v>
                </c:pt>
                <c:pt idx="1412">
                  <c:v>0.69340999999999997</c:v>
                </c:pt>
                <c:pt idx="1413">
                  <c:v>0.61482000000000003</c:v>
                </c:pt>
                <c:pt idx="1414">
                  <c:v>0.53978999999999999</c:v>
                </c:pt>
                <c:pt idx="1415">
                  <c:v>0.46803</c:v>
                </c:pt>
                <c:pt idx="1416">
                  <c:v>0.40231</c:v>
                </c:pt>
                <c:pt idx="1417">
                  <c:v>0.34014</c:v>
                </c:pt>
                <c:pt idx="1418">
                  <c:v>0.28397</c:v>
                </c:pt>
                <c:pt idx="1419">
                  <c:v>0.23300000000000001</c:v>
                </c:pt>
                <c:pt idx="1420">
                  <c:v>0.18834000000000001</c:v>
                </c:pt>
                <c:pt idx="1421">
                  <c:v>0.14940000000000001</c:v>
                </c:pt>
                <c:pt idx="1422">
                  <c:v>0.11667</c:v>
                </c:pt>
                <c:pt idx="1423">
                  <c:v>9.1273000000000007E-2</c:v>
                </c:pt>
                <c:pt idx="1424">
                  <c:v>7.3080000000000006E-2</c:v>
                </c:pt>
                <c:pt idx="1425">
                  <c:v>6.2484999999999999E-2</c:v>
                </c:pt>
                <c:pt idx="1426">
                  <c:v>5.9447E-2</c:v>
                </c:pt>
                <c:pt idx="1427">
                  <c:v>6.4589999999999995E-2</c:v>
                </c:pt>
                <c:pt idx="1428">
                  <c:v>7.7790999999999999E-2</c:v>
                </c:pt>
                <c:pt idx="1429">
                  <c:v>9.8121E-2</c:v>
                </c:pt>
                <c:pt idx="1430">
                  <c:v>0.12519</c:v>
                </c:pt>
                <c:pt idx="1431">
                  <c:v>0.15897</c:v>
                </c:pt>
                <c:pt idx="1432">
                  <c:v>0.19885</c:v>
                </c:pt>
                <c:pt idx="1433">
                  <c:v>0.24459</c:v>
                </c:pt>
                <c:pt idx="1434">
                  <c:v>0.29572999999999999</c:v>
                </c:pt>
                <c:pt idx="1435">
                  <c:v>0.35108</c:v>
                </c:pt>
                <c:pt idx="1436">
                  <c:v>0.41064000000000001</c:v>
                </c:pt>
                <c:pt idx="1437">
                  <c:v>0.47363</c:v>
                </c:pt>
                <c:pt idx="1438">
                  <c:v>0.53966000000000003</c:v>
                </c:pt>
                <c:pt idx="1439">
                  <c:v>0.60812999999999995</c:v>
                </c:pt>
                <c:pt idx="1440">
                  <c:v>0.68074000000000001</c:v>
                </c:pt>
                <c:pt idx="1441">
                  <c:v>0.75836000000000003</c:v>
                </c:pt>
                <c:pt idx="1442">
                  <c:v>0.84397</c:v>
                </c:pt>
                <c:pt idx="1443">
                  <c:v>0.92849999999999999</c:v>
                </c:pt>
                <c:pt idx="1444">
                  <c:v>1.0230999999999999</c:v>
                </c:pt>
                <c:pt idx="1445">
                  <c:v>1.117</c:v>
                </c:pt>
                <c:pt idx="1446">
                  <c:v>1.2114</c:v>
                </c:pt>
                <c:pt idx="1447">
                  <c:v>1.3081</c:v>
                </c:pt>
                <c:pt idx="1448">
                  <c:v>1.4036999999999991</c:v>
                </c:pt>
                <c:pt idx="1449">
                  <c:v>1.5023</c:v>
                </c:pt>
                <c:pt idx="1450">
                  <c:v>1.5993999999999999</c:v>
                </c:pt>
              </c:numCache>
            </c:numRef>
          </c:yVal>
          <c:smooth val="0"/>
          <c:extLst>
            <c:ext xmlns:c16="http://schemas.microsoft.com/office/drawing/2014/chart" uri="{C3380CC4-5D6E-409C-BE32-E72D297353CC}">
              <c16:uniqueId val="{00000002-FF15-448A-B5EF-A0C0F91896EB}"/>
            </c:ext>
          </c:extLst>
        </c:ser>
        <c:dLbls>
          <c:showLegendKey val="0"/>
          <c:showVal val="0"/>
          <c:showCatName val="0"/>
          <c:showSerName val="0"/>
          <c:showPercent val="0"/>
          <c:showBubbleSize val="0"/>
        </c:dLbls>
        <c:axId val="360093968"/>
        <c:axId val="360091224"/>
      </c:scatterChart>
      <c:valAx>
        <c:axId val="360093968"/>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Frequency (GHz)</a:t>
                </a:r>
                <a:endParaRPr lang="en-US" sz="1000">
                  <a:effectLst/>
                </a:endParaRP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91224"/>
        <c:crosses val="autoZero"/>
        <c:crossBetween val="midCat"/>
      </c:valAx>
      <c:valAx>
        <c:axId val="360091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Minimum Separation Distance (km)</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93968"/>
        <c:crosses val="autoZero"/>
        <c:crossBetween val="midCat"/>
      </c:valAx>
      <c:spPr>
        <a:noFill/>
        <a:ln>
          <a:noFill/>
        </a:ln>
        <a:effectLst/>
      </c:spPr>
    </c:plotArea>
    <c:legend>
      <c:legendPos val="b"/>
      <c:layout>
        <c:manualLayout>
          <c:xMode val="edge"/>
          <c:yMode val="edge"/>
          <c:x val="0.66701801414685802"/>
          <c:y val="4.6269943167024298E-2"/>
          <c:w val="0.28370132808209197"/>
          <c:h val="0.28966420691189498"/>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993937063599495E-2"/>
          <c:y val="4.3392504930966497E-2"/>
          <c:w val="0.859589804459156"/>
          <c:h val="0.785391293543928"/>
        </c:manualLayout>
      </c:layout>
      <c:scatterChart>
        <c:scatterStyle val="smoothMarker"/>
        <c:varyColors val="0"/>
        <c:ser>
          <c:idx val="0"/>
          <c:order val="0"/>
          <c:tx>
            <c:v>Traditional Building</c:v>
          </c:tx>
          <c:spPr>
            <a:ln w="19050" cap="rnd">
              <a:solidFill>
                <a:schemeClr val="tx1"/>
              </a:solidFill>
              <a:round/>
            </a:ln>
            <a:effectLst/>
          </c:spPr>
          <c:marker>
            <c:symbol val="none"/>
          </c:marker>
          <c:xVal>
            <c:numRef>
              <c:f>Sheet1!$A$2:$A$177</c:f>
              <c:numCache>
                <c:formatCode>General</c:formatCode>
                <c:ptCount val="176"/>
                <c:pt idx="0">
                  <c:v>0.1</c:v>
                </c:pt>
                <c:pt idx="1">
                  <c:v>1</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pt idx="42">
                  <c:v>410</c:v>
                </c:pt>
                <c:pt idx="43">
                  <c:v>420</c:v>
                </c:pt>
                <c:pt idx="44">
                  <c:v>430</c:v>
                </c:pt>
                <c:pt idx="45">
                  <c:v>440</c:v>
                </c:pt>
                <c:pt idx="46">
                  <c:v>450</c:v>
                </c:pt>
                <c:pt idx="47">
                  <c:v>460</c:v>
                </c:pt>
                <c:pt idx="48">
                  <c:v>470</c:v>
                </c:pt>
                <c:pt idx="49">
                  <c:v>480</c:v>
                </c:pt>
                <c:pt idx="50">
                  <c:v>490</c:v>
                </c:pt>
                <c:pt idx="51">
                  <c:v>500</c:v>
                </c:pt>
                <c:pt idx="52">
                  <c:v>510</c:v>
                </c:pt>
                <c:pt idx="53">
                  <c:v>520</c:v>
                </c:pt>
                <c:pt idx="54">
                  <c:v>530</c:v>
                </c:pt>
                <c:pt idx="55">
                  <c:v>540</c:v>
                </c:pt>
                <c:pt idx="56">
                  <c:v>550</c:v>
                </c:pt>
                <c:pt idx="57">
                  <c:v>560</c:v>
                </c:pt>
                <c:pt idx="58">
                  <c:v>570</c:v>
                </c:pt>
                <c:pt idx="59">
                  <c:v>580</c:v>
                </c:pt>
                <c:pt idx="60">
                  <c:v>590</c:v>
                </c:pt>
                <c:pt idx="61">
                  <c:v>600</c:v>
                </c:pt>
                <c:pt idx="62">
                  <c:v>610</c:v>
                </c:pt>
                <c:pt idx="63">
                  <c:v>620</c:v>
                </c:pt>
                <c:pt idx="64">
                  <c:v>630</c:v>
                </c:pt>
                <c:pt idx="65">
                  <c:v>640</c:v>
                </c:pt>
                <c:pt idx="66">
                  <c:v>650</c:v>
                </c:pt>
                <c:pt idx="67">
                  <c:v>660</c:v>
                </c:pt>
                <c:pt idx="68">
                  <c:v>670</c:v>
                </c:pt>
                <c:pt idx="69">
                  <c:v>680</c:v>
                </c:pt>
                <c:pt idx="70">
                  <c:v>690</c:v>
                </c:pt>
                <c:pt idx="71">
                  <c:v>700</c:v>
                </c:pt>
                <c:pt idx="72">
                  <c:v>710</c:v>
                </c:pt>
                <c:pt idx="73">
                  <c:v>720</c:v>
                </c:pt>
                <c:pt idx="74">
                  <c:v>730</c:v>
                </c:pt>
                <c:pt idx="75">
                  <c:v>740</c:v>
                </c:pt>
                <c:pt idx="76">
                  <c:v>750</c:v>
                </c:pt>
                <c:pt idx="77">
                  <c:v>760</c:v>
                </c:pt>
                <c:pt idx="78">
                  <c:v>770</c:v>
                </c:pt>
                <c:pt idx="79">
                  <c:v>780</c:v>
                </c:pt>
                <c:pt idx="80">
                  <c:v>790</c:v>
                </c:pt>
                <c:pt idx="81">
                  <c:v>800</c:v>
                </c:pt>
                <c:pt idx="82">
                  <c:v>810</c:v>
                </c:pt>
                <c:pt idx="83">
                  <c:v>820</c:v>
                </c:pt>
                <c:pt idx="84">
                  <c:v>830</c:v>
                </c:pt>
                <c:pt idx="85">
                  <c:v>840</c:v>
                </c:pt>
                <c:pt idx="86">
                  <c:v>850</c:v>
                </c:pt>
                <c:pt idx="87">
                  <c:v>860</c:v>
                </c:pt>
                <c:pt idx="88">
                  <c:v>870</c:v>
                </c:pt>
                <c:pt idx="89">
                  <c:v>880</c:v>
                </c:pt>
                <c:pt idx="90">
                  <c:v>890</c:v>
                </c:pt>
                <c:pt idx="91">
                  <c:v>900</c:v>
                </c:pt>
                <c:pt idx="92">
                  <c:v>910</c:v>
                </c:pt>
                <c:pt idx="93">
                  <c:v>920</c:v>
                </c:pt>
                <c:pt idx="94">
                  <c:v>930</c:v>
                </c:pt>
                <c:pt idx="95">
                  <c:v>940</c:v>
                </c:pt>
                <c:pt idx="96">
                  <c:v>950</c:v>
                </c:pt>
                <c:pt idx="97">
                  <c:v>960</c:v>
                </c:pt>
                <c:pt idx="98">
                  <c:v>970</c:v>
                </c:pt>
                <c:pt idx="99">
                  <c:v>980</c:v>
                </c:pt>
                <c:pt idx="100">
                  <c:v>990</c:v>
                </c:pt>
                <c:pt idx="101">
                  <c:v>1000</c:v>
                </c:pt>
                <c:pt idx="102">
                  <c:v>1010</c:v>
                </c:pt>
                <c:pt idx="103">
                  <c:v>1020</c:v>
                </c:pt>
                <c:pt idx="104">
                  <c:v>1030</c:v>
                </c:pt>
                <c:pt idx="105">
                  <c:v>1040</c:v>
                </c:pt>
                <c:pt idx="106">
                  <c:v>1050</c:v>
                </c:pt>
                <c:pt idx="107">
                  <c:v>1060</c:v>
                </c:pt>
                <c:pt idx="108">
                  <c:v>1070</c:v>
                </c:pt>
                <c:pt idx="109">
                  <c:v>1080</c:v>
                </c:pt>
                <c:pt idx="110">
                  <c:v>1090</c:v>
                </c:pt>
                <c:pt idx="111">
                  <c:v>1100</c:v>
                </c:pt>
                <c:pt idx="112">
                  <c:v>1110</c:v>
                </c:pt>
                <c:pt idx="113">
                  <c:v>1120</c:v>
                </c:pt>
                <c:pt idx="114">
                  <c:v>1130</c:v>
                </c:pt>
                <c:pt idx="115">
                  <c:v>1140</c:v>
                </c:pt>
                <c:pt idx="116">
                  <c:v>1150</c:v>
                </c:pt>
                <c:pt idx="117">
                  <c:v>1160</c:v>
                </c:pt>
                <c:pt idx="118">
                  <c:v>1170</c:v>
                </c:pt>
                <c:pt idx="119">
                  <c:v>1180</c:v>
                </c:pt>
                <c:pt idx="120">
                  <c:v>1190</c:v>
                </c:pt>
                <c:pt idx="121">
                  <c:v>1200</c:v>
                </c:pt>
                <c:pt idx="122">
                  <c:v>1210</c:v>
                </c:pt>
                <c:pt idx="123">
                  <c:v>1220</c:v>
                </c:pt>
                <c:pt idx="124">
                  <c:v>1230</c:v>
                </c:pt>
                <c:pt idx="125">
                  <c:v>1240</c:v>
                </c:pt>
                <c:pt idx="126">
                  <c:v>1250</c:v>
                </c:pt>
                <c:pt idx="127">
                  <c:v>1260</c:v>
                </c:pt>
                <c:pt idx="128">
                  <c:v>1270</c:v>
                </c:pt>
                <c:pt idx="129">
                  <c:v>1280</c:v>
                </c:pt>
                <c:pt idx="130">
                  <c:v>1290</c:v>
                </c:pt>
                <c:pt idx="131">
                  <c:v>1300</c:v>
                </c:pt>
                <c:pt idx="132">
                  <c:v>1310</c:v>
                </c:pt>
                <c:pt idx="133">
                  <c:v>1320</c:v>
                </c:pt>
                <c:pt idx="134">
                  <c:v>1330</c:v>
                </c:pt>
                <c:pt idx="135">
                  <c:v>1340</c:v>
                </c:pt>
                <c:pt idx="136">
                  <c:v>1350</c:v>
                </c:pt>
                <c:pt idx="137">
                  <c:v>1360</c:v>
                </c:pt>
                <c:pt idx="138">
                  <c:v>1370</c:v>
                </c:pt>
                <c:pt idx="139">
                  <c:v>1380</c:v>
                </c:pt>
                <c:pt idx="140">
                  <c:v>1390</c:v>
                </c:pt>
                <c:pt idx="141">
                  <c:v>1400</c:v>
                </c:pt>
                <c:pt idx="142">
                  <c:v>1410</c:v>
                </c:pt>
                <c:pt idx="143">
                  <c:v>1420</c:v>
                </c:pt>
                <c:pt idx="144">
                  <c:v>1430</c:v>
                </c:pt>
                <c:pt idx="145">
                  <c:v>1440</c:v>
                </c:pt>
                <c:pt idx="146">
                  <c:v>1450</c:v>
                </c:pt>
                <c:pt idx="147">
                  <c:v>1460</c:v>
                </c:pt>
                <c:pt idx="148">
                  <c:v>1470</c:v>
                </c:pt>
                <c:pt idx="149">
                  <c:v>1480</c:v>
                </c:pt>
                <c:pt idx="150">
                  <c:v>1490</c:v>
                </c:pt>
                <c:pt idx="151">
                  <c:v>1500</c:v>
                </c:pt>
                <c:pt idx="152">
                  <c:v>1510</c:v>
                </c:pt>
                <c:pt idx="153">
                  <c:v>1520</c:v>
                </c:pt>
                <c:pt idx="154">
                  <c:v>1530</c:v>
                </c:pt>
                <c:pt idx="155">
                  <c:v>1540</c:v>
                </c:pt>
                <c:pt idx="156">
                  <c:v>1550</c:v>
                </c:pt>
                <c:pt idx="157">
                  <c:v>1560</c:v>
                </c:pt>
                <c:pt idx="158">
                  <c:v>1570</c:v>
                </c:pt>
                <c:pt idx="159">
                  <c:v>1580</c:v>
                </c:pt>
                <c:pt idx="160">
                  <c:v>1590</c:v>
                </c:pt>
                <c:pt idx="161">
                  <c:v>1600</c:v>
                </c:pt>
                <c:pt idx="162">
                  <c:v>1610</c:v>
                </c:pt>
                <c:pt idx="163">
                  <c:v>1620</c:v>
                </c:pt>
                <c:pt idx="164">
                  <c:v>1630</c:v>
                </c:pt>
                <c:pt idx="165">
                  <c:v>1640</c:v>
                </c:pt>
                <c:pt idx="166">
                  <c:v>1650</c:v>
                </c:pt>
                <c:pt idx="167">
                  <c:v>1660</c:v>
                </c:pt>
                <c:pt idx="168">
                  <c:v>1670</c:v>
                </c:pt>
                <c:pt idx="169">
                  <c:v>1680</c:v>
                </c:pt>
                <c:pt idx="170">
                  <c:v>1690</c:v>
                </c:pt>
                <c:pt idx="171">
                  <c:v>1700</c:v>
                </c:pt>
                <c:pt idx="172">
                  <c:v>1710</c:v>
                </c:pt>
                <c:pt idx="173">
                  <c:v>1720</c:v>
                </c:pt>
                <c:pt idx="174">
                  <c:v>1730</c:v>
                </c:pt>
                <c:pt idx="175">
                  <c:v>1740</c:v>
                </c:pt>
              </c:numCache>
            </c:numRef>
          </c:xVal>
          <c:yVal>
            <c:numRef>
              <c:f>Sheet1!$E$2:$E$177</c:f>
              <c:numCache>
                <c:formatCode>General</c:formatCode>
                <c:ptCount val="176"/>
                <c:pt idx="0">
                  <c:v>9.8800000000000026</c:v>
                </c:pt>
                <c:pt idx="1">
                  <c:v>12.64</c:v>
                </c:pt>
                <c:pt idx="2">
                  <c:v>17.32</c:v>
                </c:pt>
                <c:pt idx="3">
                  <c:v>19.104803471502731</c:v>
                </c:pt>
                <c:pt idx="4">
                  <c:v>20.229502780655949</c:v>
                </c:pt>
                <c:pt idx="5">
                  <c:v>21.06359553492106</c:v>
                </c:pt>
                <c:pt idx="6">
                  <c:v>21.731207528738189</c:v>
                </c:pt>
                <c:pt idx="7">
                  <c:v>22.29007164589844</c:v>
                </c:pt>
                <c:pt idx="8">
                  <c:v>22.771976015026919</c:v>
                </c:pt>
                <c:pt idx="9">
                  <c:v>23.196376190255471</c:v>
                </c:pt>
                <c:pt idx="10">
                  <c:v>23.576083369386019</c:v>
                </c:pt>
                <c:pt idx="11">
                  <c:v>23.92</c:v>
                </c:pt>
                <c:pt idx="12">
                  <c:v>24.234573520005409</c:v>
                </c:pt>
                <c:pt idx="13">
                  <c:v>24.524629103056679</c:v>
                </c:pt>
                <c:pt idx="14">
                  <c:v>24.79387550747321</c:v>
                </c:pt>
                <c:pt idx="15">
                  <c:v>25.045227216426209</c:v>
                </c:pt>
                <c:pt idx="16">
                  <c:v>25.28101772471614</c:v>
                </c:pt>
                <c:pt idx="17">
                  <c:v>25.50314543750547</c:v>
                </c:pt>
                <c:pt idx="18">
                  <c:v>25.713176282769581</c:v>
                </c:pt>
                <c:pt idx="19">
                  <c:v>25.912417628368239</c:v>
                </c:pt>
                <c:pt idx="20">
                  <c:v>26.101972650445799</c:v>
                </c:pt>
                <c:pt idx="21">
                  <c:v>26.28278106317757</c:v>
                </c:pt>
                <c:pt idx="22">
                  <c:v>26.455650131131279</c:v>
                </c:pt>
                <c:pt idx="23">
                  <c:v>26.621278627663699</c:v>
                </c:pt>
                <c:pt idx="24">
                  <c:v>26.780275586548971</c:v>
                </c:pt>
                <c:pt idx="25">
                  <c:v>26.933175152130669</c:v>
                </c:pt>
                <c:pt idx="26">
                  <c:v>27.08044846604243</c:v>
                </c:pt>
                <c:pt idx="27">
                  <c:v>27.22251327500442</c:v>
                </c:pt>
                <c:pt idx="28">
                  <c:v>27.359741766190179</c:v>
                </c:pt>
                <c:pt idx="29">
                  <c:v>27.492467009741269</c:v>
                </c:pt>
                <c:pt idx="30">
                  <c:v>27.620988296238639</c:v>
                </c:pt>
                <c:pt idx="31">
                  <c:v>27.745575589717699</c:v>
                </c:pt>
                <c:pt idx="32">
                  <c:v>27.866473266988081</c:v>
                </c:pt>
                <c:pt idx="33">
                  <c:v>27.983903276671079</c:v>
                </c:pt>
                <c:pt idx="34">
                  <c:v>28.098067823090609</c:v>
                </c:pt>
                <c:pt idx="35">
                  <c:v>28.209151658529439</c:v>
                </c:pt>
                <c:pt idx="36">
                  <c:v>28.317324050695898</c:v>
                </c:pt>
                <c:pt idx="37">
                  <c:v>28.422740479266071</c:v>
                </c:pt>
                <c:pt idx="38">
                  <c:v>28.525544105209882</c:v>
                </c:pt>
                <c:pt idx="39">
                  <c:v>28.625867048572779</c:v>
                </c:pt>
                <c:pt idx="40">
                  <c:v>28.723831504012551</c:v>
                </c:pt>
                <c:pt idx="41">
                  <c:v>28.819550718270911</c:v>
                </c:pt>
                <c:pt idx="42">
                  <c:v>28.91312984965526</c:v>
                </c:pt>
                <c:pt idx="43">
                  <c:v>29.004666726270361</c:v>
                </c:pt>
                <c:pt idx="44">
                  <c:v>29.094252517027481</c:v>
                </c:pt>
                <c:pt idx="45">
                  <c:v>29.18197232723773</c:v>
                </c:pt>
                <c:pt idx="46">
                  <c:v>29.267905728768199</c:v>
                </c:pt>
                <c:pt idx="47">
                  <c:v>29.352127233229719</c:v>
                </c:pt>
                <c:pt idx="48">
                  <c:v>29.43470671541014</c:v>
                </c:pt>
                <c:pt idx="49">
                  <c:v>29.515709793120411</c:v>
                </c:pt>
                <c:pt idx="50">
                  <c:v>29.59519816874683</c:v>
                </c:pt>
                <c:pt idx="51">
                  <c:v>29.673229937063279</c:v>
                </c:pt>
                <c:pt idx="52">
                  <c:v>29.749859863239529</c:v>
                </c:pt>
                <c:pt idx="53">
                  <c:v>29.825139634451439</c:v>
                </c:pt>
                <c:pt idx="54">
                  <c:v>29.899118088056511</c:v>
                </c:pt>
                <c:pt idx="55">
                  <c:v>29.97184141891217</c:v>
                </c:pt>
                <c:pt idx="56">
                  <c:v>30.043353368091829</c:v>
                </c:pt>
                <c:pt idx="57">
                  <c:v>30.113695394972101</c:v>
                </c:pt>
                <c:pt idx="58">
                  <c:v>30.182906834424429</c:v>
                </c:pt>
                <c:pt idx="59">
                  <c:v>30.251025040637121</c:v>
                </c:pt>
                <c:pt idx="60">
                  <c:v>30.318085518913239</c:v>
                </c:pt>
                <c:pt idx="61">
                  <c:v>30.384122046635021</c:v>
                </c:pt>
                <c:pt idx="62">
                  <c:v>30.449166784449119</c:v>
                </c:pt>
                <c:pt idx="63">
                  <c:v>30.513250378609261</c:v>
                </c:pt>
                <c:pt idx="64">
                  <c:v>30.576402055309799</c:v>
                </c:pt>
                <c:pt idx="65">
                  <c:v>30.638649707752741</c:v>
                </c:pt>
                <c:pt idx="66">
                  <c:v>30.700019976612001</c:v>
                </c:pt>
                <c:pt idx="67">
                  <c:v>30.760538324488639</c:v>
                </c:pt>
                <c:pt idx="68">
                  <c:v>30.820229104889169</c:v>
                </c:pt>
                <c:pt idx="69">
                  <c:v>30.87911562620506</c:v>
                </c:pt>
                <c:pt idx="70">
                  <c:v>30.937220211123119</c:v>
                </c:pt>
                <c:pt idx="71">
                  <c:v>30.994564251854289</c:v>
                </c:pt>
                <c:pt idx="72">
                  <c:v>31.05116826152959</c:v>
                </c:pt>
                <c:pt idx="73">
                  <c:v>31.107051922079979</c:v>
                </c:pt>
                <c:pt idx="74">
                  <c:v>31.16223412888495</c:v>
                </c:pt>
                <c:pt idx="75">
                  <c:v>31.216733032449181</c:v>
                </c:pt>
                <c:pt idx="76">
                  <c:v>31.27056607734238</c:v>
                </c:pt>
                <c:pt idx="77">
                  <c:v>31.323750038615511</c:v>
                </c:pt>
                <c:pt idx="78">
                  <c:v>31.376301055888131</c:v>
                </c:pt>
                <c:pt idx="79">
                  <c:v>31.42823466528354</c:v>
                </c:pt>
                <c:pt idx="80">
                  <c:v>31.479565829373531</c:v>
                </c:pt>
                <c:pt idx="81">
                  <c:v>31.53030896528001</c:v>
                </c:pt>
                <c:pt idx="82">
                  <c:v>31.580477971068451</c:v>
                </c:pt>
                <c:pt idx="83">
                  <c:v>31.630086250556939</c:v>
                </c:pt>
                <c:pt idx="84">
                  <c:v>31.67914673665333</c:v>
                </c:pt>
                <c:pt idx="85">
                  <c:v>31.72767191332516</c:v>
                </c:pt>
                <c:pt idx="86">
                  <c:v>31.775673836296921</c:v>
                </c:pt>
                <c:pt idx="87">
                  <c:v>31.823164152562931</c:v>
                </c:pt>
                <c:pt idx="88">
                  <c:v>31.870154118796169</c:v>
                </c:pt>
                <c:pt idx="89">
                  <c:v>31.91665461872752</c:v>
                </c:pt>
                <c:pt idx="90">
                  <c:v>31.962676179563921</c:v>
                </c:pt>
                <c:pt idx="91">
                  <c:v>32.008228987509511</c:v>
                </c:pt>
                <c:pt idx="92">
                  <c:v>32.053322902445238</c:v>
                </c:pt>
                <c:pt idx="93">
                  <c:v>32.097967471826081</c:v>
                </c:pt>
                <c:pt idx="94">
                  <c:v>32.142171943841902</c:v>
                </c:pt>
                <c:pt idx="95">
                  <c:v>32.185945279887221</c:v>
                </c:pt>
                <c:pt idx="96">
                  <c:v>32.229296166389148</c:v>
                </c:pt>
                <c:pt idx="97">
                  <c:v>32.272233026026001</c:v>
                </c:pt>
                <c:pt idx="98">
                  <c:v>32.314764028377724</c:v>
                </c:pt>
                <c:pt idx="99">
                  <c:v>32.356897100042382</c:v>
                </c:pt>
                <c:pt idx="100">
                  <c:v>32.398639934249928</c:v>
                </c:pt>
                <c:pt idx="101">
                  <c:v>32.44</c:v>
                </c:pt>
                <c:pt idx="102">
                  <c:v>32.480984550759892</c:v>
                </c:pt>
                <c:pt idx="103">
                  <c:v>32.521600632739137</c:v>
                </c:pt>
                <c:pt idx="104">
                  <c:v>32.561855092769633</c:v>
                </c:pt>
                <c:pt idx="105">
                  <c:v>32.601754585814042</c:v>
                </c:pt>
                <c:pt idx="106">
                  <c:v>32.6413055821223</c:v>
                </c:pt>
                <c:pt idx="107">
                  <c:v>32.680514374054162</c:v>
                </c:pt>
                <c:pt idx="108">
                  <c:v>32.719387082591197</c:v>
                </c:pt>
                <c:pt idx="109">
                  <c:v>32.757929663549852</c:v>
                </c:pt>
                <c:pt idx="110">
                  <c:v>32.796147913515298</c:v>
                </c:pt>
                <c:pt idx="111">
                  <c:v>32.834047475509031</c:v>
                </c:pt>
                <c:pt idx="112">
                  <c:v>32.87163384440737</c:v>
                </c:pt>
                <c:pt idx="113">
                  <c:v>32.908912372118671</c:v>
                </c:pt>
                <c:pt idx="114">
                  <c:v>32.945888272538937</c:v>
                </c:pt>
                <c:pt idx="115">
                  <c:v>32.982566626291153</c:v>
                </c:pt>
                <c:pt idx="116">
                  <c:v>33.018952385262899</c:v>
                </c:pt>
                <c:pt idx="117">
                  <c:v>33.055050376951357</c:v>
                </c:pt>
                <c:pt idx="118">
                  <c:v>33.090865308626</c:v>
                </c:pt>
                <c:pt idx="119">
                  <c:v>33.126401771317298</c:v>
                </c:pt>
                <c:pt idx="120">
                  <c:v>33.161664243641773</c:v>
                </c:pt>
                <c:pt idx="121">
                  <c:v>33.196657095468098</c:v>
                </c:pt>
                <c:pt idx="122">
                  <c:v>33.231384591436843</c:v>
                </c:pt>
                <c:pt idx="123">
                  <c:v>33.265850894336623</c:v>
                </c:pt>
                <c:pt idx="124">
                  <c:v>33.300060068345893</c:v>
                </c:pt>
                <c:pt idx="125">
                  <c:v>33.334016082146192</c:v>
                </c:pt>
                <c:pt idx="126">
                  <c:v>33.367722811912749</c:v>
                </c:pt>
                <c:pt idx="127">
                  <c:v>33.401184044188597</c:v>
                </c:pt>
                <c:pt idx="128">
                  <c:v>33.434403478647127</c:v>
                </c:pt>
                <c:pt idx="129">
                  <c:v>33.467384730750013</c:v>
                </c:pt>
                <c:pt idx="130">
                  <c:v>33.500131334300001</c:v>
                </c:pt>
                <c:pt idx="131">
                  <c:v>33.53264674390234</c:v>
                </c:pt>
                <c:pt idx="132">
                  <c:v>33.564934337330037</c:v>
                </c:pt>
                <c:pt idx="133">
                  <c:v>33.596997417802292</c:v>
                </c:pt>
                <c:pt idx="134">
                  <c:v>33.628839216179401</c:v>
                </c:pt>
                <c:pt idx="135">
                  <c:v>33.660462893075042</c:v>
                </c:pt>
                <c:pt idx="136">
                  <c:v>33.691871540894347</c:v>
                </c:pt>
                <c:pt idx="137">
                  <c:v>33.723068185796393</c:v>
                </c:pt>
                <c:pt idx="138">
                  <c:v>33.754055789586957</c:v>
                </c:pt>
                <c:pt idx="139">
                  <c:v>33.784837251543408</c:v>
                </c:pt>
                <c:pt idx="140">
                  <c:v>33.815415410176868</c:v>
                </c:pt>
                <c:pt idx="141">
                  <c:v>33.845793044928442</c:v>
                </c:pt>
                <c:pt idx="142">
                  <c:v>33.8759728778114</c:v>
                </c:pt>
                <c:pt idx="143">
                  <c:v>33.905957574992897</c:v>
                </c:pt>
                <c:pt idx="144">
                  <c:v>33.935749748322721</c:v>
                </c:pt>
                <c:pt idx="145">
                  <c:v>33.965351956809499</c:v>
                </c:pt>
                <c:pt idx="146">
                  <c:v>33.994766708047052</c:v>
                </c:pt>
                <c:pt idx="147">
                  <c:v>34.023996459592773</c:v>
                </c:pt>
                <c:pt idx="148">
                  <c:v>34.053043620299498</c:v>
                </c:pt>
                <c:pt idx="149">
                  <c:v>34.081910551604103</c:v>
                </c:pt>
                <c:pt idx="150">
                  <c:v>34.110599568772223</c:v>
                </c:pt>
                <c:pt idx="151">
                  <c:v>34.139112942103097</c:v>
                </c:pt>
                <c:pt idx="152">
                  <c:v>34.167452898095128</c:v>
                </c:pt>
                <c:pt idx="153">
                  <c:v>34.195621620574009</c:v>
                </c:pt>
                <c:pt idx="154">
                  <c:v>34.223621251783428</c:v>
                </c:pt>
                <c:pt idx="155">
                  <c:v>34.251453893442942</c:v>
                </c:pt>
                <c:pt idx="156">
                  <c:v>34.279121607769603</c:v>
                </c:pt>
                <c:pt idx="157">
                  <c:v>34.306626418470273</c:v>
                </c:pt>
                <c:pt idx="158">
                  <c:v>34.333970311701037</c:v>
                </c:pt>
                <c:pt idx="159">
                  <c:v>34.361155236997263</c:v>
                </c:pt>
                <c:pt idx="160">
                  <c:v>34.388183108175042</c:v>
                </c:pt>
                <c:pt idx="161">
                  <c:v>34.41505580420484</c:v>
                </c:pt>
                <c:pt idx="162">
                  <c:v>34.44177517005842</c:v>
                </c:pt>
                <c:pt idx="163">
                  <c:v>34.468343017530202</c:v>
                </c:pt>
                <c:pt idx="164">
                  <c:v>34.494761126033701</c:v>
                </c:pt>
                <c:pt idx="165">
                  <c:v>34.52103124337436</c:v>
                </c:pt>
                <c:pt idx="166">
                  <c:v>34.547155086499032</c:v>
                </c:pt>
                <c:pt idx="167">
                  <c:v>34.57313434222354</c:v>
                </c:pt>
                <c:pt idx="168">
                  <c:v>34.598970667938701</c:v>
                </c:pt>
                <c:pt idx="169">
                  <c:v>34.624665692295743</c:v>
                </c:pt>
                <c:pt idx="170">
                  <c:v>34.650221015871708</c:v>
                </c:pt>
                <c:pt idx="171">
                  <c:v>34.675638211815873</c:v>
                </c:pt>
                <c:pt idx="172">
                  <c:v>34.700918826477199</c:v>
                </c:pt>
                <c:pt idx="173">
                  <c:v>34.726064380014137</c:v>
                </c:pt>
                <c:pt idx="174">
                  <c:v>34.751076366987199</c:v>
                </c:pt>
                <c:pt idx="175">
                  <c:v>34.7759562569344</c:v>
                </c:pt>
              </c:numCache>
            </c:numRef>
          </c:yVal>
          <c:smooth val="1"/>
          <c:extLst>
            <c:ext xmlns:c16="http://schemas.microsoft.com/office/drawing/2014/chart" uri="{C3380CC4-5D6E-409C-BE32-E72D297353CC}">
              <c16:uniqueId val="{00000000-FCCA-4028-957C-E0D7C63FFD5B}"/>
            </c:ext>
          </c:extLst>
        </c:ser>
        <c:ser>
          <c:idx val="1"/>
          <c:order val="1"/>
          <c:tx>
            <c:v>Thermally Efficent Building</c:v>
          </c:tx>
          <c:spPr>
            <a:ln w="19050" cap="rnd">
              <a:solidFill>
                <a:schemeClr val="tx1"/>
              </a:solidFill>
              <a:prstDash val="dash"/>
              <a:round/>
            </a:ln>
            <a:effectLst/>
          </c:spPr>
          <c:marker>
            <c:symbol val="none"/>
          </c:marker>
          <c:xVal>
            <c:numRef>
              <c:f>Sheet1!$A$2:$A$1002</c:f>
              <c:numCache>
                <c:formatCode>General</c:formatCode>
                <c:ptCount val="1001"/>
                <c:pt idx="0">
                  <c:v>0.1</c:v>
                </c:pt>
                <c:pt idx="1">
                  <c:v>1</c:v>
                </c:pt>
                <c:pt idx="2">
                  <c:v>10</c:v>
                </c:pt>
                <c:pt idx="3">
                  <c:v>20</c:v>
                </c:pt>
                <c:pt idx="4">
                  <c:v>30</c:v>
                </c:pt>
                <c:pt idx="5">
                  <c:v>40</c:v>
                </c:pt>
                <c:pt idx="6">
                  <c:v>50</c:v>
                </c:pt>
                <c:pt idx="7">
                  <c:v>60</c:v>
                </c:pt>
                <c:pt idx="8">
                  <c:v>70</c:v>
                </c:pt>
                <c:pt idx="9">
                  <c:v>80</c:v>
                </c:pt>
                <c:pt idx="10">
                  <c:v>90</c:v>
                </c:pt>
                <c:pt idx="11">
                  <c:v>100</c:v>
                </c:pt>
                <c:pt idx="12">
                  <c:v>110</c:v>
                </c:pt>
                <c:pt idx="13">
                  <c:v>120</c:v>
                </c:pt>
                <c:pt idx="14">
                  <c:v>130</c:v>
                </c:pt>
                <c:pt idx="15">
                  <c:v>140</c:v>
                </c:pt>
                <c:pt idx="16">
                  <c:v>150</c:v>
                </c:pt>
                <c:pt idx="17">
                  <c:v>160</c:v>
                </c:pt>
                <c:pt idx="18">
                  <c:v>170</c:v>
                </c:pt>
                <c:pt idx="19">
                  <c:v>180</c:v>
                </c:pt>
                <c:pt idx="20">
                  <c:v>190</c:v>
                </c:pt>
                <c:pt idx="21">
                  <c:v>200</c:v>
                </c:pt>
                <c:pt idx="22">
                  <c:v>210</c:v>
                </c:pt>
                <c:pt idx="23">
                  <c:v>220</c:v>
                </c:pt>
                <c:pt idx="24">
                  <c:v>230</c:v>
                </c:pt>
                <c:pt idx="25">
                  <c:v>240</c:v>
                </c:pt>
                <c:pt idx="26">
                  <c:v>250</c:v>
                </c:pt>
                <c:pt idx="27">
                  <c:v>260</c:v>
                </c:pt>
                <c:pt idx="28">
                  <c:v>270</c:v>
                </c:pt>
                <c:pt idx="29">
                  <c:v>280</c:v>
                </c:pt>
                <c:pt idx="30">
                  <c:v>290</c:v>
                </c:pt>
                <c:pt idx="31">
                  <c:v>300</c:v>
                </c:pt>
                <c:pt idx="32">
                  <c:v>310</c:v>
                </c:pt>
                <c:pt idx="33">
                  <c:v>320</c:v>
                </c:pt>
                <c:pt idx="34">
                  <c:v>330</c:v>
                </c:pt>
                <c:pt idx="35">
                  <c:v>340</c:v>
                </c:pt>
                <c:pt idx="36">
                  <c:v>350</c:v>
                </c:pt>
                <c:pt idx="37">
                  <c:v>360</c:v>
                </c:pt>
                <c:pt idx="38">
                  <c:v>370</c:v>
                </c:pt>
                <c:pt idx="39">
                  <c:v>380</c:v>
                </c:pt>
                <c:pt idx="40">
                  <c:v>390</c:v>
                </c:pt>
                <c:pt idx="41">
                  <c:v>400</c:v>
                </c:pt>
                <c:pt idx="42">
                  <c:v>410</c:v>
                </c:pt>
                <c:pt idx="43">
                  <c:v>420</c:v>
                </c:pt>
                <c:pt idx="44">
                  <c:v>430</c:v>
                </c:pt>
                <c:pt idx="45">
                  <c:v>440</c:v>
                </c:pt>
                <c:pt idx="46">
                  <c:v>450</c:v>
                </c:pt>
                <c:pt idx="47">
                  <c:v>460</c:v>
                </c:pt>
                <c:pt idx="48">
                  <c:v>470</c:v>
                </c:pt>
                <c:pt idx="49">
                  <c:v>480</c:v>
                </c:pt>
                <c:pt idx="50">
                  <c:v>490</c:v>
                </c:pt>
                <c:pt idx="51">
                  <c:v>500</c:v>
                </c:pt>
                <c:pt idx="52">
                  <c:v>510</c:v>
                </c:pt>
                <c:pt idx="53">
                  <c:v>520</c:v>
                </c:pt>
                <c:pt idx="54">
                  <c:v>530</c:v>
                </c:pt>
                <c:pt idx="55">
                  <c:v>540</c:v>
                </c:pt>
                <c:pt idx="56">
                  <c:v>550</c:v>
                </c:pt>
                <c:pt idx="57">
                  <c:v>560</c:v>
                </c:pt>
                <c:pt idx="58">
                  <c:v>570</c:v>
                </c:pt>
                <c:pt idx="59">
                  <c:v>580</c:v>
                </c:pt>
                <c:pt idx="60">
                  <c:v>590</c:v>
                </c:pt>
                <c:pt idx="61">
                  <c:v>600</c:v>
                </c:pt>
                <c:pt idx="62">
                  <c:v>610</c:v>
                </c:pt>
                <c:pt idx="63">
                  <c:v>620</c:v>
                </c:pt>
                <c:pt idx="64">
                  <c:v>630</c:v>
                </c:pt>
                <c:pt idx="65">
                  <c:v>640</c:v>
                </c:pt>
                <c:pt idx="66">
                  <c:v>650</c:v>
                </c:pt>
                <c:pt idx="67">
                  <c:v>660</c:v>
                </c:pt>
                <c:pt idx="68">
                  <c:v>670</c:v>
                </c:pt>
                <c:pt idx="69">
                  <c:v>680</c:v>
                </c:pt>
                <c:pt idx="70">
                  <c:v>690</c:v>
                </c:pt>
                <c:pt idx="71">
                  <c:v>700</c:v>
                </c:pt>
                <c:pt idx="72">
                  <c:v>710</c:v>
                </c:pt>
                <c:pt idx="73">
                  <c:v>720</c:v>
                </c:pt>
                <c:pt idx="74">
                  <c:v>730</c:v>
                </c:pt>
                <c:pt idx="75">
                  <c:v>740</c:v>
                </c:pt>
                <c:pt idx="76">
                  <c:v>750</c:v>
                </c:pt>
                <c:pt idx="77">
                  <c:v>760</c:v>
                </c:pt>
                <c:pt idx="78">
                  <c:v>770</c:v>
                </c:pt>
                <c:pt idx="79">
                  <c:v>780</c:v>
                </c:pt>
                <c:pt idx="80">
                  <c:v>790</c:v>
                </c:pt>
                <c:pt idx="81">
                  <c:v>800</c:v>
                </c:pt>
                <c:pt idx="82">
                  <c:v>810</c:v>
                </c:pt>
                <c:pt idx="83">
                  <c:v>820</c:v>
                </c:pt>
                <c:pt idx="84">
                  <c:v>830</c:v>
                </c:pt>
                <c:pt idx="85">
                  <c:v>840</c:v>
                </c:pt>
                <c:pt idx="86">
                  <c:v>850</c:v>
                </c:pt>
                <c:pt idx="87">
                  <c:v>860</c:v>
                </c:pt>
                <c:pt idx="88">
                  <c:v>870</c:v>
                </c:pt>
                <c:pt idx="89">
                  <c:v>880</c:v>
                </c:pt>
                <c:pt idx="90">
                  <c:v>890</c:v>
                </c:pt>
                <c:pt idx="91">
                  <c:v>900</c:v>
                </c:pt>
                <c:pt idx="92">
                  <c:v>910</c:v>
                </c:pt>
                <c:pt idx="93">
                  <c:v>920</c:v>
                </c:pt>
                <c:pt idx="94">
                  <c:v>930</c:v>
                </c:pt>
                <c:pt idx="95">
                  <c:v>940</c:v>
                </c:pt>
                <c:pt idx="96">
                  <c:v>950</c:v>
                </c:pt>
                <c:pt idx="97">
                  <c:v>960</c:v>
                </c:pt>
                <c:pt idx="98">
                  <c:v>970</c:v>
                </c:pt>
                <c:pt idx="99">
                  <c:v>980</c:v>
                </c:pt>
                <c:pt idx="100">
                  <c:v>990</c:v>
                </c:pt>
                <c:pt idx="101">
                  <c:v>1000</c:v>
                </c:pt>
                <c:pt idx="102">
                  <c:v>1010</c:v>
                </c:pt>
                <c:pt idx="103">
                  <c:v>1020</c:v>
                </c:pt>
                <c:pt idx="104">
                  <c:v>1030</c:v>
                </c:pt>
                <c:pt idx="105">
                  <c:v>1040</c:v>
                </c:pt>
                <c:pt idx="106">
                  <c:v>1050</c:v>
                </c:pt>
                <c:pt idx="107">
                  <c:v>1060</c:v>
                </c:pt>
                <c:pt idx="108">
                  <c:v>1070</c:v>
                </c:pt>
                <c:pt idx="109">
                  <c:v>1080</c:v>
                </c:pt>
                <c:pt idx="110">
                  <c:v>1090</c:v>
                </c:pt>
                <c:pt idx="111">
                  <c:v>1100</c:v>
                </c:pt>
                <c:pt idx="112">
                  <c:v>1110</c:v>
                </c:pt>
                <c:pt idx="113">
                  <c:v>1120</c:v>
                </c:pt>
                <c:pt idx="114">
                  <c:v>1130</c:v>
                </c:pt>
                <c:pt idx="115">
                  <c:v>1140</c:v>
                </c:pt>
                <c:pt idx="116">
                  <c:v>1150</c:v>
                </c:pt>
                <c:pt idx="117">
                  <c:v>1160</c:v>
                </c:pt>
                <c:pt idx="118">
                  <c:v>1170</c:v>
                </c:pt>
                <c:pt idx="119">
                  <c:v>1180</c:v>
                </c:pt>
                <c:pt idx="120">
                  <c:v>1190</c:v>
                </c:pt>
                <c:pt idx="121">
                  <c:v>1200</c:v>
                </c:pt>
                <c:pt idx="122">
                  <c:v>1210</c:v>
                </c:pt>
                <c:pt idx="123">
                  <c:v>1220</c:v>
                </c:pt>
                <c:pt idx="124">
                  <c:v>1230</c:v>
                </c:pt>
                <c:pt idx="125">
                  <c:v>1240</c:v>
                </c:pt>
                <c:pt idx="126">
                  <c:v>1250</c:v>
                </c:pt>
                <c:pt idx="127">
                  <c:v>1260</c:v>
                </c:pt>
                <c:pt idx="128">
                  <c:v>1270</c:v>
                </c:pt>
                <c:pt idx="129">
                  <c:v>1280</c:v>
                </c:pt>
                <c:pt idx="130">
                  <c:v>1290</c:v>
                </c:pt>
                <c:pt idx="131">
                  <c:v>1300</c:v>
                </c:pt>
                <c:pt idx="132">
                  <c:v>1310</c:v>
                </c:pt>
                <c:pt idx="133">
                  <c:v>1320</c:v>
                </c:pt>
                <c:pt idx="134">
                  <c:v>1330</c:v>
                </c:pt>
                <c:pt idx="135">
                  <c:v>1340</c:v>
                </c:pt>
                <c:pt idx="136">
                  <c:v>1350</c:v>
                </c:pt>
                <c:pt idx="137">
                  <c:v>1360</c:v>
                </c:pt>
                <c:pt idx="138">
                  <c:v>1370</c:v>
                </c:pt>
                <c:pt idx="139">
                  <c:v>1380</c:v>
                </c:pt>
                <c:pt idx="140">
                  <c:v>1390</c:v>
                </c:pt>
                <c:pt idx="141">
                  <c:v>1400</c:v>
                </c:pt>
                <c:pt idx="142">
                  <c:v>1410</c:v>
                </c:pt>
                <c:pt idx="143">
                  <c:v>1420</c:v>
                </c:pt>
                <c:pt idx="144">
                  <c:v>1430</c:v>
                </c:pt>
                <c:pt idx="145">
                  <c:v>1440</c:v>
                </c:pt>
                <c:pt idx="146">
                  <c:v>1450</c:v>
                </c:pt>
                <c:pt idx="147">
                  <c:v>1460</c:v>
                </c:pt>
                <c:pt idx="148">
                  <c:v>1470</c:v>
                </c:pt>
                <c:pt idx="149">
                  <c:v>1480</c:v>
                </c:pt>
                <c:pt idx="150">
                  <c:v>1490</c:v>
                </c:pt>
                <c:pt idx="151">
                  <c:v>1500</c:v>
                </c:pt>
                <c:pt idx="152">
                  <c:v>1510</c:v>
                </c:pt>
                <c:pt idx="153">
                  <c:v>1520</c:v>
                </c:pt>
                <c:pt idx="154">
                  <c:v>1530</c:v>
                </c:pt>
                <c:pt idx="155">
                  <c:v>1540</c:v>
                </c:pt>
                <c:pt idx="156">
                  <c:v>1550</c:v>
                </c:pt>
                <c:pt idx="157">
                  <c:v>1560</c:v>
                </c:pt>
                <c:pt idx="158">
                  <c:v>1570</c:v>
                </c:pt>
                <c:pt idx="159">
                  <c:v>1580</c:v>
                </c:pt>
                <c:pt idx="160">
                  <c:v>1590</c:v>
                </c:pt>
                <c:pt idx="161">
                  <c:v>1600</c:v>
                </c:pt>
                <c:pt idx="162">
                  <c:v>1610</c:v>
                </c:pt>
                <c:pt idx="163">
                  <c:v>1620</c:v>
                </c:pt>
                <c:pt idx="164">
                  <c:v>1630</c:v>
                </c:pt>
                <c:pt idx="165">
                  <c:v>1640</c:v>
                </c:pt>
                <c:pt idx="166">
                  <c:v>1650</c:v>
                </c:pt>
                <c:pt idx="167">
                  <c:v>1660</c:v>
                </c:pt>
                <c:pt idx="168">
                  <c:v>1670</c:v>
                </c:pt>
                <c:pt idx="169">
                  <c:v>1680</c:v>
                </c:pt>
                <c:pt idx="170">
                  <c:v>1690</c:v>
                </c:pt>
                <c:pt idx="171">
                  <c:v>1700</c:v>
                </c:pt>
                <c:pt idx="172">
                  <c:v>1710</c:v>
                </c:pt>
                <c:pt idx="173">
                  <c:v>1720</c:v>
                </c:pt>
                <c:pt idx="174">
                  <c:v>1730</c:v>
                </c:pt>
                <c:pt idx="175">
                  <c:v>1740</c:v>
                </c:pt>
                <c:pt idx="176">
                  <c:v>1750</c:v>
                </c:pt>
                <c:pt idx="177">
                  <c:v>1760</c:v>
                </c:pt>
                <c:pt idx="178">
                  <c:v>1770</c:v>
                </c:pt>
                <c:pt idx="179">
                  <c:v>1780</c:v>
                </c:pt>
                <c:pt idx="180">
                  <c:v>1790</c:v>
                </c:pt>
                <c:pt idx="181">
                  <c:v>1800</c:v>
                </c:pt>
                <c:pt idx="182">
                  <c:v>1810</c:v>
                </c:pt>
                <c:pt idx="183">
                  <c:v>1820</c:v>
                </c:pt>
                <c:pt idx="184">
                  <c:v>1830</c:v>
                </c:pt>
                <c:pt idx="185">
                  <c:v>1840</c:v>
                </c:pt>
                <c:pt idx="186">
                  <c:v>1850</c:v>
                </c:pt>
                <c:pt idx="187">
                  <c:v>1860</c:v>
                </c:pt>
                <c:pt idx="188">
                  <c:v>1870</c:v>
                </c:pt>
                <c:pt idx="189">
                  <c:v>1880</c:v>
                </c:pt>
                <c:pt idx="190">
                  <c:v>1890</c:v>
                </c:pt>
                <c:pt idx="191">
                  <c:v>1900</c:v>
                </c:pt>
                <c:pt idx="192">
                  <c:v>1910</c:v>
                </c:pt>
                <c:pt idx="193">
                  <c:v>1920</c:v>
                </c:pt>
                <c:pt idx="194">
                  <c:v>1930</c:v>
                </c:pt>
                <c:pt idx="195">
                  <c:v>1940</c:v>
                </c:pt>
                <c:pt idx="196">
                  <c:v>1950</c:v>
                </c:pt>
                <c:pt idx="197">
                  <c:v>1960</c:v>
                </c:pt>
                <c:pt idx="198">
                  <c:v>1970</c:v>
                </c:pt>
                <c:pt idx="199">
                  <c:v>1980</c:v>
                </c:pt>
                <c:pt idx="200">
                  <c:v>1990</c:v>
                </c:pt>
                <c:pt idx="201">
                  <c:v>2000</c:v>
                </c:pt>
                <c:pt idx="202">
                  <c:v>2010</c:v>
                </c:pt>
                <c:pt idx="203">
                  <c:v>2020</c:v>
                </c:pt>
                <c:pt idx="204">
                  <c:v>2030</c:v>
                </c:pt>
                <c:pt idx="205">
                  <c:v>2040</c:v>
                </c:pt>
                <c:pt idx="206">
                  <c:v>2050</c:v>
                </c:pt>
                <c:pt idx="207">
                  <c:v>2060</c:v>
                </c:pt>
                <c:pt idx="208">
                  <c:v>2070</c:v>
                </c:pt>
                <c:pt idx="209">
                  <c:v>2080</c:v>
                </c:pt>
                <c:pt idx="210">
                  <c:v>2090</c:v>
                </c:pt>
                <c:pt idx="211">
                  <c:v>2100</c:v>
                </c:pt>
                <c:pt idx="212">
                  <c:v>2110</c:v>
                </c:pt>
                <c:pt idx="213">
                  <c:v>2120</c:v>
                </c:pt>
                <c:pt idx="214">
                  <c:v>2130</c:v>
                </c:pt>
                <c:pt idx="215">
                  <c:v>2140</c:v>
                </c:pt>
                <c:pt idx="216">
                  <c:v>2150</c:v>
                </c:pt>
                <c:pt idx="217">
                  <c:v>2160</c:v>
                </c:pt>
                <c:pt idx="218">
                  <c:v>2170</c:v>
                </c:pt>
                <c:pt idx="219">
                  <c:v>2180</c:v>
                </c:pt>
                <c:pt idx="220">
                  <c:v>2190</c:v>
                </c:pt>
                <c:pt idx="221">
                  <c:v>2200</c:v>
                </c:pt>
                <c:pt idx="222">
                  <c:v>2210</c:v>
                </c:pt>
                <c:pt idx="223">
                  <c:v>2220</c:v>
                </c:pt>
                <c:pt idx="224">
                  <c:v>2230</c:v>
                </c:pt>
                <c:pt idx="225">
                  <c:v>2240</c:v>
                </c:pt>
                <c:pt idx="226">
                  <c:v>2250</c:v>
                </c:pt>
                <c:pt idx="227">
                  <c:v>2260</c:v>
                </c:pt>
                <c:pt idx="228">
                  <c:v>2270</c:v>
                </c:pt>
                <c:pt idx="229">
                  <c:v>2280</c:v>
                </c:pt>
                <c:pt idx="230">
                  <c:v>2290</c:v>
                </c:pt>
                <c:pt idx="231">
                  <c:v>2300</c:v>
                </c:pt>
                <c:pt idx="232">
                  <c:v>2310</c:v>
                </c:pt>
                <c:pt idx="233">
                  <c:v>2320</c:v>
                </c:pt>
                <c:pt idx="234">
                  <c:v>2330</c:v>
                </c:pt>
                <c:pt idx="235">
                  <c:v>2340</c:v>
                </c:pt>
                <c:pt idx="236">
                  <c:v>2350</c:v>
                </c:pt>
                <c:pt idx="237">
                  <c:v>2360</c:v>
                </c:pt>
                <c:pt idx="238">
                  <c:v>2370</c:v>
                </c:pt>
                <c:pt idx="239">
                  <c:v>2380</c:v>
                </c:pt>
                <c:pt idx="240">
                  <c:v>2390</c:v>
                </c:pt>
                <c:pt idx="241">
                  <c:v>2400</c:v>
                </c:pt>
                <c:pt idx="242">
                  <c:v>2410</c:v>
                </c:pt>
                <c:pt idx="243">
                  <c:v>2420</c:v>
                </c:pt>
                <c:pt idx="244">
                  <c:v>2430</c:v>
                </c:pt>
                <c:pt idx="245">
                  <c:v>2440</c:v>
                </c:pt>
                <c:pt idx="246">
                  <c:v>2450</c:v>
                </c:pt>
                <c:pt idx="247">
                  <c:v>2460</c:v>
                </c:pt>
                <c:pt idx="248">
                  <c:v>2470</c:v>
                </c:pt>
                <c:pt idx="249">
                  <c:v>2480</c:v>
                </c:pt>
                <c:pt idx="250">
                  <c:v>2490</c:v>
                </c:pt>
                <c:pt idx="251">
                  <c:v>2500</c:v>
                </c:pt>
                <c:pt idx="252">
                  <c:v>2510</c:v>
                </c:pt>
                <c:pt idx="253">
                  <c:v>2520</c:v>
                </c:pt>
                <c:pt idx="254">
                  <c:v>2530</c:v>
                </c:pt>
                <c:pt idx="255">
                  <c:v>2540</c:v>
                </c:pt>
                <c:pt idx="256">
                  <c:v>2550</c:v>
                </c:pt>
                <c:pt idx="257">
                  <c:v>2560</c:v>
                </c:pt>
                <c:pt idx="258">
                  <c:v>2570</c:v>
                </c:pt>
                <c:pt idx="259">
                  <c:v>2580</c:v>
                </c:pt>
                <c:pt idx="260">
                  <c:v>2590</c:v>
                </c:pt>
                <c:pt idx="261">
                  <c:v>2600</c:v>
                </c:pt>
                <c:pt idx="262">
                  <c:v>2610</c:v>
                </c:pt>
                <c:pt idx="263">
                  <c:v>2620</c:v>
                </c:pt>
                <c:pt idx="264">
                  <c:v>2630</c:v>
                </c:pt>
                <c:pt idx="265">
                  <c:v>2640</c:v>
                </c:pt>
                <c:pt idx="266">
                  <c:v>2650</c:v>
                </c:pt>
                <c:pt idx="267">
                  <c:v>2660</c:v>
                </c:pt>
                <c:pt idx="268">
                  <c:v>2670</c:v>
                </c:pt>
                <c:pt idx="269">
                  <c:v>2680</c:v>
                </c:pt>
                <c:pt idx="270">
                  <c:v>2690</c:v>
                </c:pt>
                <c:pt idx="271">
                  <c:v>2700</c:v>
                </c:pt>
                <c:pt idx="272">
                  <c:v>2710</c:v>
                </c:pt>
                <c:pt idx="273">
                  <c:v>2720</c:v>
                </c:pt>
                <c:pt idx="274">
                  <c:v>2730</c:v>
                </c:pt>
                <c:pt idx="275">
                  <c:v>2740</c:v>
                </c:pt>
                <c:pt idx="276">
                  <c:v>2750</c:v>
                </c:pt>
                <c:pt idx="277">
                  <c:v>2760</c:v>
                </c:pt>
                <c:pt idx="278">
                  <c:v>2770</c:v>
                </c:pt>
                <c:pt idx="279">
                  <c:v>2780</c:v>
                </c:pt>
                <c:pt idx="280">
                  <c:v>2790</c:v>
                </c:pt>
                <c:pt idx="281">
                  <c:v>2800</c:v>
                </c:pt>
                <c:pt idx="282">
                  <c:v>2810</c:v>
                </c:pt>
                <c:pt idx="283">
                  <c:v>2820</c:v>
                </c:pt>
                <c:pt idx="284">
                  <c:v>2830</c:v>
                </c:pt>
                <c:pt idx="285">
                  <c:v>2840</c:v>
                </c:pt>
                <c:pt idx="286">
                  <c:v>2850</c:v>
                </c:pt>
                <c:pt idx="287">
                  <c:v>2860</c:v>
                </c:pt>
                <c:pt idx="288">
                  <c:v>2870</c:v>
                </c:pt>
                <c:pt idx="289">
                  <c:v>2880</c:v>
                </c:pt>
                <c:pt idx="290">
                  <c:v>2890</c:v>
                </c:pt>
                <c:pt idx="291">
                  <c:v>2900</c:v>
                </c:pt>
                <c:pt idx="292">
                  <c:v>2910</c:v>
                </c:pt>
                <c:pt idx="293">
                  <c:v>2920</c:v>
                </c:pt>
                <c:pt idx="294">
                  <c:v>2930</c:v>
                </c:pt>
                <c:pt idx="295">
                  <c:v>2940</c:v>
                </c:pt>
                <c:pt idx="296">
                  <c:v>2950</c:v>
                </c:pt>
                <c:pt idx="297">
                  <c:v>2960</c:v>
                </c:pt>
                <c:pt idx="298">
                  <c:v>2970</c:v>
                </c:pt>
                <c:pt idx="299">
                  <c:v>2980</c:v>
                </c:pt>
                <c:pt idx="300">
                  <c:v>2990</c:v>
                </c:pt>
                <c:pt idx="301">
                  <c:v>3000</c:v>
                </c:pt>
                <c:pt idx="302">
                  <c:v>3010</c:v>
                </c:pt>
                <c:pt idx="303">
                  <c:v>3020</c:v>
                </c:pt>
                <c:pt idx="304">
                  <c:v>3030</c:v>
                </c:pt>
                <c:pt idx="305">
                  <c:v>3040</c:v>
                </c:pt>
                <c:pt idx="306">
                  <c:v>3050</c:v>
                </c:pt>
                <c:pt idx="307">
                  <c:v>3060</c:v>
                </c:pt>
                <c:pt idx="308">
                  <c:v>3070</c:v>
                </c:pt>
                <c:pt idx="309">
                  <c:v>3080</c:v>
                </c:pt>
                <c:pt idx="310">
                  <c:v>3090</c:v>
                </c:pt>
                <c:pt idx="311">
                  <c:v>3100</c:v>
                </c:pt>
                <c:pt idx="312">
                  <c:v>3110</c:v>
                </c:pt>
                <c:pt idx="313">
                  <c:v>3120</c:v>
                </c:pt>
                <c:pt idx="314">
                  <c:v>3130</c:v>
                </c:pt>
                <c:pt idx="315">
                  <c:v>3140</c:v>
                </c:pt>
                <c:pt idx="316">
                  <c:v>3150</c:v>
                </c:pt>
                <c:pt idx="317">
                  <c:v>3160</c:v>
                </c:pt>
                <c:pt idx="318">
                  <c:v>3170</c:v>
                </c:pt>
                <c:pt idx="319">
                  <c:v>3180</c:v>
                </c:pt>
                <c:pt idx="320">
                  <c:v>3190</c:v>
                </c:pt>
                <c:pt idx="321">
                  <c:v>3200</c:v>
                </c:pt>
                <c:pt idx="322">
                  <c:v>3210</c:v>
                </c:pt>
                <c:pt idx="323">
                  <c:v>3220</c:v>
                </c:pt>
                <c:pt idx="324">
                  <c:v>3230</c:v>
                </c:pt>
                <c:pt idx="325">
                  <c:v>3240</c:v>
                </c:pt>
                <c:pt idx="326">
                  <c:v>3250</c:v>
                </c:pt>
                <c:pt idx="327">
                  <c:v>3260</c:v>
                </c:pt>
                <c:pt idx="328">
                  <c:v>3270</c:v>
                </c:pt>
                <c:pt idx="329">
                  <c:v>3280</c:v>
                </c:pt>
                <c:pt idx="330">
                  <c:v>3290</c:v>
                </c:pt>
                <c:pt idx="331">
                  <c:v>3300</c:v>
                </c:pt>
                <c:pt idx="332">
                  <c:v>3310</c:v>
                </c:pt>
                <c:pt idx="333">
                  <c:v>3320</c:v>
                </c:pt>
                <c:pt idx="334">
                  <c:v>3330</c:v>
                </c:pt>
                <c:pt idx="335">
                  <c:v>3340</c:v>
                </c:pt>
                <c:pt idx="336">
                  <c:v>3350</c:v>
                </c:pt>
                <c:pt idx="337">
                  <c:v>3360</c:v>
                </c:pt>
                <c:pt idx="338">
                  <c:v>3370</c:v>
                </c:pt>
                <c:pt idx="339">
                  <c:v>3380</c:v>
                </c:pt>
                <c:pt idx="340">
                  <c:v>3390</c:v>
                </c:pt>
                <c:pt idx="341">
                  <c:v>3400</c:v>
                </c:pt>
                <c:pt idx="342">
                  <c:v>3410</c:v>
                </c:pt>
                <c:pt idx="343">
                  <c:v>3420</c:v>
                </c:pt>
                <c:pt idx="344">
                  <c:v>3430</c:v>
                </c:pt>
                <c:pt idx="345">
                  <c:v>3440</c:v>
                </c:pt>
                <c:pt idx="346">
                  <c:v>3450</c:v>
                </c:pt>
                <c:pt idx="347">
                  <c:v>3460</c:v>
                </c:pt>
                <c:pt idx="348">
                  <c:v>3470</c:v>
                </c:pt>
                <c:pt idx="349">
                  <c:v>3480</c:v>
                </c:pt>
                <c:pt idx="350">
                  <c:v>3490</c:v>
                </c:pt>
                <c:pt idx="351">
                  <c:v>3500</c:v>
                </c:pt>
                <c:pt idx="352">
                  <c:v>3510</c:v>
                </c:pt>
                <c:pt idx="353">
                  <c:v>3520</c:v>
                </c:pt>
                <c:pt idx="354">
                  <c:v>3530</c:v>
                </c:pt>
                <c:pt idx="355">
                  <c:v>3540</c:v>
                </c:pt>
                <c:pt idx="356">
                  <c:v>3550</c:v>
                </c:pt>
                <c:pt idx="357">
                  <c:v>3560</c:v>
                </c:pt>
                <c:pt idx="358">
                  <c:v>3570</c:v>
                </c:pt>
                <c:pt idx="359">
                  <c:v>3580</c:v>
                </c:pt>
                <c:pt idx="360">
                  <c:v>3590</c:v>
                </c:pt>
                <c:pt idx="361">
                  <c:v>3600</c:v>
                </c:pt>
                <c:pt idx="362">
                  <c:v>3610</c:v>
                </c:pt>
                <c:pt idx="363">
                  <c:v>3620</c:v>
                </c:pt>
                <c:pt idx="364">
                  <c:v>3630</c:v>
                </c:pt>
                <c:pt idx="365">
                  <c:v>3640</c:v>
                </c:pt>
                <c:pt idx="366">
                  <c:v>3650</c:v>
                </c:pt>
                <c:pt idx="367">
                  <c:v>3660</c:v>
                </c:pt>
                <c:pt idx="368">
                  <c:v>3670</c:v>
                </c:pt>
                <c:pt idx="369">
                  <c:v>3680</c:v>
                </c:pt>
                <c:pt idx="370">
                  <c:v>3690</c:v>
                </c:pt>
                <c:pt idx="371">
                  <c:v>3700</c:v>
                </c:pt>
                <c:pt idx="372">
                  <c:v>3710</c:v>
                </c:pt>
                <c:pt idx="373">
                  <c:v>3720</c:v>
                </c:pt>
                <c:pt idx="374">
                  <c:v>3730</c:v>
                </c:pt>
                <c:pt idx="375">
                  <c:v>3740</c:v>
                </c:pt>
                <c:pt idx="376">
                  <c:v>3750</c:v>
                </c:pt>
                <c:pt idx="377">
                  <c:v>3760</c:v>
                </c:pt>
                <c:pt idx="378">
                  <c:v>3770</c:v>
                </c:pt>
                <c:pt idx="379">
                  <c:v>3780</c:v>
                </c:pt>
                <c:pt idx="380">
                  <c:v>3790</c:v>
                </c:pt>
                <c:pt idx="381">
                  <c:v>3800</c:v>
                </c:pt>
                <c:pt idx="382">
                  <c:v>3810</c:v>
                </c:pt>
                <c:pt idx="383">
                  <c:v>3820</c:v>
                </c:pt>
                <c:pt idx="384">
                  <c:v>3830</c:v>
                </c:pt>
                <c:pt idx="385">
                  <c:v>3840</c:v>
                </c:pt>
                <c:pt idx="386">
                  <c:v>3850</c:v>
                </c:pt>
                <c:pt idx="387">
                  <c:v>3860</c:v>
                </c:pt>
                <c:pt idx="388">
                  <c:v>3870</c:v>
                </c:pt>
                <c:pt idx="389">
                  <c:v>3880</c:v>
                </c:pt>
                <c:pt idx="390">
                  <c:v>3890</c:v>
                </c:pt>
                <c:pt idx="391">
                  <c:v>3900</c:v>
                </c:pt>
                <c:pt idx="392">
                  <c:v>3910</c:v>
                </c:pt>
                <c:pt idx="393">
                  <c:v>3920</c:v>
                </c:pt>
                <c:pt idx="394">
                  <c:v>3930</c:v>
                </c:pt>
                <c:pt idx="395">
                  <c:v>3940</c:v>
                </c:pt>
                <c:pt idx="396">
                  <c:v>3950</c:v>
                </c:pt>
                <c:pt idx="397">
                  <c:v>3960</c:v>
                </c:pt>
                <c:pt idx="398">
                  <c:v>3970</c:v>
                </c:pt>
                <c:pt idx="399">
                  <c:v>3980</c:v>
                </c:pt>
                <c:pt idx="400">
                  <c:v>3990</c:v>
                </c:pt>
                <c:pt idx="401">
                  <c:v>4000</c:v>
                </c:pt>
                <c:pt idx="402">
                  <c:v>4010</c:v>
                </c:pt>
                <c:pt idx="403">
                  <c:v>4020</c:v>
                </c:pt>
                <c:pt idx="404">
                  <c:v>4030</c:v>
                </c:pt>
                <c:pt idx="405">
                  <c:v>4040</c:v>
                </c:pt>
                <c:pt idx="406">
                  <c:v>4050</c:v>
                </c:pt>
                <c:pt idx="407">
                  <c:v>4060</c:v>
                </c:pt>
                <c:pt idx="408">
                  <c:v>4070</c:v>
                </c:pt>
                <c:pt idx="409">
                  <c:v>4080</c:v>
                </c:pt>
                <c:pt idx="410">
                  <c:v>4090</c:v>
                </c:pt>
                <c:pt idx="411">
                  <c:v>4100</c:v>
                </c:pt>
                <c:pt idx="412">
                  <c:v>4110</c:v>
                </c:pt>
                <c:pt idx="413">
                  <c:v>4120</c:v>
                </c:pt>
                <c:pt idx="414">
                  <c:v>4130</c:v>
                </c:pt>
                <c:pt idx="415">
                  <c:v>4140</c:v>
                </c:pt>
                <c:pt idx="416">
                  <c:v>4150</c:v>
                </c:pt>
                <c:pt idx="417">
                  <c:v>4160</c:v>
                </c:pt>
                <c:pt idx="418">
                  <c:v>4170</c:v>
                </c:pt>
                <c:pt idx="419">
                  <c:v>4180</c:v>
                </c:pt>
                <c:pt idx="420">
                  <c:v>4190</c:v>
                </c:pt>
                <c:pt idx="421">
                  <c:v>4200</c:v>
                </c:pt>
                <c:pt idx="422">
                  <c:v>4210</c:v>
                </c:pt>
                <c:pt idx="423">
                  <c:v>4220</c:v>
                </c:pt>
                <c:pt idx="424">
                  <c:v>4230</c:v>
                </c:pt>
                <c:pt idx="425">
                  <c:v>4240</c:v>
                </c:pt>
                <c:pt idx="426">
                  <c:v>4250</c:v>
                </c:pt>
                <c:pt idx="427">
                  <c:v>4260</c:v>
                </c:pt>
                <c:pt idx="428">
                  <c:v>4270</c:v>
                </c:pt>
                <c:pt idx="429">
                  <c:v>4280</c:v>
                </c:pt>
                <c:pt idx="430">
                  <c:v>4290</c:v>
                </c:pt>
                <c:pt idx="431">
                  <c:v>4300</c:v>
                </c:pt>
                <c:pt idx="432">
                  <c:v>4310</c:v>
                </c:pt>
                <c:pt idx="433">
                  <c:v>4320</c:v>
                </c:pt>
                <c:pt idx="434">
                  <c:v>4330</c:v>
                </c:pt>
                <c:pt idx="435">
                  <c:v>4340</c:v>
                </c:pt>
                <c:pt idx="436">
                  <c:v>4350</c:v>
                </c:pt>
                <c:pt idx="437">
                  <c:v>4360</c:v>
                </c:pt>
                <c:pt idx="438">
                  <c:v>4370</c:v>
                </c:pt>
                <c:pt idx="439">
                  <c:v>4380</c:v>
                </c:pt>
                <c:pt idx="440">
                  <c:v>4390</c:v>
                </c:pt>
                <c:pt idx="441">
                  <c:v>4400</c:v>
                </c:pt>
                <c:pt idx="442">
                  <c:v>4410</c:v>
                </c:pt>
                <c:pt idx="443">
                  <c:v>4420</c:v>
                </c:pt>
                <c:pt idx="444">
                  <c:v>4430</c:v>
                </c:pt>
                <c:pt idx="445">
                  <c:v>4440</c:v>
                </c:pt>
                <c:pt idx="446">
                  <c:v>4450</c:v>
                </c:pt>
                <c:pt idx="447">
                  <c:v>4460</c:v>
                </c:pt>
                <c:pt idx="448">
                  <c:v>4470</c:v>
                </c:pt>
                <c:pt idx="449">
                  <c:v>4480</c:v>
                </c:pt>
                <c:pt idx="450">
                  <c:v>4490</c:v>
                </c:pt>
                <c:pt idx="451">
                  <c:v>4500</c:v>
                </c:pt>
                <c:pt idx="452">
                  <c:v>4510</c:v>
                </c:pt>
                <c:pt idx="453">
                  <c:v>4520</c:v>
                </c:pt>
                <c:pt idx="454">
                  <c:v>4530</c:v>
                </c:pt>
                <c:pt idx="455">
                  <c:v>4540</c:v>
                </c:pt>
                <c:pt idx="456">
                  <c:v>4550</c:v>
                </c:pt>
                <c:pt idx="457">
                  <c:v>4560</c:v>
                </c:pt>
                <c:pt idx="458">
                  <c:v>4570</c:v>
                </c:pt>
                <c:pt idx="459">
                  <c:v>4580</c:v>
                </c:pt>
                <c:pt idx="460">
                  <c:v>4590</c:v>
                </c:pt>
                <c:pt idx="461">
                  <c:v>4600</c:v>
                </c:pt>
                <c:pt idx="462">
                  <c:v>4610</c:v>
                </c:pt>
                <c:pt idx="463">
                  <c:v>4620</c:v>
                </c:pt>
                <c:pt idx="464">
                  <c:v>4630</c:v>
                </c:pt>
                <c:pt idx="465">
                  <c:v>4640</c:v>
                </c:pt>
                <c:pt idx="466">
                  <c:v>4650</c:v>
                </c:pt>
                <c:pt idx="467">
                  <c:v>4660</c:v>
                </c:pt>
                <c:pt idx="468">
                  <c:v>4670</c:v>
                </c:pt>
                <c:pt idx="469">
                  <c:v>4680</c:v>
                </c:pt>
                <c:pt idx="470">
                  <c:v>4690</c:v>
                </c:pt>
                <c:pt idx="471">
                  <c:v>4700</c:v>
                </c:pt>
                <c:pt idx="472">
                  <c:v>4710</c:v>
                </c:pt>
                <c:pt idx="473">
                  <c:v>4720</c:v>
                </c:pt>
                <c:pt idx="474">
                  <c:v>4730</c:v>
                </c:pt>
                <c:pt idx="475">
                  <c:v>4740</c:v>
                </c:pt>
                <c:pt idx="476">
                  <c:v>4750</c:v>
                </c:pt>
                <c:pt idx="477">
                  <c:v>4760</c:v>
                </c:pt>
                <c:pt idx="478">
                  <c:v>4770</c:v>
                </c:pt>
                <c:pt idx="479">
                  <c:v>4780</c:v>
                </c:pt>
                <c:pt idx="480">
                  <c:v>4790</c:v>
                </c:pt>
                <c:pt idx="481">
                  <c:v>4800</c:v>
                </c:pt>
                <c:pt idx="482">
                  <c:v>4810</c:v>
                </c:pt>
                <c:pt idx="483">
                  <c:v>4820</c:v>
                </c:pt>
                <c:pt idx="484">
                  <c:v>4830</c:v>
                </c:pt>
                <c:pt idx="485">
                  <c:v>4840</c:v>
                </c:pt>
                <c:pt idx="486">
                  <c:v>4850</c:v>
                </c:pt>
                <c:pt idx="487">
                  <c:v>4860</c:v>
                </c:pt>
                <c:pt idx="488">
                  <c:v>4870</c:v>
                </c:pt>
                <c:pt idx="489">
                  <c:v>4880</c:v>
                </c:pt>
                <c:pt idx="490">
                  <c:v>4890</c:v>
                </c:pt>
                <c:pt idx="491">
                  <c:v>4900</c:v>
                </c:pt>
                <c:pt idx="492">
                  <c:v>4910</c:v>
                </c:pt>
                <c:pt idx="493">
                  <c:v>4920</c:v>
                </c:pt>
                <c:pt idx="494">
                  <c:v>4930</c:v>
                </c:pt>
                <c:pt idx="495">
                  <c:v>4940</c:v>
                </c:pt>
                <c:pt idx="496">
                  <c:v>4950</c:v>
                </c:pt>
                <c:pt idx="497">
                  <c:v>4960</c:v>
                </c:pt>
                <c:pt idx="498">
                  <c:v>4970</c:v>
                </c:pt>
                <c:pt idx="499">
                  <c:v>4980</c:v>
                </c:pt>
                <c:pt idx="500">
                  <c:v>4990</c:v>
                </c:pt>
                <c:pt idx="501">
                  <c:v>5000</c:v>
                </c:pt>
                <c:pt idx="502">
                  <c:v>5010</c:v>
                </c:pt>
                <c:pt idx="503">
                  <c:v>5020</c:v>
                </c:pt>
                <c:pt idx="504">
                  <c:v>5030</c:v>
                </c:pt>
                <c:pt idx="505">
                  <c:v>5040</c:v>
                </c:pt>
                <c:pt idx="506">
                  <c:v>5050</c:v>
                </c:pt>
                <c:pt idx="507">
                  <c:v>5060</c:v>
                </c:pt>
                <c:pt idx="508">
                  <c:v>5070</c:v>
                </c:pt>
                <c:pt idx="509">
                  <c:v>5080</c:v>
                </c:pt>
                <c:pt idx="510">
                  <c:v>5090</c:v>
                </c:pt>
                <c:pt idx="511">
                  <c:v>5100</c:v>
                </c:pt>
                <c:pt idx="512">
                  <c:v>5110</c:v>
                </c:pt>
                <c:pt idx="513">
                  <c:v>5120</c:v>
                </c:pt>
                <c:pt idx="514">
                  <c:v>5130</c:v>
                </c:pt>
                <c:pt idx="515">
                  <c:v>5140</c:v>
                </c:pt>
                <c:pt idx="516">
                  <c:v>5150</c:v>
                </c:pt>
                <c:pt idx="517">
                  <c:v>5160</c:v>
                </c:pt>
                <c:pt idx="518">
                  <c:v>5170</c:v>
                </c:pt>
                <c:pt idx="519">
                  <c:v>5180</c:v>
                </c:pt>
                <c:pt idx="520">
                  <c:v>5190</c:v>
                </c:pt>
                <c:pt idx="521">
                  <c:v>5200</c:v>
                </c:pt>
                <c:pt idx="522">
                  <c:v>5210</c:v>
                </c:pt>
                <c:pt idx="523">
                  <c:v>5220</c:v>
                </c:pt>
                <c:pt idx="524">
                  <c:v>5230</c:v>
                </c:pt>
                <c:pt idx="525">
                  <c:v>5240</c:v>
                </c:pt>
                <c:pt idx="526">
                  <c:v>5250</c:v>
                </c:pt>
                <c:pt idx="527">
                  <c:v>5260</c:v>
                </c:pt>
                <c:pt idx="528">
                  <c:v>5270</c:v>
                </c:pt>
                <c:pt idx="529">
                  <c:v>5280</c:v>
                </c:pt>
                <c:pt idx="530">
                  <c:v>5290</c:v>
                </c:pt>
                <c:pt idx="531">
                  <c:v>5300</c:v>
                </c:pt>
                <c:pt idx="532">
                  <c:v>5310</c:v>
                </c:pt>
                <c:pt idx="533">
                  <c:v>5320</c:v>
                </c:pt>
                <c:pt idx="534">
                  <c:v>5330</c:v>
                </c:pt>
                <c:pt idx="535">
                  <c:v>5340</c:v>
                </c:pt>
                <c:pt idx="536">
                  <c:v>5350</c:v>
                </c:pt>
                <c:pt idx="537">
                  <c:v>5360</c:v>
                </c:pt>
                <c:pt idx="538">
                  <c:v>5370</c:v>
                </c:pt>
                <c:pt idx="539">
                  <c:v>5380</c:v>
                </c:pt>
                <c:pt idx="540">
                  <c:v>5390</c:v>
                </c:pt>
                <c:pt idx="541">
                  <c:v>5400</c:v>
                </c:pt>
                <c:pt idx="542">
                  <c:v>5410</c:v>
                </c:pt>
                <c:pt idx="543">
                  <c:v>5420</c:v>
                </c:pt>
                <c:pt idx="544">
                  <c:v>5430</c:v>
                </c:pt>
                <c:pt idx="545">
                  <c:v>5440</c:v>
                </c:pt>
                <c:pt idx="546">
                  <c:v>5450</c:v>
                </c:pt>
                <c:pt idx="547">
                  <c:v>5460</c:v>
                </c:pt>
                <c:pt idx="548">
                  <c:v>5470</c:v>
                </c:pt>
                <c:pt idx="549">
                  <c:v>5480</c:v>
                </c:pt>
                <c:pt idx="550">
                  <c:v>5490</c:v>
                </c:pt>
                <c:pt idx="551">
                  <c:v>5500</c:v>
                </c:pt>
                <c:pt idx="552">
                  <c:v>5510</c:v>
                </c:pt>
                <c:pt idx="553">
                  <c:v>5520</c:v>
                </c:pt>
                <c:pt idx="554">
                  <c:v>5530</c:v>
                </c:pt>
                <c:pt idx="555">
                  <c:v>5540</c:v>
                </c:pt>
                <c:pt idx="556">
                  <c:v>5550</c:v>
                </c:pt>
                <c:pt idx="557">
                  <c:v>5560</c:v>
                </c:pt>
                <c:pt idx="558">
                  <c:v>5570</c:v>
                </c:pt>
                <c:pt idx="559">
                  <c:v>5580</c:v>
                </c:pt>
                <c:pt idx="560">
                  <c:v>5590</c:v>
                </c:pt>
                <c:pt idx="561">
                  <c:v>5600</c:v>
                </c:pt>
                <c:pt idx="562">
                  <c:v>5610</c:v>
                </c:pt>
                <c:pt idx="563">
                  <c:v>5620</c:v>
                </c:pt>
                <c:pt idx="564">
                  <c:v>5630</c:v>
                </c:pt>
                <c:pt idx="565">
                  <c:v>5640</c:v>
                </c:pt>
                <c:pt idx="566">
                  <c:v>5650</c:v>
                </c:pt>
                <c:pt idx="567">
                  <c:v>5660</c:v>
                </c:pt>
                <c:pt idx="568">
                  <c:v>5670</c:v>
                </c:pt>
                <c:pt idx="569">
                  <c:v>5680</c:v>
                </c:pt>
                <c:pt idx="570">
                  <c:v>5690</c:v>
                </c:pt>
                <c:pt idx="571">
                  <c:v>5700</c:v>
                </c:pt>
                <c:pt idx="572">
                  <c:v>5710</c:v>
                </c:pt>
                <c:pt idx="573">
                  <c:v>5720</c:v>
                </c:pt>
                <c:pt idx="574">
                  <c:v>5730</c:v>
                </c:pt>
                <c:pt idx="575">
                  <c:v>5740</c:v>
                </c:pt>
                <c:pt idx="576">
                  <c:v>5750</c:v>
                </c:pt>
                <c:pt idx="577">
                  <c:v>5760</c:v>
                </c:pt>
                <c:pt idx="578">
                  <c:v>5770</c:v>
                </c:pt>
                <c:pt idx="579">
                  <c:v>5780</c:v>
                </c:pt>
                <c:pt idx="580">
                  <c:v>5790</c:v>
                </c:pt>
                <c:pt idx="581">
                  <c:v>5800</c:v>
                </c:pt>
                <c:pt idx="582">
                  <c:v>5810</c:v>
                </c:pt>
                <c:pt idx="583">
                  <c:v>5820</c:v>
                </c:pt>
                <c:pt idx="584">
                  <c:v>5830</c:v>
                </c:pt>
                <c:pt idx="585">
                  <c:v>5840</c:v>
                </c:pt>
                <c:pt idx="586">
                  <c:v>5850</c:v>
                </c:pt>
                <c:pt idx="587">
                  <c:v>5860</c:v>
                </c:pt>
                <c:pt idx="588">
                  <c:v>5870</c:v>
                </c:pt>
                <c:pt idx="589">
                  <c:v>5880</c:v>
                </c:pt>
                <c:pt idx="590">
                  <c:v>5890</c:v>
                </c:pt>
                <c:pt idx="591">
                  <c:v>5900</c:v>
                </c:pt>
                <c:pt idx="592">
                  <c:v>5910</c:v>
                </c:pt>
                <c:pt idx="593">
                  <c:v>5920</c:v>
                </c:pt>
                <c:pt idx="594">
                  <c:v>5930</c:v>
                </c:pt>
                <c:pt idx="595">
                  <c:v>5940</c:v>
                </c:pt>
                <c:pt idx="596">
                  <c:v>5950</c:v>
                </c:pt>
                <c:pt idx="597">
                  <c:v>5960</c:v>
                </c:pt>
                <c:pt idx="598">
                  <c:v>5970</c:v>
                </c:pt>
                <c:pt idx="599">
                  <c:v>5980</c:v>
                </c:pt>
                <c:pt idx="600">
                  <c:v>5990</c:v>
                </c:pt>
                <c:pt idx="601">
                  <c:v>6000</c:v>
                </c:pt>
                <c:pt idx="602">
                  <c:v>6010</c:v>
                </c:pt>
                <c:pt idx="603">
                  <c:v>6020</c:v>
                </c:pt>
                <c:pt idx="604">
                  <c:v>6030</c:v>
                </c:pt>
                <c:pt idx="605">
                  <c:v>6040</c:v>
                </c:pt>
                <c:pt idx="606">
                  <c:v>6050</c:v>
                </c:pt>
                <c:pt idx="607">
                  <c:v>6060</c:v>
                </c:pt>
                <c:pt idx="608">
                  <c:v>6070</c:v>
                </c:pt>
                <c:pt idx="609">
                  <c:v>6080</c:v>
                </c:pt>
                <c:pt idx="610">
                  <c:v>6090</c:v>
                </c:pt>
                <c:pt idx="611">
                  <c:v>6100</c:v>
                </c:pt>
                <c:pt idx="612">
                  <c:v>6110</c:v>
                </c:pt>
                <c:pt idx="613">
                  <c:v>6120</c:v>
                </c:pt>
                <c:pt idx="614">
                  <c:v>6130</c:v>
                </c:pt>
                <c:pt idx="615">
                  <c:v>6140</c:v>
                </c:pt>
                <c:pt idx="616">
                  <c:v>6150</c:v>
                </c:pt>
                <c:pt idx="617">
                  <c:v>6160</c:v>
                </c:pt>
                <c:pt idx="618">
                  <c:v>6170</c:v>
                </c:pt>
                <c:pt idx="619">
                  <c:v>6180</c:v>
                </c:pt>
                <c:pt idx="620">
                  <c:v>6190</c:v>
                </c:pt>
                <c:pt idx="621">
                  <c:v>6200</c:v>
                </c:pt>
                <c:pt idx="622">
                  <c:v>6210</c:v>
                </c:pt>
                <c:pt idx="623">
                  <c:v>6220</c:v>
                </c:pt>
                <c:pt idx="624">
                  <c:v>6230</c:v>
                </c:pt>
                <c:pt idx="625">
                  <c:v>6240</c:v>
                </c:pt>
                <c:pt idx="626">
                  <c:v>6250</c:v>
                </c:pt>
                <c:pt idx="627">
                  <c:v>6260</c:v>
                </c:pt>
                <c:pt idx="628">
                  <c:v>6270</c:v>
                </c:pt>
                <c:pt idx="629">
                  <c:v>6280</c:v>
                </c:pt>
                <c:pt idx="630">
                  <c:v>6290</c:v>
                </c:pt>
                <c:pt idx="631">
                  <c:v>6300</c:v>
                </c:pt>
                <c:pt idx="632">
                  <c:v>6310</c:v>
                </c:pt>
                <c:pt idx="633">
                  <c:v>6320</c:v>
                </c:pt>
                <c:pt idx="634">
                  <c:v>6330</c:v>
                </c:pt>
                <c:pt idx="635">
                  <c:v>6340</c:v>
                </c:pt>
                <c:pt idx="636">
                  <c:v>6350</c:v>
                </c:pt>
                <c:pt idx="637">
                  <c:v>6360</c:v>
                </c:pt>
                <c:pt idx="638">
                  <c:v>6370</c:v>
                </c:pt>
                <c:pt idx="639">
                  <c:v>6380</c:v>
                </c:pt>
                <c:pt idx="640">
                  <c:v>6390</c:v>
                </c:pt>
                <c:pt idx="641">
                  <c:v>6400</c:v>
                </c:pt>
                <c:pt idx="642">
                  <c:v>6410</c:v>
                </c:pt>
                <c:pt idx="643">
                  <c:v>6420</c:v>
                </c:pt>
                <c:pt idx="644">
                  <c:v>6430</c:v>
                </c:pt>
                <c:pt idx="645">
                  <c:v>6440</c:v>
                </c:pt>
                <c:pt idx="646">
                  <c:v>6450</c:v>
                </c:pt>
                <c:pt idx="647">
                  <c:v>6460</c:v>
                </c:pt>
                <c:pt idx="648">
                  <c:v>6470</c:v>
                </c:pt>
                <c:pt idx="649">
                  <c:v>6480</c:v>
                </c:pt>
                <c:pt idx="650">
                  <c:v>6490</c:v>
                </c:pt>
                <c:pt idx="651">
                  <c:v>6500</c:v>
                </c:pt>
                <c:pt idx="652">
                  <c:v>6510</c:v>
                </c:pt>
                <c:pt idx="653">
                  <c:v>6520</c:v>
                </c:pt>
                <c:pt idx="654">
                  <c:v>6530</c:v>
                </c:pt>
                <c:pt idx="655">
                  <c:v>6540</c:v>
                </c:pt>
                <c:pt idx="656">
                  <c:v>6550</c:v>
                </c:pt>
                <c:pt idx="657">
                  <c:v>6560</c:v>
                </c:pt>
                <c:pt idx="658">
                  <c:v>6570</c:v>
                </c:pt>
                <c:pt idx="659">
                  <c:v>6580</c:v>
                </c:pt>
                <c:pt idx="660">
                  <c:v>6590</c:v>
                </c:pt>
                <c:pt idx="661">
                  <c:v>6600</c:v>
                </c:pt>
                <c:pt idx="662">
                  <c:v>6610</c:v>
                </c:pt>
                <c:pt idx="663">
                  <c:v>6620</c:v>
                </c:pt>
                <c:pt idx="664">
                  <c:v>6630</c:v>
                </c:pt>
                <c:pt idx="665">
                  <c:v>6640</c:v>
                </c:pt>
                <c:pt idx="666">
                  <c:v>6650</c:v>
                </c:pt>
                <c:pt idx="667">
                  <c:v>6660</c:v>
                </c:pt>
                <c:pt idx="668">
                  <c:v>6670</c:v>
                </c:pt>
                <c:pt idx="669">
                  <c:v>6680</c:v>
                </c:pt>
                <c:pt idx="670">
                  <c:v>6690</c:v>
                </c:pt>
                <c:pt idx="671">
                  <c:v>6700</c:v>
                </c:pt>
                <c:pt idx="672">
                  <c:v>6710</c:v>
                </c:pt>
                <c:pt idx="673">
                  <c:v>6720</c:v>
                </c:pt>
                <c:pt idx="674">
                  <c:v>6730</c:v>
                </c:pt>
                <c:pt idx="675">
                  <c:v>6740</c:v>
                </c:pt>
                <c:pt idx="676">
                  <c:v>6750</c:v>
                </c:pt>
                <c:pt idx="677">
                  <c:v>6760</c:v>
                </c:pt>
                <c:pt idx="678">
                  <c:v>6770</c:v>
                </c:pt>
                <c:pt idx="679">
                  <c:v>6780</c:v>
                </c:pt>
                <c:pt idx="680">
                  <c:v>6790</c:v>
                </c:pt>
                <c:pt idx="681">
                  <c:v>6800</c:v>
                </c:pt>
                <c:pt idx="682">
                  <c:v>6810</c:v>
                </c:pt>
                <c:pt idx="683">
                  <c:v>6820</c:v>
                </c:pt>
                <c:pt idx="684">
                  <c:v>6830</c:v>
                </c:pt>
                <c:pt idx="685">
                  <c:v>6840</c:v>
                </c:pt>
                <c:pt idx="686">
                  <c:v>6850</c:v>
                </c:pt>
                <c:pt idx="687">
                  <c:v>6860</c:v>
                </c:pt>
                <c:pt idx="688">
                  <c:v>6870</c:v>
                </c:pt>
                <c:pt idx="689">
                  <c:v>6880</c:v>
                </c:pt>
                <c:pt idx="690">
                  <c:v>6890</c:v>
                </c:pt>
                <c:pt idx="691">
                  <c:v>6900</c:v>
                </c:pt>
                <c:pt idx="692">
                  <c:v>6910</c:v>
                </c:pt>
                <c:pt idx="693">
                  <c:v>6920</c:v>
                </c:pt>
                <c:pt idx="694">
                  <c:v>6930</c:v>
                </c:pt>
                <c:pt idx="695">
                  <c:v>6940</c:v>
                </c:pt>
                <c:pt idx="696">
                  <c:v>6950</c:v>
                </c:pt>
                <c:pt idx="697">
                  <c:v>6960</c:v>
                </c:pt>
                <c:pt idx="698">
                  <c:v>6970</c:v>
                </c:pt>
                <c:pt idx="699">
                  <c:v>6980</c:v>
                </c:pt>
                <c:pt idx="700">
                  <c:v>6990</c:v>
                </c:pt>
                <c:pt idx="701">
                  <c:v>7000</c:v>
                </c:pt>
                <c:pt idx="702">
                  <c:v>7010</c:v>
                </c:pt>
                <c:pt idx="703">
                  <c:v>7020</c:v>
                </c:pt>
                <c:pt idx="704">
                  <c:v>7030</c:v>
                </c:pt>
                <c:pt idx="705">
                  <c:v>7040</c:v>
                </c:pt>
                <c:pt idx="706">
                  <c:v>7050</c:v>
                </c:pt>
                <c:pt idx="707">
                  <c:v>7060</c:v>
                </c:pt>
                <c:pt idx="708">
                  <c:v>7070</c:v>
                </c:pt>
                <c:pt idx="709">
                  <c:v>7080</c:v>
                </c:pt>
                <c:pt idx="710">
                  <c:v>7090</c:v>
                </c:pt>
                <c:pt idx="711">
                  <c:v>7100</c:v>
                </c:pt>
                <c:pt idx="712">
                  <c:v>7110</c:v>
                </c:pt>
                <c:pt idx="713">
                  <c:v>7120</c:v>
                </c:pt>
                <c:pt idx="714">
                  <c:v>7130</c:v>
                </c:pt>
                <c:pt idx="715">
                  <c:v>7140</c:v>
                </c:pt>
                <c:pt idx="716">
                  <c:v>7150</c:v>
                </c:pt>
                <c:pt idx="717">
                  <c:v>7160</c:v>
                </c:pt>
                <c:pt idx="718">
                  <c:v>7170</c:v>
                </c:pt>
                <c:pt idx="719">
                  <c:v>7180</c:v>
                </c:pt>
                <c:pt idx="720">
                  <c:v>7190</c:v>
                </c:pt>
                <c:pt idx="721">
                  <c:v>7200</c:v>
                </c:pt>
                <c:pt idx="722">
                  <c:v>7210</c:v>
                </c:pt>
                <c:pt idx="723">
                  <c:v>7220</c:v>
                </c:pt>
                <c:pt idx="724">
                  <c:v>7230</c:v>
                </c:pt>
                <c:pt idx="725">
                  <c:v>7240</c:v>
                </c:pt>
                <c:pt idx="726">
                  <c:v>7250</c:v>
                </c:pt>
                <c:pt idx="727">
                  <c:v>7260</c:v>
                </c:pt>
                <c:pt idx="728">
                  <c:v>7270</c:v>
                </c:pt>
                <c:pt idx="729">
                  <c:v>7280</c:v>
                </c:pt>
                <c:pt idx="730">
                  <c:v>7290</c:v>
                </c:pt>
                <c:pt idx="731">
                  <c:v>7300</c:v>
                </c:pt>
                <c:pt idx="732">
                  <c:v>7310</c:v>
                </c:pt>
                <c:pt idx="733">
                  <c:v>7320</c:v>
                </c:pt>
                <c:pt idx="734">
                  <c:v>7330</c:v>
                </c:pt>
                <c:pt idx="735">
                  <c:v>7340</c:v>
                </c:pt>
                <c:pt idx="736">
                  <c:v>7350</c:v>
                </c:pt>
                <c:pt idx="737">
                  <c:v>7360</c:v>
                </c:pt>
                <c:pt idx="738">
                  <c:v>7370</c:v>
                </c:pt>
                <c:pt idx="739">
                  <c:v>7380</c:v>
                </c:pt>
                <c:pt idx="740">
                  <c:v>7390</c:v>
                </c:pt>
                <c:pt idx="741">
                  <c:v>7400</c:v>
                </c:pt>
                <c:pt idx="742">
                  <c:v>7410</c:v>
                </c:pt>
                <c:pt idx="743">
                  <c:v>7420</c:v>
                </c:pt>
                <c:pt idx="744">
                  <c:v>7430</c:v>
                </c:pt>
                <c:pt idx="745">
                  <c:v>7440</c:v>
                </c:pt>
                <c:pt idx="746">
                  <c:v>7450</c:v>
                </c:pt>
                <c:pt idx="747">
                  <c:v>7460</c:v>
                </c:pt>
                <c:pt idx="748">
                  <c:v>7470</c:v>
                </c:pt>
                <c:pt idx="749">
                  <c:v>7480</c:v>
                </c:pt>
                <c:pt idx="750">
                  <c:v>7490</c:v>
                </c:pt>
                <c:pt idx="751">
                  <c:v>7500</c:v>
                </c:pt>
                <c:pt idx="752">
                  <c:v>7510</c:v>
                </c:pt>
                <c:pt idx="753">
                  <c:v>7520</c:v>
                </c:pt>
                <c:pt idx="754">
                  <c:v>7530</c:v>
                </c:pt>
                <c:pt idx="755">
                  <c:v>7540</c:v>
                </c:pt>
                <c:pt idx="756">
                  <c:v>7550</c:v>
                </c:pt>
                <c:pt idx="757">
                  <c:v>7560</c:v>
                </c:pt>
                <c:pt idx="758">
                  <c:v>7570</c:v>
                </c:pt>
                <c:pt idx="759">
                  <c:v>7580</c:v>
                </c:pt>
                <c:pt idx="760">
                  <c:v>7590</c:v>
                </c:pt>
                <c:pt idx="761">
                  <c:v>7600</c:v>
                </c:pt>
                <c:pt idx="762">
                  <c:v>7610</c:v>
                </c:pt>
                <c:pt idx="763">
                  <c:v>7620</c:v>
                </c:pt>
                <c:pt idx="764">
                  <c:v>7630</c:v>
                </c:pt>
                <c:pt idx="765">
                  <c:v>7640</c:v>
                </c:pt>
                <c:pt idx="766">
                  <c:v>7650</c:v>
                </c:pt>
                <c:pt idx="767">
                  <c:v>7660</c:v>
                </c:pt>
                <c:pt idx="768">
                  <c:v>7670</c:v>
                </c:pt>
                <c:pt idx="769">
                  <c:v>7680</c:v>
                </c:pt>
                <c:pt idx="770">
                  <c:v>7690</c:v>
                </c:pt>
                <c:pt idx="771">
                  <c:v>7700</c:v>
                </c:pt>
                <c:pt idx="772">
                  <c:v>7710</c:v>
                </c:pt>
                <c:pt idx="773">
                  <c:v>7720</c:v>
                </c:pt>
                <c:pt idx="774">
                  <c:v>7730</c:v>
                </c:pt>
                <c:pt idx="775">
                  <c:v>7740</c:v>
                </c:pt>
                <c:pt idx="776">
                  <c:v>7750</c:v>
                </c:pt>
                <c:pt idx="777">
                  <c:v>7760</c:v>
                </c:pt>
                <c:pt idx="778">
                  <c:v>7770</c:v>
                </c:pt>
                <c:pt idx="779">
                  <c:v>7780</c:v>
                </c:pt>
                <c:pt idx="780">
                  <c:v>7790</c:v>
                </c:pt>
                <c:pt idx="781">
                  <c:v>7800</c:v>
                </c:pt>
                <c:pt idx="782">
                  <c:v>7810</c:v>
                </c:pt>
                <c:pt idx="783">
                  <c:v>7820</c:v>
                </c:pt>
                <c:pt idx="784">
                  <c:v>7830</c:v>
                </c:pt>
                <c:pt idx="785">
                  <c:v>7840</c:v>
                </c:pt>
                <c:pt idx="786">
                  <c:v>7850</c:v>
                </c:pt>
                <c:pt idx="787">
                  <c:v>7860</c:v>
                </c:pt>
                <c:pt idx="788">
                  <c:v>7870</c:v>
                </c:pt>
                <c:pt idx="789">
                  <c:v>7880</c:v>
                </c:pt>
                <c:pt idx="790">
                  <c:v>7890</c:v>
                </c:pt>
                <c:pt idx="791">
                  <c:v>7900</c:v>
                </c:pt>
                <c:pt idx="792">
                  <c:v>7910</c:v>
                </c:pt>
                <c:pt idx="793">
                  <c:v>7920</c:v>
                </c:pt>
                <c:pt idx="794">
                  <c:v>7930</c:v>
                </c:pt>
                <c:pt idx="795">
                  <c:v>7940</c:v>
                </c:pt>
                <c:pt idx="796">
                  <c:v>7950</c:v>
                </c:pt>
                <c:pt idx="797">
                  <c:v>7960</c:v>
                </c:pt>
                <c:pt idx="798">
                  <c:v>7970</c:v>
                </c:pt>
                <c:pt idx="799">
                  <c:v>7980</c:v>
                </c:pt>
                <c:pt idx="800">
                  <c:v>7990</c:v>
                </c:pt>
                <c:pt idx="801">
                  <c:v>8000</c:v>
                </c:pt>
                <c:pt idx="802">
                  <c:v>8010</c:v>
                </c:pt>
                <c:pt idx="803">
                  <c:v>8020</c:v>
                </c:pt>
                <c:pt idx="804">
                  <c:v>8030</c:v>
                </c:pt>
                <c:pt idx="805">
                  <c:v>8040</c:v>
                </c:pt>
                <c:pt idx="806">
                  <c:v>8050</c:v>
                </c:pt>
                <c:pt idx="807">
                  <c:v>8060</c:v>
                </c:pt>
                <c:pt idx="808">
                  <c:v>8070</c:v>
                </c:pt>
                <c:pt idx="809">
                  <c:v>8080</c:v>
                </c:pt>
                <c:pt idx="810">
                  <c:v>8090</c:v>
                </c:pt>
                <c:pt idx="811">
                  <c:v>8100</c:v>
                </c:pt>
                <c:pt idx="812">
                  <c:v>8110</c:v>
                </c:pt>
                <c:pt idx="813">
                  <c:v>8120</c:v>
                </c:pt>
                <c:pt idx="814">
                  <c:v>8130</c:v>
                </c:pt>
                <c:pt idx="815">
                  <c:v>8140</c:v>
                </c:pt>
                <c:pt idx="816">
                  <c:v>8150</c:v>
                </c:pt>
                <c:pt idx="817">
                  <c:v>8160</c:v>
                </c:pt>
                <c:pt idx="818">
                  <c:v>8170</c:v>
                </c:pt>
                <c:pt idx="819">
                  <c:v>8180</c:v>
                </c:pt>
                <c:pt idx="820">
                  <c:v>8190</c:v>
                </c:pt>
                <c:pt idx="821">
                  <c:v>8200</c:v>
                </c:pt>
                <c:pt idx="822">
                  <c:v>8210</c:v>
                </c:pt>
                <c:pt idx="823">
                  <c:v>8220</c:v>
                </c:pt>
                <c:pt idx="824">
                  <c:v>8230</c:v>
                </c:pt>
                <c:pt idx="825">
                  <c:v>8240</c:v>
                </c:pt>
                <c:pt idx="826">
                  <c:v>8250</c:v>
                </c:pt>
                <c:pt idx="827">
                  <c:v>8260</c:v>
                </c:pt>
                <c:pt idx="828">
                  <c:v>8270</c:v>
                </c:pt>
                <c:pt idx="829">
                  <c:v>8280</c:v>
                </c:pt>
                <c:pt idx="830">
                  <c:v>8290</c:v>
                </c:pt>
                <c:pt idx="831">
                  <c:v>8300</c:v>
                </c:pt>
                <c:pt idx="832">
                  <c:v>8310</c:v>
                </c:pt>
                <c:pt idx="833">
                  <c:v>8320</c:v>
                </c:pt>
                <c:pt idx="834">
                  <c:v>8330</c:v>
                </c:pt>
                <c:pt idx="835">
                  <c:v>8340</c:v>
                </c:pt>
                <c:pt idx="836">
                  <c:v>8350</c:v>
                </c:pt>
                <c:pt idx="837">
                  <c:v>8360</c:v>
                </c:pt>
                <c:pt idx="838">
                  <c:v>8370</c:v>
                </c:pt>
                <c:pt idx="839">
                  <c:v>8380</c:v>
                </c:pt>
                <c:pt idx="840">
                  <c:v>8390</c:v>
                </c:pt>
                <c:pt idx="841">
                  <c:v>8400</c:v>
                </c:pt>
                <c:pt idx="842">
                  <c:v>8410</c:v>
                </c:pt>
                <c:pt idx="843">
                  <c:v>8420</c:v>
                </c:pt>
                <c:pt idx="844">
                  <c:v>8430</c:v>
                </c:pt>
                <c:pt idx="845">
                  <c:v>8440</c:v>
                </c:pt>
                <c:pt idx="846">
                  <c:v>8450</c:v>
                </c:pt>
                <c:pt idx="847">
                  <c:v>8460</c:v>
                </c:pt>
                <c:pt idx="848">
                  <c:v>8470</c:v>
                </c:pt>
                <c:pt idx="849">
                  <c:v>8480</c:v>
                </c:pt>
                <c:pt idx="850">
                  <c:v>8490</c:v>
                </c:pt>
                <c:pt idx="851">
                  <c:v>8500</c:v>
                </c:pt>
                <c:pt idx="852">
                  <c:v>8510</c:v>
                </c:pt>
                <c:pt idx="853">
                  <c:v>8520</c:v>
                </c:pt>
                <c:pt idx="854">
                  <c:v>8530</c:v>
                </c:pt>
                <c:pt idx="855">
                  <c:v>8540</c:v>
                </c:pt>
                <c:pt idx="856">
                  <c:v>8550</c:v>
                </c:pt>
                <c:pt idx="857">
                  <c:v>8560</c:v>
                </c:pt>
                <c:pt idx="858">
                  <c:v>8570</c:v>
                </c:pt>
                <c:pt idx="859">
                  <c:v>8580</c:v>
                </c:pt>
                <c:pt idx="860">
                  <c:v>8590</c:v>
                </c:pt>
                <c:pt idx="861">
                  <c:v>8600</c:v>
                </c:pt>
                <c:pt idx="862">
                  <c:v>8610</c:v>
                </c:pt>
                <c:pt idx="863">
                  <c:v>8620</c:v>
                </c:pt>
                <c:pt idx="864">
                  <c:v>8630</c:v>
                </c:pt>
                <c:pt idx="865">
                  <c:v>8640</c:v>
                </c:pt>
                <c:pt idx="866">
                  <c:v>8650</c:v>
                </c:pt>
                <c:pt idx="867">
                  <c:v>8660</c:v>
                </c:pt>
                <c:pt idx="868">
                  <c:v>8670</c:v>
                </c:pt>
                <c:pt idx="869">
                  <c:v>8680</c:v>
                </c:pt>
                <c:pt idx="870">
                  <c:v>8690</c:v>
                </c:pt>
                <c:pt idx="871">
                  <c:v>8700</c:v>
                </c:pt>
                <c:pt idx="872">
                  <c:v>8710</c:v>
                </c:pt>
                <c:pt idx="873">
                  <c:v>8720</c:v>
                </c:pt>
                <c:pt idx="874">
                  <c:v>8730</c:v>
                </c:pt>
                <c:pt idx="875">
                  <c:v>8740</c:v>
                </c:pt>
                <c:pt idx="876">
                  <c:v>8750</c:v>
                </c:pt>
                <c:pt idx="877">
                  <c:v>8760</c:v>
                </c:pt>
                <c:pt idx="878">
                  <c:v>8770</c:v>
                </c:pt>
                <c:pt idx="879">
                  <c:v>8780</c:v>
                </c:pt>
                <c:pt idx="880">
                  <c:v>8790</c:v>
                </c:pt>
                <c:pt idx="881">
                  <c:v>8800</c:v>
                </c:pt>
                <c:pt idx="882">
                  <c:v>8810</c:v>
                </c:pt>
                <c:pt idx="883">
                  <c:v>8820</c:v>
                </c:pt>
                <c:pt idx="884">
                  <c:v>8830</c:v>
                </c:pt>
                <c:pt idx="885">
                  <c:v>8840</c:v>
                </c:pt>
                <c:pt idx="886">
                  <c:v>8850</c:v>
                </c:pt>
                <c:pt idx="887">
                  <c:v>8860</c:v>
                </c:pt>
                <c:pt idx="888">
                  <c:v>8870</c:v>
                </c:pt>
                <c:pt idx="889">
                  <c:v>8880</c:v>
                </c:pt>
                <c:pt idx="890">
                  <c:v>8890</c:v>
                </c:pt>
                <c:pt idx="891">
                  <c:v>8900</c:v>
                </c:pt>
                <c:pt idx="892">
                  <c:v>8910</c:v>
                </c:pt>
                <c:pt idx="893">
                  <c:v>8920</c:v>
                </c:pt>
                <c:pt idx="894">
                  <c:v>8930</c:v>
                </c:pt>
                <c:pt idx="895">
                  <c:v>8940</c:v>
                </c:pt>
                <c:pt idx="896">
                  <c:v>8950</c:v>
                </c:pt>
                <c:pt idx="897">
                  <c:v>8960</c:v>
                </c:pt>
                <c:pt idx="898">
                  <c:v>8970</c:v>
                </c:pt>
                <c:pt idx="899">
                  <c:v>8980</c:v>
                </c:pt>
                <c:pt idx="900">
                  <c:v>8990</c:v>
                </c:pt>
                <c:pt idx="901">
                  <c:v>9000</c:v>
                </c:pt>
                <c:pt idx="902">
                  <c:v>9010</c:v>
                </c:pt>
                <c:pt idx="903">
                  <c:v>9020</c:v>
                </c:pt>
                <c:pt idx="904">
                  <c:v>9030</c:v>
                </c:pt>
                <c:pt idx="905">
                  <c:v>9040</c:v>
                </c:pt>
                <c:pt idx="906">
                  <c:v>9050</c:v>
                </c:pt>
                <c:pt idx="907">
                  <c:v>9060</c:v>
                </c:pt>
                <c:pt idx="908">
                  <c:v>9070</c:v>
                </c:pt>
                <c:pt idx="909">
                  <c:v>9080</c:v>
                </c:pt>
                <c:pt idx="910">
                  <c:v>9090</c:v>
                </c:pt>
                <c:pt idx="911">
                  <c:v>9100</c:v>
                </c:pt>
                <c:pt idx="912">
                  <c:v>9110</c:v>
                </c:pt>
                <c:pt idx="913">
                  <c:v>9120</c:v>
                </c:pt>
                <c:pt idx="914">
                  <c:v>9130</c:v>
                </c:pt>
                <c:pt idx="915">
                  <c:v>9140</c:v>
                </c:pt>
                <c:pt idx="916">
                  <c:v>9150</c:v>
                </c:pt>
                <c:pt idx="917">
                  <c:v>9160</c:v>
                </c:pt>
                <c:pt idx="918">
                  <c:v>9170</c:v>
                </c:pt>
                <c:pt idx="919">
                  <c:v>9180</c:v>
                </c:pt>
                <c:pt idx="920">
                  <c:v>9190</c:v>
                </c:pt>
                <c:pt idx="921">
                  <c:v>9200</c:v>
                </c:pt>
                <c:pt idx="922">
                  <c:v>9210</c:v>
                </c:pt>
                <c:pt idx="923">
                  <c:v>9220</c:v>
                </c:pt>
                <c:pt idx="924">
                  <c:v>9230</c:v>
                </c:pt>
                <c:pt idx="925">
                  <c:v>9240</c:v>
                </c:pt>
                <c:pt idx="926">
                  <c:v>9250</c:v>
                </c:pt>
                <c:pt idx="927">
                  <c:v>9260</c:v>
                </c:pt>
                <c:pt idx="928">
                  <c:v>9270</c:v>
                </c:pt>
                <c:pt idx="929">
                  <c:v>9280</c:v>
                </c:pt>
                <c:pt idx="930">
                  <c:v>9290</c:v>
                </c:pt>
                <c:pt idx="931">
                  <c:v>9300</c:v>
                </c:pt>
                <c:pt idx="932">
                  <c:v>9310</c:v>
                </c:pt>
                <c:pt idx="933">
                  <c:v>9320</c:v>
                </c:pt>
                <c:pt idx="934">
                  <c:v>9330</c:v>
                </c:pt>
                <c:pt idx="935">
                  <c:v>9340</c:v>
                </c:pt>
                <c:pt idx="936">
                  <c:v>9350</c:v>
                </c:pt>
                <c:pt idx="937">
                  <c:v>9360</c:v>
                </c:pt>
                <c:pt idx="938">
                  <c:v>9370</c:v>
                </c:pt>
                <c:pt idx="939">
                  <c:v>9380</c:v>
                </c:pt>
                <c:pt idx="940">
                  <c:v>9390</c:v>
                </c:pt>
                <c:pt idx="941">
                  <c:v>9400</c:v>
                </c:pt>
                <c:pt idx="942">
                  <c:v>9410</c:v>
                </c:pt>
                <c:pt idx="943">
                  <c:v>9420</c:v>
                </c:pt>
                <c:pt idx="944">
                  <c:v>9430</c:v>
                </c:pt>
                <c:pt idx="945">
                  <c:v>9440</c:v>
                </c:pt>
                <c:pt idx="946">
                  <c:v>9450</c:v>
                </c:pt>
                <c:pt idx="947">
                  <c:v>9460</c:v>
                </c:pt>
                <c:pt idx="948">
                  <c:v>9470</c:v>
                </c:pt>
                <c:pt idx="949">
                  <c:v>9480</c:v>
                </c:pt>
                <c:pt idx="950">
                  <c:v>9490</c:v>
                </c:pt>
                <c:pt idx="951">
                  <c:v>9500</c:v>
                </c:pt>
                <c:pt idx="952">
                  <c:v>9510</c:v>
                </c:pt>
                <c:pt idx="953">
                  <c:v>9520</c:v>
                </c:pt>
                <c:pt idx="954">
                  <c:v>9530</c:v>
                </c:pt>
                <c:pt idx="955">
                  <c:v>9540</c:v>
                </c:pt>
                <c:pt idx="956">
                  <c:v>9550</c:v>
                </c:pt>
                <c:pt idx="957">
                  <c:v>9560</c:v>
                </c:pt>
                <c:pt idx="958">
                  <c:v>9570</c:v>
                </c:pt>
                <c:pt idx="959">
                  <c:v>9580</c:v>
                </c:pt>
                <c:pt idx="960">
                  <c:v>9590</c:v>
                </c:pt>
                <c:pt idx="961">
                  <c:v>9600</c:v>
                </c:pt>
                <c:pt idx="962">
                  <c:v>9610</c:v>
                </c:pt>
                <c:pt idx="963">
                  <c:v>9620</c:v>
                </c:pt>
                <c:pt idx="964">
                  <c:v>9630</c:v>
                </c:pt>
                <c:pt idx="965">
                  <c:v>9640</c:v>
                </c:pt>
                <c:pt idx="966">
                  <c:v>9650</c:v>
                </c:pt>
                <c:pt idx="967">
                  <c:v>9660</c:v>
                </c:pt>
                <c:pt idx="968">
                  <c:v>9670</c:v>
                </c:pt>
                <c:pt idx="969">
                  <c:v>9680</c:v>
                </c:pt>
                <c:pt idx="970">
                  <c:v>9690</c:v>
                </c:pt>
                <c:pt idx="971">
                  <c:v>9700</c:v>
                </c:pt>
                <c:pt idx="972">
                  <c:v>9710</c:v>
                </c:pt>
                <c:pt idx="973">
                  <c:v>9720</c:v>
                </c:pt>
                <c:pt idx="974">
                  <c:v>9730</c:v>
                </c:pt>
                <c:pt idx="975">
                  <c:v>9740</c:v>
                </c:pt>
                <c:pt idx="976">
                  <c:v>9750</c:v>
                </c:pt>
                <c:pt idx="977">
                  <c:v>9760</c:v>
                </c:pt>
                <c:pt idx="978">
                  <c:v>9770</c:v>
                </c:pt>
                <c:pt idx="979">
                  <c:v>9780</c:v>
                </c:pt>
                <c:pt idx="980">
                  <c:v>9790</c:v>
                </c:pt>
                <c:pt idx="981">
                  <c:v>9800</c:v>
                </c:pt>
                <c:pt idx="982">
                  <c:v>9810</c:v>
                </c:pt>
                <c:pt idx="983">
                  <c:v>9820</c:v>
                </c:pt>
                <c:pt idx="984">
                  <c:v>9830</c:v>
                </c:pt>
                <c:pt idx="985">
                  <c:v>9840</c:v>
                </c:pt>
                <c:pt idx="986">
                  <c:v>9850</c:v>
                </c:pt>
                <c:pt idx="987">
                  <c:v>9860</c:v>
                </c:pt>
                <c:pt idx="988">
                  <c:v>9870</c:v>
                </c:pt>
                <c:pt idx="989">
                  <c:v>9880</c:v>
                </c:pt>
                <c:pt idx="990">
                  <c:v>9890</c:v>
                </c:pt>
                <c:pt idx="991">
                  <c:v>9900</c:v>
                </c:pt>
                <c:pt idx="992">
                  <c:v>9910</c:v>
                </c:pt>
                <c:pt idx="993">
                  <c:v>9920</c:v>
                </c:pt>
                <c:pt idx="994">
                  <c:v>9930</c:v>
                </c:pt>
                <c:pt idx="995">
                  <c:v>9940</c:v>
                </c:pt>
                <c:pt idx="996">
                  <c:v>9950</c:v>
                </c:pt>
                <c:pt idx="997">
                  <c:v>9960</c:v>
                </c:pt>
                <c:pt idx="998">
                  <c:v>9970</c:v>
                </c:pt>
                <c:pt idx="999">
                  <c:v>9980</c:v>
                </c:pt>
                <c:pt idx="1000">
                  <c:v>9990</c:v>
                </c:pt>
              </c:numCache>
            </c:numRef>
          </c:xVal>
          <c:yVal>
            <c:numRef>
              <c:f>Sheet1!$F$2:$F$1002</c:f>
              <c:numCache>
                <c:formatCode>General</c:formatCode>
                <c:ptCount val="1001"/>
                <c:pt idx="0">
                  <c:v>39.67</c:v>
                </c:pt>
                <c:pt idx="1">
                  <c:v>28.19</c:v>
                </c:pt>
                <c:pt idx="2">
                  <c:v>33.67</c:v>
                </c:pt>
                <c:pt idx="3">
                  <c:v>38.640828353763773</c:v>
                </c:pt>
                <c:pt idx="4">
                  <c:v>42.261039701547134</c:v>
                </c:pt>
                <c:pt idx="5">
                  <c:v>45.1485559361168</c:v>
                </c:pt>
                <c:pt idx="6">
                  <c:v>47.570602148364301</c:v>
                </c:pt>
                <c:pt idx="7">
                  <c:v>49.667795700012043</c:v>
                </c:pt>
                <c:pt idx="8">
                  <c:v>51.523905751159802</c:v>
                </c:pt>
                <c:pt idx="9">
                  <c:v>53.193182747058898</c:v>
                </c:pt>
                <c:pt idx="10">
                  <c:v>54.71293337441557</c:v>
                </c:pt>
                <c:pt idx="11">
                  <c:v>56.11</c:v>
                </c:pt>
                <c:pt idx="12">
                  <c:v>57.404391070273753</c:v>
                </c:pt>
                <c:pt idx="13">
                  <c:v>58.611450927066073</c:v>
                </c:pt>
                <c:pt idx="14">
                  <c:v>59.743225035623503</c:v>
                </c:pt>
                <c:pt idx="15">
                  <c:v>60.80935571900995</c:v>
                </c:pt>
                <c:pt idx="16">
                  <c:v>61.817690685255563</c:v>
                </c:pt>
                <c:pt idx="17">
                  <c:v>62.774708786590168</c:v>
                </c:pt>
                <c:pt idx="18">
                  <c:v>63.685825510506433</c:v>
                </c:pt>
                <c:pt idx="19">
                  <c:v>64.555617017581113</c:v>
                </c:pt>
                <c:pt idx="20">
                  <c:v>65.387987615435847</c:v>
                </c:pt>
                <c:pt idx="21">
                  <c:v>66.186297080224747</c:v>
                </c:pt>
                <c:pt idx="22">
                  <c:v>66.953458915834602</c:v>
                </c:pt>
                <c:pt idx="23">
                  <c:v>67.692017210078248</c:v>
                </c:pt>
                <c:pt idx="24">
                  <c:v>68.404207481591726</c:v>
                </c:pt>
                <c:pt idx="25">
                  <c:v>69.092005382709189</c:v>
                </c:pt>
                <c:pt idx="26">
                  <c:v>69.75716607239552</c:v>
                </c:pt>
                <c:pt idx="27">
                  <c:v>70.401256337639083</c:v>
                </c:pt>
                <c:pt idx="28">
                  <c:v>71.025681018605042</c:v>
                </c:pt>
                <c:pt idx="29">
                  <c:v>71.631704915449248</c:v>
                </c:pt>
                <c:pt idx="30">
                  <c:v>72.220471078784243</c:v>
                </c:pt>
                <c:pt idx="31">
                  <c:v>72.793016181592606</c:v>
                </c:pt>
                <c:pt idx="32">
                  <c:v>73.350283517497502</c:v>
                </c:pt>
                <c:pt idx="33">
                  <c:v>73.893134054710671</c:v>
                </c:pt>
                <c:pt idx="34">
                  <c:v>74.422355886612678</c:v>
                </c:pt>
                <c:pt idx="35">
                  <c:v>74.938672351874558</c:v>
                </c:pt>
                <c:pt idx="36">
                  <c:v>75.442749044079505</c:v>
                </c:pt>
                <c:pt idx="37">
                  <c:v>75.935199889336801</c:v>
                </c:pt>
                <c:pt idx="38">
                  <c:v>76.416592437644809</c:v>
                </c:pt>
                <c:pt idx="39">
                  <c:v>76.887452487714</c:v>
                </c:pt>
                <c:pt idx="40">
                  <c:v>77.348268144140576</c:v>
                </c:pt>
                <c:pt idx="41">
                  <c:v>77.799493389039</c:v>
                </c:pt>
                <c:pt idx="42">
                  <c:v>78.241551236651574</c:v>
                </c:pt>
                <c:pt idx="43">
                  <c:v>78.674836528385796</c:v>
                </c:pt>
                <c:pt idx="44">
                  <c:v>79.099718416658405</c:v>
                </c:pt>
                <c:pt idx="45">
                  <c:v>79.516542578471672</c:v>
                </c:pt>
                <c:pt idx="46">
                  <c:v>79.925633193468329</c:v>
                </c:pt>
                <c:pt idx="47">
                  <c:v>80.327294716094642</c:v>
                </c:pt>
                <c:pt idx="48">
                  <c:v>80.721813467214702</c:v>
                </c:pt>
                <c:pt idx="49">
                  <c:v>81.10945906694181</c:v>
                </c:pt>
                <c:pt idx="50">
                  <c:v>81.490485727441083</c:v>
                </c:pt>
                <c:pt idx="51">
                  <c:v>81.865133421903167</c:v>
                </c:pt>
                <c:pt idx="52">
                  <c:v>82.233628943743895</c:v>
                </c:pt>
                <c:pt idx="53">
                  <c:v>82.596186868243862</c:v>
                </c:pt>
                <c:pt idx="54">
                  <c:v>82.953010427281512</c:v>
                </c:pt>
                <c:pt idx="55">
                  <c:v>83.304292306472448</c:v>
                </c:pt>
                <c:pt idx="56">
                  <c:v>83.650215372880552</c:v>
                </c:pt>
                <c:pt idx="57">
                  <c:v>83.990953340477802</c:v>
                </c:pt>
                <c:pt idx="58">
                  <c:v>84.326671379666536</c:v>
                </c:pt>
                <c:pt idx="59">
                  <c:v>84.65752667646079</c:v>
                </c:pt>
                <c:pt idx="60">
                  <c:v>84.983668946246354</c:v>
                </c:pt>
                <c:pt idx="61">
                  <c:v>85.305240906518549</c:v>
                </c:pt>
                <c:pt idx="62">
                  <c:v>85.622378712480128</c:v>
                </c:pt>
                <c:pt idx="63">
                  <c:v>85.935212358974411</c:v>
                </c:pt>
                <c:pt idx="64">
                  <c:v>86.243866051831162</c:v>
                </c:pt>
                <c:pt idx="65">
                  <c:v>86.548458551420097</c:v>
                </c:pt>
                <c:pt idx="66">
                  <c:v>86.84910349085996</c:v>
                </c:pt>
                <c:pt idx="67">
                  <c:v>87.145909671118304</c:v>
                </c:pt>
                <c:pt idx="68">
                  <c:v>87.43898133500268</c:v>
                </c:pt>
                <c:pt idx="69">
                  <c:v>87.72841842183233</c:v>
                </c:pt>
                <c:pt idx="70">
                  <c:v>88.014316804416438</c:v>
                </c:pt>
                <c:pt idx="71">
                  <c:v>88.296768509801581</c:v>
                </c:pt>
                <c:pt idx="72">
                  <c:v>88.575861925111909</c:v>
                </c:pt>
                <c:pt idx="73">
                  <c:v>88.851681989681182</c:v>
                </c:pt>
                <c:pt idx="74">
                  <c:v>89.124310374563734</c:v>
                </c:pt>
                <c:pt idx="75">
                  <c:v>89.393825650415053</c:v>
                </c:pt>
                <c:pt idx="76">
                  <c:v>89.660303444631353</c:v>
                </c:pt>
                <c:pt idx="77">
                  <c:v>89.923816588580991</c:v>
                </c:pt>
                <c:pt idx="78">
                  <c:v>90.184435255659494</c:v>
                </c:pt>
                <c:pt idx="79">
                  <c:v>90.442227090857301</c:v>
                </c:pt>
                <c:pt idx="80">
                  <c:v>90.697257332457369</c:v>
                </c:pt>
                <c:pt idx="81">
                  <c:v>90.949588926442232</c:v>
                </c:pt>
                <c:pt idx="82">
                  <c:v>91.199282634116315</c:v>
                </c:pt>
                <c:pt idx="83">
                  <c:v>91.446397133439092</c:v>
                </c:pt>
                <c:pt idx="84">
                  <c:v>91.690989114498095</c:v>
                </c:pt>
                <c:pt idx="85">
                  <c:v>91.933113369526566</c:v>
                </c:pt>
                <c:pt idx="86">
                  <c:v>92.17282287784117</c:v>
                </c:pt>
                <c:pt idx="87">
                  <c:v>92.410168886044929</c:v>
                </c:pt>
                <c:pt idx="88">
                  <c:v>92.645200983795775</c:v>
                </c:pt>
                <c:pt idx="89">
                  <c:v>92.877967175454287</c:v>
                </c:pt>
                <c:pt idx="90">
                  <c:v>93.108513947862804</c:v>
                </c:pt>
                <c:pt idx="91">
                  <c:v>93.336886334506104</c:v>
                </c:pt>
                <c:pt idx="92">
                  <c:v>93.563127976298546</c:v>
                </c:pt>
                <c:pt idx="93">
                  <c:v>93.787281179187232</c:v>
                </c:pt>
                <c:pt idx="94">
                  <c:v>94.009386968792541</c:v>
                </c:pt>
                <c:pt idx="95">
                  <c:v>94.229485142251505</c:v>
                </c:pt>
                <c:pt idx="96">
                  <c:v>94.447614317446096</c:v>
                </c:pt>
                <c:pt idx="97">
                  <c:v>94.663811979763409</c:v>
                </c:pt>
                <c:pt idx="98">
                  <c:v>94.878114526549027</c:v>
                </c:pt>
                <c:pt idx="99">
                  <c:v>95.090557309377601</c:v>
                </c:pt>
                <c:pt idx="100">
                  <c:v>95.3011746742729</c:v>
                </c:pt>
                <c:pt idx="101">
                  <c:v>95.51</c:v>
                </c:pt>
                <c:pt idx="102">
                  <c:v>95.717065734534145</c:v>
                </c:pt>
                <c:pt idx="103">
                  <c:v>95.9224034298134</c:v>
                </c:pt>
                <c:pt idx="104">
                  <c:v>96.126043774870979</c:v>
                </c:pt>
                <c:pt idx="105">
                  <c:v>96.328016627437748</c:v>
                </c:pt>
                <c:pt idx="106">
                  <c:v>96.528351044098642</c:v>
                </c:pt>
                <c:pt idx="107">
                  <c:v>96.727075309083475</c:v>
                </c:pt>
                <c:pt idx="108">
                  <c:v>96.924216961764003</c:v>
                </c:pt>
                <c:pt idx="109">
                  <c:v>97.119802822928392</c:v>
                </c:pt>
                <c:pt idx="110">
                  <c:v>97.313859019900974</c:v>
                </c:pt>
                <c:pt idx="111">
                  <c:v>97.506411010557059</c:v>
                </c:pt>
                <c:pt idx="112">
                  <c:v>97.697483606308865</c:v>
                </c:pt>
                <c:pt idx="113">
                  <c:v>97.887100994095476</c:v>
                </c:pt>
                <c:pt idx="114">
                  <c:v>98.075286757444857</c:v>
                </c:pt>
                <c:pt idx="115">
                  <c:v>98.262063896646012</c:v>
                </c:pt>
                <c:pt idx="116">
                  <c:v>98.447454848074997</c:v>
                </c:pt>
                <c:pt idx="117">
                  <c:v>98.631481502725961</c:v>
                </c:pt>
                <c:pt idx="118">
                  <c:v>98.814165223979003</c:v>
                </c:pt>
                <c:pt idx="119">
                  <c:v>98.995526864639842</c:v>
                </c:pt>
                <c:pt idx="120">
                  <c:v>99.175586783299451</c:v>
                </c:pt>
                <c:pt idx="121">
                  <c:v>99.354364860033812</c:v>
                </c:pt>
                <c:pt idx="122">
                  <c:v>99.531880511477539</c:v>
                </c:pt>
                <c:pt idx="123">
                  <c:v>99.708152705310326</c:v>
                </c:pt>
                <c:pt idx="124">
                  <c:v>99.883199974172101</c:v>
                </c:pt>
                <c:pt idx="125">
                  <c:v>100.0570404290404</c:v>
                </c:pt>
                <c:pt idx="126">
                  <c:v>100.2296917720937</c:v>
                </c:pt>
                <c:pt idx="127">
                  <c:v>100.40117130908359</c:v>
                </c:pt>
                <c:pt idx="128">
                  <c:v>100.5714959612381</c:v>
                </c:pt>
                <c:pt idx="129">
                  <c:v>100.7406822767192</c:v>
                </c:pt>
                <c:pt idx="130">
                  <c:v>100.9087464416522</c:v>
                </c:pt>
                <c:pt idx="131">
                  <c:v>101.0757042907475</c:v>
                </c:pt>
                <c:pt idx="132">
                  <c:v>101.2415713175329</c:v>
                </c:pt>
                <c:pt idx="133">
                  <c:v>101.40636268421309</c:v>
                </c:pt>
                <c:pt idx="134">
                  <c:v>101.5700932311717</c:v>
                </c:pt>
                <c:pt idx="135">
                  <c:v>101.7327774861342</c:v>
                </c:pt>
                <c:pt idx="136">
                  <c:v>101.89442967300261</c:v>
                </c:pt>
                <c:pt idx="137">
                  <c:v>102.0550637203791</c:v>
                </c:pt>
                <c:pt idx="138">
                  <c:v>102.21469326978939</c:v>
                </c:pt>
                <c:pt idx="139">
                  <c:v>102.37333168362071</c:v>
                </c:pt>
                <c:pt idx="140">
                  <c:v>102.5309920527838</c:v>
                </c:pt>
                <c:pt idx="141">
                  <c:v>102.687687204113</c:v>
                </c:pt>
                <c:pt idx="142">
                  <c:v>102.8434297075121</c:v>
                </c:pt>
                <c:pt idx="143">
                  <c:v>102.99823188286101</c:v>
                </c:pt>
                <c:pt idx="144">
                  <c:v>103.1521058066869</c:v>
                </c:pt>
                <c:pt idx="145">
                  <c:v>103.3050633186148</c:v>
                </c:pt>
                <c:pt idx="146">
                  <c:v>103.45711602760279</c:v>
                </c:pt>
                <c:pt idx="147">
                  <c:v>103.608275317973</c:v>
                </c:pt>
                <c:pt idx="148">
                  <c:v>103.75855235524401</c:v>
                </c:pt>
                <c:pt idx="149">
                  <c:v>103.9079580917745</c:v>
                </c:pt>
                <c:pt idx="150">
                  <c:v>104.05650327222421</c:v>
                </c:pt>
                <c:pt idx="151">
                  <c:v>104.20419843884019</c:v>
                </c:pt>
                <c:pt idx="152">
                  <c:v>104.3510539365739</c:v>
                </c:pt>
                <c:pt idx="153">
                  <c:v>104.4970799180375</c:v>
                </c:pt>
                <c:pt idx="154">
                  <c:v>104.6422863483026</c:v>
                </c:pt>
                <c:pt idx="155">
                  <c:v>104.7866830095507</c:v>
                </c:pt>
                <c:pt idx="156">
                  <c:v>104.9302795055783</c:v>
                </c:pt>
                <c:pt idx="157">
                  <c:v>105.0730852661632</c:v>
                </c:pt>
                <c:pt idx="158">
                  <c:v>105.2151095512973</c:v>
                </c:pt>
                <c:pt idx="159">
                  <c:v>105.3563614552902</c:v>
                </c:pt>
                <c:pt idx="160">
                  <c:v>105.4968499107482</c:v>
                </c:pt>
                <c:pt idx="161">
                  <c:v>105.6365836924346</c:v>
                </c:pt>
                <c:pt idx="162">
                  <c:v>105.77557142101389</c:v>
                </c:pt>
                <c:pt idx="163">
                  <c:v>105.9138215666845</c:v>
                </c:pt>
                <c:pt idx="164">
                  <c:v>106.0513424527051</c:v>
                </c:pt>
                <c:pt idx="165">
                  <c:v>106.1881422588164</c:v>
                </c:pt>
                <c:pt idx="166">
                  <c:v>106.3242290245642</c:v>
                </c:pt>
                <c:pt idx="167">
                  <c:v>106.4596106525249</c:v>
                </c:pt>
                <c:pt idx="168">
                  <c:v>106.5942949114396</c:v>
                </c:pt>
                <c:pt idx="169">
                  <c:v>106.7282894392562</c:v>
                </c:pt>
                <c:pt idx="170">
                  <c:v>106.8616017460872</c:v>
                </c:pt>
                <c:pt idx="171">
                  <c:v>106.994239217082</c:v>
                </c:pt>
                <c:pt idx="172">
                  <c:v>107.1262091152191</c:v>
                </c:pt>
                <c:pt idx="173">
                  <c:v>107.2575185840202</c:v>
                </c:pt>
                <c:pt idx="174">
                  <c:v>107.3881746501883</c:v>
                </c:pt>
                <c:pt idx="175">
                  <c:v>107.5181842261732</c:v>
                </c:pt>
                <c:pt idx="176">
                  <c:v>107.6475541126661</c:v>
                </c:pt>
                <c:pt idx="177">
                  <c:v>107.77629100102671</c:v>
                </c:pt>
                <c:pt idx="178">
                  <c:v>107.904401475643</c:v>
                </c:pt>
                <c:pt idx="179">
                  <c:v>108.031892016228</c:v>
                </c:pt>
                <c:pt idx="180">
                  <c:v>108.1587690000554</c:v>
                </c:pt>
                <c:pt idx="181">
                  <c:v>108.2850387041336</c:v>
                </c:pt>
                <c:pt idx="182">
                  <c:v>108.4107073073238</c:v>
                </c:pt>
                <c:pt idx="183">
                  <c:v>108.5357808924005</c:v>
                </c:pt>
                <c:pt idx="184">
                  <c:v>108.66026544805879</c:v>
                </c:pt>
                <c:pt idx="185">
                  <c:v>108.7841668708688</c:v>
                </c:pt>
                <c:pt idx="186">
                  <c:v>108.907490967179</c:v>
                </c:pt>
                <c:pt idx="187">
                  <c:v>109.0302434549704</c:v>
                </c:pt>
                <c:pt idx="188">
                  <c:v>109.1524299656636</c:v>
                </c:pt>
                <c:pt idx="189">
                  <c:v>109.2740560458783</c:v>
                </c:pt>
                <c:pt idx="190">
                  <c:v>109.3951271591488</c:v>
                </c:pt>
                <c:pt idx="191">
                  <c:v>109.515648687596</c:v>
                </c:pt>
                <c:pt idx="192">
                  <c:v>109.63562593355719</c:v>
                </c:pt>
                <c:pt idx="193">
                  <c:v>109.7550641211743</c:v>
                </c:pt>
                <c:pt idx="194">
                  <c:v>109.8739683979436</c:v>
                </c:pt>
                <c:pt idx="195">
                  <c:v>109.9923438362263</c:v>
                </c:pt>
                <c:pt idx="196">
                  <c:v>110.11019543472131</c:v>
                </c:pt>
                <c:pt idx="197">
                  <c:v>110.2275281199033</c:v>
                </c:pt>
                <c:pt idx="198">
                  <c:v>110.3443467474238</c:v>
                </c:pt>
                <c:pt idx="199">
                  <c:v>110.46065610347959</c:v>
                </c:pt>
                <c:pt idx="200">
                  <c:v>110.5764609061473</c:v>
                </c:pt>
                <c:pt idx="201">
                  <c:v>110.69176580668601</c:v>
                </c:pt>
                <c:pt idx="202">
                  <c:v>110.8065753908086</c:v>
                </c:pt>
                <c:pt idx="203">
                  <c:v>110.9208941799228</c:v>
                </c:pt>
                <c:pt idx="204">
                  <c:v>111.0347266323428</c:v>
                </c:pt>
                <c:pt idx="205">
                  <c:v>111.148077144472</c:v>
                </c:pt>
                <c:pt idx="206">
                  <c:v>111.2609500519588</c:v>
                </c:pt>
                <c:pt idx="207">
                  <c:v>111.3733496308238</c:v>
                </c:pt>
                <c:pt idx="208">
                  <c:v>111.4852800985625</c:v>
                </c:pt>
                <c:pt idx="209">
                  <c:v>111.596745615221</c:v>
                </c:pt>
                <c:pt idx="210">
                  <c:v>111.707750284448</c:v>
                </c:pt>
                <c:pt idx="211">
                  <c:v>111.8182981545221</c:v>
                </c:pt>
                <c:pt idx="212">
                  <c:v>111.9283932193554</c:v>
                </c:pt>
                <c:pt idx="213">
                  <c:v>112.038039419475</c:v>
                </c:pt>
                <c:pt idx="214">
                  <c:v>112.1472406429816</c:v>
                </c:pt>
                <c:pt idx="215">
                  <c:v>112.2560007264871</c:v>
                </c:pt>
                <c:pt idx="216">
                  <c:v>112.3643234560306</c:v>
                </c:pt>
                <c:pt idx="217">
                  <c:v>112.4722125679743</c:v>
                </c:pt>
                <c:pt idx="218">
                  <c:v>112.57967174987969</c:v>
                </c:pt>
                <c:pt idx="219">
                  <c:v>112.6867046413638</c:v>
                </c:pt>
                <c:pt idx="220">
                  <c:v>112.79331483493711</c:v>
                </c:pt>
                <c:pt idx="221">
                  <c:v>112.8995058768229</c:v>
                </c:pt>
                <c:pt idx="222">
                  <c:v>113.0052812677586</c:v>
                </c:pt>
                <c:pt idx="223">
                  <c:v>113.1106444637802</c:v>
                </c:pt>
                <c:pt idx="224">
                  <c:v>113.21559887698891</c:v>
                </c:pt>
                <c:pt idx="225">
                  <c:v>113.3201478763023</c:v>
                </c:pt>
                <c:pt idx="226">
                  <c:v>113.4242947881885</c:v>
                </c:pt>
                <c:pt idx="227">
                  <c:v>113.52804289738501</c:v>
                </c:pt>
                <c:pt idx="228">
                  <c:v>113.6313954476027</c:v>
                </c:pt>
                <c:pt idx="229">
                  <c:v>113.7343556422143</c:v>
                </c:pt>
                <c:pt idx="230">
                  <c:v>113.8369266449285</c:v>
                </c:pt>
                <c:pt idx="231">
                  <c:v>113.9391115804501</c:v>
                </c:pt>
                <c:pt idx="232">
                  <c:v>114.04091353512671</c:v>
                </c:pt>
                <c:pt idx="233">
                  <c:v>114.14233555758091</c:v>
                </c:pt>
                <c:pt idx="234">
                  <c:v>114.243380659331</c:v>
                </c:pt>
                <c:pt idx="235">
                  <c:v>114.3440518153968</c:v>
                </c:pt>
                <c:pt idx="236">
                  <c:v>114.4443519648953</c:v>
                </c:pt>
                <c:pt idx="237">
                  <c:v>114.54428401162259</c:v>
                </c:pt>
                <c:pt idx="238">
                  <c:v>114.6438508246242</c:v>
                </c:pt>
                <c:pt idx="239">
                  <c:v>114.74305523875459</c:v>
                </c:pt>
                <c:pt idx="240">
                  <c:v>114.8419000552246</c:v>
                </c:pt>
                <c:pt idx="241">
                  <c:v>114.9403880421382</c:v>
                </c:pt>
                <c:pt idx="242">
                  <c:v>115.03852193501839</c:v>
                </c:pt>
                <c:pt idx="243">
                  <c:v>115.13630443732271</c:v>
                </c:pt>
                <c:pt idx="244">
                  <c:v>115.2337382209486</c:v>
                </c:pt>
                <c:pt idx="245">
                  <c:v>115.33082592672871</c:v>
                </c:pt>
                <c:pt idx="246">
                  <c:v>115.4275701649162</c:v>
                </c:pt>
                <c:pt idx="247">
                  <c:v>115.5239735156609</c:v>
                </c:pt>
                <c:pt idx="248">
                  <c:v>115.62003852947591</c:v>
                </c:pt>
                <c:pt idx="249">
                  <c:v>115.71576772769539</c:v>
                </c:pt>
                <c:pt idx="250">
                  <c:v>115.8111636029233</c:v>
                </c:pt>
                <c:pt idx="251">
                  <c:v>115.9062286194733</c:v>
                </c:pt>
                <c:pt idx="252">
                  <c:v>116.0009652138005</c:v>
                </c:pt>
                <c:pt idx="253">
                  <c:v>116.0953757949251</c:v>
                </c:pt>
                <c:pt idx="254">
                  <c:v>116.1894627448474</c:v>
                </c:pt>
                <c:pt idx="255">
                  <c:v>116.2832284189551</c:v>
                </c:pt>
                <c:pt idx="256">
                  <c:v>116.37667514642339</c:v>
                </c:pt>
                <c:pt idx="257">
                  <c:v>116.46980523060731</c:v>
                </c:pt>
                <c:pt idx="258">
                  <c:v>116.56262094942559</c:v>
                </c:pt>
                <c:pt idx="259">
                  <c:v>116.65512455573941</c:v>
                </c:pt>
                <c:pt idx="260">
                  <c:v>116.7473182777223</c:v>
                </c:pt>
                <c:pt idx="261">
                  <c:v>116.83920431922419</c:v>
                </c:pt>
                <c:pt idx="262">
                  <c:v>116.9307848601281</c:v>
                </c:pt>
                <c:pt idx="263">
                  <c:v>117.022062056701</c:v>
                </c:pt>
                <c:pt idx="264">
                  <c:v>117.1130380419374</c:v>
                </c:pt>
                <c:pt idx="265">
                  <c:v>117.203714925897</c:v>
                </c:pt>
                <c:pt idx="266">
                  <c:v>117.2940947960368</c:v>
                </c:pt>
                <c:pt idx="267">
                  <c:v>117.3841797175361</c:v>
                </c:pt>
                <c:pt idx="268">
                  <c:v>117.4739717336162</c:v>
                </c:pt>
                <c:pt idx="269">
                  <c:v>117.56347286585491</c:v>
                </c:pt>
                <c:pt idx="270">
                  <c:v>117.65268511449371</c:v>
                </c:pt>
                <c:pt idx="271">
                  <c:v>117.7416104587417</c:v>
                </c:pt>
                <c:pt idx="272">
                  <c:v>117.8302508570722</c:v>
                </c:pt>
                <c:pt idx="273">
                  <c:v>117.918608247515</c:v>
                </c:pt>
                <c:pt idx="274">
                  <c:v>118.00668454794349</c:v>
                </c:pt>
                <c:pt idx="275">
                  <c:v>118.09448165635651</c:v>
                </c:pt>
                <c:pt idx="276">
                  <c:v>118.1820014511549</c:v>
                </c:pt>
                <c:pt idx="277">
                  <c:v>118.26924579141421</c:v>
                </c:pt>
                <c:pt idx="278">
                  <c:v>118.35621651715149</c:v>
                </c:pt>
                <c:pt idx="279">
                  <c:v>118.4429154495882</c:v>
                </c:pt>
                <c:pt idx="280">
                  <c:v>118.5293443914087</c:v>
                </c:pt>
                <c:pt idx="281">
                  <c:v>118.61550512701329</c:v>
                </c:pt>
                <c:pt idx="282">
                  <c:v>118.7013994227682</c:v>
                </c:pt>
                <c:pt idx="283">
                  <c:v>118.7870290272504</c:v>
                </c:pt>
                <c:pt idx="284">
                  <c:v>118.87239567148831</c:v>
                </c:pt>
                <c:pt idx="285">
                  <c:v>118.9575010691992</c:v>
                </c:pt>
                <c:pt idx="286">
                  <c:v>119.04234691702131</c:v>
                </c:pt>
                <c:pt idx="287">
                  <c:v>119.1269348947432</c:v>
                </c:pt>
                <c:pt idx="288">
                  <c:v>119.2112666655286</c:v>
                </c:pt>
                <c:pt idx="289">
                  <c:v>119.29534387613749</c:v>
                </c:pt>
                <c:pt idx="290">
                  <c:v>119.37916815714431</c:v>
                </c:pt>
                <c:pt idx="291">
                  <c:v>119.46274112315101</c:v>
                </c:pt>
                <c:pt idx="292">
                  <c:v>119.546064372998</c:v>
                </c:pt>
                <c:pt idx="293">
                  <c:v>119.6291394899711</c:v>
                </c:pt>
                <c:pt idx="294">
                  <c:v>119.7119680420045</c:v>
                </c:pt>
                <c:pt idx="295">
                  <c:v>119.79455158188171</c:v>
                </c:pt>
                <c:pt idx="296">
                  <c:v>119.87689164743161</c:v>
                </c:pt>
                <c:pt idx="297">
                  <c:v>119.9589897617231</c:v>
                </c:pt>
                <c:pt idx="298">
                  <c:v>120.0408474332543</c:v>
                </c:pt>
                <c:pt idx="299">
                  <c:v>120.1224661561415</c:v>
                </c:pt>
                <c:pt idx="300">
                  <c:v>120.2038474103024</c:v>
                </c:pt>
                <c:pt idx="301">
                  <c:v>120.2849926616381</c:v>
                </c:pt>
                <c:pt idx="302">
                  <c:v>120.3659033622114</c:v>
                </c:pt>
                <c:pt idx="303">
                  <c:v>120.4465809504227</c:v>
                </c:pt>
                <c:pt idx="304">
                  <c:v>120.5270268511829</c:v>
                </c:pt>
                <c:pt idx="305">
                  <c:v>120.607242476083</c:v>
                </c:pt>
                <c:pt idx="306">
                  <c:v>120.6872292235626</c:v>
                </c:pt>
                <c:pt idx="307">
                  <c:v>120.76698847907331</c:v>
                </c:pt>
                <c:pt idx="308">
                  <c:v>120.8465216152422</c:v>
                </c:pt>
                <c:pt idx="309">
                  <c:v>120.9258299920307</c:v>
                </c:pt>
                <c:pt idx="310">
                  <c:v>121.00491495689241</c:v>
                </c:pt>
                <c:pt idx="311">
                  <c:v>121.0837778449269</c:v>
                </c:pt>
                <c:pt idx="312">
                  <c:v>121.1624199790331</c:v>
                </c:pt>
                <c:pt idx="313">
                  <c:v>121.2408426700583</c:v>
                </c:pt>
                <c:pt idx="314">
                  <c:v>121.3190472169464</c:v>
                </c:pt>
                <c:pt idx="315">
                  <c:v>121.39703490688331</c:v>
                </c:pt>
                <c:pt idx="316">
                  <c:v>121.4748070154395</c:v>
                </c:pt>
                <c:pt idx="317">
                  <c:v>121.55236480671179</c:v>
                </c:pt>
                <c:pt idx="318">
                  <c:v>121.62970953346149</c:v>
                </c:pt>
                <c:pt idx="319">
                  <c:v>121.7068424372515</c:v>
                </c:pt>
                <c:pt idx="320">
                  <c:v>121.7837647485805</c:v>
                </c:pt>
                <c:pt idx="321">
                  <c:v>121.8604776870163</c:v>
                </c:pt>
                <c:pt idx="322">
                  <c:v>121.9369824613257</c:v>
                </c:pt>
                <c:pt idx="323">
                  <c:v>122.0132802696035</c:v>
                </c:pt>
                <c:pt idx="324">
                  <c:v>122.0893722993993</c:v>
                </c:pt>
                <c:pt idx="325">
                  <c:v>122.1652597278421</c:v>
                </c:pt>
                <c:pt idx="326">
                  <c:v>122.2409437217633</c:v>
                </c:pt>
                <c:pt idx="327">
                  <c:v>122.3164254378183</c:v>
                </c:pt>
                <c:pt idx="328">
                  <c:v>122.39170602260501</c:v>
                </c:pt>
                <c:pt idx="329">
                  <c:v>122.4667866127825</c:v>
                </c:pt>
                <c:pt idx="330">
                  <c:v>122.5416683351861</c:v>
                </c:pt>
                <c:pt idx="331">
                  <c:v>122.61635230694171</c:v>
                </c:pt>
                <c:pt idx="332">
                  <c:v>122.6908396355787</c:v>
                </c:pt>
                <c:pt idx="333">
                  <c:v>122.7651314191406</c:v>
                </c:pt>
                <c:pt idx="334">
                  <c:v>122.8392287462942</c:v>
                </c:pt>
                <c:pt idx="335">
                  <c:v>122.9131326964373</c:v>
                </c:pt>
                <c:pt idx="336">
                  <c:v>122.9868443398053</c:v>
                </c:pt>
                <c:pt idx="337">
                  <c:v>123.060364737575</c:v>
                </c:pt>
                <c:pt idx="338">
                  <c:v>123.1336949419686</c:v>
                </c:pt>
                <c:pt idx="339">
                  <c:v>123.2068359963546</c:v>
                </c:pt>
                <c:pt idx="340">
                  <c:v>123.27978893534851</c:v>
                </c:pt>
                <c:pt idx="341">
                  <c:v>123.3525547849114</c:v>
                </c:pt>
                <c:pt idx="342">
                  <c:v>123.4251345624474</c:v>
                </c:pt>
                <c:pt idx="343">
                  <c:v>123.4975292768993</c:v>
                </c:pt>
                <c:pt idx="344">
                  <c:v>123.569739928844</c:v>
                </c:pt>
                <c:pt idx="345">
                  <c:v>123.6417675105846</c:v>
                </c:pt>
                <c:pt idx="346">
                  <c:v>123.7136130062441</c:v>
                </c:pt>
                <c:pt idx="347">
                  <c:v>123.78527739185429</c:v>
                </c:pt>
                <c:pt idx="348">
                  <c:v>123.8567616354466</c:v>
                </c:pt>
                <c:pt idx="349">
                  <c:v>123.9280666971397</c:v>
                </c:pt>
                <c:pt idx="350">
                  <c:v>123.9991935292265</c:v>
                </c:pt>
                <c:pt idx="351">
                  <c:v>124.07014307626019</c:v>
                </c:pt>
                <c:pt idx="352">
                  <c:v>124.14091627513859</c:v>
                </c:pt>
                <c:pt idx="353">
                  <c:v>124.211514055188</c:v>
                </c:pt>
                <c:pt idx="354">
                  <c:v>124.2819373382448</c:v>
                </c:pt>
                <c:pt idx="355">
                  <c:v>124.3521870387375</c:v>
                </c:pt>
                <c:pt idx="356">
                  <c:v>124.42226406376641</c:v>
                </c:pt>
                <c:pt idx="357">
                  <c:v>124.4921693131824</c:v>
                </c:pt>
                <c:pt idx="358">
                  <c:v>124.56190367966521</c:v>
                </c:pt>
                <c:pt idx="359">
                  <c:v>124.6314680488002</c:v>
                </c:pt>
                <c:pt idx="360">
                  <c:v>124.70086329915409</c:v>
                </c:pt>
                <c:pt idx="361">
                  <c:v>124.77009030235</c:v>
                </c:pt>
                <c:pt idx="362">
                  <c:v>124.83914992314109</c:v>
                </c:pt>
                <c:pt idx="363">
                  <c:v>124.9080430194835</c:v>
                </c:pt>
                <c:pt idx="364">
                  <c:v>124.9767704426082</c:v>
                </c:pt>
                <c:pt idx="365">
                  <c:v>125.04533303709169</c:v>
                </c:pt>
                <c:pt idx="366">
                  <c:v>125.1137316409263</c:v>
                </c:pt>
                <c:pt idx="367">
                  <c:v>125.18196708558921</c:v>
                </c:pt>
                <c:pt idx="368">
                  <c:v>125.25004019611021</c:v>
                </c:pt>
                <c:pt idx="369">
                  <c:v>125.31795179113951</c:v>
                </c:pt>
                <c:pt idx="370">
                  <c:v>125.3857026830136</c:v>
                </c:pt>
                <c:pt idx="371">
                  <c:v>125.45329367782109</c:v>
                </c:pt>
                <c:pt idx="372">
                  <c:v>125.5207255754671</c:v>
                </c:pt>
                <c:pt idx="373">
                  <c:v>125.5879991697374</c:v>
                </c:pt>
                <c:pt idx="374">
                  <c:v>125.6551152483611</c:v>
                </c:pt>
                <c:pt idx="375">
                  <c:v>125.7220745930727</c:v>
                </c:pt>
                <c:pt idx="376">
                  <c:v>125.7888779796739</c:v>
                </c:pt>
                <c:pt idx="377">
                  <c:v>125.8555261780938</c:v>
                </c:pt>
                <c:pt idx="378">
                  <c:v>125.92201995244901</c:v>
                </c:pt>
                <c:pt idx="379">
                  <c:v>125.9883600611023</c:v>
                </c:pt>
                <c:pt idx="380">
                  <c:v>126.05454725672109</c:v>
                </c:pt>
                <c:pt idx="381">
                  <c:v>126.12058228633509</c:v>
                </c:pt>
                <c:pt idx="382">
                  <c:v>126.186465891393</c:v>
                </c:pt>
                <c:pt idx="383">
                  <c:v>126.2521988078185</c:v>
                </c:pt>
                <c:pt idx="384">
                  <c:v>126.31778176606581</c:v>
                </c:pt>
                <c:pt idx="385">
                  <c:v>126.3832154911743</c:v>
                </c:pt>
                <c:pt idx="386">
                  <c:v>126.4485007028224</c:v>
                </c:pt>
                <c:pt idx="387">
                  <c:v>126.5136381153812</c:v>
                </c:pt>
                <c:pt idx="388">
                  <c:v>126.5786284379668</c:v>
                </c:pt>
                <c:pt idx="389">
                  <c:v>126.6434723744924</c:v>
                </c:pt>
                <c:pt idx="390">
                  <c:v>126.70817062371989</c:v>
                </c:pt>
                <c:pt idx="391">
                  <c:v>126.77272387931001</c:v>
                </c:pt>
                <c:pt idx="392">
                  <c:v>126.8371328298731</c:v>
                </c:pt>
                <c:pt idx="393">
                  <c:v>126.9013981590182</c:v>
                </c:pt>
                <c:pt idx="394">
                  <c:v>126.965520545402</c:v>
                </c:pt>
                <c:pt idx="395">
                  <c:v>127.0295006627769</c:v>
                </c:pt>
                <c:pt idx="396">
                  <c:v>127.0933391800391</c:v>
                </c:pt>
                <c:pt idx="397">
                  <c:v>127.15703676127551</c:v>
                </c:pt>
                <c:pt idx="398">
                  <c:v>127.22059406581</c:v>
                </c:pt>
                <c:pt idx="399">
                  <c:v>127.2840117482498</c:v>
                </c:pt>
                <c:pt idx="400">
                  <c:v>127.34729045853049</c:v>
                </c:pt>
                <c:pt idx="401">
                  <c:v>127.4104308419612</c:v>
                </c:pt>
                <c:pt idx="402">
                  <c:v>127.4734335392687</c:v>
                </c:pt>
                <c:pt idx="403">
                  <c:v>127.5362991866412</c:v>
                </c:pt>
                <c:pt idx="404">
                  <c:v>127.5990284157717</c:v>
                </c:pt>
                <c:pt idx="405">
                  <c:v>127.6616218539006</c:v>
                </c:pt>
                <c:pt idx="406">
                  <c:v>127.724080123858</c:v>
                </c:pt>
                <c:pt idx="407">
                  <c:v>127.78640384410539</c:v>
                </c:pt>
                <c:pt idx="408">
                  <c:v>127.848593628777</c:v>
                </c:pt>
                <c:pt idx="409">
                  <c:v>127.91065008772</c:v>
                </c:pt>
                <c:pt idx="410">
                  <c:v>127.97257382653559</c:v>
                </c:pt>
                <c:pt idx="411">
                  <c:v>128.03436544661841</c:v>
                </c:pt>
                <c:pt idx="412">
                  <c:v>128.0960255451956</c:v>
                </c:pt>
                <c:pt idx="413">
                  <c:v>128.15755471536579</c:v>
                </c:pt>
                <c:pt idx="414">
                  <c:v>128.2189535461377</c:v>
                </c:pt>
                <c:pt idx="415">
                  <c:v>128.28022262246799</c:v>
                </c:pt>
                <c:pt idx="416">
                  <c:v>128.34136252529819</c:v>
                </c:pt>
                <c:pt idx="417">
                  <c:v>128.40237383159331</c:v>
                </c:pt>
                <c:pt idx="418">
                  <c:v>128.4632571143764</c:v>
                </c:pt>
                <c:pt idx="419">
                  <c:v>128.52401294276669</c:v>
                </c:pt>
                <c:pt idx="420">
                  <c:v>128.58464188201401</c:v>
                </c:pt>
                <c:pt idx="421">
                  <c:v>128.64514449353439</c:v>
                </c:pt>
                <c:pt idx="422">
                  <c:v>128.70552133494641</c:v>
                </c:pt>
                <c:pt idx="423">
                  <c:v>128.76577296010379</c:v>
                </c:pt>
                <c:pt idx="424">
                  <c:v>128.82589991913079</c:v>
                </c:pt>
                <c:pt idx="425">
                  <c:v>128.8859027584555</c:v>
                </c:pt>
                <c:pt idx="426">
                  <c:v>128.94578202084381</c:v>
                </c:pt>
                <c:pt idx="427">
                  <c:v>129.00553824543181</c:v>
                </c:pt>
                <c:pt idx="428">
                  <c:v>129.0651719677588</c:v>
                </c:pt>
                <c:pt idx="429">
                  <c:v>129.12468371979941</c:v>
                </c:pt>
                <c:pt idx="430">
                  <c:v>129.18407402999571</c:v>
                </c:pt>
                <c:pt idx="431">
                  <c:v>129.24334342328859</c:v>
                </c:pt>
                <c:pt idx="432">
                  <c:v>129.30249242114911</c:v>
                </c:pt>
                <c:pt idx="433">
                  <c:v>129.36152154160899</c:v>
                </c:pt>
                <c:pt idx="434">
                  <c:v>129.42043129929201</c:v>
                </c:pt>
                <c:pt idx="435">
                  <c:v>129.4792222054428</c:v>
                </c:pt>
                <c:pt idx="436">
                  <c:v>129.53789476795819</c:v>
                </c:pt>
                <c:pt idx="437">
                  <c:v>129.5964494914158</c:v>
                </c:pt>
                <c:pt idx="438">
                  <c:v>129.65488687710319</c:v>
                </c:pt>
                <c:pt idx="439">
                  <c:v>129.71320742304701</c:v>
                </c:pt>
                <c:pt idx="440">
                  <c:v>129.77141162404101</c:v>
                </c:pt>
                <c:pt idx="441">
                  <c:v>129.82949997167771</c:v>
                </c:pt>
                <c:pt idx="442">
                  <c:v>129.88747295436821</c:v>
                </c:pt>
                <c:pt idx="443">
                  <c:v>129.94533105737881</c:v>
                </c:pt>
                <c:pt idx="444">
                  <c:v>130.00307476285181</c:v>
                </c:pt>
                <c:pt idx="445">
                  <c:v>130.06070454984061</c:v>
                </c:pt>
                <c:pt idx="446">
                  <c:v>130.1182208943234</c:v>
                </c:pt>
                <c:pt idx="447">
                  <c:v>130.1756242692401</c:v>
                </c:pt>
                <c:pt idx="448">
                  <c:v>130.2329151445212</c:v>
                </c:pt>
                <c:pt idx="449">
                  <c:v>130.2900939870984</c:v>
                </c:pt>
                <c:pt idx="450">
                  <c:v>130.34716126094591</c:v>
                </c:pt>
                <c:pt idx="451">
                  <c:v>130.40411742709841</c:v>
                </c:pt>
                <c:pt idx="452">
                  <c:v>130.4609629436768</c:v>
                </c:pt>
                <c:pt idx="453">
                  <c:v>130.51769826591399</c:v>
                </c:pt>
                <c:pt idx="454">
                  <c:v>130.57432384617869</c:v>
                </c:pt>
                <c:pt idx="455">
                  <c:v>130.63084013399981</c:v>
                </c:pt>
                <c:pt idx="456">
                  <c:v>130.68724757609041</c:v>
                </c:pt>
                <c:pt idx="457">
                  <c:v>130.74354661637179</c:v>
                </c:pt>
                <c:pt idx="458">
                  <c:v>130.7997376959965</c:v>
                </c:pt>
                <c:pt idx="459">
                  <c:v>130.8558212533718</c:v>
                </c:pt>
                <c:pt idx="460">
                  <c:v>130.91179772418221</c:v>
                </c:pt>
                <c:pt idx="461">
                  <c:v>130.96766754141439</c:v>
                </c:pt>
                <c:pt idx="462">
                  <c:v>131.0234311353752</c:v>
                </c:pt>
                <c:pt idx="463">
                  <c:v>131.07908893371859</c:v>
                </c:pt>
                <c:pt idx="464">
                  <c:v>131.13464136146521</c:v>
                </c:pt>
                <c:pt idx="465">
                  <c:v>131.19008884102479</c:v>
                </c:pt>
                <c:pt idx="466">
                  <c:v>131.24543179221749</c:v>
                </c:pt>
                <c:pt idx="467">
                  <c:v>131.30067063229561</c:v>
                </c:pt>
                <c:pt idx="468">
                  <c:v>131.3558057759646</c:v>
                </c:pt>
                <c:pt idx="469">
                  <c:v>131.41083763540399</c:v>
                </c:pt>
                <c:pt idx="470">
                  <c:v>131.4657666202873</c:v>
                </c:pt>
                <c:pt idx="471">
                  <c:v>131.52059313780441</c:v>
                </c:pt>
                <c:pt idx="472">
                  <c:v>131.57531759268011</c:v>
                </c:pt>
                <c:pt idx="473">
                  <c:v>131.62994038719441</c:v>
                </c:pt>
                <c:pt idx="474">
                  <c:v>131.68446192120339</c:v>
                </c:pt>
                <c:pt idx="475">
                  <c:v>131.73888259215781</c:v>
                </c:pt>
                <c:pt idx="476">
                  <c:v>131.79320279512311</c:v>
                </c:pt>
                <c:pt idx="477">
                  <c:v>131.8474229227985</c:v>
                </c:pt>
                <c:pt idx="478">
                  <c:v>131.90154336553621</c:v>
                </c:pt>
                <c:pt idx="479">
                  <c:v>131.95556451135991</c:v>
                </c:pt>
                <c:pt idx="480">
                  <c:v>132.00948674598399</c:v>
                </c:pt>
                <c:pt idx="481">
                  <c:v>132.06331045283179</c:v>
                </c:pt>
                <c:pt idx="482">
                  <c:v>132.11703601305371</c:v>
                </c:pt>
                <c:pt idx="483">
                  <c:v>132.1706638055455</c:v>
                </c:pt>
                <c:pt idx="484">
                  <c:v>132.2241942069665</c:v>
                </c:pt>
                <c:pt idx="485">
                  <c:v>132.27762759175701</c:v>
                </c:pt>
                <c:pt idx="486">
                  <c:v>132.33096433215579</c:v>
                </c:pt>
                <c:pt idx="487">
                  <c:v>132.38420479821801</c:v>
                </c:pt>
                <c:pt idx="488">
                  <c:v>132.43734935783201</c:v>
                </c:pt>
                <c:pt idx="489">
                  <c:v>132.49039837673641</c:v>
                </c:pt>
                <c:pt idx="490">
                  <c:v>132.54335221853719</c:v>
                </c:pt>
                <c:pt idx="491">
                  <c:v>132.59621124472471</c:v>
                </c:pt>
                <c:pt idx="492">
                  <c:v>132.64897581468941</c:v>
                </c:pt>
                <c:pt idx="493">
                  <c:v>132.701646285739</c:v>
                </c:pt>
                <c:pt idx="494">
                  <c:v>132.75422301311431</c:v>
                </c:pt>
                <c:pt idx="495">
                  <c:v>132.80670635000581</c:v>
                </c:pt>
                <c:pt idx="496">
                  <c:v>132.85909664756869</c:v>
                </c:pt>
                <c:pt idx="497">
                  <c:v>132.91139425493981</c:v>
                </c:pt>
                <c:pt idx="498">
                  <c:v>132.963599519252</c:v>
                </c:pt>
                <c:pt idx="499">
                  <c:v>133.01571278565089</c:v>
                </c:pt>
                <c:pt idx="500">
                  <c:v>133.06773439730921</c:v>
                </c:pt>
                <c:pt idx="501">
                  <c:v>133.11966469544049</c:v>
                </c:pt>
                <c:pt idx="502">
                  <c:v>133.17150401932261</c:v>
                </c:pt>
                <c:pt idx="503">
                  <c:v>133.22325270629631</c:v>
                </c:pt>
                <c:pt idx="504">
                  <c:v>133.2749110917959</c:v>
                </c:pt>
                <c:pt idx="505">
                  <c:v>133.32647950935601</c:v>
                </c:pt>
                <c:pt idx="506">
                  <c:v>133.37795829062719</c:v>
                </c:pt>
                <c:pt idx="507">
                  <c:v>133.42934776539121</c:v>
                </c:pt>
                <c:pt idx="508">
                  <c:v>133.4806482615742</c:v>
                </c:pt>
                <c:pt idx="509">
                  <c:v>133.53186010526119</c:v>
                </c:pt>
                <c:pt idx="510">
                  <c:v>133.58298362071</c:v>
                </c:pt>
                <c:pt idx="511">
                  <c:v>133.63401913036481</c:v>
                </c:pt>
                <c:pt idx="512">
                  <c:v>133.6849669548703</c:v>
                </c:pt>
                <c:pt idx="513">
                  <c:v>133.73582741308459</c:v>
                </c:pt>
                <c:pt idx="514">
                  <c:v>133.78660082209259</c:v>
                </c:pt>
                <c:pt idx="515">
                  <c:v>133.8372874972201</c:v>
                </c:pt>
                <c:pt idx="516">
                  <c:v>133.887887752046</c:v>
                </c:pt>
                <c:pt idx="517">
                  <c:v>133.9384018984158</c:v>
                </c:pt>
                <c:pt idx="518">
                  <c:v>133.98883024645451</c:v>
                </c:pt>
                <c:pt idx="519">
                  <c:v>134.03917310457891</c:v>
                </c:pt>
                <c:pt idx="520">
                  <c:v>134.08943077951099</c:v>
                </c:pt>
                <c:pt idx="521">
                  <c:v>134.13960357629</c:v>
                </c:pt>
                <c:pt idx="522">
                  <c:v>134.18969179828491</c:v>
                </c:pt>
                <c:pt idx="523">
                  <c:v>134.23969574720661</c:v>
                </c:pt>
                <c:pt idx="524">
                  <c:v>134.28961572312011</c:v>
                </c:pt>
                <c:pt idx="525">
                  <c:v>134.3394520244583</c:v>
                </c:pt>
                <c:pt idx="526">
                  <c:v>134.38920494803</c:v>
                </c:pt>
                <c:pt idx="527">
                  <c:v>134.4388747890354</c:v>
                </c:pt>
                <c:pt idx="528">
                  <c:v>134.488461841077</c:v>
                </c:pt>
                <c:pt idx="529">
                  <c:v>134.53796639617011</c:v>
                </c:pt>
                <c:pt idx="530">
                  <c:v>134.58738874475571</c:v>
                </c:pt>
                <c:pt idx="531">
                  <c:v>134.636729175711</c:v>
                </c:pt>
                <c:pt idx="532">
                  <c:v>134.68598797636079</c:v>
                </c:pt>
                <c:pt idx="533">
                  <c:v>134.73516543248959</c:v>
                </c:pt>
                <c:pt idx="534">
                  <c:v>134.7842618283517</c:v>
                </c:pt>
                <c:pt idx="535">
                  <c:v>134.83327744668259</c:v>
                </c:pt>
                <c:pt idx="536">
                  <c:v>134.88221256871009</c:v>
                </c:pt>
                <c:pt idx="537">
                  <c:v>134.93106747416479</c:v>
                </c:pt>
                <c:pt idx="538">
                  <c:v>134.979842441291</c:v>
                </c:pt>
                <c:pt idx="539">
                  <c:v>135.02853774685741</c:v>
                </c:pt>
                <c:pt idx="540">
                  <c:v>135.07715366616691</c:v>
                </c:pt>
                <c:pt idx="541">
                  <c:v>135.12569047306999</c:v>
                </c:pt>
                <c:pt idx="542">
                  <c:v>135.17414843996929</c:v>
                </c:pt>
                <c:pt idx="543">
                  <c:v>135.2225278378356</c:v>
                </c:pt>
                <c:pt idx="544">
                  <c:v>135.270828936215</c:v>
                </c:pt>
                <c:pt idx="545">
                  <c:v>135.3190520032401</c:v>
                </c:pt>
                <c:pt idx="546">
                  <c:v>135.36719730563919</c:v>
                </c:pt>
                <c:pt idx="547">
                  <c:v>135.41526510874661</c:v>
                </c:pt>
                <c:pt idx="548">
                  <c:v>135.46325567651169</c:v>
                </c:pt>
                <c:pt idx="549">
                  <c:v>135.51116927151281</c:v>
                </c:pt>
                <c:pt idx="550">
                  <c:v>135.55900615495781</c:v>
                </c:pt>
                <c:pt idx="551">
                  <c:v>135.60676658670329</c:v>
                </c:pt>
                <c:pt idx="552">
                  <c:v>135.65445082525861</c:v>
                </c:pt>
                <c:pt idx="553">
                  <c:v>135.70205912779679</c:v>
                </c:pt>
                <c:pt idx="554">
                  <c:v>135.74959175016309</c:v>
                </c:pt>
                <c:pt idx="555">
                  <c:v>135.7970489468878</c:v>
                </c:pt>
                <c:pt idx="556">
                  <c:v>135.84443097118731</c:v>
                </c:pt>
                <c:pt idx="557">
                  <c:v>135.89173807498179</c:v>
                </c:pt>
                <c:pt idx="558">
                  <c:v>135.93897050889981</c:v>
                </c:pt>
                <c:pt idx="559">
                  <c:v>135.98612852228769</c:v>
                </c:pt>
                <c:pt idx="560">
                  <c:v>136.03321236321901</c:v>
                </c:pt>
                <c:pt idx="561">
                  <c:v>136.08022227850299</c:v>
                </c:pt>
                <c:pt idx="562">
                  <c:v>136.12715851369299</c:v>
                </c:pt>
                <c:pt idx="563">
                  <c:v>136.1740213130951</c:v>
                </c:pt>
                <c:pt idx="564">
                  <c:v>136.22081091977751</c:v>
                </c:pt>
                <c:pt idx="565">
                  <c:v>136.26752757557799</c:v>
                </c:pt>
                <c:pt idx="566">
                  <c:v>136.31417152111129</c:v>
                </c:pt>
                <c:pt idx="567">
                  <c:v>136.360742995783</c:v>
                </c:pt>
                <c:pt idx="568">
                  <c:v>136.4072422377877</c:v>
                </c:pt>
                <c:pt idx="569">
                  <c:v>136.45366948412661</c:v>
                </c:pt>
                <c:pt idx="570">
                  <c:v>136.50002497061141</c:v>
                </c:pt>
                <c:pt idx="571">
                  <c:v>136.54630893187229</c:v>
                </c:pt>
                <c:pt idx="572">
                  <c:v>136.59252160136731</c:v>
                </c:pt>
                <c:pt idx="573">
                  <c:v>136.63866321138781</c:v>
                </c:pt>
                <c:pt idx="574">
                  <c:v>136.6847339930718</c:v>
                </c:pt>
                <c:pt idx="575">
                  <c:v>136.73073417640259</c:v>
                </c:pt>
                <c:pt idx="576">
                  <c:v>136.77666399022519</c:v>
                </c:pt>
                <c:pt idx="577">
                  <c:v>136.82252366224941</c:v>
                </c:pt>
                <c:pt idx="578">
                  <c:v>136.86831341905881</c:v>
                </c:pt>
                <c:pt idx="579">
                  <c:v>136.91403348611721</c:v>
                </c:pt>
                <c:pt idx="580">
                  <c:v>136.95968408777759</c:v>
                </c:pt>
                <c:pt idx="581">
                  <c:v>137.00526544728839</c:v>
                </c:pt>
                <c:pt idx="582">
                  <c:v>137.05077778680061</c:v>
                </c:pt>
                <c:pt idx="583">
                  <c:v>137.09622132737621</c:v>
                </c:pt>
                <c:pt idx="584">
                  <c:v>137.14159628899409</c:v>
                </c:pt>
                <c:pt idx="585">
                  <c:v>137.1869028905582</c:v>
                </c:pt>
                <c:pt idx="586">
                  <c:v>137.23214134990411</c:v>
                </c:pt>
                <c:pt idx="587">
                  <c:v>137.27731188380571</c:v>
                </c:pt>
                <c:pt idx="588">
                  <c:v>137.32241470798311</c:v>
                </c:pt>
                <c:pt idx="589">
                  <c:v>137.36745003710851</c:v>
                </c:pt>
                <c:pt idx="590">
                  <c:v>137.41241808481399</c:v>
                </c:pt>
                <c:pt idx="591">
                  <c:v>137.45731906369721</c:v>
                </c:pt>
                <c:pt idx="592">
                  <c:v>137.50215318532929</c:v>
                </c:pt>
                <c:pt idx="593">
                  <c:v>137.54692066026081</c:v>
                </c:pt>
                <c:pt idx="594">
                  <c:v>137.5916216980286</c:v>
                </c:pt>
                <c:pt idx="595">
                  <c:v>137.63625650716219</c:v>
                </c:pt>
                <c:pt idx="596">
                  <c:v>137.68082529519049</c:v>
                </c:pt>
                <c:pt idx="597">
                  <c:v>137.7253282686481</c:v>
                </c:pt>
                <c:pt idx="598">
                  <c:v>137.76976563308111</c:v>
                </c:pt>
                <c:pt idx="599">
                  <c:v>137.81413759305741</c:v>
                </c:pt>
                <c:pt idx="600">
                  <c:v>137.85844435216481</c:v>
                </c:pt>
                <c:pt idx="601">
                  <c:v>137.90268611302531</c:v>
                </c:pt>
                <c:pt idx="602">
                  <c:v>137.94686307729759</c:v>
                </c:pt>
                <c:pt idx="603">
                  <c:v>137.990975445684</c:v>
                </c:pt>
                <c:pt idx="604">
                  <c:v>138.0350234179358</c:v>
                </c:pt>
                <c:pt idx="605">
                  <c:v>138.07900719286059</c:v>
                </c:pt>
                <c:pt idx="606">
                  <c:v>138.1229269683275</c:v>
                </c:pt>
                <c:pt idx="607">
                  <c:v>138.1667829412726</c:v>
                </c:pt>
                <c:pt idx="608">
                  <c:v>138.21057530770631</c:v>
                </c:pt>
                <c:pt idx="609">
                  <c:v>138.2543042627178</c:v>
                </c:pt>
                <c:pt idx="610">
                  <c:v>138.29797000048171</c:v>
                </c:pt>
                <c:pt idx="611">
                  <c:v>138.34157271426369</c:v>
                </c:pt>
                <c:pt idx="612">
                  <c:v>138.38511259642601</c:v>
                </c:pt>
                <c:pt idx="613">
                  <c:v>138.42858983843311</c:v>
                </c:pt>
                <c:pt idx="614">
                  <c:v>138.47200463085761</c:v>
                </c:pt>
                <c:pt idx="615">
                  <c:v>138.515357163386</c:v>
                </c:pt>
                <c:pt idx="616">
                  <c:v>138.55864762482341</c:v>
                </c:pt>
                <c:pt idx="617">
                  <c:v>138.60187620310001</c:v>
                </c:pt>
                <c:pt idx="618">
                  <c:v>138.64504308527569</c:v>
                </c:pt>
                <c:pt idx="619">
                  <c:v>138.68814845754639</c:v>
                </c:pt>
                <c:pt idx="620">
                  <c:v>138.7311925052484</c:v>
                </c:pt>
                <c:pt idx="621">
                  <c:v>138.77417541286479</c:v>
                </c:pt>
                <c:pt idx="622">
                  <c:v>138.81709736402979</c:v>
                </c:pt>
                <c:pt idx="623">
                  <c:v>138.85995854153441</c:v>
                </c:pt>
                <c:pt idx="624">
                  <c:v>138.90275912733199</c:v>
                </c:pt>
                <c:pt idx="625">
                  <c:v>138.94549930254249</c:v>
                </c:pt>
                <c:pt idx="626">
                  <c:v>138.98817924745899</c:v>
                </c:pt>
                <c:pt idx="627">
                  <c:v>139.03079914155069</c:v>
                </c:pt>
                <c:pt idx="628">
                  <c:v>139.0733591634706</c:v>
                </c:pt>
                <c:pt idx="629">
                  <c:v>139.11585949105731</c:v>
                </c:pt>
                <c:pt idx="630">
                  <c:v>139.15830030134629</c:v>
                </c:pt>
                <c:pt idx="631">
                  <c:v>139.2006817705639</c:v>
                </c:pt>
                <c:pt idx="632">
                  <c:v>139.24300407414151</c:v>
                </c:pt>
                <c:pt idx="633">
                  <c:v>139.28526738672269</c:v>
                </c:pt>
                <c:pt idx="634">
                  <c:v>139.32747188215399</c:v>
                </c:pt>
                <c:pt idx="635">
                  <c:v>139.36961773350399</c:v>
                </c:pt>
                <c:pt idx="636">
                  <c:v>139.4117051130622</c:v>
                </c:pt>
                <c:pt idx="637">
                  <c:v>139.45373419234389</c:v>
                </c:pt>
                <c:pt idx="638">
                  <c:v>139.49570514209509</c:v>
                </c:pt>
                <c:pt idx="639">
                  <c:v>139.53761813229741</c:v>
                </c:pt>
                <c:pt idx="640">
                  <c:v>139.5794733321726</c:v>
                </c:pt>
                <c:pt idx="641">
                  <c:v>139.62127091018709</c:v>
                </c:pt>
                <c:pt idx="642">
                  <c:v>139.66301103405641</c:v>
                </c:pt>
                <c:pt idx="643">
                  <c:v>139.70469387074991</c:v>
                </c:pt>
                <c:pt idx="644">
                  <c:v>139.74631958649519</c:v>
                </c:pt>
                <c:pt idx="645">
                  <c:v>139.78788834678221</c:v>
                </c:pt>
                <c:pt idx="646">
                  <c:v>139.82940031636829</c:v>
                </c:pt>
                <c:pt idx="647">
                  <c:v>139.87085565928189</c:v>
                </c:pt>
                <c:pt idx="648">
                  <c:v>139.9122545388272</c:v>
                </c:pt>
                <c:pt idx="649">
                  <c:v>139.95359711758871</c:v>
                </c:pt>
                <c:pt idx="650">
                  <c:v>139.994883557435</c:v>
                </c:pt>
                <c:pt idx="651">
                  <c:v>140.03611401952281</c:v>
                </c:pt>
                <c:pt idx="652">
                  <c:v>140.07728866430239</c:v>
                </c:pt>
                <c:pt idx="653">
                  <c:v>140.11840765152061</c:v>
                </c:pt>
                <c:pt idx="654">
                  <c:v>140.15947114022501</c:v>
                </c:pt>
                <c:pt idx="655">
                  <c:v>140.20047928876889</c:v>
                </c:pt>
                <c:pt idx="656">
                  <c:v>140.2414322548147</c:v>
                </c:pt>
                <c:pt idx="657">
                  <c:v>140.28233019533781</c:v>
                </c:pt>
                <c:pt idx="658">
                  <c:v>140.3231732666313</c:v>
                </c:pt>
                <c:pt idx="659">
                  <c:v>140.36396162430961</c:v>
                </c:pt>
                <c:pt idx="660">
                  <c:v>140.40469542331181</c:v>
                </c:pt>
                <c:pt idx="661">
                  <c:v>140.4453748179084</c:v>
                </c:pt>
                <c:pt idx="662">
                  <c:v>140.4859999616998</c:v>
                </c:pt>
                <c:pt idx="663">
                  <c:v>140.52657100762571</c:v>
                </c:pt>
                <c:pt idx="664">
                  <c:v>140.56708810796599</c:v>
                </c:pt>
                <c:pt idx="665">
                  <c:v>140.60755141434541</c:v>
                </c:pt>
                <c:pt idx="666">
                  <c:v>140.64796107773719</c:v>
                </c:pt>
                <c:pt idx="667">
                  <c:v>140.68831724846669</c:v>
                </c:pt>
                <c:pt idx="668">
                  <c:v>140.72862007621529</c:v>
                </c:pt>
                <c:pt idx="669">
                  <c:v>140.76886971002429</c:v>
                </c:pt>
                <c:pt idx="670">
                  <c:v>140.80906629829821</c:v>
                </c:pt>
                <c:pt idx="671">
                  <c:v>140.8492099888087</c:v>
                </c:pt>
                <c:pt idx="672">
                  <c:v>140.88930092869811</c:v>
                </c:pt>
                <c:pt idx="673">
                  <c:v>140.92933926448299</c:v>
                </c:pt>
                <c:pt idx="674">
                  <c:v>140.96932514205801</c:v>
                </c:pt>
                <c:pt idx="675">
                  <c:v>141.00925870669889</c:v>
                </c:pt>
                <c:pt idx="676">
                  <c:v>141.04914010306689</c:v>
                </c:pt>
                <c:pt idx="677">
                  <c:v>141.0889694752112</c:v>
                </c:pt>
                <c:pt idx="678">
                  <c:v>141.12874696657309</c:v>
                </c:pt>
                <c:pt idx="679">
                  <c:v>141.1684727199895</c:v>
                </c:pt>
                <c:pt idx="680">
                  <c:v>141.20814687769601</c:v>
                </c:pt>
                <c:pt idx="681">
                  <c:v>141.24776958133009</c:v>
                </c:pt>
                <c:pt idx="682">
                  <c:v>141.28734097193569</c:v>
                </c:pt>
                <c:pt idx="683">
                  <c:v>141.3268611899648</c:v>
                </c:pt>
                <c:pt idx="684">
                  <c:v>141.3663303752825</c:v>
                </c:pt>
                <c:pt idx="685">
                  <c:v>141.40574866716881</c:v>
                </c:pt>
                <c:pt idx="686">
                  <c:v>141.44511620432311</c:v>
                </c:pt>
                <c:pt idx="687">
                  <c:v>141.4844331248668</c:v>
                </c:pt>
                <c:pt idx="688">
                  <c:v>141.52369956634661</c:v>
                </c:pt>
                <c:pt idx="689">
                  <c:v>141.5629156657383</c:v>
                </c:pt>
                <c:pt idx="690">
                  <c:v>141.60208155944869</c:v>
                </c:pt>
                <c:pt idx="691">
                  <c:v>141.6411973833203</c:v>
                </c:pt>
                <c:pt idx="692">
                  <c:v>141.6802632726334</c:v>
                </c:pt>
                <c:pt idx="693">
                  <c:v>141.71927936210949</c:v>
                </c:pt>
                <c:pt idx="694">
                  <c:v>141.7582457859148</c:v>
                </c:pt>
                <c:pt idx="695">
                  <c:v>141.79716267766261</c:v>
                </c:pt>
                <c:pt idx="696">
                  <c:v>141.83603017041699</c:v>
                </c:pt>
                <c:pt idx="697">
                  <c:v>141.87484839669551</c:v>
                </c:pt>
                <c:pt idx="698">
                  <c:v>141.91361748847211</c:v>
                </c:pt>
                <c:pt idx="699">
                  <c:v>141.95233757718049</c:v>
                </c:pt>
                <c:pt idx="700">
                  <c:v>141.99100879371699</c:v>
                </c:pt>
                <c:pt idx="701">
                  <c:v>142.02963126844341</c:v>
                </c:pt>
                <c:pt idx="702">
                  <c:v>142.0682051311897</c:v>
                </c:pt>
                <c:pt idx="703">
                  <c:v>142.10673051125761</c:v>
                </c:pt>
                <c:pt idx="704">
                  <c:v>142.14520753742281</c:v>
                </c:pt>
                <c:pt idx="705">
                  <c:v>142.18363633793831</c:v>
                </c:pt>
                <c:pt idx="706">
                  <c:v>142.22201704053711</c:v>
                </c:pt>
                <c:pt idx="707">
                  <c:v>142.26034977243481</c:v>
                </c:pt>
                <c:pt idx="708">
                  <c:v>142.29863466033291</c:v>
                </c:pt>
                <c:pt idx="709">
                  <c:v>142.33687183042139</c:v>
                </c:pt>
                <c:pt idx="710">
                  <c:v>142.37506140838121</c:v>
                </c:pt>
                <c:pt idx="711">
                  <c:v>142.41320351938739</c:v>
                </c:pt>
                <c:pt idx="712">
                  <c:v>142.45129828811201</c:v>
                </c:pt>
                <c:pt idx="713">
                  <c:v>142.489345838726</c:v>
                </c:pt>
                <c:pt idx="714">
                  <c:v>142.527346294903</c:v>
                </c:pt>
                <c:pt idx="715">
                  <c:v>142.565299779821</c:v>
                </c:pt>
                <c:pt idx="716">
                  <c:v>142.6032064161661</c:v>
                </c:pt>
                <c:pt idx="717">
                  <c:v>142.64106632613411</c:v>
                </c:pt>
                <c:pt idx="718">
                  <c:v>142.6788796314336</c:v>
                </c:pt>
                <c:pt idx="719">
                  <c:v>142.7166464532888</c:v>
                </c:pt>
                <c:pt idx="720">
                  <c:v>142.75436691244201</c:v>
                </c:pt>
                <c:pt idx="721">
                  <c:v>142.79204112915551</c:v>
                </c:pt>
                <c:pt idx="722">
                  <c:v>142.8296692232154</c:v>
                </c:pt>
                <c:pt idx="723">
                  <c:v>142.86725131393331</c:v>
                </c:pt>
                <c:pt idx="724">
                  <c:v>142.90478752014789</c:v>
                </c:pt>
                <c:pt idx="725">
                  <c:v>142.9422779602325</c:v>
                </c:pt>
                <c:pt idx="726">
                  <c:v>142.97972275208781</c:v>
                </c:pt>
                <c:pt idx="727">
                  <c:v>143.01712201315439</c:v>
                </c:pt>
                <c:pt idx="728">
                  <c:v>143.05447586040981</c:v>
                </c:pt>
                <c:pt idx="729">
                  <c:v>143.09178441037199</c:v>
                </c:pt>
                <c:pt idx="730">
                  <c:v>143.12904777910219</c:v>
                </c:pt>
                <c:pt idx="731">
                  <c:v>143.1662660822071</c:v>
                </c:pt>
                <c:pt idx="732">
                  <c:v>143.20343943484099</c:v>
                </c:pt>
                <c:pt idx="733">
                  <c:v>143.2405679517087</c:v>
                </c:pt>
                <c:pt idx="734">
                  <c:v>143.2776517470673</c:v>
                </c:pt>
                <c:pt idx="735">
                  <c:v>143.31469093472921</c:v>
                </c:pt>
                <c:pt idx="736">
                  <c:v>143.35168562806351</c:v>
                </c:pt>
                <c:pt idx="737">
                  <c:v>143.3886359399994</c:v>
                </c:pt>
                <c:pt idx="738">
                  <c:v>143.42554198302781</c:v>
                </c:pt>
                <c:pt idx="739">
                  <c:v>143.4624038692036</c:v>
                </c:pt>
                <c:pt idx="740">
                  <c:v>143.49922171014839</c:v>
                </c:pt>
                <c:pt idx="741">
                  <c:v>143.53599561705241</c:v>
                </c:pt>
                <c:pt idx="742">
                  <c:v>143.5727257006767</c:v>
                </c:pt>
                <c:pt idx="743">
                  <c:v>143.60941207135559</c:v>
                </c:pt>
                <c:pt idx="744">
                  <c:v>143.64605483899891</c:v>
                </c:pt>
                <c:pt idx="745">
                  <c:v>143.68265411309369</c:v>
                </c:pt>
                <c:pt idx="746">
                  <c:v>143.719210002707</c:v>
                </c:pt>
                <c:pt idx="747">
                  <c:v>143.75572261648799</c:v>
                </c:pt>
                <c:pt idx="748">
                  <c:v>143.7921920626695</c:v>
                </c:pt>
                <c:pt idx="749">
                  <c:v>143.828618449071</c:v>
                </c:pt>
                <c:pt idx="750">
                  <c:v>143.86500188310001</c:v>
                </c:pt>
                <c:pt idx="751">
                  <c:v>143.90134247175459</c:v>
                </c:pt>
                <c:pt idx="752">
                  <c:v>143.93764032162571</c:v>
                </c:pt>
                <c:pt idx="753">
                  <c:v>143.97389553889781</c:v>
                </c:pt>
                <c:pt idx="754">
                  <c:v>144.01010822935541</c:v>
                </c:pt>
                <c:pt idx="755">
                  <c:v>144.04627849837709</c:v>
                </c:pt>
                <c:pt idx="756">
                  <c:v>144.08240645094551</c:v>
                </c:pt>
                <c:pt idx="757">
                  <c:v>144.118492191645</c:v>
                </c:pt>
                <c:pt idx="758">
                  <c:v>144.1545358246654</c:v>
                </c:pt>
                <c:pt idx="759">
                  <c:v>144.1905374538033</c:v>
                </c:pt>
                <c:pt idx="760">
                  <c:v>144.22649718246399</c:v>
                </c:pt>
                <c:pt idx="761">
                  <c:v>144.26241511366339</c:v>
                </c:pt>
                <c:pt idx="762">
                  <c:v>144.29829135003121</c:v>
                </c:pt>
                <c:pt idx="763">
                  <c:v>144.33412599381111</c:v>
                </c:pt>
                <c:pt idx="764">
                  <c:v>144.36991914686399</c:v>
                </c:pt>
                <c:pt idx="765">
                  <c:v>144.40567091066899</c:v>
                </c:pt>
                <c:pt idx="766">
                  <c:v>144.44138138632661</c:v>
                </c:pt>
                <c:pt idx="767">
                  <c:v>144.47705067455911</c:v>
                </c:pt>
                <c:pt idx="768">
                  <c:v>144.51267887571359</c:v>
                </c:pt>
                <c:pt idx="769">
                  <c:v>144.54826608976339</c:v>
                </c:pt>
                <c:pt idx="770">
                  <c:v>144.58381241631011</c:v>
                </c:pt>
                <c:pt idx="771">
                  <c:v>144.6193179545852</c:v>
                </c:pt>
                <c:pt idx="772">
                  <c:v>144.65478280345201</c:v>
                </c:pt>
                <c:pt idx="773">
                  <c:v>144.69020706140799</c:v>
                </c:pt>
                <c:pt idx="774">
                  <c:v>144.72559082658569</c:v>
                </c:pt>
                <c:pt idx="775">
                  <c:v>144.7609341967551</c:v>
                </c:pt>
                <c:pt idx="776">
                  <c:v>144.79623726932579</c:v>
                </c:pt>
                <c:pt idx="777">
                  <c:v>144.83150014134779</c:v>
                </c:pt>
                <c:pt idx="778">
                  <c:v>144.86672290951421</c:v>
                </c:pt>
                <c:pt idx="779">
                  <c:v>144.90190567016251</c:v>
                </c:pt>
                <c:pt idx="780">
                  <c:v>144.93704851927649</c:v>
                </c:pt>
                <c:pt idx="781">
                  <c:v>144.97215155248779</c:v>
                </c:pt>
                <c:pt idx="782">
                  <c:v>145.00721486507831</c:v>
                </c:pt>
                <c:pt idx="783">
                  <c:v>145.042238551981</c:v>
                </c:pt>
                <c:pt idx="784">
                  <c:v>145.0772227077818</c:v>
                </c:pt>
                <c:pt idx="785">
                  <c:v>145.11216742672229</c:v>
                </c:pt>
                <c:pt idx="786">
                  <c:v>145.14707280270011</c:v>
                </c:pt>
                <c:pt idx="787">
                  <c:v>145.18193892927121</c:v>
                </c:pt>
                <c:pt idx="788">
                  <c:v>145.21676589965131</c:v>
                </c:pt>
                <c:pt idx="789">
                  <c:v>145.2515538067191</c:v>
                </c:pt>
                <c:pt idx="790">
                  <c:v>145.2863027430144</c:v>
                </c:pt>
                <c:pt idx="791">
                  <c:v>145.3210128007436</c:v>
                </c:pt>
                <c:pt idx="792">
                  <c:v>145.35568407177871</c:v>
                </c:pt>
                <c:pt idx="793">
                  <c:v>145.3903166476606</c:v>
                </c:pt>
                <c:pt idx="794">
                  <c:v>145.42491061959939</c:v>
                </c:pt>
                <c:pt idx="795">
                  <c:v>145.45946607847699</c:v>
                </c:pt>
                <c:pt idx="796">
                  <c:v>145.49398311484771</c:v>
                </c:pt>
                <c:pt idx="797">
                  <c:v>145.52846181894139</c:v>
                </c:pt>
                <c:pt idx="798">
                  <c:v>145.56290228066311</c:v>
                </c:pt>
                <c:pt idx="799">
                  <c:v>145.59730458959601</c:v>
                </c:pt>
                <c:pt idx="800">
                  <c:v>145.63166883500239</c:v>
                </c:pt>
                <c:pt idx="801">
                  <c:v>145.6659951058256</c:v>
                </c:pt>
                <c:pt idx="802">
                  <c:v>145.70028349069099</c:v>
                </c:pt>
                <c:pt idx="803">
                  <c:v>145.73453407790799</c:v>
                </c:pt>
                <c:pt idx="804">
                  <c:v>145.76874695547161</c:v>
                </c:pt>
                <c:pt idx="805">
                  <c:v>145.80292221106299</c:v>
                </c:pt>
                <c:pt idx="806">
                  <c:v>145.83705993205271</c:v>
                </c:pt>
                <c:pt idx="807">
                  <c:v>145.8711602055003</c:v>
                </c:pt>
                <c:pt idx="808">
                  <c:v>145.90522311815721</c:v>
                </c:pt>
                <c:pt idx="809">
                  <c:v>145.93924875646761</c:v>
                </c:pt>
                <c:pt idx="810">
                  <c:v>145.97323720656999</c:v>
                </c:pt>
                <c:pt idx="811">
                  <c:v>146.00718855429821</c:v>
                </c:pt>
                <c:pt idx="812">
                  <c:v>146.04110288518399</c:v>
                </c:pt>
                <c:pt idx="813">
                  <c:v>146.07498028445721</c:v>
                </c:pt>
                <c:pt idx="814">
                  <c:v>146.108820837048</c:v>
                </c:pt>
                <c:pt idx="815">
                  <c:v>146.14262462758771</c:v>
                </c:pt>
                <c:pt idx="816">
                  <c:v>146.17639174041119</c:v>
                </c:pt>
                <c:pt idx="817">
                  <c:v>146.21012225955701</c:v>
                </c:pt>
                <c:pt idx="818">
                  <c:v>146.24381626876951</c:v>
                </c:pt>
                <c:pt idx="819">
                  <c:v>146.2774738515005</c:v>
                </c:pt>
                <c:pt idx="820">
                  <c:v>146.31109509090979</c:v>
                </c:pt>
                <c:pt idx="821">
                  <c:v>146.34468006986731</c:v>
                </c:pt>
                <c:pt idx="822">
                  <c:v>146.37822887095419</c:v>
                </c:pt>
                <c:pt idx="823">
                  <c:v>146.41174157646401</c:v>
                </c:pt>
                <c:pt idx="824">
                  <c:v>146.44521826840401</c:v>
                </c:pt>
                <c:pt idx="825">
                  <c:v>146.47865902849699</c:v>
                </c:pt>
                <c:pt idx="826">
                  <c:v>146.51206393818251</c:v>
                </c:pt>
                <c:pt idx="827">
                  <c:v>146.54543307861761</c:v>
                </c:pt>
                <c:pt idx="828">
                  <c:v>146.57876653067859</c:v>
                </c:pt>
                <c:pt idx="829">
                  <c:v>146.6120643749625</c:v>
                </c:pt>
                <c:pt idx="830">
                  <c:v>146.64532669178789</c:v>
                </c:pt>
                <c:pt idx="831">
                  <c:v>146.67855356119651</c:v>
                </c:pt>
                <c:pt idx="832">
                  <c:v>146.711745062955</c:v>
                </c:pt>
                <c:pt idx="833">
                  <c:v>146.74490127655471</c:v>
                </c:pt>
                <c:pt idx="834">
                  <c:v>146.77802228121479</c:v>
                </c:pt>
                <c:pt idx="835">
                  <c:v>146.81110815588201</c:v>
                </c:pt>
                <c:pt idx="836">
                  <c:v>146.84415897923279</c:v>
                </c:pt>
                <c:pt idx="837">
                  <c:v>146.87717482967449</c:v>
                </c:pt>
                <c:pt idx="838">
                  <c:v>146.91015578534581</c:v>
                </c:pt>
                <c:pt idx="839">
                  <c:v>146.94310192411979</c:v>
                </c:pt>
                <c:pt idx="840">
                  <c:v>146.97601332360239</c:v>
                </c:pt>
                <c:pt idx="841">
                  <c:v>147.00889006113599</c:v>
                </c:pt>
                <c:pt idx="842">
                  <c:v>147.0417322138</c:v>
                </c:pt>
                <c:pt idx="843">
                  <c:v>147.0745398584111</c:v>
                </c:pt>
                <c:pt idx="844">
                  <c:v>147.10731307152599</c:v>
                </c:pt>
                <c:pt idx="845">
                  <c:v>147.14005192944131</c:v>
                </c:pt>
                <c:pt idx="846">
                  <c:v>147.1727565081957</c:v>
                </c:pt>
                <c:pt idx="847">
                  <c:v>147.20542688357031</c:v>
                </c:pt>
                <c:pt idx="848">
                  <c:v>147.23806313108989</c:v>
                </c:pt>
                <c:pt idx="849">
                  <c:v>147.27066532602521</c:v>
                </c:pt>
                <c:pt idx="850">
                  <c:v>147.30323354339259</c:v>
                </c:pt>
                <c:pt idx="851">
                  <c:v>147.33576785795611</c:v>
                </c:pt>
                <c:pt idx="852">
                  <c:v>147.3682683442282</c:v>
                </c:pt>
                <c:pt idx="853">
                  <c:v>147.40073507647119</c:v>
                </c:pt>
                <c:pt idx="854">
                  <c:v>147.43316812869821</c:v>
                </c:pt>
                <c:pt idx="855">
                  <c:v>147.4655675746744</c:v>
                </c:pt>
                <c:pt idx="856">
                  <c:v>147.497933487918</c:v>
                </c:pt>
                <c:pt idx="857">
                  <c:v>147.53026594170089</c:v>
                </c:pt>
                <c:pt idx="858">
                  <c:v>147.5625650090513</c:v>
                </c:pt>
                <c:pt idx="859">
                  <c:v>147.59483076275311</c:v>
                </c:pt>
                <c:pt idx="860">
                  <c:v>147.62706327534781</c:v>
                </c:pt>
                <c:pt idx="861">
                  <c:v>147.6592626191358</c:v>
                </c:pt>
                <c:pt idx="862">
                  <c:v>147.69142886617669</c:v>
                </c:pt>
                <c:pt idx="863">
                  <c:v>147.72356208829109</c:v>
                </c:pt>
                <c:pt idx="864">
                  <c:v>147.7556623570614</c:v>
                </c:pt>
                <c:pt idx="865">
                  <c:v>147.78772974383281</c:v>
                </c:pt>
                <c:pt idx="866">
                  <c:v>147.81976431971469</c:v>
                </c:pt>
                <c:pt idx="867">
                  <c:v>147.85176615558109</c:v>
                </c:pt>
                <c:pt idx="868">
                  <c:v>147.88373532207211</c:v>
                </c:pt>
                <c:pt idx="869">
                  <c:v>147.9156718895951</c:v>
                </c:pt>
                <c:pt idx="870">
                  <c:v>147.94757592832539</c:v>
                </c:pt>
                <c:pt idx="871">
                  <c:v>147.97944750820761</c:v>
                </c:pt>
                <c:pt idx="872">
                  <c:v>148.0112866989561</c:v>
                </c:pt>
                <c:pt idx="873">
                  <c:v>148.04309357005701</c:v>
                </c:pt>
                <c:pt idx="874">
                  <c:v>148.07486819076709</c:v>
                </c:pt>
                <c:pt idx="875">
                  <c:v>148.10661063012051</c:v>
                </c:pt>
                <c:pt idx="876">
                  <c:v>148.13832095691981</c:v>
                </c:pt>
                <c:pt idx="877">
                  <c:v>148.16999923974561</c:v>
                </c:pt>
                <c:pt idx="878">
                  <c:v>148.20164554695671</c:v>
                </c:pt>
                <c:pt idx="879">
                  <c:v>148.233259946685</c:v>
                </c:pt>
                <c:pt idx="880">
                  <c:v>148.26484250684271</c:v>
                </c:pt>
                <c:pt idx="881">
                  <c:v>148.29639329512159</c:v>
                </c:pt>
                <c:pt idx="882">
                  <c:v>148.32791237899229</c:v>
                </c:pt>
                <c:pt idx="883">
                  <c:v>148.35939982570699</c:v>
                </c:pt>
                <c:pt idx="884">
                  <c:v>148.3908557023</c:v>
                </c:pt>
                <c:pt idx="885">
                  <c:v>148.42228007558819</c:v>
                </c:pt>
                <c:pt idx="886">
                  <c:v>148.4536730121726</c:v>
                </c:pt>
                <c:pt idx="887">
                  <c:v>148.48503457843901</c:v>
                </c:pt>
                <c:pt idx="888">
                  <c:v>148.51636484055891</c:v>
                </c:pt>
                <c:pt idx="889">
                  <c:v>148.5476638644904</c:v>
                </c:pt>
                <c:pt idx="890">
                  <c:v>148.57893171597959</c:v>
                </c:pt>
                <c:pt idx="891">
                  <c:v>148.61016846056049</c:v>
                </c:pt>
                <c:pt idx="892">
                  <c:v>148.64137416355629</c:v>
                </c:pt>
                <c:pt idx="893">
                  <c:v>148.67254889008359</c:v>
                </c:pt>
                <c:pt idx="894">
                  <c:v>148.70369270504511</c:v>
                </c:pt>
                <c:pt idx="895">
                  <c:v>148.7348056731397</c:v>
                </c:pt>
                <c:pt idx="896">
                  <c:v>148.7658878588577</c:v>
                </c:pt>
                <c:pt idx="897">
                  <c:v>148.79693932648371</c:v>
                </c:pt>
                <c:pt idx="898">
                  <c:v>148.8279601400971</c:v>
                </c:pt>
                <c:pt idx="899">
                  <c:v>148.8589503635732</c:v>
                </c:pt>
                <c:pt idx="900">
                  <c:v>148.88991006058359</c:v>
                </c:pt>
                <c:pt idx="901">
                  <c:v>148.92083929459741</c:v>
                </c:pt>
                <c:pt idx="902">
                  <c:v>148.95173812888251</c:v>
                </c:pt>
                <c:pt idx="903">
                  <c:v>148.98260662650529</c:v>
                </c:pt>
                <c:pt idx="904">
                  <c:v>149.0134448503326</c:v>
                </c:pt>
                <c:pt idx="905">
                  <c:v>149.0442528630322</c:v>
                </c:pt>
                <c:pt idx="906">
                  <c:v>149.0750307270736</c:v>
                </c:pt>
                <c:pt idx="907">
                  <c:v>149.10577850472859</c:v>
                </c:pt>
                <c:pt idx="908">
                  <c:v>149.13649625807281</c:v>
                </c:pt>
                <c:pt idx="909">
                  <c:v>149.167184048986</c:v>
                </c:pt>
                <c:pt idx="910">
                  <c:v>149.19784193915291</c:v>
                </c:pt>
                <c:pt idx="911">
                  <c:v>149.2284699900643</c:v>
                </c:pt>
                <c:pt idx="912">
                  <c:v>149.25906826301781</c:v>
                </c:pt>
                <c:pt idx="913">
                  <c:v>149.28963681911841</c:v>
                </c:pt>
                <c:pt idx="914">
                  <c:v>149.32017571927969</c:v>
                </c:pt>
                <c:pt idx="915">
                  <c:v>149.35068502422419</c:v>
                </c:pt>
                <c:pt idx="916">
                  <c:v>149.38116479448459</c:v>
                </c:pt>
                <c:pt idx="917">
                  <c:v>149.41161509040441</c:v>
                </c:pt>
                <c:pt idx="918">
                  <c:v>149.44203597213851</c:v>
                </c:pt>
                <c:pt idx="919">
                  <c:v>149.4724274996544</c:v>
                </c:pt>
                <c:pt idx="920">
                  <c:v>149.50278973273271</c:v>
                </c:pt>
                <c:pt idx="921">
                  <c:v>149.53312273096779</c:v>
                </c:pt>
                <c:pt idx="922">
                  <c:v>149.5634265537692</c:v>
                </c:pt>
                <c:pt idx="923">
                  <c:v>149.59370126036131</c:v>
                </c:pt>
                <c:pt idx="924">
                  <c:v>149.62394690978559</c:v>
                </c:pt>
                <c:pt idx="925">
                  <c:v>149.6541635608998</c:v>
                </c:pt>
                <c:pt idx="926">
                  <c:v>149.6843512723799</c:v>
                </c:pt>
                <c:pt idx="927">
                  <c:v>149.7145101027204</c:v>
                </c:pt>
                <c:pt idx="928">
                  <c:v>149.74464011023511</c:v>
                </c:pt>
                <c:pt idx="929">
                  <c:v>149.77474135305769</c:v>
                </c:pt>
                <c:pt idx="930">
                  <c:v>149.80481388914311</c:v>
                </c:pt>
                <c:pt idx="931">
                  <c:v>149.83485777626731</c:v>
                </c:pt>
                <c:pt idx="932">
                  <c:v>149.8648730720289</c:v>
                </c:pt>
                <c:pt idx="933">
                  <c:v>149.89485983384949</c:v>
                </c:pt>
                <c:pt idx="934">
                  <c:v>149.92481811897451</c:v>
                </c:pt>
                <c:pt idx="935">
                  <c:v>149.9547479844735</c:v>
                </c:pt>
                <c:pt idx="936">
                  <c:v>149.98464948724171</c:v>
                </c:pt>
                <c:pt idx="937">
                  <c:v>150.01452268400001</c:v>
                </c:pt>
                <c:pt idx="938">
                  <c:v>150.04436763129621</c:v>
                </c:pt>
                <c:pt idx="939">
                  <c:v>150.07418438550519</c:v>
                </c:pt>
                <c:pt idx="940">
                  <c:v>150.10397300283009</c:v>
                </c:pt>
                <c:pt idx="941">
                  <c:v>150.13373353930271</c:v>
                </c:pt>
                <c:pt idx="942">
                  <c:v>150.16346605078459</c:v>
                </c:pt>
                <c:pt idx="943">
                  <c:v>150.19317059296711</c:v>
                </c:pt>
                <c:pt idx="944">
                  <c:v>150.22284722137269</c:v>
                </c:pt>
                <c:pt idx="945">
                  <c:v>150.2524959913554</c:v>
                </c:pt>
                <c:pt idx="946">
                  <c:v>150.2821169581016</c:v>
                </c:pt>
                <c:pt idx="947">
                  <c:v>150.31171017663021</c:v>
                </c:pt>
                <c:pt idx="948">
                  <c:v>150.34127570179419</c:v>
                </c:pt>
                <c:pt idx="949">
                  <c:v>150.37081358828061</c:v>
                </c:pt>
                <c:pt idx="950">
                  <c:v>150.4003238906117</c:v>
                </c:pt>
                <c:pt idx="951">
                  <c:v>150.42980666314489</c:v>
                </c:pt>
                <c:pt idx="952">
                  <c:v>150.4592619600746</c:v>
                </c:pt>
                <c:pt idx="953">
                  <c:v>150.48868983543159</c:v>
                </c:pt>
                <c:pt idx="954">
                  <c:v>150.51809034308471</c:v>
                </c:pt>
                <c:pt idx="955">
                  <c:v>150.54746353674051</c:v>
                </c:pt>
                <c:pt idx="956">
                  <c:v>150.57680946994529</c:v>
                </c:pt>
                <c:pt idx="957">
                  <c:v>150.60612819608431</c:v>
                </c:pt>
                <c:pt idx="958">
                  <c:v>150.63541976838329</c:v>
                </c:pt>
                <c:pt idx="959">
                  <c:v>150.66468423990739</c:v>
                </c:pt>
                <c:pt idx="960">
                  <c:v>150.6939216635692</c:v>
                </c:pt>
                <c:pt idx="961">
                  <c:v>150.7231320921145</c:v>
                </c:pt>
                <c:pt idx="962">
                  <c:v>150.7523155781378</c:v>
                </c:pt>
                <c:pt idx="963">
                  <c:v>150.7814721740757</c:v>
                </c:pt>
                <c:pt idx="964">
                  <c:v>150.81060193220861</c:v>
                </c:pt>
                <c:pt idx="965">
                  <c:v>150.83970490466189</c:v>
                </c:pt>
                <c:pt idx="966">
                  <c:v>150.86878114340601</c:v>
                </c:pt>
                <c:pt idx="967">
                  <c:v>150.89783070025729</c:v>
                </c:pt>
                <c:pt idx="968">
                  <c:v>150.92685362687871</c:v>
                </c:pt>
                <c:pt idx="969">
                  <c:v>150.95584997478059</c:v>
                </c:pt>
                <c:pt idx="970">
                  <c:v>150.9848197953205</c:v>
                </c:pt>
                <c:pt idx="971">
                  <c:v>151.01376313970471</c:v>
                </c:pt>
                <c:pt idx="972">
                  <c:v>151.04268005898859</c:v>
                </c:pt>
                <c:pt idx="973">
                  <c:v>151.07157060407661</c:v>
                </c:pt>
                <c:pt idx="974">
                  <c:v>151.1004348257238</c:v>
                </c:pt>
                <c:pt idx="975">
                  <c:v>151.12927277453559</c:v>
                </c:pt>
                <c:pt idx="976">
                  <c:v>151.1580845009691</c:v>
                </c:pt>
                <c:pt idx="977">
                  <c:v>151.18687005533309</c:v>
                </c:pt>
                <c:pt idx="978">
                  <c:v>151.2156294877891</c:v>
                </c:pt>
                <c:pt idx="979">
                  <c:v>151.24436284835139</c:v>
                </c:pt>
                <c:pt idx="980">
                  <c:v>151.27307018688771</c:v>
                </c:pt>
                <c:pt idx="981">
                  <c:v>151.3017515531223</c:v>
                </c:pt>
                <c:pt idx="982">
                  <c:v>151.3304069966305</c:v>
                </c:pt>
                <c:pt idx="983">
                  <c:v>151.3590365668453</c:v>
                </c:pt>
                <c:pt idx="984">
                  <c:v>151.3876403130555</c:v>
                </c:pt>
                <c:pt idx="985">
                  <c:v>151.41621828440611</c:v>
                </c:pt>
                <c:pt idx="986">
                  <c:v>151.44477052989939</c:v>
                </c:pt>
                <c:pt idx="987">
                  <c:v>151.47329709839511</c:v>
                </c:pt>
                <c:pt idx="988">
                  <c:v>151.5017980386113</c:v>
                </c:pt>
                <c:pt idx="989">
                  <c:v>151.5302733991247</c:v>
                </c:pt>
                <c:pt idx="990">
                  <c:v>151.55872322837141</c:v>
                </c:pt>
                <c:pt idx="991">
                  <c:v>151.58714757464739</c:v>
                </c:pt>
                <c:pt idx="992">
                  <c:v>151.6155464861088</c:v>
                </c:pt>
                <c:pt idx="993">
                  <c:v>151.6439200107732</c:v>
                </c:pt>
                <c:pt idx="994">
                  <c:v>151.6722681965191</c:v>
                </c:pt>
                <c:pt idx="995">
                  <c:v>151.70059109108661</c:v>
                </c:pt>
                <c:pt idx="996">
                  <c:v>151.72888874208161</c:v>
                </c:pt>
                <c:pt idx="997">
                  <c:v>151.7571611969677</c:v>
                </c:pt>
                <c:pt idx="998">
                  <c:v>151.7854085030761</c:v>
                </c:pt>
                <c:pt idx="999">
                  <c:v>151.81363070760079</c:v>
                </c:pt>
                <c:pt idx="1000">
                  <c:v>151.8418278576008</c:v>
                </c:pt>
              </c:numCache>
            </c:numRef>
          </c:yVal>
          <c:smooth val="1"/>
          <c:extLst>
            <c:ext xmlns:c16="http://schemas.microsoft.com/office/drawing/2014/chart" uri="{C3380CC4-5D6E-409C-BE32-E72D297353CC}">
              <c16:uniqueId val="{00000001-FCCA-4028-957C-E0D7C63FFD5B}"/>
            </c:ext>
          </c:extLst>
        </c:ser>
        <c:dLbls>
          <c:showLegendKey val="0"/>
          <c:showVal val="0"/>
          <c:showCatName val="0"/>
          <c:showSerName val="0"/>
          <c:showPercent val="0"/>
          <c:showBubbleSize val="0"/>
        </c:dLbls>
        <c:axId val="360096320"/>
        <c:axId val="360093576"/>
      </c:scatterChart>
      <c:valAx>
        <c:axId val="360096320"/>
        <c:scaling>
          <c:logBase val="10"/>
          <c:orientation val="minMax"/>
          <c:max val="1000"/>
          <c:min val="0.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Frequency</a:t>
                </a:r>
                <a:r>
                  <a:rPr lang="en-US" baseline="0"/>
                  <a:t> (GHz</a:t>
                </a:r>
                <a:r>
                  <a:rPr lang="en-US" sz="1000" b="0" i="0" u="none" strike="noStrike" baseline="0"/>
                  <a:t>)</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60093576"/>
        <c:crosses val="autoZero"/>
        <c:crossBetween val="midCat"/>
      </c:valAx>
      <c:valAx>
        <c:axId val="360093576"/>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Median BEL (dB</a:t>
                </a:r>
                <a:r>
                  <a:rPr lang="en-US" sz="1000" b="0" i="0" u="none" strike="noStrike" baseline="0"/>
                  <a:t>)</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60096320"/>
        <c:crossesAt val="0.1"/>
        <c:crossBetween val="midCat"/>
      </c:valAx>
      <c:spPr>
        <a:noFill/>
        <a:ln>
          <a:solidFill>
            <a:schemeClr val="tx1">
              <a:lumMod val="25000"/>
              <a:lumOff val="75000"/>
            </a:schemeClr>
          </a:solidFill>
        </a:ln>
        <a:effectLst/>
      </c:spPr>
    </c:plotArea>
    <c:legend>
      <c:legendPos val="r"/>
      <c:layout>
        <c:manualLayout>
          <c:xMode val="edge"/>
          <c:yMode val="edge"/>
          <c:x val="0.51641346838592295"/>
          <c:y val="6.6567581203633402E-2"/>
          <c:w val="0.34349651681421001"/>
          <c:h val="0.110004899630433"/>
        </c:manualLayout>
      </c:layout>
      <c:overlay val="0"/>
      <c:spPr>
        <a:solidFill>
          <a:schemeClr val="bg1"/>
        </a:solid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ICI TYPE (density based)</a:t>
            </a:r>
          </a:p>
        </c:rich>
      </c:tx>
      <c:overlay val="0"/>
      <c:spPr>
        <a:noFill/>
        <a:ln>
          <a:noFill/>
        </a:ln>
        <a:effectLst/>
      </c:spPr>
    </c:title>
    <c:autoTitleDeleted val="0"/>
    <c:plotArea>
      <c:layout/>
      <c:scatterChart>
        <c:scatterStyle val="lineMarker"/>
        <c:varyColors val="0"/>
        <c:ser>
          <c:idx val="1"/>
          <c:order val="0"/>
          <c:tx>
            <c:strRef>
              <c:f>Distributions!$A$2</c:f>
              <c:strCache>
                <c:ptCount val="1"/>
                <c:pt idx="0">
                  <c:v>Elevation case 1</c:v>
                </c:pt>
              </c:strCache>
            </c:strRef>
          </c:tx>
          <c:spPr>
            <a:ln w="19050" cap="rnd">
              <a:solidFill>
                <a:schemeClr val="accent2"/>
              </a:solidFill>
              <a:round/>
            </a:ln>
            <a:effectLst/>
          </c:spPr>
          <c:marker>
            <c:symbol val="none"/>
          </c:marker>
          <c:xVal>
            <c:numRef>
              <c:f>Distributions!$A$5:$CV$5</c:f>
              <c:numCache>
                <c:formatCode>General</c:formatCode>
                <c:ptCount val="100"/>
                <c:pt idx="0">
                  <c:v>40</c:v>
                </c:pt>
                <c:pt idx="1">
                  <c:v>40.200000000000003</c:v>
                </c:pt>
                <c:pt idx="2">
                  <c:v>40.400000000000013</c:v>
                </c:pt>
                <c:pt idx="3">
                  <c:v>40.600000000000009</c:v>
                </c:pt>
                <c:pt idx="4">
                  <c:v>40.799999999999997</c:v>
                </c:pt>
                <c:pt idx="5">
                  <c:v>41.000000000000007</c:v>
                </c:pt>
                <c:pt idx="6">
                  <c:v>41.200000000000017</c:v>
                </c:pt>
                <c:pt idx="7">
                  <c:v>41.40000000000002</c:v>
                </c:pt>
                <c:pt idx="8">
                  <c:v>41.600000000000023</c:v>
                </c:pt>
                <c:pt idx="9">
                  <c:v>41.800000000000033</c:v>
                </c:pt>
                <c:pt idx="10">
                  <c:v>42.000000000000028</c:v>
                </c:pt>
                <c:pt idx="11">
                  <c:v>42.200000000000031</c:v>
                </c:pt>
                <c:pt idx="12">
                  <c:v>42.400000000000027</c:v>
                </c:pt>
                <c:pt idx="13">
                  <c:v>42.600000000000037</c:v>
                </c:pt>
                <c:pt idx="14">
                  <c:v>42.80000000000004</c:v>
                </c:pt>
                <c:pt idx="15">
                  <c:v>43.000000000000043</c:v>
                </c:pt>
                <c:pt idx="16">
                  <c:v>43.200000000000053</c:v>
                </c:pt>
                <c:pt idx="17">
                  <c:v>43.400000000000048</c:v>
                </c:pt>
                <c:pt idx="18">
                  <c:v>43.600000000000051</c:v>
                </c:pt>
                <c:pt idx="19">
                  <c:v>43.800000000000047</c:v>
                </c:pt>
                <c:pt idx="20">
                  <c:v>44.000000000000057</c:v>
                </c:pt>
                <c:pt idx="21">
                  <c:v>44.20000000000006</c:v>
                </c:pt>
                <c:pt idx="22">
                  <c:v>44.400000000000063</c:v>
                </c:pt>
                <c:pt idx="23">
                  <c:v>44.600000000000072</c:v>
                </c:pt>
                <c:pt idx="24">
                  <c:v>44.800000000000047</c:v>
                </c:pt>
                <c:pt idx="25">
                  <c:v>45.000000000000071</c:v>
                </c:pt>
                <c:pt idx="26">
                  <c:v>45.200000000000081</c:v>
                </c:pt>
                <c:pt idx="27">
                  <c:v>45.400000000000077</c:v>
                </c:pt>
                <c:pt idx="28">
                  <c:v>45.60000000000008</c:v>
                </c:pt>
                <c:pt idx="29">
                  <c:v>45.800000000000082</c:v>
                </c:pt>
                <c:pt idx="30">
                  <c:v>46.000000000000099</c:v>
                </c:pt>
                <c:pt idx="31">
                  <c:v>46.200000000000102</c:v>
                </c:pt>
                <c:pt idx="32">
                  <c:v>46.400000000000098</c:v>
                </c:pt>
                <c:pt idx="33">
                  <c:v>46.600000000000101</c:v>
                </c:pt>
                <c:pt idx="34">
                  <c:v>46.800000000000097</c:v>
                </c:pt>
                <c:pt idx="35">
                  <c:v>47.000000000000099</c:v>
                </c:pt>
                <c:pt idx="36">
                  <c:v>47.200000000000102</c:v>
                </c:pt>
                <c:pt idx="37">
                  <c:v>47.400000000000112</c:v>
                </c:pt>
                <c:pt idx="38">
                  <c:v>47.600000000000108</c:v>
                </c:pt>
                <c:pt idx="39">
                  <c:v>47.800000000000097</c:v>
                </c:pt>
                <c:pt idx="40">
                  <c:v>48.000000000000107</c:v>
                </c:pt>
                <c:pt idx="41">
                  <c:v>48.200000000000117</c:v>
                </c:pt>
                <c:pt idx="42">
                  <c:v>48.400000000000112</c:v>
                </c:pt>
                <c:pt idx="43">
                  <c:v>48.600000000000122</c:v>
                </c:pt>
                <c:pt idx="44">
                  <c:v>48.800000000000132</c:v>
                </c:pt>
                <c:pt idx="45">
                  <c:v>49.000000000000128</c:v>
                </c:pt>
                <c:pt idx="46">
                  <c:v>49.200000000000131</c:v>
                </c:pt>
                <c:pt idx="47">
                  <c:v>49.400000000000126</c:v>
                </c:pt>
                <c:pt idx="48">
                  <c:v>49.600000000000151</c:v>
                </c:pt>
                <c:pt idx="49">
                  <c:v>49.800000000000132</c:v>
                </c:pt>
                <c:pt idx="50">
                  <c:v>50.000000000000142</c:v>
                </c:pt>
                <c:pt idx="51">
                  <c:v>50.200000000000152</c:v>
                </c:pt>
                <c:pt idx="52">
                  <c:v>50.400000000000148</c:v>
                </c:pt>
                <c:pt idx="53">
                  <c:v>50.600000000000151</c:v>
                </c:pt>
                <c:pt idx="54">
                  <c:v>50.800000000000153</c:v>
                </c:pt>
                <c:pt idx="55">
                  <c:v>51.000000000000163</c:v>
                </c:pt>
                <c:pt idx="56">
                  <c:v>51.200000000000159</c:v>
                </c:pt>
                <c:pt idx="57">
                  <c:v>51.400000000000148</c:v>
                </c:pt>
                <c:pt idx="58">
                  <c:v>51.600000000000158</c:v>
                </c:pt>
                <c:pt idx="59">
                  <c:v>51.800000000000153</c:v>
                </c:pt>
                <c:pt idx="60">
                  <c:v>52.000000000000171</c:v>
                </c:pt>
                <c:pt idx="61">
                  <c:v>52.200000000000173</c:v>
                </c:pt>
                <c:pt idx="62">
                  <c:v>52.400000000000183</c:v>
                </c:pt>
                <c:pt idx="63">
                  <c:v>52.600000000000179</c:v>
                </c:pt>
                <c:pt idx="64">
                  <c:v>52.800000000000153</c:v>
                </c:pt>
                <c:pt idx="65">
                  <c:v>53.000000000000178</c:v>
                </c:pt>
                <c:pt idx="66">
                  <c:v>53.200000000000202</c:v>
                </c:pt>
                <c:pt idx="67">
                  <c:v>53.400000000000198</c:v>
                </c:pt>
                <c:pt idx="68">
                  <c:v>53.6000000000002</c:v>
                </c:pt>
                <c:pt idx="69">
                  <c:v>53.800000000000203</c:v>
                </c:pt>
                <c:pt idx="70">
                  <c:v>54.000000000000199</c:v>
                </c:pt>
                <c:pt idx="71">
                  <c:v>54.200000000000202</c:v>
                </c:pt>
                <c:pt idx="72">
                  <c:v>54.400000000000198</c:v>
                </c:pt>
                <c:pt idx="73">
                  <c:v>54.600000000000207</c:v>
                </c:pt>
                <c:pt idx="74">
                  <c:v>54.800000000000203</c:v>
                </c:pt>
                <c:pt idx="75">
                  <c:v>55.000000000000213</c:v>
                </c:pt>
                <c:pt idx="76">
                  <c:v>55.200000000000223</c:v>
                </c:pt>
                <c:pt idx="77">
                  <c:v>55.400000000000198</c:v>
                </c:pt>
                <c:pt idx="78">
                  <c:v>55.600000000000222</c:v>
                </c:pt>
                <c:pt idx="79">
                  <c:v>55.800000000000203</c:v>
                </c:pt>
                <c:pt idx="80">
                  <c:v>56.000000000000227</c:v>
                </c:pt>
                <c:pt idx="81">
                  <c:v>56.20000000000023</c:v>
                </c:pt>
                <c:pt idx="82">
                  <c:v>56.400000000000233</c:v>
                </c:pt>
                <c:pt idx="83">
                  <c:v>56.600000000000243</c:v>
                </c:pt>
                <c:pt idx="84">
                  <c:v>56.800000000000203</c:v>
                </c:pt>
                <c:pt idx="85">
                  <c:v>57.000000000000242</c:v>
                </c:pt>
                <c:pt idx="86">
                  <c:v>57.200000000000252</c:v>
                </c:pt>
                <c:pt idx="87">
                  <c:v>57.400000000000247</c:v>
                </c:pt>
                <c:pt idx="88">
                  <c:v>57.60000000000025</c:v>
                </c:pt>
                <c:pt idx="89">
                  <c:v>57.800000000000253</c:v>
                </c:pt>
                <c:pt idx="90">
                  <c:v>58.000000000000263</c:v>
                </c:pt>
                <c:pt idx="91">
                  <c:v>58.200000000000259</c:v>
                </c:pt>
                <c:pt idx="92">
                  <c:v>58.400000000000247</c:v>
                </c:pt>
                <c:pt idx="93">
                  <c:v>58.600000000000257</c:v>
                </c:pt>
                <c:pt idx="94">
                  <c:v>58.800000000000253</c:v>
                </c:pt>
                <c:pt idx="95">
                  <c:v>59.00000000000027</c:v>
                </c:pt>
                <c:pt idx="96">
                  <c:v>59.200000000000273</c:v>
                </c:pt>
                <c:pt idx="97">
                  <c:v>59.400000000000283</c:v>
                </c:pt>
                <c:pt idx="98">
                  <c:v>59.600000000000279</c:v>
                </c:pt>
                <c:pt idx="99">
                  <c:v>59.800000000000253</c:v>
                </c:pt>
              </c:numCache>
            </c:numRef>
          </c:xVal>
          <c:yVal>
            <c:numRef>
              <c:f>Distributions!$A$3:$CV$3</c:f>
              <c:numCache>
                <c:formatCode>General</c:formatCode>
                <c:ptCount val="100"/>
                <c:pt idx="0">
                  <c:v>1</c:v>
                </c:pt>
                <c:pt idx="1">
                  <c:v>1</c:v>
                </c:pt>
                <c:pt idx="2">
                  <c:v>1</c:v>
                </c:pt>
                <c:pt idx="3">
                  <c:v>1</c:v>
                </c:pt>
                <c:pt idx="4">
                  <c:v>0.99899295065458205</c:v>
                </c:pt>
                <c:pt idx="5">
                  <c:v>0.99798590130916398</c:v>
                </c:pt>
                <c:pt idx="6">
                  <c:v>0.99697885196374603</c:v>
                </c:pt>
                <c:pt idx="7">
                  <c:v>0.99395770392749205</c:v>
                </c:pt>
                <c:pt idx="8">
                  <c:v>0.98892245720040295</c:v>
                </c:pt>
                <c:pt idx="9">
                  <c:v>0.98086606243705898</c:v>
                </c:pt>
                <c:pt idx="10">
                  <c:v>0.97381671701913397</c:v>
                </c:pt>
                <c:pt idx="11">
                  <c:v>0.96273917421953703</c:v>
                </c:pt>
                <c:pt idx="12">
                  <c:v>0.92849949647532704</c:v>
                </c:pt>
                <c:pt idx="13">
                  <c:v>0.89425981873111804</c:v>
                </c:pt>
                <c:pt idx="14">
                  <c:v>0.84894259818731099</c:v>
                </c:pt>
                <c:pt idx="15">
                  <c:v>0.80563947633434096</c:v>
                </c:pt>
                <c:pt idx="16">
                  <c:v>0.74219536757301097</c:v>
                </c:pt>
                <c:pt idx="17">
                  <c:v>0.66465256797583105</c:v>
                </c:pt>
                <c:pt idx="18">
                  <c:v>0.60624370594159105</c:v>
                </c:pt>
                <c:pt idx="19">
                  <c:v>0.54279959718026205</c:v>
                </c:pt>
                <c:pt idx="20">
                  <c:v>0.48741188318227602</c:v>
                </c:pt>
                <c:pt idx="21">
                  <c:v>0.42396777442094702</c:v>
                </c:pt>
                <c:pt idx="22">
                  <c:v>0.36153071500503497</c:v>
                </c:pt>
                <c:pt idx="23">
                  <c:v>0.31017119838872098</c:v>
                </c:pt>
                <c:pt idx="24">
                  <c:v>0.26988922457200398</c:v>
                </c:pt>
                <c:pt idx="25">
                  <c:v>0.236656596173212</c:v>
                </c:pt>
                <c:pt idx="26">
                  <c:v>0.208459214501511</c:v>
                </c:pt>
                <c:pt idx="27">
                  <c:v>0.185297079556898</c:v>
                </c:pt>
                <c:pt idx="28">
                  <c:v>0.162134944612286</c:v>
                </c:pt>
                <c:pt idx="29">
                  <c:v>0.138972809667674</c:v>
                </c:pt>
                <c:pt idx="30">
                  <c:v>0.122860020140987</c:v>
                </c:pt>
                <c:pt idx="31">
                  <c:v>0.110775427995972</c:v>
                </c:pt>
                <c:pt idx="32">
                  <c:v>0.103726082578046</c:v>
                </c:pt>
                <c:pt idx="33">
                  <c:v>9.0634441087613302E-2</c:v>
                </c:pt>
                <c:pt idx="34">
                  <c:v>8.5599194360523698E-2</c:v>
                </c:pt>
                <c:pt idx="35">
                  <c:v>7.7542799597180301E-2</c:v>
                </c:pt>
                <c:pt idx="36">
                  <c:v>7.0493454179254803E-2</c:v>
                </c:pt>
                <c:pt idx="37">
                  <c:v>6.3444108761329304E-2</c:v>
                </c:pt>
                <c:pt idx="38">
                  <c:v>6.0422960725075497E-2</c:v>
                </c:pt>
                <c:pt idx="39">
                  <c:v>5.2366565961732101E-2</c:v>
                </c:pt>
                <c:pt idx="40">
                  <c:v>4.9345417925478398E-2</c:v>
                </c:pt>
                <c:pt idx="41">
                  <c:v>4.6324269889224598E-2</c:v>
                </c:pt>
                <c:pt idx="42">
                  <c:v>4.4310171198388697E-2</c:v>
                </c:pt>
                <c:pt idx="43">
                  <c:v>4.0281973816716998E-2</c:v>
                </c:pt>
                <c:pt idx="44">
                  <c:v>3.7260825780463198E-2</c:v>
                </c:pt>
                <c:pt idx="45">
                  <c:v>3.1218529707955699E-2</c:v>
                </c:pt>
                <c:pt idx="46">
                  <c:v>2.9204431017119802E-2</c:v>
                </c:pt>
                <c:pt idx="47">
                  <c:v>2.4169184290030201E-2</c:v>
                </c:pt>
                <c:pt idx="48">
                  <c:v>2.21550855991944E-2</c:v>
                </c:pt>
                <c:pt idx="49">
                  <c:v>2.21550855991944E-2</c:v>
                </c:pt>
                <c:pt idx="50">
                  <c:v>2.1148036253776401E-2</c:v>
                </c:pt>
                <c:pt idx="51">
                  <c:v>1.8126888217522698E-2</c:v>
                </c:pt>
                <c:pt idx="52">
                  <c:v>1.7119838872104699E-2</c:v>
                </c:pt>
                <c:pt idx="53">
                  <c:v>1.51057401812689E-2</c:v>
                </c:pt>
                <c:pt idx="54">
                  <c:v>1.51057401812689E-2</c:v>
                </c:pt>
                <c:pt idx="55">
                  <c:v>1.2084592145015101E-2</c:v>
                </c:pt>
                <c:pt idx="56">
                  <c:v>1.2084592145015101E-2</c:v>
                </c:pt>
                <c:pt idx="57">
                  <c:v>1.2084592145015101E-2</c:v>
                </c:pt>
                <c:pt idx="58">
                  <c:v>9.0634441087613302E-3</c:v>
                </c:pt>
                <c:pt idx="59">
                  <c:v>6.0422960725075503E-3</c:v>
                </c:pt>
                <c:pt idx="60">
                  <c:v>4.0281973816717002E-3</c:v>
                </c:pt>
                <c:pt idx="61">
                  <c:v>3.0211480362537799E-3</c:v>
                </c:pt>
                <c:pt idx="62">
                  <c:v>3.0211480362537799E-3</c:v>
                </c:pt>
                <c:pt idx="63">
                  <c:v>2.0140986908358501E-3</c:v>
                </c:pt>
                <c:pt idx="64">
                  <c:v>2.0140986908358501E-3</c:v>
                </c:pt>
                <c:pt idx="65">
                  <c:v>1.00704934541793E-3</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numCache>
            </c:numRef>
          </c:yVal>
          <c:smooth val="0"/>
          <c:extLst>
            <c:ext xmlns:c16="http://schemas.microsoft.com/office/drawing/2014/chart" uri="{C3380CC4-5D6E-409C-BE32-E72D297353CC}">
              <c16:uniqueId val="{00000000-767A-443A-93A4-2D211677D958}"/>
            </c:ext>
          </c:extLst>
        </c:ser>
        <c:ser>
          <c:idx val="0"/>
          <c:order val="1"/>
          <c:tx>
            <c:strRef>
              <c:f>Distributions!$A$6</c:f>
              <c:strCache>
                <c:ptCount val="1"/>
                <c:pt idx="0">
                  <c:v>Elevation case 2</c:v>
                </c:pt>
              </c:strCache>
            </c:strRef>
          </c:tx>
          <c:spPr>
            <a:ln w="19050" cap="rnd">
              <a:solidFill>
                <a:schemeClr val="accent1"/>
              </a:solidFill>
              <a:round/>
            </a:ln>
            <a:effectLst/>
          </c:spPr>
          <c:marker>
            <c:symbol val="none"/>
          </c:marker>
          <c:xVal>
            <c:numRef>
              <c:f>Distributions!$A$9:$CV$9</c:f>
              <c:numCache>
                <c:formatCode>General</c:formatCode>
                <c:ptCount val="100"/>
                <c:pt idx="0">
                  <c:v>40</c:v>
                </c:pt>
                <c:pt idx="1">
                  <c:v>40.200000000000003</c:v>
                </c:pt>
                <c:pt idx="2">
                  <c:v>40.400000000000013</c:v>
                </c:pt>
                <c:pt idx="3">
                  <c:v>40.600000000000009</c:v>
                </c:pt>
                <c:pt idx="4">
                  <c:v>40.799999999999997</c:v>
                </c:pt>
                <c:pt idx="5">
                  <c:v>41.000000000000007</c:v>
                </c:pt>
                <c:pt idx="6">
                  <c:v>41.200000000000017</c:v>
                </c:pt>
                <c:pt idx="7">
                  <c:v>41.40000000000002</c:v>
                </c:pt>
                <c:pt idx="8">
                  <c:v>41.600000000000023</c:v>
                </c:pt>
                <c:pt idx="9">
                  <c:v>41.800000000000033</c:v>
                </c:pt>
                <c:pt idx="10">
                  <c:v>42.000000000000028</c:v>
                </c:pt>
                <c:pt idx="11">
                  <c:v>42.200000000000031</c:v>
                </c:pt>
                <c:pt idx="12">
                  <c:v>42.400000000000027</c:v>
                </c:pt>
                <c:pt idx="13">
                  <c:v>42.600000000000037</c:v>
                </c:pt>
                <c:pt idx="14">
                  <c:v>42.80000000000004</c:v>
                </c:pt>
                <c:pt idx="15">
                  <c:v>43.000000000000043</c:v>
                </c:pt>
                <c:pt idx="16">
                  <c:v>43.200000000000053</c:v>
                </c:pt>
                <c:pt idx="17">
                  <c:v>43.400000000000048</c:v>
                </c:pt>
                <c:pt idx="18">
                  <c:v>43.600000000000051</c:v>
                </c:pt>
                <c:pt idx="19">
                  <c:v>43.800000000000047</c:v>
                </c:pt>
                <c:pt idx="20">
                  <c:v>44.000000000000057</c:v>
                </c:pt>
                <c:pt idx="21">
                  <c:v>44.20000000000006</c:v>
                </c:pt>
                <c:pt idx="22">
                  <c:v>44.400000000000063</c:v>
                </c:pt>
                <c:pt idx="23">
                  <c:v>44.600000000000072</c:v>
                </c:pt>
                <c:pt idx="24">
                  <c:v>44.800000000000047</c:v>
                </c:pt>
                <c:pt idx="25">
                  <c:v>45.000000000000071</c:v>
                </c:pt>
                <c:pt idx="26">
                  <c:v>45.200000000000081</c:v>
                </c:pt>
                <c:pt idx="27">
                  <c:v>45.400000000000077</c:v>
                </c:pt>
                <c:pt idx="28">
                  <c:v>45.60000000000008</c:v>
                </c:pt>
                <c:pt idx="29">
                  <c:v>45.800000000000082</c:v>
                </c:pt>
                <c:pt idx="30">
                  <c:v>46.000000000000099</c:v>
                </c:pt>
                <c:pt idx="31">
                  <c:v>46.200000000000102</c:v>
                </c:pt>
                <c:pt idx="32">
                  <c:v>46.400000000000098</c:v>
                </c:pt>
                <c:pt idx="33">
                  <c:v>46.600000000000101</c:v>
                </c:pt>
                <c:pt idx="34">
                  <c:v>46.800000000000097</c:v>
                </c:pt>
                <c:pt idx="35">
                  <c:v>47.000000000000099</c:v>
                </c:pt>
                <c:pt idx="36">
                  <c:v>47.200000000000102</c:v>
                </c:pt>
                <c:pt idx="37">
                  <c:v>47.400000000000112</c:v>
                </c:pt>
                <c:pt idx="38">
                  <c:v>47.600000000000108</c:v>
                </c:pt>
                <c:pt idx="39">
                  <c:v>47.800000000000097</c:v>
                </c:pt>
                <c:pt idx="40">
                  <c:v>48.000000000000107</c:v>
                </c:pt>
                <c:pt idx="41">
                  <c:v>48.200000000000117</c:v>
                </c:pt>
                <c:pt idx="42">
                  <c:v>48.400000000000112</c:v>
                </c:pt>
                <c:pt idx="43">
                  <c:v>48.600000000000122</c:v>
                </c:pt>
                <c:pt idx="44">
                  <c:v>48.800000000000132</c:v>
                </c:pt>
                <c:pt idx="45">
                  <c:v>49.000000000000128</c:v>
                </c:pt>
                <c:pt idx="46">
                  <c:v>49.200000000000131</c:v>
                </c:pt>
                <c:pt idx="47">
                  <c:v>49.400000000000126</c:v>
                </c:pt>
                <c:pt idx="48">
                  <c:v>49.600000000000151</c:v>
                </c:pt>
                <c:pt idx="49">
                  <c:v>49.800000000000132</c:v>
                </c:pt>
                <c:pt idx="50">
                  <c:v>50.000000000000142</c:v>
                </c:pt>
                <c:pt idx="51">
                  <c:v>50.200000000000152</c:v>
                </c:pt>
                <c:pt idx="52">
                  <c:v>50.400000000000148</c:v>
                </c:pt>
                <c:pt idx="53">
                  <c:v>50.600000000000151</c:v>
                </c:pt>
                <c:pt idx="54">
                  <c:v>50.800000000000153</c:v>
                </c:pt>
                <c:pt idx="55">
                  <c:v>51.000000000000163</c:v>
                </c:pt>
                <c:pt idx="56">
                  <c:v>51.200000000000159</c:v>
                </c:pt>
                <c:pt idx="57">
                  <c:v>51.400000000000148</c:v>
                </c:pt>
                <c:pt idx="58">
                  <c:v>51.600000000000158</c:v>
                </c:pt>
                <c:pt idx="59">
                  <c:v>51.800000000000153</c:v>
                </c:pt>
                <c:pt idx="60">
                  <c:v>52.000000000000171</c:v>
                </c:pt>
                <c:pt idx="61">
                  <c:v>52.200000000000173</c:v>
                </c:pt>
                <c:pt idx="62">
                  <c:v>52.400000000000183</c:v>
                </c:pt>
                <c:pt idx="63">
                  <c:v>52.600000000000179</c:v>
                </c:pt>
                <c:pt idx="64">
                  <c:v>52.800000000000153</c:v>
                </c:pt>
                <c:pt idx="65">
                  <c:v>53.000000000000178</c:v>
                </c:pt>
                <c:pt idx="66">
                  <c:v>53.200000000000202</c:v>
                </c:pt>
                <c:pt idx="67">
                  <c:v>53.400000000000198</c:v>
                </c:pt>
                <c:pt idx="68">
                  <c:v>53.6000000000002</c:v>
                </c:pt>
                <c:pt idx="69">
                  <c:v>53.800000000000203</c:v>
                </c:pt>
                <c:pt idx="70">
                  <c:v>54.000000000000199</c:v>
                </c:pt>
                <c:pt idx="71">
                  <c:v>54.200000000000202</c:v>
                </c:pt>
                <c:pt idx="72">
                  <c:v>54.400000000000198</c:v>
                </c:pt>
                <c:pt idx="73">
                  <c:v>54.600000000000207</c:v>
                </c:pt>
                <c:pt idx="74">
                  <c:v>54.800000000000203</c:v>
                </c:pt>
                <c:pt idx="75">
                  <c:v>55.000000000000213</c:v>
                </c:pt>
                <c:pt idx="76">
                  <c:v>55.200000000000223</c:v>
                </c:pt>
                <c:pt idx="77">
                  <c:v>55.400000000000198</c:v>
                </c:pt>
                <c:pt idx="78">
                  <c:v>55.600000000000222</c:v>
                </c:pt>
                <c:pt idx="79">
                  <c:v>55.800000000000203</c:v>
                </c:pt>
                <c:pt idx="80">
                  <c:v>56.000000000000227</c:v>
                </c:pt>
                <c:pt idx="81">
                  <c:v>56.20000000000023</c:v>
                </c:pt>
                <c:pt idx="82">
                  <c:v>56.400000000000233</c:v>
                </c:pt>
                <c:pt idx="83">
                  <c:v>56.600000000000243</c:v>
                </c:pt>
                <c:pt idx="84">
                  <c:v>56.800000000000203</c:v>
                </c:pt>
                <c:pt idx="85">
                  <c:v>57.000000000000242</c:v>
                </c:pt>
                <c:pt idx="86">
                  <c:v>57.200000000000252</c:v>
                </c:pt>
                <c:pt idx="87">
                  <c:v>57.400000000000247</c:v>
                </c:pt>
                <c:pt idx="88">
                  <c:v>57.60000000000025</c:v>
                </c:pt>
                <c:pt idx="89">
                  <c:v>57.800000000000253</c:v>
                </c:pt>
                <c:pt idx="90">
                  <c:v>58.000000000000263</c:v>
                </c:pt>
                <c:pt idx="91">
                  <c:v>58.200000000000259</c:v>
                </c:pt>
                <c:pt idx="92">
                  <c:v>58.400000000000247</c:v>
                </c:pt>
                <c:pt idx="93">
                  <c:v>58.600000000000257</c:v>
                </c:pt>
                <c:pt idx="94">
                  <c:v>58.800000000000253</c:v>
                </c:pt>
                <c:pt idx="95">
                  <c:v>59.00000000000027</c:v>
                </c:pt>
                <c:pt idx="96">
                  <c:v>59.200000000000273</c:v>
                </c:pt>
                <c:pt idx="97">
                  <c:v>59.400000000000283</c:v>
                </c:pt>
                <c:pt idx="98">
                  <c:v>59.600000000000279</c:v>
                </c:pt>
                <c:pt idx="99">
                  <c:v>59.800000000000253</c:v>
                </c:pt>
              </c:numCache>
            </c:numRef>
          </c:xVal>
          <c:yVal>
            <c:numRef>
              <c:f>Distributions!$A$7:$CV$7</c:f>
              <c:numCache>
                <c:formatCode>General</c:formatCode>
                <c:ptCount val="100"/>
                <c:pt idx="0">
                  <c:v>1</c:v>
                </c:pt>
                <c:pt idx="1">
                  <c:v>1</c:v>
                </c:pt>
                <c:pt idx="2">
                  <c:v>1</c:v>
                </c:pt>
                <c:pt idx="3">
                  <c:v>1</c:v>
                </c:pt>
                <c:pt idx="4">
                  <c:v>1</c:v>
                </c:pt>
                <c:pt idx="5">
                  <c:v>0.99899295065458205</c:v>
                </c:pt>
                <c:pt idx="6">
                  <c:v>0.99798590130916398</c:v>
                </c:pt>
                <c:pt idx="7">
                  <c:v>0.99697885196374603</c:v>
                </c:pt>
                <c:pt idx="8">
                  <c:v>0.99194360523665703</c:v>
                </c:pt>
                <c:pt idx="9">
                  <c:v>0.98187311178247705</c:v>
                </c:pt>
                <c:pt idx="10">
                  <c:v>0.96777442094662602</c:v>
                </c:pt>
                <c:pt idx="11">
                  <c:v>0.95065458207452203</c:v>
                </c:pt>
                <c:pt idx="12">
                  <c:v>0.92145015105740202</c:v>
                </c:pt>
                <c:pt idx="13">
                  <c:v>0.88519637462235601</c:v>
                </c:pt>
                <c:pt idx="14">
                  <c:v>0.83887210473313201</c:v>
                </c:pt>
                <c:pt idx="15">
                  <c:v>0.77844914400805598</c:v>
                </c:pt>
                <c:pt idx="16">
                  <c:v>0.73011077542799596</c:v>
                </c:pt>
                <c:pt idx="17">
                  <c:v>0.66565961732124901</c:v>
                </c:pt>
                <c:pt idx="18">
                  <c:v>0.60926485397784502</c:v>
                </c:pt>
                <c:pt idx="19">
                  <c:v>0.54582074521651602</c:v>
                </c:pt>
                <c:pt idx="20">
                  <c:v>0.48036253776435101</c:v>
                </c:pt>
                <c:pt idx="21">
                  <c:v>0.42094662638469299</c:v>
                </c:pt>
                <c:pt idx="22">
                  <c:v>0.375629405840886</c:v>
                </c:pt>
                <c:pt idx="23">
                  <c:v>0.335347432024169</c:v>
                </c:pt>
                <c:pt idx="24">
                  <c:v>0.29204431017119797</c:v>
                </c:pt>
                <c:pt idx="25">
                  <c:v>0.25176233635448098</c:v>
                </c:pt>
                <c:pt idx="26">
                  <c:v>0.21752265861027201</c:v>
                </c:pt>
                <c:pt idx="27">
                  <c:v>0.19133937562940601</c:v>
                </c:pt>
                <c:pt idx="28">
                  <c:v>0.16616314199395801</c:v>
                </c:pt>
                <c:pt idx="29">
                  <c:v>0.14501510574018101</c:v>
                </c:pt>
                <c:pt idx="30">
                  <c:v>0.13393756294058401</c:v>
                </c:pt>
                <c:pt idx="31">
                  <c:v>0.119838872104733</c:v>
                </c:pt>
                <c:pt idx="32">
                  <c:v>0.10171198388721001</c:v>
                </c:pt>
                <c:pt idx="33">
                  <c:v>9.2648539778449099E-2</c:v>
                </c:pt>
                <c:pt idx="34">
                  <c:v>8.7613293051359495E-2</c:v>
                </c:pt>
                <c:pt idx="35">
                  <c:v>8.1570996978852006E-2</c:v>
                </c:pt>
                <c:pt idx="36">
                  <c:v>7.8549848942598199E-2</c:v>
                </c:pt>
                <c:pt idx="37">
                  <c:v>6.9486404833836904E-2</c:v>
                </c:pt>
                <c:pt idx="38">
                  <c:v>6.7472306143000996E-2</c:v>
                </c:pt>
                <c:pt idx="39">
                  <c:v>6.14300100704935E-2</c:v>
                </c:pt>
                <c:pt idx="40">
                  <c:v>5.7401812688821698E-2</c:v>
                </c:pt>
                <c:pt idx="41">
                  <c:v>5.1359516616314202E-2</c:v>
                </c:pt>
                <c:pt idx="42">
                  <c:v>4.6324269889224598E-2</c:v>
                </c:pt>
                <c:pt idx="43">
                  <c:v>4.3303121852970798E-2</c:v>
                </c:pt>
                <c:pt idx="44">
                  <c:v>3.7260825780463198E-2</c:v>
                </c:pt>
                <c:pt idx="45">
                  <c:v>3.32326283987915E-2</c:v>
                </c:pt>
                <c:pt idx="46">
                  <c:v>2.8197381671701899E-2</c:v>
                </c:pt>
                <c:pt idx="47">
                  <c:v>2.6183282980866099E-2</c:v>
                </c:pt>
                <c:pt idx="48">
                  <c:v>2.51762336354481E-2</c:v>
                </c:pt>
                <c:pt idx="49">
                  <c:v>2.51762336354481E-2</c:v>
                </c:pt>
                <c:pt idx="50">
                  <c:v>2.0140986908358499E-2</c:v>
                </c:pt>
                <c:pt idx="51">
                  <c:v>1.7119838872104699E-2</c:v>
                </c:pt>
                <c:pt idx="52">
                  <c:v>1.4098690835851E-2</c:v>
                </c:pt>
                <c:pt idx="53">
                  <c:v>1.2084592145015101E-2</c:v>
                </c:pt>
                <c:pt idx="54">
                  <c:v>1.00704934541793E-2</c:v>
                </c:pt>
                <c:pt idx="55">
                  <c:v>1.00704934541793E-2</c:v>
                </c:pt>
                <c:pt idx="56">
                  <c:v>8.0563947633434004E-3</c:v>
                </c:pt>
                <c:pt idx="57">
                  <c:v>5.03524672708963E-3</c:v>
                </c:pt>
                <c:pt idx="58">
                  <c:v>4.0281973816717002E-3</c:v>
                </c:pt>
                <c:pt idx="59">
                  <c:v>4.0281973816717002E-3</c:v>
                </c:pt>
                <c:pt idx="60">
                  <c:v>4.0281973816717002E-3</c:v>
                </c:pt>
                <c:pt idx="61">
                  <c:v>4.0281973816717002E-3</c:v>
                </c:pt>
                <c:pt idx="62">
                  <c:v>3.0211480362537799E-3</c:v>
                </c:pt>
                <c:pt idx="63">
                  <c:v>3.0211480362537799E-3</c:v>
                </c:pt>
                <c:pt idx="64">
                  <c:v>3.0211480362537799E-3</c:v>
                </c:pt>
                <c:pt idx="65">
                  <c:v>2.0140986908358501E-3</c:v>
                </c:pt>
                <c:pt idx="66">
                  <c:v>2.0140986908358501E-3</c:v>
                </c:pt>
                <c:pt idx="67">
                  <c:v>2.0140986908358501E-3</c:v>
                </c:pt>
                <c:pt idx="68">
                  <c:v>2.0140986908358501E-3</c:v>
                </c:pt>
                <c:pt idx="69">
                  <c:v>2.0140986908358501E-3</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numCache>
            </c:numRef>
          </c:yVal>
          <c:smooth val="0"/>
          <c:extLst>
            <c:ext xmlns:c16="http://schemas.microsoft.com/office/drawing/2014/chart" uri="{C3380CC4-5D6E-409C-BE32-E72D297353CC}">
              <c16:uniqueId val="{00000001-767A-443A-93A4-2D211677D958}"/>
            </c:ext>
          </c:extLst>
        </c:ser>
        <c:ser>
          <c:idx val="2"/>
          <c:order val="2"/>
          <c:tx>
            <c:strRef>
              <c:f>Distributions!$A$10</c:f>
              <c:strCache>
                <c:ptCount val="1"/>
                <c:pt idx="0">
                  <c:v>Elevation case 3</c:v>
                </c:pt>
              </c:strCache>
            </c:strRef>
          </c:tx>
          <c:spPr>
            <a:ln w="19050" cap="rnd">
              <a:solidFill>
                <a:schemeClr val="accent3"/>
              </a:solidFill>
              <a:round/>
            </a:ln>
            <a:effectLst/>
          </c:spPr>
          <c:marker>
            <c:symbol val="none"/>
          </c:marker>
          <c:xVal>
            <c:numRef>
              <c:f>Distributions!$A$13:$CV$13</c:f>
              <c:numCache>
                <c:formatCode>General</c:formatCode>
                <c:ptCount val="100"/>
                <c:pt idx="0">
                  <c:v>41</c:v>
                </c:pt>
                <c:pt idx="1">
                  <c:v>41.2</c:v>
                </c:pt>
                <c:pt idx="2">
                  <c:v>41.400000000000013</c:v>
                </c:pt>
                <c:pt idx="3">
                  <c:v>41.600000000000009</c:v>
                </c:pt>
                <c:pt idx="4">
                  <c:v>41.8</c:v>
                </c:pt>
                <c:pt idx="5">
                  <c:v>42.000000000000007</c:v>
                </c:pt>
                <c:pt idx="6">
                  <c:v>42.200000000000017</c:v>
                </c:pt>
                <c:pt idx="7">
                  <c:v>42.40000000000002</c:v>
                </c:pt>
                <c:pt idx="8">
                  <c:v>42.600000000000023</c:v>
                </c:pt>
                <c:pt idx="9">
                  <c:v>42.800000000000033</c:v>
                </c:pt>
                <c:pt idx="10">
                  <c:v>43.000000000000028</c:v>
                </c:pt>
                <c:pt idx="11">
                  <c:v>43.200000000000031</c:v>
                </c:pt>
                <c:pt idx="12">
                  <c:v>43.400000000000027</c:v>
                </c:pt>
                <c:pt idx="13">
                  <c:v>43.600000000000037</c:v>
                </c:pt>
                <c:pt idx="14">
                  <c:v>43.80000000000004</c:v>
                </c:pt>
                <c:pt idx="15">
                  <c:v>44.000000000000043</c:v>
                </c:pt>
                <c:pt idx="16">
                  <c:v>44.200000000000053</c:v>
                </c:pt>
                <c:pt idx="17">
                  <c:v>44.400000000000048</c:v>
                </c:pt>
                <c:pt idx="18">
                  <c:v>44.600000000000051</c:v>
                </c:pt>
                <c:pt idx="19">
                  <c:v>44.800000000000047</c:v>
                </c:pt>
                <c:pt idx="20">
                  <c:v>45.000000000000057</c:v>
                </c:pt>
                <c:pt idx="21">
                  <c:v>45.20000000000006</c:v>
                </c:pt>
                <c:pt idx="22">
                  <c:v>45.400000000000063</c:v>
                </c:pt>
                <c:pt idx="23">
                  <c:v>45.600000000000072</c:v>
                </c:pt>
                <c:pt idx="24">
                  <c:v>45.800000000000047</c:v>
                </c:pt>
                <c:pt idx="25">
                  <c:v>46.000000000000071</c:v>
                </c:pt>
                <c:pt idx="26">
                  <c:v>46.200000000000081</c:v>
                </c:pt>
                <c:pt idx="27">
                  <c:v>46.400000000000077</c:v>
                </c:pt>
                <c:pt idx="28">
                  <c:v>46.60000000000008</c:v>
                </c:pt>
                <c:pt idx="29">
                  <c:v>46.800000000000082</c:v>
                </c:pt>
                <c:pt idx="30">
                  <c:v>47.000000000000099</c:v>
                </c:pt>
                <c:pt idx="31">
                  <c:v>47.200000000000102</c:v>
                </c:pt>
                <c:pt idx="32">
                  <c:v>47.400000000000098</c:v>
                </c:pt>
                <c:pt idx="33">
                  <c:v>47.600000000000101</c:v>
                </c:pt>
                <c:pt idx="34">
                  <c:v>47.800000000000097</c:v>
                </c:pt>
                <c:pt idx="35">
                  <c:v>48.000000000000099</c:v>
                </c:pt>
                <c:pt idx="36">
                  <c:v>48.200000000000102</c:v>
                </c:pt>
                <c:pt idx="37">
                  <c:v>48.400000000000112</c:v>
                </c:pt>
                <c:pt idx="38">
                  <c:v>48.600000000000108</c:v>
                </c:pt>
                <c:pt idx="39">
                  <c:v>48.800000000000097</c:v>
                </c:pt>
                <c:pt idx="40">
                  <c:v>49.000000000000107</c:v>
                </c:pt>
                <c:pt idx="41">
                  <c:v>49.200000000000117</c:v>
                </c:pt>
                <c:pt idx="42">
                  <c:v>49.400000000000112</c:v>
                </c:pt>
                <c:pt idx="43">
                  <c:v>49.600000000000122</c:v>
                </c:pt>
                <c:pt idx="44">
                  <c:v>49.800000000000132</c:v>
                </c:pt>
                <c:pt idx="45">
                  <c:v>50.000000000000128</c:v>
                </c:pt>
                <c:pt idx="46">
                  <c:v>50.200000000000131</c:v>
                </c:pt>
                <c:pt idx="47">
                  <c:v>50.400000000000126</c:v>
                </c:pt>
                <c:pt idx="48">
                  <c:v>50.600000000000151</c:v>
                </c:pt>
                <c:pt idx="49">
                  <c:v>50.800000000000132</c:v>
                </c:pt>
                <c:pt idx="50">
                  <c:v>51.000000000000142</c:v>
                </c:pt>
                <c:pt idx="51">
                  <c:v>51.200000000000152</c:v>
                </c:pt>
                <c:pt idx="52">
                  <c:v>51.400000000000148</c:v>
                </c:pt>
                <c:pt idx="53">
                  <c:v>51.600000000000151</c:v>
                </c:pt>
                <c:pt idx="54">
                  <c:v>51.800000000000153</c:v>
                </c:pt>
                <c:pt idx="55">
                  <c:v>52.000000000000163</c:v>
                </c:pt>
                <c:pt idx="56">
                  <c:v>52.200000000000159</c:v>
                </c:pt>
                <c:pt idx="57">
                  <c:v>52.400000000000148</c:v>
                </c:pt>
                <c:pt idx="58">
                  <c:v>52.600000000000158</c:v>
                </c:pt>
                <c:pt idx="59">
                  <c:v>52.800000000000153</c:v>
                </c:pt>
                <c:pt idx="60">
                  <c:v>53.000000000000171</c:v>
                </c:pt>
                <c:pt idx="61">
                  <c:v>53.200000000000173</c:v>
                </c:pt>
                <c:pt idx="62">
                  <c:v>53.400000000000183</c:v>
                </c:pt>
                <c:pt idx="63">
                  <c:v>53.600000000000179</c:v>
                </c:pt>
                <c:pt idx="64">
                  <c:v>53.800000000000153</c:v>
                </c:pt>
                <c:pt idx="65">
                  <c:v>54.000000000000178</c:v>
                </c:pt>
                <c:pt idx="66">
                  <c:v>54.200000000000202</c:v>
                </c:pt>
                <c:pt idx="67">
                  <c:v>54.400000000000198</c:v>
                </c:pt>
                <c:pt idx="68">
                  <c:v>54.6000000000002</c:v>
                </c:pt>
                <c:pt idx="69">
                  <c:v>54.800000000000203</c:v>
                </c:pt>
                <c:pt idx="70">
                  <c:v>55.000000000000199</c:v>
                </c:pt>
                <c:pt idx="71">
                  <c:v>55.200000000000202</c:v>
                </c:pt>
                <c:pt idx="72">
                  <c:v>55.400000000000198</c:v>
                </c:pt>
                <c:pt idx="73">
                  <c:v>55.600000000000207</c:v>
                </c:pt>
                <c:pt idx="74">
                  <c:v>55.800000000000203</c:v>
                </c:pt>
                <c:pt idx="75">
                  <c:v>56.000000000000213</c:v>
                </c:pt>
                <c:pt idx="76">
                  <c:v>56.200000000000223</c:v>
                </c:pt>
                <c:pt idx="77">
                  <c:v>56.400000000000198</c:v>
                </c:pt>
                <c:pt idx="78">
                  <c:v>56.600000000000222</c:v>
                </c:pt>
                <c:pt idx="79">
                  <c:v>56.800000000000203</c:v>
                </c:pt>
                <c:pt idx="80">
                  <c:v>57.000000000000227</c:v>
                </c:pt>
                <c:pt idx="81">
                  <c:v>57.20000000000023</c:v>
                </c:pt>
                <c:pt idx="82">
                  <c:v>57.400000000000233</c:v>
                </c:pt>
                <c:pt idx="83">
                  <c:v>57.600000000000243</c:v>
                </c:pt>
                <c:pt idx="84">
                  <c:v>57.800000000000203</c:v>
                </c:pt>
                <c:pt idx="85">
                  <c:v>58.000000000000242</c:v>
                </c:pt>
                <c:pt idx="86">
                  <c:v>58.200000000000252</c:v>
                </c:pt>
                <c:pt idx="87">
                  <c:v>58.400000000000247</c:v>
                </c:pt>
                <c:pt idx="88">
                  <c:v>58.60000000000025</c:v>
                </c:pt>
                <c:pt idx="89">
                  <c:v>58.800000000000253</c:v>
                </c:pt>
                <c:pt idx="90">
                  <c:v>59.000000000000263</c:v>
                </c:pt>
                <c:pt idx="91">
                  <c:v>59.200000000000259</c:v>
                </c:pt>
                <c:pt idx="92">
                  <c:v>59.400000000000247</c:v>
                </c:pt>
                <c:pt idx="93">
                  <c:v>59.600000000000257</c:v>
                </c:pt>
                <c:pt idx="94">
                  <c:v>59.800000000000253</c:v>
                </c:pt>
                <c:pt idx="95">
                  <c:v>60.00000000000027</c:v>
                </c:pt>
                <c:pt idx="96">
                  <c:v>60.200000000000273</c:v>
                </c:pt>
                <c:pt idx="97">
                  <c:v>60.400000000000283</c:v>
                </c:pt>
                <c:pt idx="98">
                  <c:v>60.600000000000279</c:v>
                </c:pt>
                <c:pt idx="99">
                  <c:v>60.800000000000253</c:v>
                </c:pt>
              </c:numCache>
            </c:numRef>
          </c:xVal>
          <c:yVal>
            <c:numRef>
              <c:f>Distributions!$A$11:$CV$11</c:f>
              <c:numCache>
                <c:formatCode>General</c:formatCode>
                <c:ptCount val="100"/>
                <c:pt idx="0">
                  <c:v>1</c:v>
                </c:pt>
                <c:pt idx="1">
                  <c:v>1</c:v>
                </c:pt>
                <c:pt idx="2">
                  <c:v>1</c:v>
                </c:pt>
                <c:pt idx="3">
                  <c:v>1</c:v>
                </c:pt>
                <c:pt idx="4">
                  <c:v>1</c:v>
                </c:pt>
                <c:pt idx="5">
                  <c:v>1</c:v>
                </c:pt>
                <c:pt idx="6">
                  <c:v>0.99798590130916398</c:v>
                </c:pt>
                <c:pt idx="7">
                  <c:v>0.99697885196374603</c:v>
                </c:pt>
                <c:pt idx="8">
                  <c:v>0.99295065458207499</c:v>
                </c:pt>
                <c:pt idx="9">
                  <c:v>0.98892245720040295</c:v>
                </c:pt>
                <c:pt idx="10">
                  <c:v>0.98489425981873102</c:v>
                </c:pt>
                <c:pt idx="11">
                  <c:v>0.97885196374622296</c:v>
                </c:pt>
                <c:pt idx="12">
                  <c:v>0.96878147029204398</c:v>
                </c:pt>
                <c:pt idx="13">
                  <c:v>0.96173212487411897</c:v>
                </c:pt>
                <c:pt idx="14">
                  <c:v>0.95468277945619295</c:v>
                </c:pt>
                <c:pt idx="15">
                  <c:v>0.94662638469284999</c:v>
                </c:pt>
                <c:pt idx="16">
                  <c:v>0.93957703927492398</c:v>
                </c:pt>
                <c:pt idx="17">
                  <c:v>0.92346424974823704</c:v>
                </c:pt>
                <c:pt idx="18">
                  <c:v>0.91137965760322304</c:v>
                </c:pt>
                <c:pt idx="19">
                  <c:v>0.89325276938569997</c:v>
                </c:pt>
                <c:pt idx="20">
                  <c:v>0.87210473313192405</c:v>
                </c:pt>
                <c:pt idx="21">
                  <c:v>0.85498489425981905</c:v>
                </c:pt>
                <c:pt idx="22">
                  <c:v>0.84189325276938598</c:v>
                </c:pt>
                <c:pt idx="23">
                  <c:v>0.826787512588117</c:v>
                </c:pt>
                <c:pt idx="24">
                  <c:v>0.81369587109768404</c:v>
                </c:pt>
                <c:pt idx="25">
                  <c:v>0.79154078549848905</c:v>
                </c:pt>
                <c:pt idx="26">
                  <c:v>0.780463242698892</c:v>
                </c:pt>
                <c:pt idx="27">
                  <c:v>0.75830815709969801</c:v>
                </c:pt>
                <c:pt idx="28">
                  <c:v>0.73917421953675699</c:v>
                </c:pt>
                <c:pt idx="29">
                  <c:v>0.71903323262839902</c:v>
                </c:pt>
                <c:pt idx="30">
                  <c:v>0.69889224572004005</c:v>
                </c:pt>
                <c:pt idx="31">
                  <c:v>0.68378650553877196</c:v>
                </c:pt>
                <c:pt idx="32">
                  <c:v>0.66666666666666696</c:v>
                </c:pt>
                <c:pt idx="33">
                  <c:v>0.64954682779456197</c:v>
                </c:pt>
                <c:pt idx="34">
                  <c:v>0.62839879154078604</c:v>
                </c:pt>
                <c:pt idx="35">
                  <c:v>0.61732124874118799</c:v>
                </c:pt>
                <c:pt idx="36">
                  <c:v>0.60221550855991901</c:v>
                </c:pt>
                <c:pt idx="37">
                  <c:v>0.58207452165156104</c:v>
                </c:pt>
                <c:pt idx="38">
                  <c:v>0.56394763343403898</c:v>
                </c:pt>
                <c:pt idx="39">
                  <c:v>0.53675730110775399</c:v>
                </c:pt>
                <c:pt idx="40">
                  <c:v>0.51359516616314205</c:v>
                </c:pt>
                <c:pt idx="41">
                  <c:v>0.497482376636455</c:v>
                </c:pt>
                <c:pt idx="42">
                  <c:v>0.48841893252769403</c:v>
                </c:pt>
                <c:pt idx="43">
                  <c:v>0.47230614300100698</c:v>
                </c:pt>
                <c:pt idx="44">
                  <c:v>0.45619335347432</c:v>
                </c:pt>
                <c:pt idx="45">
                  <c:v>0.44410876132930499</c:v>
                </c:pt>
                <c:pt idx="46">
                  <c:v>0.41893252769385703</c:v>
                </c:pt>
                <c:pt idx="47">
                  <c:v>0.40181268882175197</c:v>
                </c:pt>
                <c:pt idx="48">
                  <c:v>0.38569989929506499</c:v>
                </c:pt>
                <c:pt idx="49">
                  <c:v>0.37260825780463203</c:v>
                </c:pt>
                <c:pt idx="50">
                  <c:v>0.34843907351460202</c:v>
                </c:pt>
                <c:pt idx="51">
                  <c:v>0.335347432024169</c:v>
                </c:pt>
                <c:pt idx="52">
                  <c:v>0.32124874118831798</c:v>
                </c:pt>
                <c:pt idx="53">
                  <c:v>0.31419939577039302</c:v>
                </c:pt>
                <c:pt idx="54">
                  <c:v>0.29305135951661598</c:v>
                </c:pt>
                <c:pt idx="55">
                  <c:v>0.26787512588116802</c:v>
                </c:pt>
                <c:pt idx="56">
                  <c:v>0.25075528700906302</c:v>
                </c:pt>
                <c:pt idx="57">
                  <c:v>0.23867069486404799</c:v>
                </c:pt>
                <c:pt idx="58">
                  <c:v>0.22054380664652601</c:v>
                </c:pt>
                <c:pt idx="59">
                  <c:v>0.2134944612286</c:v>
                </c:pt>
                <c:pt idx="60">
                  <c:v>0.20342396777442101</c:v>
                </c:pt>
                <c:pt idx="61">
                  <c:v>0.19436052366566001</c:v>
                </c:pt>
                <c:pt idx="62">
                  <c:v>0.179254783484391</c:v>
                </c:pt>
                <c:pt idx="63">
                  <c:v>0.16314199395770401</c:v>
                </c:pt>
                <c:pt idx="64">
                  <c:v>0.15508559919436099</c:v>
                </c:pt>
                <c:pt idx="65">
                  <c:v>0.14098690835850999</c:v>
                </c:pt>
                <c:pt idx="66">
                  <c:v>0.12588116817724099</c:v>
                </c:pt>
                <c:pt idx="67">
                  <c:v>0.112789526686808</c:v>
                </c:pt>
                <c:pt idx="68">
                  <c:v>0.10473313192346401</c:v>
                </c:pt>
                <c:pt idx="69">
                  <c:v>9.4662638469284993E-2</c:v>
                </c:pt>
                <c:pt idx="70">
                  <c:v>7.9556898288016098E-2</c:v>
                </c:pt>
                <c:pt idx="71">
                  <c:v>6.9486404833836904E-2</c:v>
                </c:pt>
                <c:pt idx="72">
                  <c:v>6.4451158106747203E-2</c:v>
                </c:pt>
                <c:pt idx="73">
                  <c:v>5.84088620342397E-2</c:v>
                </c:pt>
                <c:pt idx="74">
                  <c:v>5.2366565961732101E-2</c:v>
                </c:pt>
                <c:pt idx="75">
                  <c:v>4.4310171198388697E-2</c:v>
                </c:pt>
                <c:pt idx="76">
                  <c:v>3.62537764350453E-2</c:v>
                </c:pt>
                <c:pt idx="77">
                  <c:v>3.32326283987915E-2</c:v>
                </c:pt>
                <c:pt idx="78">
                  <c:v>3.1218529707955699E-2</c:v>
                </c:pt>
                <c:pt idx="79">
                  <c:v>2.3162134944612299E-2</c:v>
                </c:pt>
                <c:pt idx="80">
                  <c:v>2.1148036253776401E-2</c:v>
                </c:pt>
                <c:pt idx="81">
                  <c:v>1.6112789526686801E-2</c:v>
                </c:pt>
                <c:pt idx="82">
                  <c:v>1.51057401812689E-2</c:v>
                </c:pt>
                <c:pt idx="83">
                  <c:v>1.00704934541793E-2</c:v>
                </c:pt>
                <c:pt idx="84">
                  <c:v>9.0634441087613302E-3</c:v>
                </c:pt>
                <c:pt idx="85">
                  <c:v>6.0422960725075503E-3</c:v>
                </c:pt>
                <c:pt idx="86">
                  <c:v>4.0281973816717002E-3</c:v>
                </c:pt>
                <c:pt idx="87">
                  <c:v>3.0211480362537799E-3</c:v>
                </c:pt>
                <c:pt idx="88">
                  <c:v>2.0140986908358501E-3</c:v>
                </c:pt>
                <c:pt idx="89">
                  <c:v>2.0140986908358501E-3</c:v>
                </c:pt>
                <c:pt idx="90">
                  <c:v>2.0140986908358501E-3</c:v>
                </c:pt>
                <c:pt idx="91">
                  <c:v>2.0140986908358501E-3</c:v>
                </c:pt>
                <c:pt idx="92">
                  <c:v>1.00704934541793E-3</c:v>
                </c:pt>
                <c:pt idx="93">
                  <c:v>1.00704934541793E-3</c:v>
                </c:pt>
                <c:pt idx="94">
                  <c:v>1.00704934541793E-3</c:v>
                </c:pt>
                <c:pt idx="95">
                  <c:v>0</c:v>
                </c:pt>
                <c:pt idx="96">
                  <c:v>0</c:v>
                </c:pt>
                <c:pt idx="97">
                  <c:v>0</c:v>
                </c:pt>
                <c:pt idx="98">
                  <c:v>0</c:v>
                </c:pt>
                <c:pt idx="99">
                  <c:v>0</c:v>
                </c:pt>
              </c:numCache>
            </c:numRef>
          </c:yVal>
          <c:smooth val="0"/>
          <c:extLst>
            <c:ext xmlns:c16="http://schemas.microsoft.com/office/drawing/2014/chart" uri="{C3380CC4-5D6E-409C-BE32-E72D297353CC}">
              <c16:uniqueId val="{00000002-767A-443A-93A4-2D211677D958}"/>
            </c:ext>
          </c:extLst>
        </c:ser>
        <c:ser>
          <c:idx val="3"/>
          <c:order val="3"/>
          <c:tx>
            <c:strRef>
              <c:f>Distributions!$A$14</c:f>
              <c:strCache>
                <c:ptCount val="1"/>
                <c:pt idx="0">
                  <c:v>Elevation case 4</c:v>
                </c:pt>
              </c:strCache>
            </c:strRef>
          </c:tx>
          <c:spPr>
            <a:ln w="19050" cap="rnd">
              <a:solidFill>
                <a:schemeClr val="accent4"/>
              </a:solidFill>
              <a:round/>
            </a:ln>
            <a:effectLst/>
          </c:spPr>
          <c:marker>
            <c:symbol val="none"/>
          </c:marker>
          <c:xVal>
            <c:numRef>
              <c:f>Distributions!$A$17:$CV$17</c:f>
              <c:numCache>
                <c:formatCode>General</c:formatCode>
                <c:ptCount val="100"/>
                <c:pt idx="0">
                  <c:v>41</c:v>
                </c:pt>
                <c:pt idx="1">
                  <c:v>41.2</c:v>
                </c:pt>
                <c:pt idx="2">
                  <c:v>41.400000000000013</c:v>
                </c:pt>
                <c:pt idx="3">
                  <c:v>41.600000000000009</c:v>
                </c:pt>
                <c:pt idx="4">
                  <c:v>41.8</c:v>
                </c:pt>
                <c:pt idx="5">
                  <c:v>42.000000000000007</c:v>
                </c:pt>
                <c:pt idx="6">
                  <c:v>42.200000000000017</c:v>
                </c:pt>
                <c:pt idx="7">
                  <c:v>42.40000000000002</c:v>
                </c:pt>
                <c:pt idx="8">
                  <c:v>42.600000000000023</c:v>
                </c:pt>
                <c:pt idx="9">
                  <c:v>42.800000000000033</c:v>
                </c:pt>
                <c:pt idx="10">
                  <c:v>43.000000000000028</c:v>
                </c:pt>
                <c:pt idx="11">
                  <c:v>43.200000000000031</c:v>
                </c:pt>
                <c:pt idx="12">
                  <c:v>43.400000000000027</c:v>
                </c:pt>
                <c:pt idx="13">
                  <c:v>43.600000000000037</c:v>
                </c:pt>
                <c:pt idx="14">
                  <c:v>43.80000000000004</c:v>
                </c:pt>
                <c:pt idx="15">
                  <c:v>44.000000000000043</c:v>
                </c:pt>
                <c:pt idx="16">
                  <c:v>44.200000000000053</c:v>
                </c:pt>
                <c:pt idx="17">
                  <c:v>44.400000000000048</c:v>
                </c:pt>
                <c:pt idx="18">
                  <c:v>44.600000000000051</c:v>
                </c:pt>
                <c:pt idx="19">
                  <c:v>44.800000000000047</c:v>
                </c:pt>
                <c:pt idx="20">
                  <c:v>45.000000000000057</c:v>
                </c:pt>
                <c:pt idx="21">
                  <c:v>45.20000000000006</c:v>
                </c:pt>
                <c:pt idx="22">
                  <c:v>45.400000000000063</c:v>
                </c:pt>
                <c:pt idx="23">
                  <c:v>45.600000000000072</c:v>
                </c:pt>
                <c:pt idx="24">
                  <c:v>45.800000000000047</c:v>
                </c:pt>
                <c:pt idx="25">
                  <c:v>46.000000000000071</c:v>
                </c:pt>
                <c:pt idx="26">
                  <c:v>46.200000000000081</c:v>
                </c:pt>
                <c:pt idx="27">
                  <c:v>46.400000000000077</c:v>
                </c:pt>
                <c:pt idx="28">
                  <c:v>46.60000000000008</c:v>
                </c:pt>
                <c:pt idx="29">
                  <c:v>46.800000000000082</c:v>
                </c:pt>
                <c:pt idx="30">
                  <c:v>47.000000000000099</c:v>
                </c:pt>
                <c:pt idx="31">
                  <c:v>47.200000000000102</c:v>
                </c:pt>
                <c:pt idx="32">
                  <c:v>47.400000000000098</c:v>
                </c:pt>
                <c:pt idx="33">
                  <c:v>47.600000000000101</c:v>
                </c:pt>
                <c:pt idx="34">
                  <c:v>47.800000000000097</c:v>
                </c:pt>
                <c:pt idx="35">
                  <c:v>48.000000000000099</c:v>
                </c:pt>
                <c:pt idx="36">
                  <c:v>48.200000000000102</c:v>
                </c:pt>
                <c:pt idx="37">
                  <c:v>48.400000000000112</c:v>
                </c:pt>
                <c:pt idx="38">
                  <c:v>48.600000000000108</c:v>
                </c:pt>
                <c:pt idx="39">
                  <c:v>48.800000000000097</c:v>
                </c:pt>
                <c:pt idx="40">
                  <c:v>49.000000000000107</c:v>
                </c:pt>
                <c:pt idx="41">
                  <c:v>49.200000000000117</c:v>
                </c:pt>
                <c:pt idx="42">
                  <c:v>49.400000000000112</c:v>
                </c:pt>
                <c:pt idx="43">
                  <c:v>49.600000000000122</c:v>
                </c:pt>
                <c:pt idx="44">
                  <c:v>49.800000000000132</c:v>
                </c:pt>
                <c:pt idx="45">
                  <c:v>50.000000000000128</c:v>
                </c:pt>
                <c:pt idx="46">
                  <c:v>50.200000000000131</c:v>
                </c:pt>
                <c:pt idx="47">
                  <c:v>50.400000000000126</c:v>
                </c:pt>
                <c:pt idx="48">
                  <c:v>50.600000000000151</c:v>
                </c:pt>
                <c:pt idx="49">
                  <c:v>50.800000000000132</c:v>
                </c:pt>
                <c:pt idx="50">
                  <c:v>51.000000000000142</c:v>
                </c:pt>
                <c:pt idx="51">
                  <c:v>51.200000000000152</c:v>
                </c:pt>
                <c:pt idx="52">
                  <c:v>51.400000000000148</c:v>
                </c:pt>
                <c:pt idx="53">
                  <c:v>51.600000000000151</c:v>
                </c:pt>
                <c:pt idx="54">
                  <c:v>51.800000000000153</c:v>
                </c:pt>
                <c:pt idx="55">
                  <c:v>52.000000000000163</c:v>
                </c:pt>
                <c:pt idx="56">
                  <c:v>52.200000000000159</c:v>
                </c:pt>
                <c:pt idx="57">
                  <c:v>52.400000000000148</c:v>
                </c:pt>
                <c:pt idx="58">
                  <c:v>52.600000000000158</c:v>
                </c:pt>
                <c:pt idx="59">
                  <c:v>52.800000000000153</c:v>
                </c:pt>
                <c:pt idx="60">
                  <c:v>53.000000000000171</c:v>
                </c:pt>
                <c:pt idx="61">
                  <c:v>53.200000000000173</c:v>
                </c:pt>
                <c:pt idx="62">
                  <c:v>53.400000000000183</c:v>
                </c:pt>
                <c:pt idx="63">
                  <c:v>53.600000000000179</c:v>
                </c:pt>
                <c:pt idx="64">
                  <c:v>53.800000000000153</c:v>
                </c:pt>
                <c:pt idx="65">
                  <c:v>54.000000000000178</c:v>
                </c:pt>
                <c:pt idx="66">
                  <c:v>54.200000000000202</c:v>
                </c:pt>
                <c:pt idx="67">
                  <c:v>54.400000000000198</c:v>
                </c:pt>
                <c:pt idx="68">
                  <c:v>54.6000000000002</c:v>
                </c:pt>
                <c:pt idx="69">
                  <c:v>54.800000000000203</c:v>
                </c:pt>
                <c:pt idx="70">
                  <c:v>55.000000000000199</c:v>
                </c:pt>
                <c:pt idx="71">
                  <c:v>55.200000000000202</c:v>
                </c:pt>
                <c:pt idx="72">
                  <c:v>55.400000000000198</c:v>
                </c:pt>
                <c:pt idx="73">
                  <c:v>55.600000000000207</c:v>
                </c:pt>
                <c:pt idx="74">
                  <c:v>55.800000000000203</c:v>
                </c:pt>
                <c:pt idx="75">
                  <c:v>56.000000000000213</c:v>
                </c:pt>
                <c:pt idx="76">
                  <c:v>56.200000000000223</c:v>
                </c:pt>
                <c:pt idx="77">
                  <c:v>56.400000000000198</c:v>
                </c:pt>
                <c:pt idx="78">
                  <c:v>56.600000000000222</c:v>
                </c:pt>
                <c:pt idx="79">
                  <c:v>56.800000000000203</c:v>
                </c:pt>
                <c:pt idx="80">
                  <c:v>57.000000000000227</c:v>
                </c:pt>
                <c:pt idx="81">
                  <c:v>57.20000000000023</c:v>
                </c:pt>
                <c:pt idx="82">
                  <c:v>57.400000000000233</c:v>
                </c:pt>
                <c:pt idx="83">
                  <c:v>57.600000000000243</c:v>
                </c:pt>
                <c:pt idx="84">
                  <c:v>57.800000000000203</c:v>
                </c:pt>
                <c:pt idx="85">
                  <c:v>58.000000000000242</c:v>
                </c:pt>
                <c:pt idx="86">
                  <c:v>58.200000000000252</c:v>
                </c:pt>
                <c:pt idx="87">
                  <c:v>58.400000000000247</c:v>
                </c:pt>
                <c:pt idx="88">
                  <c:v>58.60000000000025</c:v>
                </c:pt>
                <c:pt idx="89">
                  <c:v>58.800000000000253</c:v>
                </c:pt>
                <c:pt idx="90">
                  <c:v>59.000000000000263</c:v>
                </c:pt>
                <c:pt idx="91">
                  <c:v>59.200000000000259</c:v>
                </c:pt>
                <c:pt idx="92">
                  <c:v>59.400000000000247</c:v>
                </c:pt>
                <c:pt idx="93">
                  <c:v>59.600000000000257</c:v>
                </c:pt>
                <c:pt idx="94">
                  <c:v>59.800000000000253</c:v>
                </c:pt>
                <c:pt idx="95">
                  <c:v>60.00000000000027</c:v>
                </c:pt>
                <c:pt idx="96">
                  <c:v>60.200000000000273</c:v>
                </c:pt>
                <c:pt idx="97">
                  <c:v>60.400000000000283</c:v>
                </c:pt>
                <c:pt idx="98">
                  <c:v>60.600000000000279</c:v>
                </c:pt>
                <c:pt idx="99">
                  <c:v>60.800000000000253</c:v>
                </c:pt>
              </c:numCache>
            </c:numRef>
          </c:xVal>
          <c:yVal>
            <c:numRef>
              <c:f>Distributions!$A$15:$CV$15</c:f>
              <c:numCache>
                <c:formatCode>General</c:formatCode>
                <c:ptCount val="100"/>
                <c:pt idx="0">
                  <c:v>1</c:v>
                </c:pt>
                <c:pt idx="1">
                  <c:v>1</c:v>
                </c:pt>
                <c:pt idx="2">
                  <c:v>1</c:v>
                </c:pt>
                <c:pt idx="3">
                  <c:v>1</c:v>
                </c:pt>
                <c:pt idx="4">
                  <c:v>1</c:v>
                </c:pt>
                <c:pt idx="5">
                  <c:v>1</c:v>
                </c:pt>
                <c:pt idx="6">
                  <c:v>0.99899295065458205</c:v>
                </c:pt>
                <c:pt idx="7">
                  <c:v>0.99899295065458205</c:v>
                </c:pt>
                <c:pt idx="8">
                  <c:v>0.99697885196374603</c:v>
                </c:pt>
                <c:pt idx="9">
                  <c:v>0.99395770392749205</c:v>
                </c:pt>
                <c:pt idx="10">
                  <c:v>0.98590130916414898</c:v>
                </c:pt>
                <c:pt idx="11">
                  <c:v>0.982880161127895</c:v>
                </c:pt>
                <c:pt idx="12">
                  <c:v>0.97482376636455204</c:v>
                </c:pt>
                <c:pt idx="13">
                  <c:v>0.96777442094662602</c:v>
                </c:pt>
                <c:pt idx="14">
                  <c:v>0.95669687814702897</c:v>
                </c:pt>
                <c:pt idx="15">
                  <c:v>0.94561933534743203</c:v>
                </c:pt>
                <c:pt idx="16">
                  <c:v>0.93353474320241703</c:v>
                </c:pt>
                <c:pt idx="17">
                  <c:v>0.92245720040281998</c:v>
                </c:pt>
                <c:pt idx="18">
                  <c:v>0.91440080563947601</c:v>
                </c:pt>
                <c:pt idx="19">
                  <c:v>0.89728096676737201</c:v>
                </c:pt>
                <c:pt idx="20">
                  <c:v>0.88318227593152099</c:v>
                </c:pt>
                <c:pt idx="21">
                  <c:v>0.87009063444108803</c:v>
                </c:pt>
                <c:pt idx="22">
                  <c:v>0.84994964753272895</c:v>
                </c:pt>
                <c:pt idx="23">
                  <c:v>0.83081570996978904</c:v>
                </c:pt>
                <c:pt idx="24">
                  <c:v>0.814702920443102</c:v>
                </c:pt>
                <c:pt idx="25">
                  <c:v>0.79556898288016098</c:v>
                </c:pt>
                <c:pt idx="26">
                  <c:v>0.77542799597180201</c:v>
                </c:pt>
                <c:pt idx="27">
                  <c:v>0.75730110775427995</c:v>
                </c:pt>
                <c:pt idx="28">
                  <c:v>0.73514602215508595</c:v>
                </c:pt>
                <c:pt idx="29">
                  <c:v>0.71802618328298096</c:v>
                </c:pt>
                <c:pt idx="30">
                  <c:v>0.69889224572004005</c:v>
                </c:pt>
                <c:pt idx="31">
                  <c:v>0.68479355488419003</c:v>
                </c:pt>
                <c:pt idx="32">
                  <c:v>0.66868076535750298</c:v>
                </c:pt>
                <c:pt idx="33">
                  <c:v>0.64954682779456197</c:v>
                </c:pt>
                <c:pt idx="34">
                  <c:v>0.63444108761329299</c:v>
                </c:pt>
                <c:pt idx="35">
                  <c:v>0.62134944612286003</c:v>
                </c:pt>
                <c:pt idx="36">
                  <c:v>0.61127895266868104</c:v>
                </c:pt>
                <c:pt idx="37">
                  <c:v>0.58912386706948705</c:v>
                </c:pt>
                <c:pt idx="38">
                  <c:v>0.56696878147029195</c:v>
                </c:pt>
                <c:pt idx="39">
                  <c:v>0.55891238670694798</c:v>
                </c:pt>
                <c:pt idx="40">
                  <c:v>0.54380664652568</c:v>
                </c:pt>
                <c:pt idx="41">
                  <c:v>0.531722054380665</c:v>
                </c:pt>
                <c:pt idx="42">
                  <c:v>0.52064451158106795</c:v>
                </c:pt>
                <c:pt idx="43">
                  <c:v>0.50050352467270898</c:v>
                </c:pt>
                <c:pt idx="44">
                  <c:v>0.47834843907351499</c:v>
                </c:pt>
                <c:pt idx="45">
                  <c:v>0.46525679758308203</c:v>
                </c:pt>
                <c:pt idx="46">
                  <c:v>0.44712990936555902</c:v>
                </c:pt>
                <c:pt idx="47">
                  <c:v>0.43202416918428999</c:v>
                </c:pt>
                <c:pt idx="48">
                  <c:v>0.42094662638469299</c:v>
                </c:pt>
                <c:pt idx="49">
                  <c:v>0.40382678751258799</c:v>
                </c:pt>
                <c:pt idx="50">
                  <c:v>0.38368580060423002</c:v>
                </c:pt>
                <c:pt idx="51">
                  <c:v>0.36153071500503497</c:v>
                </c:pt>
                <c:pt idx="52">
                  <c:v>0.34340382678751302</c:v>
                </c:pt>
                <c:pt idx="53">
                  <c:v>0.32225579053373599</c:v>
                </c:pt>
                <c:pt idx="54">
                  <c:v>0.30815709969788502</c:v>
                </c:pt>
                <c:pt idx="55">
                  <c:v>0.29305135951661598</c:v>
                </c:pt>
                <c:pt idx="56">
                  <c:v>0.28499496475327302</c:v>
                </c:pt>
                <c:pt idx="57">
                  <c:v>0.26686807653575001</c:v>
                </c:pt>
                <c:pt idx="58">
                  <c:v>0.25881168177240699</c:v>
                </c:pt>
                <c:pt idx="59">
                  <c:v>0.25075528700906302</c:v>
                </c:pt>
                <c:pt idx="60">
                  <c:v>0.23262839879154101</c:v>
                </c:pt>
                <c:pt idx="61">
                  <c:v>0.22356495468277901</c:v>
                </c:pt>
                <c:pt idx="62">
                  <c:v>0.21148036253776401</c:v>
                </c:pt>
                <c:pt idx="63">
                  <c:v>0.19436052366566001</c:v>
                </c:pt>
                <c:pt idx="64">
                  <c:v>0.17824773413897299</c:v>
                </c:pt>
                <c:pt idx="65">
                  <c:v>0.16515609264854</c:v>
                </c:pt>
                <c:pt idx="66">
                  <c:v>0.14803625377643501</c:v>
                </c:pt>
                <c:pt idx="67">
                  <c:v>0.13494461228600199</c:v>
                </c:pt>
                <c:pt idx="68">
                  <c:v>0.12084592145015099</c:v>
                </c:pt>
                <c:pt idx="69">
                  <c:v>0.10473313192346401</c:v>
                </c:pt>
                <c:pt idx="70">
                  <c:v>9.6676737160120804E-2</c:v>
                </c:pt>
                <c:pt idx="71">
                  <c:v>8.8620342396777504E-2</c:v>
                </c:pt>
                <c:pt idx="72">
                  <c:v>7.6535750251762305E-2</c:v>
                </c:pt>
                <c:pt idx="73">
                  <c:v>7.0493454179254803E-2</c:v>
                </c:pt>
                <c:pt idx="74">
                  <c:v>6.2437059415911399E-2</c:v>
                </c:pt>
                <c:pt idx="75">
                  <c:v>5.6394763343403799E-2</c:v>
                </c:pt>
                <c:pt idx="76">
                  <c:v>4.6324269889224598E-2</c:v>
                </c:pt>
                <c:pt idx="77">
                  <c:v>3.92749244712991E-2</c:v>
                </c:pt>
                <c:pt idx="78">
                  <c:v>3.5246727089627401E-2</c:v>
                </c:pt>
                <c:pt idx="79">
                  <c:v>3.2225579053373601E-2</c:v>
                </c:pt>
                <c:pt idx="80">
                  <c:v>2.51762336354481E-2</c:v>
                </c:pt>
                <c:pt idx="81">
                  <c:v>2.4169184290030201E-2</c:v>
                </c:pt>
                <c:pt idx="82">
                  <c:v>2.0140986908358499E-2</c:v>
                </c:pt>
                <c:pt idx="83">
                  <c:v>1.51057401812689E-2</c:v>
                </c:pt>
                <c:pt idx="84">
                  <c:v>1.2084592145015101E-2</c:v>
                </c:pt>
                <c:pt idx="85">
                  <c:v>4.0281973816717002E-3</c:v>
                </c:pt>
                <c:pt idx="86">
                  <c:v>4.0281973816717002E-3</c:v>
                </c:pt>
                <c:pt idx="87">
                  <c:v>3.0211480362537799E-3</c:v>
                </c:pt>
                <c:pt idx="88">
                  <c:v>2.0140986908358501E-3</c:v>
                </c:pt>
                <c:pt idx="89">
                  <c:v>2.0140986908358501E-3</c:v>
                </c:pt>
                <c:pt idx="90">
                  <c:v>2.0140986908358501E-3</c:v>
                </c:pt>
                <c:pt idx="91">
                  <c:v>1.00704934541793E-3</c:v>
                </c:pt>
                <c:pt idx="92">
                  <c:v>1.00704934541793E-3</c:v>
                </c:pt>
                <c:pt idx="93">
                  <c:v>0</c:v>
                </c:pt>
                <c:pt idx="94">
                  <c:v>0</c:v>
                </c:pt>
                <c:pt idx="95">
                  <c:v>0</c:v>
                </c:pt>
                <c:pt idx="96">
                  <c:v>0</c:v>
                </c:pt>
                <c:pt idx="97">
                  <c:v>0</c:v>
                </c:pt>
                <c:pt idx="98">
                  <c:v>0</c:v>
                </c:pt>
                <c:pt idx="99">
                  <c:v>0</c:v>
                </c:pt>
              </c:numCache>
            </c:numRef>
          </c:yVal>
          <c:smooth val="0"/>
          <c:extLst>
            <c:ext xmlns:c16="http://schemas.microsoft.com/office/drawing/2014/chart" uri="{C3380CC4-5D6E-409C-BE32-E72D297353CC}">
              <c16:uniqueId val="{00000003-767A-443A-93A4-2D211677D958}"/>
            </c:ext>
          </c:extLst>
        </c:ser>
        <c:ser>
          <c:idx val="4"/>
          <c:order val="4"/>
          <c:tx>
            <c:strRef>
              <c:f>Distributions!$A$18</c:f>
              <c:strCache>
                <c:ptCount val="1"/>
                <c:pt idx="0">
                  <c:v>Elevation case 5</c:v>
                </c:pt>
              </c:strCache>
            </c:strRef>
          </c:tx>
          <c:spPr>
            <a:ln w="19050" cap="rnd">
              <a:solidFill>
                <a:schemeClr val="accent5"/>
              </a:solidFill>
              <a:round/>
            </a:ln>
            <a:effectLst/>
          </c:spPr>
          <c:marker>
            <c:symbol val="none"/>
          </c:marker>
          <c:xVal>
            <c:numRef>
              <c:f>Distributions!$A$21:$CV$21</c:f>
              <c:numCache>
                <c:formatCode>General</c:formatCode>
                <c:ptCount val="100"/>
                <c:pt idx="0">
                  <c:v>40</c:v>
                </c:pt>
                <c:pt idx="1">
                  <c:v>40.200000000000003</c:v>
                </c:pt>
                <c:pt idx="2">
                  <c:v>40.400000000000013</c:v>
                </c:pt>
                <c:pt idx="3">
                  <c:v>40.600000000000009</c:v>
                </c:pt>
                <c:pt idx="4">
                  <c:v>40.799999999999997</c:v>
                </c:pt>
                <c:pt idx="5">
                  <c:v>41.000000000000007</c:v>
                </c:pt>
                <c:pt idx="6">
                  <c:v>41.200000000000017</c:v>
                </c:pt>
                <c:pt idx="7">
                  <c:v>41.40000000000002</c:v>
                </c:pt>
                <c:pt idx="8">
                  <c:v>41.600000000000023</c:v>
                </c:pt>
                <c:pt idx="9">
                  <c:v>41.800000000000033</c:v>
                </c:pt>
                <c:pt idx="10">
                  <c:v>42.000000000000028</c:v>
                </c:pt>
                <c:pt idx="11">
                  <c:v>42.200000000000031</c:v>
                </c:pt>
                <c:pt idx="12">
                  <c:v>42.400000000000027</c:v>
                </c:pt>
                <c:pt idx="13">
                  <c:v>42.600000000000037</c:v>
                </c:pt>
                <c:pt idx="14">
                  <c:v>42.80000000000004</c:v>
                </c:pt>
                <c:pt idx="15">
                  <c:v>43.000000000000043</c:v>
                </c:pt>
                <c:pt idx="16">
                  <c:v>43.200000000000053</c:v>
                </c:pt>
                <c:pt idx="17">
                  <c:v>43.400000000000048</c:v>
                </c:pt>
                <c:pt idx="18">
                  <c:v>43.600000000000051</c:v>
                </c:pt>
                <c:pt idx="19">
                  <c:v>43.800000000000047</c:v>
                </c:pt>
                <c:pt idx="20">
                  <c:v>44.000000000000057</c:v>
                </c:pt>
                <c:pt idx="21">
                  <c:v>44.20000000000006</c:v>
                </c:pt>
                <c:pt idx="22">
                  <c:v>44.400000000000063</c:v>
                </c:pt>
                <c:pt idx="23">
                  <c:v>44.600000000000072</c:v>
                </c:pt>
                <c:pt idx="24">
                  <c:v>44.800000000000047</c:v>
                </c:pt>
                <c:pt idx="25">
                  <c:v>45.000000000000071</c:v>
                </c:pt>
                <c:pt idx="26">
                  <c:v>45.200000000000081</c:v>
                </c:pt>
                <c:pt idx="27">
                  <c:v>45.400000000000077</c:v>
                </c:pt>
                <c:pt idx="28">
                  <c:v>45.60000000000008</c:v>
                </c:pt>
                <c:pt idx="29">
                  <c:v>45.800000000000082</c:v>
                </c:pt>
                <c:pt idx="30">
                  <c:v>46.000000000000099</c:v>
                </c:pt>
                <c:pt idx="31">
                  <c:v>46.200000000000102</c:v>
                </c:pt>
                <c:pt idx="32">
                  <c:v>46.400000000000098</c:v>
                </c:pt>
                <c:pt idx="33">
                  <c:v>46.600000000000101</c:v>
                </c:pt>
                <c:pt idx="34">
                  <c:v>46.800000000000097</c:v>
                </c:pt>
                <c:pt idx="35">
                  <c:v>47.000000000000099</c:v>
                </c:pt>
                <c:pt idx="36">
                  <c:v>47.200000000000102</c:v>
                </c:pt>
                <c:pt idx="37">
                  <c:v>47.400000000000112</c:v>
                </c:pt>
                <c:pt idx="38">
                  <c:v>47.600000000000108</c:v>
                </c:pt>
                <c:pt idx="39">
                  <c:v>47.800000000000097</c:v>
                </c:pt>
                <c:pt idx="40">
                  <c:v>48.000000000000107</c:v>
                </c:pt>
                <c:pt idx="41">
                  <c:v>48.200000000000117</c:v>
                </c:pt>
                <c:pt idx="42">
                  <c:v>48.400000000000112</c:v>
                </c:pt>
                <c:pt idx="43">
                  <c:v>48.600000000000122</c:v>
                </c:pt>
                <c:pt idx="44">
                  <c:v>48.800000000000132</c:v>
                </c:pt>
                <c:pt idx="45">
                  <c:v>49.000000000000128</c:v>
                </c:pt>
                <c:pt idx="46">
                  <c:v>49.200000000000131</c:v>
                </c:pt>
                <c:pt idx="47">
                  <c:v>49.400000000000126</c:v>
                </c:pt>
                <c:pt idx="48">
                  <c:v>49.600000000000151</c:v>
                </c:pt>
                <c:pt idx="49">
                  <c:v>49.800000000000132</c:v>
                </c:pt>
                <c:pt idx="50">
                  <c:v>50.000000000000142</c:v>
                </c:pt>
                <c:pt idx="51">
                  <c:v>50.200000000000152</c:v>
                </c:pt>
                <c:pt idx="52">
                  <c:v>50.400000000000148</c:v>
                </c:pt>
                <c:pt idx="53">
                  <c:v>50.600000000000151</c:v>
                </c:pt>
                <c:pt idx="54">
                  <c:v>50.800000000000153</c:v>
                </c:pt>
                <c:pt idx="55">
                  <c:v>51.000000000000163</c:v>
                </c:pt>
                <c:pt idx="56">
                  <c:v>51.200000000000159</c:v>
                </c:pt>
                <c:pt idx="57">
                  <c:v>51.400000000000148</c:v>
                </c:pt>
                <c:pt idx="58">
                  <c:v>51.600000000000158</c:v>
                </c:pt>
                <c:pt idx="59">
                  <c:v>51.800000000000153</c:v>
                </c:pt>
                <c:pt idx="60">
                  <c:v>52.000000000000171</c:v>
                </c:pt>
                <c:pt idx="61">
                  <c:v>52.200000000000173</c:v>
                </c:pt>
                <c:pt idx="62">
                  <c:v>52.400000000000183</c:v>
                </c:pt>
                <c:pt idx="63">
                  <c:v>52.600000000000179</c:v>
                </c:pt>
                <c:pt idx="64">
                  <c:v>52.800000000000153</c:v>
                </c:pt>
                <c:pt idx="65">
                  <c:v>53.000000000000178</c:v>
                </c:pt>
                <c:pt idx="66">
                  <c:v>53.200000000000202</c:v>
                </c:pt>
                <c:pt idx="67">
                  <c:v>53.400000000000198</c:v>
                </c:pt>
                <c:pt idx="68">
                  <c:v>53.6000000000002</c:v>
                </c:pt>
                <c:pt idx="69">
                  <c:v>53.800000000000203</c:v>
                </c:pt>
                <c:pt idx="70">
                  <c:v>54.000000000000199</c:v>
                </c:pt>
                <c:pt idx="71">
                  <c:v>54.200000000000202</c:v>
                </c:pt>
                <c:pt idx="72">
                  <c:v>54.400000000000198</c:v>
                </c:pt>
                <c:pt idx="73">
                  <c:v>54.600000000000207</c:v>
                </c:pt>
                <c:pt idx="74">
                  <c:v>54.800000000000203</c:v>
                </c:pt>
                <c:pt idx="75">
                  <c:v>55.000000000000213</c:v>
                </c:pt>
                <c:pt idx="76">
                  <c:v>55.200000000000223</c:v>
                </c:pt>
                <c:pt idx="77">
                  <c:v>55.400000000000198</c:v>
                </c:pt>
                <c:pt idx="78">
                  <c:v>55.600000000000222</c:v>
                </c:pt>
                <c:pt idx="79">
                  <c:v>55.800000000000203</c:v>
                </c:pt>
                <c:pt idx="80">
                  <c:v>56.000000000000227</c:v>
                </c:pt>
                <c:pt idx="81">
                  <c:v>56.20000000000023</c:v>
                </c:pt>
                <c:pt idx="82">
                  <c:v>56.400000000000233</c:v>
                </c:pt>
                <c:pt idx="83">
                  <c:v>56.600000000000243</c:v>
                </c:pt>
                <c:pt idx="84">
                  <c:v>56.800000000000203</c:v>
                </c:pt>
                <c:pt idx="85">
                  <c:v>57.000000000000242</c:v>
                </c:pt>
                <c:pt idx="86">
                  <c:v>57.200000000000252</c:v>
                </c:pt>
                <c:pt idx="87">
                  <c:v>57.400000000000247</c:v>
                </c:pt>
                <c:pt idx="88">
                  <c:v>57.60000000000025</c:v>
                </c:pt>
                <c:pt idx="89">
                  <c:v>57.800000000000253</c:v>
                </c:pt>
                <c:pt idx="90">
                  <c:v>58.000000000000263</c:v>
                </c:pt>
                <c:pt idx="91">
                  <c:v>58.200000000000259</c:v>
                </c:pt>
                <c:pt idx="92">
                  <c:v>58.400000000000247</c:v>
                </c:pt>
                <c:pt idx="93">
                  <c:v>58.600000000000257</c:v>
                </c:pt>
                <c:pt idx="94">
                  <c:v>58.800000000000253</c:v>
                </c:pt>
                <c:pt idx="95">
                  <c:v>59.00000000000027</c:v>
                </c:pt>
                <c:pt idx="96">
                  <c:v>59.200000000000273</c:v>
                </c:pt>
                <c:pt idx="97">
                  <c:v>59.400000000000283</c:v>
                </c:pt>
                <c:pt idx="98">
                  <c:v>59.600000000000279</c:v>
                </c:pt>
                <c:pt idx="99">
                  <c:v>59.800000000000253</c:v>
                </c:pt>
              </c:numCache>
            </c:numRef>
          </c:xVal>
          <c:yVal>
            <c:numRef>
              <c:f>Distributions!$A$19:$CV$19</c:f>
              <c:numCache>
                <c:formatCode>General</c:formatCode>
                <c:ptCount val="100"/>
                <c:pt idx="0">
                  <c:v>1</c:v>
                </c:pt>
                <c:pt idx="1">
                  <c:v>1</c:v>
                </c:pt>
                <c:pt idx="2">
                  <c:v>1</c:v>
                </c:pt>
                <c:pt idx="3">
                  <c:v>1</c:v>
                </c:pt>
                <c:pt idx="4">
                  <c:v>1</c:v>
                </c:pt>
                <c:pt idx="5">
                  <c:v>0.99899295065458205</c:v>
                </c:pt>
                <c:pt idx="6">
                  <c:v>0.99798590130916398</c:v>
                </c:pt>
                <c:pt idx="7">
                  <c:v>0.99496475327291001</c:v>
                </c:pt>
                <c:pt idx="8">
                  <c:v>0.99295065458207499</c:v>
                </c:pt>
                <c:pt idx="9">
                  <c:v>0.98590130916414898</c:v>
                </c:pt>
                <c:pt idx="10">
                  <c:v>0.96777442094662602</c:v>
                </c:pt>
                <c:pt idx="11">
                  <c:v>0.94864048338368601</c:v>
                </c:pt>
                <c:pt idx="12">
                  <c:v>0.92044310171198396</c:v>
                </c:pt>
                <c:pt idx="13">
                  <c:v>0.88116817724068497</c:v>
                </c:pt>
                <c:pt idx="14">
                  <c:v>0.83585095669687803</c:v>
                </c:pt>
                <c:pt idx="15">
                  <c:v>0.78449144008056404</c:v>
                </c:pt>
                <c:pt idx="16">
                  <c:v>0.717019133937563</c:v>
                </c:pt>
                <c:pt idx="17">
                  <c:v>0.641490433031219</c:v>
                </c:pt>
                <c:pt idx="18">
                  <c:v>0.56294058408862002</c:v>
                </c:pt>
                <c:pt idx="19">
                  <c:v>0.49546827794561898</c:v>
                </c:pt>
                <c:pt idx="20">
                  <c:v>0.43806646525679799</c:v>
                </c:pt>
                <c:pt idx="21">
                  <c:v>0.38368580060423002</c:v>
                </c:pt>
                <c:pt idx="22">
                  <c:v>0.34239677744209501</c:v>
                </c:pt>
                <c:pt idx="23">
                  <c:v>0.289023162134945</c:v>
                </c:pt>
                <c:pt idx="24">
                  <c:v>0.248741188318228</c:v>
                </c:pt>
                <c:pt idx="25">
                  <c:v>0.219536757301108</c:v>
                </c:pt>
                <c:pt idx="26">
                  <c:v>0.185297079556898</c:v>
                </c:pt>
                <c:pt idx="27">
                  <c:v>0.16112789526686799</c:v>
                </c:pt>
                <c:pt idx="28">
                  <c:v>0.144008056394763</c:v>
                </c:pt>
                <c:pt idx="29">
                  <c:v>0.122860020140987</c:v>
                </c:pt>
                <c:pt idx="30">
                  <c:v>0.11178247734139</c:v>
                </c:pt>
                <c:pt idx="31">
                  <c:v>9.7683786505538606E-2</c:v>
                </c:pt>
                <c:pt idx="32">
                  <c:v>8.7613293051359495E-2</c:v>
                </c:pt>
                <c:pt idx="33">
                  <c:v>8.2578046324269905E-2</c:v>
                </c:pt>
                <c:pt idx="34">
                  <c:v>7.7542799597180301E-2</c:v>
                </c:pt>
                <c:pt idx="35">
                  <c:v>7.25075528700906E-2</c:v>
                </c:pt>
                <c:pt idx="36">
                  <c:v>6.6465256797583097E-2</c:v>
                </c:pt>
                <c:pt idx="37">
                  <c:v>6.14300100704935E-2</c:v>
                </c:pt>
                <c:pt idx="38">
                  <c:v>5.7401812688821698E-2</c:v>
                </c:pt>
                <c:pt idx="39">
                  <c:v>5.2366565961732101E-2</c:v>
                </c:pt>
                <c:pt idx="40">
                  <c:v>4.7331319234642497E-2</c:v>
                </c:pt>
                <c:pt idx="41">
                  <c:v>4.5317220543806699E-2</c:v>
                </c:pt>
                <c:pt idx="42">
                  <c:v>4.1289023162134897E-2</c:v>
                </c:pt>
                <c:pt idx="43">
                  <c:v>3.62537764350453E-2</c:v>
                </c:pt>
                <c:pt idx="44">
                  <c:v>3.32326283987915E-2</c:v>
                </c:pt>
                <c:pt idx="45">
                  <c:v>3.0211480362537801E-2</c:v>
                </c:pt>
                <c:pt idx="46">
                  <c:v>2.51762336354481E-2</c:v>
                </c:pt>
                <c:pt idx="47">
                  <c:v>2.21550855991944E-2</c:v>
                </c:pt>
                <c:pt idx="48">
                  <c:v>2.0140986908358499E-2</c:v>
                </c:pt>
                <c:pt idx="49">
                  <c:v>1.8126888217522698E-2</c:v>
                </c:pt>
                <c:pt idx="50">
                  <c:v>1.6112789526686801E-2</c:v>
                </c:pt>
                <c:pt idx="51">
                  <c:v>1.3091641490433001E-2</c:v>
                </c:pt>
                <c:pt idx="52">
                  <c:v>1.3091641490433001E-2</c:v>
                </c:pt>
                <c:pt idx="53">
                  <c:v>1.2084592145015101E-2</c:v>
                </c:pt>
                <c:pt idx="54">
                  <c:v>1.10775427995972E-2</c:v>
                </c:pt>
                <c:pt idx="55">
                  <c:v>1.10775427995972E-2</c:v>
                </c:pt>
                <c:pt idx="56">
                  <c:v>1.10775427995972E-2</c:v>
                </c:pt>
                <c:pt idx="57">
                  <c:v>1.10775427995972E-2</c:v>
                </c:pt>
                <c:pt idx="58">
                  <c:v>9.0634441087613302E-3</c:v>
                </c:pt>
                <c:pt idx="59">
                  <c:v>8.0563947633434004E-3</c:v>
                </c:pt>
                <c:pt idx="60">
                  <c:v>8.0563947633434004E-3</c:v>
                </c:pt>
                <c:pt idx="61">
                  <c:v>6.0422960725075503E-3</c:v>
                </c:pt>
                <c:pt idx="62">
                  <c:v>6.0422960725075503E-3</c:v>
                </c:pt>
                <c:pt idx="63">
                  <c:v>6.0422960725075503E-3</c:v>
                </c:pt>
                <c:pt idx="64">
                  <c:v>6.0422960725075503E-3</c:v>
                </c:pt>
                <c:pt idx="65">
                  <c:v>4.0281973816717002E-3</c:v>
                </c:pt>
                <c:pt idx="66">
                  <c:v>4.0281973816717002E-3</c:v>
                </c:pt>
                <c:pt idx="67">
                  <c:v>2.0140986908358501E-3</c:v>
                </c:pt>
                <c:pt idx="68">
                  <c:v>2.0140986908358501E-3</c:v>
                </c:pt>
                <c:pt idx="69">
                  <c:v>2.0140986908358501E-3</c:v>
                </c:pt>
                <c:pt idx="70">
                  <c:v>2.0140986908358501E-3</c:v>
                </c:pt>
                <c:pt idx="71">
                  <c:v>2.0140986908358501E-3</c:v>
                </c:pt>
                <c:pt idx="72">
                  <c:v>2.0140986908358501E-3</c:v>
                </c:pt>
                <c:pt idx="73">
                  <c:v>2.0140986908358501E-3</c:v>
                </c:pt>
                <c:pt idx="74">
                  <c:v>2.0140986908358501E-3</c:v>
                </c:pt>
                <c:pt idx="75">
                  <c:v>1.00704934541793E-3</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numCache>
            </c:numRef>
          </c:yVal>
          <c:smooth val="0"/>
          <c:extLst>
            <c:ext xmlns:c16="http://schemas.microsoft.com/office/drawing/2014/chart" uri="{C3380CC4-5D6E-409C-BE32-E72D297353CC}">
              <c16:uniqueId val="{00000004-767A-443A-93A4-2D211677D958}"/>
            </c:ext>
          </c:extLst>
        </c:ser>
        <c:dLbls>
          <c:showLegendKey val="0"/>
          <c:showVal val="0"/>
          <c:showCatName val="0"/>
          <c:showSerName val="0"/>
          <c:showPercent val="0"/>
          <c:showBubbleSize val="0"/>
        </c:dLbls>
        <c:axId val="360092792"/>
        <c:axId val="360093184"/>
      </c:scatterChart>
      <c:valAx>
        <c:axId val="360092792"/>
        <c:scaling>
          <c:orientation val="minMax"/>
          <c:max val="65"/>
          <c:min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FS e.i.r.p.</a:t>
                </a:r>
                <a:r>
                  <a:rPr lang="fr-FR" baseline="0"/>
                  <a:t> (dBm/200 MHz)</a:t>
                </a:r>
                <a:endParaRPr lang="fr-F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93184"/>
        <c:crossesAt val="1E-4"/>
        <c:crossBetween val="midCat"/>
      </c:valAx>
      <c:valAx>
        <c:axId val="360093184"/>
        <c:scaling>
          <c:logBase val="10"/>
          <c:orientation val="minMax"/>
          <c:min val="1E-4"/>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092792"/>
        <c:crossesAt val="-3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0" ma:contentTypeDescription="Create a new document." ma:contentTypeScope="" ma:versionID="edbcf0e32379c855f8c63c646ea754b8">
  <xsd:schema xmlns:xsd="http://www.w3.org/2001/XMLSchema" xmlns:xs="http://www.w3.org/2001/XMLSchema" xmlns:p="http://schemas.microsoft.com/office/2006/metadata/properties" xmlns:ns3="345e7ae8-5b21-45b1-ba79-c488165d002b" targetNamespace="http://schemas.microsoft.com/office/2006/metadata/properties" ma:root="true" ma:fieldsID="efa9443b3437c7cd1531cc0d71b81f94"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8C79B-B0C1-40D3-AA6A-3F051F28A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0EEC54-6678-4E33-9588-A9A32DBE513D}">
  <ds:schemaRefs>
    <ds:schemaRef ds:uri="http://schemas.microsoft.com/sharepoint/v3/contenttype/forms"/>
  </ds:schemaRefs>
</ds:datastoreItem>
</file>

<file path=customXml/itemProps3.xml><?xml version="1.0" encoding="utf-8"?>
<ds:datastoreItem xmlns:ds="http://schemas.openxmlformats.org/officeDocument/2006/customXml" ds:itemID="{99C187C7-77AB-4F24-B534-D1C08016C6E5}">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345e7ae8-5b21-45b1-ba79-c488165d002b"/>
    <ds:schemaRef ds:uri="http://www.w3.org/XML/1998/namespace"/>
    <ds:schemaRef ds:uri="http://purl.org/dc/dcmitype/"/>
  </ds:schemaRefs>
</ds:datastoreItem>
</file>

<file path=customXml/itemProps4.xml><?xml version="1.0" encoding="utf-8"?>
<ds:datastoreItem xmlns:ds="http://schemas.openxmlformats.org/officeDocument/2006/customXml" ds:itemID="{94038594-8973-43BD-8C25-E2844B10C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108</Pages>
  <Words>24338</Words>
  <Characters>129051</Characters>
  <Application>Microsoft Office Word</Application>
  <DocSecurity>0</DocSecurity>
  <Lines>4528</Lines>
  <Paragraphs>2813</Paragraphs>
  <ScaleCrop>false</ScaleCrop>
  <HeadingPairs>
    <vt:vector size="2" baseType="variant">
      <vt:variant>
        <vt:lpstr>Title</vt:lpstr>
      </vt:variant>
      <vt:variant>
        <vt:i4>1</vt:i4>
      </vt:variant>
    </vt:vector>
  </HeadingPairs>
  <TitlesOfParts>
    <vt:vector size="1" baseType="lpstr">
      <vt:lpstr>REPORT  ITU-R  SM.2450-0 - Sharing and compatibility studies between land-mobile, fixed and passive services in the frequency range 275-450 GHz</vt:lpstr>
    </vt:vector>
  </TitlesOfParts>
  <Manager/>
  <Company>ITU</Company>
  <LinksUpToDate>false</LinksUpToDate>
  <CharactersWithSpaces>151002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SM.2450-0 - Sharing and compatibility studies between land-mobile, fixed and passive services in the frequency range 275-450 GHz</dc:title>
  <dc:subject>SM Series = Spectrum management</dc:subject>
  <dc:creator>ITU Radiocommunication Bureau (BR)</dc:creator>
  <cp:keywords>SM,2450-0</cp:keywords>
  <dc:description>Gachetc, 22/04/2020, ITU51013811</dc:description>
  <cp:lastModifiedBy>Gachet, Christelle</cp:lastModifiedBy>
  <cp:revision>3</cp:revision>
  <cp:lastPrinted>2019-07-19T14:30:00Z</cp:lastPrinted>
  <dcterms:created xsi:type="dcterms:W3CDTF">2020-04-22T07:15:00Z</dcterms:created>
  <dcterms:modified xsi:type="dcterms:W3CDTF">2020-04-22T07:19:00Z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14 April 2020</vt:lpwstr>
  </property>
  <property fmtid="{D5CDD505-2E9C-101B-9397-08002B2CF9AE}" pid="12" name="ContentTypeId">
    <vt:lpwstr>0x0101000B67382166703641B0E0A148CE55F976</vt:lpwstr>
  </property>
</Properties>
</file>