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5A8" w:rsidRPr="00A64B05" w:rsidRDefault="002E25A8">
      <w:pPr>
        <w:pStyle w:val="ResNo"/>
      </w:pPr>
      <w:bookmarkStart w:id="0" w:name="_Toc180535241"/>
      <w:bookmarkStart w:id="1" w:name="dtitle1" w:colFirst="0" w:colLast="0"/>
      <w:r w:rsidRPr="00A64B05">
        <w:t>RESOLUCIÓN UIT-R 47-</w:t>
      </w:r>
      <w:r>
        <w:t>2</w:t>
      </w:r>
      <w:r w:rsidRPr="00A64B05">
        <w:rPr>
          <w:rStyle w:val="FootnoteReference"/>
        </w:rPr>
        <w:footnoteReference w:customMarkFollows="1" w:id="1"/>
        <w:t>*</w:t>
      </w:r>
      <w:bookmarkEnd w:id="0"/>
    </w:p>
    <w:p w:rsidR="002E25A8" w:rsidRDefault="002E25A8" w:rsidP="007B0360">
      <w:pPr>
        <w:pStyle w:val="Restitle"/>
      </w:pPr>
      <w:bookmarkStart w:id="2" w:name="_Toc180535242"/>
      <w:bookmarkStart w:id="3" w:name="dtitle2" w:colFirst="0" w:colLast="0"/>
      <w:bookmarkEnd w:id="1"/>
      <w:r w:rsidRPr="006D7897">
        <w:t>Futura</w:t>
      </w:r>
      <w:r>
        <w:t xml:space="preserve"> </w:t>
      </w:r>
      <w:r w:rsidRPr="006D7897">
        <w:t>presentación</w:t>
      </w:r>
      <w:r>
        <w:t xml:space="preserve"> </w:t>
      </w:r>
      <w:r w:rsidRPr="006D7897">
        <w:t>de</w:t>
      </w:r>
      <w:r>
        <w:t xml:space="preserve"> </w:t>
      </w:r>
      <w:r w:rsidRPr="006D7897">
        <w:t>tecnologías</w:t>
      </w:r>
      <w:r>
        <w:t xml:space="preserve"> </w:t>
      </w:r>
      <w:r w:rsidRPr="006D7897">
        <w:t>de</w:t>
      </w:r>
      <w:r>
        <w:t xml:space="preserve"> </w:t>
      </w:r>
      <w:r w:rsidRPr="006D7897">
        <w:t>transmisión</w:t>
      </w:r>
      <w:r w:rsidRPr="006D7897">
        <w:br/>
        <w:t>radioeléctrica</w:t>
      </w:r>
      <w:r>
        <w:t xml:space="preserve"> </w:t>
      </w:r>
      <w:r w:rsidRPr="006D7897">
        <w:t>de</w:t>
      </w:r>
      <w:r>
        <w:t xml:space="preserve"> </w:t>
      </w:r>
      <w:r w:rsidRPr="006D7897">
        <w:t>satélite</w:t>
      </w:r>
      <w:r>
        <w:t xml:space="preserve"> </w:t>
      </w:r>
      <w:r w:rsidRPr="006D7897">
        <w:t>para</w:t>
      </w:r>
      <w:r>
        <w:t xml:space="preserve"> </w:t>
      </w:r>
      <w:r w:rsidRPr="006D7897">
        <w:t>las</w:t>
      </w:r>
      <w:r>
        <w:t xml:space="preserve"> </w:t>
      </w:r>
      <w:r w:rsidRPr="006D7897">
        <w:t>IMT-2000</w:t>
      </w:r>
      <w:bookmarkEnd w:id="2"/>
    </w:p>
    <w:bookmarkEnd w:id="3"/>
    <w:p w:rsidR="00016A7C" w:rsidRDefault="007B0360" w:rsidP="007B0360">
      <w:pPr>
        <w:pStyle w:val="Resdate"/>
      </w:pPr>
      <w:r>
        <w:t>(2000-2007</w:t>
      </w:r>
      <w:r w:rsidR="002E25A8">
        <w:t>-2012</w:t>
      </w:r>
      <w:r>
        <w:t>)</w:t>
      </w:r>
    </w:p>
    <w:p w:rsidR="007B0360" w:rsidRPr="006D7897" w:rsidRDefault="007B0360" w:rsidP="00A70A34">
      <w:pPr>
        <w:pStyle w:val="Normalaftertitle0"/>
        <w:rPr>
          <w:lang w:val="es-ES_tradnl"/>
        </w:rPr>
      </w:pPr>
      <w:r w:rsidRPr="006D7897">
        <w:rPr>
          <w:lang w:val="es-ES_tradnl"/>
        </w:rPr>
        <w:t>La Asamblea de Radiocomunicaciones de la UIT,</w:t>
      </w:r>
    </w:p>
    <w:p w:rsidR="007B0360" w:rsidRPr="006D7897" w:rsidRDefault="007B0360" w:rsidP="00A70A34">
      <w:pPr>
        <w:pStyle w:val="Call"/>
      </w:pPr>
      <w:r w:rsidRPr="006D7897">
        <w:t>considerando</w:t>
      </w:r>
    </w:p>
    <w:p w:rsidR="007B0360" w:rsidRPr="006D7897" w:rsidRDefault="007B0360" w:rsidP="00A70A34">
      <w:r w:rsidRPr="00F26AFA">
        <w:rPr>
          <w:i/>
          <w:iCs/>
        </w:rPr>
        <w:t>a)</w:t>
      </w:r>
      <w:r w:rsidRPr="006D7897">
        <w:tab/>
        <w:t xml:space="preserve">que la Resolución UIT-R 56 dispone que el término «IMT» sea el nombre raíz que englobe tanto a las </w:t>
      </w:r>
      <w:r w:rsidRPr="006D7897">
        <w:rPr>
          <w:lang w:eastAsia="ja-JP"/>
        </w:rPr>
        <w:t>IMT-2000 como a las IMT-Avanzadas de forma colectiva</w:t>
      </w:r>
      <w:r w:rsidR="00D22600">
        <w:rPr>
          <w:lang w:eastAsia="ja-JP"/>
        </w:rPr>
        <w:t>,</w:t>
      </w:r>
      <w:r w:rsidRPr="006D7897">
        <w:rPr>
          <w:lang w:eastAsia="ja-JP"/>
        </w:rPr>
        <w:t xml:space="preserve"> y que </w:t>
      </w:r>
      <w:r w:rsidR="00D22600">
        <w:rPr>
          <w:lang w:eastAsia="ja-JP"/>
        </w:rPr>
        <w:t>el término «IMT-2000» engloba</w:t>
      </w:r>
      <w:r w:rsidRPr="006D7897">
        <w:rPr>
          <w:lang w:eastAsia="ja-JP"/>
        </w:rPr>
        <w:t xml:space="preserve"> también sus mejoras y futuros desarrollos;</w:t>
      </w:r>
    </w:p>
    <w:p w:rsidR="007B0360" w:rsidRPr="006D7897" w:rsidRDefault="007B0360" w:rsidP="00D22600">
      <w:r w:rsidRPr="00F26AFA">
        <w:rPr>
          <w:i/>
          <w:iCs/>
        </w:rPr>
        <w:t>b)</w:t>
      </w:r>
      <w:r w:rsidR="00D22600">
        <w:tab/>
        <w:t>que l</w:t>
      </w:r>
      <w:r w:rsidRPr="006D7897">
        <w:t xml:space="preserve">a cobertura universal </w:t>
      </w:r>
      <w:r w:rsidR="00D22600">
        <w:t>y l</w:t>
      </w:r>
      <w:r w:rsidRPr="006D7897">
        <w:t>a itinerancia mundial sin discontinuidades son objetivos fundamentales de las IMT</w:t>
      </w:r>
      <w:r w:rsidR="00D22600">
        <w:t>,</w:t>
      </w:r>
      <w:r w:rsidRPr="006D7897">
        <w:t xml:space="preserve"> y que la componente de satélite de </w:t>
      </w:r>
      <w:r w:rsidR="00D22600">
        <w:t>las IMT-2000</w:t>
      </w:r>
      <w:r w:rsidRPr="006D7897">
        <w:t xml:space="preserve"> constituirá una parte esencial </w:t>
      </w:r>
      <w:r w:rsidR="00D22600">
        <w:t>para hacer realidad las</w:t>
      </w:r>
      <w:r w:rsidRPr="006D7897">
        <w:t xml:space="preserve"> IMT</w:t>
      </w:r>
      <w:r w:rsidRPr="006D7897">
        <w:noBreakHyphen/>
        <w:t>2000;</w:t>
      </w:r>
    </w:p>
    <w:p w:rsidR="007B0360" w:rsidRPr="006D7897" w:rsidRDefault="007B0360" w:rsidP="00A70A34">
      <w:r w:rsidRPr="00F26AFA">
        <w:rPr>
          <w:i/>
          <w:iCs/>
        </w:rPr>
        <w:t>c)</w:t>
      </w:r>
      <w:r w:rsidRPr="006D7897">
        <w:tab/>
        <w:t>que los sistemas IMT se definen mediante un conjunto de Recomendaciones de la UIT interdependientes para permitir su puesta en servicio en función de las demandas de los usuarios;</w:t>
      </w:r>
    </w:p>
    <w:p w:rsidR="007B0360" w:rsidRPr="006D7897" w:rsidRDefault="007B0360" w:rsidP="00A70A34">
      <w:r w:rsidRPr="00F26AFA">
        <w:rPr>
          <w:i/>
          <w:iCs/>
        </w:rPr>
        <w:t>d)</w:t>
      </w:r>
      <w:r w:rsidRPr="006D7897">
        <w:tab/>
        <w:t>que la Recomendación UIT-R M.1034 describe cada uno de los diversos entornos de funcionamiento radio</w:t>
      </w:r>
      <w:r w:rsidRPr="006D7897">
        <w:softHyphen/>
        <w:t>eléctrico por satélite de las IMT</w:t>
      </w:r>
      <w:r w:rsidRPr="006D7897">
        <w:noBreakHyphen/>
        <w:t>2000;</w:t>
      </w:r>
    </w:p>
    <w:p w:rsidR="007B0360" w:rsidRPr="006D7897" w:rsidRDefault="007B0360" w:rsidP="00A70A34">
      <w:r w:rsidRPr="00F26AFA">
        <w:rPr>
          <w:i/>
          <w:iCs/>
        </w:rPr>
        <w:t>e)</w:t>
      </w:r>
      <w:r w:rsidRPr="006D7897">
        <w:tab/>
        <w:t xml:space="preserve">que el diseño de </w:t>
      </w:r>
      <w:r w:rsidR="00D22600">
        <w:t xml:space="preserve">las </w:t>
      </w:r>
      <w:r w:rsidRPr="006D7897">
        <w:t xml:space="preserve">tecnologías de transmisión radioeléctricas por satélite (RTT) se basa en una amplia gama de factores técnicos y económicos, algunos de los cuales son comunes a </w:t>
      </w:r>
      <w:r w:rsidR="00D22600">
        <w:t xml:space="preserve">las </w:t>
      </w:r>
      <w:r w:rsidRPr="006D7897">
        <w:t xml:space="preserve">tecnologías terrenales, otros son específicos de </w:t>
      </w:r>
      <w:r w:rsidR="00D22600">
        <w:t xml:space="preserve">las </w:t>
      </w:r>
      <w:r w:rsidRPr="006D7897">
        <w:t xml:space="preserve">tecnologías de satélite y algunos necesitan una consideración diferente cuando se aplican a </w:t>
      </w:r>
      <w:r w:rsidR="00D22600">
        <w:t xml:space="preserve">las </w:t>
      </w:r>
      <w:r w:rsidRPr="006D7897">
        <w:t>tecnologías de satélite;</w:t>
      </w:r>
    </w:p>
    <w:p w:rsidR="007B0360" w:rsidRPr="006D7897" w:rsidRDefault="007B0360" w:rsidP="00A70A34">
      <w:r w:rsidRPr="00F26AFA">
        <w:rPr>
          <w:i/>
          <w:iCs/>
        </w:rPr>
        <w:t>f)</w:t>
      </w:r>
      <w:r w:rsidRPr="006D7897">
        <w:tab/>
        <w:t>que, una vez evaluadas por el UIT</w:t>
      </w:r>
      <w:r w:rsidRPr="006D7897">
        <w:noBreakHyphen/>
        <w:t>R, se han adoptado siete RTT de satélite que satisfacen los requisitos de evaluación para las IMT</w:t>
      </w:r>
      <w:r w:rsidRPr="006D7897">
        <w:noBreakHyphen/>
        <w:t>2000;</w:t>
      </w:r>
    </w:p>
    <w:p w:rsidR="007B0360" w:rsidRDefault="007B0360" w:rsidP="00D22600">
      <w:r w:rsidRPr="00F26AFA">
        <w:rPr>
          <w:i/>
          <w:iCs/>
        </w:rPr>
        <w:t>g)</w:t>
      </w:r>
      <w:r w:rsidRPr="006D7897">
        <w:tab/>
        <w:t>que las interfaces radioeléctricas de las IMT se han dise</w:t>
      </w:r>
      <w:r w:rsidR="00D22600">
        <w:t>ñado para que sean flexibles y que se espera</w:t>
      </w:r>
      <w:r w:rsidRPr="006D7897">
        <w:t xml:space="preserve"> que</w:t>
      </w:r>
      <w:r w:rsidR="00D22600">
        <w:t xml:space="preserve"> se adapten a</w:t>
      </w:r>
      <w:r w:rsidRPr="006D7897">
        <w:t xml:space="preserve"> los requisitos de servicio durante un amplio periodo de tiempo,</w:t>
      </w:r>
    </w:p>
    <w:p w:rsidR="005254DE" w:rsidRPr="006D7897" w:rsidRDefault="005254DE" w:rsidP="00A70A34">
      <w:pPr>
        <w:pStyle w:val="Call"/>
      </w:pPr>
      <w:r w:rsidRPr="006D7897">
        <w:t>considerando además</w:t>
      </w:r>
    </w:p>
    <w:p w:rsidR="005254DE" w:rsidRPr="006D7897" w:rsidRDefault="005254DE" w:rsidP="00D22600">
      <w:r w:rsidRPr="00F26AFA">
        <w:rPr>
          <w:i/>
          <w:iCs/>
        </w:rPr>
        <w:t>a)</w:t>
      </w:r>
      <w:r w:rsidRPr="006D7897">
        <w:tab/>
        <w:t xml:space="preserve">que, puesto que los sistemas de satélite tienen unos recursos especialmente limitados (por ejemplo, potencia y espectro), las RTT de satélite están optimizadas </w:t>
      </w:r>
      <w:r w:rsidR="00D22600">
        <w:t>para los escenarios</w:t>
      </w:r>
      <w:r w:rsidRPr="006D7897">
        <w:t xml:space="preserve"> específicos en los que funcionarán dichos sistemas así como </w:t>
      </w:r>
      <w:r w:rsidR="00D22600">
        <w:t>para el mercado y e</w:t>
      </w:r>
      <w:r w:rsidRPr="006D7897">
        <w:t>l entorno a los que está destinado el servicio;</w:t>
      </w:r>
    </w:p>
    <w:p w:rsidR="005254DE" w:rsidRPr="006D7897" w:rsidRDefault="005254DE" w:rsidP="00D22600">
      <w:r w:rsidRPr="00F26AFA">
        <w:rPr>
          <w:i/>
          <w:iCs/>
        </w:rPr>
        <w:t>b)</w:t>
      </w:r>
      <w:r w:rsidRPr="006D7897">
        <w:tab/>
        <w:t>que, mientras que un objetivo fundamental de las IMT</w:t>
      </w:r>
      <w:r w:rsidRPr="006D7897">
        <w:noBreakHyphen/>
        <w:t xml:space="preserve">2000 ha sido </w:t>
      </w:r>
      <w:r w:rsidR="00D22600">
        <w:t>reducir al mínimo</w:t>
      </w:r>
      <w:r w:rsidRPr="006D7897">
        <w:t xml:space="preserve"> el númer</w:t>
      </w:r>
      <w:r w:rsidR="00D22600">
        <w:t>o de interfaces radioeléctricas,</w:t>
      </w:r>
      <w:r w:rsidRPr="006D7897">
        <w:t xml:space="preserve"> </w:t>
      </w:r>
      <w:r w:rsidR="00D22600">
        <w:t>debido a las limitaciones de</w:t>
      </w:r>
      <w:r w:rsidR="00A70F98">
        <w:t>l</w:t>
      </w:r>
      <w:r w:rsidR="00D22600">
        <w:t xml:space="preserve"> diseño y</w:t>
      </w:r>
      <w:r w:rsidRPr="006D7897">
        <w:t xml:space="preserve"> puesta en servicio de los sistemas de satélite</w:t>
      </w:r>
      <w:r w:rsidR="00D22600">
        <w:t>,</w:t>
      </w:r>
      <w:r w:rsidRPr="006D7897">
        <w:t xml:space="preserve"> </w:t>
      </w:r>
      <w:r w:rsidR="00D22600" w:rsidRPr="006D7897">
        <w:t>se pueden necesitar varias RTT para las IMT</w:t>
      </w:r>
      <w:r w:rsidR="00D22600" w:rsidRPr="006D7897">
        <w:noBreakHyphen/>
        <w:t xml:space="preserve">2000 </w:t>
      </w:r>
      <w:r w:rsidRPr="006D7897">
        <w:t>(véase la Recomendación UIT</w:t>
      </w:r>
      <w:r w:rsidRPr="006D7897">
        <w:noBreakHyphen/>
        <w:t>R M.1167);</w:t>
      </w:r>
    </w:p>
    <w:p w:rsidR="005254DE" w:rsidRPr="006D7897" w:rsidRDefault="005254DE" w:rsidP="00D22600">
      <w:r w:rsidRPr="00F26AFA">
        <w:rPr>
          <w:i/>
          <w:iCs/>
        </w:rPr>
        <w:t>c)</w:t>
      </w:r>
      <w:r w:rsidRPr="006D7897">
        <w:tab/>
        <w:t>que el conjunto de servicios proporcionado por los suministradores y/</w:t>
      </w:r>
      <w:r w:rsidR="00A20D66">
        <w:t>u</w:t>
      </w:r>
      <w:r w:rsidRPr="006D7897">
        <w:t xml:space="preserve"> o</w:t>
      </w:r>
      <w:r w:rsidR="00D22600">
        <w:t>peradores de servicios IMT</w:t>
      </w:r>
      <w:r w:rsidR="00D22600">
        <w:noBreakHyphen/>
        <w:t>2000</w:t>
      </w:r>
      <w:r w:rsidRPr="006D7897">
        <w:t xml:space="preserve"> que utilizan un </w:t>
      </w:r>
      <w:r w:rsidR="00D22600" w:rsidRPr="006D7897">
        <w:t xml:space="preserve">sistema de satélite </w:t>
      </w:r>
      <w:r w:rsidRPr="006D7897">
        <w:t xml:space="preserve">determinado en un entorno </w:t>
      </w:r>
      <w:r w:rsidR="00A70F98">
        <w:t>concreto</w:t>
      </w:r>
      <w:r w:rsidR="00D22600">
        <w:t xml:space="preserve"> se ve</w:t>
      </w:r>
      <w:r w:rsidRPr="006D7897">
        <w:t xml:space="preserve"> </w:t>
      </w:r>
      <w:r w:rsidRPr="006D7897">
        <w:lastRenderedPageBreak/>
        <w:t>influido por las restricciones específicas de diseño de las interf</w:t>
      </w:r>
      <w:r w:rsidR="00D22600">
        <w:t>aces radioeléctricas para dicho sistema</w:t>
      </w:r>
      <w:r w:rsidRPr="006D7897">
        <w:t>;</w:t>
      </w:r>
    </w:p>
    <w:p w:rsidR="005254DE" w:rsidRPr="006D7897" w:rsidRDefault="005254DE" w:rsidP="0098511B">
      <w:r w:rsidRPr="00F26AFA">
        <w:rPr>
          <w:i/>
          <w:iCs/>
        </w:rPr>
        <w:t>d)</w:t>
      </w:r>
      <w:r w:rsidRPr="006D7897">
        <w:tab/>
        <w:t>que la Recomendación UIT-R M.816 reconoce que pu</w:t>
      </w:r>
      <w:r w:rsidR="00D22600">
        <w:t>ede haber fases posteriores de</w:t>
      </w:r>
      <w:r w:rsidRPr="006D7897">
        <w:t xml:space="preserve"> la implantación de las IMT</w:t>
      </w:r>
      <w:r w:rsidRPr="006D7897">
        <w:noBreakHyphen/>
        <w:t xml:space="preserve">2000 relativas a elevadas velocidades de datos de los usuarios de </w:t>
      </w:r>
      <w:r w:rsidR="0098511B">
        <w:t>computadoras</w:t>
      </w:r>
      <w:r w:rsidRPr="006D7897">
        <w:t xml:space="preserve"> portátiles y al soporte para los requisitos de comunicaciones multimedios mejoradas, y además, que se pueden identificar otros objetivos de servicio en los trabajos del UIT</w:t>
      </w:r>
      <w:r w:rsidRPr="006D7897">
        <w:noBreakHyphen/>
        <w:t>R y del UIT</w:t>
      </w:r>
      <w:r w:rsidRPr="006D7897">
        <w:noBreakHyphen/>
        <w:t>T;</w:t>
      </w:r>
    </w:p>
    <w:p w:rsidR="005254DE" w:rsidRPr="006D7897" w:rsidRDefault="005254DE" w:rsidP="0098511B">
      <w:r w:rsidRPr="00F26AFA">
        <w:rPr>
          <w:i/>
          <w:iCs/>
        </w:rPr>
        <w:t>e)</w:t>
      </w:r>
      <w:r w:rsidRPr="006D7897">
        <w:tab/>
        <w:t>que, para los entornos de explotación</w:t>
      </w:r>
      <w:r w:rsidR="0098511B">
        <w:t xml:space="preserve"> de los satélites</w:t>
      </w:r>
      <w:r w:rsidRPr="006D7897">
        <w:t xml:space="preserve"> que se muestran en la Recomendación UIT</w:t>
      </w:r>
      <w:r w:rsidRPr="006D7897">
        <w:noBreakHyphen/>
        <w:t xml:space="preserve">R M.1034, la elección de la constelación de satélites influye en </w:t>
      </w:r>
      <w:r w:rsidR="0098511B">
        <w:t>la manera de cumplir</w:t>
      </w:r>
      <w:r w:rsidRPr="006D7897">
        <w:t xml:space="preserve"> los requisitos de explotación, pero que todavía no se ha finalizado la elección de </w:t>
      </w:r>
      <w:r w:rsidR="0098511B">
        <w:t xml:space="preserve">las </w:t>
      </w:r>
      <w:r w:rsidRPr="006D7897">
        <w:t>constelaciones específicas de satélites para diversos sistemas de satélite en desarrollo;</w:t>
      </w:r>
    </w:p>
    <w:p w:rsidR="005254DE" w:rsidRPr="006D7897" w:rsidRDefault="005254DE" w:rsidP="00A70A34">
      <w:r w:rsidRPr="00F26AFA">
        <w:rPr>
          <w:i/>
          <w:iCs/>
        </w:rPr>
        <w:t>f)</w:t>
      </w:r>
      <w:r w:rsidRPr="006D7897">
        <w:tab/>
        <w:t>que en la Recomendación UIT-R M.1034, los casos de funcionamiento incluyen la explotación en diversos entornos radioeléctricos de las IMT</w:t>
      </w:r>
      <w:r w:rsidRPr="006D7897">
        <w:noBreakHyphen/>
        <w:t>2000, el funcionamiento mediante múltiples tipos de operadores</w:t>
      </w:r>
      <w:r w:rsidR="0098511B">
        <w:t xml:space="preserve"> de las</w:t>
      </w:r>
      <w:r w:rsidRPr="006D7897">
        <w:t xml:space="preserve"> IMT</w:t>
      </w:r>
      <w:r w:rsidRPr="006D7897">
        <w:noBreakHyphen/>
        <w:t>2000, y que puede existir más de un tipo de sistema de satélite en las IMT</w:t>
      </w:r>
      <w:r w:rsidRPr="006D7897">
        <w:noBreakHyphen/>
        <w:t>2000, cada uno con una configuración interna y una gestión propias;</w:t>
      </w:r>
    </w:p>
    <w:p w:rsidR="005254DE" w:rsidRPr="006D7897" w:rsidRDefault="005254DE" w:rsidP="0098511B">
      <w:r w:rsidRPr="00F26AFA">
        <w:rPr>
          <w:i/>
          <w:iCs/>
        </w:rPr>
        <w:t>g)</w:t>
      </w:r>
      <w:r w:rsidRPr="006D7897">
        <w:tab/>
        <w:t xml:space="preserve">que, </w:t>
      </w:r>
      <w:r w:rsidR="0098511B">
        <w:t>a medida que avanzan la optimización y e</w:t>
      </w:r>
      <w:r w:rsidRPr="006D7897">
        <w:t>l desarrollo de</w:t>
      </w:r>
      <w:r w:rsidR="0098511B">
        <w:t xml:space="preserve"> los</w:t>
      </w:r>
      <w:r w:rsidRPr="006D7897">
        <w:t xml:space="preserve"> sistemas de satélite para adaptarse a los cambios en la demanda del mercado, a los objetivos de negocio, a </w:t>
      </w:r>
      <w:r w:rsidR="0098511B">
        <w:t>la evolución de la tecnología</w:t>
      </w:r>
      <w:r w:rsidRPr="006D7897">
        <w:t xml:space="preserve"> y a las necesidades operativas, y mientras se optimizan adecuadamente las partes comunes con el componente terrenal de las IMT, puede ser necesario modificar o actualizar las Recomendaciones de la UIT pertinentes,</w:t>
      </w:r>
    </w:p>
    <w:p w:rsidR="005254DE" w:rsidRPr="006D7897" w:rsidRDefault="005254DE" w:rsidP="00A70A34">
      <w:pPr>
        <w:pStyle w:val="Call"/>
      </w:pPr>
      <w:r w:rsidRPr="006D7897">
        <w:t>resuelve</w:t>
      </w:r>
    </w:p>
    <w:p w:rsidR="005254DE" w:rsidRPr="006D7897" w:rsidRDefault="005254DE" w:rsidP="00A70A34">
      <w:r w:rsidRPr="008D1192">
        <w:t>1</w:t>
      </w:r>
      <w:r w:rsidRPr="006D7897">
        <w:tab/>
        <w:t>que el autor de una propuesta para una nueva RTT de satélite para las IMT</w:t>
      </w:r>
      <w:r w:rsidRPr="006D7897">
        <w:noBreakHyphen/>
        <w:t>2000 presente la propuesta a la UIT de conformidad con la Recomendación UIT</w:t>
      </w:r>
      <w:r w:rsidRPr="006D7897">
        <w:noBreakHyphen/>
        <w:t>R M.1225;</w:t>
      </w:r>
    </w:p>
    <w:p w:rsidR="005254DE" w:rsidRPr="006D7897" w:rsidRDefault="005254DE" w:rsidP="00A70A34">
      <w:r w:rsidRPr="008D1192">
        <w:t>2</w:t>
      </w:r>
      <w:r w:rsidRPr="006D7897">
        <w:tab/>
        <w:t>que tres (3) meses después</w:t>
      </w:r>
      <w:r w:rsidR="0098511B">
        <w:t>, el autor que presentó una RTT</w:t>
      </w:r>
      <w:r w:rsidRPr="006D7897">
        <w:t xml:space="preserve"> presente un informe de </w:t>
      </w:r>
      <w:r w:rsidR="0098511B">
        <w:t xml:space="preserve">autoevaluación </w:t>
      </w:r>
      <w:r w:rsidRPr="006D7897">
        <w:t>a la UIT, teniendo en cuenta la Recomendación UIT</w:t>
      </w:r>
      <w:r w:rsidRPr="006D7897">
        <w:noBreakHyphen/>
        <w:t>R M.1225;</w:t>
      </w:r>
    </w:p>
    <w:p w:rsidR="005254DE" w:rsidRPr="006D7897" w:rsidRDefault="005254DE" w:rsidP="0098511B">
      <w:r w:rsidRPr="008D1192">
        <w:t>3</w:t>
      </w:r>
      <w:r w:rsidRPr="006D7897">
        <w:tab/>
        <w:t xml:space="preserve">que, sobre la base de los informes recibidos de los autores y de otros grupos de evaluación establecidos por las Administraciones de los Estados Miembros de la UIT y los Miembros de </w:t>
      </w:r>
      <w:r w:rsidR="0098511B">
        <w:t>Sector</w:t>
      </w:r>
      <w:r w:rsidRPr="006D7897">
        <w:t xml:space="preserve"> de la UIT, el UIT-R evalúe la RTT propuesta en relación con la Recomendación UIT</w:t>
      </w:r>
      <w:r w:rsidRPr="006D7897">
        <w:noBreakHyphen/>
        <w:t>R M.1225 y con los criterios del Anexo 1 que figura a continuación para determinar si está cualificado como una interfaz radioeléctrica de satélite IMT</w:t>
      </w:r>
      <w:r w:rsidRPr="006D7897">
        <w:noBreakHyphen/>
        <w:t>2000;</w:t>
      </w:r>
    </w:p>
    <w:p w:rsidR="005254DE" w:rsidRPr="006D7897" w:rsidRDefault="005254DE" w:rsidP="00A70A34">
      <w:r w:rsidRPr="008D1192">
        <w:t>4</w:t>
      </w:r>
      <w:r w:rsidRPr="006D7897">
        <w:tab/>
        <w:t>que, tan pronto como sea posible, el autor q</w:t>
      </w:r>
      <w:r w:rsidR="00E16E56">
        <w:t>ue presentó una RTT de satélite</w:t>
      </w:r>
      <w:r w:rsidRPr="006D7897">
        <w:t xml:space="preserve"> c</w:t>
      </w:r>
      <w:r w:rsidR="00E16E56">
        <w:t xml:space="preserve">ualificada como </w:t>
      </w:r>
      <w:r w:rsidRPr="006D7897">
        <w:t>interfaz radioeléctrica de satélite IMT</w:t>
      </w:r>
      <w:r w:rsidRPr="006D7897">
        <w:noBreakHyphen/>
        <w:t>2000, presente a la UIT la información necesaria para actualizar la Recomendación UIT</w:t>
      </w:r>
      <w:r w:rsidRPr="006D7897">
        <w:noBreakHyphen/>
        <w:t>R M.</w:t>
      </w:r>
      <w:r w:rsidR="00B30A91">
        <w:t>1850</w:t>
      </w:r>
      <w:r w:rsidRPr="006D7897">
        <w:t>;</w:t>
      </w:r>
    </w:p>
    <w:p w:rsidR="005254DE" w:rsidRPr="006D7897" w:rsidRDefault="005254DE" w:rsidP="00E16E56">
      <w:r w:rsidRPr="008D1192">
        <w:t>5</w:t>
      </w:r>
      <w:r w:rsidR="00E16E56">
        <w:tab/>
        <w:t>que, una vez completado este</w:t>
      </w:r>
      <w:r w:rsidRPr="006D7897">
        <w:t xml:space="preserve"> proceso de evaluación por el UIT-R, la nueva interfaz radioeléctrica de satélite </w:t>
      </w:r>
      <w:r w:rsidR="00E16E56" w:rsidRPr="006D7897">
        <w:t xml:space="preserve">se incluya </w:t>
      </w:r>
      <w:r w:rsidRPr="006D7897">
        <w:t>en la Recomendación UIT</w:t>
      </w:r>
      <w:r w:rsidRPr="006D7897">
        <w:noBreakHyphen/>
        <w:t>R M.</w:t>
      </w:r>
      <w:r>
        <w:t>1850</w:t>
      </w:r>
      <w:r w:rsidRPr="006D7897">
        <w:t>,</w:t>
      </w:r>
    </w:p>
    <w:p w:rsidR="005254DE" w:rsidRPr="006D7897" w:rsidRDefault="005254DE" w:rsidP="00A70A34">
      <w:pPr>
        <w:pStyle w:val="Call"/>
      </w:pPr>
      <w:r w:rsidRPr="006D7897">
        <w:t>resuelve además</w:t>
      </w:r>
    </w:p>
    <w:p w:rsidR="008D1192" w:rsidRDefault="005254DE" w:rsidP="00A70A34">
      <w:r w:rsidRPr="008D1192">
        <w:t>1</w:t>
      </w:r>
      <w:r w:rsidRPr="006D7897">
        <w:tab/>
        <w:t>que las modificaciones de las interfaces radioeléctricas de satélite existentes se presenten a la UIT a través de una Administración de l</w:t>
      </w:r>
      <w:r w:rsidR="00E16E56">
        <w:t>os Estados Miembros de la UIT o de un Miembro de Sector</w:t>
      </w:r>
      <w:r w:rsidRPr="006D7897">
        <w:t xml:space="preserve"> de la UIT y que, después de su examen por el UIT-R, se incluyan las modificaciones en la Recomendación UIT</w:t>
      </w:r>
      <w:r w:rsidRPr="006D7897">
        <w:noBreakHyphen/>
        <w:t>R M.</w:t>
      </w:r>
      <w:r>
        <w:t>1850</w:t>
      </w:r>
      <w:r w:rsidRPr="006D7897">
        <w:t>,</w:t>
      </w:r>
    </w:p>
    <w:p w:rsidR="005254DE" w:rsidRPr="006D7897" w:rsidRDefault="005254DE" w:rsidP="00A70A34">
      <w:pPr>
        <w:pStyle w:val="Call"/>
      </w:pPr>
      <w:r w:rsidRPr="006D7897">
        <w:t>encarga al Director</w:t>
      </w:r>
      <w:r w:rsidR="00E16E56">
        <w:t xml:space="preserve"> de la Oficina de Radiocomunicaciones</w:t>
      </w:r>
    </w:p>
    <w:p w:rsidR="005254DE" w:rsidRPr="006D7897" w:rsidRDefault="005254DE" w:rsidP="00A70A34">
      <w:r w:rsidRPr="008D1192">
        <w:t>1</w:t>
      </w:r>
      <w:r w:rsidRPr="006D7897">
        <w:tab/>
        <w:t>que informe a las Administraciones de los Estados Miembros d</w:t>
      </w:r>
      <w:r w:rsidR="00E16E56">
        <w:t>e la UIT y a los Miembros de Sector</w:t>
      </w:r>
      <w:r w:rsidRPr="006D7897">
        <w:t xml:space="preserve"> de la UIT a través de una carta circular de cualquier presentación realizada de conformidad con el </w:t>
      </w:r>
      <w:r w:rsidRPr="006D7897">
        <w:rPr>
          <w:i/>
        </w:rPr>
        <w:t>resuelve</w:t>
      </w:r>
      <w:r w:rsidRPr="006D7897">
        <w:t xml:space="preserve"> 1, y proponga que los informes de evaluación basados en la </w:t>
      </w:r>
      <w:r w:rsidRPr="006D7897">
        <w:lastRenderedPageBreak/>
        <w:t>Recomendación UIT</w:t>
      </w:r>
      <w:r w:rsidRPr="006D7897">
        <w:noBreakHyphen/>
        <w:t>R M.1225 se presenten a la UIT en los tres (3) meses siguientes a la fecha de la carta circular;</w:t>
      </w:r>
    </w:p>
    <w:p w:rsidR="005254DE" w:rsidRPr="006D7897" w:rsidRDefault="005254DE" w:rsidP="00E16E56">
      <w:r w:rsidRPr="008D1192">
        <w:t>2</w:t>
      </w:r>
      <w:r w:rsidR="00E16E56">
        <w:tab/>
        <w:t>que aplique</w:t>
      </w:r>
      <w:r w:rsidRPr="006D7897">
        <w:t xml:space="preserve"> procedimientos adecuados para cumplir los requisitos del </w:t>
      </w:r>
      <w:r w:rsidRPr="006D7897">
        <w:rPr>
          <w:i/>
        </w:rPr>
        <w:t>resuelve</w:t>
      </w:r>
      <w:r w:rsidRPr="006D7897">
        <w:t xml:space="preserve"> 3 anterior;</w:t>
      </w:r>
    </w:p>
    <w:p w:rsidR="005254DE" w:rsidRPr="006D7897" w:rsidRDefault="005254DE" w:rsidP="00E16E56">
      <w:r w:rsidRPr="008D1192">
        <w:t>3</w:t>
      </w:r>
      <w:r w:rsidRPr="006D7897">
        <w:tab/>
        <w:t xml:space="preserve">que revise los procedimientos </w:t>
      </w:r>
      <w:r w:rsidR="00E16E56">
        <w:t>establecidos</w:t>
      </w:r>
      <w:r w:rsidRPr="006D7897">
        <w:t xml:space="preserve"> </w:t>
      </w:r>
      <w:r w:rsidR="00E16E56">
        <w:t>en relación a lo dispuesto en la presente Resolución</w:t>
      </w:r>
      <w:r w:rsidRPr="006D7897">
        <w:t xml:space="preserve"> antes de la próxima Asamblea de Radiocomunicaciones.</w:t>
      </w:r>
    </w:p>
    <w:p w:rsidR="007864A8" w:rsidRDefault="007864A8" w:rsidP="00A70A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526D92" w:rsidRDefault="00526D92" w:rsidP="00A70A3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724C3" w:rsidRDefault="005254DE" w:rsidP="00A70A34">
      <w:pPr>
        <w:pStyle w:val="AnnexNo"/>
      </w:pPr>
      <w:r w:rsidRPr="006D7897">
        <w:t>Anexo</w:t>
      </w:r>
      <w:r>
        <w:t xml:space="preserve"> </w:t>
      </w:r>
      <w:r w:rsidRPr="006D7897">
        <w:t>1</w:t>
      </w:r>
    </w:p>
    <w:p w:rsidR="005254DE" w:rsidRPr="006D7897" w:rsidRDefault="005254DE" w:rsidP="00A70A34">
      <w:pPr>
        <w:pStyle w:val="Annextitle"/>
      </w:pPr>
      <w:r w:rsidRPr="006D7897">
        <w:t>Criterios de evaluación de las RTT de satélite de las IMT-2000</w:t>
      </w:r>
    </w:p>
    <w:p w:rsidR="005254DE" w:rsidRPr="006D7897" w:rsidRDefault="005254DE" w:rsidP="00E16E56">
      <w:pPr>
        <w:pStyle w:val="Normalaftertitle0"/>
        <w:rPr>
          <w:lang w:val="es-ES_tradnl"/>
        </w:rPr>
      </w:pPr>
      <w:r w:rsidRPr="006D7897">
        <w:rPr>
          <w:lang w:val="es-ES_tradnl"/>
        </w:rPr>
        <w:t xml:space="preserve">El criterio mínimo de calidad </w:t>
      </w:r>
      <w:r w:rsidR="00E16E56">
        <w:rPr>
          <w:lang w:val="es-ES_tradnl"/>
        </w:rPr>
        <w:t xml:space="preserve">de servicio </w:t>
      </w:r>
      <w:r w:rsidRPr="006D7897">
        <w:rPr>
          <w:lang w:val="es-ES_tradnl"/>
        </w:rPr>
        <w:t xml:space="preserve">para </w:t>
      </w:r>
      <w:r w:rsidR="00E16E56">
        <w:rPr>
          <w:lang w:val="es-ES_tradnl"/>
        </w:rPr>
        <w:t xml:space="preserve">los </w:t>
      </w:r>
      <w:r w:rsidRPr="006D7897">
        <w:rPr>
          <w:lang w:val="es-ES_tradnl"/>
        </w:rPr>
        <w:t xml:space="preserve">servicios de datos (salvo para mensajería) es una velocidad binaria de usuario de 9,6 kbit/s. Sin embargo, se anima a los autores para que proporcionen velocidades de usuario más altas para aplicaciones que </w:t>
      </w:r>
      <w:r w:rsidR="00E16E56">
        <w:rPr>
          <w:lang w:val="es-ES_tradnl"/>
        </w:rPr>
        <w:t>implique</w:t>
      </w:r>
      <w:r w:rsidRPr="006D7897">
        <w:rPr>
          <w:lang w:val="es-ES_tradnl"/>
        </w:rPr>
        <w:t xml:space="preserve"> terminales </w:t>
      </w:r>
      <w:r w:rsidR="00E16E56">
        <w:rPr>
          <w:lang w:val="es-ES_tradnl"/>
        </w:rPr>
        <w:t>a bordo de</w:t>
      </w:r>
      <w:r w:rsidRPr="006D7897">
        <w:rPr>
          <w:lang w:val="es-ES_tradnl"/>
        </w:rPr>
        <w:t xml:space="preserve"> vehículo</w:t>
      </w:r>
      <w:r w:rsidR="00E16E56">
        <w:rPr>
          <w:lang w:val="es-ES_tradnl"/>
        </w:rPr>
        <w:t>s</w:t>
      </w:r>
      <w:r w:rsidRPr="006D7897">
        <w:rPr>
          <w:lang w:val="es-ES_tradnl"/>
        </w:rPr>
        <w:t xml:space="preserve"> o itinerantes.</w:t>
      </w:r>
    </w:p>
    <w:p w:rsidR="005254DE" w:rsidRPr="006D7897" w:rsidRDefault="005254DE" w:rsidP="00A70A34">
      <w:r w:rsidRPr="006D7897">
        <w:t>Se precisa transferencia en un sistema de satélite debido al movimiento relativo entre el terminal y el haz puntual del satélite.</w:t>
      </w:r>
    </w:p>
    <w:sectPr w:rsidR="005254DE" w:rsidRPr="006D7897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30" w:rsidRDefault="001F1B30">
      <w:r>
        <w:separator/>
      </w:r>
    </w:p>
  </w:endnote>
  <w:endnote w:type="continuationSeparator" w:id="0">
    <w:p w:rsidR="001F1B30" w:rsidRDefault="001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6" w:rsidRDefault="00A20D66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A70F98">
      <w:rPr>
        <w:noProof/>
        <w:lang w:val="en-US"/>
      </w:rPr>
      <w:t>P:\ESP\ITU-R\CONF-R\AR15\FINRES\047S.docx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7C67">
      <w:rPr>
        <w:noProof/>
      </w:rPr>
      <w:t>10.11.15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0F98">
      <w:rPr>
        <w:noProof/>
      </w:rPr>
      <w:t>10.11.15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30" w:rsidRDefault="001F1B30">
      <w:r>
        <w:rPr>
          <w:b/>
        </w:rPr>
        <w:t>_______________</w:t>
      </w:r>
    </w:p>
  </w:footnote>
  <w:footnote w:type="continuationSeparator" w:id="0">
    <w:p w:rsidR="001F1B30" w:rsidRDefault="001F1B30">
      <w:r>
        <w:continuationSeparator/>
      </w:r>
    </w:p>
  </w:footnote>
  <w:footnote w:id="1">
    <w:p w:rsidR="00A20D66" w:rsidRDefault="00A20D66" w:rsidP="002E25A8">
      <w:pPr>
        <w:pStyle w:val="FootnoteText"/>
        <w:rPr>
          <w:lang w:val="es-ES"/>
        </w:rPr>
      </w:pPr>
      <w:r>
        <w:rPr>
          <w:rStyle w:val="FootnoteReference"/>
          <w:lang w:val="es-ES"/>
        </w:rPr>
        <w:t>*</w:t>
      </w:r>
      <w:r>
        <w:rPr>
          <w:lang w:val="es-ES"/>
        </w:rPr>
        <w:tab/>
        <w:t>Esta Resolución debe señalarse a la atención de la Comisión de Estudio 13 de Normalización de las Telecomunicaciones y al Grupo Asesor de Normalización de las Telecomunicaciones (GANT).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D66" w:rsidRDefault="00A20D66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077C67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intFractionalCharacterWidth/>
  <w:embedSystemFonts/>
  <w:mirrorMargin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409"/>
    <w:rsid w:val="00012B52"/>
    <w:rsid w:val="00016A7C"/>
    <w:rsid w:val="00020ACE"/>
    <w:rsid w:val="00024EA7"/>
    <w:rsid w:val="00077C67"/>
    <w:rsid w:val="000E2DFD"/>
    <w:rsid w:val="001721DD"/>
    <w:rsid w:val="001C3985"/>
    <w:rsid w:val="001F1B30"/>
    <w:rsid w:val="00200B85"/>
    <w:rsid w:val="002334F2"/>
    <w:rsid w:val="00245A7A"/>
    <w:rsid w:val="00247D19"/>
    <w:rsid w:val="00252600"/>
    <w:rsid w:val="002B6243"/>
    <w:rsid w:val="002E25A8"/>
    <w:rsid w:val="0032147D"/>
    <w:rsid w:val="003917DB"/>
    <w:rsid w:val="003C258D"/>
    <w:rsid w:val="00401B2C"/>
    <w:rsid w:val="00427F15"/>
    <w:rsid w:val="00466F3C"/>
    <w:rsid w:val="004A10B3"/>
    <w:rsid w:val="005254DE"/>
    <w:rsid w:val="00526D92"/>
    <w:rsid w:val="005648DF"/>
    <w:rsid w:val="0058115E"/>
    <w:rsid w:val="00585FA5"/>
    <w:rsid w:val="005C4F7E"/>
    <w:rsid w:val="005F61F8"/>
    <w:rsid w:val="006050EE"/>
    <w:rsid w:val="00652F3B"/>
    <w:rsid w:val="00726222"/>
    <w:rsid w:val="00756DC0"/>
    <w:rsid w:val="007864A8"/>
    <w:rsid w:val="007B0360"/>
    <w:rsid w:val="007E6058"/>
    <w:rsid w:val="008246E6"/>
    <w:rsid w:val="00847267"/>
    <w:rsid w:val="008C4A7E"/>
    <w:rsid w:val="008D1192"/>
    <w:rsid w:val="008E02B6"/>
    <w:rsid w:val="009630C4"/>
    <w:rsid w:val="0098175A"/>
    <w:rsid w:val="0098511B"/>
    <w:rsid w:val="00A20D66"/>
    <w:rsid w:val="00A64B05"/>
    <w:rsid w:val="00A70A34"/>
    <w:rsid w:val="00A70F98"/>
    <w:rsid w:val="00AF7660"/>
    <w:rsid w:val="00B04D73"/>
    <w:rsid w:val="00B30A91"/>
    <w:rsid w:val="00BF1023"/>
    <w:rsid w:val="00C278F8"/>
    <w:rsid w:val="00CF1CA0"/>
    <w:rsid w:val="00D22600"/>
    <w:rsid w:val="00D371EC"/>
    <w:rsid w:val="00DF31C0"/>
    <w:rsid w:val="00E01901"/>
    <w:rsid w:val="00E16E56"/>
    <w:rsid w:val="00E724C3"/>
    <w:rsid w:val="00E81570"/>
    <w:rsid w:val="00EB5C7B"/>
    <w:rsid w:val="00EF7409"/>
    <w:rsid w:val="00F1173C"/>
    <w:rsid w:val="00F26AFA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ACEF398-C8AF-4B93-8A55-2B48FAD0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30C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Char1CharChar1Char">
    <w:name w:val="Char1 Char Char1 Char"/>
    <w:basedOn w:val="Normal"/>
    <w:rsid w:val="007B0360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Normalaftertitle0">
    <w:name w:val="Normal_after_title"/>
    <w:basedOn w:val="Normal"/>
    <w:next w:val="Normal"/>
    <w:rsid w:val="007B0360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lang w:val="en-GB"/>
    </w:rPr>
  </w:style>
  <w:style w:type="paragraph" w:customStyle="1" w:styleId="AnnexNotitle">
    <w:name w:val="Annex_No &amp; title"/>
    <w:basedOn w:val="Normal"/>
    <w:next w:val="Normal"/>
    <w:rsid w:val="005254D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  <w:lang w:val="en-GB"/>
    </w:rPr>
  </w:style>
  <w:style w:type="paragraph" w:styleId="BalloonText">
    <w:name w:val="Balloon Text"/>
    <w:basedOn w:val="Normal"/>
    <w:link w:val="BalloonTextChar"/>
    <w:rsid w:val="00245A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5A7A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ejon\AppData\Roaming\Microsoft\Templates\POOL%20S%20-%20ITU\P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PS_RA15.dotx</Template>
  <TotalTime>38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6771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Mendoza Siles, Sidma Jeanneth</dc:creator>
  <cp:keywords/>
  <dc:description>PS_RA07.dot  Para: _x000d_Fecha del documento: _x000d_Registrado por MM-43480 a 16:09:38 el 16.10.07</dc:description>
  <cp:lastModifiedBy>Mostyn-Jones, Elizabeth</cp:lastModifiedBy>
  <cp:revision>5</cp:revision>
  <cp:lastPrinted>2015-11-10T08:09:00Z</cp:lastPrinted>
  <dcterms:created xsi:type="dcterms:W3CDTF">2015-11-04T11:04:00Z</dcterms:created>
  <dcterms:modified xsi:type="dcterms:W3CDTF">2015-11-10T09:42:00Z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