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C9" w:rsidRDefault="00EB48C9" w:rsidP="007C7CDC">
      <w:pPr>
        <w:pStyle w:val="ResNo"/>
      </w:pPr>
      <w:r w:rsidRPr="0085475C">
        <w:t xml:space="preserve">resolution </w:t>
      </w:r>
      <w:r>
        <w:t>ITU</w:t>
      </w:r>
      <w:r>
        <w:noBreakHyphen/>
      </w:r>
      <w:r w:rsidRPr="0085475C">
        <w:t>R 48-</w:t>
      </w:r>
      <w:r w:rsidR="007C7CDC">
        <w:t>2</w:t>
      </w:r>
    </w:p>
    <w:p w:rsidR="00EB48C9" w:rsidRDefault="00EB48C9" w:rsidP="00EB48C9">
      <w:pPr>
        <w:pStyle w:val="Restitle"/>
      </w:pPr>
      <w:bookmarkStart w:id="0" w:name="_Toc180537920"/>
      <w:r w:rsidRPr="0085475C">
        <w:t xml:space="preserve">Strengthening the regional presence in the </w:t>
      </w:r>
      <w:r w:rsidR="00A675C3">
        <w:br/>
      </w:r>
      <w:r w:rsidRPr="0085475C">
        <w:t>Radiocommunication Study Group work</w:t>
      </w:r>
      <w:bookmarkEnd w:id="0"/>
    </w:p>
    <w:p w:rsidR="00EB48C9" w:rsidRDefault="00EB48C9" w:rsidP="00537615">
      <w:pPr>
        <w:pStyle w:val="Resdate"/>
      </w:pPr>
      <w:r w:rsidRPr="0085475C">
        <w:t>(2000-2007</w:t>
      </w:r>
      <w:r w:rsidR="007C7CDC">
        <w:t>-2015</w:t>
      </w:r>
      <w:r w:rsidRPr="0085475C">
        <w:t>)</w:t>
      </w:r>
    </w:p>
    <w:p w:rsidR="00EB48C9" w:rsidRDefault="00EB48C9" w:rsidP="00EB48C9">
      <w:pPr>
        <w:pStyle w:val="Normalaftertitle"/>
      </w:pPr>
      <w:r w:rsidRPr="0085475C">
        <w:t>The ITU Radiocommunication Assembly,</w:t>
      </w:r>
    </w:p>
    <w:p w:rsidR="00EB48C9" w:rsidRDefault="00EB48C9" w:rsidP="00EB48C9">
      <w:pPr>
        <w:pStyle w:val="Call"/>
      </w:pPr>
      <w:r w:rsidRPr="0085475C">
        <w:t>considering</w:t>
      </w:r>
    </w:p>
    <w:p w:rsidR="00EB48C9" w:rsidRPr="006742C2" w:rsidRDefault="00EB48C9" w:rsidP="00EB48C9">
      <w:r w:rsidRPr="00AE2336">
        <w:rPr>
          <w:i/>
          <w:iCs/>
        </w:rPr>
        <w:t>a)</w:t>
      </w:r>
      <w:r w:rsidRPr="0085475C">
        <w:tab/>
        <w:t xml:space="preserve">that the rights and obligations of Member States and Sector Members are stated in </w:t>
      </w:r>
      <w:r>
        <w:t>Article </w:t>
      </w:r>
      <w:r w:rsidRPr="0085475C">
        <w:t xml:space="preserve">3 of the ITU Constitution and that this includes rights of equal access to participation in the work </w:t>
      </w:r>
      <w:r w:rsidRPr="006742C2">
        <w:t>of ITU</w:t>
      </w:r>
      <w:r w:rsidRPr="006742C2">
        <w:noBreakHyphen/>
        <w:t>R;</w:t>
      </w:r>
    </w:p>
    <w:p w:rsidR="00EB48C9" w:rsidRPr="006742C2" w:rsidRDefault="00EB48C9" w:rsidP="0074576E">
      <w:r w:rsidRPr="006742C2">
        <w:rPr>
          <w:i/>
          <w:iCs/>
        </w:rPr>
        <w:t>b)</w:t>
      </w:r>
      <w:r w:rsidRPr="006742C2">
        <w:tab/>
        <w:t xml:space="preserve">Resolution 25 </w:t>
      </w:r>
      <w:r w:rsidR="0074576E" w:rsidRPr="006742C2">
        <w:t xml:space="preserve">(Rev. Busan, 2014) of the Plenipotentiary Conference, </w:t>
      </w:r>
      <w:r w:rsidRPr="006742C2">
        <w:t>directing a greater regional presence in the work of ITU;</w:t>
      </w:r>
    </w:p>
    <w:p w:rsidR="00EB48C9" w:rsidRPr="006742C2" w:rsidRDefault="00EB48C9" w:rsidP="00EB48C9">
      <w:r w:rsidRPr="006742C2">
        <w:rPr>
          <w:i/>
          <w:iCs/>
        </w:rPr>
        <w:t>c)</w:t>
      </w:r>
      <w:r w:rsidRPr="006742C2">
        <w:tab/>
        <w:t>the difficulty that many developing countries, and countries remote from Geneva, have in participating in the work of Radiocommunication Study Groups,</w:t>
      </w:r>
    </w:p>
    <w:p w:rsidR="00EB48C9" w:rsidRPr="006742C2" w:rsidRDefault="00EB48C9" w:rsidP="00EB48C9">
      <w:pPr>
        <w:pStyle w:val="Call"/>
      </w:pPr>
      <w:r w:rsidRPr="006742C2">
        <w:t>considering further</w:t>
      </w:r>
    </w:p>
    <w:p w:rsidR="00EB48C9" w:rsidRPr="006742C2" w:rsidRDefault="00EB48C9" w:rsidP="00EB48C9">
      <w:r w:rsidRPr="006742C2">
        <w:t>that the ITU regional presence should be viewed as an asset to the Union rather than as a liability,</w:t>
      </w:r>
    </w:p>
    <w:p w:rsidR="00EB48C9" w:rsidRPr="006742C2" w:rsidRDefault="00EB48C9" w:rsidP="00EB48C9">
      <w:pPr>
        <w:pStyle w:val="Call"/>
      </w:pPr>
      <w:r w:rsidRPr="006742C2">
        <w:t>recognizing</w:t>
      </w:r>
    </w:p>
    <w:p w:rsidR="00EB48C9" w:rsidRPr="006742C2" w:rsidRDefault="00EB48C9" w:rsidP="00980CC5">
      <w:r w:rsidRPr="006742C2">
        <w:rPr>
          <w:i/>
          <w:iCs/>
        </w:rPr>
        <w:t>a)</w:t>
      </w:r>
      <w:r w:rsidRPr="006742C2">
        <w:tab/>
        <w:t>the difficulty faced by many countries, particularly developing countries with stringent budgetary constraints, in participating in the activities of ITU</w:t>
      </w:r>
      <w:r w:rsidR="00980CC5">
        <w:t>-</w:t>
      </w:r>
      <w:r w:rsidRPr="006742C2">
        <w:t>R, including the Radiocommunication Study Group meetings;</w:t>
      </w:r>
    </w:p>
    <w:p w:rsidR="00EB48C9" w:rsidRPr="006742C2" w:rsidRDefault="00EB48C9">
      <w:r w:rsidRPr="006742C2">
        <w:rPr>
          <w:i/>
          <w:iCs/>
        </w:rPr>
        <w:t>b)</w:t>
      </w:r>
      <w:r w:rsidRPr="006742C2">
        <w:tab/>
        <w:t>the decision by the World Radiocommunication Conference, in its Resolution 72 (Rev.WRC</w:t>
      </w:r>
      <w:r w:rsidRPr="006742C2">
        <w:noBreakHyphen/>
      </w:r>
      <w:r w:rsidR="007E3C4B" w:rsidRPr="00980CC5">
        <w:t>0</w:t>
      </w:r>
      <w:r w:rsidR="0066065B" w:rsidRPr="006742C2">
        <w:t>7</w:t>
      </w:r>
      <w:r w:rsidRPr="006742C2">
        <w:t>), and by the Plenipotentiary Conference, in its Resolution</w:t>
      </w:r>
      <w:r w:rsidR="00A675C3" w:rsidRPr="006742C2">
        <w:t> </w:t>
      </w:r>
      <w:r w:rsidRPr="006742C2">
        <w:t>80 (Rev.</w:t>
      </w:r>
      <w:r w:rsidR="00A675C3" w:rsidRPr="006742C2">
        <w:t> </w:t>
      </w:r>
      <w:r w:rsidRPr="006742C2">
        <w:t>Marrakesh, 2002), to instruct the Director of Radiocommunication Bureau to carry out consultations on the means by which assistance can be given to their preparations for future world radiocommunication conferences, and that a significant component of such preparations is done in Radiocommunication Study Groups;</w:t>
      </w:r>
    </w:p>
    <w:p w:rsidR="00EB48C9" w:rsidRPr="006742C2" w:rsidRDefault="00EB48C9" w:rsidP="00980CC5">
      <w:r w:rsidRPr="006742C2">
        <w:rPr>
          <w:i/>
          <w:iCs/>
        </w:rPr>
        <w:t>c)</w:t>
      </w:r>
      <w:r w:rsidRPr="006742C2">
        <w:tab/>
        <w:t>that the resources of the ITU</w:t>
      </w:r>
      <w:r w:rsidR="00980CC5">
        <w:t>-</w:t>
      </w:r>
      <w:r w:rsidRPr="006742C2">
        <w:t>R and the membership are limited, and that efficiency and effectiveness are therefore key considerations for activities to be undertaken by ITU,</w:t>
      </w:r>
    </w:p>
    <w:p w:rsidR="00EB48C9" w:rsidRPr="006742C2" w:rsidRDefault="00EB48C9" w:rsidP="00EB48C9">
      <w:pPr>
        <w:pStyle w:val="Call"/>
      </w:pPr>
      <w:r w:rsidRPr="006742C2">
        <w:t>noting</w:t>
      </w:r>
    </w:p>
    <w:p w:rsidR="00EB48C9" w:rsidRDefault="00EB48C9">
      <w:r w:rsidRPr="006742C2">
        <w:rPr>
          <w:i/>
          <w:iCs/>
        </w:rPr>
        <w:t>a)</w:t>
      </w:r>
      <w:r w:rsidRPr="006742C2">
        <w:tab/>
        <w:t>that Resolution</w:t>
      </w:r>
      <w:r w:rsidR="00A675C3" w:rsidRPr="006742C2">
        <w:t> </w:t>
      </w:r>
      <w:r w:rsidRPr="006742C2">
        <w:t>25 (Rev.</w:t>
      </w:r>
      <w:r w:rsidR="00A675C3" w:rsidRPr="006742C2">
        <w:t> </w:t>
      </w:r>
      <w:r w:rsidR="00A2619E" w:rsidRPr="006742C2">
        <w:t>Busan</w:t>
      </w:r>
      <w:r w:rsidRPr="006742C2">
        <w:t xml:space="preserve">, </w:t>
      </w:r>
      <w:r w:rsidR="007E3C4B" w:rsidRPr="00980CC5">
        <w:t>20</w:t>
      </w:r>
      <w:r w:rsidR="00A2619E" w:rsidRPr="006742C2">
        <w:t>14</w:t>
      </w:r>
      <w:r w:rsidRPr="006742C2">
        <w:t>) of the Plenipotentiary Conference, which defined the general functions of the regional presence and called for a detailed</w:t>
      </w:r>
      <w:r w:rsidRPr="0085475C">
        <w:t xml:space="preserve"> evaluation of regional presence, with a view to improving its structure and management;</w:t>
      </w:r>
    </w:p>
    <w:p w:rsidR="00EB48C9" w:rsidRDefault="00EB48C9" w:rsidP="00EB48C9">
      <w:r w:rsidRPr="00AE2336">
        <w:rPr>
          <w:i/>
          <w:iCs/>
        </w:rPr>
        <w:t>b)</w:t>
      </w:r>
      <w:r w:rsidRPr="0085475C">
        <w:tab/>
        <w:t>the confirmation by recent Council sessions, stressing the need to adapt the organization and activities of the regional presence to the requirements and priorities of each region, as well as the need to strengthen the regional presence by enhancing its usefulness and effectiveness in all the regions of the world, particularly by broadening the range of its activities, where appropriate, to encompass all the activities undertaken by ITU,</w:t>
      </w:r>
    </w:p>
    <w:p w:rsidR="00EB48C9" w:rsidRPr="006742C2" w:rsidRDefault="00EB48C9" w:rsidP="00EB48C9">
      <w:pPr>
        <w:pStyle w:val="Call"/>
      </w:pPr>
      <w:r w:rsidRPr="006742C2">
        <w:lastRenderedPageBreak/>
        <w:t>resolves</w:t>
      </w:r>
    </w:p>
    <w:p w:rsidR="00EB48C9" w:rsidRPr="006742C2" w:rsidRDefault="00EB48C9">
      <w:r w:rsidRPr="006742C2">
        <w:t>1</w:t>
      </w:r>
      <w:r w:rsidRPr="006742C2">
        <w:tab/>
        <w:t>to request the Director of Radiocommunication Bureau to collaborate in the implementation of Resolution</w:t>
      </w:r>
      <w:r w:rsidR="00A675C3" w:rsidRPr="006742C2">
        <w:t> </w:t>
      </w:r>
      <w:r w:rsidRPr="006742C2">
        <w:t>25 (Rev.</w:t>
      </w:r>
      <w:r w:rsidR="00A675C3" w:rsidRPr="006742C2">
        <w:t> </w:t>
      </w:r>
      <w:r w:rsidR="00FA673F" w:rsidRPr="006742C2">
        <w:t xml:space="preserve">Busan, </w:t>
      </w:r>
      <w:r w:rsidR="007E3C4B" w:rsidRPr="00980CC5">
        <w:t>20</w:t>
      </w:r>
      <w:r w:rsidR="00FA673F" w:rsidRPr="006742C2">
        <w:t>14</w:t>
      </w:r>
      <w:r w:rsidRPr="006742C2">
        <w:t>)</w:t>
      </w:r>
      <w:r w:rsidR="00FA673F" w:rsidRPr="006742C2">
        <w:t xml:space="preserve"> of the Plenipotentiary Conference</w:t>
      </w:r>
      <w:r w:rsidRPr="006742C2">
        <w:t>, in particular in the evaluation, in order to meet the objectives of strengthening the regional presence;</w:t>
      </w:r>
    </w:p>
    <w:p w:rsidR="00EB48C9" w:rsidRDefault="00EB48C9" w:rsidP="00980CC5">
      <w:r w:rsidRPr="006742C2">
        <w:t>2</w:t>
      </w:r>
      <w:r w:rsidRPr="006742C2">
        <w:tab/>
        <w:t>to cooperate with the</w:t>
      </w:r>
      <w:r w:rsidRPr="0085475C">
        <w:t xml:space="preserv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r w:rsidR="00980CC5">
        <w:t>-</w:t>
      </w:r>
      <w:r w:rsidRPr="0085475C">
        <w:t>R.</w:t>
      </w:r>
    </w:p>
    <w:p w:rsidR="00D50D44" w:rsidRPr="00880578" w:rsidRDefault="00D50D44" w:rsidP="00880578"/>
    <w:sectPr w:rsidR="00D50D44" w:rsidRPr="00880578"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BF" w:rsidRDefault="000B00BF">
      <w:r>
        <w:separator/>
      </w:r>
    </w:p>
  </w:endnote>
  <w:endnote w:type="continuationSeparator" w:id="0">
    <w:p w:rsidR="000B00BF" w:rsidRDefault="000B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80CC5" w:rsidRDefault="009447A3">
    <w:pPr>
      <w:rPr>
        <w:lang w:val="en-US"/>
      </w:rPr>
    </w:pPr>
    <w:r>
      <w:fldChar w:fldCharType="begin"/>
    </w:r>
    <w:r w:rsidRPr="00980CC5">
      <w:rPr>
        <w:lang w:val="en-US"/>
      </w:rPr>
      <w:instrText xml:space="preserve"> FILENAME \p  \* MERGEFORMAT </w:instrText>
    </w:r>
    <w:r>
      <w:fldChar w:fldCharType="separate"/>
    </w:r>
    <w:r w:rsidR="006D4525" w:rsidRPr="00980CC5">
      <w:rPr>
        <w:noProof/>
        <w:lang w:val="en-US"/>
      </w:rPr>
      <w:t>L:\RA-15\Resolutions_NOC_editorial only_COM3\R-RES-R.48-1-2007-MSW-E_NM_MOD.docx</w:t>
    </w:r>
    <w:r>
      <w:fldChar w:fldCharType="end"/>
    </w:r>
    <w:r w:rsidRPr="00980CC5">
      <w:rPr>
        <w:lang w:val="en-US"/>
      </w:rPr>
      <w:tab/>
    </w:r>
    <w:r>
      <w:fldChar w:fldCharType="begin"/>
    </w:r>
    <w:r>
      <w:instrText xml:space="preserve"> SAVEDATE \@ DD.MM.YY </w:instrText>
    </w:r>
    <w:r>
      <w:fldChar w:fldCharType="separate"/>
    </w:r>
    <w:r w:rsidR="00574406">
      <w:rPr>
        <w:noProof/>
      </w:rPr>
      <w:t>04.11.15</w:t>
    </w:r>
    <w:r>
      <w:fldChar w:fldCharType="end"/>
    </w:r>
    <w:r w:rsidRPr="00980CC5">
      <w:rPr>
        <w:lang w:val="en-US"/>
      </w:rPr>
      <w:tab/>
    </w:r>
    <w:r>
      <w:fldChar w:fldCharType="begin"/>
    </w:r>
    <w:r>
      <w:instrText xml:space="preserve"> PRINTDATE \@ DD.MM.YY </w:instrText>
    </w:r>
    <w:r>
      <w:fldChar w:fldCharType="separate"/>
    </w:r>
    <w:r w:rsidR="006D4525">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C5" w:rsidRPr="00574406" w:rsidRDefault="00980CC5" w:rsidP="00574406">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C5" w:rsidRPr="00574406" w:rsidRDefault="00980CC5" w:rsidP="00574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BF" w:rsidRDefault="000B00BF">
      <w:r>
        <w:rPr>
          <w:b/>
        </w:rPr>
        <w:t>_______________</w:t>
      </w:r>
    </w:p>
  </w:footnote>
  <w:footnote w:type="continuationSeparator" w:id="0">
    <w:p w:rsidR="000B00BF" w:rsidRDefault="000B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40" w:rsidRDefault="00C82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40" w:rsidRPr="00C82A40" w:rsidRDefault="00C82A40">
    <w:pPr>
      <w:pStyle w:val="Header"/>
      <w:rPr>
        <w:lang w:val="en-US"/>
      </w:rPr>
    </w:pPr>
    <w:r>
      <w:rPr>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40" w:rsidRDefault="00C82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C9"/>
    <w:rsid w:val="00015843"/>
    <w:rsid w:val="000B00BF"/>
    <w:rsid w:val="000B586B"/>
    <w:rsid w:val="000D1293"/>
    <w:rsid w:val="00195DBB"/>
    <w:rsid w:val="001B225D"/>
    <w:rsid w:val="00206408"/>
    <w:rsid w:val="003A44CF"/>
    <w:rsid w:val="00425F3D"/>
    <w:rsid w:val="004844C1"/>
    <w:rsid w:val="004D6FFE"/>
    <w:rsid w:val="00537615"/>
    <w:rsid w:val="00574406"/>
    <w:rsid w:val="005E0BE1"/>
    <w:rsid w:val="0066065B"/>
    <w:rsid w:val="006742C2"/>
    <w:rsid w:val="006D4525"/>
    <w:rsid w:val="0071246B"/>
    <w:rsid w:val="0074576E"/>
    <w:rsid w:val="00756B1C"/>
    <w:rsid w:val="007C6911"/>
    <w:rsid w:val="007C7CDC"/>
    <w:rsid w:val="007E3C4B"/>
    <w:rsid w:val="00880578"/>
    <w:rsid w:val="008A7B8E"/>
    <w:rsid w:val="009447A3"/>
    <w:rsid w:val="00980CC5"/>
    <w:rsid w:val="00993768"/>
    <w:rsid w:val="009E375D"/>
    <w:rsid w:val="00A05CE9"/>
    <w:rsid w:val="00A2619E"/>
    <w:rsid w:val="00A675C3"/>
    <w:rsid w:val="00BB03AF"/>
    <w:rsid w:val="00BE5003"/>
    <w:rsid w:val="00BF5E61"/>
    <w:rsid w:val="00C46060"/>
    <w:rsid w:val="00C82A40"/>
    <w:rsid w:val="00D471A9"/>
    <w:rsid w:val="00D50D44"/>
    <w:rsid w:val="00DA716F"/>
    <w:rsid w:val="00E424C3"/>
    <w:rsid w:val="00E87C5A"/>
    <w:rsid w:val="00EB48C9"/>
    <w:rsid w:val="00EE1A06"/>
    <w:rsid w:val="00EE4AD6"/>
    <w:rsid w:val="00F329B0"/>
    <w:rsid w:val="00FA673F"/>
    <w:rsid w:val="00FC502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936BD-F4A9-4A84-AE5B-50C32F3E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C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4</TotalTime>
  <Pages>2</Pages>
  <Words>450</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Santa Rita Fernandes, Augusto Cesar</cp:lastModifiedBy>
  <cp:revision>6</cp:revision>
  <cp:lastPrinted>2015-11-03T16:25:00Z</cp:lastPrinted>
  <dcterms:created xsi:type="dcterms:W3CDTF">2015-11-04T11:18:00Z</dcterms:created>
  <dcterms:modified xsi:type="dcterms:W3CDTF">2015-11-06T11:13:00Z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