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F6" w:rsidRDefault="003F47F6" w:rsidP="003F47F6">
      <w:pPr>
        <w:pStyle w:val="ResNo"/>
      </w:pPr>
      <w:bookmarkStart w:id="0" w:name="_Toc180533362"/>
      <w:r>
        <w:t>réSOLUTION uit-r 56-2</w:t>
      </w:r>
      <w:r w:rsidRPr="00BF55CC">
        <w:rPr>
          <w:rStyle w:val="FootnoteReference"/>
        </w:rPr>
        <w:footnoteReference w:customMarkFollows="1" w:id="1"/>
        <w:t>*</w:t>
      </w:r>
      <w:r>
        <w:t xml:space="preserve"> </w:t>
      </w:r>
    </w:p>
    <w:p w:rsidR="003F47F6" w:rsidRDefault="003F47F6" w:rsidP="003F47F6">
      <w:pPr>
        <w:pStyle w:val="Restitle"/>
        <w:rPr>
          <w:lang w:val="fr-CH"/>
        </w:rPr>
      </w:pPr>
      <w:r>
        <w:rPr>
          <w:lang w:val="fr-CH"/>
        </w:rPr>
        <w:t xml:space="preserve">Appellations pour les télécommunications mobiles </w:t>
      </w:r>
      <w:r w:rsidRPr="003F47F6">
        <w:rPr>
          <w:lang w:val="fr-CH"/>
        </w:rPr>
        <w:t xml:space="preserve">internationales </w:t>
      </w:r>
    </w:p>
    <w:p w:rsidR="003B3E18" w:rsidRPr="00F5421D" w:rsidRDefault="003B3E18" w:rsidP="003F47F6">
      <w:pPr>
        <w:pStyle w:val="Resdate"/>
        <w:rPr>
          <w:lang w:val="fr-CH"/>
        </w:rPr>
      </w:pPr>
      <w:r w:rsidRPr="00F5421D">
        <w:rPr>
          <w:lang w:val="fr-CH"/>
        </w:rPr>
        <w:t>(2007-2012</w:t>
      </w:r>
      <w:r w:rsidR="003F47F6" w:rsidRPr="00F5421D">
        <w:rPr>
          <w:lang w:val="fr-CH"/>
        </w:rPr>
        <w:t>-2015</w:t>
      </w:r>
      <w:r w:rsidRPr="00F5421D">
        <w:rPr>
          <w:lang w:val="fr-CH"/>
        </w:rPr>
        <w:t>)</w:t>
      </w:r>
    </w:p>
    <w:p w:rsidR="003B3E18" w:rsidRDefault="003B3E18" w:rsidP="00787F35">
      <w:pPr>
        <w:pStyle w:val="Headingb"/>
        <w:spacing w:before="480"/>
      </w:pPr>
      <w:r>
        <w:t>Introduction</w:t>
      </w:r>
      <w:bookmarkEnd w:id="0"/>
    </w:p>
    <w:p w:rsidR="003B3E18" w:rsidRDefault="003B3E18">
      <w:r>
        <w:t>Cette Résolution clarifie la relation entre les expressions «IMT</w:t>
      </w:r>
      <w:r>
        <w:noBreakHyphen/>
        <w:t xml:space="preserve">2000» et «IMT évoluées» et </w:t>
      </w:r>
      <w:r w:rsidR="00787F35">
        <w:t xml:space="preserve">donne une </w:t>
      </w:r>
      <w:r>
        <w:t>appellation aux systèmes, éléments de système et aspects connexes englobant les nouvelles interfaces radioélectriques qui prennent en charge les nouvelles capacités</w:t>
      </w:r>
      <w:r w:rsidR="007C20C5">
        <w:t xml:space="preserve"> </w:t>
      </w:r>
      <w:r w:rsidR="00B2655C">
        <w:t xml:space="preserve">des </w:t>
      </w:r>
      <w:r>
        <w:t>«IMT</w:t>
      </w:r>
      <w:r w:rsidR="007C20C5">
        <w:t xml:space="preserve"> </w:t>
      </w:r>
      <w:r w:rsidR="007C20C5">
        <w:rPr>
          <w:lang w:val="fr-CH"/>
        </w:rPr>
        <w:t>à l'horizon 2020 et au-delà»</w:t>
      </w:r>
      <w:r>
        <w:t>.</w:t>
      </w:r>
    </w:p>
    <w:p w:rsidR="003B3E18" w:rsidRDefault="003B3E18" w:rsidP="00787F35">
      <w:pPr>
        <w:pStyle w:val="Headingb"/>
      </w:pPr>
      <w:bookmarkStart w:id="1" w:name="_Toc180533363"/>
      <w:r>
        <w:t>Recommandations connexes</w:t>
      </w:r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7"/>
        <w:gridCol w:w="5782"/>
      </w:tblGrid>
      <w:tr w:rsidR="00BB196A" w:rsidRPr="001640C0" w:rsidTr="003F47F6">
        <w:trPr>
          <w:cantSplit/>
        </w:trPr>
        <w:tc>
          <w:tcPr>
            <w:tcW w:w="3857" w:type="dxa"/>
            <w:tcMar>
              <w:left w:w="0" w:type="dxa"/>
            </w:tcMar>
          </w:tcPr>
          <w:p w:rsidR="00BB196A" w:rsidRPr="003F47F6" w:rsidDel="00BB196A" w:rsidRDefault="00BB196A">
            <w:pPr>
              <w:keepNext/>
              <w:keepLines/>
              <w:rPr>
                <w:rFonts w:asciiTheme="majorBidi" w:hAnsiTheme="majorBidi" w:cstheme="majorBidi"/>
                <w:szCs w:val="24"/>
              </w:rPr>
            </w:pPr>
            <w:r w:rsidRPr="003F47F6">
              <w:rPr>
                <w:rFonts w:asciiTheme="majorBidi" w:hAnsiTheme="majorBidi" w:cstheme="majorBidi"/>
                <w:szCs w:val="24"/>
              </w:rPr>
              <w:t>Recommandation UIT-R M.687</w:t>
            </w:r>
            <w:r w:rsidR="001640C0">
              <w:rPr>
                <w:rFonts w:asciiTheme="majorBidi" w:hAnsiTheme="majorBidi" w:cstheme="majorBidi"/>
                <w:szCs w:val="24"/>
              </w:rPr>
              <w:t>:</w:t>
            </w:r>
          </w:p>
        </w:tc>
        <w:tc>
          <w:tcPr>
            <w:tcW w:w="5782" w:type="dxa"/>
          </w:tcPr>
          <w:p w:rsidR="00BB196A" w:rsidRPr="003F47F6" w:rsidDel="00BB196A" w:rsidRDefault="001640C0">
            <w:pPr>
              <w:keepNext/>
              <w:keepLines/>
              <w:rPr>
                <w:rFonts w:asciiTheme="majorBidi" w:hAnsiTheme="majorBidi" w:cstheme="majorBidi"/>
                <w:szCs w:val="24"/>
              </w:rPr>
            </w:pPr>
            <w:r w:rsidRPr="003F47F6">
              <w:rPr>
                <w:rFonts w:asciiTheme="majorBidi" w:hAnsiTheme="majorBidi" w:cstheme="majorBidi"/>
                <w:szCs w:val="24"/>
              </w:rPr>
              <w:t>Télécommunications mo</w:t>
            </w:r>
            <w:r>
              <w:rPr>
                <w:rFonts w:asciiTheme="majorBidi" w:hAnsiTheme="majorBidi" w:cstheme="majorBidi"/>
                <w:szCs w:val="24"/>
              </w:rPr>
              <w:t>biles internationales-2000 (IMT</w:t>
            </w:r>
            <w:r>
              <w:rPr>
                <w:rFonts w:asciiTheme="majorBidi" w:hAnsiTheme="majorBidi" w:cstheme="majorBidi"/>
                <w:szCs w:val="24"/>
              </w:rPr>
              <w:noBreakHyphen/>
            </w:r>
            <w:r w:rsidRPr="003F47F6">
              <w:rPr>
                <w:rFonts w:asciiTheme="majorBidi" w:hAnsiTheme="majorBidi" w:cstheme="majorBidi"/>
                <w:szCs w:val="24"/>
              </w:rPr>
              <w:t>2000)</w:t>
            </w:r>
          </w:p>
        </w:tc>
      </w:tr>
      <w:tr w:rsidR="003B3E18" w:rsidRPr="004A3E5D" w:rsidTr="003F47F6">
        <w:trPr>
          <w:cantSplit/>
        </w:trPr>
        <w:tc>
          <w:tcPr>
            <w:tcW w:w="3857" w:type="dxa"/>
            <w:tcMar>
              <w:left w:w="0" w:type="dxa"/>
            </w:tcMar>
          </w:tcPr>
          <w:p w:rsidR="003B3E18" w:rsidRPr="000C61A3" w:rsidRDefault="003B3E18" w:rsidP="00787F35">
            <w:pPr>
              <w:keepNext/>
              <w:keepLines/>
              <w:rPr>
                <w:szCs w:val="24"/>
              </w:rPr>
            </w:pPr>
            <w:r>
              <w:t>Recommandation UIT-R M.1457:</w:t>
            </w:r>
          </w:p>
        </w:tc>
        <w:tc>
          <w:tcPr>
            <w:tcW w:w="5782" w:type="dxa"/>
          </w:tcPr>
          <w:p w:rsidR="003B3E18" w:rsidRPr="004A3E5D" w:rsidRDefault="003B3E18" w:rsidP="00787F35">
            <w:pPr>
              <w:keepNext/>
              <w:keepLines/>
              <w:rPr>
                <w:szCs w:val="24"/>
                <w:lang w:val="fr-CH"/>
              </w:rPr>
            </w:pPr>
            <w:r>
              <w:rPr>
                <w:lang w:val="fr-CH"/>
              </w:rPr>
              <w:t>Spécifications détaillées des interfaces radioélectriques de Terre des télécommunications mobiles internationales</w:t>
            </w:r>
            <w:r>
              <w:rPr>
                <w:lang w:val="fr-CH"/>
              </w:rPr>
              <w:noBreakHyphen/>
              <w:t>2000 (IMT</w:t>
            </w:r>
            <w:r>
              <w:rPr>
                <w:lang w:val="fr-CH"/>
              </w:rPr>
              <w:noBreakHyphen/>
              <w:t>2000).</w:t>
            </w:r>
          </w:p>
        </w:tc>
      </w:tr>
      <w:tr w:rsidR="003B3E18" w:rsidRPr="004A3E5D" w:rsidTr="003F47F6">
        <w:trPr>
          <w:cantSplit/>
        </w:trPr>
        <w:tc>
          <w:tcPr>
            <w:tcW w:w="3857" w:type="dxa"/>
            <w:tcMar>
              <w:left w:w="0" w:type="dxa"/>
            </w:tcMar>
          </w:tcPr>
          <w:p w:rsidR="003B3E18" w:rsidRPr="000C61A3" w:rsidRDefault="003B3E18" w:rsidP="00787F35">
            <w:pPr>
              <w:keepNext/>
              <w:keepLines/>
              <w:rPr>
                <w:szCs w:val="24"/>
              </w:rPr>
            </w:pPr>
            <w:r>
              <w:t>Recommandation UIT-R M.1645:</w:t>
            </w:r>
          </w:p>
        </w:tc>
        <w:tc>
          <w:tcPr>
            <w:tcW w:w="5782" w:type="dxa"/>
          </w:tcPr>
          <w:p w:rsidR="003B3E18" w:rsidRPr="004A3E5D" w:rsidRDefault="003B3E18" w:rsidP="00787F35">
            <w:pPr>
              <w:keepNext/>
              <w:keepLines/>
              <w:rPr>
                <w:szCs w:val="24"/>
                <w:lang w:val="fr-CH"/>
              </w:rPr>
            </w:pPr>
            <w:r>
              <w:rPr>
                <w:lang w:val="fr-CH"/>
              </w:rPr>
              <w:t>Cadre et objectifs d'ensemble du développement futur des IMT-2000 et des systèmes postérieurs aux IMT</w:t>
            </w:r>
            <w:r>
              <w:rPr>
                <w:lang w:val="fr-CH"/>
              </w:rPr>
              <w:noBreakHyphen/>
              <w:t>2000.</w:t>
            </w:r>
          </w:p>
        </w:tc>
      </w:tr>
      <w:tr w:rsidR="003B3E18" w:rsidRPr="004A3E5D" w:rsidTr="003F47F6">
        <w:trPr>
          <w:cantSplit/>
        </w:trPr>
        <w:tc>
          <w:tcPr>
            <w:tcW w:w="3857" w:type="dxa"/>
            <w:tcMar>
              <w:left w:w="0" w:type="dxa"/>
            </w:tcMar>
          </w:tcPr>
          <w:p w:rsidR="003B3E18" w:rsidRPr="000C61A3" w:rsidRDefault="003B3E18" w:rsidP="00787F35">
            <w:pPr>
              <w:keepNext/>
              <w:keepLines/>
              <w:rPr>
                <w:szCs w:val="24"/>
              </w:rPr>
            </w:pPr>
            <w:r w:rsidRPr="00E64009">
              <w:rPr>
                <w:szCs w:val="24"/>
                <w:lang w:eastAsia="ko-KR"/>
              </w:rPr>
              <w:t xml:space="preserve">Recommandation </w:t>
            </w:r>
            <w:r>
              <w:rPr>
                <w:szCs w:val="24"/>
                <w:lang w:eastAsia="ko-KR"/>
              </w:rPr>
              <w:t>UIT-R</w:t>
            </w:r>
            <w:r w:rsidRPr="00E64009">
              <w:rPr>
                <w:szCs w:val="24"/>
                <w:lang w:eastAsia="ko-KR"/>
              </w:rPr>
              <w:t xml:space="preserve"> M.1</w:t>
            </w:r>
            <w:r>
              <w:rPr>
                <w:rFonts w:hint="eastAsia"/>
                <w:szCs w:val="24"/>
              </w:rPr>
              <w:t>850</w:t>
            </w:r>
            <w:r>
              <w:rPr>
                <w:szCs w:val="24"/>
              </w:rPr>
              <w:t>:</w:t>
            </w:r>
          </w:p>
        </w:tc>
        <w:tc>
          <w:tcPr>
            <w:tcW w:w="5782" w:type="dxa"/>
          </w:tcPr>
          <w:p w:rsidR="003B3E18" w:rsidRPr="004A3E5D" w:rsidRDefault="003B3E18" w:rsidP="00787F35">
            <w:pPr>
              <w:keepNext/>
              <w:keepLines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Spécifications détaillées des interfaces radioélectriques pour la composante satellite des télécommunications mobiles internationales-2000 (IMT-2000)</w:t>
            </w:r>
          </w:p>
        </w:tc>
      </w:tr>
      <w:tr w:rsidR="003B3E18" w:rsidRPr="004A3E5D" w:rsidTr="003F47F6">
        <w:trPr>
          <w:cantSplit/>
        </w:trPr>
        <w:tc>
          <w:tcPr>
            <w:tcW w:w="3857" w:type="dxa"/>
            <w:tcMar>
              <w:left w:w="0" w:type="dxa"/>
            </w:tcMar>
          </w:tcPr>
          <w:p w:rsidR="003B3E18" w:rsidRPr="000C61A3" w:rsidRDefault="003B3E18" w:rsidP="00787F35">
            <w:pPr>
              <w:rPr>
                <w:szCs w:val="24"/>
              </w:rPr>
            </w:pPr>
            <w:r w:rsidRPr="004A3E5D">
              <w:rPr>
                <w:szCs w:val="24"/>
                <w:lang w:val="fr-CH"/>
              </w:rPr>
              <w:t>Recommandation</w:t>
            </w:r>
            <w:r>
              <w:rPr>
                <w:szCs w:val="24"/>
              </w:rPr>
              <w:t xml:space="preserve"> UIT</w:t>
            </w:r>
            <w:r>
              <w:rPr>
                <w:szCs w:val="24"/>
              </w:rPr>
              <w:noBreakHyphen/>
              <w:t>R</w:t>
            </w:r>
            <w:r w:rsidRPr="004A3E5D">
              <w:rPr>
                <w:lang w:val="fr-CH" w:eastAsia="ko-KR"/>
              </w:rPr>
              <w:t xml:space="preserve"> </w:t>
            </w:r>
            <w:r w:rsidRPr="003C6A46">
              <w:rPr>
                <w:lang w:val="fr-CH" w:eastAsia="ko-KR"/>
              </w:rPr>
              <w:t>M.</w:t>
            </w:r>
            <w:r>
              <w:rPr>
                <w:lang w:val="fr-CH" w:eastAsia="ja-JP"/>
              </w:rPr>
              <w:t>2012</w:t>
            </w:r>
            <w:r w:rsidRPr="003C6A46">
              <w:rPr>
                <w:rFonts w:hint="eastAsia"/>
                <w:lang w:val="fr-CH" w:eastAsia="ja-JP"/>
              </w:rPr>
              <w:t>:</w:t>
            </w:r>
          </w:p>
        </w:tc>
        <w:tc>
          <w:tcPr>
            <w:tcW w:w="5782" w:type="dxa"/>
          </w:tcPr>
          <w:p w:rsidR="003B3E18" w:rsidRPr="004A3E5D" w:rsidRDefault="003B3E18" w:rsidP="00787F35">
            <w:pPr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Spécifications détaillées des interfaces radioélectriques de Terre des télécommunications mobiles internationales évoluées (IMT évoluées)</w:t>
            </w:r>
          </w:p>
        </w:tc>
      </w:tr>
      <w:tr w:rsidR="001640C0" w:rsidRPr="004A3E5D" w:rsidTr="003F47F6">
        <w:trPr>
          <w:cantSplit/>
        </w:trPr>
        <w:tc>
          <w:tcPr>
            <w:tcW w:w="3857" w:type="dxa"/>
            <w:tcMar>
              <w:left w:w="0" w:type="dxa"/>
            </w:tcMar>
          </w:tcPr>
          <w:p w:rsidR="001640C0" w:rsidDel="001640C0" w:rsidRDefault="001640C0" w:rsidP="00787F35">
            <w:pPr>
              <w:rPr>
                <w:szCs w:val="24"/>
              </w:rPr>
            </w:pPr>
            <w:r w:rsidRPr="00E64009">
              <w:rPr>
                <w:szCs w:val="24"/>
                <w:lang w:eastAsia="ko-KR"/>
              </w:rPr>
              <w:t xml:space="preserve">Recommandation </w:t>
            </w:r>
            <w:r>
              <w:rPr>
                <w:szCs w:val="24"/>
                <w:lang w:eastAsia="ko-KR"/>
              </w:rPr>
              <w:t>UIT-R</w:t>
            </w:r>
            <w:r w:rsidRPr="00E64009">
              <w:rPr>
                <w:szCs w:val="24"/>
                <w:lang w:eastAsia="ko-KR"/>
              </w:rPr>
              <w:t xml:space="preserve"> M.</w:t>
            </w:r>
            <w:r>
              <w:rPr>
                <w:szCs w:val="24"/>
                <w:lang w:eastAsia="ko-KR"/>
              </w:rPr>
              <w:t>2047:</w:t>
            </w:r>
          </w:p>
        </w:tc>
        <w:tc>
          <w:tcPr>
            <w:tcW w:w="5782" w:type="dxa"/>
          </w:tcPr>
          <w:p w:rsidR="001640C0" w:rsidRDefault="007C20C5" w:rsidP="00787F35">
            <w:pPr>
              <w:rPr>
                <w:szCs w:val="24"/>
                <w:lang w:val="fr-CH"/>
              </w:rPr>
            </w:pPr>
            <w:r w:rsidRPr="009A683B">
              <w:rPr>
                <w:bCs/>
              </w:rPr>
              <w:t xml:space="preserve">Spécifications détaillées des interfaces radioélectriques </w:t>
            </w:r>
            <w:r w:rsidR="003F47F6">
              <w:rPr>
                <w:bCs/>
              </w:rPr>
              <w:t>de la composante satellite des T</w:t>
            </w:r>
            <w:r w:rsidRPr="009A683B">
              <w:rPr>
                <w:bCs/>
              </w:rPr>
              <w:t>élécommunications mobiles internationales évoluées</w:t>
            </w:r>
            <w:r>
              <w:rPr>
                <w:bCs/>
              </w:rPr>
              <w:t xml:space="preserve"> (IMT évoluées)</w:t>
            </w:r>
          </w:p>
        </w:tc>
      </w:tr>
      <w:tr w:rsidR="001640C0" w:rsidRPr="004A3E5D" w:rsidTr="003F47F6">
        <w:trPr>
          <w:cantSplit/>
        </w:trPr>
        <w:tc>
          <w:tcPr>
            <w:tcW w:w="3857" w:type="dxa"/>
            <w:tcMar>
              <w:left w:w="0" w:type="dxa"/>
            </w:tcMar>
          </w:tcPr>
          <w:p w:rsidR="001640C0" w:rsidDel="001640C0" w:rsidRDefault="001640C0" w:rsidP="00787F35">
            <w:pPr>
              <w:rPr>
                <w:szCs w:val="24"/>
              </w:rPr>
            </w:pPr>
            <w:r w:rsidRPr="00E64009">
              <w:rPr>
                <w:szCs w:val="24"/>
                <w:lang w:eastAsia="ko-KR"/>
              </w:rPr>
              <w:t xml:space="preserve">Recommandation </w:t>
            </w:r>
            <w:r>
              <w:rPr>
                <w:szCs w:val="24"/>
                <w:lang w:eastAsia="ko-KR"/>
              </w:rPr>
              <w:t>UIT-R</w:t>
            </w:r>
            <w:r w:rsidRPr="00E64009">
              <w:rPr>
                <w:szCs w:val="24"/>
                <w:lang w:eastAsia="ko-KR"/>
              </w:rPr>
              <w:t xml:space="preserve"> M.</w:t>
            </w:r>
            <w:r>
              <w:rPr>
                <w:szCs w:val="24"/>
                <w:lang w:eastAsia="ko-KR"/>
              </w:rPr>
              <w:t>2083-0:</w:t>
            </w:r>
          </w:p>
        </w:tc>
        <w:tc>
          <w:tcPr>
            <w:tcW w:w="5782" w:type="dxa"/>
          </w:tcPr>
          <w:p w:rsidR="001640C0" w:rsidRDefault="007C20C5" w:rsidP="00787F35">
            <w:pPr>
              <w:rPr>
                <w:szCs w:val="24"/>
                <w:lang w:val="fr-CH"/>
              </w:rPr>
            </w:pPr>
            <w:r w:rsidRPr="00871BC1">
              <w:rPr>
                <w:lang w:val="fr-CH"/>
              </w:rPr>
              <w:t xml:space="preserve">Vision </w:t>
            </w:r>
            <w:r>
              <w:rPr>
                <w:lang w:val="fr-CH"/>
              </w:rPr>
              <w:t xml:space="preserve">pour les IMT </w:t>
            </w:r>
            <w:r w:rsidRPr="00871BC1">
              <w:rPr>
                <w:lang w:val="fr-CH"/>
              </w:rPr>
              <w:t xml:space="preserve">– </w:t>
            </w:r>
            <w:r>
              <w:rPr>
                <w:lang w:val="fr-CH"/>
              </w:rPr>
              <w:t>«</w:t>
            </w:r>
            <w:r w:rsidRPr="00871BC1">
              <w:rPr>
                <w:lang w:val="fr-CH"/>
              </w:rPr>
              <w:t xml:space="preserve">Cadre et objectifs généraux de l'évolution future des </w:t>
            </w:r>
            <w:r>
              <w:rPr>
                <w:lang w:val="fr-CH"/>
              </w:rPr>
              <w:t>IMT à l'horizon 2020 et au-delà»</w:t>
            </w:r>
          </w:p>
        </w:tc>
      </w:tr>
    </w:tbl>
    <w:p w:rsidR="003B3E18" w:rsidRDefault="003B3E18" w:rsidP="00787F35">
      <w:pPr>
        <w:pStyle w:val="Normalaftertitle"/>
        <w:spacing w:before="360"/>
      </w:pPr>
      <w:r>
        <w:t xml:space="preserve">L'Assemblée des radiocommunications de l'UIT, </w:t>
      </w:r>
    </w:p>
    <w:p w:rsidR="003B3E18" w:rsidRPr="0087114F" w:rsidRDefault="003B3E18" w:rsidP="003B3E18">
      <w:pPr>
        <w:pStyle w:val="Call"/>
      </w:pPr>
      <w:r w:rsidRPr="0087114F">
        <w:t>considérant</w:t>
      </w:r>
    </w:p>
    <w:p w:rsidR="00AB3AE3" w:rsidRPr="00787F35" w:rsidRDefault="00AB3AE3">
      <w:pPr>
        <w:rPr>
          <w:lang w:val="fr-CH"/>
        </w:rPr>
      </w:pPr>
      <w:r w:rsidRPr="00787F35">
        <w:rPr>
          <w:i/>
          <w:iCs/>
          <w:lang w:val="fr-CH"/>
        </w:rPr>
        <w:t>a)</w:t>
      </w:r>
      <w:r w:rsidRPr="00787F35">
        <w:rPr>
          <w:lang w:val="fr-CH"/>
        </w:rPr>
        <w:tab/>
        <w:t>que dans le cadre de sa vision d</w:t>
      </w:r>
      <w:r>
        <w:rPr>
          <w:lang w:val="fr-CH"/>
        </w:rPr>
        <w:t>'</w:t>
      </w:r>
      <w:r w:rsidRPr="00787F35">
        <w:rPr>
          <w:lang w:val="fr-CH"/>
        </w:rPr>
        <w:t>avenir, l</w:t>
      </w:r>
      <w:r>
        <w:rPr>
          <w:lang w:val="fr-CH"/>
        </w:rPr>
        <w:t>'</w:t>
      </w:r>
      <w:r w:rsidRPr="00787F35">
        <w:rPr>
          <w:lang w:val="fr-CH"/>
        </w:rPr>
        <w:t xml:space="preserve">UIT est </w:t>
      </w:r>
      <w:r>
        <w:rPr>
          <w:lang w:val="fr-CH"/>
        </w:rPr>
        <w:t>«</w:t>
      </w:r>
      <w:r w:rsidRPr="00787F35">
        <w:rPr>
          <w:lang w:val="fr-CH"/>
        </w:rPr>
        <w:t>déterminée à connecter le monde</w:t>
      </w:r>
      <w:r>
        <w:rPr>
          <w:lang w:val="fr-CH"/>
        </w:rPr>
        <w:t>»</w:t>
      </w:r>
      <w:r w:rsidRPr="00787F35">
        <w:rPr>
          <w:rStyle w:val="FootnoteReference"/>
          <w:lang w:eastAsia="zh-CN"/>
        </w:rPr>
        <w:footnoteReference w:id="2"/>
      </w:r>
      <w:r w:rsidRPr="00787F35">
        <w:rPr>
          <w:lang w:val="fr-CH" w:eastAsia="zh-CN"/>
        </w:rPr>
        <w:t>;</w:t>
      </w:r>
    </w:p>
    <w:p w:rsidR="00AB3AE3" w:rsidRPr="00787F35" w:rsidRDefault="00AB3AE3" w:rsidP="003F47F6">
      <w:pPr>
        <w:rPr>
          <w:lang w:val="fr-CH" w:eastAsia="zh-CN"/>
        </w:rPr>
      </w:pPr>
      <w:r w:rsidRPr="00787F35">
        <w:rPr>
          <w:i/>
          <w:iCs/>
          <w:lang w:val="fr-CH" w:eastAsia="zh-CN"/>
        </w:rPr>
        <w:t>b)</w:t>
      </w:r>
      <w:r w:rsidRPr="00787F35">
        <w:rPr>
          <w:lang w:val="fr-CH" w:eastAsia="zh-CN"/>
        </w:rPr>
        <w:tab/>
        <w:t xml:space="preserve">que les systèmes de </w:t>
      </w:r>
      <w:r>
        <w:rPr>
          <w:rFonts w:asciiTheme="majorBidi" w:hAnsiTheme="majorBidi" w:cstheme="majorBidi"/>
          <w:szCs w:val="24"/>
        </w:rPr>
        <w:t>t</w:t>
      </w:r>
      <w:r w:rsidRPr="00084C06">
        <w:rPr>
          <w:rFonts w:asciiTheme="majorBidi" w:hAnsiTheme="majorBidi" w:cstheme="majorBidi"/>
          <w:szCs w:val="24"/>
        </w:rPr>
        <w:t>élécommunications mo</w:t>
      </w:r>
      <w:r>
        <w:rPr>
          <w:rFonts w:asciiTheme="majorBidi" w:hAnsiTheme="majorBidi" w:cstheme="majorBidi"/>
          <w:szCs w:val="24"/>
        </w:rPr>
        <w:t>biles internationales-2000 (IMT</w:t>
      </w:r>
      <w:r>
        <w:rPr>
          <w:rFonts w:asciiTheme="majorBidi" w:hAnsiTheme="majorBidi" w:cstheme="majorBidi"/>
          <w:szCs w:val="24"/>
        </w:rPr>
        <w:noBreakHyphen/>
      </w:r>
      <w:r w:rsidRPr="00084C06">
        <w:rPr>
          <w:rFonts w:asciiTheme="majorBidi" w:hAnsiTheme="majorBidi" w:cstheme="majorBidi"/>
          <w:szCs w:val="24"/>
        </w:rPr>
        <w:t>2000)</w:t>
      </w:r>
      <w:r w:rsidRPr="00787F35">
        <w:rPr>
          <w:lang w:val="fr-CH" w:eastAsia="zh-CN"/>
        </w:rPr>
        <w:t xml:space="preserve"> </w:t>
      </w:r>
      <w:r>
        <w:rPr>
          <w:color w:val="000000"/>
        </w:rPr>
        <w:t>sont entrés en service vers l'an 2000 et que, depuis lors, les IMT-2000 ont été constamment améliorées</w:t>
      </w:r>
      <w:r w:rsidRPr="00787F35">
        <w:rPr>
          <w:lang w:val="fr-CH" w:eastAsia="zh-CN"/>
        </w:rPr>
        <w:t>;</w:t>
      </w:r>
    </w:p>
    <w:p w:rsidR="00AB3AE3" w:rsidRPr="00787F35" w:rsidRDefault="00AB3AE3" w:rsidP="003F47F6">
      <w:pPr>
        <w:rPr>
          <w:lang w:val="fr-CH" w:eastAsia="zh-CN"/>
        </w:rPr>
      </w:pPr>
      <w:r w:rsidRPr="00787F35">
        <w:rPr>
          <w:i/>
          <w:iCs/>
          <w:lang w:val="fr-CH" w:eastAsia="zh-CN"/>
        </w:rPr>
        <w:lastRenderedPageBreak/>
        <w:t>c)</w:t>
      </w:r>
      <w:r w:rsidRPr="00787F35">
        <w:rPr>
          <w:lang w:val="fr-CH" w:eastAsia="zh-CN"/>
        </w:rPr>
        <w:tab/>
        <w:t xml:space="preserve">que </w:t>
      </w:r>
      <w:r>
        <w:rPr>
          <w:color w:val="000000"/>
        </w:rPr>
        <w:t>les systèmes IMT évolués ont été conçus pour offrir de nouvelles fonctionnalités, décrites dans la Recommandation UIT-R</w:t>
      </w:r>
      <w:r w:rsidRPr="00787F35">
        <w:rPr>
          <w:lang w:val="fr-CH" w:eastAsia="zh-CN"/>
        </w:rPr>
        <w:t xml:space="preserve"> M.1645, </w:t>
      </w:r>
      <w:r>
        <w:rPr>
          <w:color w:val="000000"/>
        </w:rPr>
        <w:t>qui vont au-delà de celles des</w:t>
      </w:r>
      <w:r w:rsidRPr="00787F35">
        <w:rPr>
          <w:lang w:val="fr-CH" w:eastAsia="zh-CN"/>
        </w:rPr>
        <w:t xml:space="preserve"> IMT-2000;</w:t>
      </w:r>
    </w:p>
    <w:p w:rsidR="00AB3AE3" w:rsidRPr="00787F35" w:rsidRDefault="00AB3AE3" w:rsidP="003F47F6">
      <w:pPr>
        <w:rPr>
          <w:lang w:val="fr-CH" w:eastAsia="zh-CN"/>
        </w:rPr>
      </w:pPr>
      <w:r w:rsidRPr="00787F35">
        <w:rPr>
          <w:i/>
          <w:iCs/>
          <w:lang w:val="fr-CH" w:eastAsia="zh-CN"/>
        </w:rPr>
        <w:t>d)</w:t>
      </w:r>
      <w:r w:rsidRPr="00787F35">
        <w:rPr>
          <w:lang w:val="fr-CH" w:eastAsia="zh-CN"/>
        </w:rPr>
        <w:tab/>
        <w:t xml:space="preserve">que </w:t>
      </w:r>
      <w:r>
        <w:rPr>
          <w:color w:val="000000"/>
        </w:rPr>
        <w:t xml:space="preserve">les systèmes IMT évolués sont entrés en service vers </w:t>
      </w:r>
      <w:r w:rsidRPr="00787F35">
        <w:rPr>
          <w:lang w:val="fr-CH" w:eastAsia="zh-CN"/>
        </w:rPr>
        <w:t>2013,</w:t>
      </w:r>
      <w:r w:rsidRPr="00865F39">
        <w:rPr>
          <w:color w:val="000000"/>
        </w:rPr>
        <w:t xml:space="preserve"> </w:t>
      </w:r>
      <w:r>
        <w:rPr>
          <w:color w:val="000000"/>
        </w:rPr>
        <w:t xml:space="preserve">et que, depuis lors, les IMT évoluées ont été constamment améliorées; </w:t>
      </w:r>
    </w:p>
    <w:p w:rsidR="00AB3AE3" w:rsidRPr="00787F35" w:rsidRDefault="00AB3AE3" w:rsidP="003F47F6">
      <w:pPr>
        <w:rPr>
          <w:lang w:val="fr-CH" w:eastAsia="zh-CN"/>
        </w:rPr>
      </w:pPr>
      <w:r w:rsidRPr="00787F35">
        <w:rPr>
          <w:i/>
          <w:iCs/>
          <w:lang w:val="fr-CH" w:eastAsia="zh-CN"/>
        </w:rPr>
        <w:t>e)</w:t>
      </w:r>
      <w:r w:rsidRPr="00787F35">
        <w:rPr>
          <w:lang w:val="fr-CH" w:eastAsia="zh-CN"/>
        </w:rPr>
        <w:tab/>
        <w:t>qu</w:t>
      </w:r>
      <w:r>
        <w:rPr>
          <w:lang w:val="fr-CH" w:eastAsia="zh-CN"/>
        </w:rPr>
        <w:t>'</w:t>
      </w:r>
      <w:r w:rsidRPr="00787F35">
        <w:rPr>
          <w:lang w:val="fr-CH" w:eastAsia="zh-CN"/>
        </w:rPr>
        <w:t xml:space="preserve">afin </w:t>
      </w:r>
      <w:r>
        <w:rPr>
          <w:color w:val="000000"/>
        </w:rPr>
        <w:t>de répondre aux besoins en évolution constante des utilisateurs</w:t>
      </w:r>
      <w:r w:rsidRPr="00787F35">
        <w:rPr>
          <w:lang w:val="fr-CH" w:eastAsia="zh-CN"/>
        </w:rPr>
        <w:t xml:space="preserve"> , l</w:t>
      </w:r>
      <w:r>
        <w:rPr>
          <w:lang w:val="fr-CH" w:eastAsia="zh-CN"/>
        </w:rPr>
        <w:t>'</w:t>
      </w:r>
      <w:r w:rsidRPr="00787F35">
        <w:rPr>
          <w:lang w:val="fr-CH" w:eastAsia="zh-CN"/>
        </w:rPr>
        <w:t xml:space="preserve">UIT-R </w:t>
      </w:r>
      <w:r>
        <w:rPr>
          <w:color w:val="000000"/>
        </w:rPr>
        <w:t>étudie actuellement</w:t>
      </w:r>
      <w:r w:rsidRPr="002D3B05">
        <w:rPr>
          <w:color w:val="000000"/>
        </w:rPr>
        <w:t xml:space="preserve"> </w:t>
      </w:r>
      <w:r>
        <w:rPr>
          <w:color w:val="000000"/>
        </w:rPr>
        <w:t>le développement futur des «IMT à l'horizon 2020 et au-delà»</w:t>
      </w:r>
      <w:r w:rsidRPr="00787F35">
        <w:rPr>
          <w:lang w:val="fr-CH" w:eastAsia="zh-CN"/>
        </w:rPr>
        <w:t>,</w:t>
      </w:r>
    </w:p>
    <w:p w:rsidR="003B3E18" w:rsidRPr="00787F35" w:rsidRDefault="003B3E18" w:rsidP="003B3E18">
      <w:pPr>
        <w:pStyle w:val="Call"/>
        <w:rPr>
          <w:lang w:val="fr-CH"/>
        </w:rPr>
      </w:pPr>
      <w:r w:rsidRPr="00787F35">
        <w:rPr>
          <w:lang w:val="fr-CH"/>
        </w:rPr>
        <w:t>reconnaissant</w:t>
      </w:r>
    </w:p>
    <w:p w:rsidR="003B3E18" w:rsidRPr="00BC65CD" w:rsidRDefault="003B3E18" w:rsidP="003B3E18">
      <w:r w:rsidRPr="00E5015C">
        <w:rPr>
          <w:i/>
          <w:iCs/>
        </w:rPr>
        <w:t>a)</w:t>
      </w:r>
      <w:r w:rsidRPr="00BC65CD">
        <w:tab/>
        <w:t>que l</w:t>
      </w:r>
      <w:r>
        <w:t>'</w:t>
      </w:r>
      <w:r w:rsidRPr="00BC65CD">
        <w:t>UIT est l</w:t>
      </w:r>
      <w:r>
        <w:t>'</w:t>
      </w:r>
      <w:r w:rsidRPr="00BC65CD">
        <w:t>entité reconnue au niveau international comme étant la se</w:t>
      </w:r>
      <w:r>
        <w:t>ule habilitée à définir et à</w:t>
      </w:r>
      <w:r w:rsidRPr="00BC65CD">
        <w:t xml:space="preserve"> recommander les normes et les dispositions de fréquences pour les systèmes IMT, en collaboration ave</w:t>
      </w:r>
      <w:r>
        <w:t>c d'autres organisations comme l</w:t>
      </w:r>
      <w:r w:rsidRPr="00BC65CD">
        <w:t xml:space="preserve">es </w:t>
      </w:r>
      <w:r>
        <w:t xml:space="preserve">organismes de normalisation, </w:t>
      </w:r>
      <w:r w:rsidRPr="00BC65CD">
        <w:t>uni</w:t>
      </w:r>
      <w:r>
        <w:t>versités,</w:t>
      </w:r>
      <w:r w:rsidRPr="00BC65CD">
        <w:t xml:space="preserve"> entités privées</w:t>
      </w:r>
      <w:r>
        <w:t>,</w:t>
      </w:r>
      <w:r w:rsidRPr="00BC65CD">
        <w:t xml:space="preserve"> ainsi que dans le cadre de projets de partenariat, de forums, de consortiums, et de </w:t>
      </w:r>
      <w:r>
        <w:t>programmes de recherche</w:t>
      </w:r>
      <w:r w:rsidRPr="00BC65CD">
        <w:t>;</w:t>
      </w:r>
    </w:p>
    <w:p w:rsidR="003B3E18" w:rsidRPr="00BC65CD" w:rsidRDefault="00F7727A">
      <w:r>
        <w:rPr>
          <w:i/>
          <w:iCs/>
        </w:rPr>
        <w:t>b</w:t>
      </w:r>
      <w:r w:rsidR="003B3E18" w:rsidRPr="00E5015C">
        <w:rPr>
          <w:i/>
          <w:iCs/>
        </w:rPr>
        <w:t>)</w:t>
      </w:r>
      <w:r w:rsidR="003B3E18" w:rsidRPr="00BC65CD">
        <w:tab/>
      </w:r>
      <w:r w:rsidR="003B3E18">
        <w:t>que l'UIT travaille au niveau mondial</w:t>
      </w:r>
      <w:r w:rsidR="003B3E18" w:rsidRPr="00BC65CD">
        <w:t xml:space="preserve"> </w:t>
      </w:r>
      <w:r w:rsidR="003B3E18">
        <w:t>conformément à</w:t>
      </w:r>
      <w:r w:rsidR="003B3E18" w:rsidRPr="00BC65CD">
        <w:t xml:space="preserve"> la Résolution UIT</w:t>
      </w:r>
      <w:r w:rsidR="003B3E18" w:rsidRPr="00BC65CD">
        <w:noBreakHyphen/>
        <w:t>R 9 en vue de créer dans l</w:t>
      </w:r>
      <w:r w:rsidR="003B3E18">
        <w:t>'</w:t>
      </w:r>
      <w:r w:rsidR="003B3E18" w:rsidRPr="00BC65CD">
        <w:t>avenir un système de communication mobile hertzien unifié;</w:t>
      </w:r>
    </w:p>
    <w:p w:rsidR="003B3E18" w:rsidRDefault="00F7727A">
      <w:r>
        <w:rPr>
          <w:i/>
          <w:iCs/>
        </w:rPr>
        <w:t>c</w:t>
      </w:r>
      <w:r w:rsidR="003B3E18" w:rsidRPr="00E5015C">
        <w:rPr>
          <w:i/>
          <w:iCs/>
        </w:rPr>
        <w:t>)</w:t>
      </w:r>
      <w:r w:rsidR="003B3E18" w:rsidRPr="00E5015C">
        <w:rPr>
          <w:i/>
          <w:iCs/>
        </w:rPr>
        <w:tab/>
      </w:r>
      <w:r w:rsidR="003B3E18">
        <w:t>que l'UIT peut défini</w:t>
      </w:r>
      <w:r w:rsidR="003B3E18" w:rsidRPr="00BC65CD">
        <w:t>r ses méthodes et principes pour le développement des systèmes;</w:t>
      </w:r>
    </w:p>
    <w:p w:rsidR="00F7727A" w:rsidRPr="003F47F6" w:rsidRDefault="00F7727A" w:rsidP="003F47F6">
      <w:pPr>
        <w:rPr>
          <w:lang w:val="fr-CH" w:eastAsia="zh-CN"/>
        </w:rPr>
      </w:pPr>
      <w:r w:rsidRPr="003F47F6">
        <w:rPr>
          <w:i/>
          <w:lang w:val="fr-CH" w:eastAsia="zh-CN"/>
        </w:rPr>
        <w:t>d)</w:t>
      </w:r>
      <w:r w:rsidRPr="003F47F6">
        <w:rPr>
          <w:lang w:val="fr-CH" w:eastAsia="zh-CN"/>
        </w:rPr>
        <w:tab/>
      </w:r>
      <w:r w:rsidR="002D3B05" w:rsidRPr="00787F35">
        <w:rPr>
          <w:lang w:val="fr-CH" w:eastAsia="zh-CN"/>
        </w:rPr>
        <w:t>que les</w:t>
      </w:r>
      <w:r w:rsidR="00AB3AE3">
        <w:rPr>
          <w:lang w:val="fr-CH" w:eastAsia="zh-CN"/>
        </w:rPr>
        <w:t xml:space="preserve"> </w:t>
      </w:r>
      <w:r w:rsidR="002D3B05">
        <w:rPr>
          <w:color w:val="000000"/>
        </w:rPr>
        <w:t>Recommandations UIT-R M.1457 et UIT-R M.2012 sont deux Recommandations distinctes, indépendantes, formant un tout, avec chacune un domaine d'application particulier, et que ces deux Recommandations évolueront de manière indépendante, de sorte qu</w:t>
      </w:r>
      <w:r w:rsidR="00AB3AE3">
        <w:rPr>
          <w:color w:val="000000"/>
        </w:rPr>
        <w:t>'</w:t>
      </w:r>
      <w:r w:rsidR="002D3B05">
        <w:rPr>
          <w:color w:val="000000"/>
        </w:rPr>
        <w:t>il</w:t>
      </w:r>
      <w:r w:rsidR="00AB3AE3">
        <w:rPr>
          <w:color w:val="000000"/>
        </w:rPr>
        <w:t xml:space="preserve"> </w:t>
      </w:r>
      <w:r w:rsidR="002D3B05">
        <w:rPr>
          <w:color w:val="000000"/>
        </w:rPr>
        <w:t>pourrait y avoir des recoupements en raison du contenu similaire de ces deux Recommandations</w:t>
      </w:r>
      <w:r w:rsidRPr="003F47F6">
        <w:rPr>
          <w:lang w:val="fr-CH" w:eastAsia="zh-CN"/>
        </w:rPr>
        <w:t>;</w:t>
      </w:r>
    </w:p>
    <w:p w:rsidR="00F7727A" w:rsidRPr="003F47F6" w:rsidRDefault="00F7727A">
      <w:pPr>
        <w:rPr>
          <w:lang w:val="fr-CH" w:eastAsia="zh-CN"/>
        </w:rPr>
      </w:pPr>
      <w:r w:rsidRPr="003F47F6">
        <w:rPr>
          <w:i/>
          <w:lang w:val="fr-CH" w:eastAsia="zh-CN"/>
        </w:rPr>
        <w:t>e)</w:t>
      </w:r>
      <w:r w:rsidRPr="003F47F6">
        <w:rPr>
          <w:i/>
          <w:lang w:val="fr-CH" w:eastAsia="zh-CN"/>
        </w:rPr>
        <w:tab/>
      </w:r>
      <w:r w:rsidR="002D3B05" w:rsidRPr="003F47F6">
        <w:rPr>
          <w:iCs/>
          <w:lang w:val="fr-CH" w:eastAsia="zh-CN"/>
        </w:rPr>
        <w:t xml:space="preserve">que </w:t>
      </w:r>
      <w:r w:rsidR="004B3E56" w:rsidRPr="003F47F6">
        <w:rPr>
          <w:iCs/>
          <w:lang w:val="fr-CH" w:eastAsia="zh-CN"/>
        </w:rPr>
        <w:t>les mêmes principes que ceux indiqués au point</w:t>
      </w:r>
      <w:r w:rsidR="004B3E56" w:rsidRPr="00787F35">
        <w:rPr>
          <w:i/>
          <w:lang w:val="fr-CH" w:eastAsia="zh-CN"/>
        </w:rPr>
        <w:t xml:space="preserve"> </w:t>
      </w:r>
      <w:r w:rsidR="004B3E56" w:rsidRPr="00787F35">
        <w:rPr>
          <w:i/>
          <w:lang w:val="fr-CH" w:eastAsia="ja-JP"/>
        </w:rPr>
        <w:t>d)</w:t>
      </w:r>
      <w:r w:rsidR="004B3E56" w:rsidRPr="00787F35">
        <w:rPr>
          <w:lang w:val="fr-CH" w:eastAsia="ja-JP"/>
        </w:rPr>
        <w:t xml:space="preserve"> du </w:t>
      </w:r>
      <w:r w:rsidR="004B3E56" w:rsidRPr="00BF55CC">
        <w:rPr>
          <w:i/>
          <w:iCs/>
          <w:lang w:val="fr-CH" w:eastAsia="ja-JP"/>
        </w:rPr>
        <w:t>reconnaissant</w:t>
      </w:r>
      <w:r w:rsidR="004B3E56" w:rsidRPr="00787F35">
        <w:rPr>
          <w:lang w:val="fr-CH" w:eastAsia="ja-JP"/>
        </w:rPr>
        <w:t xml:space="preserve"> s</w:t>
      </w:r>
      <w:r w:rsidR="00AB3AE3">
        <w:rPr>
          <w:lang w:val="fr-CH" w:eastAsia="ja-JP"/>
        </w:rPr>
        <w:t>'</w:t>
      </w:r>
      <w:r w:rsidR="004B3E56" w:rsidRPr="00787F35">
        <w:rPr>
          <w:lang w:val="fr-CH" w:eastAsia="ja-JP"/>
        </w:rPr>
        <w:t>appliqueront peut-être également</w:t>
      </w:r>
      <w:r w:rsidR="009845C8" w:rsidRPr="00787F35">
        <w:rPr>
          <w:lang w:val="fr-CH" w:eastAsia="ja-JP"/>
        </w:rPr>
        <w:t>,</w:t>
      </w:r>
      <w:r w:rsidR="004B3E56" w:rsidRPr="00787F35">
        <w:rPr>
          <w:lang w:val="fr-CH" w:eastAsia="ja-JP"/>
        </w:rPr>
        <w:t xml:space="preserve"> dans l</w:t>
      </w:r>
      <w:r w:rsidR="00AB3AE3">
        <w:rPr>
          <w:lang w:val="fr-CH" w:eastAsia="ja-JP"/>
        </w:rPr>
        <w:t>'</w:t>
      </w:r>
      <w:r w:rsidR="004B3E56" w:rsidRPr="00787F35">
        <w:rPr>
          <w:lang w:val="fr-CH" w:eastAsia="ja-JP"/>
        </w:rPr>
        <w:t>avenir</w:t>
      </w:r>
      <w:r w:rsidR="009845C8" w:rsidRPr="00787F35">
        <w:rPr>
          <w:lang w:val="fr-CH" w:eastAsia="ja-JP"/>
        </w:rPr>
        <w:t>,</w:t>
      </w:r>
      <w:r w:rsidR="004B3E56" w:rsidRPr="00787F35">
        <w:rPr>
          <w:lang w:val="fr-CH" w:eastAsia="ja-JP"/>
        </w:rPr>
        <w:t xml:space="preserve"> en ce qui concerne les</w:t>
      </w:r>
      <w:r w:rsidR="00AB3AE3">
        <w:rPr>
          <w:lang w:val="fr-CH" w:eastAsia="ja-JP"/>
        </w:rPr>
        <w:t xml:space="preserve"> </w:t>
      </w:r>
      <w:r w:rsidRPr="003F47F6">
        <w:rPr>
          <w:lang w:val="fr-CH" w:eastAsia="zh-CN"/>
        </w:rPr>
        <w:t>Recomm</w:t>
      </w:r>
      <w:r w:rsidR="004B3E56" w:rsidRPr="00787F35">
        <w:rPr>
          <w:lang w:val="fr-CH" w:eastAsia="zh-CN"/>
        </w:rPr>
        <w:t>a</w:t>
      </w:r>
      <w:r w:rsidRPr="003F47F6">
        <w:rPr>
          <w:lang w:val="fr-CH" w:eastAsia="zh-CN"/>
        </w:rPr>
        <w:t xml:space="preserve">ndations </w:t>
      </w:r>
      <w:r w:rsidR="004B3E56" w:rsidRPr="00787F35">
        <w:rPr>
          <w:lang w:val="fr-CH" w:eastAsia="zh-CN"/>
        </w:rPr>
        <w:t xml:space="preserve">et les rapports relatifs au développement des interfaces radioélectriques des </w:t>
      </w:r>
      <w:r w:rsidR="00AB3AE3">
        <w:rPr>
          <w:lang w:val="fr-CH" w:eastAsia="zh-CN"/>
        </w:rPr>
        <w:t>«</w:t>
      </w:r>
      <w:r w:rsidR="004B3E56">
        <w:rPr>
          <w:color w:val="000000"/>
        </w:rPr>
        <w:t>IMT à l'horizon 2020 et au-delà</w:t>
      </w:r>
      <w:r w:rsidR="00AB3AE3">
        <w:rPr>
          <w:color w:val="000000"/>
        </w:rPr>
        <w:t>»</w:t>
      </w:r>
      <w:r w:rsidRPr="003F47F6">
        <w:rPr>
          <w:lang w:val="fr-CH" w:eastAsia="ja-JP"/>
        </w:rPr>
        <w:t>;</w:t>
      </w:r>
    </w:p>
    <w:p w:rsidR="00F7727A" w:rsidRPr="003F47F6" w:rsidRDefault="00F7727A">
      <w:pPr>
        <w:rPr>
          <w:lang w:val="fr-CH" w:eastAsia="zh-CN"/>
        </w:rPr>
      </w:pPr>
      <w:r w:rsidRPr="003F47F6">
        <w:rPr>
          <w:i/>
          <w:lang w:val="fr-CH" w:eastAsia="zh-CN"/>
        </w:rPr>
        <w:t>f)</w:t>
      </w:r>
      <w:r w:rsidRPr="003F47F6">
        <w:rPr>
          <w:lang w:val="fr-CH" w:eastAsia="zh-CN"/>
        </w:rPr>
        <w:tab/>
      </w:r>
      <w:r w:rsidR="004B3E56">
        <w:rPr>
          <w:color w:val="000000"/>
        </w:rPr>
        <w:t>qu</w:t>
      </w:r>
      <w:r w:rsidR="00AB3AE3">
        <w:rPr>
          <w:color w:val="000000"/>
        </w:rPr>
        <w:t>'</w:t>
      </w:r>
      <w:r w:rsidR="004B3E56">
        <w:rPr>
          <w:color w:val="000000"/>
        </w:rPr>
        <w:t xml:space="preserve">un nom racine est nécessaire pour englober </w:t>
      </w:r>
      <w:r w:rsidR="00AB3AE3">
        <w:rPr>
          <w:color w:val="000000"/>
        </w:rPr>
        <w:t xml:space="preserve">collectivement </w:t>
      </w:r>
      <w:r w:rsidR="004B3E56">
        <w:rPr>
          <w:color w:val="000000"/>
        </w:rPr>
        <w:t>tous les systèmes</w:t>
      </w:r>
      <w:r w:rsidR="00AB3AE3">
        <w:rPr>
          <w:color w:val="000000"/>
        </w:rPr>
        <w:t xml:space="preserve"> </w:t>
      </w:r>
      <w:r w:rsidRPr="003F47F6">
        <w:rPr>
          <w:lang w:val="fr-CH" w:eastAsia="zh-CN"/>
        </w:rPr>
        <w:t>IMT</w:t>
      </w:r>
      <w:r w:rsidR="004B3E56" w:rsidRPr="00787F35">
        <w:rPr>
          <w:lang w:val="fr-CH" w:eastAsia="zh-CN"/>
        </w:rPr>
        <w:t xml:space="preserve"> et leur développement ultérieur</w:t>
      </w:r>
      <w:r w:rsidRPr="003F47F6">
        <w:rPr>
          <w:lang w:val="fr-CH" w:eastAsia="zh-CN"/>
        </w:rPr>
        <w:t>;</w:t>
      </w:r>
    </w:p>
    <w:p w:rsidR="005C17FE" w:rsidRPr="00AB3AE3" w:rsidRDefault="005C17FE" w:rsidP="005C17FE">
      <w:pPr>
        <w:rPr>
          <w:lang w:val="fr-CH" w:eastAsia="zh-CN"/>
        </w:rPr>
      </w:pPr>
      <w:r w:rsidRPr="00AB3AE3">
        <w:rPr>
          <w:i/>
          <w:lang w:val="fr-CH" w:eastAsia="zh-CN"/>
        </w:rPr>
        <w:t>g)</w:t>
      </w:r>
      <w:r w:rsidRPr="00AB3AE3">
        <w:rPr>
          <w:lang w:val="fr-CH" w:eastAsia="zh-CN"/>
        </w:rPr>
        <w:tab/>
      </w:r>
      <w:r w:rsidRPr="00787F35">
        <w:rPr>
          <w:lang w:val="fr-CH" w:eastAsia="zh-CN"/>
        </w:rPr>
        <w:t>qu</w:t>
      </w:r>
      <w:r>
        <w:rPr>
          <w:lang w:val="fr-CH" w:eastAsia="zh-CN"/>
        </w:rPr>
        <w:t>'</w:t>
      </w:r>
      <w:r w:rsidRPr="00787F35">
        <w:rPr>
          <w:lang w:val="fr-CH" w:eastAsia="zh-CN"/>
        </w:rPr>
        <w:t xml:space="preserve">en ce qui concerne les </w:t>
      </w:r>
      <w:r w:rsidRPr="00AB3AE3">
        <w:rPr>
          <w:lang w:val="fr-CH" w:eastAsia="zh-CN"/>
        </w:rPr>
        <w:t>IMT-2000</w:t>
      </w:r>
      <w:r w:rsidRPr="00AB3AE3">
        <w:rPr>
          <w:bCs/>
          <w:lang w:val="fr-CH" w:eastAsia="zh-CN"/>
        </w:rPr>
        <w:t>:</w:t>
      </w:r>
    </w:p>
    <w:p w:rsidR="005C17FE" w:rsidRPr="00AB3AE3" w:rsidRDefault="005C17FE" w:rsidP="005C17FE">
      <w:pPr>
        <w:pStyle w:val="enumlev1"/>
        <w:rPr>
          <w:lang w:val="fr-CH" w:eastAsia="zh-CN"/>
        </w:rPr>
      </w:pPr>
      <w:r w:rsidRPr="00787F35">
        <w:rPr>
          <w:lang w:val="fr-CH" w:eastAsia="zh-CN"/>
        </w:rPr>
        <w:t>–</w:t>
      </w:r>
      <w:r w:rsidRPr="00AB3AE3">
        <w:rPr>
          <w:lang w:val="fr-CH" w:eastAsia="zh-CN"/>
        </w:rPr>
        <w:tab/>
      </w:r>
      <w:r w:rsidRPr="00787F35">
        <w:rPr>
          <w:lang w:val="fr-CH" w:eastAsia="zh-CN"/>
        </w:rPr>
        <w:t>le terme existant</w:t>
      </w:r>
      <w:r>
        <w:rPr>
          <w:lang w:val="fr-CH" w:eastAsia="zh-CN"/>
        </w:rPr>
        <w:t xml:space="preserve"> «</w:t>
      </w:r>
      <w:r w:rsidRPr="00AB3AE3">
        <w:rPr>
          <w:lang w:val="fr-CH" w:eastAsia="zh-CN"/>
        </w:rPr>
        <w:t>IMT-2000</w:t>
      </w:r>
      <w:r>
        <w:rPr>
          <w:lang w:val="fr-CH" w:eastAsia="zh-CN"/>
        </w:rPr>
        <w:t>»</w:t>
      </w:r>
      <w:r w:rsidRPr="00787F35">
        <w:rPr>
          <w:lang w:val="fr-CH" w:eastAsia="zh-CN"/>
        </w:rPr>
        <w:t xml:space="preserve"> reste pertinent et devrait continuer d</w:t>
      </w:r>
      <w:r>
        <w:rPr>
          <w:lang w:val="fr-CH" w:eastAsia="zh-CN"/>
        </w:rPr>
        <w:t>'être utilisé</w:t>
      </w:r>
      <w:r w:rsidRPr="00AB3AE3">
        <w:rPr>
          <w:lang w:val="fr-CH" w:eastAsia="zh-CN"/>
        </w:rPr>
        <w:t>;</w:t>
      </w:r>
    </w:p>
    <w:p w:rsidR="005C17FE" w:rsidRPr="00AB3AE3" w:rsidRDefault="005C17FE" w:rsidP="009D3762">
      <w:pPr>
        <w:pStyle w:val="enumlev1"/>
        <w:rPr>
          <w:lang w:val="fr-CH"/>
        </w:rPr>
      </w:pPr>
      <w:r w:rsidRPr="00787F35">
        <w:rPr>
          <w:lang w:val="fr-CH"/>
        </w:rPr>
        <w:t>–</w:t>
      </w:r>
      <w:r w:rsidRPr="00AB3AE3">
        <w:rPr>
          <w:lang w:val="fr-CH"/>
        </w:rPr>
        <w:tab/>
      </w:r>
      <w:r w:rsidRPr="00787F35">
        <w:rPr>
          <w:lang w:val="fr-CH"/>
        </w:rPr>
        <w:t xml:space="preserve">la </w:t>
      </w:r>
      <w:r w:rsidRPr="00AB3AE3">
        <w:rPr>
          <w:lang w:val="fr-CH"/>
        </w:rPr>
        <w:t>Recomm</w:t>
      </w:r>
      <w:r w:rsidRPr="00787F35">
        <w:rPr>
          <w:lang w:val="fr-CH"/>
        </w:rPr>
        <w:t>a</w:t>
      </w:r>
      <w:r w:rsidRPr="00AB3AE3">
        <w:rPr>
          <w:lang w:val="fr-CH"/>
        </w:rPr>
        <w:t xml:space="preserve">ndation </w:t>
      </w:r>
      <w:r w:rsidR="009D3762">
        <w:rPr>
          <w:lang w:val="fr-CH"/>
        </w:rPr>
        <w:t>UIT</w:t>
      </w:r>
      <w:r w:rsidRPr="00AB3AE3">
        <w:rPr>
          <w:lang w:val="fr-CH"/>
        </w:rPr>
        <w:t xml:space="preserve">-R M.687 </w:t>
      </w:r>
      <w:r w:rsidRPr="00787F35">
        <w:rPr>
          <w:lang w:val="fr-CH"/>
        </w:rPr>
        <w:t xml:space="preserve">définit les </w:t>
      </w:r>
      <w:r>
        <w:rPr>
          <w:color w:val="000000"/>
        </w:rPr>
        <w:t>objectifs recherchés dans le cadre des IMT-2000 et</w:t>
      </w:r>
      <w:r w:rsidRPr="00787F35">
        <w:rPr>
          <w:lang w:val="fr-CH"/>
        </w:rPr>
        <w:t xml:space="preserve">, ultérieurement, </w:t>
      </w:r>
      <w:r>
        <w:rPr>
          <w:color w:val="000000"/>
        </w:rPr>
        <w:t>la Recommandation UIT-R M.1645 définit le cadre et les objectifs d'ensemble du développement futur des IMT-2000</w:t>
      </w:r>
      <w:r w:rsidRPr="00AB3AE3">
        <w:rPr>
          <w:lang w:val="fr-CH"/>
        </w:rPr>
        <w:t>;</w:t>
      </w:r>
    </w:p>
    <w:p w:rsidR="005C17FE" w:rsidRPr="00AB3AE3" w:rsidRDefault="005C17FE" w:rsidP="005C17FE">
      <w:pPr>
        <w:pStyle w:val="enumlev1"/>
        <w:rPr>
          <w:lang w:val="fr-CH"/>
        </w:rPr>
      </w:pPr>
      <w:r w:rsidRPr="00787F35">
        <w:rPr>
          <w:lang w:val="fr-CH"/>
        </w:rPr>
        <w:t>–</w:t>
      </w:r>
      <w:r w:rsidRPr="00AB3AE3">
        <w:rPr>
          <w:lang w:val="fr-CH"/>
        </w:rPr>
        <w:tab/>
      </w:r>
      <w:r>
        <w:rPr>
          <w:color w:val="000000"/>
        </w:rPr>
        <w:t>les spécifications détaillées des interfaces radioélectriques de Terre des</w:t>
      </w:r>
      <w:r w:rsidRPr="00787F35">
        <w:rPr>
          <w:lang w:val="fr-CH" w:eastAsia="zh-CN"/>
        </w:rPr>
        <w:t xml:space="preserve"> </w:t>
      </w:r>
      <w:r w:rsidRPr="00AB3AE3">
        <w:rPr>
          <w:lang w:val="fr-CH" w:eastAsia="zh-CN"/>
        </w:rPr>
        <w:t xml:space="preserve">IMT-2000 </w:t>
      </w:r>
      <w:r w:rsidRPr="00787F35">
        <w:rPr>
          <w:lang w:val="fr-CH" w:eastAsia="zh-CN"/>
        </w:rPr>
        <w:t>sont définies dans la</w:t>
      </w:r>
      <w:r w:rsidRPr="00AB3AE3">
        <w:rPr>
          <w:lang w:val="fr-CH" w:eastAsia="zh-CN"/>
        </w:rPr>
        <w:t xml:space="preserve"> Recomm</w:t>
      </w:r>
      <w:r w:rsidRPr="00787F35">
        <w:rPr>
          <w:lang w:val="fr-CH" w:eastAsia="zh-CN"/>
        </w:rPr>
        <w:t>a</w:t>
      </w:r>
      <w:r w:rsidRPr="00AB3AE3">
        <w:rPr>
          <w:lang w:val="fr-CH" w:eastAsia="zh-CN"/>
        </w:rPr>
        <w:t xml:space="preserve">ndation </w:t>
      </w:r>
      <w:r w:rsidRPr="00787F35">
        <w:rPr>
          <w:lang w:val="fr-CH" w:eastAsia="zh-CN"/>
        </w:rPr>
        <w:t>U</w:t>
      </w:r>
      <w:r w:rsidRPr="00AB3AE3">
        <w:rPr>
          <w:lang w:val="fr-CH" w:eastAsia="zh-CN"/>
        </w:rPr>
        <w:t>IT</w:t>
      </w:r>
      <w:r w:rsidRPr="00AB3AE3">
        <w:rPr>
          <w:lang w:val="fr-CH" w:eastAsia="zh-CN"/>
        </w:rPr>
        <w:noBreakHyphen/>
        <w:t xml:space="preserve">R M.1457 </w:t>
      </w:r>
      <w:r>
        <w:rPr>
          <w:color w:val="000000"/>
        </w:rPr>
        <w:t>et le développement futur des interfaces radioélectriques de Terre des IMT-2000 devrait également être défini dans les versions révisées</w:t>
      </w:r>
      <w:r w:rsidRPr="009845C8">
        <w:rPr>
          <w:color w:val="000000"/>
        </w:rPr>
        <w:t xml:space="preserve"> </w:t>
      </w:r>
      <w:r>
        <w:rPr>
          <w:color w:val="000000"/>
        </w:rPr>
        <w:t>futures de cette Recommandation</w:t>
      </w:r>
      <w:r w:rsidRPr="00AB3AE3">
        <w:rPr>
          <w:lang w:val="fr-CH" w:eastAsia="zh-CN"/>
        </w:rPr>
        <w:t>;</w:t>
      </w:r>
    </w:p>
    <w:p w:rsidR="005C17FE" w:rsidRPr="00AB3AE3" w:rsidRDefault="005C17FE" w:rsidP="005C17FE">
      <w:pPr>
        <w:pStyle w:val="enumlev1"/>
        <w:rPr>
          <w:rFonts w:eastAsia="SimSun"/>
          <w:szCs w:val="24"/>
          <w:lang w:val="fr-CH" w:eastAsia="zh-CN"/>
        </w:rPr>
      </w:pPr>
      <w:r w:rsidRPr="00787F35">
        <w:rPr>
          <w:lang w:val="fr-CH" w:eastAsia="zh-CN"/>
        </w:rPr>
        <w:t>–</w:t>
      </w:r>
      <w:r w:rsidRPr="00AB3AE3">
        <w:rPr>
          <w:lang w:val="fr-CH" w:eastAsia="zh-CN"/>
        </w:rPr>
        <w:tab/>
      </w:r>
      <w:r>
        <w:rPr>
          <w:color w:val="000000"/>
        </w:rPr>
        <w:t>les spécifications détaillées des interfaces radioélectriques de la composante satellite des</w:t>
      </w:r>
      <w:r>
        <w:rPr>
          <w:lang w:eastAsia="zh-CN"/>
        </w:rPr>
        <w:t> </w:t>
      </w:r>
      <w:r w:rsidRPr="00787F35">
        <w:rPr>
          <w:lang w:val="fr-CH" w:eastAsia="zh-CN"/>
        </w:rPr>
        <w:t>IMT-2000 sont définies dans la Recommandation U</w:t>
      </w:r>
      <w:r>
        <w:rPr>
          <w:lang w:val="fr-CH" w:eastAsia="zh-CN"/>
        </w:rPr>
        <w:t>IT</w:t>
      </w:r>
      <w:r>
        <w:rPr>
          <w:lang w:val="fr-CH" w:eastAsia="zh-CN"/>
        </w:rPr>
        <w:noBreakHyphen/>
        <w:t>R </w:t>
      </w:r>
      <w:r w:rsidRPr="00AB3AE3">
        <w:rPr>
          <w:lang w:val="fr-CH" w:eastAsia="zh-CN"/>
        </w:rPr>
        <w:t xml:space="preserve">M.1850 </w:t>
      </w:r>
      <w:r>
        <w:rPr>
          <w:color w:val="000000"/>
        </w:rPr>
        <w:t>et le développement futur de la composante satellite des</w:t>
      </w:r>
      <w:r w:rsidRPr="00787F35">
        <w:rPr>
          <w:lang w:val="fr-CH" w:eastAsia="zh-CN"/>
        </w:rPr>
        <w:t xml:space="preserve"> IMT-2000 </w:t>
      </w:r>
      <w:r>
        <w:rPr>
          <w:color w:val="000000"/>
        </w:rPr>
        <w:t>devrait également être défini dans les versions révisées</w:t>
      </w:r>
      <w:r w:rsidRPr="009845C8">
        <w:rPr>
          <w:color w:val="000000"/>
        </w:rPr>
        <w:t xml:space="preserve"> </w:t>
      </w:r>
      <w:r>
        <w:rPr>
          <w:color w:val="000000"/>
        </w:rPr>
        <w:t>futures de cette Recommandation</w:t>
      </w:r>
      <w:r w:rsidRPr="00AB3AE3">
        <w:rPr>
          <w:lang w:val="fr-CH" w:eastAsia="zh-CN"/>
        </w:rPr>
        <w:t>;</w:t>
      </w:r>
    </w:p>
    <w:p w:rsidR="005C17FE" w:rsidRPr="00AB3AE3" w:rsidRDefault="005C17FE" w:rsidP="005C17FE">
      <w:pPr>
        <w:pStyle w:val="enumlev1"/>
        <w:rPr>
          <w:lang w:val="fr-CH"/>
        </w:rPr>
      </w:pPr>
      <w:r w:rsidRPr="00787F35">
        <w:rPr>
          <w:lang w:val="fr-CH"/>
        </w:rPr>
        <w:t>–</w:t>
      </w:r>
      <w:r w:rsidRPr="00AB3AE3">
        <w:rPr>
          <w:lang w:val="fr-CH"/>
        </w:rPr>
        <w:tab/>
      </w:r>
      <w:r>
        <w:rPr>
          <w:lang w:val="fr-CH"/>
        </w:rPr>
        <w:t xml:space="preserve">les procédures et </w:t>
      </w:r>
      <w:r w:rsidR="00AD0D1C">
        <w:rPr>
          <w:lang w:val="fr-CH"/>
        </w:rPr>
        <w:t xml:space="preserve">les </w:t>
      </w:r>
      <w:r>
        <w:rPr>
          <w:lang w:val="fr-CH"/>
        </w:rPr>
        <w:t xml:space="preserve">méthodes </w:t>
      </w:r>
      <w:r w:rsidRPr="00787F35">
        <w:rPr>
          <w:lang w:val="fr-CH"/>
        </w:rPr>
        <w:t>fondé</w:t>
      </w:r>
      <w:r>
        <w:rPr>
          <w:lang w:val="fr-CH"/>
        </w:rPr>
        <w:t>e</w:t>
      </w:r>
      <w:r w:rsidRPr="00787F35">
        <w:rPr>
          <w:lang w:val="fr-CH"/>
        </w:rPr>
        <w:t xml:space="preserve">s sur la Résolution </w:t>
      </w:r>
      <w:r w:rsidRPr="00787F35">
        <w:rPr>
          <w:lang w:val="fr-CH" w:eastAsia="zh-CN"/>
        </w:rPr>
        <w:t>UIT</w:t>
      </w:r>
      <w:r w:rsidRPr="00787F35">
        <w:rPr>
          <w:lang w:val="fr-CH" w:eastAsia="zh-CN"/>
        </w:rPr>
        <w:noBreakHyphen/>
        <w:t>R </w:t>
      </w:r>
      <w:r w:rsidRPr="00787F35">
        <w:rPr>
          <w:lang w:val="fr-CH" w:eastAsia="ja-JP"/>
        </w:rPr>
        <w:t xml:space="preserve">57 </w:t>
      </w:r>
      <w:r w:rsidRPr="00787F35">
        <w:rPr>
          <w:lang w:val="fr-CH"/>
        </w:rPr>
        <w:t>ont été appliqué</w:t>
      </w:r>
      <w:r>
        <w:rPr>
          <w:lang w:val="fr-CH"/>
        </w:rPr>
        <w:t>e</w:t>
      </w:r>
      <w:r w:rsidRPr="00787F35">
        <w:rPr>
          <w:lang w:val="fr-CH"/>
        </w:rPr>
        <w:t>s avec succès au développement continu</w:t>
      </w:r>
      <w:r w:rsidRPr="00BC247A">
        <w:rPr>
          <w:color w:val="000000"/>
        </w:rPr>
        <w:t xml:space="preserve"> </w:t>
      </w:r>
      <w:r>
        <w:rPr>
          <w:color w:val="000000"/>
        </w:rPr>
        <w:t>de la composante de Terre des IMT-2000 dès </w:t>
      </w:r>
      <w:r w:rsidRPr="00AB3AE3">
        <w:rPr>
          <w:lang w:val="fr-CH"/>
        </w:rPr>
        <w:t xml:space="preserve">2013 </w:t>
      </w:r>
      <w:r w:rsidRPr="00787F35">
        <w:rPr>
          <w:lang w:val="fr-CH"/>
        </w:rPr>
        <w:t>et continueront d</w:t>
      </w:r>
      <w:r>
        <w:rPr>
          <w:lang w:val="fr-CH"/>
        </w:rPr>
        <w:t>'</w:t>
      </w:r>
      <w:r w:rsidRPr="00787F35">
        <w:rPr>
          <w:lang w:val="fr-CH"/>
        </w:rPr>
        <w:t>être utilisé</w:t>
      </w:r>
      <w:r>
        <w:rPr>
          <w:lang w:val="fr-CH"/>
        </w:rPr>
        <w:t>e</w:t>
      </w:r>
      <w:r w:rsidRPr="00787F35">
        <w:rPr>
          <w:lang w:val="fr-CH"/>
        </w:rPr>
        <w:t>s pour</w:t>
      </w:r>
      <w:r>
        <w:rPr>
          <w:lang w:val="fr-CH"/>
        </w:rPr>
        <w:t xml:space="preserve"> le développement futur des IMT</w:t>
      </w:r>
      <w:r>
        <w:rPr>
          <w:lang w:val="fr-CH"/>
        </w:rPr>
        <w:noBreakHyphen/>
      </w:r>
      <w:r w:rsidRPr="00787F35">
        <w:rPr>
          <w:lang w:val="fr-CH"/>
        </w:rPr>
        <w:t xml:space="preserve">2000 lors de la révision de la Recommandation UIT-R </w:t>
      </w:r>
      <w:r w:rsidRPr="00AB3AE3">
        <w:rPr>
          <w:lang w:val="fr-CH"/>
        </w:rPr>
        <w:t>M.1457;</w:t>
      </w:r>
    </w:p>
    <w:p w:rsidR="005C17FE" w:rsidRPr="00AB3AE3" w:rsidRDefault="005C17FE" w:rsidP="009262E0">
      <w:pPr>
        <w:keepNext/>
        <w:keepLines/>
        <w:rPr>
          <w:lang w:val="fr-CH"/>
        </w:rPr>
      </w:pPr>
      <w:r w:rsidRPr="00AB3AE3">
        <w:rPr>
          <w:i/>
          <w:lang w:val="fr-CH"/>
        </w:rPr>
        <w:lastRenderedPageBreak/>
        <w:t>h)</w:t>
      </w:r>
      <w:r w:rsidRPr="00AB3AE3">
        <w:rPr>
          <w:lang w:val="fr-CH"/>
        </w:rPr>
        <w:tab/>
      </w:r>
      <w:r w:rsidRPr="00787F35">
        <w:rPr>
          <w:lang w:val="fr-CH" w:eastAsia="zh-CN"/>
        </w:rPr>
        <w:t>qu</w:t>
      </w:r>
      <w:r>
        <w:rPr>
          <w:lang w:val="fr-CH" w:eastAsia="zh-CN"/>
        </w:rPr>
        <w:t>'</w:t>
      </w:r>
      <w:r w:rsidRPr="00787F35">
        <w:rPr>
          <w:lang w:val="fr-CH" w:eastAsia="zh-CN"/>
        </w:rPr>
        <w:t>en ce qui concerne</w:t>
      </w:r>
      <w:r>
        <w:rPr>
          <w:color w:val="000000"/>
        </w:rPr>
        <w:t xml:space="preserve"> les IMT évoluées</w:t>
      </w:r>
      <w:r w:rsidRPr="00AB3AE3">
        <w:rPr>
          <w:lang w:val="fr-CH"/>
        </w:rPr>
        <w:t>:</w:t>
      </w:r>
    </w:p>
    <w:p w:rsidR="005C17FE" w:rsidRPr="00AB3AE3" w:rsidRDefault="005C17FE" w:rsidP="009262E0">
      <w:pPr>
        <w:pStyle w:val="enumlev1"/>
        <w:keepNext/>
        <w:keepLines/>
        <w:rPr>
          <w:lang w:val="fr-CH" w:eastAsia="zh-CN"/>
        </w:rPr>
      </w:pPr>
      <w:r w:rsidRPr="00787F35">
        <w:rPr>
          <w:lang w:val="fr-CH" w:eastAsia="zh-CN"/>
        </w:rPr>
        <w:t>–</w:t>
      </w:r>
      <w:r w:rsidRPr="00AB3AE3">
        <w:rPr>
          <w:lang w:val="fr-CH" w:eastAsia="zh-CN"/>
        </w:rPr>
        <w:tab/>
      </w:r>
      <w:r w:rsidRPr="00787F35">
        <w:rPr>
          <w:lang w:val="fr-CH" w:eastAsia="zh-CN"/>
        </w:rPr>
        <w:t>le terme existant</w:t>
      </w:r>
      <w:r>
        <w:rPr>
          <w:lang w:val="fr-CH" w:eastAsia="zh-CN"/>
        </w:rPr>
        <w:t xml:space="preserve"> «</w:t>
      </w:r>
      <w:r>
        <w:rPr>
          <w:color w:val="000000"/>
        </w:rPr>
        <w:t>IMT évoluées»</w:t>
      </w:r>
      <w:r w:rsidRPr="00787F35">
        <w:rPr>
          <w:lang w:val="fr-CH" w:eastAsia="zh-CN"/>
        </w:rPr>
        <w:t xml:space="preserve"> reste pertinent et devrait continuer d</w:t>
      </w:r>
      <w:r>
        <w:rPr>
          <w:lang w:val="fr-CH" w:eastAsia="zh-CN"/>
        </w:rPr>
        <w:t>'</w:t>
      </w:r>
      <w:r w:rsidRPr="00787F35">
        <w:rPr>
          <w:lang w:val="fr-CH" w:eastAsia="zh-CN"/>
        </w:rPr>
        <w:t>être utilisé</w:t>
      </w:r>
      <w:r w:rsidRPr="00AB3AE3">
        <w:rPr>
          <w:lang w:val="fr-CH" w:eastAsia="zh-CN"/>
        </w:rPr>
        <w:t>;</w:t>
      </w:r>
    </w:p>
    <w:p w:rsidR="005C17FE" w:rsidRPr="00AB3AE3" w:rsidRDefault="005C17FE" w:rsidP="009262E0">
      <w:pPr>
        <w:pStyle w:val="enumlev1"/>
        <w:keepNext/>
        <w:keepLines/>
        <w:rPr>
          <w:lang w:val="fr-CH"/>
        </w:rPr>
      </w:pPr>
      <w:r w:rsidRPr="00787F35">
        <w:rPr>
          <w:lang w:val="fr-CH"/>
        </w:rPr>
        <w:t>–</w:t>
      </w:r>
      <w:r w:rsidRPr="00AB3AE3">
        <w:rPr>
          <w:lang w:val="fr-CH"/>
        </w:rPr>
        <w:tab/>
      </w:r>
      <w:r>
        <w:rPr>
          <w:color w:val="000000"/>
        </w:rPr>
        <w:t xml:space="preserve">la Recommandation UIT-R M.1645 définit le cadre et les objectifs d'ensemble du développement des systèmes postérieurs aux IMT-2000 </w:t>
      </w:r>
      <w:r w:rsidRPr="00AB3AE3">
        <w:rPr>
          <w:lang w:val="fr-CH"/>
        </w:rPr>
        <w:t>(</w:t>
      </w:r>
      <w:r w:rsidRPr="00787F35">
        <w:rPr>
          <w:lang w:val="fr-CH"/>
        </w:rPr>
        <w:t>c</w:t>
      </w:r>
      <w:r>
        <w:rPr>
          <w:lang w:val="fr-CH"/>
        </w:rPr>
        <w:t>'est-à-dire l</w:t>
      </w:r>
      <w:r w:rsidRPr="00787F35">
        <w:rPr>
          <w:lang w:val="fr-CH"/>
        </w:rPr>
        <w:t xml:space="preserve">es </w:t>
      </w:r>
      <w:r>
        <w:rPr>
          <w:color w:val="000000"/>
        </w:rPr>
        <w:t>IMT évoluées</w:t>
      </w:r>
      <w:r w:rsidRPr="00AB3AE3">
        <w:rPr>
          <w:lang w:val="fr-CH"/>
        </w:rPr>
        <w:t>);</w:t>
      </w:r>
    </w:p>
    <w:p w:rsidR="005C17FE" w:rsidRPr="00AB3AE3" w:rsidRDefault="005C17FE" w:rsidP="0018457F">
      <w:pPr>
        <w:pStyle w:val="enumlev1"/>
        <w:rPr>
          <w:lang w:val="fr-CH" w:eastAsia="zh-CN"/>
        </w:rPr>
      </w:pPr>
      <w:r w:rsidRPr="00787F35">
        <w:rPr>
          <w:lang w:val="fr-CH" w:eastAsia="zh-CN"/>
        </w:rPr>
        <w:t>–</w:t>
      </w:r>
      <w:r w:rsidRPr="00AB3AE3">
        <w:rPr>
          <w:lang w:val="fr-CH" w:eastAsia="zh-CN"/>
        </w:rPr>
        <w:tab/>
      </w:r>
      <w:r>
        <w:rPr>
          <w:color w:val="000000"/>
        </w:rPr>
        <w:t xml:space="preserve">les spécifications détaillées des interfaces radioélectriques de Terre des IMT évoluées sont définies dans la Recommandation </w:t>
      </w:r>
      <w:r w:rsidR="009D3762">
        <w:rPr>
          <w:color w:val="000000"/>
        </w:rPr>
        <w:t>UIT</w:t>
      </w:r>
      <w:r>
        <w:rPr>
          <w:color w:val="000000"/>
        </w:rPr>
        <w:t>-R M.2012 et le développement futur des interfaces radioélectriques de Terre des IMT évoluées devrait également être défini dans les versions révisées futures de cette Recommandation ou dans de nouvelles Recommandations</w:t>
      </w:r>
      <w:r w:rsidR="00AD0D1C">
        <w:rPr>
          <w:lang w:val="fr-CH" w:eastAsia="zh-CN"/>
        </w:rPr>
        <w:t>;</w:t>
      </w:r>
    </w:p>
    <w:p w:rsidR="005C17FE" w:rsidRPr="00AB3AE3" w:rsidRDefault="005C17FE" w:rsidP="0018457F">
      <w:pPr>
        <w:pStyle w:val="enumlev1"/>
        <w:rPr>
          <w:lang w:val="fr-CH" w:eastAsia="zh-CN"/>
        </w:rPr>
      </w:pPr>
      <w:r w:rsidRPr="00787F35">
        <w:rPr>
          <w:lang w:val="fr-CH" w:eastAsia="zh-CN"/>
        </w:rPr>
        <w:t>–</w:t>
      </w:r>
      <w:r w:rsidRPr="00AB3AE3">
        <w:rPr>
          <w:lang w:val="fr-CH" w:eastAsia="zh-CN"/>
        </w:rPr>
        <w:tab/>
      </w:r>
      <w:r w:rsidRPr="00787F35">
        <w:rPr>
          <w:lang w:val="fr-CH" w:eastAsia="zh-CN"/>
        </w:rPr>
        <w:t xml:space="preserve">les </w:t>
      </w:r>
      <w:r>
        <w:rPr>
          <w:color w:val="000000"/>
        </w:rPr>
        <w:t>spécifications détaillées des interfaces radioélectriques de la composante satellite des IMT évoluées</w:t>
      </w:r>
      <w:r w:rsidRPr="00787F35">
        <w:rPr>
          <w:lang w:val="fr-CH" w:eastAsia="zh-CN"/>
        </w:rPr>
        <w:t xml:space="preserve"> </w:t>
      </w:r>
      <w:r>
        <w:rPr>
          <w:color w:val="000000"/>
        </w:rPr>
        <w:t xml:space="preserve">sont définies dans la Recommandation </w:t>
      </w:r>
      <w:r w:rsidR="009D3762">
        <w:rPr>
          <w:color w:val="000000"/>
        </w:rPr>
        <w:t>UIT</w:t>
      </w:r>
      <w:r>
        <w:rPr>
          <w:color w:val="000000"/>
        </w:rPr>
        <w:t xml:space="preserve">-R </w:t>
      </w:r>
      <w:r w:rsidRPr="00AB3AE3">
        <w:rPr>
          <w:lang w:val="fr-CH" w:eastAsia="zh-CN"/>
        </w:rPr>
        <w:t xml:space="preserve">M.2047 </w:t>
      </w:r>
      <w:r>
        <w:rPr>
          <w:color w:val="000000"/>
        </w:rPr>
        <w:t>et le développement futur des interfaces radioélectriques de la composante satellite des</w:t>
      </w:r>
      <w:r w:rsidRPr="00787F35">
        <w:rPr>
          <w:lang w:val="fr-CH" w:eastAsia="zh-CN"/>
        </w:rPr>
        <w:t xml:space="preserve"> IMT</w:t>
      </w:r>
      <w:r>
        <w:rPr>
          <w:color w:val="000000"/>
        </w:rPr>
        <w:t xml:space="preserve"> évoluées</w:t>
      </w:r>
      <w:r w:rsidRPr="00787F35">
        <w:rPr>
          <w:lang w:val="fr-CH" w:eastAsia="zh-CN"/>
        </w:rPr>
        <w:t xml:space="preserve"> </w:t>
      </w:r>
      <w:r>
        <w:rPr>
          <w:color w:val="000000"/>
        </w:rPr>
        <w:t>devrait également être défini dans les versions révisées</w:t>
      </w:r>
      <w:r w:rsidRPr="009845C8">
        <w:rPr>
          <w:color w:val="000000"/>
        </w:rPr>
        <w:t xml:space="preserve"> </w:t>
      </w:r>
      <w:r>
        <w:rPr>
          <w:color w:val="000000"/>
        </w:rPr>
        <w:t>futures de cette Recommandation</w:t>
      </w:r>
      <w:r w:rsidRPr="00AB3AE3">
        <w:rPr>
          <w:lang w:val="fr-CH" w:eastAsia="zh-CN"/>
        </w:rPr>
        <w:t xml:space="preserve">; </w:t>
      </w:r>
    </w:p>
    <w:p w:rsidR="005C17FE" w:rsidRPr="00AB3AE3" w:rsidRDefault="005C17FE" w:rsidP="0018457F">
      <w:pPr>
        <w:pStyle w:val="enumlev1"/>
        <w:rPr>
          <w:lang w:val="fr-CH" w:eastAsia="zh-CN"/>
        </w:rPr>
      </w:pPr>
      <w:r w:rsidRPr="00787F35">
        <w:rPr>
          <w:lang w:val="fr-CH" w:eastAsia="zh-CN"/>
        </w:rPr>
        <w:t>–</w:t>
      </w:r>
      <w:r w:rsidRPr="00AB3AE3">
        <w:rPr>
          <w:lang w:val="fr-CH" w:eastAsia="zh-CN"/>
        </w:rPr>
        <w:tab/>
      </w:r>
      <w:r>
        <w:rPr>
          <w:lang w:val="fr-CH"/>
        </w:rPr>
        <w:t xml:space="preserve">les procédures et </w:t>
      </w:r>
      <w:r w:rsidR="00AD0D1C">
        <w:rPr>
          <w:lang w:val="fr-CH"/>
        </w:rPr>
        <w:t xml:space="preserve">les </w:t>
      </w:r>
      <w:r>
        <w:rPr>
          <w:lang w:val="fr-CH"/>
        </w:rPr>
        <w:t>méthodes</w:t>
      </w:r>
      <w:r w:rsidRPr="00787F35">
        <w:rPr>
          <w:lang w:val="fr-CH"/>
        </w:rPr>
        <w:t xml:space="preserve"> élaboré</w:t>
      </w:r>
      <w:r>
        <w:rPr>
          <w:lang w:val="fr-CH"/>
        </w:rPr>
        <w:t>e</w:t>
      </w:r>
      <w:r w:rsidRPr="00787F35">
        <w:rPr>
          <w:lang w:val="fr-CH"/>
        </w:rPr>
        <w:t>s pour les</w:t>
      </w:r>
      <w:r w:rsidRPr="00901ABF">
        <w:rPr>
          <w:color w:val="000000"/>
        </w:rPr>
        <w:t xml:space="preserve"> </w:t>
      </w:r>
      <w:r>
        <w:rPr>
          <w:color w:val="000000"/>
        </w:rPr>
        <w:t>IMT évoluées sur la base de la Résolution</w:t>
      </w:r>
      <w:r w:rsidR="009D3762">
        <w:rPr>
          <w:color w:val="000000"/>
        </w:rPr>
        <w:t> UIT</w:t>
      </w:r>
      <w:r>
        <w:rPr>
          <w:color w:val="000000"/>
        </w:rPr>
        <w:t>-R</w:t>
      </w:r>
      <w:r w:rsidRPr="00787F35">
        <w:rPr>
          <w:lang w:val="fr-CH"/>
        </w:rPr>
        <w:t xml:space="preserve"> </w:t>
      </w:r>
      <w:r w:rsidRPr="00AB3AE3">
        <w:rPr>
          <w:lang w:val="fr-CH"/>
        </w:rPr>
        <w:t xml:space="preserve">57 </w:t>
      </w:r>
      <w:r w:rsidRPr="00787F35">
        <w:rPr>
          <w:lang w:val="fr-CH"/>
        </w:rPr>
        <w:t>sont en place et continue</w:t>
      </w:r>
      <w:r>
        <w:rPr>
          <w:lang w:val="fr-CH"/>
        </w:rPr>
        <w:t>nt</w:t>
      </w:r>
      <w:r w:rsidRPr="00787F35">
        <w:rPr>
          <w:lang w:val="fr-CH"/>
        </w:rPr>
        <w:t xml:space="preserve"> d</w:t>
      </w:r>
      <w:r>
        <w:rPr>
          <w:lang w:val="fr-CH"/>
        </w:rPr>
        <w:t>'</w:t>
      </w:r>
      <w:r w:rsidRPr="00787F35">
        <w:rPr>
          <w:lang w:val="fr-CH"/>
        </w:rPr>
        <w:t>être utilisé</w:t>
      </w:r>
      <w:r>
        <w:rPr>
          <w:lang w:val="fr-CH"/>
        </w:rPr>
        <w:t>e</w:t>
      </w:r>
      <w:r w:rsidRPr="00787F35">
        <w:rPr>
          <w:lang w:val="fr-CH"/>
        </w:rPr>
        <w:t xml:space="preserve">s pour le développement futur des </w:t>
      </w:r>
      <w:r>
        <w:rPr>
          <w:color w:val="000000"/>
        </w:rPr>
        <w:t>IMT évoluées</w:t>
      </w:r>
      <w:r w:rsidRPr="00AB3AE3">
        <w:rPr>
          <w:lang w:val="fr-CH"/>
        </w:rPr>
        <w:t>;</w:t>
      </w:r>
      <w:r w:rsidRPr="00AB3AE3">
        <w:rPr>
          <w:lang w:val="fr-CH" w:eastAsia="zh-CN"/>
        </w:rPr>
        <w:t xml:space="preserve"> </w:t>
      </w:r>
    </w:p>
    <w:p w:rsidR="005C17FE" w:rsidRPr="00AB3AE3" w:rsidRDefault="005C17FE" w:rsidP="0018457F">
      <w:pPr>
        <w:pStyle w:val="enumlev1"/>
        <w:rPr>
          <w:lang w:val="fr-CH" w:eastAsia="zh-CN"/>
        </w:rPr>
      </w:pPr>
      <w:r w:rsidRPr="00787F35">
        <w:rPr>
          <w:lang w:val="fr-CH" w:eastAsia="zh-CN"/>
        </w:rPr>
        <w:t>–</w:t>
      </w:r>
      <w:r w:rsidRPr="00AB3AE3">
        <w:rPr>
          <w:lang w:val="fr-CH" w:eastAsia="zh-CN"/>
        </w:rPr>
        <w:tab/>
      </w:r>
      <w:r>
        <w:rPr>
          <w:color w:val="000000"/>
        </w:rPr>
        <w:t>les améliorations et les développements futurs des</w:t>
      </w:r>
      <w:r w:rsidRPr="00787F35">
        <w:rPr>
          <w:lang w:val="fr-CH" w:eastAsia="zh-CN"/>
        </w:rPr>
        <w:t xml:space="preserve"> </w:t>
      </w:r>
      <w:r w:rsidRPr="00AB3AE3">
        <w:rPr>
          <w:lang w:val="fr-CH"/>
        </w:rPr>
        <w:t>IMT-2000</w:t>
      </w:r>
      <w:r w:rsidRPr="00787F35">
        <w:rPr>
          <w:lang w:val="fr-CH"/>
        </w:rPr>
        <w:t xml:space="preserve"> </w:t>
      </w:r>
      <w:r>
        <w:rPr>
          <w:lang w:val="fr-CH"/>
        </w:rPr>
        <w:t>qui satisfont aux critères </w:t>
      </w:r>
      <w:r w:rsidRPr="00787F35">
        <w:rPr>
          <w:lang w:val="fr-CH"/>
        </w:rPr>
        <w:t>définis par l</w:t>
      </w:r>
      <w:r>
        <w:rPr>
          <w:lang w:val="fr-CH"/>
        </w:rPr>
        <w:t>'</w:t>
      </w:r>
      <w:r w:rsidRPr="00787F35">
        <w:rPr>
          <w:lang w:val="fr-CH"/>
        </w:rPr>
        <w:t>UIT-R pour les IMT évoluées pourraient également faire partie des</w:t>
      </w:r>
      <w:r w:rsidR="00CD49D9">
        <w:rPr>
          <w:lang w:val="fr-CH"/>
        </w:rPr>
        <w:t> </w:t>
      </w:r>
      <w:r>
        <w:rPr>
          <w:lang w:val="fr-CH"/>
        </w:rPr>
        <w:t>«</w:t>
      </w:r>
      <w:r w:rsidRPr="00787F35">
        <w:rPr>
          <w:lang w:val="fr-CH"/>
        </w:rPr>
        <w:t>IMT évoluées</w:t>
      </w:r>
      <w:r>
        <w:rPr>
          <w:lang w:val="fr-CH"/>
        </w:rPr>
        <w:t>»</w:t>
      </w:r>
      <w:r w:rsidR="00AD0D1C">
        <w:rPr>
          <w:lang w:val="fr-CH"/>
        </w:rPr>
        <w:t>;</w:t>
      </w:r>
    </w:p>
    <w:p w:rsidR="005C17FE" w:rsidRPr="00AB3AE3" w:rsidRDefault="005C17FE" w:rsidP="005C17FE">
      <w:pPr>
        <w:rPr>
          <w:lang w:val="fr-CH" w:eastAsia="zh-CN"/>
        </w:rPr>
      </w:pPr>
      <w:r w:rsidRPr="007C1044">
        <w:rPr>
          <w:i/>
          <w:iCs/>
          <w:lang w:val="fr-CH" w:eastAsia="zh-CN"/>
        </w:rPr>
        <w:t>i)</w:t>
      </w:r>
      <w:r>
        <w:rPr>
          <w:lang w:val="fr-CH" w:eastAsia="zh-CN"/>
        </w:rPr>
        <w:tab/>
      </w:r>
      <w:r w:rsidRPr="00787F35">
        <w:rPr>
          <w:lang w:val="fr-CH" w:eastAsia="zh-CN"/>
        </w:rPr>
        <w:t>qu</w:t>
      </w:r>
      <w:r>
        <w:rPr>
          <w:lang w:val="fr-CH" w:eastAsia="zh-CN"/>
        </w:rPr>
        <w:t>'</w:t>
      </w:r>
      <w:r w:rsidRPr="00787F35">
        <w:rPr>
          <w:lang w:val="fr-CH" w:eastAsia="zh-CN"/>
        </w:rPr>
        <w:t>en ce qui concerne</w:t>
      </w:r>
      <w:r>
        <w:t xml:space="preserve"> les </w:t>
      </w:r>
      <w:r>
        <w:rPr>
          <w:lang w:val="fr-CH"/>
        </w:rPr>
        <w:t>«</w:t>
      </w:r>
      <w:r>
        <w:t>IMT à l'horizon 2020 et au-delà»</w:t>
      </w:r>
      <w:r w:rsidRPr="00AB3AE3">
        <w:rPr>
          <w:lang w:val="fr-CH"/>
        </w:rPr>
        <w:t>:</w:t>
      </w:r>
    </w:p>
    <w:p w:rsidR="005C17FE" w:rsidRPr="007C1044" w:rsidRDefault="005C17FE" w:rsidP="0018457F">
      <w:pPr>
        <w:pStyle w:val="enumlev1"/>
      </w:pPr>
      <w:r w:rsidRPr="00787F35">
        <w:rPr>
          <w:lang w:val="fr-CH" w:eastAsia="zh-CN"/>
        </w:rPr>
        <w:t>–</w:t>
      </w:r>
      <w:r w:rsidRPr="00AB3AE3">
        <w:rPr>
          <w:rFonts w:eastAsiaTheme="minorEastAsia"/>
          <w:lang w:val="fr-CH" w:eastAsia="zh-CN"/>
        </w:rPr>
        <w:tab/>
      </w:r>
      <w:r w:rsidRPr="00787F35">
        <w:rPr>
          <w:rFonts w:eastAsiaTheme="minorEastAsia"/>
          <w:lang w:val="fr-CH" w:eastAsia="zh-CN"/>
        </w:rPr>
        <w:t xml:space="preserve">le </w:t>
      </w:r>
      <w:r>
        <w:t>cadre et les objectifs d'ensemble du développement futur des</w:t>
      </w:r>
      <w:r w:rsidRPr="00610992">
        <w:t xml:space="preserve"> </w:t>
      </w:r>
      <w:r>
        <w:t>«IMT à l'horizon 2020 et au-delà» sont décrits dans la Recommandation</w:t>
      </w:r>
      <w:r w:rsidRPr="00AB3AE3">
        <w:rPr>
          <w:rFonts w:eastAsiaTheme="minorEastAsia"/>
          <w:lang w:val="fr-CH" w:eastAsia="zh-CN"/>
        </w:rPr>
        <w:t xml:space="preserve"> </w:t>
      </w:r>
      <w:r w:rsidRPr="00787F35">
        <w:rPr>
          <w:lang w:val="fr-CH"/>
        </w:rPr>
        <w:t xml:space="preserve">UIT-R </w:t>
      </w:r>
      <w:r w:rsidR="00AD0D1C">
        <w:rPr>
          <w:rFonts w:eastAsiaTheme="minorEastAsia"/>
          <w:lang w:val="fr-CH" w:eastAsia="zh-CN"/>
        </w:rPr>
        <w:t>M.2083</w:t>
      </w:r>
      <w:r w:rsidRPr="00AB3AE3">
        <w:rPr>
          <w:rFonts w:eastAsiaTheme="minorEastAsia"/>
          <w:lang w:val="fr-CH" w:eastAsia="zh-CN"/>
        </w:rPr>
        <w:t>;</w:t>
      </w:r>
    </w:p>
    <w:p w:rsidR="005C17FE" w:rsidRPr="00AB3AE3" w:rsidRDefault="005C17FE" w:rsidP="0018457F">
      <w:pPr>
        <w:pStyle w:val="enumlev1"/>
        <w:rPr>
          <w:lang w:val="fr-CH"/>
        </w:rPr>
      </w:pPr>
      <w:r w:rsidRPr="00787F35">
        <w:rPr>
          <w:lang w:val="fr-CH" w:eastAsia="zh-CN"/>
        </w:rPr>
        <w:t>–</w:t>
      </w:r>
      <w:r w:rsidRPr="00AB3AE3">
        <w:rPr>
          <w:lang w:val="fr-CH"/>
        </w:rPr>
        <w:tab/>
      </w:r>
      <w:r w:rsidRPr="00787F35">
        <w:rPr>
          <w:lang w:val="fr-CH"/>
        </w:rPr>
        <w:t xml:space="preserve">les procédures et </w:t>
      </w:r>
      <w:r w:rsidR="00AD0D1C">
        <w:rPr>
          <w:lang w:val="fr-CH"/>
        </w:rPr>
        <w:t xml:space="preserve">les </w:t>
      </w:r>
      <w:r>
        <w:rPr>
          <w:lang w:val="fr-CH"/>
        </w:rPr>
        <w:t>méthodes</w:t>
      </w:r>
      <w:r w:rsidRPr="00787F35">
        <w:rPr>
          <w:lang w:val="fr-CH"/>
        </w:rPr>
        <w:t xml:space="preserve"> fondé</w:t>
      </w:r>
      <w:r>
        <w:rPr>
          <w:lang w:val="fr-CH"/>
        </w:rPr>
        <w:t>e</w:t>
      </w:r>
      <w:r w:rsidRPr="00787F35">
        <w:rPr>
          <w:lang w:val="fr-CH"/>
        </w:rPr>
        <w:t>s sur la Résolution UIT</w:t>
      </w:r>
      <w:r w:rsidR="009D3762">
        <w:rPr>
          <w:lang w:val="fr-CH"/>
        </w:rPr>
        <w:t>-</w:t>
      </w:r>
      <w:r w:rsidRPr="00787F35">
        <w:rPr>
          <w:lang w:val="fr-CH"/>
        </w:rPr>
        <w:t xml:space="preserve">R </w:t>
      </w:r>
      <w:r w:rsidR="00AD0D1C">
        <w:rPr>
          <w:lang w:val="fr-CH"/>
        </w:rPr>
        <w:t>65</w:t>
      </w:r>
      <w:r w:rsidRPr="00AB3AE3">
        <w:rPr>
          <w:lang w:val="fr-CH"/>
        </w:rPr>
        <w:t xml:space="preserve"> </w:t>
      </w:r>
      <w:r w:rsidRPr="00787F35">
        <w:rPr>
          <w:lang w:val="fr-CH"/>
        </w:rPr>
        <w:t>s</w:t>
      </w:r>
      <w:r>
        <w:rPr>
          <w:lang w:val="fr-CH"/>
        </w:rPr>
        <w:t>'</w:t>
      </w:r>
      <w:r w:rsidRPr="00787F35">
        <w:rPr>
          <w:lang w:val="fr-CH"/>
        </w:rPr>
        <w:t>appliquent</w:t>
      </w:r>
      <w:r w:rsidRPr="00AB3AE3">
        <w:rPr>
          <w:lang w:val="fr-CH"/>
        </w:rPr>
        <w:t>;</w:t>
      </w:r>
    </w:p>
    <w:p w:rsidR="005C17FE" w:rsidRPr="00AB3AE3" w:rsidRDefault="005C17FE" w:rsidP="0018457F">
      <w:pPr>
        <w:pStyle w:val="enumlev1"/>
        <w:rPr>
          <w:lang w:val="fr-CH" w:eastAsia="zh-CN"/>
        </w:rPr>
      </w:pPr>
      <w:r w:rsidRPr="00787F35">
        <w:rPr>
          <w:lang w:val="fr-CH" w:eastAsia="zh-CN"/>
        </w:rPr>
        <w:t>–</w:t>
      </w:r>
      <w:r w:rsidRPr="00AB3AE3">
        <w:rPr>
          <w:lang w:val="fr-CH" w:eastAsia="zh-CN"/>
        </w:rPr>
        <w:tab/>
      </w:r>
      <w:r>
        <w:t xml:space="preserve">dans les Recommandations et les Rapports relatifs au développement des interfaces radioélectriques pour les «IMT à l'horizon 2020 et au-delà», il conviendrait de tenir compte du cadre établi dans les Recommandations UIT-R M.1645 et UIT-R </w:t>
      </w:r>
      <w:r w:rsidRPr="00AB3AE3">
        <w:rPr>
          <w:lang w:val="fr-CH" w:eastAsia="zh-CN"/>
        </w:rPr>
        <w:t>M</w:t>
      </w:r>
      <w:r w:rsidR="00AD0D1C">
        <w:rPr>
          <w:lang w:val="fr-CH" w:eastAsia="zh-CN"/>
        </w:rPr>
        <w:t>.2083</w:t>
      </w:r>
      <w:r w:rsidRPr="00AB3AE3">
        <w:rPr>
          <w:lang w:val="fr-CH" w:eastAsia="zh-CN"/>
        </w:rPr>
        <w:t xml:space="preserve"> </w:t>
      </w:r>
      <w:r w:rsidRPr="00787F35">
        <w:rPr>
          <w:lang w:val="fr-CH" w:eastAsia="zh-CN"/>
        </w:rPr>
        <w:t xml:space="preserve">ainsi que </w:t>
      </w:r>
      <w:r>
        <w:t>dans d'autres Recommandations et Rapports relatifs au développement futur des IMT</w:t>
      </w:r>
      <w:r w:rsidRPr="00AB3AE3">
        <w:rPr>
          <w:lang w:val="fr-CH" w:eastAsia="zh-CN"/>
        </w:rPr>
        <w:t>;</w:t>
      </w:r>
    </w:p>
    <w:p w:rsidR="00F7727A" w:rsidRPr="00AB3AE3" w:rsidRDefault="005C17FE" w:rsidP="0018457F">
      <w:pPr>
        <w:pStyle w:val="enumlev1"/>
      </w:pPr>
      <w:r w:rsidRPr="00787F35">
        <w:rPr>
          <w:lang w:val="fr-CH" w:eastAsia="zh-CN"/>
        </w:rPr>
        <w:t>–</w:t>
      </w:r>
      <w:r w:rsidRPr="00AB3AE3">
        <w:rPr>
          <w:lang w:val="fr-CH"/>
        </w:rPr>
        <w:tab/>
      </w:r>
      <w:r>
        <w:t>les améliorations et les développements futurs des</w:t>
      </w:r>
      <w:r w:rsidRPr="00787F35">
        <w:rPr>
          <w:lang w:val="fr-CH" w:eastAsia="zh-CN"/>
        </w:rPr>
        <w:t xml:space="preserve"> </w:t>
      </w:r>
      <w:r w:rsidRPr="00AB3AE3">
        <w:rPr>
          <w:lang w:val="fr-CH"/>
        </w:rPr>
        <w:t>IMT-2000</w:t>
      </w:r>
      <w:r w:rsidRPr="00787F35">
        <w:rPr>
          <w:lang w:val="fr-CH"/>
        </w:rPr>
        <w:t xml:space="preserve"> ou des IMT évoluées </w:t>
      </w:r>
      <w:r>
        <w:rPr>
          <w:lang w:val="fr-CH"/>
        </w:rPr>
        <w:t>qui </w:t>
      </w:r>
      <w:r w:rsidRPr="00787F35">
        <w:rPr>
          <w:lang w:val="fr-CH"/>
        </w:rPr>
        <w:t>satisfont aux critères définis par l</w:t>
      </w:r>
      <w:r>
        <w:rPr>
          <w:lang w:val="fr-CH"/>
        </w:rPr>
        <w:t>'</w:t>
      </w:r>
      <w:r w:rsidRPr="00787F35">
        <w:rPr>
          <w:lang w:val="fr-CH"/>
        </w:rPr>
        <w:t>UIT-R pour</w:t>
      </w:r>
      <w:r w:rsidRPr="0019118C">
        <w:t xml:space="preserve"> </w:t>
      </w:r>
      <w:r>
        <w:t>le développement des</w:t>
      </w:r>
      <w:r w:rsidRPr="00610992">
        <w:t xml:space="preserve"> </w:t>
      </w:r>
      <w:r>
        <w:t xml:space="preserve">«IMT à l'horizon 2020 et au-delà» </w:t>
      </w:r>
      <w:r w:rsidRPr="00787F35">
        <w:rPr>
          <w:lang w:val="fr-CH"/>
        </w:rPr>
        <w:t xml:space="preserve">pourraient également faire partie des </w:t>
      </w:r>
      <w:r>
        <w:rPr>
          <w:lang w:val="fr-CH"/>
        </w:rPr>
        <w:t>«</w:t>
      </w:r>
      <w:r>
        <w:t>IMT à l'horizon 2020 et au-delà»</w:t>
      </w:r>
      <w:r w:rsidR="00AD0D1C">
        <w:rPr>
          <w:lang w:val="fr-CH"/>
        </w:rPr>
        <w:t>,</w:t>
      </w:r>
    </w:p>
    <w:p w:rsidR="003B3E18" w:rsidRPr="00255B28" w:rsidRDefault="003B3E18" w:rsidP="005C17FE">
      <w:pPr>
        <w:pStyle w:val="Call"/>
      </w:pPr>
      <w:r w:rsidRPr="00255B28">
        <w:t>décide</w:t>
      </w:r>
    </w:p>
    <w:p w:rsidR="003B3E18" w:rsidRPr="00BC65CD" w:rsidRDefault="003B3E18" w:rsidP="00BF55CC">
      <w:r w:rsidRPr="00E5015C">
        <w:t>1</w:t>
      </w:r>
      <w:r w:rsidRPr="00BC65CD">
        <w:tab/>
        <w:t xml:space="preserve">que le terme </w:t>
      </w:r>
      <w:r>
        <w:t>«</w:t>
      </w:r>
      <w:r w:rsidRPr="00BC65CD">
        <w:t>IMT</w:t>
      </w:r>
      <w:r w:rsidRPr="00BC65CD">
        <w:noBreakHyphen/>
        <w:t>2000</w:t>
      </w:r>
      <w:r>
        <w:t>»</w:t>
      </w:r>
      <w:r w:rsidR="00787F35">
        <w:t xml:space="preserve"> </w:t>
      </w:r>
      <w:r w:rsidRPr="00BC65CD">
        <w:t>englobe</w:t>
      </w:r>
      <w:r w:rsidR="00C33BFA">
        <w:t>r</w:t>
      </w:r>
      <w:r w:rsidR="002A7703">
        <w:t>a aussi</w:t>
      </w:r>
      <w:r w:rsidR="00787F35">
        <w:t xml:space="preserve"> </w:t>
      </w:r>
      <w:r w:rsidRPr="00BC65CD">
        <w:t>les améliorations et les développements futurs de</w:t>
      </w:r>
      <w:r>
        <w:t>sdits</w:t>
      </w:r>
      <w:r w:rsidRPr="00BC65CD">
        <w:t xml:space="preserve"> systèmes</w:t>
      </w:r>
      <w:r w:rsidR="00C20982">
        <w:t xml:space="preserve"> et </w:t>
      </w:r>
      <w:r w:rsidR="00C33BFA">
        <w:t xml:space="preserve">que les principes énoncés au point </w:t>
      </w:r>
      <w:r w:rsidR="00C33BFA" w:rsidRPr="003F47F6">
        <w:rPr>
          <w:i/>
          <w:iCs/>
        </w:rPr>
        <w:t>g)</w:t>
      </w:r>
      <w:r w:rsidR="007C1044">
        <w:t xml:space="preserve"> </w:t>
      </w:r>
      <w:r w:rsidR="00C33BFA">
        <w:t xml:space="preserve">du </w:t>
      </w:r>
      <w:r w:rsidR="00C33BFA" w:rsidRPr="003F47F6">
        <w:rPr>
          <w:i/>
          <w:iCs/>
        </w:rPr>
        <w:t xml:space="preserve">reconnaissant </w:t>
      </w:r>
      <w:r w:rsidR="00C33BFA">
        <w:t>s</w:t>
      </w:r>
      <w:r w:rsidR="007C1044">
        <w:t>'</w:t>
      </w:r>
      <w:r w:rsidR="00C33BFA">
        <w:t>applique</w:t>
      </w:r>
      <w:r w:rsidR="002A7703">
        <w:t>ro</w:t>
      </w:r>
      <w:r w:rsidR="00C33BFA">
        <w:t xml:space="preserve">nt </w:t>
      </w:r>
      <w:r w:rsidR="002A7703">
        <w:t>aux</w:t>
      </w:r>
      <w:r w:rsidR="007C1044">
        <w:t xml:space="preserve"> </w:t>
      </w:r>
      <w:r w:rsidR="00C33BFA">
        <w:t>IMT</w:t>
      </w:r>
      <w:r w:rsidR="007C1044">
        <w:t>-</w:t>
      </w:r>
      <w:r w:rsidR="00C33BFA">
        <w:t>2000</w:t>
      </w:r>
      <w:r w:rsidR="00C20982">
        <w:t>;</w:t>
      </w:r>
    </w:p>
    <w:p w:rsidR="003B3E18" w:rsidRDefault="003B3E18" w:rsidP="00BF55CC">
      <w:r w:rsidRPr="00E5015C">
        <w:t>2</w:t>
      </w:r>
      <w:r w:rsidRPr="00BC65CD">
        <w:tab/>
        <w:t xml:space="preserve">que le terme </w:t>
      </w:r>
      <w:r>
        <w:t xml:space="preserve">«IMT évoluées» </w:t>
      </w:r>
      <w:r w:rsidR="005C17FE" w:rsidRPr="00BC65CD">
        <w:t>englobe</w:t>
      </w:r>
      <w:r w:rsidR="005C17FE">
        <w:t xml:space="preserve">ra aussi </w:t>
      </w:r>
      <w:r w:rsidR="005C17FE" w:rsidRPr="00BC65CD">
        <w:t>les améliorations et les développements futurs de</w:t>
      </w:r>
      <w:r w:rsidR="005C17FE">
        <w:t>sdits</w:t>
      </w:r>
      <w:r w:rsidR="005C17FE" w:rsidRPr="00BC65CD">
        <w:t xml:space="preserve"> systèmes</w:t>
      </w:r>
      <w:r w:rsidR="005C17FE">
        <w:rPr>
          <w:rStyle w:val="FootnoteReference"/>
        </w:rPr>
        <w:t xml:space="preserve"> </w:t>
      </w:r>
      <w:r w:rsidR="005C17FE">
        <w:t xml:space="preserve">et que les principes énoncés au point </w:t>
      </w:r>
      <w:r w:rsidR="005C17FE" w:rsidRPr="003F47F6">
        <w:rPr>
          <w:i/>
          <w:iCs/>
        </w:rPr>
        <w:t>h)</w:t>
      </w:r>
      <w:r w:rsidR="005C17FE">
        <w:rPr>
          <w:i/>
          <w:iCs/>
        </w:rPr>
        <w:t xml:space="preserve"> </w:t>
      </w:r>
      <w:r w:rsidR="005C17FE">
        <w:t xml:space="preserve">du </w:t>
      </w:r>
      <w:r w:rsidR="005C17FE" w:rsidRPr="003F47F6">
        <w:rPr>
          <w:i/>
          <w:iCs/>
        </w:rPr>
        <w:t>reconnaissant</w:t>
      </w:r>
      <w:r w:rsidR="005C17FE">
        <w:t xml:space="preserve"> s'appliqueront aux IMT</w:t>
      </w:r>
      <w:r w:rsidR="005C17FE" w:rsidRPr="002A7703">
        <w:t xml:space="preserve"> </w:t>
      </w:r>
      <w:r w:rsidR="005C17FE">
        <w:t>évoluées</w:t>
      </w:r>
      <w:r w:rsidR="00C20982">
        <w:t>;</w:t>
      </w:r>
    </w:p>
    <w:p w:rsidR="00CD49D9" w:rsidRPr="005C17FE" w:rsidRDefault="00CD49D9" w:rsidP="00BF55CC">
      <w:pPr>
        <w:rPr>
          <w:lang w:val="fr-CH"/>
        </w:rPr>
      </w:pPr>
      <w:r w:rsidRPr="005C17FE">
        <w:rPr>
          <w:lang w:val="fr-CH"/>
        </w:rPr>
        <w:t>3</w:t>
      </w:r>
      <w:r w:rsidRPr="005C17FE">
        <w:rPr>
          <w:lang w:val="fr-CH"/>
        </w:rPr>
        <w:tab/>
      </w:r>
      <w:r w:rsidRPr="00BC65CD">
        <w:t xml:space="preserve">que le terme </w:t>
      </w:r>
      <w:r>
        <w:rPr>
          <w:lang w:val="fr-CH" w:eastAsia="zh-CN"/>
        </w:rPr>
        <w:t>«</w:t>
      </w:r>
      <w:r w:rsidRPr="005C17FE">
        <w:rPr>
          <w:lang w:val="fr-CH" w:eastAsia="zh-CN"/>
        </w:rPr>
        <w:t>IMT-2020</w:t>
      </w:r>
      <w:r>
        <w:rPr>
          <w:lang w:val="fr-CH" w:eastAsia="zh-CN"/>
        </w:rPr>
        <w:t>»</w:t>
      </w:r>
      <w:r w:rsidRPr="00787F35">
        <w:rPr>
          <w:lang w:val="fr-CH" w:eastAsia="zh-CN"/>
        </w:rPr>
        <w:t xml:space="preserve"> s</w:t>
      </w:r>
      <w:r>
        <w:rPr>
          <w:lang w:val="fr-CH" w:eastAsia="zh-CN"/>
        </w:rPr>
        <w:t>'</w:t>
      </w:r>
      <w:r w:rsidRPr="00787F35">
        <w:rPr>
          <w:lang w:val="fr-CH" w:eastAsia="zh-CN"/>
        </w:rPr>
        <w:t xml:space="preserve">appliquera </w:t>
      </w:r>
      <w:r>
        <w:t>aux systèmes, éléments de systèmes et aspects connexes qui incluent la ou les nouvelles interfaces radioélectriques prenant en charge les nouvelles capacités des systèmes</w:t>
      </w:r>
      <w:r w:rsidRPr="002A7703">
        <w:t xml:space="preserve"> </w:t>
      </w:r>
      <w:r>
        <w:t xml:space="preserve">postérieurs aux </w:t>
      </w:r>
      <w:r w:rsidRPr="005C17FE">
        <w:rPr>
          <w:lang w:val="fr-CH" w:eastAsia="zh-CN"/>
        </w:rPr>
        <w:t xml:space="preserve">IMT-2000 </w:t>
      </w:r>
      <w:r w:rsidRPr="00787F35">
        <w:rPr>
          <w:lang w:val="fr-CH" w:eastAsia="zh-CN"/>
        </w:rPr>
        <w:t xml:space="preserve">et </w:t>
      </w:r>
      <w:r>
        <w:t>aux IMT</w:t>
      </w:r>
      <w:r w:rsidRPr="002A7703">
        <w:t xml:space="preserve"> </w:t>
      </w:r>
      <w:r>
        <w:t xml:space="preserve">évoluées et que les principes énoncés au point </w:t>
      </w:r>
      <w:r w:rsidRPr="005C17FE">
        <w:rPr>
          <w:i/>
          <w:iCs/>
        </w:rPr>
        <w:t>i)</w:t>
      </w:r>
      <w:r>
        <w:t xml:space="preserve"> du </w:t>
      </w:r>
      <w:r w:rsidRPr="005C17FE">
        <w:rPr>
          <w:i/>
          <w:iCs/>
        </w:rPr>
        <w:t xml:space="preserve">reconnaissant </w:t>
      </w:r>
      <w:r>
        <w:t>s'appliqueront aux</w:t>
      </w:r>
      <w:r w:rsidRPr="00787F35">
        <w:rPr>
          <w:lang w:val="fr-CH" w:eastAsia="zh-CN"/>
        </w:rPr>
        <w:t xml:space="preserve"> </w:t>
      </w:r>
      <w:r w:rsidRPr="005C17FE">
        <w:rPr>
          <w:lang w:val="fr-CH" w:eastAsia="zh-CN"/>
        </w:rPr>
        <w:t>IMT-2020;</w:t>
      </w:r>
      <w:r w:rsidRPr="00787F35">
        <w:rPr>
          <w:lang w:val="fr-CH" w:eastAsia="zh-CN"/>
        </w:rPr>
        <w:t xml:space="preserve"> et</w:t>
      </w:r>
    </w:p>
    <w:p w:rsidR="00BF55CC" w:rsidRDefault="00C20982" w:rsidP="00BF55CC">
      <w:r>
        <w:lastRenderedPageBreak/>
        <w:t>4</w:t>
      </w:r>
      <w:r w:rsidR="003B3E18">
        <w:tab/>
        <w:t xml:space="preserve">que le terme «IMT» </w:t>
      </w:r>
      <w:r w:rsidR="002A7703">
        <w:t>sera</w:t>
      </w:r>
      <w:r w:rsidR="00787F35">
        <w:t xml:space="preserve"> </w:t>
      </w:r>
      <w:r w:rsidR="003B3E18" w:rsidRPr="00BC65CD">
        <w:t>le nom racine qui englob</w:t>
      </w:r>
      <w:r w:rsidR="003B3E18">
        <w:t xml:space="preserve">e </w:t>
      </w:r>
      <w:r w:rsidR="008224DD">
        <w:t>collectivement</w:t>
      </w:r>
      <w:r w:rsidR="00787F35">
        <w:t xml:space="preserve"> </w:t>
      </w:r>
      <w:r w:rsidR="003B3E18">
        <w:t>les IMT</w:t>
      </w:r>
      <w:r w:rsidR="003B3E18">
        <w:noBreakHyphen/>
        <w:t>2000</w:t>
      </w:r>
      <w:r w:rsidR="008224DD">
        <w:t>,</w:t>
      </w:r>
      <w:r w:rsidR="003B3E18">
        <w:t xml:space="preserve"> </w:t>
      </w:r>
      <w:r w:rsidR="00AD0D1C">
        <w:t xml:space="preserve">toutes </w:t>
      </w:r>
      <w:r w:rsidR="003B3E18">
        <w:t>les IMT évoluées</w:t>
      </w:r>
      <w:r w:rsidR="008224DD">
        <w:t xml:space="preserve"> et les</w:t>
      </w:r>
      <w:r w:rsidR="008224DD" w:rsidRPr="00787F35">
        <w:rPr>
          <w:lang w:val="fr-CH" w:eastAsia="zh-CN"/>
        </w:rPr>
        <w:t xml:space="preserve"> IMT-2020</w:t>
      </w:r>
      <w:r w:rsidR="003B3E18" w:rsidRPr="00BC65CD">
        <w:t>.</w:t>
      </w:r>
    </w:p>
    <w:p w:rsidR="003B3E18" w:rsidRPr="00BF55CC" w:rsidRDefault="003B3E18" w:rsidP="00BF55CC"/>
    <w:sectPr w:rsidR="003B3E18" w:rsidRPr="00BF5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7F" w:rsidRDefault="0018457F">
      <w:r>
        <w:separator/>
      </w:r>
    </w:p>
  </w:endnote>
  <w:endnote w:type="continuationSeparator" w:id="0">
    <w:p w:rsidR="0018457F" w:rsidRDefault="0018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7F" w:rsidRPr="0012086A" w:rsidRDefault="0018457F">
    <w:pPr>
      <w:rPr>
        <w:lang w:val="es-ES_tradnl"/>
      </w:rPr>
    </w:pPr>
    <w:r>
      <w:fldChar w:fldCharType="begin"/>
    </w:r>
    <w:r w:rsidRPr="0012086A">
      <w:rPr>
        <w:lang w:val="es-ES_tradnl"/>
      </w:rPr>
      <w:instrText xml:space="preserve"> FILENAME \p  \* MERGEFORMAT </w:instrText>
    </w:r>
    <w:r>
      <w:fldChar w:fldCharType="separate"/>
    </w:r>
    <w:r>
      <w:rPr>
        <w:noProof/>
        <w:lang w:val="es-ES_tradnl"/>
      </w:rPr>
      <w:t>P:\FRA\ITU-R\CONF-R\AR15\FINRES\056F.docx</w:t>
    </w:r>
    <w:r>
      <w:fldChar w:fldCharType="end"/>
    </w:r>
    <w:r w:rsidRPr="0012086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30BF">
      <w:rPr>
        <w:noProof/>
      </w:rPr>
      <w:t>30.10.15</w:t>
    </w:r>
    <w:r>
      <w:fldChar w:fldCharType="end"/>
    </w:r>
    <w:r w:rsidRPr="0012086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7F" w:rsidRPr="007E30BF" w:rsidRDefault="0018457F" w:rsidP="007E30BF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7F" w:rsidRPr="007E30BF" w:rsidRDefault="0018457F" w:rsidP="007E3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7F" w:rsidRDefault="0018457F">
      <w:r>
        <w:rPr>
          <w:b/>
        </w:rPr>
        <w:t>_______________</w:t>
      </w:r>
    </w:p>
  </w:footnote>
  <w:footnote w:type="continuationSeparator" w:id="0">
    <w:p w:rsidR="0018457F" w:rsidRDefault="0018457F">
      <w:r>
        <w:continuationSeparator/>
      </w:r>
    </w:p>
  </w:footnote>
  <w:footnote w:id="1">
    <w:p w:rsidR="0018457F" w:rsidRPr="00BD7FEA" w:rsidRDefault="0018457F" w:rsidP="003F47F6">
      <w:pPr>
        <w:pStyle w:val="FootnoteText"/>
        <w:ind w:left="255" w:hanging="255"/>
        <w:rPr>
          <w:lang w:val="fr-CH"/>
        </w:rPr>
      </w:pPr>
      <w:r>
        <w:rPr>
          <w:rStyle w:val="FootnoteReference"/>
        </w:rPr>
        <w:t>*</w:t>
      </w:r>
      <w:r>
        <w:t xml:space="preserve"> </w:t>
      </w:r>
      <w:r>
        <w:tab/>
        <w:t xml:space="preserve">Il convient de porter la présente Résolution à l'attention de la </w:t>
      </w:r>
      <w:r>
        <w:rPr>
          <w:lang w:val="fr-CH"/>
        </w:rPr>
        <w:t>Commission d'études 13 de l'UIT</w:t>
      </w:r>
      <w:r>
        <w:rPr>
          <w:lang w:val="fr-CH"/>
        </w:rPr>
        <w:noBreakHyphen/>
        <w:t>T.</w:t>
      </w:r>
    </w:p>
  </w:footnote>
  <w:footnote w:id="2">
    <w:p w:rsidR="0018457F" w:rsidRPr="00787F35" w:rsidRDefault="0018457F" w:rsidP="00BF55CC">
      <w:pPr>
        <w:pStyle w:val="FootnoteText"/>
        <w:rPr>
          <w:lang w:val="fr-CH"/>
        </w:rPr>
      </w:pPr>
      <w:r w:rsidRPr="003F47F6">
        <w:rPr>
          <w:rStyle w:val="FootnoteReference"/>
        </w:rPr>
        <w:footnoteRef/>
      </w:r>
      <w:r w:rsidRPr="003F47F6">
        <w:rPr>
          <w:lang w:val="fr-CH"/>
        </w:rPr>
        <w:t xml:space="preserve"> </w:t>
      </w:r>
      <w:r w:rsidRPr="00787F35">
        <w:rPr>
          <w:lang w:val="fr-CH"/>
        </w:rPr>
        <w:tab/>
      </w:r>
      <w:r w:rsidRPr="00787F35">
        <w:rPr>
          <w:rFonts w:asciiTheme="majorBidi" w:hAnsiTheme="majorBidi" w:cstheme="majorBidi"/>
          <w:lang w:val="fr-CH"/>
        </w:rPr>
        <w:t>Voir l</w:t>
      </w:r>
      <w:r>
        <w:rPr>
          <w:rFonts w:asciiTheme="majorBidi" w:hAnsiTheme="majorBidi" w:cstheme="majorBidi"/>
          <w:lang w:val="fr-CH"/>
        </w:rPr>
        <w:t>'</w:t>
      </w:r>
      <w:r w:rsidRPr="00787F35">
        <w:rPr>
          <w:rFonts w:asciiTheme="majorBidi" w:hAnsiTheme="majorBidi" w:cstheme="majorBidi"/>
          <w:lang w:val="fr-CH"/>
        </w:rPr>
        <w:t xml:space="preserve">adresse </w:t>
      </w:r>
      <w:hyperlink r:id="rId1" w:history="1">
        <w:r w:rsidRPr="003F47F6">
          <w:rPr>
            <w:rStyle w:val="Hyperlink"/>
            <w:rFonts w:asciiTheme="majorBidi" w:hAnsiTheme="majorBidi" w:cstheme="majorBidi"/>
            <w:lang w:val="fr-CH"/>
          </w:rPr>
          <w:t>http://www.itu.int/en/about/Pages/default.aspx</w:t>
        </w:r>
      </w:hyperlink>
      <w:r w:rsidR="00BF55CC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BF" w:rsidRDefault="007E30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7F" w:rsidRDefault="0018457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E30B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BF" w:rsidRDefault="007E30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43EB5EAD"/>
    <w:multiLevelType w:val="hybridMultilevel"/>
    <w:tmpl w:val="EF7C1A68"/>
    <w:lvl w:ilvl="0" w:tplc="25524394">
      <w:start w:val="1"/>
      <w:numFmt w:val="lowerRoman"/>
      <w:lvlText w:val="%1)"/>
      <w:lvlJc w:val="left"/>
      <w:pPr>
        <w:ind w:left="1490" w:hanging="113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1BB4"/>
    <w:multiLevelType w:val="multilevel"/>
    <w:tmpl w:val="06DC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27C305B"/>
    <w:multiLevelType w:val="hybridMultilevel"/>
    <w:tmpl w:val="653C2B52"/>
    <w:lvl w:ilvl="0" w:tplc="463001C6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55B709D-C810-4BEF-AE2E-E20102A32918}"/>
    <w:docVar w:name="dgnword-eventsink" w:val="364611856"/>
  </w:docVars>
  <w:rsids>
    <w:rsidRoot w:val="00A23D2D"/>
    <w:rsid w:val="00002EF6"/>
    <w:rsid w:val="00006711"/>
    <w:rsid w:val="00024846"/>
    <w:rsid w:val="000860D2"/>
    <w:rsid w:val="00087517"/>
    <w:rsid w:val="000B1F11"/>
    <w:rsid w:val="0012086A"/>
    <w:rsid w:val="001259BE"/>
    <w:rsid w:val="0013523C"/>
    <w:rsid w:val="00153154"/>
    <w:rsid w:val="00160694"/>
    <w:rsid w:val="001640C0"/>
    <w:rsid w:val="001728A7"/>
    <w:rsid w:val="001841F7"/>
    <w:rsid w:val="0018457F"/>
    <w:rsid w:val="0019118C"/>
    <w:rsid w:val="001E212F"/>
    <w:rsid w:val="001E786B"/>
    <w:rsid w:val="00223DF9"/>
    <w:rsid w:val="0023743C"/>
    <w:rsid w:val="00261C39"/>
    <w:rsid w:val="002A7703"/>
    <w:rsid w:val="002D3B05"/>
    <w:rsid w:val="002E24F6"/>
    <w:rsid w:val="00312771"/>
    <w:rsid w:val="00360DAA"/>
    <w:rsid w:val="003644F8"/>
    <w:rsid w:val="003675BE"/>
    <w:rsid w:val="0037367A"/>
    <w:rsid w:val="00373EA7"/>
    <w:rsid w:val="003B3E18"/>
    <w:rsid w:val="003C4688"/>
    <w:rsid w:val="003F47F6"/>
    <w:rsid w:val="004442E2"/>
    <w:rsid w:val="00445632"/>
    <w:rsid w:val="0046593A"/>
    <w:rsid w:val="00467C59"/>
    <w:rsid w:val="004B3E56"/>
    <w:rsid w:val="00530E6D"/>
    <w:rsid w:val="0058503C"/>
    <w:rsid w:val="005A46FB"/>
    <w:rsid w:val="005C17FE"/>
    <w:rsid w:val="005D5B5B"/>
    <w:rsid w:val="00603701"/>
    <w:rsid w:val="00610992"/>
    <w:rsid w:val="006B7103"/>
    <w:rsid w:val="006B765C"/>
    <w:rsid w:val="006D6A66"/>
    <w:rsid w:val="006F73A7"/>
    <w:rsid w:val="00780363"/>
    <w:rsid w:val="00787F35"/>
    <w:rsid w:val="007A203D"/>
    <w:rsid w:val="007B717B"/>
    <w:rsid w:val="007C1044"/>
    <w:rsid w:val="007C20C5"/>
    <w:rsid w:val="007E30BF"/>
    <w:rsid w:val="008224DD"/>
    <w:rsid w:val="00840A51"/>
    <w:rsid w:val="00852305"/>
    <w:rsid w:val="00865F39"/>
    <w:rsid w:val="008962EE"/>
    <w:rsid w:val="008C5FD1"/>
    <w:rsid w:val="00901ABF"/>
    <w:rsid w:val="009233C8"/>
    <w:rsid w:val="009262E0"/>
    <w:rsid w:val="009845C8"/>
    <w:rsid w:val="009A636F"/>
    <w:rsid w:val="009D3762"/>
    <w:rsid w:val="00A23D2D"/>
    <w:rsid w:val="00A769F2"/>
    <w:rsid w:val="00AB3AE3"/>
    <w:rsid w:val="00AD0D1C"/>
    <w:rsid w:val="00AD26C8"/>
    <w:rsid w:val="00B2655C"/>
    <w:rsid w:val="00B52225"/>
    <w:rsid w:val="00B82926"/>
    <w:rsid w:val="00BB196A"/>
    <w:rsid w:val="00BC247A"/>
    <w:rsid w:val="00BF55CC"/>
    <w:rsid w:val="00BF59CF"/>
    <w:rsid w:val="00C16DF8"/>
    <w:rsid w:val="00C20982"/>
    <w:rsid w:val="00C33BFA"/>
    <w:rsid w:val="00C4140F"/>
    <w:rsid w:val="00CD49D9"/>
    <w:rsid w:val="00CE6CD0"/>
    <w:rsid w:val="00D23675"/>
    <w:rsid w:val="00D278A9"/>
    <w:rsid w:val="00D32DD4"/>
    <w:rsid w:val="00D54910"/>
    <w:rsid w:val="00DA5BB9"/>
    <w:rsid w:val="00DC4CBD"/>
    <w:rsid w:val="00DF1042"/>
    <w:rsid w:val="00DF1885"/>
    <w:rsid w:val="00EC0EB4"/>
    <w:rsid w:val="00F15A22"/>
    <w:rsid w:val="00F34D19"/>
    <w:rsid w:val="00F5421D"/>
    <w:rsid w:val="00F7727A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83EABADD-8D9C-444F-961D-610A40CE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F55C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F55C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F55C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F55CC"/>
    <w:pPr>
      <w:outlineLvl w:val="3"/>
    </w:pPr>
  </w:style>
  <w:style w:type="paragraph" w:styleId="Heading5">
    <w:name w:val="heading 5"/>
    <w:basedOn w:val="Heading4"/>
    <w:next w:val="Normal"/>
    <w:qFormat/>
    <w:rsid w:val="00BF55CC"/>
    <w:pPr>
      <w:outlineLvl w:val="4"/>
    </w:pPr>
  </w:style>
  <w:style w:type="paragraph" w:styleId="Heading6">
    <w:name w:val="heading 6"/>
    <w:basedOn w:val="Heading4"/>
    <w:next w:val="Normal"/>
    <w:qFormat/>
    <w:rsid w:val="00BF55CC"/>
    <w:pPr>
      <w:outlineLvl w:val="5"/>
    </w:pPr>
  </w:style>
  <w:style w:type="paragraph" w:styleId="Heading7">
    <w:name w:val="heading 7"/>
    <w:basedOn w:val="Heading6"/>
    <w:next w:val="Normal"/>
    <w:qFormat/>
    <w:rsid w:val="00BF55CC"/>
    <w:pPr>
      <w:outlineLvl w:val="6"/>
    </w:pPr>
  </w:style>
  <w:style w:type="paragraph" w:styleId="Heading8">
    <w:name w:val="heading 8"/>
    <w:basedOn w:val="Heading6"/>
    <w:next w:val="Normal"/>
    <w:qFormat/>
    <w:rsid w:val="00BF55CC"/>
    <w:pPr>
      <w:outlineLvl w:val="7"/>
    </w:pPr>
  </w:style>
  <w:style w:type="paragraph" w:styleId="Heading9">
    <w:name w:val="heading 9"/>
    <w:basedOn w:val="Heading6"/>
    <w:next w:val="Normal"/>
    <w:qFormat/>
    <w:rsid w:val="00BF55C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BF55C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BF55C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BF55C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BF55C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F55CC"/>
  </w:style>
  <w:style w:type="paragraph" w:customStyle="1" w:styleId="AppendixNo">
    <w:name w:val="Appendix_No"/>
    <w:basedOn w:val="AnnexNo"/>
    <w:next w:val="Annexref"/>
    <w:rsid w:val="00BF55CC"/>
  </w:style>
  <w:style w:type="paragraph" w:customStyle="1" w:styleId="Appendixref">
    <w:name w:val="Appendix_ref"/>
    <w:basedOn w:val="Annexref"/>
    <w:next w:val="Annextitle"/>
    <w:rsid w:val="00BF55CC"/>
  </w:style>
  <w:style w:type="paragraph" w:customStyle="1" w:styleId="Appendixtitle">
    <w:name w:val="Appendix_title"/>
    <w:basedOn w:val="Annextitle"/>
    <w:next w:val="Normal"/>
    <w:rsid w:val="00BF55CC"/>
  </w:style>
  <w:style w:type="character" w:customStyle="1" w:styleId="Artdef">
    <w:name w:val="Art_def"/>
    <w:rsid w:val="00BF55C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F55C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BF55CC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F55CC"/>
  </w:style>
  <w:style w:type="paragraph" w:customStyle="1" w:styleId="Arttitle">
    <w:name w:val="Art_title"/>
    <w:basedOn w:val="Normal"/>
    <w:next w:val="Normal"/>
    <w:rsid w:val="00BF55CC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F55CC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BF55C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BF55C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BF55C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BF55C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F55CC"/>
  </w:style>
  <w:style w:type="paragraph" w:customStyle="1" w:styleId="ddate">
    <w:name w:val="ddate"/>
    <w:basedOn w:val="Normal"/>
    <w:rsid w:val="00BF55C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BF55C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BF55C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BF55CC"/>
    <w:rPr>
      <w:vertAlign w:val="superscript"/>
    </w:rPr>
  </w:style>
  <w:style w:type="paragraph" w:customStyle="1" w:styleId="enumlev1">
    <w:name w:val="enumlev1"/>
    <w:basedOn w:val="Normal"/>
    <w:link w:val="enumlev1Char"/>
    <w:rsid w:val="00BF55C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F55CC"/>
    <w:pPr>
      <w:ind w:left="1871" w:hanging="737"/>
    </w:pPr>
  </w:style>
  <w:style w:type="paragraph" w:customStyle="1" w:styleId="enumlev3">
    <w:name w:val="enumlev3"/>
    <w:basedOn w:val="enumlev2"/>
    <w:rsid w:val="00BF55CC"/>
    <w:pPr>
      <w:ind w:left="2268" w:hanging="397"/>
    </w:pPr>
  </w:style>
  <w:style w:type="paragraph" w:customStyle="1" w:styleId="Equation">
    <w:name w:val="Equation"/>
    <w:basedOn w:val="Normal"/>
    <w:rsid w:val="00BF55C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BF55CC"/>
    <w:pPr>
      <w:ind w:left="1134"/>
    </w:pPr>
  </w:style>
  <w:style w:type="paragraph" w:customStyle="1" w:styleId="Equationlegend">
    <w:name w:val="Equation_legend"/>
    <w:basedOn w:val="NormalIndent"/>
    <w:rsid w:val="00BF55C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BF55CC"/>
    <w:pPr>
      <w:keepNext/>
      <w:keepLines/>
      <w:jc w:val="center"/>
    </w:pPr>
  </w:style>
  <w:style w:type="paragraph" w:customStyle="1" w:styleId="Figurelegend">
    <w:name w:val="Figure_legend"/>
    <w:basedOn w:val="Normal"/>
    <w:rsid w:val="00BF55C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BF55C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F55C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BF55CC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BF55CC"/>
    <w:pPr>
      <w:keepNext w:val="0"/>
    </w:pPr>
  </w:style>
  <w:style w:type="paragraph" w:styleId="Footer">
    <w:name w:val="footer"/>
    <w:basedOn w:val="Normal"/>
    <w:link w:val="FooterChar"/>
    <w:rsid w:val="00BF55C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BF55CC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BF55C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rsid w:val="00BF55C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"/>
    <w:basedOn w:val="Normal"/>
    <w:link w:val="FootnoteTextChar"/>
    <w:rsid w:val="00BF55CC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 Char"/>
    <w:basedOn w:val="DefaultParagraphFont"/>
    <w:link w:val="FootnoteText"/>
    <w:rsid w:val="00BF55CC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BF55C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BF55CC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BF55CC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BF55C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BF55CC"/>
  </w:style>
  <w:style w:type="paragraph" w:styleId="Index2">
    <w:name w:val="index 2"/>
    <w:basedOn w:val="Normal"/>
    <w:next w:val="Normal"/>
    <w:rsid w:val="00BF55CC"/>
    <w:pPr>
      <w:ind w:left="283"/>
    </w:pPr>
  </w:style>
  <w:style w:type="paragraph" w:styleId="Index3">
    <w:name w:val="index 3"/>
    <w:basedOn w:val="Normal"/>
    <w:next w:val="Normal"/>
    <w:rsid w:val="00BF55CC"/>
    <w:pPr>
      <w:ind w:left="566"/>
    </w:pPr>
  </w:style>
  <w:style w:type="paragraph" w:styleId="Index4">
    <w:name w:val="index 4"/>
    <w:basedOn w:val="Normal"/>
    <w:next w:val="Normal"/>
    <w:rsid w:val="00BF55CC"/>
    <w:pPr>
      <w:ind w:left="849"/>
    </w:pPr>
  </w:style>
  <w:style w:type="paragraph" w:styleId="Index5">
    <w:name w:val="index 5"/>
    <w:basedOn w:val="Normal"/>
    <w:next w:val="Normal"/>
    <w:rsid w:val="00BF55CC"/>
    <w:pPr>
      <w:ind w:left="1132"/>
    </w:pPr>
  </w:style>
  <w:style w:type="paragraph" w:styleId="Index6">
    <w:name w:val="index 6"/>
    <w:basedOn w:val="Normal"/>
    <w:next w:val="Normal"/>
    <w:rsid w:val="00BF55CC"/>
    <w:pPr>
      <w:ind w:left="1415"/>
    </w:pPr>
  </w:style>
  <w:style w:type="paragraph" w:styleId="Index7">
    <w:name w:val="index 7"/>
    <w:basedOn w:val="Normal"/>
    <w:next w:val="Normal"/>
    <w:rsid w:val="00BF55CC"/>
    <w:pPr>
      <w:ind w:left="1698"/>
    </w:pPr>
  </w:style>
  <w:style w:type="paragraph" w:styleId="IndexHeading">
    <w:name w:val="index heading"/>
    <w:basedOn w:val="Normal"/>
    <w:next w:val="Index1"/>
    <w:rsid w:val="00BF55CC"/>
  </w:style>
  <w:style w:type="character" w:styleId="LineNumber">
    <w:name w:val="line number"/>
    <w:basedOn w:val="DefaultParagraphFont"/>
    <w:rsid w:val="00BF55CC"/>
  </w:style>
  <w:style w:type="paragraph" w:customStyle="1" w:styleId="Normalaftertitle">
    <w:name w:val="Normal after title"/>
    <w:basedOn w:val="Normal"/>
    <w:next w:val="Normal"/>
    <w:rsid w:val="00BF55CC"/>
    <w:pPr>
      <w:spacing w:before="280"/>
    </w:pPr>
  </w:style>
  <w:style w:type="paragraph" w:customStyle="1" w:styleId="Note">
    <w:name w:val="Note"/>
    <w:basedOn w:val="Normal"/>
    <w:rsid w:val="00BF55C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BF55CC"/>
  </w:style>
  <w:style w:type="paragraph" w:customStyle="1" w:styleId="PartNo">
    <w:name w:val="Part_No"/>
    <w:basedOn w:val="AnnexNo"/>
    <w:next w:val="Normal"/>
    <w:rsid w:val="00BF55CC"/>
  </w:style>
  <w:style w:type="paragraph" w:customStyle="1" w:styleId="Partref">
    <w:name w:val="Part_ref"/>
    <w:basedOn w:val="Annexref"/>
    <w:next w:val="Normal"/>
    <w:rsid w:val="00BF55CC"/>
  </w:style>
  <w:style w:type="paragraph" w:customStyle="1" w:styleId="Parttitle">
    <w:name w:val="Part_title"/>
    <w:basedOn w:val="Annextitle"/>
    <w:next w:val="Normalaftertitle"/>
    <w:rsid w:val="00BF55CC"/>
  </w:style>
  <w:style w:type="paragraph" w:customStyle="1" w:styleId="Proposal">
    <w:name w:val="Proposal"/>
    <w:basedOn w:val="Normal"/>
    <w:next w:val="Normal"/>
    <w:rsid w:val="00BF55CC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BF55C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BF55C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BF55C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F55C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F55CC"/>
  </w:style>
  <w:style w:type="paragraph" w:customStyle="1" w:styleId="QuestionNo">
    <w:name w:val="Question_No"/>
    <w:basedOn w:val="RecNo"/>
    <w:next w:val="Normal"/>
    <w:rsid w:val="00BF55CC"/>
  </w:style>
  <w:style w:type="paragraph" w:customStyle="1" w:styleId="Questionref">
    <w:name w:val="Question_ref"/>
    <w:basedOn w:val="Recref"/>
    <w:next w:val="Questiondate"/>
    <w:rsid w:val="00BF55CC"/>
  </w:style>
  <w:style w:type="paragraph" w:customStyle="1" w:styleId="Questiontitle">
    <w:name w:val="Question_title"/>
    <w:basedOn w:val="Rectitle"/>
    <w:next w:val="Questionref"/>
    <w:rsid w:val="00BF55CC"/>
  </w:style>
  <w:style w:type="paragraph" w:customStyle="1" w:styleId="Reasons">
    <w:name w:val="Reasons"/>
    <w:basedOn w:val="Normal"/>
    <w:rsid w:val="00BF55C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BF55CC"/>
    <w:rPr>
      <w:b/>
    </w:rPr>
  </w:style>
  <w:style w:type="paragraph" w:customStyle="1" w:styleId="Reftext">
    <w:name w:val="Ref_text"/>
    <w:basedOn w:val="Normal"/>
    <w:rsid w:val="00BF55CC"/>
    <w:pPr>
      <w:ind w:left="1134" w:hanging="1134"/>
    </w:pPr>
  </w:style>
  <w:style w:type="paragraph" w:customStyle="1" w:styleId="Reftitle">
    <w:name w:val="Ref_title"/>
    <w:basedOn w:val="Normal"/>
    <w:next w:val="Reftext"/>
    <w:rsid w:val="00BF55C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F55CC"/>
  </w:style>
  <w:style w:type="paragraph" w:customStyle="1" w:styleId="RepNo">
    <w:name w:val="Rep_No"/>
    <w:basedOn w:val="RecNo"/>
    <w:next w:val="Normal"/>
    <w:rsid w:val="00BF55CC"/>
  </w:style>
  <w:style w:type="paragraph" w:customStyle="1" w:styleId="Repref">
    <w:name w:val="Rep_ref"/>
    <w:basedOn w:val="Recref"/>
    <w:next w:val="Repdate"/>
    <w:rsid w:val="00BF55CC"/>
  </w:style>
  <w:style w:type="paragraph" w:customStyle="1" w:styleId="Reptitle">
    <w:name w:val="Rep_title"/>
    <w:basedOn w:val="Rectitle"/>
    <w:next w:val="Repref"/>
    <w:rsid w:val="00BF55CC"/>
  </w:style>
  <w:style w:type="paragraph" w:customStyle="1" w:styleId="Resdate">
    <w:name w:val="Res_date"/>
    <w:basedOn w:val="Recdate"/>
    <w:next w:val="Normalaftertitle"/>
    <w:rsid w:val="00BF55CC"/>
  </w:style>
  <w:style w:type="character" w:customStyle="1" w:styleId="Resdef">
    <w:name w:val="Res_def"/>
    <w:rsid w:val="00BF55C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F55CC"/>
  </w:style>
  <w:style w:type="paragraph" w:customStyle="1" w:styleId="Resref">
    <w:name w:val="Res_ref"/>
    <w:basedOn w:val="Recref"/>
    <w:next w:val="Resdate"/>
    <w:rsid w:val="00BF55CC"/>
  </w:style>
  <w:style w:type="paragraph" w:customStyle="1" w:styleId="Restitle">
    <w:name w:val="Res_title"/>
    <w:basedOn w:val="Rectitle"/>
    <w:next w:val="Resref"/>
    <w:rsid w:val="00BF55CC"/>
  </w:style>
  <w:style w:type="paragraph" w:customStyle="1" w:styleId="Section1">
    <w:name w:val="Section_1"/>
    <w:basedOn w:val="Normal"/>
    <w:rsid w:val="00BF55C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F55CC"/>
    <w:rPr>
      <w:b w:val="0"/>
      <w:i/>
    </w:rPr>
  </w:style>
  <w:style w:type="paragraph" w:customStyle="1" w:styleId="Section3">
    <w:name w:val="Section_3"/>
    <w:basedOn w:val="Section1"/>
    <w:rsid w:val="00BF55CC"/>
    <w:rPr>
      <w:b w:val="0"/>
    </w:rPr>
  </w:style>
  <w:style w:type="paragraph" w:customStyle="1" w:styleId="SectionNo">
    <w:name w:val="Section_No"/>
    <w:basedOn w:val="AnnexNo"/>
    <w:next w:val="Normal"/>
    <w:rsid w:val="00BF55CC"/>
  </w:style>
  <w:style w:type="paragraph" w:customStyle="1" w:styleId="Sectiontitle">
    <w:name w:val="Section_title"/>
    <w:basedOn w:val="Annextitle"/>
    <w:next w:val="Normalaftertitle"/>
    <w:rsid w:val="00BF55CC"/>
  </w:style>
  <w:style w:type="paragraph" w:customStyle="1" w:styleId="Source">
    <w:name w:val="Source"/>
    <w:basedOn w:val="Normal"/>
    <w:next w:val="Normal"/>
    <w:rsid w:val="00BF55C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F55C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BF55CC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BF55C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F55C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F55CC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F55CC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BF55C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BF55C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F55C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F55C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F55CC"/>
    <w:rPr>
      <w:b/>
    </w:rPr>
  </w:style>
  <w:style w:type="paragraph" w:customStyle="1" w:styleId="toc0">
    <w:name w:val="toc 0"/>
    <w:basedOn w:val="Normal"/>
    <w:next w:val="TOC1"/>
    <w:rsid w:val="00BF55C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F55C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F55CC"/>
    <w:pPr>
      <w:spacing w:before="120"/>
    </w:pPr>
  </w:style>
  <w:style w:type="paragraph" w:styleId="TOC3">
    <w:name w:val="toc 3"/>
    <w:basedOn w:val="TOC2"/>
    <w:rsid w:val="00BF55CC"/>
  </w:style>
  <w:style w:type="paragraph" w:styleId="TOC4">
    <w:name w:val="toc 4"/>
    <w:basedOn w:val="TOC3"/>
    <w:rsid w:val="00BF55CC"/>
  </w:style>
  <w:style w:type="paragraph" w:styleId="TOC5">
    <w:name w:val="toc 5"/>
    <w:basedOn w:val="TOC4"/>
    <w:rsid w:val="00BF55CC"/>
  </w:style>
  <w:style w:type="paragraph" w:styleId="TOC6">
    <w:name w:val="toc 6"/>
    <w:basedOn w:val="TOC4"/>
    <w:rsid w:val="00BF55CC"/>
  </w:style>
  <w:style w:type="paragraph" w:styleId="TOC7">
    <w:name w:val="toc 7"/>
    <w:basedOn w:val="TOC4"/>
    <w:rsid w:val="00BF55CC"/>
  </w:style>
  <w:style w:type="paragraph" w:styleId="TOC8">
    <w:name w:val="toc 8"/>
    <w:basedOn w:val="TOC4"/>
    <w:rsid w:val="00BF55CC"/>
  </w:style>
  <w:style w:type="table" w:styleId="TableGrid">
    <w:name w:val="Table Grid"/>
    <w:basedOn w:val="TableNormal"/>
    <w:rsid w:val="000875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"/>
    <w:basedOn w:val="DefaultParagraphFont"/>
    <w:uiPriority w:val="99"/>
    <w:unhideWhenUsed/>
    <w:rsid w:val="00087517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3B3E1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styleId="ListParagraph">
    <w:name w:val="List Paragraph"/>
    <w:basedOn w:val="Normal"/>
    <w:link w:val="ListParagraphChar"/>
    <w:uiPriority w:val="34"/>
    <w:qFormat/>
    <w:rsid w:val="00F7727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/>
      <w:sz w:val="22"/>
      <w:szCs w:val="22"/>
      <w:lang w:val="en-US"/>
    </w:rPr>
  </w:style>
  <w:style w:type="character" w:customStyle="1" w:styleId="enumlev1Char">
    <w:name w:val="enumlev1 Char"/>
    <w:link w:val="enumlev1"/>
    <w:locked/>
    <w:rsid w:val="00F7727A"/>
    <w:rPr>
      <w:rFonts w:ascii="Times New Roman" w:hAnsi="Times New Roman"/>
      <w:sz w:val="24"/>
      <w:lang w:val="fr-FR" w:eastAsia="en-US"/>
    </w:rPr>
  </w:style>
  <w:style w:type="character" w:customStyle="1" w:styleId="ListParagraphChar">
    <w:name w:val="List Paragraph Char"/>
    <w:link w:val="ListParagraph"/>
    <w:uiPriority w:val="34"/>
    <w:locked/>
    <w:rsid w:val="00F7727A"/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about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PF_RA15.dotx</Template>
  <TotalTime>13</TotalTime>
  <Pages>4</Pages>
  <Words>1139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8144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Germain, Catherine</dc:creator>
  <cp:keywords/>
  <dc:description>PF_RA07.dot  Pour: _x000d_Date du document: _x000d_Enregistré par MM-43480 à 16:09:12 le 16.10.07</dc:description>
  <cp:lastModifiedBy>Santa Rita Fernandes, Augusto Cesar</cp:lastModifiedBy>
  <cp:revision>7</cp:revision>
  <cp:lastPrinted>2015-10-30T13:16:00Z</cp:lastPrinted>
  <dcterms:created xsi:type="dcterms:W3CDTF">2015-10-30T13:15:00Z</dcterms:created>
  <dcterms:modified xsi:type="dcterms:W3CDTF">2015-11-02T16:55:00Z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