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DCDE" w14:textId="21A11605" w:rsidR="00EF6908" w:rsidRDefault="00EF6908" w:rsidP="00EF6908">
      <w:pPr>
        <w:pStyle w:val="ResNo"/>
        <w:rPr>
          <w:lang w:eastAsia="zh-CN"/>
        </w:rPr>
      </w:pPr>
      <w:r>
        <w:rPr>
          <w:rFonts w:hint="eastAsia"/>
          <w:lang w:eastAsia="zh-CN"/>
        </w:rPr>
        <w:t>ITU-R</w:t>
      </w:r>
      <w:r>
        <w:rPr>
          <w:rFonts w:hint="eastAsia"/>
          <w:lang w:eastAsia="zh-CN"/>
        </w:rPr>
        <w:t>第</w:t>
      </w:r>
      <w:r>
        <w:rPr>
          <w:rFonts w:hint="eastAsia"/>
          <w:lang w:eastAsia="zh-CN"/>
        </w:rPr>
        <w:t>8-3</w:t>
      </w:r>
      <w:r>
        <w:rPr>
          <w:rFonts w:hint="eastAsia"/>
          <w:lang w:eastAsia="zh-CN"/>
        </w:rPr>
        <w:t>号决议</w:t>
      </w:r>
    </w:p>
    <w:p w14:paraId="20118CC0" w14:textId="6B9C7CBB" w:rsidR="00EF6908" w:rsidRDefault="00EF6908" w:rsidP="00EF6908">
      <w:pPr>
        <w:pStyle w:val="Restitle"/>
        <w:rPr>
          <w:lang w:eastAsia="zh-CN"/>
        </w:rPr>
      </w:pPr>
      <w:r>
        <w:rPr>
          <w:rFonts w:hint="eastAsia"/>
          <w:lang w:eastAsia="zh-CN"/>
        </w:rPr>
        <w:t>发展中国家中的无线电电波传播</w:t>
      </w:r>
      <w:r>
        <w:rPr>
          <w:lang w:eastAsia="zh-CN"/>
        </w:rPr>
        <w:br/>
      </w:r>
      <w:r>
        <w:rPr>
          <w:rFonts w:hint="eastAsia"/>
          <w:lang w:eastAsia="zh-CN"/>
        </w:rPr>
        <w:t>的研究与测量活动</w:t>
      </w:r>
    </w:p>
    <w:p w14:paraId="5B2DB524" w14:textId="0B40E21B" w:rsidR="0044033F" w:rsidRDefault="0044033F" w:rsidP="0044033F">
      <w:pPr>
        <w:pStyle w:val="Resdate"/>
        <w:rPr>
          <w:lang w:eastAsia="zh-CN"/>
        </w:rPr>
      </w:pPr>
      <w:r>
        <w:rPr>
          <w:rFonts w:hint="eastAsia"/>
          <w:lang w:eastAsia="zh-CN"/>
        </w:rPr>
        <w:t>（</w:t>
      </w:r>
      <w:r>
        <w:rPr>
          <w:lang w:eastAsia="zh-CN"/>
        </w:rPr>
        <w:t>1993-2000-2015</w:t>
      </w:r>
      <w:r w:rsidR="00057268">
        <w:rPr>
          <w:rFonts w:hint="eastAsia"/>
          <w:lang w:eastAsia="zh-CN"/>
        </w:rPr>
        <w:t>-2019</w:t>
      </w:r>
      <w:r>
        <w:rPr>
          <w:rFonts w:hint="eastAsia"/>
          <w:lang w:val="en-US" w:eastAsia="zh-CN"/>
        </w:rPr>
        <w:t>年）</w:t>
      </w:r>
    </w:p>
    <w:p w14:paraId="038B1CEB" w14:textId="77777777" w:rsidR="0044033F" w:rsidRDefault="0044033F" w:rsidP="0044033F">
      <w:pPr>
        <w:pStyle w:val="Normalaftertitle"/>
        <w:jc w:val="both"/>
        <w:rPr>
          <w:lang w:eastAsia="zh-CN"/>
        </w:rPr>
      </w:pPr>
      <w:r>
        <w:rPr>
          <w:rFonts w:hint="eastAsia"/>
          <w:caps/>
          <w:lang w:val="fr-FR" w:eastAsia="zh-CN"/>
        </w:rPr>
        <w:t>国际电联无线电通信全会，</w:t>
      </w:r>
    </w:p>
    <w:p w14:paraId="0AE119FF" w14:textId="77777777" w:rsidR="0044033F" w:rsidRDefault="0044033F" w:rsidP="00D8289F">
      <w:pPr>
        <w:pStyle w:val="Call"/>
        <w:rPr>
          <w:i/>
          <w:lang w:eastAsia="zh-CN"/>
        </w:rPr>
      </w:pPr>
      <w:r>
        <w:rPr>
          <w:rFonts w:hint="eastAsia"/>
          <w:lang w:eastAsia="zh-CN"/>
        </w:rPr>
        <w:t>考虑到</w:t>
      </w:r>
    </w:p>
    <w:p w14:paraId="78AF0F12" w14:textId="77777777" w:rsidR="0044033F" w:rsidRDefault="0044033F" w:rsidP="00D8289F">
      <w:pPr>
        <w:rPr>
          <w:lang w:eastAsia="zh-CN"/>
        </w:rPr>
      </w:pPr>
      <w:r w:rsidRPr="006B3A16">
        <w:rPr>
          <w:i/>
          <w:iCs/>
          <w:lang w:eastAsia="zh-CN"/>
        </w:rPr>
        <w:t>a)</w:t>
      </w:r>
      <w:r>
        <w:rPr>
          <w:lang w:eastAsia="zh-CN"/>
        </w:rPr>
        <w:tab/>
      </w:r>
      <w:r>
        <w:rPr>
          <w:rFonts w:hint="eastAsia"/>
          <w:lang w:val="fr-FR" w:eastAsia="zh-CN"/>
        </w:rPr>
        <w:t>无线电电波传播测量活动对于获取各种无线电通信业务规划和协调的资料十分重要，尤其对于发展中国家在区域或次区域层面开展的活动更是如此；</w:t>
      </w:r>
    </w:p>
    <w:p w14:paraId="6EE211A8" w14:textId="77777777" w:rsidR="0044033F" w:rsidRDefault="0044033F" w:rsidP="00D8289F">
      <w:pPr>
        <w:rPr>
          <w:lang w:eastAsia="zh-CN"/>
        </w:rPr>
      </w:pPr>
      <w:r w:rsidRPr="006B3A16">
        <w:rPr>
          <w:i/>
          <w:iCs/>
          <w:lang w:eastAsia="zh-CN"/>
        </w:rPr>
        <w:t>b)</w:t>
      </w:r>
      <w:r>
        <w:rPr>
          <w:lang w:eastAsia="zh-CN"/>
        </w:rPr>
        <w:tab/>
      </w:r>
      <w:r>
        <w:rPr>
          <w:rFonts w:hint="eastAsia"/>
          <w:lang w:val="fr-FR" w:eastAsia="zh-CN"/>
        </w:rPr>
        <w:t>世界无线电通信大会的各建议已要求无线电通信研究组提供鼓励和帮助，以在测量活动很少或空白的地区启动无线电电波传播及无线电噪声研究工作；</w:t>
      </w:r>
    </w:p>
    <w:p w14:paraId="484F7A4D" w14:textId="55CDB428" w:rsidR="0044033F" w:rsidRPr="00543E5B" w:rsidRDefault="0044033F" w:rsidP="00D8289F">
      <w:pPr>
        <w:rPr>
          <w:lang w:val="fr-FR" w:eastAsia="zh-CN"/>
        </w:rPr>
      </w:pPr>
      <w:r w:rsidRPr="006B3A16">
        <w:rPr>
          <w:i/>
          <w:iCs/>
          <w:lang w:eastAsia="zh-CN"/>
        </w:rPr>
        <w:t>c)</w:t>
      </w:r>
      <w:r>
        <w:rPr>
          <w:lang w:eastAsia="zh-CN"/>
        </w:rPr>
        <w:tab/>
      </w:r>
      <w:r>
        <w:rPr>
          <w:rFonts w:hint="eastAsia"/>
          <w:lang w:val="fr-FR" w:eastAsia="zh-CN"/>
        </w:rPr>
        <w:t>第</w:t>
      </w:r>
      <w:r w:rsidRPr="00633EF9">
        <w:rPr>
          <w:b/>
          <w:bCs/>
          <w:lang w:val="fr-FR" w:eastAsia="zh-CN"/>
        </w:rPr>
        <w:t>5</w:t>
      </w:r>
      <w:r>
        <w:rPr>
          <w:rFonts w:hint="eastAsia"/>
          <w:lang w:val="fr-FR" w:eastAsia="zh-CN"/>
        </w:rPr>
        <w:t>号决议</w:t>
      </w:r>
      <w:r w:rsidRPr="00633EF9">
        <w:rPr>
          <w:rFonts w:hint="eastAsia"/>
          <w:b/>
          <w:bCs/>
          <w:lang w:val="fr-FR" w:eastAsia="zh-CN"/>
        </w:rPr>
        <w:t>（</w:t>
      </w:r>
      <w:r w:rsidRPr="00633EF9">
        <w:rPr>
          <w:b/>
          <w:bCs/>
          <w:lang w:val="fr-FR" w:eastAsia="zh-CN"/>
        </w:rPr>
        <w:t>WRC</w:t>
      </w:r>
      <w:r w:rsidRPr="00633EF9">
        <w:rPr>
          <w:rFonts w:hint="eastAsia"/>
          <w:b/>
          <w:bCs/>
          <w:lang w:val="fr-FR" w:eastAsia="zh-CN"/>
        </w:rPr>
        <w:t>-15</w:t>
      </w:r>
      <w:r w:rsidRPr="00633EF9">
        <w:rPr>
          <w:rFonts w:hint="eastAsia"/>
          <w:b/>
          <w:bCs/>
          <w:lang w:val="fr-FR" w:eastAsia="zh-CN"/>
        </w:rPr>
        <w:t>，修订版）</w:t>
      </w:r>
      <w:r>
        <w:rPr>
          <w:rFonts w:hint="eastAsia"/>
          <w:lang w:val="fr-FR" w:eastAsia="zh-CN"/>
        </w:rPr>
        <w:t>做出决议，责成秘书长向那些努力开展本国传播研究的热带地区发展中国家提供</w:t>
      </w:r>
      <w:r w:rsidR="00410201">
        <w:rPr>
          <w:rFonts w:hint="eastAsia"/>
          <w:lang w:val="fr-FR" w:eastAsia="zh-CN"/>
        </w:rPr>
        <w:t>国际电联的</w:t>
      </w:r>
      <w:r>
        <w:rPr>
          <w:rFonts w:hint="eastAsia"/>
          <w:lang w:val="fr-FR" w:eastAsia="zh-CN"/>
        </w:rPr>
        <w:t>援助，</w:t>
      </w:r>
      <w:r w:rsidRPr="00DF0CB4">
        <w:rPr>
          <w:rFonts w:hint="eastAsia"/>
          <w:lang w:val="fr-FR" w:eastAsia="zh-CN"/>
        </w:rPr>
        <w:t>以便改进和发展其无线电通信；并在必要时帮助这些国家与相关国际组织和区域性组织协作，执行</w:t>
      </w:r>
      <w:r w:rsidR="007D7A10">
        <w:rPr>
          <w:rFonts w:hint="eastAsia"/>
          <w:lang w:val="en-US" w:eastAsia="zh-CN"/>
        </w:rPr>
        <w:t>本</w:t>
      </w:r>
      <w:r w:rsidRPr="00DF0CB4">
        <w:rPr>
          <w:rFonts w:hint="eastAsia"/>
          <w:lang w:val="fr-FR" w:eastAsia="zh-CN"/>
        </w:rPr>
        <w:t>国的传播测量计划，其中包括收集适当的气象数据；并且从</w:t>
      </w:r>
      <w:r w:rsidR="007D7A10">
        <w:rPr>
          <w:rFonts w:hint="eastAsia"/>
          <w:lang w:val="fr-FR" w:eastAsia="zh-CN"/>
        </w:rPr>
        <w:t>联合国</w:t>
      </w:r>
      <w:r w:rsidRPr="00DF0CB4">
        <w:rPr>
          <w:rFonts w:hint="eastAsia"/>
          <w:lang w:val="fr-FR" w:eastAsia="zh-CN"/>
        </w:rPr>
        <w:t>开发计划署及其它来源</w:t>
      </w:r>
      <w:r w:rsidR="00410201" w:rsidRPr="008A2A5A">
        <w:rPr>
          <w:rFonts w:hint="eastAsia"/>
          <w:lang w:val="fr-FR" w:eastAsia="zh-CN"/>
        </w:rPr>
        <w:t>为此目的</w:t>
      </w:r>
      <w:r w:rsidRPr="00DF0CB4">
        <w:rPr>
          <w:rFonts w:hint="eastAsia"/>
          <w:lang w:val="fr-FR" w:eastAsia="zh-CN"/>
        </w:rPr>
        <w:t>安排</w:t>
      </w:r>
      <w:r>
        <w:rPr>
          <w:rFonts w:hint="eastAsia"/>
          <w:lang w:val="fr-FR" w:eastAsia="zh-CN"/>
        </w:rPr>
        <w:t>资金和资源</w:t>
      </w:r>
      <w:r w:rsidR="00410201">
        <w:rPr>
          <w:rFonts w:hint="eastAsia"/>
          <w:lang w:val="fr-FR" w:eastAsia="zh-CN"/>
        </w:rPr>
        <w:t>筹措</w:t>
      </w:r>
      <w:r w:rsidRPr="00DF0CB4">
        <w:rPr>
          <w:rFonts w:hint="eastAsia"/>
          <w:lang w:val="fr-FR" w:eastAsia="zh-CN"/>
        </w:rPr>
        <w:t>以便国际电联能够为本决议有关</w:t>
      </w:r>
      <w:r w:rsidR="007D7A10">
        <w:rPr>
          <w:rFonts w:hint="eastAsia"/>
          <w:lang w:val="fr-FR" w:eastAsia="zh-CN"/>
        </w:rPr>
        <w:t>的</w:t>
      </w:r>
      <w:r w:rsidRPr="00DF0CB4">
        <w:rPr>
          <w:rFonts w:hint="eastAsia"/>
          <w:lang w:val="fr-FR" w:eastAsia="zh-CN"/>
        </w:rPr>
        <w:t>国家提供充分且有效的技术援</w:t>
      </w:r>
      <w:r w:rsidRPr="00DF0CB4">
        <w:rPr>
          <w:rFonts w:eastAsiaTheme="minorEastAsia" w:hint="eastAsia"/>
          <w:lang w:val="fr-FR" w:eastAsia="zh-CN"/>
        </w:rPr>
        <w:t>助</w:t>
      </w:r>
      <w:r>
        <w:rPr>
          <w:rFonts w:hint="eastAsia"/>
          <w:lang w:val="fr-FR" w:eastAsia="zh-CN"/>
        </w:rPr>
        <w:t>，</w:t>
      </w:r>
    </w:p>
    <w:p w14:paraId="2C13BBCF" w14:textId="77777777" w:rsidR="0044033F" w:rsidRDefault="0044033F" w:rsidP="00D8289F">
      <w:pPr>
        <w:pStyle w:val="Call"/>
        <w:rPr>
          <w:lang w:eastAsia="zh-CN"/>
        </w:rPr>
      </w:pPr>
      <w:r>
        <w:rPr>
          <w:rFonts w:hint="eastAsia"/>
          <w:lang w:eastAsia="zh-CN"/>
        </w:rPr>
        <w:t>认识到</w:t>
      </w:r>
    </w:p>
    <w:p w14:paraId="0C18B3E4" w14:textId="77777777" w:rsidR="0044033F" w:rsidRDefault="0044033F" w:rsidP="00D8289F">
      <w:pPr>
        <w:ind w:firstLineChars="200" w:firstLine="480"/>
        <w:rPr>
          <w:lang w:eastAsia="zh-CN"/>
        </w:rPr>
      </w:pPr>
      <w:r>
        <w:rPr>
          <w:rFonts w:hint="eastAsia"/>
          <w:lang w:val="fr-FR" w:eastAsia="zh-CN"/>
        </w:rPr>
        <w:t>世界上仍有许多地区特别是热带地区尚无传播数据，</w:t>
      </w:r>
    </w:p>
    <w:p w14:paraId="2AB9F471" w14:textId="77777777" w:rsidR="0044033F" w:rsidRDefault="0044033F" w:rsidP="00D8289F">
      <w:pPr>
        <w:pStyle w:val="Call"/>
        <w:rPr>
          <w:lang w:eastAsia="zh-CN"/>
        </w:rPr>
      </w:pPr>
      <w:r>
        <w:rPr>
          <w:rFonts w:hint="eastAsia"/>
          <w:lang w:eastAsia="zh-CN"/>
        </w:rPr>
        <w:t>满意地注意到</w:t>
      </w:r>
    </w:p>
    <w:p w14:paraId="3AE358E2" w14:textId="77777777" w:rsidR="0044033F" w:rsidRDefault="0044033F" w:rsidP="00D8289F">
      <w:pPr>
        <w:ind w:firstLineChars="200" w:firstLine="480"/>
        <w:rPr>
          <w:lang w:eastAsia="zh-CN"/>
        </w:rPr>
      </w:pPr>
      <w:r>
        <w:rPr>
          <w:rFonts w:hint="eastAsia"/>
          <w:lang w:val="fr-FR" w:eastAsia="zh-CN"/>
        </w:rPr>
        <w:t>一些成员国和部门成员对非洲、南美和亚洲一些地区的无线电传播测量所做的贡献，</w:t>
      </w:r>
    </w:p>
    <w:p w14:paraId="3ED5BB08" w14:textId="77777777" w:rsidR="0044033F" w:rsidRDefault="0044033F" w:rsidP="00D8289F">
      <w:pPr>
        <w:pStyle w:val="Call"/>
        <w:rPr>
          <w:lang w:eastAsia="zh-CN"/>
        </w:rPr>
      </w:pPr>
      <w:r>
        <w:rPr>
          <w:rFonts w:hint="eastAsia"/>
          <w:lang w:eastAsia="zh-CN"/>
        </w:rPr>
        <w:t>做出决议</w:t>
      </w:r>
    </w:p>
    <w:p w14:paraId="2874EF16" w14:textId="77777777" w:rsidR="0044033F" w:rsidRDefault="0044033F" w:rsidP="00D8289F">
      <w:pPr>
        <w:rPr>
          <w:lang w:eastAsia="zh-CN"/>
        </w:rPr>
      </w:pPr>
      <w:r w:rsidRPr="006B3A16">
        <w:rPr>
          <w:bCs/>
          <w:lang w:eastAsia="zh-CN"/>
        </w:rPr>
        <w:t>1</w:t>
      </w:r>
      <w:r>
        <w:rPr>
          <w:lang w:eastAsia="zh-CN"/>
        </w:rPr>
        <w:tab/>
      </w:r>
      <w:r>
        <w:rPr>
          <w:rFonts w:hint="eastAsia"/>
          <w:lang w:val="fr-FR" w:eastAsia="zh-CN"/>
        </w:rPr>
        <w:t>无线电通信第</w:t>
      </w:r>
      <w:r>
        <w:rPr>
          <w:lang w:val="fr-FR" w:eastAsia="zh-CN"/>
        </w:rPr>
        <w:t>3</w:t>
      </w:r>
      <w:r>
        <w:rPr>
          <w:rFonts w:hint="eastAsia"/>
          <w:lang w:val="fr-FR" w:eastAsia="zh-CN"/>
        </w:rPr>
        <w:t>研究组在与有关国家协商之后，应在其工作计划内明确指出哪些无线电电波传播研究工作涉及到缺乏相应数据的热带及亚热带地区国家。同时，无线电通信第</w:t>
      </w:r>
      <w:r>
        <w:rPr>
          <w:lang w:val="fr-FR" w:eastAsia="zh-CN"/>
        </w:rPr>
        <w:t>3</w:t>
      </w:r>
      <w:r>
        <w:rPr>
          <w:rFonts w:hint="eastAsia"/>
          <w:lang w:val="fr-FR" w:eastAsia="zh-CN"/>
        </w:rPr>
        <w:t>研究组的工作计划也应明确指出哪些资料收集和分析研究工作是由发展中国家工程师及科学家共同参与的；</w:t>
      </w:r>
    </w:p>
    <w:p w14:paraId="2904D5EB" w14:textId="77777777" w:rsidR="0044033F" w:rsidRPr="00750C18" w:rsidRDefault="0044033F" w:rsidP="00750C18">
      <w:pPr>
        <w:rPr>
          <w:lang w:eastAsia="zh-CN"/>
        </w:rPr>
      </w:pPr>
      <w:r w:rsidRPr="00750C18">
        <w:rPr>
          <w:lang w:eastAsia="zh-CN"/>
        </w:rPr>
        <w:t>2</w:t>
      </w:r>
      <w:r w:rsidRPr="00750C18">
        <w:rPr>
          <w:lang w:eastAsia="zh-CN"/>
        </w:rPr>
        <w:tab/>
      </w:r>
      <w:r w:rsidRPr="00750C18">
        <w:rPr>
          <w:rFonts w:hint="eastAsia"/>
          <w:lang w:eastAsia="zh-CN"/>
        </w:rPr>
        <w:t>应鼓励发展中国家的科学家和工程师积极参与这些研究项目，并通过以下方式就无线电通信第</w:t>
      </w:r>
      <w:r w:rsidRPr="00750C18">
        <w:rPr>
          <w:rFonts w:hint="eastAsia"/>
          <w:lang w:eastAsia="zh-CN"/>
        </w:rPr>
        <w:t>3</w:t>
      </w:r>
      <w:r w:rsidRPr="00750C18">
        <w:rPr>
          <w:rFonts w:hint="eastAsia"/>
          <w:lang w:eastAsia="zh-CN"/>
        </w:rPr>
        <w:t>研究组确定的专题开展研究：</w:t>
      </w:r>
    </w:p>
    <w:p w14:paraId="398F5151"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通过其本国的研究；</w:t>
      </w:r>
    </w:p>
    <w:p w14:paraId="4A2F6C10"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尽可能参加在该地区举办的与无线电通信研究组或工作组会议有关的一些会议；</w:t>
      </w:r>
    </w:p>
    <w:p w14:paraId="18518146"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通过工作性访问那些参与无线电通信研究组工作的主管部门和部门成员的无线电波传播实验室；</w:t>
      </w:r>
    </w:p>
    <w:p w14:paraId="09D91DA5" w14:textId="77777777" w:rsidR="0044033F" w:rsidRDefault="0044033F" w:rsidP="00D8289F">
      <w:pPr>
        <w:rPr>
          <w:lang w:eastAsia="zh-CN"/>
        </w:rPr>
      </w:pPr>
      <w:r w:rsidRPr="006B3A16">
        <w:rPr>
          <w:bCs/>
          <w:lang w:eastAsia="zh-CN"/>
        </w:rPr>
        <w:t>3</w:t>
      </w:r>
      <w:r>
        <w:rPr>
          <w:lang w:eastAsia="zh-CN"/>
        </w:rPr>
        <w:tab/>
      </w:r>
      <w:r>
        <w:rPr>
          <w:rFonts w:hint="eastAsia"/>
          <w:lang w:val="fr-FR" w:eastAsia="zh-CN"/>
        </w:rPr>
        <w:t>无线电通信局应在无线电通信第</w:t>
      </w:r>
      <w:r>
        <w:rPr>
          <w:lang w:val="fr-FR" w:eastAsia="zh-CN"/>
        </w:rPr>
        <w:t>3</w:t>
      </w:r>
      <w:r>
        <w:rPr>
          <w:rFonts w:hint="eastAsia"/>
          <w:lang w:val="fr-FR" w:eastAsia="zh-CN"/>
        </w:rPr>
        <w:t>研究组的恰当支持下，与电信发展局密切合作，为相关地区制定适当的传播测量活动，同时在设立这类测量项目时应向电信发展局提供一切必要的技术指导；</w:t>
      </w:r>
    </w:p>
    <w:p w14:paraId="6952F3CB" w14:textId="77777777" w:rsidR="0044033F" w:rsidRDefault="0044033F" w:rsidP="00D8289F">
      <w:pPr>
        <w:rPr>
          <w:lang w:eastAsia="zh-CN"/>
        </w:rPr>
      </w:pPr>
      <w:r w:rsidRPr="006B3A16">
        <w:rPr>
          <w:bCs/>
          <w:lang w:eastAsia="zh-CN"/>
        </w:rPr>
        <w:lastRenderedPageBreak/>
        <w:t>4</w:t>
      </w:r>
      <w:r>
        <w:rPr>
          <w:lang w:eastAsia="zh-CN"/>
        </w:rPr>
        <w:tab/>
      </w:r>
      <w:r>
        <w:rPr>
          <w:rFonts w:hint="eastAsia"/>
          <w:lang w:val="fr-FR" w:eastAsia="zh-CN"/>
        </w:rPr>
        <w:t>在电信标准化局主任和相关主管部门的密切配合下，无线电通信局主任应确定开展传播测量活动所必需的指标、范围、技术手段及工作人员，并通过秘书长向适当来源寻求资金及其他资助，以实施上</w:t>
      </w:r>
      <w:bookmarkStart w:id="0" w:name="_GoBack"/>
      <w:bookmarkEnd w:id="0"/>
      <w:r>
        <w:rPr>
          <w:rFonts w:hint="eastAsia"/>
          <w:lang w:val="fr-FR" w:eastAsia="zh-CN"/>
        </w:rPr>
        <w:t>述有关传播测量活动的决定；</w:t>
      </w:r>
    </w:p>
    <w:p w14:paraId="2E5F9D12" w14:textId="77777777" w:rsidR="0044033F" w:rsidRDefault="0044033F" w:rsidP="00D8289F">
      <w:pPr>
        <w:rPr>
          <w:lang w:eastAsia="zh-CN"/>
        </w:rPr>
      </w:pPr>
      <w:r w:rsidRPr="006B3A16">
        <w:rPr>
          <w:bCs/>
          <w:lang w:eastAsia="zh-CN"/>
        </w:rPr>
        <w:t>5</w:t>
      </w:r>
      <w:r>
        <w:rPr>
          <w:lang w:eastAsia="zh-CN"/>
        </w:rPr>
        <w:tab/>
      </w:r>
      <w:r>
        <w:rPr>
          <w:rFonts w:hint="eastAsia"/>
          <w:lang w:val="fr-FR" w:eastAsia="zh-CN"/>
        </w:rPr>
        <w:t>敦促成员国和部门成员捐献现金或实物以支持发展中国家开展无线电电波传播测量活动；</w:t>
      </w:r>
    </w:p>
    <w:p w14:paraId="25198BB7" w14:textId="77777777" w:rsidR="0044033F" w:rsidRDefault="0044033F" w:rsidP="00D8289F">
      <w:pPr>
        <w:rPr>
          <w:lang w:eastAsia="zh-CN"/>
        </w:rPr>
      </w:pPr>
      <w:r w:rsidRPr="006B3A16">
        <w:rPr>
          <w:bCs/>
          <w:lang w:eastAsia="zh-CN"/>
        </w:rPr>
        <w:t>6</w:t>
      </w:r>
      <w:r>
        <w:rPr>
          <w:lang w:eastAsia="zh-CN"/>
        </w:rPr>
        <w:tab/>
      </w:r>
      <w:r>
        <w:rPr>
          <w:rFonts w:hint="eastAsia"/>
          <w:lang w:val="fr-FR" w:eastAsia="zh-CN"/>
        </w:rPr>
        <w:t>要求那些对测量活动感兴趣的主管部门指定合适的且有资格的人员积极参与这些活动。</w:t>
      </w:r>
    </w:p>
    <w:p w14:paraId="12EB32B9" w14:textId="77777777" w:rsidR="0044033F" w:rsidRDefault="0044033F" w:rsidP="0044033F">
      <w:pPr>
        <w:rPr>
          <w:lang w:eastAsia="zh-CN"/>
        </w:rPr>
      </w:pPr>
    </w:p>
    <w:p w14:paraId="0410787C" w14:textId="7779B394" w:rsidR="001A50F9" w:rsidRPr="00B6579B" w:rsidRDefault="00B6579B" w:rsidP="00B6579B">
      <w:pPr>
        <w:jc w:val="center"/>
      </w:pPr>
      <w:r>
        <w:t>______________</w:t>
      </w:r>
    </w:p>
    <w:sectPr w:rsidR="001A50F9" w:rsidRPr="00B6579B"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6D74" w14:textId="77777777" w:rsidR="00082E91" w:rsidRDefault="00082E91">
      <w:r>
        <w:separator/>
      </w:r>
    </w:p>
  </w:endnote>
  <w:endnote w:type="continuationSeparator" w:id="0">
    <w:p w14:paraId="27FA90EB" w14:textId="77777777" w:rsidR="00082E91" w:rsidRDefault="0008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0714" w14:textId="7C6682C8"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64667">
      <w:rPr>
        <w:noProof/>
        <w:lang w:val="fr-FR"/>
      </w:rPr>
      <w:t>https://ituint-my.sharepoint.com/personal/yoanni_gomez_itu_int/Documents/Documents/EDITION/Resolutions/RA 2019/8/008V2C.DOCX</w:t>
    </w:r>
    <w:r>
      <w:fldChar w:fldCharType="end"/>
    </w:r>
    <w:r w:rsidRPr="00877D12">
      <w:rPr>
        <w:lang w:val="fr-FR"/>
      </w:rPr>
      <w:tab/>
    </w:r>
    <w:r>
      <w:fldChar w:fldCharType="begin"/>
    </w:r>
    <w:r>
      <w:instrText xml:space="preserve"> SAVEDATE \@ DD.MM.YY </w:instrText>
    </w:r>
    <w:r>
      <w:fldChar w:fldCharType="separate"/>
    </w:r>
    <w:r w:rsidR="00364667">
      <w:rPr>
        <w:noProof/>
      </w:rPr>
      <w:t>29.10.19</w:t>
    </w:r>
    <w:r>
      <w:fldChar w:fldCharType="end"/>
    </w:r>
    <w:r w:rsidRPr="00877D12">
      <w:rPr>
        <w:lang w:val="fr-FR"/>
      </w:rPr>
      <w:tab/>
    </w:r>
    <w:r>
      <w:fldChar w:fldCharType="begin"/>
    </w:r>
    <w:r>
      <w:instrText xml:space="preserve"> PRINTDATE \@ DD.MM.YY </w:instrText>
    </w:r>
    <w:r>
      <w:fldChar w:fldCharType="separate"/>
    </w:r>
    <w:r w:rsidR="00364667">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3FA8" w14:textId="77777777" w:rsidR="00082E91" w:rsidRDefault="00082E91">
      <w:r>
        <w:rPr>
          <w:b/>
        </w:rPr>
        <w:t>_______________</w:t>
      </w:r>
    </w:p>
  </w:footnote>
  <w:footnote w:type="continuationSeparator" w:id="0">
    <w:p w14:paraId="452A8678" w14:textId="77777777" w:rsidR="00082E91" w:rsidRDefault="0008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F8B" w14:textId="5E4FE7F2"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364667">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91"/>
    <w:rsid w:val="00057268"/>
    <w:rsid w:val="00082E91"/>
    <w:rsid w:val="001A41DD"/>
    <w:rsid w:val="001A50F9"/>
    <w:rsid w:val="001B225D"/>
    <w:rsid w:val="001C5A48"/>
    <w:rsid w:val="00213F8F"/>
    <w:rsid w:val="002A2702"/>
    <w:rsid w:val="002E6295"/>
    <w:rsid w:val="003100E6"/>
    <w:rsid w:val="003322FF"/>
    <w:rsid w:val="00364667"/>
    <w:rsid w:val="00410201"/>
    <w:rsid w:val="0044033F"/>
    <w:rsid w:val="00451D9F"/>
    <w:rsid w:val="004844C1"/>
    <w:rsid w:val="00541AC7"/>
    <w:rsid w:val="00543E5B"/>
    <w:rsid w:val="0058655F"/>
    <w:rsid w:val="00586689"/>
    <w:rsid w:val="005A4291"/>
    <w:rsid w:val="005C5620"/>
    <w:rsid w:val="005D2749"/>
    <w:rsid w:val="00633EF9"/>
    <w:rsid w:val="00637543"/>
    <w:rsid w:val="00645B0F"/>
    <w:rsid w:val="006462D9"/>
    <w:rsid w:val="006D311B"/>
    <w:rsid w:val="0071246B"/>
    <w:rsid w:val="00750C18"/>
    <w:rsid w:val="00756B1C"/>
    <w:rsid w:val="007C4063"/>
    <w:rsid w:val="007D7A10"/>
    <w:rsid w:val="00845350"/>
    <w:rsid w:val="00877D12"/>
    <w:rsid w:val="008B1239"/>
    <w:rsid w:val="008F45F0"/>
    <w:rsid w:val="00943EBD"/>
    <w:rsid w:val="009447A3"/>
    <w:rsid w:val="00970B63"/>
    <w:rsid w:val="009C1E4D"/>
    <w:rsid w:val="00A010EC"/>
    <w:rsid w:val="00A05CE9"/>
    <w:rsid w:val="00A314F0"/>
    <w:rsid w:val="00A33918"/>
    <w:rsid w:val="00AA0947"/>
    <w:rsid w:val="00B16DF9"/>
    <w:rsid w:val="00B6579B"/>
    <w:rsid w:val="00BD2389"/>
    <w:rsid w:val="00BE5003"/>
    <w:rsid w:val="00C47DA1"/>
    <w:rsid w:val="00D471A9"/>
    <w:rsid w:val="00D8289F"/>
    <w:rsid w:val="00DD3740"/>
    <w:rsid w:val="00DF0CB4"/>
    <w:rsid w:val="00E04066"/>
    <w:rsid w:val="00EF0F18"/>
    <w:rsid w:val="00EF6908"/>
    <w:rsid w:val="00F03268"/>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5CC4FE"/>
  <w15:docId w15:val="{FBD89BB8-F468-41BB-B619-BBB44B05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rsid w:val="00FF7A70"/>
    <w:pPr>
      <w:keepLines/>
      <w:tabs>
        <w:tab w:val="left" w:pos="255"/>
      </w:tabs>
    </w:pPr>
    <w:rPr>
      <w:sz w:val="22"/>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6D311B"/>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6D311B"/>
    <w:rPr>
      <w:rFonts w:ascii="Times New Roman" w:hAnsi="Times New Roman"/>
      <w:sz w:val="24"/>
      <w:lang w:val="en-GB" w:eastAsia="en-US"/>
    </w:rPr>
  </w:style>
  <w:style w:type="paragraph" w:styleId="HTMLPreformatted">
    <w:name w:val="HTML Preformatted"/>
    <w:basedOn w:val="Normal"/>
    <w:link w:val="HTMLPreformattedChar"/>
    <w:uiPriority w:val="99"/>
    <w:unhideWhenUsed/>
    <w:rsid w:val="002E629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textAlignment w:val="auto"/>
    </w:pPr>
    <w:rPr>
      <w:rFonts w:ascii="Consolas" w:hAnsi="Consolas"/>
      <w:sz w:val="20"/>
    </w:rPr>
  </w:style>
  <w:style w:type="character" w:customStyle="1" w:styleId="HTMLPreformattedChar">
    <w:name w:val="HTML Preformatted Char"/>
    <w:basedOn w:val="DefaultParagraphFont"/>
    <w:link w:val="HTMLPreformatted"/>
    <w:uiPriority w:val="99"/>
    <w:rsid w:val="002E6295"/>
    <w:rPr>
      <w:rFonts w:ascii="Consolas" w:hAnsi="Consolas"/>
      <w:lang w:val="en-GB" w:eastAsia="en-US"/>
    </w:rPr>
  </w:style>
  <w:style w:type="character" w:styleId="Hyperlink">
    <w:name w:val="Hyperlink"/>
    <w:basedOn w:val="DefaultParagraphFont"/>
    <w:semiHidden/>
    <w:unhideWhenUsed/>
    <w:rsid w:val="00DD3740"/>
    <w:rPr>
      <w:color w:val="0000FF" w:themeColor="hyperlink"/>
      <w:u w:val="single"/>
    </w:rPr>
  </w:style>
  <w:style w:type="character" w:customStyle="1" w:styleId="enumlev1Char">
    <w:name w:val="enumlev1 Char"/>
    <w:link w:val="enumlev1"/>
    <w:rsid w:val="0044033F"/>
    <w:rPr>
      <w:rFonts w:ascii="Times New Roman" w:hAnsi="Times New Roman"/>
      <w:sz w:val="24"/>
      <w:lang w:val="en-GB" w:eastAsia="en-US"/>
    </w:rPr>
  </w:style>
  <w:style w:type="character" w:customStyle="1" w:styleId="RestitleChar">
    <w:name w:val="Res_title Char"/>
    <w:basedOn w:val="DefaultParagraphFont"/>
    <w:link w:val="Restitle"/>
    <w:rsid w:val="0044033F"/>
    <w:rPr>
      <w:rFonts w:ascii="Times New Roman Bold" w:hAnsi="Times New Roman Bold"/>
      <w:b/>
      <w:sz w:val="28"/>
      <w:lang w:val="en-GB" w:eastAsia="en-US"/>
    </w:rPr>
  </w:style>
  <w:style w:type="paragraph" w:customStyle="1" w:styleId="href">
    <w:name w:val="href"/>
    <w:basedOn w:val="Normal"/>
    <w:link w:val="hrefChar"/>
    <w:rsid w:val="0044033F"/>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44033F"/>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39241">
      <w:bodyDiv w:val="1"/>
      <w:marLeft w:val="0"/>
      <w:marRight w:val="0"/>
      <w:marTop w:val="0"/>
      <w:marBottom w:val="0"/>
      <w:divBdr>
        <w:top w:val="none" w:sz="0" w:space="0" w:color="auto"/>
        <w:left w:val="none" w:sz="0" w:space="0" w:color="auto"/>
        <w:bottom w:val="none" w:sz="0" w:space="0" w:color="auto"/>
        <w:right w:val="none" w:sz="0" w:space="0" w:color="auto"/>
      </w:divBdr>
    </w:div>
    <w:div w:id="1087651855">
      <w:bodyDiv w:val="1"/>
      <w:marLeft w:val="0"/>
      <w:marRight w:val="0"/>
      <w:marTop w:val="0"/>
      <w:marBottom w:val="0"/>
      <w:divBdr>
        <w:top w:val="none" w:sz="0" w:space="0" w:color="auto"/>
        <w:left w:val="none" w:sz="0" w:space="0" w:color="auto"/>
        <w:bottom w:val="none" w:sz="0" w:space="0" w:color="auto"/>
        <w:right w:val="none" w:sz="0" w:space="0" w:color="auto"/>
      </w:divBdr>
    </w:div>
    <w:div w:id="1686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3130257">
          <w:marLeft w:val="-240"/>
          <w:marRight w:val="-240"/>
          <w:marTop w:val="0"/>
          <w:marBottom w:val="0"/>
          <w:divBdr>
            <w:top w:val="none" w:sz="0" w:space="0" w:color="auto"/>
            <w:left w:val="none" w:sz="0" w:space="0" w:color="auto"/>
            <w:bottom w:val="none" w:sz="0" w:space="0" w:color="auto"/>
            <w:right w:val="none" w:sz="0" w:space="0" w:color="auto"/>
          </w:divBdr>
          <w:divsChild>
            <w:div w:id="10547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3983">
      <w:bodyDiv w:val="1"/>
      <w:marLeft w:val="0"/>
      <w:marRight w:val="0"/>
      <w:marTop w:val="0"/>
      <w:marBottom w:val="0"/>
      <w:divBdr>
        <w:top w:val="none" w:sz="0" w:space="0" w:color="auto"/>
        <w:left w:val="none" w:sz="0" w:space="0" w:color="auto"/>
        <w:bottom w:val="none" w:sz="0" w:space="0" w:color="auto"/>
        <w:right w:val="none" w:sz="0" w:space="0" w:color="auto"/>
      </w:divBdr>
      <w:divsChild>
        <w:div w:id="487482645">
          <w:marLeft w:val="-240"/>
          <w:marRight w:val="-240"/>
          <w:marTop w:val="0"/>
          <w:marBottom w:val="0"/>
          <w:divBdr>
            <w:top w:val="none" w:sz="0" w:space="0" w:color="auto"/>
            <w:left w:val="none" w:sz="0" w:space="0" w:color="auto"/>
            <w:bottom w:val="none" w:sz="0" w:space="0" w:color="auto"/>
            <w:right w:val="none" w:sz="0" w:space="0" w:color="auto"/>
          </w:divBdr>
          <w:divsChild>
            <w:div w:id="13014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7</TotalTime>
  <Pages>2</Pages>
  <Words>968</Words>
  <Characters>85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Gomez, Yoanni</cp:lastModifiedBy>
  <cp:revision>8</cp:revision>
  <cp:lastPrinted>2019-10-29T14:31:00Z</cp:lastPrinted>
  <dcterms:created xsi:type="dcterms:W3CDTF">2019-10-29T08:28:00Z</dcterms:created>
  <dcterms:modified xsi:type="dcterms:W3CDTF">2019-10-29T14:31:00Z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