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1526"/>
        <w:gridCol w:w="4912"/>
        <w:gridCol w:w="1892"/>
        <w:gridCol w:w="1559"/>
      </w:tblGrid>
      <w:tr w:rsidR="00DB178B" w:rsidRPr="00967D25" w:rsidTr="00D046A7">
        <w:trPr>
          <w:cantSplit/>
        </w:trPr>
        <w:tc>
          <w:tcPr>
            <w:tcW w:w="1526" w:type="dxa"/>
            <w:vAlign w:val="center"/>
          </w:tcPr>
          <w:p w:rsidR="00DB178B" w:rsidRPr="00967D25" w:rsidRDefault="00E86DD5" w:rsidP="00E86DD5">
            <w:pPr>
              <w:shd w:val="solid" w:color="FFFFFF" w:fill="FFFFFF"/>
              <w:spacing w:before="0"/>
              <w:rPr>
                <w:rFonts w:ascii="Verdana" w:hAnsi="Verdana" w:cs="Times New Roman Bold"/>
                <w:b/>
                <w:bCs/>
                <w:sz w:val="26"/>
                <w:szCs w:val="26"/>
              </w:rPr>
            </w:pPr>
            <w:bookmarkStart w:id="0" w:name="ditulogo"/>
            <w:bookmarkEnd w:id="0"/>
            <w:r w:rsidRPr="00967D25">
              <w:rPr>
                <w:rFonts w:ascii="Verdana" w:hAnsi="Verdana" w:cs="Times New Roman Bold"/>
                <w:b/>
                <w:bCs/>
                <w:noProof/>
                <w:sz w:val="20"/>
                <w:szCs w:val="26"/>
                <w:lang w:val="en-US"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c>
          <w:tcPr>
            <w:tcW w:w="6804" w:type="dxa"/>
            <w:gridSpan w:val="2"/>
            <w:vAlign w:val="center"/>
          </w:tcPr>
          <w:p w:rsidR="00DB178B" w:rsidRPr="00967D25" w:rsidRDefault="00DB178B" w:rsidP="000604B9">
            <w:pPr>
              <w:shd w:val="solid" w:color="FFFFFF" w:fill="FFFFFF"/>
              <w:spacing w:before="0"/>
              <w:jc w:val="center"/>
              <w:rPr>
                <w:rFonts w:ascii="Verdana" w:hAnsi="Verdana" w:cs="Times New Roman Bold"/>
                <w:b/>
                <w:bCs/>
                <w:sz w:val="26"/>
                <w:szCs w:val="26"/>
              </w:rPr>
            </w:pPr>
            <w:proofErr w:type="spellStart"/>
            <w:r w:rsidRPr="00967D25">
              <w:rPr>
                <w:rFonts w:ascii="Verdana" w:hAnsi="Verdana" w:cs="Times New Roman Bold"/>
                <w:b/>
                <w:bCs/>
                <w:sz w:val="26"/>
                <w:szCs w:val="26"/>
              </w:rPr>
              <w:t>Radiocommunication</w:t>
            </w:r>
            <w:proofErr w:type="spellEnd"/>
            <w:r w:rsidRPr="00967D25">
              <w:rPr>
                <w:rFonts w:ascii="Verdana" w:hAnsi="Verdana" w:cs="Times New Roman Bold"/>
                <w:b/>
                <w:bCs/>
                <w:sz w:val="26"/>
                <w:szCs w:val="26"/>
              </w:rPr>
              <w:t xml:space="preserve"> Study Groups</w:t>
            </w:r>
          </w:p>
        </w:tc>
        <w:tc>
          <w:tcPr>
            <w:tcW w:w="1559" w:type="dxa"/>
          </w:tcPr>
          <w:p w:rsidR="00DB178B" w:rsidRPr="00967D25" w:rsidRDefault="00DB178B" w:rsidP="00163271">
            <w:pPr>
              <w:shd w:val="solid" w:color="FFFFFF" w:fill="FFFFFF"/>
              <w:spacing w:before="0" w:line="240" w:lineRule="atLeast"/>
              <w:jc w:val="right"/>
            </w:pPr>
            <w:r w:rsidRPr="00967D25">
              <w:rPr>
                <w:rFonts w:cs="Arial"/>
                <w:noProof/>
                <w:lang w:val="en-US" w:eastAsia="zh-CN"/>
              </w:rPr>
              <w:drawing>
                <wp:inline distT="0" distB="0" distL="0" distR="0" wp14:anchorId="03A12A5D" wp14:editId="58E2D1EE">
                  <wp:extent cx="1017905" cy="925067"/>
                  <wp:effectExtent l="0" t="0" r="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3050" cy="947919"/>
                          </a:xfrm>
                          <a:prstGeom prst="rect">
                            <a:avLst/>
                          </a:prstGeom>
                          <a:noFill/>
                          <a:ln>
                            <a:noFill/>
                          </a:ln>
                        </pic:spPr>
                      </pic:pic>
                    </a:graphicData>
                  </a:graphic>
                </wp:inline>
              </w:drawing>
            </w:r>
          </w:p>
        </w:tc>
      </w:tr>
      <w:tr w:rsidR="000069D4" w:rsidRPr="00967D25" w:rsidTr="00D046A7">
        <w:trPr>
          <w:cantSplit/>
        </w:trPr>
        <w:tc>
          <w:tcPr>
            <w:tcW w:w="6438" w:type="dxa"/>
            <w:gridSpan w:val="2"/>
            <w:tcBorders>
              <w:bottom w:val="single" w:sz="12" w:space="0" w:color="auto"/>
            </w:tcBorders>
          </w:tcPr>
          <w:p w:rsidR="000069D4" w:rsidRPr="00967D25" w:rsidRDefault="00DB178B" w:rsidP="00A5173C">
            <w:pPr>
              <w:shd w:val="solid" w:color="FFFFFF" w:fill="FFFFFF"/>
              <w:spacing w:before="0" w:after="48"/>
              <w:rPr>
                <w:rFonts w:ascii="Verdana" w:hAnsi="Verdana" w:cs="Times New Roman Bold"/>
                <w:b/>
                <w:sz w:val="22"/>
                <w:szCs w:val="22"/>
              </w:rPr>
            </w:pPr>
            <w:r w:rsidRPr="00967D25">
              <w:rPr>
                <w:rFonts w:ascii="Verdana" w:hAnsi="Verdana" w:cs="Times New Roman Bold"/>
                <w:b/>
                <w:sz w:val="20"/>
              </w:rPr>
              <w:t>INTERNATIONAL TELECOMMUNICATION UNION</w:t>
            </w:r>
          </w:p>
        </w:tc>
        <w:tc>
          <w:tcPr>
            <w:tcW w:w="3451" w:type="dxa"/>
            <w:gridSpan w:val="2"/>
            <w:tcBorders>
              <w:bottom w:val="single" w:sz="12" w:space="0" w:color="auto"/>
            </w:tcBorders>
          </w:tcPr>
          <w:p w:rsidR="000069D4" w:rsidRPr="00967D25" w:rsidRDefault="000069D4" w:rsidP="00A5173C">
            <w:pPr>
              <w:shd w:val="solid" w:color="FFFFFF" w:fill="FFFFFF"/>
              <w:spacing w:before="0" w:after="48" w:line="240" w:lineRule="atLeast"/>
              <w:rPr>
                <w:sz w:val="22"/>
                <w:szCs w:val="22"/>
              </w:rPr>
            </w:pPr>
          </w:p>
        </w:tc>
      </w:tr>
      <w:tr w:rsidR="000069D4" w:rsidRPr="00967D25" w:rsidTr="00D046A7">
        <w:trPr>
          <w:cantSplit/>
        </w:trPr>
        <w:tc>
          <w:tcPr>
            <w:tcW w:w="6438" w:type="dxa"/>
            <w:gridSpan w:val="2"/>
            <w:tcBorders>
              <w:top w:val="single" w:sz="12" w:space="0" w:color="auto"/>
            </w:tcBorders>
          </w:tcPr>
          <w:p w:rsidR="000069D4" w:rsidRPr="00967D25" w:rsidRDefault="000069D4" w:rsidP="00A5173C">
            <w:pPr>
              <w:shd w:val="solid" w:color="FFFFFF" w:fill="FFFFFF"/>
              <w:spacing w:before="0" w:after="48"/>
              <w:rPr>
                <w:rFonts w:ascii="Verdana" w:hAnsi="Verdana" w:cs="Times New Roman Bold"/>
                <w:bCs/>
                <w:sz w:val="22"/>
                <w:szCs w:val="22"/>
              </w:rPr>
            </w:pPr>
          </w:p>
        </w:tc>
        <w:tc>
          <w:tcPr>
            <w:tcW w:w="3451" w:type="dxa"/>
            <w:gridSpan w:val="2"/>
            <w:tcBorders>
              <w:top w:val="single" w:sz="12" w:space="0" w:color="auto"/>
            </w:tcBorders>
          </w:tcPr>
          <w:p w:rsidR="000069D4" w:rsidRPr="00967D25" w:rsidRDefault="000069D4" w:rsidP="00A5173C">
            <w:pPr>
              <w:shd w:val="solid" w:color="FFFFFF" w:fill="FFFFFF"/>
              <w:spacing w:before="0" w:after="48" w:line="240" w:lineRule="atLeast"/>
            </w:pPr>
          </w:p>
        </w:tc>
      </w:tr>
      <w:tr w:rsidR="000069D4" w:rsidRPr="00967D25" w:rsidTr="00D046A7">
        <w:trPr>
          <w:cantSplit/>
        </w:trPr>
        <w:tc>
          <w:tcPr>
            <w:tcW w:w="6438" w:type="dxa"/>
            <w:gridSpan w:val="2"/>
            <w:vMerge w:val="restart"/>
          </w:tcPr>
          <w:p w:rsidR="009E2084" w:rsidRPr="00B934DB" w:rsidRDefault="009E2084" w:rsidP="009E2084">
            <w:pPr>
              <w:shd w:val="solid" w:color="FFFFFF" w:fill="FFFFFF"/>
              <w:tabs>
                <w:tab w:val="clear" w:pos="1134"/>
                <w:tab w:val="clear" w:pos="1871"/>
                <w:tab w:val="clear" w:pos="2268"/>
              </w:tabs>
              <w:spacing w:before="0" w:after="240"/>
              <w:ind w:left="1134" w:hanging="1134"/>
              <w:rPr>
                <w:rStyle w:val="Hyperlink"/>
                <w:rFonts w:ascii="Verdana" w:hAnsi="Verdana"/>
                <w:sz w:val="20"/>
                <w:lang w:val="fr-CH"/>
              </w:rPr>
            </w:pPr>
            <w:bookmarkStart w:id="1" w:name="recibido"/>
            <w:bookmarkStart w:id="2" w:name="dnum" w:colFirst="1" w:colLast="1"/>
            <w:bookmarkEnd w:id="1"/>
            <w:r w:rsidRPr="00B934DB">
              <w:rPr>
                <w:rFonts w:ascii="Verdana" w:hAnsi="Verdana"/>
                <w:sz w:val="20"/>
                <w:lang w:val="fr-CH"/>
              </w:rPr>
              <w:t xml:space="preserve">Source: </w:t>
            </w:r>
            <w:r w:rsidRPr="00B934DB">
              <w:rPr>
                <w:rFonts w:ascii="Verdana" w:hAnsi="Verdana"/>
                <w:sz w:val="20"/>
                <w:lang w:val="fr-CH"/>
              </w:rPr>
              <w:tab/>
              <w:t>Document 3J/TEMP/23</w:t>
            </w:r>
          </w:p>
          <w:p w:rsidR="00E86DD5" w:rsidRPr="00967D25" w:rsidRDefault="006D4AE4" w:rsidP="009E2084">
            <w:pPr>
              <w:shd w:val="solid" w:color="FFFFFF" w:fill="FFFFFF"/>
              <w:tabs>
                <w:tab w:val="clear" w:pos="1134"/>
                <w:tab w:val="clear" w:pos="1871"/>
                <w:tab w:val="clear" w:pos="2268"/>
              </w:tabs>
              <w:spacing w:before="0" w:after="240"/>
              <w:ind w:left="1134" w:hanging="1134"/>
              <w:rPr>
                <w:rFonts w:ascii="Verdana" w:hAnsi="Verdana"/>
                <w:sz w:val="20"/>
              </w:rPr>
            </w:pPr>
            <w:proofErr w:type="spellStart"/>
            <w:r w:rsidRPr="00B934DB">
              <w:rPr>
                <w:rFonts w:ascii="Verdana" w:hAnsi="Verdana"/>
                <w:sz w:val="20"/>
                <w:lang w:val="fr-CH"/>
              </w:rPr>
              <w:t>Subject</w:t>
            </w:r>
            <w:proofErr w:type="spellEnd"/>
            <w:r w:rsidRPr="00B934DB">
              <w:rPr>
                <w:rFonts w:ascii="Verdana" w:hAnsi="Verdana"/>
                <w:sz w:val="20"/>
                <w:lang w:val="fr-CH"/>
              </w:rPr>
              <w:t xml:space="preserve">: </w:t>
            </w:r>
            <w:r w:rsidRPr="00B934DB">
              <w:rPr>
                <w:rFonts w:ascii="Verdana" w:hAnsi="Verdana"/>
                <w:sz w:val="20"/>
                <w:lang w:val="fr-CH"/>
              </w:rPr>
              <w:tab/>
            </w:r>
            <w:proofErr w:type="spellStart"/>
            <w:r w:rsidR="009E2084" w:rsidRPr="00B934DB">
              <w:rPr>
                <w:rFonts w:ascii="Verdana" w:hAnsi="Verdana"/>
                <w:sz w:val="20"/>
                <w:lang w:val="fr-CH"/>
              </w:rPr>
              <w:t>F</w:t>
            </w:r>
            <w:r w:rsidRPr="00B934DB">
              <w:rPr>
                <w:rFonts w:ascii="Verdana" w:hAnsi="Verdana"/>
                <w:sz w:val="20"/>
                <w:lang w:val="fr-CH"/>
              </w:rPr>
              <w:t>ascicle</w:t>
            </w:r>
            <w:proofErr w:type="spellEnd"/>
            <w:r w:rsidRPr="00B934DB">
              <w:rPr>
                <w:rFonts w:ascii="Verdana" w:hAnsi="Verdana"/>
                <w:sz w:val="20"/>
                <w:lang w:val="fr-CH"/>
              </w:rPr>
              <w:t xml:space="preserve"> on </w:t>
            </w:r>
            <w:r w:rsidR="009E2084" w:rsidRPr="00B934DB">
              <w:rPr>
                <w:rFonts w:ascii="Verdana" w:hAnsi="Verdana"/>
                <w:sz w:val="20"/>
                <w:lang w:val="fr-CH"/>
              </w:rPr>
              <w:t xml:space="preserve">Rec. </w:t>
            </w:r>
            <w:r w:rsidRPr="00967D25">
              <w:rPr>
                <w:rFonts w:ascii="Verdana" w:hAnsi="Verdana"/>
                <w:sz w:val="20"/>
              </w:rPr>
              <w:t>ITU-R P.840-6</w:t>
            </w:r>
          </w:p>
        </w:tc>
        <w:tc>
          <w:tcPr>
            <w:tcW w:w="3451" w:type="dxa"/>
            <w:gridSpan w:val="2"/>
          </w:tcPr>
          <w:p w:rsidR="000069D4" w:rsidRPr="00967D25" w:rsidRDefault="00E86DD5" w:rsidP="009E2084">
            <w:pPr>
              <w:shd w:val="solid" w:color="FFFFFF" w:fill="FFFFFF"/>
              <w:spacing w:before="0" w:line="240" w:lineRule="atLeast"/>
              <w:rPr>
                <w:rFonts w:ascii="Verdana" w:hAnsi="Verdana"/>
                <w:sz w:val="20"/>
                <w:lang w:eastAsia="zh-CN"/>
              </w:rPr>
            </w:pPr>
            <w:r w:rsidRPr="00967D25">
              <w:rPr>
                <w:rFonts w:ascii="Verdana" w:hAnsi="Verdana"/>
                <w:b/>
                <w:sz w:val="20"/>
                <w:lang w:eastAsia="zh-CN"/>
              </w:rPr>
              <w:t>Document 3J/</w:t>
            </w:r>
            <w:r w:rsidR="009E2084" w:rsidRPr="00967D25">
              <w:rPr>
                <w:rFonts w:ascii="Verdana" w:hAnsi="Verdana"/>
                <w:b/>
                <w:sz w:val="20"/>
                <w:lang w:eastAsia="zh-CN"/>
              </w:rPr>
              <w:t>FAS</w:t>
            </w:r>
            <w:r w:rsidR="00535779">
              <w:rPr>
                <w:rFonts w:ascii="Verdana" w:hAnsi="Verdana"/>
                <w:b/>
                <w:sz w:val="20"/>
                <w:lang w:eastAsia="zh-CN"/>
              </w:rPr>
              <w:t>/6</w:t>
            </w:r>
            <w:r w:rsidRPr="00967D25">
              <w:rPr>
                <w:rFonts w:ascii="Verdana" w:hAnsi="Verdana"/>
                <w:b/>
                <w:sz w:val="20"/>
                <w:lang w:eastAsia="zh-CN"/>
              </w:rPr>
              <w:t>-E</w:t>
            </w:r>
          </w:p>
        </w:tc>
      </w:tr>
      <w:tr w:rsidR="000069D4" w:rsidRPr="00967D25" w:rsidTr="00D046A7">
        <w:trPr>
          <w:cantSplit/>
        </w:trPr>
        <w:tc>
          <w:tcPr>
            <w:tcW w:w="6438" w:type="dxa"/>
            <w:gridSpan w:val="2"/>
            <w:vMerge/>
          </w:tcPr>
          <w:p w:rsidR="000069D4" w:rsidRPr="00967D25" w:rsidRDefault="000069D4" w:rsidP="00A5173C">
            <w:pPr>
              <w:spacing w:before="60"/>
              <w:jc w:val="center"/>
              <w:rPr>
                <w:b/>
                <w:smallCaps/>
                <w:sz w:val="32"/>
                <w:lang w:eastAsia="zh-CN"/>
              </w:rPr>
            </w:pPr>
            <w:bookmarkStart w:id="3" w:name="ddate" w:colFirst="1" w:colLast="1"/>
            <w:bookmarkEnd w:id="2"/>
          </w:p>
        </w:tc>
        <w:tc>
          <w:tcPr>
            <w:tcW w:w="3451" w:type="dxa"/>
            <w:gridSpan w:val="2"/>
          </w:tcPr>
          <w:p w:rsidR="000069D4" w:rsidRPr="00967D25" w:rsidRDefault="009E2084" w:rsidP="00A5173C">
            <w:pPr>
              <w:shd w:val="solid" w:color="FFFFFF" w:fill="FFFFFF"/>
              <w:spacing w:before="0" w:line="240" w:lineRule="atLeast"/>
              <w:rPr>
                <w:rFonts w:ascii="Verdana" w:hAnsi="Verdana"/>
                <w:sz w:val="20"/>
                <w:lang w:eastAsia="zh-CN"/>
              </w:rPr>
            </w:pPr>
            <w:r w:rsidRPr="00967D25">
              <w:rPr>
                <w:rFonts w:ascii="Verdana" w:hAnsi="Verdana"/>
                <w:b/>
                <w:sz w:val="20"/>
                <w:lang w:eastAsia="zh-CN"/>
              </w:rPr>
              <w:t>4 July</w:t>
            </w:r>
            <w:r w:rsidR="00E86DD5" w:rsidRPr="00967D25">
              <w:rPr>
                <w:rFonts w:ascii="Verdana" w:hAnsi="Verdana"/>
                <w:b/>
                <w:sz w:val="20"/>
                <w:lang w:eastAsia="zh-CN"/>
              </w:rPr>
              <w:t xml:space="preserve"> 2016</w:t>
            </w:r>
          </w:p>
        </w:tc>
      </w:tr>
      <w:tr w:rsidR="000069D4" w:rsidRPr="00967D25" w:rsidTr="00D046A7">
        <w:trPr>
          <w:cantSplit/>
        </w:trPr>
        <w:tc>
          <w:tcPr>
            <w:tcW w:w="6438" w:type="dxa"/>
            <w:gridSpan w:val="2"/>
            <w:vMerge/>
          </w:tcPr>
          <w:p w:rsidR="000069D4" w:rsidRPr="00967D25" w:rsidRDefault="000069D4" w:rsidP="00A5173C">
            <w:pPr>
              <w:spacing w:before="60"/>
              <w:jc w:val="center"/>
              <w:rPr>
                <w:b/>
                <w:smallCaps/>
                <w:sz w:val="32"/>
                <w:lang w:eastAsia="zh-CN"/>
              </w:rPr>
            </w:pPr>
            <w:bookmarkStart w:id="4" w:name="dorlang" w:colFirst="1" w:colLast="1"/>
            <w:bookmarkEnd w:id="3"/>
          </w:p>
        </w:tc>
        <w:tc>
          <w:tcPr>
            <w:tcW w:w="3451" w:type="dxa"/>
            <w:gridSpan w:val="2"/>
          </w:tcPr>
          <w:p w:rsidR="000069D4" w:rsidRPr="00967D25" w:rsidRDefault="00E86DD5" w:rsidP="00A5173C">
            <w:pPr>
              <w:shd w:val="solid" w:color="FFFFFF" w:fill="FFFFFF"/>
              <w:spacing w:before="0" w:line="240" w:lineRule="atLeast"/>
              <w:rPr>
                <w:rFonts w:ascii="Verdana" w:eastAsia="SimSun" w:hAnsi="Verdana"/>
                <w:sz w:val="20"/>
                <w:lang w:eastAsia="zh-CN"/>
              </w:rPr>
            </w:pPr>
            <w:r w:rsidRPr="00967D25">
              <w:rPr>
                <w:rFonts w:ascii="Verdana" w:eastAsia="SimSun" w:hAnsi="Verdana"/>
                <w:b/>
                <w:sz w:val="20"/>
                <w:lang w:eastAsia="zh-CN"/>
              </w:rPr>
              <w:t>English only</w:t>
            </w:r>
          </w:p>
        </w:tc>
      </w:tr>
      <w:tr w:rsidR="000069D4" w:rsidRPr="00967D25" w:rsidTr="00D046A7">
        <w:trPr>
          <w:cantSplit/>
        </w:trPr>
        <w:tc>
          <w:tcPr>
            <w:tcW w:w="9889" w:type="dxa"/>
            <w:gridSpan w:val="4"/>
          </w:tcPr>
          <w:p w:rsidR="000069D4" w:rsidRPr="00967D25" w:rsidRDefault="003A3025" w:rsidP="00E86DD5">
            <w:pPr>
              <w:pStyle w:val="Source"/>
              <w:rPr>
                <w:lang w:eastAsia="zh-CN"/>
              </w:rPr>
            </w:pPr>
            <w:bookmarkStart w:id="5" w:name="dsource" w:colFirst="0" w:colLast="0"/>
            <w:bookmarkEnd w:id="4"/>
            <w:r w:rsidRPr="00967D25">
              <w:rPr>
                <w:lang w:eastAsia="zh-CN"/>
              </w:rPr>
              <w:t>Working Party 3J</w:t>
            </w:r>
          </w:p>
        </w:tc>
      </w:tr>
      <w:tr w:rsidR="000069D4" w:rsidRPr="00967D25" w:rsidTr="00D046A7">
        <w:trPr>
          <w:cantSplit/>
        </w:trPr>
        <w:tc>
          <w:tcPr>
            <w:tcW w:w="9889" w:type="dxa"/>
            <w:gridSpan w:val="4"/>
          </w:tcPr>
          <w:p w:rsidR="000069D4" w:rsidRPr="00967D25" w:rsidRDefault="00B934DB" w:rsidP="00B934DB">
            <w:pPr>
              <w:pStyle w:val="Title1"/>
              <w:rPr>
                <w:lang w:eastAsia="zh-CN"/>
              </w:rPr>
            </w:pPr>
            <w:bookmarkStart w:id="6" w:name="drec" w:colFirst="0" w:colLast="0"/>
            <w:bookmarkEnd w:id="5"/>
            <w:r w:rsidRPr="00B934DB">
              <w:t>fascicle</w:t>
            </w:r>
          </w:p>
        </w:tc>
      </w:tr>
      <w:tr w:rsidR="000069D4" w:rsidRPr="00967D25" w:rsidTr="00D046A7">
        <w:trPr>
          <w:cantSplit/>
        </w:trPr>
        <w:tc>
          <w:tcPr>
            <w:tcW w:w="9889" w:type="dxa"/>
            <w:gridSpan w:val="4"/>
          </w:tcPr>
          <w:p w:rsidR="000069D4" w:rsidRPr="00967D25" w:rsidRDefault="003A3025" w:rsidP="006C7473">
            <w:pPr>
              <w:pStyle w:val="Title2"/>
              <w:rPr>
                <w:lang w:eastAsia="zh-CN"/>
              </w:rPr>
            </w:pPr>
            <w:bookmarkStart w:id="7" w:name="dtitle1" w:colFirst="0" w:colLast="0"/>
            <w:bookmarkEnd w:id="6"/>
            <w:r w:rsidRPr="00967D25">
              <w:rPr>
                <w:lang w:eastAsia="zh-CN"/>
              </w:rPr>
              <w:t>STATISTICAL DISTRIBUTIONS OF REDUCED INTEGRATED CLOUD LIQUID WATER AND PREDICTION OF THE</w:t>
            </w:r>
            <w:r w:rsidR="00B934DB">
              <w:rPr>
                <w:lang w:eastAsia="zh-CN"/>
              </w:rPr>
              <w:t xml:space="preserve"> </w:t>
            </w:r>
            <w:r w:rsidRPr="00967D25">
              <w:rPr>
                <w:lang w:eastAsia="zh-CN"/>
              </w:rPr>
              <w:t>ASSOCIATED</w:t>
            </w:r>
            <w:r w:rsidR="00B934DB">
              <w:rPr>
                <w:lang w:eastAsia="zh-CN"/>
              </w:rPr>
              <w:br/>
            </w:r>
            <w:r w:rsidRPr="00967D25">
              <w:rPr>
                <w:lang w:eastAsia="zh-CN"/>
              </w:rPr>
              <w:t>ATTENUATION (</w:t>
            </w:r>
            <w:r w:rsidR="009E2084" w:rsidRPr="00967D25">
              <w:rPr>
                <w:lang w:eastAsia="zh-CN"/>
              </w:rPr>
              <w:t>REC</w:t>
            </w:r>
            <w:r w:rsidR="006C7473">
              <w:rPr>
                <w:lang w:eastAsia="zh-CN"/>
              </w:rPr>
              <w:t>ommendation</w:t>
            </w:r>
            <w:bookmarkStart w:id="8" w:name="_GoBack"/>
            <w:bookmarkEnd w:id="8"/>
            <w:r w:rsidR="009E2084" w:rsidRPr="00967D25">
              <w:rPr>
                <w:lang w:eastAsia="zh-CN"/>
              </w:rPr>
              <w:t xml:space="preserve"> ITU-R </w:t>
            </w:r>
            <w:r w:rsidRPr="00967D25">
              <w:rPr>
                <w:lang w:eastAsia="zh-CN"/>
              </w:rPr>
              <w:t>P.840-6)</w:t>
            </w:r>
          </w:p>
        </w:tc>
      </w:tr>
    </w:tbl>
    <w:p w:rsidR="00E86DD5" w:rsidRPr="00967D25" w:rsidRDefault="00E86DD5" w:rsidP="00E471C1">
      <w:pPr>
        <w:pStyle w:val="Headingb"/>
        <w:rPr>
          <w:lang w:val="en-GB"/>
        </w:rPr>
      </w:pPr>
      <w:bookmarkStart w:id="9" w:name="dbreak"/>
      <w:bookmarkStart w:id="10" w:name="Doc_title"/>
      <w:bookmarkEnd w:id="7"/>
      <w:bookmarkEnd w:id="9"/>
      <w:r w:rsidRPr="00967D25">
        <w:rPr>
          <w:lang w:val="en-GB"/>
        </w:rPr>
        <w:t>Scope</w:t>
      </w:r>
    </w:p>
    <w:p w:rsidR="00E86DD5" w:rsidRPr="00967D25" w:rsidRDefault="00E86DD5" w:rsidP="00E471C1">
      <w:r w:rsidRPr="00967D25">
        <w:t xml:space="preserve">This document provides reference information on the methods in </w:t>
      </w:r>
      <w:r w:rsidR="00E471C1" w:rsidRPr="00967D25">
        <w:t xml:space="preserve">Recommendation ITU-R </w:t>
      </w:r>
      <w:r w:rsidRPr="00967D25">
        <w:t xml:space="preserve">P.840-6 used to predict statistical distributions of reduced integrated liquid water included and on a proposed update of the cloud attenuation prediction method currently included in </w:t>
      </w:r>
      <w:r w:rsidR="00E471C1" w:rsidRPr="00967D25">
        <w:t xml:space="preserve">Recommendation ITU-R </w:t>
      </w:r>
      <w:r w:rsidRPr="00967D25">
        <w:t xml:space="preserve">P.840-6. </w:t>
      </w:r>
    </w:p>
    <w:p w:rsidR="00E86DD5" w:rsidRPr="00967D25" w:rsidRDefault="00E86DD5" w:rsidP="00114697"/>
    <w:p w:rsidR="00E86DD5" w:rsidRPr="00967D25" w:rsidRDefault="00E86DD5" w:rsidP="009815F9">
      <w:pPr>
        <w:pStyle w:val="Title3"/>
      </w:pPr>
      <w:r w:rsidRPr="00967D25">
        <w:t>Table of Contents</w:t>
      </w:r>
    </w:p>
    <w:p w:rsidR="007C3B00" w:rsidRPr="00967D25" w:rsidRDefault="00854382">
      <w:pPr>
        <w:pStyle w:val="TOC1"/>
        <w:rPr>
          <w:rFonts w:asciiTheme="minorHAnsi" w:eastAsiaTheme="minorEastAsia" w:hAnsiTheme="minorHAnsi" w:cstheme="minorBidi"/>
          <w:sz w:val="22"/>
          <w:szCs w:val="22"/>
          <w:lang w:eastAsia="zh-CN"/>
        </w:rPr>
      </w:pPr>
      <w:r w:rsidRPr="00967D25">
        <w:fldChar w:fldCharType="begin"/>
      </w:r>
      <w:r w:rsidRPr="00967D25">
        <w:instrText xml:space="preserve"> TOC \o "1-3" \h \z \t "Part_1,1" </w:instrText>
      </w:r>
      <w:r w:rsidRPr="00967D25">
        <w:fldChar w:fldCharType="separate"/>
      </w:r>
      <w:hyperlink w:anchor="_Toc454904071" w:history="1">
        <w:r w:rsidR="007C3B00" w:rsidRPr="00967D25">
          <w:rPr>
            <w:rStyle w:val="Hyperlink"/>
            <w:lang w:eastAsia="ja-JP"/>
          </w:rPr>
          <w:t>Part 1: Statistical distributions of reduced integrated liquid water (P.840-6)</w:t>
        </w:r>
        <w:r w:rsidR="007C3B00" w:rsidRPr="00967D25">
          <w:rPr>
            <w:webHidden/>
          </w:rPr>
          <w:tab/>
        </w:r>
        <w:r w:rsidR="007C3B00" w:rsidRPr="00967D25">
          <w:rPr>
            <w:webHidden/>
          </w:rPr>
          <w:tab/>
        </w:r>
        <w:r w:rsidR="007C3B00" w:rsidRPr="00967D25">
          <w:rPr>
            <w:webHidden/>
          </w:rPr>
          <w:fldChar w:fldCharType="begin"/>
        </w:r>
        <w:r w:rsidR="007C3B00" w:rsidRPr="00967D25">
          <w:rPr>
            <w:webHidden/>
          </w:rPr>
          <w:instrText xml:space="preserve"> PAGEREF _Toc454904071 \h </w:instrText>
        </w:r>
        <w:r w:rsidR="007C3B00" w:rsidRPr="00967D25">
          <w:rPr>
            <w:webHidden/>
          </w:rPr>
        </w:r>
        <w:r w:rsidR="007C3B00" w:rsidRPr="00967D25">
          <w:rPr>
            <w:webHidden/>
          </w:rPr>
          <w:fldChar w:fldCharType="separate"/>
        </w:r>
        <w:r w:rsidR="007C3B00" w:rsidRPr="00967D25">
          <w:rPr>
            <w:webHidden/>
          </w:rPr>
          <w:t>3</w:t>
        </w:r>
        <w:r w:rsidR="007C3B00" w:rsidRPr="00967D25">
          <w:rPr>
            <w:webHidden/>
          </w:rPr>
          <w:fldChar w:fldCharType="end"/>
        </w:r>
      </w:hyperlink>
    </w:p>
    <w:p w:rsidR="007C3B00" w:rsidRPr="00967D25" w:rsidRDefault="006C7473">
      <w:pPr>
        <w:pStyle w:val="TOC1"/>
        <w:rPr>
          <w:rFonts w:asciiTheme="minorHAnsi" w:eastAsiaTheme="minorEastAsia" w:hAnsiTheme="minorHAnsi" w:cstheme="minorBidi"/>
          <w:sz w:val="22"/>
          <w:szCs w:val="22"/>
          <w:lang w:eastAsia="zh-CN"/>
        </w:rPr>
      </w:pPr>
      <w:hyperlink w:anchor="_Toc454904072" w:history="1">
        <w:r w:rsidR="007C3B00" w:rsidRPr="00967D25">
          <w:rPr>
            <w:rStyle w:val="Hyperlink"/>
          </w:rPr>
          <w:t>1</w:t>
        </w:r>
        <w:r w:rsidR="007C3B00" w:rsidRPr="00967D25">
          <w:rPr>
            <w:rFonts w:asciiTheme="minorHAnsi" w:eastAsiaTheme="minorEastAsia" w:hAnsiTheme="minorHAnsi" w:cstheme="minorBidi"/>
            <w:sz w:val="22"/>
            <w:szCs w:val="22"/>
            <w:lang w:eastAsia="zh-CN"/>
          </w:rPr>
          <w:tab/>
        </w:r>
        <w:r w:rsidR="007C3B00" w:rsidRPr="00967D25">
          <w:rPr>
            <w:rStyle w:val="Hyperlink"/>
          </w:rPr>
          <w:t>Introduction</w:t>
        </w:r>
        <w:r w:rsidR="007C3B00" w:rsidRPr="00967D25">
          <w:rPr>
            <w:webHidden/>
          </w:rPr>
          <w:tab/>
        </w:r>
        <w:r w:rsidR="007C3B00" w:rsidRPr="00967D25">
          <w:rPr>
            <w:webHidden/>
          </w:rPr>
          <w:tab/>
        </w:r>
        <w:r w:rsidR="007C3B00" w:rsidRPr="00967D25">
          <w:rPr>
            <w:webHidden/>
          </w:rPr>
          <w:fldChar w:fldCharType="begin"/>
        </w:r>
        <w:r w:rsidR="007C3B00" w:rsidRPr="00967D25">
          <w:rPr>
            <w:webHidden/>
          </w:rPr>
          <w:instrText xml:space="preserve"> PAGEREF _Toc454904072 \h </w:instrText>
        </w:r>
        <w:r w:rsidR="007C3B00" w:rsidRPr="00967D25">
          <w:rPr>
            <w:webHidden/>
          </w:rPr>
        </w:r>
        <w:r w:rsidR="007C3B00" w:rsidRPr="00967D25">
          <w:rPr>
            <w:webHidden/>
          </w:rPr>
          <w:fldChar w:fldCharType="separate"/>
        </w:r>
        <w:r w:rsidR="007C3B00" w:rsidRPr="00967D25">
          <w:rPr>
            <w:webHidden/>
          </w:rPr>
          <w:t>3</w:t>
        </w:r>
        <w:r w:rsidR="007C3B00" w:rsidRPr="00967D25">
          <w:rPr>
            <w:webHidden/>
          </w:rPr>
          <w:fldChar w:fldCharType="end"/>
        </w:r>
      </w:hyperlink>
    </w:p>
    <w:p w:rsidR="007C3B00" w:rsidRPr="00967D25" w:rsidRDefault="006C7473">
      <w:pPr>
        <w:pStyle w:val="TOC1"/>
        <w:rPr>
          <w:rFonts w:asciiTheme="minorHAnsi" w:eastAsiaTheme="minorEastAsia" w:hAnsiTheme="minorHAnsi" w:cstheme="minorBidi"/>
          <w:sz w:val="22"/>
          <w:szCs w:val="22"/>
          <w:lang w:eastAsia="zh-CN"/>
        </w:rPr>
      </w:pPr>
      <w:hyperlink w:anchor="_Toc454904073" w:history="1">
        <w:r w:rsidR="007C3B00" w:rsidRPr="00967D25">
          <w:rPr>
            <w:rStyle w:val="Hyperlink"/>
          </w:rPr>
          <w:t>2</w:t>
        </w:r>
        <w:r w:rsidR="007C3B00" w:rsidRPr="00967D25">
          <w:rPr>
            <w:rFonts w:asciiTheme="minorHAnsi" w:eastAsiaTheme="minorEastAsia" w:hAnsiTheme="minorHAnsi" w:cstheme="minorBidi"/>
            <w:sz w:val="22"/>
            <w:szCs w:val="22"/>
            <w:lang w:eastAsia="zh-CN"/>
          </w:rPr>
          <w:tab/>
        </w:r>
        <w:r w:rsidR="007C3B00" w:rsidRPr="00967D25">
          <w:rPr>
            <w:rStyle w:val="Hyperlink"/>
          </w:rPr>
          <w:t>Review of NWP products and ITU-R recommendations</w:t>
        </w:r>
        <w:r w:rsidR="007C3B00" w:rsidRPr="00967D25">
          <w:rPr>
            <w:webHidden/>
          </w:rPr>
          <w:tab/>
        </w:r>
        <w:r w:rsidR="007C3B00" w:rsidRPr="00967D25">
          <w:rPr>
            <w:webHidden/>
          </w:rPr>
          <w:tab/>
        </w:r>
        <w:r w:rsidR="007C3B00" w:rsidRPr="00967D25">
          <w:rPr>
            <w:webHidden/>
          </w:rPr>
          <w:fldChar w:fldCharType="begin"/>
        </w:r>
        <w:r w:rsidR="007C3B00" w:rsidRPr="00967D25">
          <w:rPr>
            <w:webHidden/>
          </w:rPr>
          <w:instrText xml:space="preserve"> PAGEREF _Toc454904073 \h </w:instrText>
        </w:r>
        <w:r w:rsidR="007C3B00" w:rsidRPr="00967D25">
          <w:rPr>
            <w:webHidden/>
          </w:rPr>
        </w:r>
        <w:r w:rsidR="007C3B00" w:rsidRPr="00967D25">
          <w:rPr>
            <w:webHidden/>
          </w:rPr>
          <w:fldChar w:fldCharType="separate"/>
        </w:r>
        <w:r w:rsidR="007C3B00" w:rsidRPr="00967D25">
          <w:rPr>
            <w:webHidden/>
          </w:rPr>
          <w:t>3</w:t>
        </w:r>
        <w:r w:rsidR="007C3B00" w:rsidRPr="00967D25">
          <w:rPr>
            <w:webHidden/>
          </w:rPr>
          <w:fldChar w:fldCharType="end"/>
        </w:r>
      </w:hyperlink>
    </w:p>
    <w:p w:rsidR="007C3B00" w:rsidRPr="00967D25" w:rsidRDefault="006C7473">
      <w:pPr>
        <w:pStyle w:val="TOC1"/>
        <w:rPr>
          <w:rFonts w:asciiTheme="minorHAnsi" w:eastAsiaTheme="minorEastAsia" w:hAnsiTheme="minorHAnsi" w:cstheme="minorBidi"/>
          <w:sz w:val="22"/>
          <w:szCs w:val="22"/>
          <w:lang w:eastAsia="zh-CN"/>
        </w:rPr>
      </w:pPr>
      <w:hyperlink w:anchor="_Toc454904074" w:history="1">
        <w:r w:rsidR="007C3B00" w:rsidRPr="00967D25">
          <w:rPr>
            <w:rStyle w:val="Hyperlink"/>
          </w:rPr>
          <w:t>3</w:t>
        </w:r>
        <w:r w:rsidR="007C3B00" w:rsidRPr="00967D25">
          <w:rPr>
            <w:rFonts w:asciiTheme="minorHAnsi" w:eastAsiaTheme="minorEastAsia" w:hAnsiTheme="minorHAnsi" w:cstheme="minorBidi"/>
            <w:sz w:val="22"/>
            <w:szCs w:val="22"/>
            <w:lang w:eastAsia="zh-CN"/>
          </w:rPr>
          <w:tab/>
        </w:r>
        <w:r w:rsidR="007C3B00" w:rsidRPr="00967D25">
          <w:rPr>
            <w:rStyle w:val="Hyperlink"/>
          </w:rPr>
          <w:t xml:space="preserve">New maps derived from the </w:t>
        </w:r>
        <w:r w:rsidR="002453CF">
          <w:rPr>
            <w:rStyle w:val="Hyperlink"/>
          </w:rPr>
          <w:t>ERA-40</w:t>
        </w:r>
        <w:r w:rsidR="007C3B00" w:rsidRPr="00967D25">
          <w:rPr>
            <w:rStyle w:val="Hyperlink"/>
          </w:rPr>
          <w:t xml:space="preserve"> product</w:t>
        </w:r>
        <w:r w:rsidR="007C3B00" w:rsidRPr="00967D25">
          <w:rPr>
            <w:webHidden/>
          </w:rPr>
          <w:tab/>
        </w:r>
        <w:r w:rsidR="007C3B00" w:rsidRPr="00967D25">
          <w:rPr>
            <w:webHidden/>
          </w:rPr>
          <w:tab/>
        </w:r>
        <w:r w:rsidR="007C3B00" w:rsidRPr="00967D25">
          <w:rPr>
            <w:webHidden/>
          </w:rPr>
          <w:fldChar w:fldCharType="begin"/>
        </w:r>
        <w:r w:rsidR="007C3B00" w:rsidRPr="00967D25">
          <w:rPr>
            <w:webHidden/>
          </w:rPr>
          <w:instrText xml:space="preserve"> PAGEREF _Toc454904074 \h </w:instrText>
        </w:r>
        <w:r w:rsidR="007C3B00" w:rsidRPr="00967D25">
          <w:rPr>
            <w:webHidden/>
          </w:rPr>
        </w:r>
        <w:r w:rsidR="007C3B00" w:rsidRPr="00967D25">
          <w:rPr>
            <w:webHidden/>
          </w:rPr>
          <w:fldChar w:fldCharType="separate"/>
        </w:r>
        <w:r w:rsidR="007C3B00" w:rsidRPr="00967D25">
          <w:rPr>
            <w:webHidden/>
          </w:rPr>
          <w:t>5</w:t>
        </w:r>
        <w:r w:rsidR="007C3B00" w:rsidRPr="00967D25">
          <w:rPr>
            <w:webHidden/>
          </w:rPr>
          <w:fldChar w:fldCharType="end"/>
        </w:r>
      </w:hyperlink>
    </w:p>
    <w:p w:rsidR="007C3B00" w:rsidRPr="00967D25" w:rsidRDefault="006C7473">
      <w:pPr>
        <w:pStyle w:val="TOC2"/>
        <w:rPr>
          <w:rFonts w:asciiTheme="minorHAnsi" w:eastAsiaTheme="minorEastAsia" w:hAnsiTheme="minorHAnsi" w:cstheme="minorBidi"/>
          <w:sz w:val="22"/>
          <w:szCs w:val="22"/>
          <w:lang w:eastAsia="zh-CN"/>
        </w:rPr>
      </w:pPr>
      <w:hyperlink w:anchor="_Toc454904075" w:history="1">
        <w:r w:rsidR="007C3B00" w:rsidRPr="00967D25">
          <w:rPr>
            <w:rStyle w:val="Hyperlink"/>
          </w:rPr>
          <w:t>3.1</w:t>
        </w:r>
        <w:r w:rsidR="007C3B00" w:rsidRPr="00967D25">
          <w:rPr>
            <w:rFonts w:asciiTheme="minorHAnsi" w:eastAsiaTheme="minorEastAsia" w:hAnsiTheme="minorHAnsi" w:cstheme="minorBidi"/>
            <w:sz w:val="22"/>
            <w:szCs w:val="22"/>
            <w:lang w:eastAsia="zh-CN"/>
          </w:rPr>
          <w:tab/>
        </w:r>
        <w:r w:rsidR="007C3B00" w:rsidRPr="00967D25">
          <w:rPr>
            <w:rStyle w:val="Hyperlink"/>
          </w:rPr>
          <w:t>Reduced cloud liquid columnar content</w:t>
        </w:r>
        <w:r w:rsidR="007C3B00" w:rsidRPr="00967D25">
          <w:rPr>
            <w:webHidden/>
          </w:rPr>
          <w:tab/>
        </w:r>
        <w:r w:rsidR="007C3B00" w:rsidRPr="00967D25">
          <w:rPr>
            <w:webHidden/>
          </w:rPr>
          <w:tab/>
        </w:r>
        <w:r w:rsidR="007C3B00" w:rsidRPr="00967D25">
          <w:rPr>
            <w:webHidden/>
          </w:rPr>
          <w:fldChar w:fldCharType="begin"/>
        </w:r>
        <w:r w:rsidR="007C3B00" w:rsidRPr="00967D25">
          <w:rPr>
            <w:webHidden/>
          </w:rPr>
          <w:instrText xml:space="preserve"> PAGEREF _Toc454904075 \h </w:instrText>
        </w:r>
        <w:r w:rsidR="007C3B00" w:rsidRPr="00967D25">
          <w:rPr>
            <w:webHidden/>
          </w:rPr>
        </w:r>
        <w:r w:rsidR="007C3B00" w:rsidRPr="00967D25">
          <w:rPr>
            <w:webHidden/>
          </w:rPr>
          <w:fldChar w:fldCharType="separate"/>
        </w:r>
        <w:r w:rsidR="007C3B00" w:rsidRPr="00967D25">
          <w:rPr>
            <w:webHidden/>
          </w:rPr>
          <w:t>5</w:t>
        </w:r>
        <w:r w:rsidR="007C3B00" w:rsidRPr="00967D25">
          <w:rPr>
            <w:webHidden/>
          </w:rPr>
          <w:fldChar w:fldCharType="end"/>
        </w:r>
      </w:hyperlink>
    </w:p>
    <w:p w:rsidR="007C3B00" w:rsidRPr="00967D25" w:rsidRDefault="006C7473">
      <w:pPr>
        <w:pStyle w:val="TOC1"/>
        <w:rPr>
          <w:rFonts w:asciiTheme="minorHAnsi" w:eastAsiaTheme="minorEastAsia" w:hAnsiTheme="minorHAnsi" w:cstheme="minorBidi"/>
          <w:sz w:val="22"/>
          <w:szCs w:val="22"/>
          <w:lang w:eastAsia="zh-CN"/>
        </w:rPr>
      </w:pPr>
      <w:hyperlink w:anchor="_Toc454904076" w:history="1">
        <w:r w:rsidR="007C3B00" w:rsidRPr="00967D25">
          <w:rPr>
            <w:rStyle w:val="Hyperlink"/>
          </w:rPr>
          <w:t>4</w:t>
        </w:r>
        <w:r w:rsidR="007C3B00" w:rsidRPr="00967D25">
          <w:rPr>
            <w:rFonts w:asciiTheme="minorHAnsi" w:eastAsiaTheme="minorEastAsia" w:hAnsiTheme="minorHAnsi" w:cstheme="minorBidi"/>
            <w:sz w:val="22"/>
            <w:szCs w:val="22"/>
            <w:lang w:eastAsia="zh-CN"/>
          </w:rPr>
          <w:tab/>
        </w:r>
        <w:r w:rsidR="007C3B00" w:rsidRPr="00967D25">
          <w:rPr>
            <w:rStyle w:val="Hyperlink"/>
          </w:rPr>
          <w:t xml:space="preserve">Validation of </w:t>
        </w:r>
        <w:r w:rsidR="002453CF">
          <w:rPr>
            <w:rStyle w:val="Hyperlink"/>
          </w:rPr>
          <w:t>ERA-40</w:t>
        </w:r>
        <w:r w:rsidR="007C3B00" w:rsidRPr="00967D25">
          <w:rPr>
            <w:rStyle w:val="Hyperlink"/>
          </w:rPr>
          <w:t xml:space="preserve"> derived maps using RAOBS data</w:t>
        </w:r>
        <w:r w:rsidR="007C3B00" w:rsidRPr="00967D25">
          <w:rPr>
            <w:webHidden/>
          </w:rPr>
          <w:tab/>
        </w:r>
        <w:r w:rsidR="007C3B00" w:rsidRPr="00967D25">
          <w:rPr>
            <w:webHidden/>
          </w:rPr>
          <w:tab/>
        </w:r>
        <w:r w:rsidR="007C3B00" w:rsidRPr="00967D25">
          <w:rPr>
            <w:webHidden/>
          </w:rPr>
          <w:fldChar w:fldCharType="begin"/>
        </w:r>
        <w:r w:rsidR="007C3B00" w:rsidRPr="00967D25">
          <w:rPr>
            <w:webHidden/>
          </w:rPr>
          <w:instrText xml:space="preserve"> PAGEREF _Toc454904076 \h </w:instrText>
        </w:r>
        <w:r w:rsidR="007C3B00" w:rsidRPr="00967D25">
          <w:rPr>
            <w:webHidden/>
          </w:rPr>
        </w:r>
        <w:r w:rsidR="007C3B00" w:rsidRPr="00967D25">
          <w:rPr>
            <w:webHidden/>
          </w:rPr>
          <w:fldChar w:fldCharType="separate"/>
        </w:r>
        <w:r w:rsidR="007C3B00" w:rsidRPr="00967D25">
          <w:rPr>
            <w:webHidden/>
          </w:rPr>
          <w:t>6</w:t>
        </w:r>
        <w:r w:rsidR="007C3B00" w:rsidRPr="00967D25">
          <w:rPr>
            <w:webHidden/>
          </w:rPr>
          <w:fldChar w:fldCharType="end"/>
        </w:r>
      </w:hyperlink>
    </w:p>
    <w:p w:rsidR="007C3B00" w:rsidRPr="00967D25" w:rsidRDefault="006C7473">
      <w:pPr>
        <w:pStyle w:val="TOC1"/>
        <w:rPr>
          <w:rFonts w:asciiTheme="minorHAnsi" w:eastAsiaTheme="minorEastAsia" w:hAnsiTheme="minorHAnsi" w:cstheme="minorBidi"/>
          <w:sz w:val="22"/>
          <w:szCs w:val="22"/>
          <w:lang w:eastAsia="zh-CN"/>
        </w:rPr>
      </w:pPr>
      <w:hyperlink w:anchor="_Toc454904077" w:history="1">
        <w:r w:rsidR="007C3B00" w:rsidRPr="00967D25">
          <w:rPr>
            <w:rStyle w:val="Hyperlink"/>
          </w:rPr>
          <w:t>5</w:t>
        </w:r>
        <w:r w:rsidR="007C3B00" w:rsidRPr="00967D25">
          <w:rPr>
            <w:rFonts w:asciiTheme="minorHAnsi" w:eastAsiaTheme="minorEastAsia" w:hAnsiTheme="minorHAnsi" w:cstheme="minorBidi"/>
            <w:sz w:val="22"/>
            <w:szCs w:val="22"/>
            <w:lang w:eastAsia="zh-CN"/>
          </w:rPr>
          <w:tab/>
        </w:r>
        <w:r w:rsidR="007C3B00" w:rsidRPr="00967D25">
          <w:rPr>
            <w:rStyle w:val="Hyperlink"/>
          </w:rPr>
          <w:t>Accuracy assessment of the ERA 40 data using ground measurements</w:t>
        </w:r>
        <w:r w:rsidR="007C3B00" w:rsidRPr="00967D25">
          <w:rPr>
            <w:webHidden/>
          </w:rPr>
          <w:tab/>
        </w:r>
        <w:r w:rsidR="007C3B00" w:rsidRPr="00967D25">
          <w:rPr>
            <w:webHidden/>
          </w:rPr>
          <w:tab/>
        </w:r>
        <w:r w:rsidR="007C3B00" w:rsidRPr="00967D25">
          <w:rPr>
            <w:webHidden/>
          </w:rPr>
          <w:fldChar w:fldCharType="begin"/>
        </w:r>
        <w:r w:rsidR="007C3B00" w:rsidRPr="00967D25">
          <w:rPr>
            <w:webHidden/>
          </w:rPr>
          <w:instrText xml:space="preserve"> PAGEREF _Toc454904077 \h </w:instrText>
        </w:r>
        <w:r w:rsidR="007C3B00" w:rsidRPr="00967D25">
          <w:rPr>
            <w:webHidden/>
          </w:rPr>
        </w:r>
        <w:r w:rsidR="007C3B00" w:rsidRPr="00967D25">
          <w:rPr>
            <w:webHidden/>
          </w:rPr>
          <w:fldChar w:fldCharType="separate"/>
        </w:r>
        <w:r w:rsidR="007C3B00" w:rsidRPr="00967D25">
          <w:rPr>
            <w:webHidden/>
          </w:rPr>
          <w:t>8</w:t>
        </w:r>
        <w:r w:rsidR="007C3B00" w:rsidRPr="00967D25">
          <w:rPr>
            <w:webHidden/>
          </w:rPr>
          <w:fldChar w:fldCharType="end"/>
        </w:r>
      </w:hyperlink>
    </w:p>
    <w:p w:rsidR="007C3B00" w:rsidRPr="00967D25" w:rsidRDefault="006C7473">
      <w:pPr>
        <w:pStyle w:val="TOC2"/>
        <w:rPr>
          <w:rFonts w:asciiTheme="minorHAnsi" w:eastAsiaTheme="minorEastAsia" w:hAnsiTheme="minorHAnsi" w:cstheme="minorBidi"/>
          <w:sz w:val="22"/>
          <w:szCs w:val="22"/>
          <w:lang w:eastAsia="zh-CN"/>
        </w:rPr>
      </w:pPr>
      <w:hyperlink w:anchor="_Toc454904078" w:history="1">
        <w:r w:rsidR="007C3B00" w:rsidRPr="00967D25">
          <w:rPr>
            <w:rStyle w:val="Hyperlink"/>
          </w:rPr>
          <w:t>5.1</w:t>
        </w:r>
        <w:r w:rsidR="007C3B00" w:rsidRPr="00967D25">
          <w:rPr>
            <w:rFonts w:asciiTheme="minorHAnsi" w:eastAsiaTheme="minorEastAsia" w:hAnsiTheme="minorHAnsi" w:cstheme="minorBidi"/>
            <w:sz w:val="22"/>
            <w:szCs w:val="22"/>
            <w:lang w:eastAsia="zh-CN"/>
          </w:rPr>
          <w:tab/>
        </w:r>
        <w:r w:rsidR="007C3B00" w:rsidRPr="00967D25">
          <w:rPr>
            <w:rStyle w:val="Hyperlink"/>
          </w:rPr>
          <w:t xml:space="preserve">Comparison between </w:t>
        </w:r>
        <w:r w:rsidR="002453CF">
          <w:rPr>
            <w:rStyle w:val="Hyperlink"/>
          </w:rPr>
          <w:t>ERA-40</w:t>
        </w:r>
        <w:r w:rsidR="007C3B00" w:rsidRPr="00967D25">
          <w:rPr>
            <w:rStyle w:val="Hyperlink"/>
          </w:rPr>
          <w:t xml:space="preserve"> and radiometric retrievals</w:t>
        </w:r>
        <w:r w:rsidR="007C3B00" w:rsidRPr="00967D25">
          <w:rPr>
            <w:webHidden/>
          </w:rPr>
          <w:tab/>
        </w:r>
        <w:r w:rsidR="007C3B00" w:rsidRPr="00967D25">
          <w:rPr>
            <w:webHidden/>
          </w:rPr>
          <w:tab/>
        </w:r>
        <w:r w:rsidR="007C3B00" w:rsidRPr="00967D25">
          <w:rPr>
            <w:webHidden/>
          </w:rPr>
          <w:fldChar w:fldCharType="begin"/>
        </w:r>
        <w:r w:rsidR="007C3B00" w:rsidRPr="00967D25">
          <w:rPr>
            <w:webHidden/>
          </w:rPr>
          <w:instrText xml:space="preserve"> PAGEREF _Toc454904078 \h </w:instrText>
        </w:r>
        <w:r w:rsidR="007C3B00" w:rsidRPr="00967D25">
          <w:rPr>
            <w:webHidden/>
          </w:rPr>
        </w:r>
        <w:r w:rsidR="007C3B00" w:rsidRPr="00967D25">
          <w:rPr>
            <w:webHidden/>
          </w:rPr>
          <w:fldChar w:fldCharType="separate"/>
        </w:r>
        <w:r w:rsidR="007C3B00" w:rsidRPr="00967D25">
          <w:rPr>
            <w:webHidden/>
          </w:rPr>
          <w:t>9</w:t>
        </w:r>
        <w:r w:rsidR="007C3B00" w:rsidRPr="00967D25">
          <w:rPr>
            <w:webHidden/>
          </w:rPr>
          <w:fldChar w:fldCharType="end"/>
        </w:r>
      </w:hyperlink>
    </w:p>
    <w:p w:rsidR="007C3B00" w:rsidRPr="00967D25" w:rsidRDefault="006C7473">
      <w:pPr>
        <w:pStyle w:val="TOC1"/>
        <w:rPr>
          <w:rFonts w:asciiTheme="minorHAnsi" w:eastAsiaTheme="minorEastAsia" w:hAnsiTheme="minorHAnsi" w:cstheme="minorBidi"/>
          <w:sz w:val="22"/>
          <w:szCs w:val="22"/>
          <w:lang w:eastAsia="zh-CN"/>
        </w:rPr>
      </w:pPr>
      <w:hyperlink w:anchor="_Toc454904079" w:history="1">
        <w:r w:rsidR="007C3B00" w:rsidRPr="00967D25">
          <w:rPr>
            <w:rStyle w:val="Hyperlink"/>
          </w:rPr>
          <w:t>6</w:t>
        </w:r>
        <w:r w:rsidR="007C3B00" w:rsidRPr="00967D25">
          <w:rPr>
            <w:rFonts w:asciiTheme="minorHAnsi" w:eastAsiaTheme="minorEastAsia" w:hAnsiTheme="minorHAnsi" w:cstheme="minorBidi"/>
            <w:sz w:val="22"/>
            <w:szCs w:val="22"/>
            <w:lang w:eastAsia="zh-CN"/>
          </w:rPr>
          <w:tab/>
        </w:r>
        <w:r w:rsidR="007C3B00" w:rsidRPr="00967D25">
          <w:rPr>
            <w:rStyle w:val="Hyperlink"/>
          </w:rPr>
          <w:t xml:space="preserve">Probabilistic modelling for </w:t>
        </w:r>
        <w:r w:rsidR="002453CF">
          <w:rPr>
            <w:rStyle w:val="Hyperlink"/>
          </w:rPr>
          <w:t>ERA-40</w:t>
        </w:r>
        <w:r w:rsidR="007C3B00" w:rsidRPr="00967D25">
          <w:rPr>
            <w:rStyle w:val="Hyperlink"/>
          </w:rPr>
          <w:t xml:space="preserve"> cloud maps</w:t>
        </w:r>
        <w:r w:rsidR="007C3B00" w:rsidRPr="00967D25">
          <w:rPr>
            <w:webHidden/>
          </w:rPr>
          <w:tab/>
        </w:r>
        <w:r w:rsidR="007C3B00" w:rsidRPr="00967D25">
          <w:rPr>
            <w:webHidden/>
          </w:rPr>
          <w:tab/>
        </w:r>
        <w:r w:rsidR="007C3B00" w:rsidRPr="00967D25">
          <w:rPr>
            <w:webHidden/>
          </w:rPr>
          <w:fldChar w:fldCharType="begin"/>
        </w:r>
        <w:r w:rsidR="007C3B00" w:rsidRPr="00967D25">
          <w:rPr>
            <w:webHidden/>
          </w:rPr>
          <w:instrText xml:space="preserve"> PAGEREF _Toc454904079 \h </w:instrText>
        </w:r>
        <w:r w:rsidR="007C3B00" w:rsidRPr="00967D25">
          <w:rPr>
            <w:webHidden/>
          </w:rPr>
        </w:r>
        <w:r w:rsidR="007C3B00" w:rsidRPr="00967D25">
          <w:rPr>
            <w:webHidden/>
          </w:rPr>
          <w:fldChar w:fldCharType="separate"/>
        </w:r>
        <w:r w:rsidR="007C3B00" w:rsidRPr="00967D25">
          <w:rPr>
            <w:webHidden/>
          </w:rPr>
          <w:t>10</w:t>
        </w:r>
        <w:r w:rsidR="007C3B00" w:rsidRPr="00967D25">
          <w:rPr>
            <w:webHidden/>
          </w:rPr>
          <w:fldChar w:fldCharType="end"/>
        </w:r>
      </w:hyperlink>
    </w:p>
    <w:p w:rsidR="007C3B00" w:rsidRPr="00967D25" w:rsidRDefault="006C7473">
      <w:pPr>
        <w:pStyle w:val="TOC1"/>
        <w:rPr>
          <w:rFonts w:asciiTheme="minorHAnsi" w:eastAsiaTheme="minorEastAsia" w:hAnsiTheme="minorHAnsi" w:cstheme="minorBidi"/>
          <w:sz w:val="22"/>
          <w:szCs w:val="22"/>
          <w:lang w:eastAsia="zh-CN"/>
        </w:rPr>
      </w:pPr>
      <w:hyperlink w:anchor="_Toc454904080" w:history="1">
        <w:r w:rsidR="007C3B00" w:rsidRPr="00967D25">
          <w:rPr>
            <w:rStyle w:val="Hyperlink"/>
          </w:rPr>
          <w:t>7</w:t>
        </w:r>
        <w:r w:rsidR="007C3B00" w:rsidRPr="00967D25">
          <w:rPr>
            <w:rFonts w:asciiTheme="minorHAnsi" w:eastAsiaTheme="minorEastAsia" w:hAnsiTheme="minorHAnsi" w:cstheme="minorBidi"/>
            <w:sz w:val="22"/>
            <w:szCs w:val="22"/>
            <w:lang w:eastAsia="zh-CN"/>
          </w:rPr>
          <w:tab/>
        </w:r>
        <w:r w:rsidR="007C3B00" w:rsidRPr="00967D25">
          <w:rPr>
            <w:rStyle w:val="Hyperlink"/>
          </w:rPr>
          <w:t>Acknowledgments</w:t>
        </w:r>
        <w:r w:rsidR="007C3B00" w:rsidRPr="00967D25">
          <w:rPr>
            <w:webHidden/>
          </w:rPr>
          <w:tab/>
        </w:r>
        <w:r w:rsidR="007C3B00" w:rsidRPr="00967D25">
          <w:rPr>
            <w:webHidden/>
          </w:rPr>
          <w:tab/>
        </w:r>
        <w:r w:rsidR="007C3B00" w:rsidRPr="00967D25">
          <w:rPr>
            <w:webHidden/>
          </w:rPr>
          <w:fldChar w:fldCharType="begin"/>
        </w:r>
        <w:r w:rsidR="007C3B00" w:rsidRPr="00967D25">
          <w:rPr>
            <w:webHidden/>
          </w:rPr>
          <w:instrText xml:space="preserve"> PAGEREF _Toc454904080 \h </w:instrText>
        </w:r>
        <w:r w:rsidR="007C3B00" w:rsidRPr="00967D25">
          <w:rPr>
            <w:webHidden/>
          </w:rPr>
        </w:r>
        <w:r w:rsidR="007C3B00" w:rsidRPr="00967D25">
          <w:rPr>
            <w:webHidden/>
          </w:rPr>
          <w:fldChar w:fldCharType="separate"/>
        </w:r>
        <w:r w:rsidR="007C3B00" w:rsidRPr="00967D25">
          <w:rPr>
            <w:webHidden/>
          </w:rPr>
          <w:t>12</w:t>
        </w:r>
        <w:r w:rsidR="007C3B00" w:rsidRPr="00967D25">
          <w:rPr>
            <w:webHidden/>
          </w:rPr>
          <w:fldChar w:fldCharType="end"/>
        </w:r>
      </w:hyperlink>
    </w:p>
    <w:p w:rsidR="007C3B00" w:rsidRPr="00967D25" w:rsidRDefault="006C7473">
      <w:pPr>
        <w:pStyle w:val="TOC1"/>
        <w:rPr>
          <w:rFonts w:asciiTheme="minorHAnsi" w:eastAsiaTheme="minorEastAsia" w:hAnsiTheme="minorHAnsi" w:cstheme="minorBidi"/>
          <w:sz w:val="22"/>
          <w:szCs w:val="22"/>
          <w:lang w:eastAsia="zh-CN"/>
        </w:rPr>
      </w:pPr>
      <w:hyperlink w:anchor="_Toc454904081" w:history="1">
        <w:r w:rsidR="007C3B00" w:rsidRPr="00967D25">
          <w:rPr>
            <w:rStyle w:val="Hyperlink"/>
          </w:rPr>
          <w:t>8</w:t>
        </w:r>
        <w:r w:rsidR="007C3B00" w:rsidRPr="00967D25">
          <w:rPr>
            <w:rFonts w:asciiTheme="minorHAnsi" w:eastAsiaTheme="minorEastAsia" w:hAnsiTheme="minorHAnsi" w:cstheme="minorBidi"/>
            <w:sz w:val="22"/>
            <w:szCs w:val="22"/>
            <w:lang w:eastAsia="zh-CN"/>
          </w:rPr>
          <w:tab/>
        </w:r>
        <w:r w:rsidR="007C3B00" w:rsidRPr="00967D25">
          <w:rPr>
            <w:rStyle w:val="Hyperlink"/>
          </w:rPr>
          <w:t>References</w:t>
        </w:r>
        <w:r w:rsidR="007C3B00" w:rsidRPr="00967D25">
          <w:rPr>
            <w:webHidden/>
          </w:rPr>
          <w:tab/>
        </w:r>
        <w:r w:rsidR="007C3B00" w:rsidRPr="00967D25">
          <w:rPr>
            <w:webHidden/>
          </w:rPr>
          <w:tab/>
        </w:r>
        <w:r w:rsidR="007C3B00" w:rsidRPr="00967D25">
          <w:rPr>
            <w:webHidden/>
          </w:rPr>
          <w:fldChar w:fldCharType="begin"/>
        </w:r>
        <w:r w:rsidR="007C3B00" w:rsidRPr="00967D25">
          <w:rPr>
            <w:webHidden/>
          </w:rPr>
          <w:instrText xml:space="preserve"> PAGEREF _Toc454904081 \h </w:instrText>
        </w:r>
        <w:r w:rsidR="007C3B00" w:rsidRPr="00967D25">
          <w:rPr>
            <w:webHidden/>
          </w:rPr>
        </w:r>
        <w:r w:rsidR="007C3B00" w:rsidRPr="00967D25">
          <w:rPr>
            <w:webHidden/>
          </w:rPr>
          <w:fldChar w:fldCharType="separate"/>
        </w:r>
        <w:r w:rsidR="007C3B00" w:rsidRPr="00967D25">
          <w:rPr>
            <w:webHidden/>
          </w:rPr>
          <w:t>13</w:t>
        </w:r>
        <w:r w:rsidR="007C3B00" w:rsidRPr="00967D25">
          <w:rPr>
            <w:webHidden/>
          </w:rPr>
          <w:fldChar w:fldCharType="end"/>
        </w:r>
      </w:hyperlink>
    </w:p>
    <w:p w:rsidR="007C3B00" w:rsidRPr="00967D25" w:rsidRDefault="006C7473">
      <w:pPr>
        <w:pStyle w:val="TOC1"/>
        <w:rPr>
          <w:rFonts w:asciiTheme="minorHAnsi" w:eastAsiaTheme="minorEastAsia" w:hAnsiTheme="minorHAnsi" w:cstheme="minorBidi"/>
          <w:sz w:val="22"/>
          <w:szCs w:val="22"/>
          <w:lang w:eastAsia="zh-CN"/>
        </w:rPr>
      </w:pPr>
      <w:hyperlink w:anchor="_Toc454904082" w:history="1">
        <w:r w:rsidR="007C3B00" w:rsidRPr="00967D25">
          <w:rPr>
            <w:rStyle w:val="Hyperlink"/>
            <w:lang w:eastAsia="ja-JP"/>
          </w:rPr>
          <w:t>Part 2: Proposed update for the cloud attenuation prediction method in P.840-6</w:t>
        </w:r>
        <w:r w:rsidR="007C3B00" w:rsidRPr="00967D25">
          <w:rPr>
            <w:webHidden/>
          </w:rPr>
          <w:tab/>
        </w:r>
        <w:r w:rsidR="007C3B00" w:rsidRPr="00967D25">
          <w:rPr>
            <w:webHidden/>
          </w:rPr>
          <w:tab/>
        </w:r>
        <w:r w:rsidR="007C3B00" w:rsidRPr="00967D25">
          <w:rPr>
            <w:webHidden/>
          </w:rPr>
          <w:fldChar w:fldCharType="begin"/>
        </w:r>
        <w:r w:rsidR="007C3B00" w:rsidRPr="00967D25">
          <w:rPr>
            <w:webHidden/>
          </w:rPr>
          <w:instrText xml:space="preserve"> PAGEREF _Toc454904082 \h </w:instrText>
        </w:r>
        <w:r w:rsidR="007C3B00" w:rsidRPr="00967D25">
          <w:rPr>
            <w:webHidden/>
          </w:rPr>
        </w:r>
        <w:r w:rsidR="007C3B00" w:rsidRPr="00967D25">
          <w:rPr>
            <w:webHidden/>
          </w:rPr>
          <w:fldChar w:fldCharType="separate"/>
        </w:r>
        <w:r w:rsidR="007C3B00" w:rsidRPr="00967D25">
          <w:rPr>
            <w:webHidden/>
          </w:rPr>
          <w:t>16</w:t>
        </w:r>
        <w:r w:rsidR="007C3B00" w:rsidRPr="00967D25">
          <w:rPr>
            <w:webHidden/>
          </w:rPr>
          <w:fldChar w:fldCharType="end"/>
        </w:r>
      </w:hyperlink>
    </w:p>
    <w:p w:rsidR="007C3B00" w:rsidRPr="00967D25" w:rsidRDefault="006C7473">
      <w:pPr>
        <w:pStyle w:val="TOC1"/>
        <w:rPr>
          <w:rFonts w:asciiTheme="minorHAnsi" w:eastAsiaTheme="minorEastAsia" w:hAnsiTheme="minorHAnsi" w:cstheme="minorBidi"/>
          <w:sz w:val="22"/>
          <w:szCs w:val="22"/>
          <w:lang w:eastAsia="zh-CN"/>
        </w:rPr>
      </w:pPr>
      <w:hyperlink w:anchor="_Toc454904083" w:history="1">
        <w:r w:rsidR="007C3B00" w:rsidRPr="00967D25">
          <w:rPr>
            <w:rStyle w:val="Hyperlink"/>
          </w:rPr>
          <w:t>1</w:t>
        </w:r>
        <w:r w:rsidR="007C3B00" w:rsidRPr="00967D25">
          <w:rPr>
            <w:rFonts w:asciiTheme="minorHAnsi" w:eastAsiaTheme="minorEastAsia" w:hAnsiTheme="minorHAnsi" w:cstheme="minorBidi"/>
            <w:sz w:val="22"/>
            <w:szCs w:val="22"/>
            <w:lang w:eastAsia="zh-CN"/>
          </w:rPr>
          <w:tab/>
        </w:r>
        <w:r w:rsidR="007C3B00" w:rsidRPr="00967D25">
          <w:rPr>
            <w:rStyle w:val="Hyperlink"/>
          </w:rPr>
          <w:t>Introduction</w:t>
        </w:r>
        <w:r w:rsidR="007C3B00" w:rsidRPr="00967D25">
          <w:rPr>
            <w:webHidden/>
          </w:rPr>
          <w:tab/>
        </w:r>
        <w:r w:rsidR="007C3B00" w:rsidRPr="00967D25">
          <w:rPr>
            <w:webHidden/>
          </w:rPr>
          <w:tab/>
        </w:r>
        <w:r w:rsidR="007C3B00" w:rsidRPr="00967D25">
          <w:rPr>
            <w:webHidden/>
          </w:rPr>
          <w:fldChar w:fldCharType="begin"/>
        </w:r>
        <w:r w:rsidR="007C3B00" w:rsidRPr="00967D25">
          <w:rPr>
            <w:webHidden/>
          </w:rPr>
          <w:instrText xml:space="preserve"> PAGEREF _Toc454904083 \h </w:instrText>
        </w:r>
        <w:r w:rsidR="007C3B00" w:rsidRPr="00967D25">
          <w:rPr>
            <w:webHidden/>
          </w:rPr>
        </w:r>
        <w:r w:rsidR="007C3B00" w:rsidRPr="00967D25">
          <w:rPr>
            <w:webHidden/>
          </w:rPr>
          <w:fldChar w:fldCharType="separate"/>
        </w:r>
        <w:r w:rsidR="007C3B00" w:rsidRPr="00967D25">
          <w:rPr>
            <w:webHidden/>
          </w:rPr>
          <w:t>16</w:t>
        </w:r>
        <w:r w:rsidR="007C3B00" w:rsidRPr="00967D25">
          <w:rPr>
            <w:webHidden/>
          </w:rPr>
          <w:fldChar w:fldCharType="end"/>
        </w:r>
      </w:hyperlink>
    </w:p>
    <w:p w:rsidR="007C3B00" w:rsidRPr="00967D25" w:rsidRDefault="006C7473">
      <w:pPr>
        <w:pStyle w:val="TOC1"/>
        <w:rPr>
          <w:rFonts w:asciiTheme="minorHAnsi" w:eastAsiaTheme="minorEastAsia" w:hAnsiTheme="minorHAnsi" w:cstheme="minorBidi"/>
          <w:sz w:val="22"/>
          <w:szCs w:val="22"/>
          <w:lang w:eastAsia="zh-CN"/>
        </w:rPr>
      </w:pPr>
      <w:hyperlink w:anchor="_Toc454904084" w:history="1">
        <w:r w:rsidR="007C3B00" w:rsidRPr="00967D25">
          <w:rPr>
            <w:rStyle w:val="Hyperlink"/>
          </w:rPr>
          <w:t>2</w:t>
        </w:r>
        <w:r w:rsidR="007C3B00" w:rsidRPr="00967D25">
          <w:rPr>
            <w:rFonts w:asciiTheme="minorHAnsi" w:eastAsiaTheme="minorEastAsia" w:hAnsiTheme="minorHAnsi" w:cstheme="minorBidi"/>
            <w:sz w:val="22"/>
            <w:szCs w:val="22"/>
            <w:lang w:eastAsia="zh-CN"/>
          </w:rPr>
          <w:tab/>
        </w:r>
        <w:r w:rsidR="007C3B00" w:rsidRPr="00967D25">
          <w:rPr>
            <w:rStyle w:val="Hyperlink"/>
          </w:rPr>
          <w:t>Calculation of cloud attenuation</w:t>
        </w:r>
        <w:r w:rsidR="007C3B00" w:rsidRPr="00967D25">
          <w:rPr>
            <w:webHidden/>
          </w:rPr>
          <w:tab/>
        </w:r>
        <w:r w:rsidR="007C3B00" w:rsidRPr="00967D25">
          <w:rPr>
            <w:webHidden/>
          </w:rPr>
          <w:tab/>
        </w:r>
        <w:r w:rsidR="007C3B00" w:rsidRPr="00967D25">
          <w:rPr>
            <w:webHidden/>
          </w:rPr>
          <w:fldChar w:fldCharType="begin"/>
        </w:r>
        <w:r w:rsidR="007C3B00" w:rsidRPr="00967D25">
          <w:rPr>
            <w:webHidden/>
          </w:rPr>
          <w:instrText xml:space="preserve"> PAGEREF _Toc454904084 \h </w:instrText>
        </w:r>
        <w:r w:rsidR="007C3B00" w:rsidRPr="00967D25">
          <w:rPr>
            <w:webHidden/>
          </w:rPr>
        </w:r>
        <w:r w:rsidR="007C3B00" w:rsidRPr="00967D25">
          <w:rPr>
            <w:webHidden/>
          </w:rPr>
          <w:fldChar w:fldCharType="separate"/>
        </w:r>
        <w:r w:rsidR="007C3B00" w:rsidRPr="00967D25">
          <w:rPr>
            <w:webHidden/>
          </w:rPr>
          <w:t>16</w:t>
        </w:r>
        <w:r w:rsidR="007C3B00" w:rsidRPr="00967D25">
          <w:rPr>
            <w:webHidden/>
          </w:rPr>
          <w:fldChar w:fldCharType="end"/>
        </w:r>
      </w:hyperlink>
    </w:p>
    <w:p w:rsidR="007C3B00" w:rsidRPr="00967D25" w:rsidRDefault="006C7473">
      <w:pPr>
        <w:pStyle w:val="TOC1"/>
        <w:rPr>
          <w:rFonts w:asciiTheme="minorHAnsi" w:eastAsiaTheme="minorEastAsia" w:hAnsiTheme="minorHAnsi" w:cstheme="minorBidi"/>
          <w:sz w:val="22"/>
          <w:szCs w:val="22"/>
          <w:lang w:eastAsia="zh-CN"/>
        </w:rPr>
      </w:pPr>
      <w:hyperlink w:anchor="_Toc454904085" w:history="1">
        <w:r w:rsidR="007C3B00" w:rsidRPr="00967D25">
          <w:rPr>
            <w:rStyle w:val="Hyperlink"/>
          </w:rPr>
          <w:t>2.1</w:t>
        </w:r>
        <w:r w:rsidR="007C3B00" w:rsidRPr="00967D25">
          <w:rPr>
            <w:rFonts w:asciiTheme="minorHAnsi" w:eastAsiaTheme="minorEastAsia" w:hAnsiTheme="minorHAnsi" w:cstheme="minorBidi"/>
            <w:sz w:val="22"/>
            <w:szCs w:val="22"/>
            <w:lang w:eastAsia="zh-CN"/>
          </w:rPr>
          <w:tab/>
        </w:r>
        <w:r w:rsidR="007C3B00" w:rsidRPr="00967D25">
          <w:rPr>
            <w:rStyle w:val="Hyperlink"/>
          </w:rPr>
          <w:t>Exact methodology</w:t>
        </w:r>
        <w:r w:rsidR="007C3B00" w:rsidRPr="00967D25">
          <w:rPr>
            <w:webHidden/>
          </w:rPr>
          <w:tab/>
        </w:r>
        <w:r w:rsidR="007C3B00" w:rsidRPr="00967D25">
          <w:rPr>
            <w:webHidden/>
          </w:rPr>
          <w:tab/>
        </w:r>
        <w:r w:rsidR="007C3B00" w:rsidRPr="00967D25">
          <w:rPr>
            <w:webHidden/>
          </w:rPr>
          <w:fldChar w:fldCharType="begin"/>
        </w:r>
        <w:r w:rsidR="007C3B00" w:rsidRPr="00967D25">
          <w:rPr>
            <w:webHidden/>
          </w:rPr>
          <w:instrText xml:space="preserve"> PAGEREF _Toc454904085 \h </w:instrText>
        </w:r>
        <w:r w:rsidR="007C3B00" w:rsidRPr="00967D25">
          <w:rPr>
            <w:webHidden/>
          </w:rPr>
        </w:r>
        <w:r w:rsidR="007C3B00" w:rsidRPr="00967D25">
          <w:rPr>
            <w:webHidden/>
          </w:rPr>
          <w:fldChar w:fldCharType="separate"/>
        </w:r>
        <w:r w:rsidR="007C3B00" w:rsidRPr="00967D25">
          <w:rPr>
            <w:webHidden/>
          </w:rPr>
          <w:t>16</w:t>
        </w:r>
        <w:r w:rsidR="007C3B00" w:rsidRPr="00967D25">
          <w:rPr>
            <w:webHidden/>
          </w:rPr>
          <w:fldChar w:fldCharType="end"/>
        </w:r>
      </w:hyperlink>
    </w:p>
    <w:p w:rsidR="007C3B00" w:rsidRPr="00967D25" w:rsidRDefault="006C7473">
      <w:pPr>
        <w:pStyle w:val="TOC1"/>
        <w:rPr>
          <w:rFonts w:asciiTheme="minorHAnsi" w:eastAsiaTheme="minorEastAsia" w:hAnsiTheme="minorHAnsi" w:cstheme="minorBidi"/>
          <w:sz w:val="22"/>
          <w:szCs w:val="22"/>
          <w:lang w:eastAsia="zh-CN"/>
        </w:rPr>
      </w:pPr>
      <w:hyperlink w:anchor="_Toc454904086" w:history="1">
        <w:r w:rsidR="007C3B00" w:rsidRPr="00967D25">
          <w:rPr>
            <w:rStyle w:val="Hyperlink"/>
          </w:rPr>
          <w:t>2.2</w:t>
        </w:r>
        <w:r w:rsidR="007C3B00" w:rsidRPr="00967D25">
          <w:rPr>
            <w:rFonts w:asciiTheme="minorHAnsi" w:eastAsiaTheme="minorEastAsia" w:hAnsiTheme="minorHAnsi" w:cstheme="minorBidi"/>
            <w:sz w:val="22"/>
            <w:szCs w:val="22"/>
            <w:lang w:eastAsia="zh-CN"/>
          </w:rPr>
          <w:tab/>
        </w:r>
        <w:r w:rsidR="007C3B00" w:rsidRPr="00967D25">
          <w:rPr>
            <w:rStyle w:val="Hyperlink"/>
          </w:rPr>
          <w:t>Approximate solution</w:t>
        </w:r>
        <w:r w:rsidR="007C3B00" w:rsidRPr="00967D25">
          <w:rPr>
            <w:webHidden/>
          </w:rPr>
          <w:tab/>
        </w:r>
        <w:r w:rsidR="007C3B00" w:rsidRPr="00967D25">
          <w:rPr>
            <w:webHidden/>
          </w:rPr>
          <w:tab/>
        </w:r>
        <w:r w:rsidR="007C3B00" w:rsidRPr="00967D25">
          <w:rPr>
            <w:webHidden/>
          </w:rPr>
          <w:fldChar w:fldCharType="begin"/>
        </w:r>
        <w:r w:rsidR="007C3B00" w:rsidRPr="00967D25">
          <w:rPr>
            <w:webHidden/>
          </w:rPr>
          <w:instrText xml:space="preserve"> PAGEREF _Toc454904086 \h </w:instrText>
        </w:r>
        <w:r w:rsidR="007C3B00" w:rsidRPr="00967D25">
          <w:rPr>
            <w:webHidden/>
          </w:rPr>
        </w:r>
        <w:r w:rsidR="007C3B00" w:rsidRPr="00967D25">
          <w:rPr>
            <w:webHidden/>
          </w:rPr>
          <w:fldChar w:fldCharType="separate"/>
        </w:r>
        <w:r w:rsidR="007C3B00" w:rsidRPr="00967D25">
          <w:rPr>
            <w:webHidden/>
          </w:rPr>
          <w:t>17</w:t>
        </w:r>
        <w:r w:rsidR="007C3B00" w:rsidRPr="00967D25">
          <w:rPr>
            <w:webHidden/>
          </w:rPr>
          <w:fldChar w:fldCharType="end"/>
        </w:r>
      </w:hyperlink>
    </w:p>
    <w:p w:rsidR="007C3B00" w:rsidRPr="00967D25" w:rsidRDefault="006C7473">
      <w:pPr>
        <w:pStyle w:val="TOC1"/>
        <w:rPr>
          <w:rFonts w:asciiTheme="minorHAnsi" w:eastAsiaTheme="minorEastAsia" w:hAnsiTheme="minorHAnsi" w:cstheme="minorBidi"/>
          <w:sz w:val="22"/>
          <w:szCs w:val="22"/>
          <w:lang w:eastAsia="zh-CN"/>
        </w:rPr>
      </w:pPr>
      <w:hyperlink w:anchor="_Toc454904087" w:history="1">
        <w:r w:rsidR="007C3B00" w:rsidRPr="00967D25">
          <w:rPr>
            <w:rStyle w:val="Hyperlink"/>
          </w:rPr>
          <w:t>2.3</w:t>
        </w:r>
        <w:r w:rsidR="007C3B00" w:rsidRPr="00967D25">
          <w:rPr>
            <w:rFonts w:asciiTheme="minorHAnsi" w:eastAsiaTheme="minorEastAsia" w:hAnsiTheme="minorHAnsi" w:cstheme="minorBidi"/>
            <w:sz w:val="22"/>
            <w:szCs w:val="22"/>
            <w:lang w:eastAsia="zh-CN"/>
          </w:rPr>
          <w:tab/>
        </w:r>
        <w:r w:rsidR="007C3B00" w:rsidRPr="00967D25">
          <w:rPr>
            <w:rStyle w:val="Hyperlink"/>
          </w:rPr>
          <w:t>Alternative approximate approach</w:t>
        </w:r>
        <w:r w:rsidR="007C3B00" w:rsidRPr="00967D25">
          <w:rPr>
            <w:webHidden/>
          </w:rPr>
          <w:tab/>
        </w:r>
        <w:r w:rsidR="007C3B00" w:rsidRPr="00967D25">
          <w:rPr>
            <w:webHidden/>
          </w:rPr>
          <w:tab/>
        </w:r>
        <w:r w:rsidR="007C3B00" w:rsidRPr="00967D25">
          <w:rPr>
            <w:webHidden/>
          </w:rPr>
          <w:fldChar w:fldCharType="begin"/>
        </w:r>
        <w:r w:rsidR="007C3B00" w:rsidRPr="00967D25">
          <w:rPr>
            <w:webHidden/>
          </w:rPr>
          <w:instrText xml:space="preserve"> PAGEREF _Toc454904087 \h </w:instrText>
        </w:r>
        <w:r w:rsidR="007C3B00" w:rsidRPr="00967D25">
          <w:rPr>
            <w:webHidden/>
          </w:rPr>
        </w:r>
        <w:r w:rsidR="007C3B00" w:rsidRPr="00967D25">
          <w:rPr>
            <w:webHidden/>
          </w:rPr>
          <w:fldChar w:fldCharType="separate"/>
        </w:r>
        <w:r w:rsidR="007C3B00" w:rsidRPr="00967D25">
          <w:rPr>
            <w:webHidden/>
          </w:rPr>
          <w:t>18</w:t>
        </w:r>
        <w:r w:rsidR="007C3B00" w:rsidRPr="00967D25">
          <w:rPr>
            <w:webHidden/>
          </w:rPr>
          <w:fldChar w:fldCharType="end"/>
        </w:r>
      </w:hyperlink>
    </w:p>
    <w:p w:rsidR="007C3B00" w:rsidRPr="00967D25" w:rsidRDefault="006C7473">
      <w:pPr>
        <w:pStyle w:val="TOC1"/>
        <w:rPr>
          <w:rFonts w:asciiTheme="minorHAnsi" w:eastAsiaTheme="minorEastAsia" w:hAnsiTheme="minorHAnsi" w:cstheme="minorBidi"/>
          <w:sz w:val="22"/>
          <w:szCs w:val="22"/>
          <w:lang w:eastAsia="zh-CN"/>
        </w:rPr>
      </w:pPr>
      <w:hyperlink w:anchor="_Toc454904088" w:history="1">
        <w:r w:rsidR="007C3B00" w:rsidRPr="00967D25">
          <w:rPr>
            <w:rStyle w:val="Hyperlink"/>
          </w:rPr>
          <w:t>3</w:t>
        </w:r>
        <w:r w:rsidR="007C3B00" w:rsidRPr="00967D25">
          <w:rPr>
            <w:rFonts w:asciiTheme="minorHAnsi" w:eastAsiaTheme="minorEastAsia" w:hAnsiTheme="minorHAnsi" w:cstheme="minorBidi"/>
            <w:sz w:val="22"/>
            <w:szCs w:val="22"/>
            <w:lang w:eastAsia="zh-CN"/>
          </w:rPr>
          <w:tab/>
        </w:r>
        <w:r w:rsidR="007C3B00" w:rsidRPr="00967D25">
          <w:rPr>
            <w:rStyle w:val="Hyperlink"/>
          </w:rPr>
          <w:t>Performance assessment</w:t>
        </w:r>
        <w:r w:rsidR="007C3B00" w:rsidRPr="00967D25">
          <w:rPr>
            <w:webHidden/>
          </w:rPr>
          <w:tab/>
        </w:r>
        <w:r w:rsidR="007C3B00" w:rsidRPr="00967D25">
          <w:rPr>
            <w:webHidden/>
          </w:rPr>
          <w:tab/>
        </w:r>
        <w:r w:rsidR="007C3B00" w:rsidRPr="00967D25">
          <w:rPr>
            <w:webHidden/>
          </w:rPr>
          <w:fldChar w:fldCharType="begin"/>
        </w:r>
        <w:r w:rsidR="007C3B00" w:rsidRPr="00967D25">
          <w:rPr>
            <w:webHidden/>
          </w:rPr>
          <w:instrText xml:space="preserve"> PAGEREF _Toc454904088 \h </w:instrText>
        </w:r>
        <w:r w:rsidR="007C3B00" w:rsidRPr="00967D25">
          <w:rPr>
            <w:webHidden/>
          </w:rPr>
        </w:r>
        <w:r w:rsidR="007C3B00" w:rsidRPr="00967D25">
          <w:rPr>
            <w:webHidden/>
          </w:rPr>
          <w:fldChar w:fldCharType="separate"/>
        </w:r>
        <w:r w:rsidR="007C3B00" w:rsidRPr="00967D25">
          <w:rPr>
            <w:webHidden/>
          </w:rPr>
          <w:t>21</w:t>
        </w:r>
        <w:r w:rsidR="007C3B00" w:rsidRPr="00967D25">
          <w:rPr>
            <w:webHidden/>
          </w:rPr>
          <w:fldChar w:fldCharType="end"/>
        </w:r>
      </w:hyperlink>
    </w:p>
    <w:p w:rsidR="007C3B00" w:rsidRPr="00967D25" w:rsidRDefault="006C7473">
      <w:pPr>
        <w:pStyle w:val="TOC1"/>
        <w:rPr>
          <w:rFonts w:asciiTheme="minorHAnsi" w:eastAsiaTheme="minorEastAsia" w:hAnsiTheme="minorHAnsi" w:cstheme="minorBidi"/>
          <w:sz w:val="22"/>
          <w:szCs w:val="22"/>
          <w:lang w:eastAsia="zh-CN"/>
        </w:rPr>
      </w:pPr>
      <w:hyperlink w:anchor="_Toc454904089" w:history="1">
        <w:r w:rsidR="007C3B00" w:rsidRPr="00967D25">
          <w:rPr>
            <w:rStyle w:val="Hyperlink"/>
          </w:rPr>
          <w:t>4</w:t>
        </w:r>
        <w:r w:rsidR="007C3B00" w:rsidRPr="00967D25">
          <w:rPr>
            <w:rFonts w:asciiTheme="minorHAnsi" w:eastAsiaTheme="minorEastAsia" w:hAnsiTheme="minorHAnsi" w:cstheme="minorBidi"/>
            <w:sz w:val="22"/>
            <w:szCs w:val="22"/>
            <w:lang w:eastAsia="zh-CN"/>
          </w:rPr>
          <w:tab/>
        </w:r>
        <w:r w:rsidR="007C3B00" w:rsidRPr="00967D25">
          <w:rPr>
            <w:rStyle w:val="Hyperlink"/>
          </w:rPr>
          <w:t>Acknowledgments</w:t>
        </w:r>
        <w:r w:rsidR="007C3B00" w:rsidRPr="00967D25">
          <w:rPr>
            <w:webHidden/>
          </w:rPr>
          <w:tab/>
        </w:r>
        <w:r w:rsidR="007C3B00" w:rsidRPr="00967D25">
          <w:rPr>
            <w:webHidden/>
          </w:rPr>
          <w:tab/>
        </w:r>
        <w:r w:rsidR="007C3B00" w:rsidRPr="00967D25">
          <w:rPr>
            <w:webHidden/>
          </w:rPr>
          <w:fldChar w:fldCharType="begin"/>
        </w:r>
        <w:r w:rsidR="007C3B00" w:rsidRPr="00967D25">
          <w:rPr>
            <w:webHidden/>
          </w:rPr>
          <w:instrText xml:space="preserve"> PAGEREF _Toc454904089 \h </w:instrText>
        </w:r>
        <w:r w:rsidR="007C3B00" w:rsidRPr="00967D25">
          <w:rPr>
            <w:webHidden/>
          </w:rPr>
        </w:r>
        <w:r w:rsidR="007C3B00" w:rsidRPr="00967D25">
          <w:rPr>
            <w:webHidden/>
          </w:rPr>
          <w:fldChar w:fldCharType="separate"/>
        </w:r>
        <w:r w:rsidR="007C3B00" w:rsidRPr="00967D25">
          <w:rPr>
            <w:webHidden/>
          </w:rPr>
          <w:t>22</w:t>
        </w:r>
        <w:r w:rsidR="007C3B00" w:rsidRPr="00967D25">
          <w:rPr>
            <w:webHidden/>
          </w:rPr>
          <w:fldChar w:fldCharType="end"/>
        </w:r>
      </w:hyperlink>
    </w:p>
    <w:p w:rsidR="007C3B00" w:rsidRPr="00967D25" w:rsidRDefault="006C7473">
      <w:pPr>
        <w:pStyle w:val="TOC1"/>
        <w:rPr>
          <w:rFonts w:asciiTheme="minorHAnsi" w:eastAsiaTheme="minorEastAsia" w:hAnsiTheme="minorHAnsi" w:cstheme="minorBidi"/>
          <w:sz w:val="22"/>
          <w:szCs w:val="22"/>
          <w:lang w:eastAsia="zh-CN"/>
        </w:rPr>
      </w:pPr>
      <w:hyperlink w:anchor="_Toc454904090" w:history="1">
        <w:r w:rsidR="007C3B00" w:rsidRPr="00967D25">
          <w:rPr>
            <w:rStyle w:val="Hyperlink"/>
          </w:rPr>
          <w:t>5</w:t>
        </w:r>
        <w:r w:rsidR="007C3B00" w:rsidRPr="00967D25">
          <w:rPr>
            <w:rFonts w:asciiTheme="minorHAnsi" w:eastAsiaTheme="minorEastAsia" w:hAnsiTheme="minorHAnsi" w:cstheme="minorBidi"/>
            <w:sz w:val="22"/>
            <w:szCs w:val="22"/>
            <w:lang w:eastAsia="zh-CN"/>
          </w:rPr>
          <w:tab/>
        </w:r>
        <w:r w:rsidR="007C3B00" w:rsidRPr="00967D25">
          <w:rPr>
            <w:rStyle w:val="Hyperlink"/>
          </w:rPr>
          <w:t>References</w:t>
        </w:r>
        <w:r w:rsidR="007C3B00" w:rsidRPr="00967D25">
          <w:rPr>
            <w:webHidden/>
          </w:rPr>
          <w:tab/>
        </w:r>
        <w:r w:rsidR="007C3B00" w:rsidRPr="00967D25">
          <w:rPr>
            <w:webHidden/>
          </w:rPr>
          <w:tab/>
        </w:r>
        <w:r w:rsidR="007C3B00" w:rsidRPr="00967D25">
          <w:rPr>
            <w:webHidden/>
          </w:rPr>
          <w:fldChar w:fldCharType="begin"/>
        </w:r>
        <w:r w:rsidR="007C3B00" w:rsidRPr="00967D25">
          <w:rPr>
            <w:webHidden/>
          </w:rPr>
          <w:instrText xml:space="preserve"> PAGEREF _Toc454904090 \h </w:instrText>
        </w:r>
        <w:r w:rsidR="007C3B00" w:rsidRPr="00967D25">
          <w:rPr>
            <w:webHidden/>
          </w:rPr>
        </w:r>
        <w:r w:rsidR="007C3B00" w:rsidRPr="00967D25">
          <w:rPr>
            <w:webHidden/>
          </w:rPr>
          <w:fldChar w:fldCharType="separate"/>
        </w:r>
        <w:r w:rsidR="007C3B00" w:rsidRPr="00967D25">
          <w:rPr>
            <w:webHidden/>
          </w:rPr>
          <w:t>22</w:t>
        </w:r>
        <w:r w:rsidR="007C3B00" w:rsidRPr="00967D25">
          <w:rPr>
            <w:webHidden/>
          </w:rPr>
          <w:fldChar w:fldCharType="end"/>
        </w:r>
      </w:hyperlink>
    </w:p>
    <w:p w:rsidR="00E86DD5" w:rsidRPr="00967D25" w:rsidRDefault="00854382" w:rsidP="00114697">
      <w:pPr>
        <w:jc w:val="both"/>
      </w:pPr>
      <w:r w:rsidRPr="00967D25">
        <w:fldChar w:fldCharType="end"/>
      </w:r>
    </w:p>
    <w:p w:rsidR="00E86DD5" w:rsidRPr="00967D25" w:rsidRDefault="00E86DD5" w:rsidP="00114697">
      <w:pPr>
        <w:jc w:val="both"/>
      </w:pPr>
    </w:p>
    <w:p w:rsidR="009569FC" w:rsidRDefault="00E86DD5" w:rsidP="009569FC">
      <w:pPr>
        <w:pStyle w:val="PartNo"/>
        <w:rPr>
          <w:lang w:eastAsia="ja-JP"/>
        </w:rPr>
      </w:pPr>
      <w:r w:rsidRPr="00967D25">
        <w:rPr>
          <w:lang w:eastAsia="ja-JP"/>
        </w:rPr>
        <w:br w:type="page"/>
      </w:r>
      <w:bookmarkStart w:id="11" w:name="_Toc328748402"/>
      <w:bookmarkStart w:id="12" w:name="_Toc454904071"/>
      <w:r w:rsidR="009815F9" w:rsidRPr="00967D25">
        <w:rPr>
          <w:lang w:eastAsia="ja-JP"/>
        </w:rPr>
        <w:lastRenderedPageBreak/>
        <w:t xml:space="preserve">Part </w:t>
      </w:r>
      <w:r w:rsidRPr="00967D25">
        <w:rPr>
          <w:lang w:eastAsia="ja-JP"/>
        </w:rPr>
        <w:t>1</w:t>
      </w:r>
    </w:p>
    <w:p w:rsidR="00E86DD5" w:rsidRPr="00967D25" w:rsidRDefault="009815F9" w:rsidP="009569FC">
      <w:pPr>
        <w:pStyle w:val="Parttitle"/>
      </w:pPr>
      <w:r w:rsidRPr="00967D25">
        <w:rPr>
          <w:lang w:eastAsia="ja-JP"/>
        </w:rPr>
        <w:t xml:space="preserve">Statistical distributions of reduced integrated liquid water </w:t>
      </w:r>
      <w:r w:rsidR="00E86DD5" w:rsidRPr="00967D25">
        <w:rPr>
          <w:lang w:eastAsia="ja-JP"/>
        </w:rPr>
        <w:t>(</w:t>
      </w:r>
      <w:r w:rsidR="00967D25" w:rsidRPr="00967D25">
        <w:rPr>
          <w:lang w:eastAsia="ja-JP"/>
        </w:rPr>
        <w:t>Rec</w:t>
      </w:r>
      <w:r w:rsidR="009569FC">
        <w:rPr>
          <w:lang w:eastAsia="ja-JP"/>
        </w:rPr>
        <w:t>ommendation </w:t>
      </w:r>
      <w:r w:rsidR="00967D25" w:rsidRPr="00967D25">
        <w:rPr>
          <w:lang w:eastAsia="ja-JP"/>
        </w:rPr>
        <w:t xml:space="preserve">ITU-R </w:t>
      </w:r>
      <w:r w:rsidR="00E86DD5" w:rsidRPr="00967D25">
        <w:rPr>
          <w:lang w:eastAsia="ja-JP"/>
        </w:rPr>
        <w:t>P.840-6)</w:t>
      </w:r>
      <w:bookmarkEnd w:id="11"/>
      <w:bookmarkEnd w:id="12"/>
    </w:p>
    <w:p w:rsidR="00E86DD5" w:rsidRPr="00967D25" w:rsidRDefault="00E86DD5" w:rsidP="00114697">
      <w:pPr>
        <w:pStyle w:val="Heading1"/>
      </w:pPr>
      <w:bookmarkStart w:id="13" w:name="_Toc328748403"/>
      <w:bookmarkStart w:id="14" w:name="_Toc454904072"/>
      <w:r w:rsidRPr="00967D25">
        <w:t>1</w:t>
      </w:r>
      <w:r w:rsidRPr="00967D25">
        <w:tab/>
        <w:t>Introduction</w:t>
      </w:r>
      <w:bookmarkEnd w:id="13"/>
      <w:bookmarkEnd w:id="14"/>
    </w:p>
    <w:p w:rsidR="00E86DD5" w:rsidRPr="00967D25" w:rsidRDefault="00E86DD5" w:rsidP="00E471C1">
      <w:r w:rsidRPr="00967D25">
        <w:t>The accuracy of modelling of propagation effects due to atmospheric components depends on the accuracy, the resolution (both statistical and spatial) and the statistical range of applicability of the radio-climatological input parameters, in particular with regard to water vapour, clouds and rain.</w:t>
      </w:r>
    </w:p>
    <w:p w:rsidR="00E86DD5" w:rsidRPr="00967D25" w:rsidRDefault="00E86DD5" w:rsidP="00E471C1">
      <w:r w:rsidRPr="00967D25">
        <w:t>Study Group 3 activities put in evidence that the maps derived from long-term global re</w:t>
      </w:r>
      <w:r w:rsidRPr="00967D25">
        <w:noBreakHyphen/>
        <w:t xml:space="preserve">analysis products of Numerical Weather Prediction (NWP) systems, provide an improvement of prediction models accuracy, with particular regard to the atmospheric attenuation for radio systems operating at </w:t>
      </w:r>
      <w:proofErr w:type="spellStart"/>
      <w:r w:rsidRPr="00967D25">
        <w:t>millimetric</w:t>
      </w:r>
      <w:proofErr w:type="spellEnd"/>
      <w:r w:rsidRPr="00967D25">
        <w:t xml:space="preserve"> wavelengths. Hence ITU-R Recommendations initiated to provide NWP derived maps since 1998 [1]. </w:t>
      </w:r>
    </w:p>
    <w:p w:rsidR="00E86DD5" w:rsidRPr="00967D25" w:rsidRDefault="00E86DD5" w:rsidP="00E471C1">
      <w:r w:rsidRPr="00967D25">
        <w:t xml:space="preserve">At the same time, the NWP systems experienced a fast evolution in terms of period of observation, spatial resolution and quality products, as an effect of an increasing number of Earth Observation systems, better atmospheric models and the adoption improved assimilation and forecast numerical techniques. As a result, new re-analysis products characterized by a longer observation period, higher spatial resolution and increased accuracy of meteorological quantities, have been made available to the scientific community (e.g. ECMWF ERA-15 [2] and ERA-40 [3]). </w:t>
      </w:r>
    </w:p>
    <w:p w:rsidR="00E86DD5" w:rsidRPr="00967D25" w:rsidRDefault="00E86DD5" w:rsidP="00E471C1">
      <w:r w:rsidRPr="00967D25">
        <w:t>WP 3J activities also benefited from this trend and in 2007 Recommendation ITU-R P.837-5 was updated to include maps of rain parameters derived from the ECMWF ERA-40 product [4]. SG 3 also recommended to participants to pursue the analysis of NWP products also for water vapour and cloud attenuation.</w:t>
      </w:r>
    </w:p>
    <w:p w:rsidR="00E86DD5" w:rsidRPr="00967D25" w:rsidRDefault="00E86DD5" w:rsidP="00E471C1">
      <w:r w:rsidRPr="00967D25">
        <w:t xml:space="preserve">This document describes the new statistical maps for reduced cloud liquid water content derived from the ECMWF </w:t>
      </w:r>
      <w:proofErr w:type="spellStart"/>
      <w:r w:rsidRPr="00967D25">
        <w:t>ReAnalysis</w:t>
      </w:r>
      <w:proofErr w:type="spellEnd"/>
      <w:r w:rsidRPr="00967D25">
        <w:t xml:space="preserve"> project ERA</w:t>
      </w:r>
      <w:r w:rsidR="00967D25">
        <w:t>-</w:t>
      </w:r>
      <w:r w:rsidRPr="00967D25">
        <w:t>40, in response to the SG 3 work plan. The validation of the new maps has been performed using radiosonde observations from a selected number of stations distributed worldwide.</w:t>
      </w:r>
    </w:p>
    <w:p w:rsidR="00E86DD5" w:rsidRPr="00967D25" w:rsidRDefault="00E86DD5" w:rsidP="00E471C1">
      <w:r w:rsidRPr="00967D25">
        <w:t>Measurements of integrated cloud liquid water content using ground based radiometers confirms the improvement of accuracy provided by the ERA-40 derived maps.</w:t>
      </w:r>
    </w:p>
    <w:p w:rsidR="00E86DD5" w:rsidRPr="00967D25" w:rsidRDefault="00E86DD5" w:rsidP="00E471C1">
      <w:r w:rsidRPr="00967D25">
        <w:t>The results and the discussion contained in this document provide the background and the rationale for the modification of the Recommendations ITU-R P.840-3.</w:t>
      </w:r>
    </w:p>
    <w:p w:rsidR="00E86DD5" w:rsidRPr="00967D25" w:rsidRDefault="00E86DD5" w:rsidP="00E471C1">
      <w:r w:rsidRPr="00967D25">
        <w:t>This document is divided into the following chapters:</w:t>
      </w:r>
    </w:p>
    <w:p w:rsidR="00E86DD5" w:rsidRPr="00967D25" w:rsidRDefault="00E86DD5" w:rsidP="00E471C1">
      <w:pPr>
        <w:pStyle w:val="enumlev1"/>
      </w:pPr>
      <w:r w:rsidRPr="00967D25">
        <w:t>•</w:t>
      </w:r>
      <w:r w:rsidRPr="00967D25">
        <w:tab/>
        <w:t>Review of NWP products and ITU-R recommendations</w:t>
      </w:r>
    </w:p>
    <w:p w:rsidR="00E86DD5" w:rsidRPr="00967D25" w:rsidRDefault="00E86DD5" w:rsidP="00E471C1">
      <w:pPr>
        <w:pStyle w:val="enumlev1"/>
      </w:pPr>
      <w:r w:rsidRPr="00967D25">
        <w:t>•</w:t>
      </w:r>
      <w:r w:rsidRPr="00967D25">
        <w:tab/>
        <w:t xml:space="preserve">New maps derived from the </w:t>
      </w:r>
      <w:r w:rsidR="002453CF">
        <w:t>ERA-40</w:t>
      </w:r>
      <w:r w:rsidRPr="00967D25">
        <w:t xml:space="preserve"> product</w:t>
      </w:r>
    </w:p>
    <w:p w:rsidR="00E86DD5" w:rsidRPr="00967D25" w:rsidRDefault="00E86DD5" w:rsidP="00E471C1">
      <w:pPr>
        <w:pStyle w:val="enumlev1"/>
      </w:pPr>
      <w:r w:rsidRPr="00967D25">
        <w:t>•</w:t>
      </w:r>
      <w:r w:rsidRPr="00967D25">
        <w:tab/>
        <w:t xml:space="preserve">Validation of </w:t>
      </w:r>
      <w:r w:rsidR="002453CF">
        <w:t>ERA-40</w:t>
      </w:r>
      <w:r w:rsidRPr="00967D25">
        <w:t xml:space="preserve"> derived maps using RAOBS data</w:t>
      </w:r>
    </w:p>
    <w:p w:rsidR="00E86DD5" w:rsidRPr="00967D25" w:rsidRDefault="00E86DD5" w:rsidP="00E471C1">
      <w:pPr>
        <w:pStyle w:val="enumlev1"/>
      </w:pPr>
      <w:r w:rsidRPr="00967D25">
        <w:t>•</w:t>
      </w:r>
      <w:r w:rsidRPr="00967D25">
        <w:tab/>
        <w:t>Accuracy assessment of the ERA 40 data using ground measurements</w:t>
      </w:r>
    </w:p>
    <w:p w:rsidR="00E86DD5" w:rsidRPr="00967D25" w:rsidRDefault="00E86DD5" w:rsidP="00E471C1">
      <w:pPr>
        <w:pStyle w:val="enumlev1"/>
      </w:pPr>
      <w:r w:rsidRPr="00967D25">
        <w:t>•</w:t>
      </w:r>
      <w:r w:rsidRPr="00967D25">
        <w:tab/>
        <w:t xml:space="preserve">Probabilistic modelling for </w:t>
      </w:r>
      <w:r w:rsidR="002453CF">
        <w:t>ERA-40</w:t>
      </w:r>
      <w:r w:rsidRPr="00967D25">
        <w:t xml:space="preserve"> Cloud Maps</w:t>
      </w:r>
    </w:p>
    <w:p w:rsidR="00E86DD5" w:rsidRPr="00967D25" w:rsidRDefault="00E86DD5" w:rsidP="00E471C1">
      <w:pPr>
        <w:pStyle w:val="enumlev1"/>
      </w:pPr>
      <w:r w:rsidRPr="00967D25">
        <w:t>•</w:t>
      </w:r>
      <w:r w:rsidRPr="00967D25">
        <w:tab/>
        <w:t>Conclusions.</w:t>
      </w:r>
    </w:p>
    <w:p w:rsidR="00E86DD5" w:rsidRPr="00967D25" w:rsidRDefault="00E86DD5" w:rsidP="00E471C1">
      <w:pPr>
        <w:pStyle w:val="Heading1"/>
      </w:pPr>
      <w:bookmarkStart w:id="15" w:name="_Toc328748404"/>
      <w:bookmarkStart w:id="16" w:name="_Toc454904073"/>
      <w:r w:rsidRPr="00967D25">
        <w:t>2</w:t>
      </w:r>
      <w:r w:rsidRPr="00967D25">
        <w:tab/>
      </w:r>
      <w:bookmarkStart w:id="17" w:name="_Ref231895613"/>
      <w:r w:rsidRPr="00967D25">
        <w:t>Review of NWP products and ITU-R recommendations</w:t>
      </w:r>
      <w:bookmarkEnd w:id="15"/>
      <w:bookmarkEnd w:id="16"/>
      <w:bookmarkEnd w:id="17"/>
    </w:p>
    <w:p w:rsidR="00E86DD5" w:rsidRPr="00967D25" w:rsidRDefault="00E86DD5" w:rsidP="00E471C1">
      <w:r w:rsidRPr="00967D25">
        <w:t xml:space="preserve">In this chapter a brief introduction on the use of NWP products in ITU-R SG 3 activities is given. An introduction on general use of meteorological, NWP and experimental data for propagation modelling can be found in [4]. </w:t>
      </w:r>
    </w:p>
    <w:p w:rsidR="00E86DD5" w:rsidRPr="00967D25" w:rsidRDefault="00E86DD5" w:rsidP="00E471C1">
      <w:r w:rsidRPr="00967D25">
        <w:lastRenderedPageBreak/>
        <w:t xml:space="preserve">NWP systems generate weather spatial fields at regular interval of times by means of two separate analysis and forecast processes (see Fig. 1 from [1]). </w:t>
      </w:r>
    </w:p>
    <w:p w:rsidR="002400AB" w:rsidRPr="00967D25" w:rsidRDefault="002400AB" w:rsidP="002400AB">
      <w:pPr>
        <w:pStyle w:val="FigureNo"/>
      </w:pPr>
      <w:r w:rsidRPr="00967D25">
        <w:t>Figure 1</w:t>
      </w:r>
    </w:p>
    <w:p w:rsidR="002400AB" w:rsidRPr="00967D25" w:rsidRDefault="002400AB" w:rsidP="002400AB">
      <w:pPr>
        <w:pStyle w:val="Figuretitle"/>
      </w:pPr>
      <w:r w:rsidRPr="00967D25">
        <w:t xml:space="preserve">Example of NWP data assimilation using a 6 hour cycles </w:t>
      </w:r>
    </w:p>
    <w:p w:rsidR="00E86DD5" w:rsidRPr="00967D25" w:rsidRDefault="00E86DD5" w:rsidP="002400AB">
      <w:pPr>
        <w:pStyle w:val="Figure"/>
        <w:rPr>
          <w:noProof w:val="0"/>
          <w:lang w:val="en-GB"/>
        </w:rPr>
      </w:pPr>
      <w:r w:rsidRPr="00967D25">
        <w:drawing>
          <wp:inline distT="0" distB="0" distL="0" distR="0" wp14:anchorId="67FA469D" wp14:editId="0773E941">
            <wp:extent cx="4222115" cy="1802765"/>
            <wp:effectExtent l="0" t="0" r="0" b="63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2115" cy="1802765"/>
                    </a:xfrm>
                    <a:prstGeom prst="rect">
                      <a:avLst/>
                    </a:prstGeom>
                    <a:noFill/>
                    <a:ln>
                      <a:noFill/>
                    </a:ln>
                  </pic:spPr>
                </pic:pic>
              </a:graphicData>
            </a:graphic>
          </wp:inline>
        </w:drawing>
      </w:r>
    </w:p>
    <w:p w:rsidR="00E86DD5" w:rsidRPr="00967D25" w:rsidRDefault="00E86DD5" w:rsidP="002400AB">
      <w:pPr>
        <w:pStyle w:val="Normalaftertitle"/>
        <w:rPr>
          <w:rFonts w:eastAsia="SimSun"/>
        </w:rPr>
      </w:pPr>
      <w:r w:rsidRPr="00967D25">
        <w:rPr>
          <w:rFonts w:eastAsia="SimSun"/>
        </w:rPr>
        <w:t>The analysis process assimilates observations (e.g. from radiosonde or satellite observations of the earth) and previous forecast data into a numerical atmospheric model using 3D/4D-Var techniques [6] to produce an estimate of the state of the atmosphere on a regular 3 dimensional grid and fixed intervals of time. The output parameters of this process are also characterized by the reduction of the original instrumental biases at the cost of a reduced spatial and temporal resolution.</w:t>
      </w:r>
    </w:p>
    <w:p w:rsidR="00E86DD5" w:rsidRPr="00967D25" w:rsidRDefault="00E86DD5" w:rsidP="002400AB">
      <w:pPr>
        <w:rPr>
          <w:rFonts w:eastAsia="SimSun"/>
        </w:rPr>
      </w:pPr>
      <w:r w:rsidRPr="00967D25">
        <w:rPr>
          <w:rFonts w:eastAsia="SimSun"/>
        </w:rPr>
        <w:t xml:space="preserve">Therefore analysis products are intended to provide the best estimate of the atmospheric model even if they can be characterized by issues like the degradation of accuracy results along the land and sea separation. </w:t>
      </w:r>
    </w:p>
    <w:p w:rsidR="00E86DD5" w:rsidRPr="00967D25" w:rsidRDefault="00E86DD5" w:rsidP="002400AB">
      <w:r w:rsidRPr="00967D25">
        <w:t xml:space="preserve">NWP systems can be distinguished between operational and re-analysis activities. In NWP operational systems improved processes for assimilation, modelling and spatial resolution are regularly introduced to increase of accuracy fields but at the cost of having temporal discontinuities into spatial fields. Therefore re-analysis products, in which all the observations over collected over a long-period (i.e. more than 10 years) are reprocessed using consistent analysis, are usually preferred over operational data for climatological analyses. </w:t>
      </w:r>
    </w:p>
    <w:p w:rsidR="00E86DD5" w:rsidRPr="00967D25" w:rsidRDefault="00E86DD5" w:rsidP="002400AB">
      <w:r w:rsidRPr="00967D25">
        <w:t>Atmospheric profiles of air total pressure, specific humidity and air temperature (</w:t>
      </w:r>
      <w:r w:rsidRPr="00967D25">
        <w:rPr>
          <w:i/>
        </w:rPr>
        <w:t>P</w:t>
      </w:r>
      <w:r w:rsidRPr="00967D25">
        <w:t xml:space="preserve">, </w:t>
      </w:r>
      <w:r w:rsidRPr="00967D25">
        <w:rPr>
          <w:i/>
        </w:rPr>
        <w:t>q</w:t>
      </w:r>
      <w:r w:rsidRPr="00967D25">
        <w:t xml:space="preserve"> and </w:t>
      </w:r>
      <w:r w:rsidRPr="00967D25">
        <w:rPr>
          <w:i/>
        </w:rPr>
        <w:t>T</w:t>
      </w:r>
      <w:r w:rsidRPr="00967D25">
        <w:t xml:space="preserve">) are generated by the assimilation process, while parameters related to precipitation are generated by the forecast process. The cloud vertical profile of cloud water can be estimated from the atmospheric profiles of </w:t>
      </w:r>
      <w:r w:rsidRPr="00967D25">
        <w:rPr>
          <w:i/>
        </w:rPr>
        <w:t>P</w:t>
      </w:r>
      <w:r w:rsidRPr="00967D25">
        <w:t xml:space="preserve">, </w:t>
      </w:r>
      <w:r w:rsidRPr="00967D25">
        <w:rPr>
          <w:i/>
        </w:rPr>
        <w:t>q</w:t>
      </w:r>
      <w:r w:rsidRPr="00967D25">
        <w:t xml:space="preserve"> and </w:t>
      </w:r>
      <w:r w:rsidRPr="00967D25">
        <w:rPr>
          <w:i/>
        </w:rPr>
        <w:t>T</w:t>
      </w:r>
      <w:r w:rsidRPr="00967D25">
        <w:t xml:space="preserve"> using a cloud detection algorithm [7], commonly used also with radiosonde observations. Thanks to the assimilation process the NWP atmospheric vertical profiles of </w:t>
      </w:r>
      <w:r w:rsidRPr="00967D25">
        <w:rPr>
          <w:i/>
        </w:rPr>
        <w:t>P</w:t>
      </w:r>
      <w:r w:rsidRPr="00967D25">
        <w:t xml:space="preserve">, </w:t>
      </w:r>
      <w:r w:rsidRPr="00967D25">
        <w:rPr>
          <w:i/>
        </w:rPr>
        <w:t>q</w:t>
      </w:r>
      <w:r w:rsidRPr="00967D25">
        <w:t xml:space="preserve"> and </w:t>
      </w:r>
      <w:r w:rsidRPr="00967D25">
        <w:rPr>
          <w:i/>
        </w:rPr>
        <w:t xml:space="preserve">T </w:t>
      </w:r>
      <w:r w:rsidRPr="00967D25">
        <w:t>are applicable</w:t>
      </w:r>
      <w:r w:rsidRPr="00967D25">
        <w:rPr>
          <w:i/>
        </w:rPr>
        <w:t xml:space="preserve"> </w:t>
      </w:r>
      <w:r w:rsidRPr="00967D25">
        <w:t>also in presence of atmospheric precipitation</w:t>
      </w:r>
      <w:r w:rsidRPr="00967D25">
        <w:rPr>
          <w:i/>
        </w:rPr>
        <w:t xml:space="preserve"> </w:t>
      </w:r>
      <w:r w:rsidRPr="00967D25">
        <w:t>but</w:t>
      </w:r>
      <w:r w:rsidRPr="00967D25">
        <w:rPr>
          <w:i/>
        </w:rPr>
        <w:t xml:space="preserve"> </w:t>
      </w:r>
      <w:r w:rsidRPr="00967D25">
        <w:t>the validity of the used cloud detection algorithm in rainy conditions remains to be verified.</w:t>
      </w:r>
    </w:p>
    <w:p w:rsidR="00E86DD5" w:rsidRPr="00967D25" w:rsidRDefault="00E86DD5" w:rsidP="00967D25">
      <w:r w:rsidRPr="00967D25">
        <w:t>The maps provided by Recommendation ITU-R P.840-3 have been derived from two years (the NA4 ECMWF dataset covering 1992-1993) of initialization data of the numerical weather forecast of the European Centre for Medium-range Weather Forecast (ECMWF). After the NA4 dataset, ECMWF produced two additional complete re</w:t>
      </w:r>
      <w:r w:rsidRPr="00967D25">
        <w:noBreakHyphen/>
        <w:t xml:space="preserve">analyses products, the ERA15 [1] and the </w:t>
      </w:r>
      <w:r w:rsidR="002453CF">
        <w:t>ERA-40</w:t>
      </w:r>
      <w:r w:rsidRPr="00967D25">
        <w:t xml:space="preserve"> [2]. ECMWF used for every new product new assimilation and forecast procedures and increased the number of input observations, the observation period and the horizontal and vertical resolution of global weather fields. The precipitation data of the </w:t>
      </w:r>
      <w:r w:rsidR="002453CF">
        <w:t>ERA-40</w:t>
      </w:r>
      <w:r w:rsidRPr="00967D25">
        <w:t xml:space="preserve"> project have been already used to generate the rainfall map currently described in Recommendation ITU</w:t>
      </w:r>
      <w:r w:rsidRPr="00967D25">
        <w:noBreakHyphen/>
        <w:t>R P.837-5.</w:t>
      </w:r>
    </w:p>
    <w:p w:rsidR="00E86DD5" w:rsidRPr="00967D25" w:rsidRDefault="00E86DD5" w:rsidP="002400AB">
      <w:r w:rsidRPr="00967D25">
        <w:lastRenderedPageBreak/>
        <w:t>Each product is characterized by its specific accuracy and characteristics, e.g. the land/sea mask, the topography of ground reference levels etc. It is therefore advisable to use for propagation prediction models like the ones described in Recommendation ITU</w:t>
      </w:r>
      <w:r w:rsidRPr="00967D25">
        <w:noBreakHyphen/>
        <w:t>R P.618-12, coherent set of input climatological maps, in particular for atmospheric precipitation, water vapour content and cloud liquid content.</w:t>
      </w:r>
    </w:p>
    <w:p w:rsidR="00E86DD5" w:rsidRPr="00967D25" w:rsidRDefault="00E86DD5" w:rsidP="002400AB">
      <w:r w:rsidRPr="00967D25">
        <w:t>The characteristics of the ERA</w:t>
      </w:r>
      <w:r w:rsidR="00967D25">
        <w:t>-</w:t>
      </w:r>
      <w:r w:rsidRPr="00967D25">
        <w:t>40 dataset used for the maps presented in this document are described in Table 1.</w:t>
      </w:r>
    </w:p>
    <w:p w:rsidR="00E86DD5" w:rsidRPr="00967D25" w:rsidRDefault="00E86DD5" w:rsidP="00114697">
      <w:pPr>
        <w:pStyle w:val="TableNo"/>
      </w:pPr>
      <w:bookmarkStart w:id="18" w:name="_Ref199829301"/>
      <w:r w:rsidRPr="00967D25">
        <w:t>Table 1</w:t>
      </w:r>
      <w:bookmarkEnd w:id="18"/>
    </w:p>
    <w:p w:rsidR="00E86DD5" w:rsidRPr="00967D25" w:rsidRDefault="00E86DD5" w:rsidP="00114697">
      <w:pPr>
        <w:pStyle w:val="Tabletitle"/>
      </w:pPr>
      <w:r w:rsidRPr="00967D25">
        <w:t xml:space="preserve">Main characteristics of NA4, ERA15 and </w:t>
      </w:r>
      <w:r w:rsidR="002453CF">
        <w:t>ERA-40</w:t>
      </w:r>
      <w:r w:rsidRPr="00967D25">
        <w:t xml:space="preserve"> ECMWF </w:t>
      </w:r>
      <w:r w:rsidRPr="00967D25">
        <w:br/>
        <w:t>products used for ITU-R SG 3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1"/>
        <w:gridCol w:w="946"/>
        <w:gridCol w:w="1687"/>
        <w:gridCol w:w="1836"/>
      </w:tblGrid>
      <w:tr w:rsidR="00E86DD5" w:rsidRPr="00967D25" w:rsidTr="00114697">
        <w:trPr>
          <w:jc w:val="center"/>
        </w:trPr>
        <w:tc>
          <w:tcPr>
            <w:tcW w:w="2011" w:type="dxa"/>
            <w:tcBorders>
              <w:top w:val="single" w:sz="4" w:space="0" w:color="auto"/>
              <w:left w:val="single" w:sz="4" w:space="0" w:color="auto"/>
              <w:bottom w:val="single" w:sz="4" w:space="0" w:color="auto"/>
              <w:right w:val="single" w:sz="4" w:space="0" w:color="auto"/>
            </w:tcBorders>
            <w:vAlign w:val="center"/>
          </w:tcPr>
          <w:p w:rsidR="00E86DD5" w:rsidRPr="00967D25" w:rsidRDefault="00E86DD5" w:rsidP="00114697">
            <w:pPr>
              <w:pStyle w:val="Tabletext"/>
              <w:jc w:val="center"/>
            </w:pPr>
          </w:p>
        </w:tc>
        <w:tc>
          <w:tcPr>
            <w:tcW w:w="946" w:type="dxa"/>
            <w:tcBorders>
              <w:top w:val="single" w:sz="4" w:space="0" w:color="auto"/>
              <w:left w:val="single" w:sz="4" w:space="0" w:color="auto"/>
              <w:bottom w:val="single" w:sz="4" w:space="0" w:color="auto"/>
              <w:right w:val="single" w:sz="4" w:space="0" w:color="auto"/>
            </w:tcBorders>
            <w:vAlign w:val="center"/>
          </w:tcPr>
          <w:p w:rsidR="00E86DD5" w:rsidRPr="00967D25" w:rsidRDefault="00E86DD5" w:rsidP="00114697">
            <w:pPr>
              <w:pStyle w:val="Tabletext"/>
              <w:jc w:val="center"/>
            </w:pPr>
            <w:r w:rsidRPr="00967D25">
              <w:t>NA4</w:t>
            </w:r>
          </w:p>
        </w:tc>
        <w:tc>
          <w:tcPr>
            <w:tcW w:w="1687" w:type="dxa"/>
            <w:tcBorders>
              <w:top w:val="single" w:sz="4" w:space="0" w:color="auto"/>
              <w:left w:val="single" w:sz="4" w:space="0" w:color="auto"/>
              <w:bottom w:val="single" w:sz="4" w:space="0" w:color="auto"/>
              <w:right w:val="single" w:sz="4" w:space="0" w:color="auto"/>
            </w:tcBorders>
            <w:vAlign w:val="center"/>
          </w:tcPr>
          <w:p w:rsidR="00E86DD5" w:rsidRPr="00967D25" w:rsidRDefault="00E86DD5" w:rsidP="00114697">
            <w:pPr>
              <w:pStyle w:val="Tabletext"/>
              <w:jc w:val="center"/>
            </w:pPr>
            <w:r w:rsidRPr="00967D25">
              <w:t>ERA15</w:t>
            </w:r>
          </w:p>
        </w:tc>
        <w:tc>
          <w:tcPr>
            <w:tcW w:w="1836" w:type="dxa"/>
            <w:tcBorders>
              <w:top w:val="single" w:sz="4" w:space="0" w:color="auto"/>
              <w:left w:val="single" w:sz="4" w:space="0" w:color="auto"/>
              <w:bottom w:val="single" w:sz="4" w:space="0" w:color="auto"/>
              <w:right w:val="single" w:sz="4" w:space="0" w:color="auto"/>
            </w:tcBorders>
            <w:vAlign w:val="center"/>
          </w:tcPr>
          <w:p w:rsidR="00E86DD5" w:rsidRPr="00967D25" w:rsidRDefault="002453CF" w:rsidP="00114697">
            <w:pPr>
              <w:pStyle w:val="Tabletext"/>
              <w:jc w:val="center"/>
            </w:pPr>
            <w:r>
              <w:t>ERA-40</w:t>
            </w:r>
          </w:p>
        </w:tc>
      </w:tr>
      <w:tr w:rsidR="00E86DD5" w:rsidRPr="00967D25" w:rsidTr="00114697">
        <w:trPr>
          <w:cantSplit/>
          <w:trHeight w:val="544"/>
          <w:jc w:val="center"/>
        </w:trPr>
        <w:tc>
          <w:tcPr>
            <w:tcW w:w="2011" w:type="dxa"/>
            <w:vMerge w:val="restart"/>
            <w:tcBorders>
              <w:top w:val="single" w:sz="4" w:space="0" w:color="auto"/>
              <w:left w:val="single" w:sz="4" w:space="0" w:color="auto"/>
              <w:bottom w:val="single" w:sz="4" w:space="0" w:color="auto"/>
              <w:right w:val="single" w:sz="4" w:space="0" w:color="auto"/>
            </w:tcBorders>
            <w:vAlign w:val="center"/>
          </w:tcPr>
          <w:p w:rsidR="00E86DD5" w:rsidRPr="00967D25" w:rsidRDefault="00E86DD5" w:rsidP="00114697">
            <w:pPr>
              <w:pStyle w:val="Tabletext"/>
              <w:jc w:val="center"/>
            </w:pPr>
            <w:r w:rsidRPr="00967D25">
              <w:t>Period of Observations</w:t>
            </w:r>
          </w:p>
        </w:tc>
        <w:tc>
          <w:tcPr>
            <w:tcW w:w="946" w:type="dxa"/>
            <w:vMerge w:val="restart"/>
            <w:tcBorders>
              <w:top w:val="single" w:sz="4" w:space="0" w:color="auto"/>
              <w:left w:val="single" w:sz="4" w:space="0" w:color="auto"/>
              <w:bottom w:val="single" w:sz="4" w:space="0" w:color="auto"/>
              <w:right w:val="single" w:sz="4" w:space="0" w:color="auto"/>
            </w:tcBorders>
            <w:vAlign w:val="center"/>
          </w:tcPr>
          <w:p w:rsidR="00E86DD5" w:rsidRPr="00967D25" w:rsidRDefault="00E86DD5" w:rsidP="00114697">
            <w:pPr>
              <w:pStyle w:val="Tabletext"/>
              <w:jc w:val="center"/>
            </w:pPr>
            <w:r w:rsidRPr="00967D25">
              <w:t>1992-1994</w:t>
            </w:r>
          </w:p>
        </w:tc>
        <w:tc>
          <w:tcPr>
            <w:tcW w:w="1687" w:type="dxa"/>
            <w:vMerge w:val="restart"/>
            <w:tcBorders>
              <w:top w:val="single" w:sz="4" w:space="0" w:color="auto"/>
              <w:left w:val="single" w:sz="4" w:space="0" w:color="auto"/>
              <w:bottom w:val="single" w:sz="4" w:space="0" w:color="auto"/>
              <w:right w:val="single" w:sz="4" w:space="0" w:color="auto"/>
            </w:tcBorders>
            <w:vAlign w:val="center"/>
          </w:tcPr>
          <w:p w:rsidR="00E86DD5" w:rsidRPr="00967D25" w:rsidRDefault="00E86DD5" w:rsidP="00114697">
            <w:pPr>
              <w:pStyle w:val="Tabletext"/>
              <w:jc w:val="center"/>
            </w:pPr>
            <w:r w:rsidRPr="00967D25">
              <w:t>1978-1992</w:t>
            </w:r>
          </w:p>
        </w:tc>
        <w:tc>
          <w:tcPr>
            <w:tcW w:w="1836" w:type="dxa"/>
            <w:tcBorders>
              <w:top w:val="single" w:sz="4" w:space="0" w:color="auto"/>
              <w:left w:val="single" w:sz="4" w:space="0" w:color="auto"/>
              <w:bottom w:val="single" w:sz="4" w:space="0" w:color="auto"/>
              <w:right w:val="single" w:sz="4" w:space="0" w:color="auto"/>
            </w:tcBorders>
            <w:vAlign w:val="center"/>
          </w:tcPr>
          <w:p w:rsidR="00E86DD5" w:rsidRPr="00967D25" w:rsidRDefault="00E86DD5" w:rsidP="00114697">
            <w:pPr>
              <w:pStyle w:val="Tabletext"/>
              <w:jc w:val="center"/>
            </w:pPr>
            <w:r w:rsidRPr="00967D25">
              <w:t>1959-2001</w:t>
            </w:r>
            <w:r w:rsidRPr="00967D25">
              <w:br/>
              <w:t>(</w:t>
            </w:r>
            <w:proofErr w:type="spellStart"/>
            <w:r w:rsidRPr="00967D25">
              <w:t>Precip</w:t>
            </w:r>
            <w:proofErr w:type="spellEnd"/>
            <w:r w:rsidRPr="00967D25">
              <w:t xml:space="preserve"> </w:t>
            </w:r>
            <w:proofErr w:type="spellStart"/>
            <w:r w:rsidRPr="00967D25">
              <w:t>Forec</w:t>
            </w:r>
            <w:proofErr w:type="spellEnd"/>
            <w:r w:rsidRPr="00967D25">
              <w:t>)</w:t>
            </w:r>
          </w:p>
        </w:tc>
      </w:tr>
      <w:tr w:rsidR="00E86DD5" w:rsidRPr="00967D25" w:rsidTr="00114697">
        <w:trPr>
          <w:cantSplit/>
          <w:trHeight w:val="543"/>
          <w:jc w:val="center"/>
        </w:trPr>
        <w:tc>
          <w:tcPr>
            <w:tcW w:w="2011" w:type="dxa"/>
            <w:vMerge/>
            <w:tcBorders>
              <w:top w:val="single" w:sz="4" w:space="0" w:color="auto"/>
              <w:left w:val="single" w:sz="4" w:space="0" w:color="auto"/>
              <w:bottom w:val="single" w:sz="4" w:space="0" w:color="auto"/>
              <w:right w:val="single" w:sz="4" w:space="0" w:color="auto"/>
            </w:tcBorders>
            <w:vAlign w:val="center"/>
          </w:tcPr>
          <w:p w:rsidR="00E86DD5" w:rsidRPr="00967D25" w:rsidRDefault="00E86DD5" w:rsidP="00114697">
            <w:pPr>
              <w:pStyle w:val="Tabletext"/>
              <w:jc w:val="center"/>
            </w:pPr>
          </w:p>
        </w:tc>
        <w:tc>
          <w:tcPr>
            <w:tcW w:w="946" w:type="dxa"/>
            <w:vMerge/>
            <w:tcBorders>
              <w:top w:val="single" w:sz="4" w:space="0" w:color="auto"/>
              <w:left w:val="single" w:sz="4" w:space="0" w:color="auto"/>
              <w:bottom w:val="single" w:sz="4" w:space="0" w:color="auto"/>
              <w:right w:val="single" w:sz="4" w:space="0" w:color="auto"/>
            </w:tcBorders>
            <w:vAlign w:val="center"/>
          </w:tcPr>
          <w:p w:rsidR="00E86DD5" w:rsidRPr="00967D25" w:rsidRDefault="00E86DD5" w:rsidP="00114697">
            <w:pPr>
              <w:pStyle w:val="Tabletext"/>
              <w:jc w:val="center"/>
            </w:pPr>
          </w:p>
        </w:tc>
        <w:tc>
          <w:tcPr>
            <w:tcW w:w="1687" w:type="dxa"/>
            <w:vMerge/>
            <w:tcBorders>
              <w:top w:val="single" w:sz="4" w:space="0" w:color="auto"/>
              <w:left w:val="single" w:sz="4" w:space="0" w:color="auto"/>
              <w:bottom w:val="single" w:sz="4" w:space="0" w:color="auto"/>
              <w:right w:val="single" w:sz="4" w:space="0" w:color="auto"/>
            </w:tcBorders>
            <w:vAlign w:val="center"/>
          </w:tcPr>
          <w:p w:rsidR="00E86DD5" w:rsidRPr="00967D25" w:rsidRDefault="00E86DD5" w:rsidP="00114697">
            <w:pPr>
              <w:pStyle w:val="Tabletext"/>
              <w:jc w:val="center"/>
            </w:pPr>
          </w:p>
        </w:tc>
        <w:tc>
          <w:tcPr>
            <w:tcW w:w="1836" w:type="dxa"/>
            <w:tcBorders>
              <w:top w:val="single" w:sz="4" w:space="0" w:color="auto"/>
              <w:left w:val="single" w:sz="4" w:space="0" w:color="auto"/>
              <w:bottom w:val="single" w:sz="4" w:space="0" w:color="auto"/>
              <w:right w:val="single" w:sz="4" w:space="0" w:color="auto"/>
            </w:tcBorders>
            <w:vAlign w:val="center"/>
          </w:tcPr>
          <w:p w:rsidR="00E86DD5" w:rsidRPr="00967D25" w:rsidRDefault="00E86DD5" w:rsidP="00114697">
            <w:pPr>
              <w:pStyle w:val="Tabletext"/>
              <w:jc w:val="center"/>
            </w:pPr>
            <w:r w:rsidRPr="00967D25">
              <w:t xml:space="preserve">1985-2000 </w:t>
            </w:r>
            <w:r w:rsidRPr="00967D25">
              <w:br/>
              <w:t>(</w:t>
            </w:r>
            <w:proofErr w:type="spellStart"/>
            <w:r w:rsidRPr="00967D25">
              <w:t>P,q,T</w:t>
            </w:r>
            <w:proofErr w:type="spellEnd"/>
            <w:r w:rsidRPr="00967D25">
              <w:t>) Analysis</w:t>
            </w:r>
          </w:p>
        </w:tc>
      </w:tr>
      <w:tr w:rsidR="00E86DD5" w:rsidRPr="00967D25" w:rsidTr="00114697">
        <w:trPr>
          <w:jc w:val="center"/>
        </w:trPr>
        <w:tc>
          <w:tcPr>
            <w:tcW w:w="2011" w:type="dxa"/>
            <w:tcBorders>
              <w:top w:val="single" w:sz="4" w:space="0" w:color="auto"/>
              <w:left w:val="single" w:sz="4" w:space="0" w:color="auto"/>
              <w:bottom w:val="single" w:sz="4" w:space="0" w:color="auto"/>
              <w:right w:val="single" w:sz="4" w:space="0" w:color="auto"/>
            </w:tcBorders>
            <w:vAlign w:val="center"/>
          </w:tcPr>
          <w:p w:rsidR="00E86DD5" w:rsidRPr="00967D25" w:rsidRDefault="00E86DD5" w:rsidP="00114697">
            <w:pPr>
              <w:pStyle w:val="Tabletext"/>
              <w:jc w:val="center"/>
            </w:pPr>
            <w:r w:rsidRPr="00967D25">
              <w:t>Horizontal Resolution</w:t>
            </w:r>
            <w:r w:rsidRPr="00967D25">
              <w:br/>
              <w:t>(</w:t>
            </w:r>
            <w:proofErr w:type="spellStart"/>
            <w:r w:rsidRPr="00967D25">
              <w:t>lat</w:t>
            </w:r>
            <w:proofErr w:type="spellEnd"/>
            <w:r w:rsidRPr="00967D25">
              <w:t xml:space="preserve"> long) (</w:t>
            </w:r>
            <w:proofErr w:type="spellStart"/>
            <w:r w:rsidRPr="00967D25">
              <w:t>deg</w:t>
            </w:r>
            <w:proofErr w:type="spellEnd"/>
            <w:r w:rsidRPr="00967D25">
              <w:t>)</w:t>
            </w:r>
          </w:p>
        </w:tc>
        <w:tc>
          <w:tcPr>
            <w:tcW w:w="946" w:type="dxa"/>
            <w:tcBorders>
              <w:top w:val="single" w:sz="4" w:space="0" w:color="auto"/>
              <w:left w:val="single" w:sz="4" w:space="0" w:color="auto"/>
              <w:bottom w:val="single" w:sz="4" w:space="0" w:color="auto"/>
              <w:right w:val="single" w:sz="4" w:space="0" w:color="auto"/>
            </w:tcBorders>
            <w:vAlign w:val="center"/>
          </w:tcPr>
          <w:p w:rsidR="00E86DD5" w:rsidRPr="00967D25" w:rsidRDefault="00E86DD5" w:rsidP="002400AB">
            <w:pPr>
              <w:pStyle w:val="Tabletext"/>
              <w:jc w:val="center"/>
            </w:pPr>
            <w:r w:rsidRPr="00967D25">
              <w:t>1.5</w:t>
            </w:r>
            <w:r w:rsidR="002400AB" w:rsidRPr="00967D25">
              <w:t> × </w:t>
            </w:r>
            <w:r w:rsidRPr="00967D25">
              <w:t>1.5</w:t>
            </w:r>
          </w:p>
        </w:tc>
        <w:tc>
          <w:tcPr>
            <w:tcW w:w="1687" w:type="dxa"/>
            <w:tcBorders>
              <w:top w:val="single" w:sz="4" w:space="0" w:color="auto"/>
              <w:left w:val="single" w:sz="4" w:space="0" w:color="auto"/>
              <w:bottom w:val="single" w:sz="4" w:space="0" w:color="auto"/>
              <w:right w:val="single" w:sz="4" w:space="0" w:color="auto"/>
            </w:tcBorders>
            <w:vAlign w:val="center"/>
          </w:tcPr>
          <w:p w:rsidR="00E86DD5" w:rsidRPr="00967D25" w:rsidRDefault="00E86DD5" w:rsidP="00114697">
            <w:pPr>
              <w:pStyle w:val="Tabletext"/>
              <w:jc w:val="center"/>
            </w:pPr>
            <w:r w:rsidRPr="00967D25">
              <w:t>1.5</w:t>
            </w:r>
            <w:r w:rsidR="002400AB" w:rsidRPr="00967D25">
              <w:t> × </w:t>
            </w:r>
            <w:r w:rsidRPr="00967D25">
              <w:t>1.5</w:t>
            </w:r>
          </w:p>
        </w:tc>
        <w:tc>
          <w:tcPr>
            <w:tcW w:w="1836" w:type="dxa"/>
            <w:tcBorders>
              <w:top w:val="single" w:sz="4" w:space="0" w:color="auto"/>
              <w:left w:val="single" w:sz="4" w:space="0" w:color="auto"/>
              <w:bottom w:val="single" w:sz="4" w:space="0" w:color="auto"/>
              <w:right w:val="single" w:sz="4" w:space="0" w:color="auto"/>
            </w:tcBorders>
            <w:vAlign w:val="center"/>
          </w:tcPr>
          <w:p w:rsidR="00E86DD5" w:rsidRPr="00967D25" w:rsidRDefault="00E86DD5" w:rsidP="00114697">
            <w:pPr>
              <w:pStyle w:val="Tabletext"/>
              <w:jc w:val="center"/>
            </w:pPr>
            <w:r w:rsidRPr="00967D25">
              <w:t>1.125</w:t>
            </w:r>
            <w:r w:rsidR="002400AB" w:rsidRPr="00967D25">
              <w:t> × </w:t>
            </w:r>
            <w:r w:rsidRPr="00967D25">
              <w:t>1.125</w:t>
            </w:r>
          </w:p>
        </w:tc>
      </w:tr>
      <w:tr w:rsidR="00E86DD5" w:rsidRPr="00967D25" w:rsidTr="00114697">
        <w:trPr>
          <w:jc w:val="center"/>
        </w:trPr>
        <w:tc>
          <w:tcPr>
            <w:tcW w:w="2011" w:type="dxa"/>
            <w:tcBorders>
              <w:top w:val="single" w:sz="4" w:space="0" w:color="auto"/>
              <w:left w:val="single" w:sz="4" w:space="0" w:color="auto"/>
              <w:bottom w:val="single" w:sz="4" w:space="0" w:color="auto"/>
              <w:right w:val="single" w:sz="4" w:space="0" w:color="auto"/>
            </w:tcBorders>
            <w:vAlign w:val="center"/>
          </w:tcPr>
          <w:p w:rsidR="00E86DD5" w:rsidRPr="00967D25" w:rsidRDefault="00E86DD5" w:rsidP="00114697">
            <w:pPr>
              <w:pStyle w:val="Tabletext"/>
              <w:jc w:val="center"/>
            </w:pPr>
            <w:r w:rsidRPr="00967D25">
              <w:t xml:space="preserve">Number of </w:t>
            </w:r>
            <w:r w:rsidRPr="00967D25">
              <w:br/>
              <w:t>model vertical levels</w:t>
            </w:r>
          </w:p>
        </w:tc>
        <w:tc>
          <w:tcPr>
            <w:tcW w:w="946" w:type="dxa"/>
            <w:tcBorders>
              <w:top w:val="single" w:sz="4" w:space="0" w:color="auto"/>
              <w:left w:val="single" w:sz="4" w:space="0" w:color="auto"/>
              <w:bottom w:val="single" w:sz="4" w:space="0" w:color="auto"/>
              <w:right w:val="single" w:sz="4" w:space="0" w:color="auto"/>
            </w:tcBorders>
            <w:vAlign w:val="center"/>
          </w:tcPr>
          <w:p w:rsidR="00E86DD5" w:rsidRPr="00967D25" w:rsidRDefault="00E86DD5" w:rsidP="00114697">
            <w:pPr>
              <w:pStyle w:val="Tabletext"/>
              <w:jc w:val="center"/>
            </w:pPr>
            <w:r w:rsidRPr="00967D25">
              <w:t>23</w:t>
            </w:r>
          </w:p>
        </w:tc>
        <w:tc>
          <w:tcPr>
            <w:tcW w:w="1687" w:type="dxa"/>
            <w:tcBorders>
              <w:top w:val="single" w:sz="4" w:space="0" w:color="auto"/>
              <w:left w:val="single" w:sz="4" w:space="0" w:color="auto"/>
              <w:bottom w:val="single" w:sz="4" w:space="0" w:color="auto"/>
              <w:right w:val="single" w:sz="4" w:space="0" w:color="auto"/>
            </w:tcBorders>
            <w:vAlign w:val="center"/>
          </w:tcPr>
          <w:p w:rsidR="00E86DD5" w:rsidRPr="00967D25" w:rsidRDefault="00E86DD5" w:rsidP="00114697">
            <w:pPr>
              <w:pStyle w:val="Tabletext"/>
              <w:jc w:val="center"/>
            </w:pPr>
            <w:r w:rsidRPr="00967D25">
              <w:t>31</w:t>
            </w:r>
          </w:p>
        </w:tc>
        <w:tc>
          <w:tcPr>
            <w:tcW w:w="1836" w:type="dxa"/>
            <w:tcBorders>
              <w:top w:val="single" w:sz="4" w:space="0" w:color="auto"/>
              <w:left w:val="single" w:sz="4" w:space="0" w:color="auto"/>
              <w:bottom w:val="single" w:sz="4" w:space="0" w:color="auto"/>
              <w:right w:val="single" w:sz="4" w:space="0" w:color="auto"/>
            </w:tcBorders>
            <w:vAlign w:val="center"/>
          </w:tcPr>
          <w:p w:rsidR="00E86DD5" w:rsidRPr="00967D25" w:rsidRDefault="00E86DD5" w:rsidP="00114697">
            <w:pPr>
              <w:pStyle w:val="Tabletext"/>
              <w:jc w:val="center"/>
            </w:pPr>
            <w:r w:rsidRPr="00967D25">
              <w:t>47</w:t>
            </w:r>
          </w:p>
        </w:tc>
      </w:tr>
    </w:tbl>
    <w:p w:rsidR="00E86DD5" w:rsidRPr="00967D25" w:rsidRDefault="00E86DD5" w:rsidP="00035008">
      <w:pPr>
        <w:pStyle w:val="Heading1"/>
      </w:pPr>
      <w:bookmarkStart w:id="19" w:name="_Ref232065055"/>
      <w:bookmarkStart w:id="20" w:name="_Toc328748405"/>
      <w:bookmarkStart w:id="21" w:name="_Toc454904074"/>
      <w:r w:rsidRPr="00967D25">
        <w:t>3</w:t>
      </w:r>
      <w:r w:rsidRPr="00967D25">
        <w:tab/>
        <w:t xml:space="preserve">New maps derived from the </w:t>
      </w:r>
      <w:r w:rsidR="002453CF">
        <w:t>ERA-40</w:t>
      </w:r>
      <w:r w:rsidRPr="00967D25">
        <w:t xml:space="preserve"> product</w:t>
      </w:r>
      <w:bookmarkEnd w:id="19"/>
      <w:bookmarkEnd w:id="20"/>
      <w:bookmarkEnd w:id="21"/>
    </w:p>
    <w:p w:rsidR="00E86DD5" w:rsidRPr="00967D25" w:rsidRDefault="00E86DD5" w:rsidP="00035008">
      <w:pPr>
        <w:pStyle w:val="Heading2"/>
      </w:pPr>
      <w:bookmarkStart w:id="22" w:name="_Toc328748406"/>
      <w:bookmarkStart w:id="23" w:name="_Toc454904075"/>
      <w:r w:rsidRPr="00967D25">
        <w:t>3.1</w:t>
      </w:r>
      <w:r w:rsidRPr="00967D25">
        <w:tab/>
        <w:t>Reduced cloud liquid columnar content</w:t>
      </w:r>
      <w:bookmarkEnd w:id="22"/>
      <w:bookmarkEnd w:id="23"/>
    </w:p>
    <w:p w:rsidR="00E86DD5" w:rsidRPr="00967D25" w:rsidRDefault="00E86DD5" w:rsidP="00967D25">
      <w:r w:rsidRPr="00967D25">
        <w:t xml:space="preserve">The maps of the values of the normalized total columnar content of cloud liquid water, </w:t>
      </w:r>
      <w:proofErr w:type="spellStart"/>
      <w:r w:rsidRPr="00967D25">
        <w:rPr>
          <w:i/>
        </w:rPr>
        <w:t>L</w:t>
      </w:r>
      <w:r w:rsidRPr="00967D25">
        <w:rPr>
          <w:i/>
          <w:vertAlign w:val="subscript"/>
        </w:rPr>
        <w:t>red</w:t>
      </w:r>
      <w:proofErr w:type="spellEnd"/>
      <w:r w:rsidRPr="00967D25">
        <w:rPr>
          <w:i/>
          <w:vertAlign w:val="subscript"/>
        </w:rPr>
        <w:t xml:space="preserve"> </w:t>
      </w:r>
      <w:r w:rsidR="00967D25">
        <w:t xml:space="preserve"> (</w:t>
      </w:r>
      <w:r w:rsidRPr="00967D25">
        <w:t>kg/m</w:t>
      </w:r>
      <w:r w:rsidRPr="00967D25">
        <w:rPr>
          <w:vertAlign w:val="superscript"/>
        </w:rPr>
        <w:t>2</w:t>
      </w:r>
      <w:r w:rsidR="00967D25">
        <w:t>)</w:t>
      </w:r>
      <w:r w:rsidRPr="00967D25">
        <w:t xml:space="preserve">,  or </w:t>
      </w:r>
      <w:r w:rsidR="00967D25">
        <w:t>(</w:t>
      </w:r>
      <w:r w:rsidRPr="00967D25">
        <w:t>mm</w:t>
      </w:r>
      <w:r w:rsidR="00967D25">
        <w:t>)</w:t>
      </w:r>
      <w:r w:rsidRPr="00967D25">
        <w:t>, have been calculated  for the following exceedance percentages of the year</w:t>
      </w:r>
      <w:r w:rsidRPr="00967D25" w:rsidDel="00EE3627">
        <w:t xml:space="preserve"> </w:t>
      </w:r>
      <w:r w:rsidRPr="00967D25">
        <w:t xml:space="preserve">: 0.1, 0.2, 0.3, 0.5, 1, 2, 3, 5, 10, 20, 30, 50, 60, 70, 80, 90, 95 and 99%,  derived from </w:t>
      </w:r>
      <w:r w:rsidR="002453CF">
        <w:t>ERA-40</w:t>
      </w:r>
      <w:r w:rsidRPr="00967D25">
        <w:t>.</w:t>
      </w:r>
    </w:p>
    <w:p w:rsidR="00E86DD5" w:rsidRPr="00967D25" w:rsidRDefault="00E86DD5" w:rsidP="00035008">
      <w:r w:rsidRPr="00967D25">
        <w:t xml:space="preserve">Cloud vertical profiles have estimated using the same </w:t>
      </w:r>
      <w:proofErr w:type="spellStart"/>
      <w:r w:rsidRPr="00967D25">
        <w:t>Salonnen</w:t>
      </w:r>
      <w:proofErr w:type="spellEnd"/>
      <w:r w:rsidRPr="00967D25">
        <w:t>-Uppal cloud detection algorithm. The algorithm is described in Annex 2.</w:t>
      </w:r>
    </w:p>
    <w:p w:rsidR="00E86DD5" w:rsidRPr="00967D25" w:rsidRDefault="00E86DD5" w:rsidP="00035008">
      <w:r w:rsidRPr="00967D25">
        <w:t xml:space="preserve">The spatial distribution of difference and relative difference of </w:t>
      </w:r>
      <w:r w:rsidR="002453CF">
        <w:t>ERA-40</w:t>
      </w:r>
      <w:r w:rsidRPr="00967D25">
        <w:t xml:space="preserve"> reduced cloud liquid columnar content with respect to Recommendation ITU-R P.840-3 for 1% of the annual time are given in Figure 2 and Figure 3, respectively.</w:t>
      </w:r>
    </w:p>
    <w:p w:rsidR="00035008" w:rsidRPr="00967D25" w:rsidRDefault="00035008" w:rsidP="00035008">
      <w:pPr>
        <w:pStyle w:val="FigureNo"/>
      </w:pPr>
      <w:r w:rsidRPr="00967D25">
        <w:lastRenderedPageBreak/>
        <w:t>Figure 2</w:t>
      </w:r>
    </w:p>
    <w:p w:rsidR="00035008" w:rsidRPr="00967D25" w:rsidRDefault="00035008" w:rsidP="00035008">
      <w:pPr>
        <w:pStyle w:val="Figuretitle"/>
      </w:pPr>
      <w:r w:rsidRPr="00967D25">
        <w:t>Difference between ERA</w:t>
      </w:r>
      <w:r w:rsidR="00967D25">
        <w:t>-</w:t>
      </w:r>
      <w:r w:rsidRPr="00967D25">
        <w:t xml:space="preserve">40 and Recommendation ITU-R P.840-3 reduced </w:t>
      </w:r>
      <w:r w:rsidRPr="00967D25">
        <w:br/>
        <w:t>cloud liquid columnar content at 1% of the year</w:t>
      </w:r>
    </w:p>
    <w:p w:rsidR="00E86DD5" w:rsidRPr="00967D25" w:rsidRDefault="00E86DD5" w:rsidP="00035008">
      <w:pPr>
        <w:pStyle w:val="Figure"/>
        <w:rPr>
          <w:noProof w:val="0"/>
          <w:lang w:val="en-GB"/>
        </w:rPr>
      </w:pPr>
      <w:r w:rsidRPr="00967D25">
        <w:drawing>
          <wp:inline distT="0" distB="0" distL="0" distR="0" wp14:anchorId="04C80B87" wp14:editId="096EF444">
            <wp:extent cx="4358005" cy="3261995"/>
            <wp:effectExtent l="0" t="0" r="10795" b="0"/>
            <wp:docPr id="25" name="Picture 2" descr="mapDiff_rliq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Diff_rliq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8005" cy="3261995"/>
                    </a:xfrm>
                    <a:prstGeom prst="rect">
                      <a:avLst/>
                    </a:prstGeom>
                    <a:noFill/>
                    <a:ln>
                      <a:noFill/>
                    </a:ln>
                  </pic:spPr>
                </pic:pic>
              </a:graphicData>
            </a:graphic>
          </wp:inline>
        </w:drawing>
      </w:r>
    </w:p>
    <w:p w:rsidR="00035008" w:rsidRPr="00967D25" w:rsidRDefault="00035008" w:rsidP="00035008">
      <w:pPr>
        <w:pStyle w:val="FigureNo"/>
      </w:pPr>
      <w:r w:rsidRPr="00967D25">
        <w:t>Figure 3</w:t>
      </w:r>
    </w:p>
    <w:p w:rsidR="00035008" w:rsidRPr="00967D25" w:rsidRDefault="00035008" w:rsidP="00035008">
      <w:pPr>
        <w:pStyle w:val="Figuretitle"/>
      </w:pPr>
      <w:r w:rsidRPr="00967D25">
        <w:t>Relative difference between ERA</w:t>
      </w:r>
      <w:r w:rsidR="00967D25">
        <w:t>-</w:t>
      </w:r>
      <w:r w:rsidRPr="00967D25">
        <w:t xml:space="preserve">40 and Recommendation ITU-R P.840-3 </w:t>
      </w:r>
      <w:r w:rsidRPr="00967D25">
        <w:br/>
        <w:t>reduced cloud liquid columnar content at 1% of the year</w:t>
      </w:r>
    </w:p>
    <w:p w:rsidR="00E86DD5" w:rsidRPr="00967D25" w:rsidRDefault="00E86DD5" w:rsidP="00035008">
      <w:pPr>
        <w:pStyle w:val="Figure"/>
        <w:rPr>
          <w:noProof w:val="0"/>
          <w:lang w:val="en-GB"/>
        </w:rPr>
      </w:pPr>
      <w:r w:rsidRPr="00967D25">
        <w:drawing>
          <wp:inline distT="0" distB="0" distL="0" distR="0" wp14:anchorId="5F039050" wp14:editId="26C42448">
            <wp:extent cx="4358005" cy="3261995"/>
            <wp:effectExtent l="0" t="0" r="10795" b="0"/>
            <wp:docPr id="24" name="Picture 3" descr="mapDiff_rliq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Diff_rliqp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8005" cy="3261995"/>
                    </a:xfrm>
                    <a:prstGeom prst="rect">
                      <a:avLst/>
                    </a:prstGeom>
                    <a:noFill/>
                    <a:ln>
                      <a:noFill/>
                    </a:ln>
                  </pic:spPr>
                </pic:pic>
              </a:graphicData>
            </a:graphic>
          </wp:inline>
        </w:drawing>
      </w:r>
    </w:p>
    <w:p w:rsidR="009569FC" w:rsidRDefault="009569FC">
      <w:pPr>
        <w:tabs>
          <w:tab w:val="clear" w:pos="1134"/>
          <w:tab w:val="clear" w:pos="1871"/>
          <w:tab w:val="clear" w:pos="2268"/>
        </w:tabs>
        <w:overflowPunct/>
        <w:autoSpaceDE/>
        <w:autoSpaceDN/>
        <w:adjustRightInd/>
        <w:spacing w:before="0"/>
        <w:textAlignment w:val="auto"/>
        <w:rPr>
          <w:b/>
          <w:sz w:val="28"/>
        </w:rPr>
      </w:pPr>
      <w:bookmarkStart w:id="24" w:name="_Ref231895623"/>
      <w:bookmarkStart w:id="25" w:name="_Toc328748407"/>
      <w:bookmarkStart w:id="26" w:name="_Toc454904076"/>
      <w:r>
        <w:br w:type="page"/>
      </w:r>
    </w:p>
    <w:p w:rsidR="00E86DD5" w:rsidRPr="00967D25" w:rsidRDefault="00E86DD5" w:rsidP="00035008">
      <w:pPr>
        <w:pStyle w:val="Heading1"/>
      </w:pPr>
      <w:r w:rsidRPr="00967D25">
        <w:lastRenderedPageBreak/>
        <w:t>4</w:t>
      </w:r>
      <w:r w:rsidRPr="00967D25">
        <w:tab/>
        <w:t>Validation of ERA</w:t>
      </w:r>
      <w:r w:rsidR="00967D25">
        <w:t>-</w:t>
      </w:r>
      <w:r w:rsidRPr="00967D25">
        <w:t>40 derived maps using RAOBS data</w:t>
      </w:r>
      <w:bookmarkEnd w:id="24"/>
      <w:bookmarkEnd w:id="25"/>
      <w:bookmarkEnd w:id="26"/>
    </w:p>
    <w:p w:rsidR="00E86DD5" w:rsidRPr="00967D25" w:rsidRDefault="00E86DD5" w:rsidP="00035008">
      <w:r w:rsidRPr="00967D25">
        <w:t>The validation of the new maps derived from ERA</w:t>
      </w:r>
      <w:r w:rsidR="00967D25">
        <w:t>-</w:t>
      </w:r>
      <w:r w:rsidRPr="00967D25">
        <w:t xml:space="preserve">40 has been performed by using a dataset of radiosonde observations (RAOBS) performed in 24 stations. Those stations are a subset of the ESA RAOBS FERAS database covering the world for an observation period of 10 years starting from 1980. The FERAS database includes both ground and upper air meteorological. The validation stations, listed in Annex 1, have been selected according to data availability and quality selection criteria. The station number reported in Annex 1 is used as station reference in the abscissa of the following diagrams. Cloud liquid profiles from RAOBS observations have been estimated using the </w:t>
      </w:r>
      <w:proofErr w:type="spellStart"/>
      <w:r w:rsidRPr="00967D25">
        <w:t>Salonen-Uppala</w:t>
      </w:r>
      <w:proofErr w:type="spellEnd"/>
      <w:r w:rsidRPr="00967D25">
        <w:t xml:space="preserve"> cloud detection algorithm (see Annex 2). </w:t>
      </w:r>
    </w:p>
    <w:p w:rsidR="00E86DD5" w:rsidRPr="00967D25" w:rsidRDefault="00E86DD5" w:rsidP="00035008">
      <w:r w:rsidRPr="00967D25">
        <w:t xml:space="preserve">The mean and </w:t>
      </w:r>
      <w:proofErr w:type="spellStart"/>
      <w:r w:rsidRPr="00967D25">
        <w:t>rms</w:t>
      </w:r>
      <w:proofErr w:type="spellEnd"/>
      <w:r w:rsidRPr="00967D25">
        <w:t xml:space="preserve"> of the difference between Recommendation ITU</w:t>
      </w:r>
      <w:r w:rsidRPr="00967D25">
        <w:noBreakHyphen/>
        <w:t>R P.840-3, ERA</w:t>
      </w:r>
      <w:r w:rsidR="00967D25">
        <w:t>-</w:t>
      </w:r>
      <w:r w:rsidRPr="00967D25">
        <w:t>15 data (previously distributed in SG 3), ERA</w:t>
      </w:r>
      <w:r w:rsidR="00967D25">
        <w:t>-</w:t>
      </w:r>
      <w:r w:rsidRPr="00967D25">
        <w:t>40 and FERAS data are given in Figures 4 and 5.</w:t>
      </w:r>
    </w:p>
    <w:p w:rsidR="00E86DD5" w:rsidRPr="00967D25" w:rsidRDefault="00E86DD5" w:rsidP="00035008">
      <w:r w:rsidRPr="00967D25">
        <w:t>It is to be noted that Recommendation ITU</w:t>
      </w:r>
      <w:r w:rsidRPr="00967D25">
        <w:noBreakHyphen/>
        <w:t>R P.840-3 contains values to normalized 0 °C and are plotted only for validation purposes. Nevertheless, differences between normalized and not-normalized values are usually small.</w:t>
      </w:r>
    </w:p>
    <w:p w:rsidR="00035008" w:rsidRPr="00967D25" w:rsidRDefault="00035008" w:rsidP="00035008">
      <w:pPr>
        <w:pStyle w:val="FigureNo"/>
      </w:pPr>
      <w:r w:rsidRPr="00967D25">
        <w:t>Figure 4</w:t>
      </w:r>
    </w:p>
    <w:p w:rsidR="00035008" w:rsidRPr="00967D25" w:rsidRDefault="00035008" w:rsidP="00035008">
      <w:pPr>
        <w:pStyle w:val="Figuretitle"/>
      </w:pPr>
      <w:r w:rsidRPr="00967D25">
        <w:t xml:space="preserve">Mean value of the difference between FERAS RAOBS data and </w:t>
      </w:r>
      <w:r w:rsidR="002453CF">
        <w:t>ERA-40</w:t>
      </w:r>
      <w:r w:rsidRPr="00967D25">
        <w:t xml:space="preserve">, ERA15 </w:t>
      </w:r>
      <w:r w:rsidRPr="00967D25">
        <w:br/>
        <w:t>and Recommendation ITU-R P.840-3 values of total of integrated cloud water content</w:t>
      </w:r>
    </w:p>
    <w:p w:rsidR="00E86DD5" w:rsidRPr="00967D25" w:rsidRDefault="00E86DD5" w:rsidP="00035008">
      <w:pPr>
        <w:pStyle w:val="Figure"/>
        <w:rPr>
          <w:noProof w:val="0"/>
          <w:lang w:val="en-GB"/>
        </w:rPr>
      </w:pPr>
      <w:r w:rsidRPr="00967D25">
        <w:drawing>
          <wp:inline distT="0" distB="0" distL="0" distR="0" wp14:anchorId="01800A94" wp14:editId="28228D35">
            <wp:extent cx="4364355" cy="2781935"/>
            <wp:effectExtent l="0" t="0" r="4445" b="1206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t="2434" b="2921"/>
                    <a:stretch>
                      <a:fillRect/>
                    </a:stretch>
                  </pic:blipFill>
                  <pic:spPr bwMode="auto">
                    <a:xfrm>
                      <a:off x="0" y="0"/>
                      <a:ext cx="4364355" cy="2781935"/>
                    </a:xfrm>
                    <a:prstGeom prst="rect">
                      <a:avLst/>
                    </a:prstGeom>
                    <a:noFill/>
                    <a:ln>
                      <a:noFill/>
                    </a:ln>
                  </pic:spPr>
                </pic:pic>
              </a:graphicData>
            </a:graphic>
          </wp:inline>
        </w:drawing>
      </w:r>
    </w:p>
    <w:p w:rsidR="00035008" w:rsidRPr="00967D25" w:rsidRDefault="00035008" w:rsidP="00035008">
      <w:pPr>
        <w:pStyle w:val="FigureNo"/>
      </w:pPr>
      <w:r w:rsidRPr="00967D25">
        <w:lastRenderedPageBreak/>
        <w:t>Figure 5</w:t>
      </w:r>
    </w:p>
    <w:p w:rsidR="00035008" w:rsidRPr="00967D25" w:rsidRDefault="00035008" w:rsidP="00035008">
      <w:pPr>
        <w:pStyle w:val="Figuretitle"/>
      </w:pPr>
      <w:proofErr w:type="spellStart"/>
      <w:r w:rsidRPr="00967D25">
        <w:t>rms</w:t>
      </w:r>
      <w:proofErr w:type="spellEnd"/>
      <w:r w:rsidRPr="00967D25">
        <w:t xml:space="preserve"> value of the difference between FERAS RAOBS data and </w:t>
      </w:r>
      <w:r w:rsidR="002453CF">
        <w:t>ERA-40</w:t>
      </w:r>
      <w:r w:rsidRPr="00967D25">
        <w:t xml:space="preserve">, ERA15 and </w:t>
      </w:r>
      <w:r w:rsidRPr="00967D25">
        <w:br/>
        <w:t>Recommendation ITU-R P.840-3 values of integrated cloud water content</w:t>
      </w:r>
    </w:p>
    <w:p w:rsidR="00E86DD5" w:rsidRPr="00967D25" w:rsidRDefault="00E86DD5" w:rsidP="00035008">
      <w:pPr>
        <w:pStyle w:val="Figure"/>
        <w:rPr>
          <w:noProof w:val="0"/>
          <w:lang w:val="en-GB"/>
        </w:rPr>
      </w:pPr>
      <w:r w:rsidRPr="00967D25">
        <w:drawing>
          <wp:inline distT="0" distB="0" distL="0" distR="0" wp14:anchorId="34B09D08" wp14:editId="10BA7ED2">
            <wp:extent cx="4364355" cy="2937510"/>
            <wp:effectExtent l="0" t="0" r="4445" b="889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4355" cy="2937510"/>
                    </a:xfrm>
                    <a:prstGeom prst="rect">
                      <a:avLst/>
                    </a:prstGeom>
                    <a:noFill/>
                    <a:ln>
                      <a:noFill/>
                    </a:ln>
                  </pic:spPr>
                </pic:pic>
              </a:graphicData>
            </a:graphic>
          </wp:inline>
        </w:drawing>
      </w:r>
    </w:p>
    <w:p w:rsidR="00E86DD5" w:rsidRPr="00967D25" w:rsidRDefault="00E86DD5" w:rsidP="00035008">
      <w:pPr>
        <w:pStyle w:val="Heading1"/>
      </w:pPr>
      <w:bookmarkStart w:id="27" w:name="_Ref231895763"/>
      <w:bookmarkStart w:id="28" w:name="_Toc328748408"/>
      <w:bookmarkStart w:id="29" w:name="_Toc454904077"/>
      <w:r w:rsidRPr="00967D25">
        <w:t>5</w:t>
      </w:r>
      <w:r w:rsidRPr="00967D25">
        <w:tab/>
        <w:t>Accuracy assessment of the ERA 40 data using ground measurements</w:t>
      </w:r>
      <w:bookmarkEnd w:id="27"/>
      <w:bookmarkEnd w:id="28"/>
      <w:bookmarkEnd w:id="29"/>
    </w:p>
    <w:p w:rsidR="00E86DD5" w:rsidRPr="00967D25" w:rsidRDefault="00E86DD5" w:rsidP="00967D25">
      <w:r w:rsidRPr="00967D25">
        <w:t>The testing of ERA</w:t>
      </w:r>
      <w:r w:rsidR="00967D25">
        <w:t>-</w:t>
      </w:r>
      <w:r w:rsidRPr="00967D25">
        <w:t xml:space="preserve">40-derived maps of </w:t>
      </w:r>
      <w:proofErr w:type="spellStart"/>
      <w:r w:rsidRPr="00967D25">
        <w:rPr>
          <w:i/>
        </w:rPr>
        <w:t>V</w:t>
      </w:r>
      <w:r w:rsidRPr="00967D25">
        <w:rPr>
          <w:i/>
          <w:vertAlign w:val="subscript"/>
        </w:rPr>
        <w:t>tot</w:t>
      </w:r>
      <w:proofErr w:type="spellEnd"/>
      <w:r w:rsidRPr="00967D25">
        <w:t xml:space="preserve"> and </w:t>
      </w:r>
      <w:proofErr w:type="spellStart"/>
      <w:r w:rsidRPr="00967D25">
        <w:rPr>
          <w:i/>
        </w:rPr>
        <w:t>L</w:t>
      </w:r>
      <w:r w:rsidRPr="00967D25">
        <w:rPr>
          <w:i/>
          <w:vertAlign w:val="subscript"/>
        </w:rPr>
        <w:t>red</w:t>
      </w:r>
      <w:proofErr w:type="spellEnd"/>
      <w:r w:rsidRPr="00967D25">
        <w:t xml:space="preserve"> has been conducted with data collected at </w:t>
      </w:r>
      <w:proofErr w:type="spellStart"/>
      <w:r w:rsidRPr="00967D25">
        <w:t>Spino</w:t>
      </w:r>
      <w:proofErr w:type="spellEnd"/>
      <w:r w:rsidRPr="00967D25">
        <w:t xml:space="preserve"> </w:t>
      </w:r>
      <w:proofErr w:type="spellStart"/>
      <w:r w:rsidRPr="00967D25">
        <w:t>d’Adda</w:t>
      </w:r>
      <w:proofErr w:type="spellEnd"/>
      <w:r w:rsidRPr="00967D25">
        <w:t xml:space="preserve"> (latitude 45.4°N, longitude 9.5°E, altitude </w:t>
      </w:r>
      <w:proofErr w:type="spellStart"/>
      <w:r w:rsidRPr="00967D25">
        <w:t>a.m.s</w:t>
      </w:r>
      <w:proofErr w:type="spellEnd"/>
      <w:r w:rsidRPr="00967D25">
        <w:t>.</w:t>
      </w:r>
      <w:r w:rsidR="00967D25">
        <w:t xml:space="preserve"> </w:t>
      </w:r>
      <w:r w:rsidRPr="00967D25">
        <w:t>l.84</w:t>
      </w:r>
      <w:r w:rsidR="00967D25">
        <w:t> </w:t>
      </w:r>
      <w:r w:rsidRPr="00967D25">
        <w:t xml:space="preserve">m). The ground station located at </w:t>
      </w:r>
      <w:proofErr w:type="spellStart"/>
      <w:r w:rsidRPr="00967D25">
        <w:t>Spino</w:t>
      </w:r>
      <w:proofErr w:type="spellEnd"/>
      <w:r w:rsidRPr="00967D25">
        <w:t xml:space="preserve"> </w:t>
      </w:r>
      <w:proofErr w:type="spellStart"/>
      <w:r w:rsidRPr="00967D25">
        <w:t>d'Adda</w:t>
      </w:r>
      <w:proofErr w:type="spellEnd"/>
      <w:r w:rsidRPr="00967D25">
        <w:t xml:space="preserve"> received since 1993 the signals of the three ITALSAT beacons (at 18.7, 39.6 and 49.5 GHz) with an offset of 3.5 m diameter antenna equipped with de-icing and tracking systems. These signals were coherently detected, sampled at the rate of 1 Hz, stored, edited and analysed off</w:t>
      </w:r>
      <w:r w:rsidRPr="00967D25">
        <w:noBreakHyphen/>
        <w:t xml:space="preserve">line by the Centro di Studio </w:t>
      </w:r>
      <w:proofErr w:type="spellStart"/>
      <w:r w:rsidRPr="00967D25">
        <w:t>sulle</w:t>
      </w:r>
      <w:proofErr w:type="spellEnd"/>
      <w:r w:rsidRPr="00967D25">
        <w:t xml:space="preserve"> </w:t>
      </w:r>
      <w:proofErr w:type="spellStart"/>
      <w:r w:rsidRPr="00967D25">
        <w:t>Telecomunicazioni</w:t>
      </w:r>
      <w:proofErr w:type="spellEnd"/>
      <w:r w:rsidRPr="00967D25">
        <w:t xml:space="preserve"> </w:t>
      </w:r>
      <w:proofErr w:type="spellStart"/>
      <w:r w:rsidRPr="00967D25">
        <w:t>Spaziali</w:t>
      </w:r>
      <w:proofErr w:type="spellEnd"/>
      <w:r w:rsidRPr="00967D25">
        <w:t xml:space="preserve"> (CSTS-CNR) at </w:t>
      </w:r>
      <w:proofErr w:type="spellStart"/>
      <w:r w:rsidRPr="00967D25">
        <w:t>Politecnico</w:t>
      </w:r>
      <w:proofErr w:type="spellEnd"/>
      <w:r w:rsidRPr="00967D25">
        <w:t xml:space="preserve"> di Milano. The station was equipped since 1994 with a set of noise injection radiometers at 13.0 GHz, 23.8 GHz and 31.65 GHz to evaluate liquid water and water vapour atmospheric content. A set of traditional meteorological instruments (thermometer, hygrometer, barometer and tipping bucket rain gauge) was also available. </w:t>
      </w:r>
    </w:p>
    <w:p w:rsidR="00E86DD5" w:rsidRPr="00967D25" w:rsidRDefault="00E86DD5" w:rsidP="00035008">
      <w:r w:rsidRPr="00967D25">
        <w:t>Data from different sources have been exploited. Specifically:</w:t>
      </w:r>
    </w:p>
    <w:p w:rsidR="00E86DD5" w:rsidRPr="00967D25" w:rsidRDefault="00E86DD5" w:rsidP="00035008">
      <w:pPr>
        <w:pStyle w:val="enumlev1"/>
      </w:pPr>
      <w:r w:rsidRPr="00967D25">
        <w:t>•</w:t>
      </w:r>
      <w:r w:rsidRPr="00967D25">
        <w:tab/>
        <w:t>FERAS (</w:t>
      </w:r>
      <w:r w:rsidRPr="00967D25">
        <w:rPr>
          <w:u w:val="single"/>
        </w:rPr>
        <w:t>F</w:t>
      </w:r>
      <w:r w:rsidRPr="00967D25">
        <w:t>UB-</w:t>
      </w:r>
      <w:r w:rsidRPr="00967D25">
        <w:rPr>
          <w:u w:val="single"/>
        </w:rPr>
        <w:t>E</w:t>
      </w:r>
      <w:r w:rsidRPr="00967D25">
        <w:t xml:space="preserve">SA </w:t>
      </w:r>
      <w:r w:rsidRPr="00967D25">
        <w:rPr>
          <w:u w:val="single"/>
        </w:rPr>
        <w:t>Ra</w:t>
      </w:r>
      <w:r w:rsidRPr="00967D25">
        <w:t>dio</w:t>
      </w:r>
      <w:r w:rsidRPr="00967D25">
        <w:rPr>
          <w:u w:val="single"/>
        </w:rPr>
        <w:t>s</w:t>
      </w:r>
      <w:r w:rsidRPr="00967D25">
        <w:t xml:space="preserve">onde, being FUB the acronym for Fondazione Ugo </w:t>
      </w:r>
      <w:proofErr w:type="spellStart"/>
      <w:r w:rsidRPr="00967D25">
        <w:t>Bordoni</w:t>
      </w:r>
      <w:proofErr w:type="spellEnd"/>
      <w:r w:rsidRPr="00967D25">
        <w:t xml:space="preserve">) </w:t>
      </w:r>
      <w:proofErr w:type="spellStart"/>
      <w:r w:rsidRPr="00967D25">
        <w:t>radiosoundings</w:t>
      </w:r>
      <w:proofErr w:type="spellEnd"/>
      <w:r w:rsidRPr="00967D25">
        <w:t xml:space="preserve"> provided by the European Space Agency (ESA), which have been derived from a NCAR (National </w:t>
      </w:r>
      <w:proofErr w:type="spellStart"/>
      <w:r w:rsidRPr="00967D25">
        <w:t>Center</w:t>
      </w:r>
      <w:proofErr w:type="spellEnd"/>
      <w:r w:rsidRPr="00967D25">
        <w:t xml:space="preserve"> for Atmospheric Research) database: vertical profiles of pressure, temperature and relative humidity, collected routinely twice a day (0 and 12 Coordinated Universal Time UTC) for ten years (1980-1989) in </w:t>
      </w:r>
      <w:proofErr w:type="spellStart"/>
      <w:r w:rsidRPr="00967D25">
        <w:t>non rainy</w:t>
      </w:r>
      <w:proofErr w:type="spellEnd"/>
      <w:r w:rsidRPr="00967D25">
        <w:t xml:space="preserve"> condition at Milano/Linate airport (45.26° N; 9.17° E, 122 m </w:t>
      </w:r>
      <w:proofErr w:type="spellStart"/>
      <w:r w:rsidRPr="00967D25">
        <w:t>amsl</w:t>
      </w:r>
      <w:proofErr w:type="spellEnd"/>
      <w:r w:rsidRPr="00967D25">
        <w:t>), which is 20 kilometres West of Milano/Linate. The complete FERAS database can be found in Rec. ITU-R P.835-4.</w:t>
      </w:r>
    </w:p>
    <w:p w:rsidR="00E86DD5" w:rsidRPr="00967D25" w:rsidRDefault="00E86DD5" w:rsidP="00035008">
      <w:pPr>
        <w:pStyle w:val="enumlev1"/>
      </w:pPr>
      <w:r w:rsidRPr="00967D25">
        <w:t>•</w:t>
      </w:r>
      <w:r w:rsidRPr="00967D25">
        <w:tab/>
        <w:t xml:space="preserve">radiometric measurements: 1-s sampled brightness temperatures collected at </w:t>
      </w:r>
      <w:proofErr w:type="spellStart"/>
      <w:r w:rsidRPr="00967D25">
        <w:t>Spino</w:t>
      </w:r>
      <w:proofErr w:type="spellEnd"/>
      <w:r w:rsidRPr="00967D25">
        <w:t xml:space="preserve"> </w:t>
      </w:r>
      <w:proofErr w:type="spellStart"/>
      <w:r w:rsidRPr="00967D25">
        <w:t>d’Adda</w:t>
      </w:r>
      <w:proofErr w:type="spellEnd"/>
      <w:r w:rsidRPr="00967D25">
        <w:t xml:space="preserve"> in the period 1992-2001 by a dual-channel radiometer (23.8 GHz and 31.6 GHz, 37.7° elevation angle) manufactured by </w:t>
      </w:r>
      <w:proofErr w:type="spellStart"/>
      <w:r w:rsidRPr="00967D25">
        <w:t>Elecktronic</w:t>
      </w:r>
      <w:proofErr w:type="spellEnd"/>
      <w:r w:rsidRPr="00967D25">
        <w:t xml:space="preserve"> </w:t>
      </w:r>
      <w:proofErr w:type="spellStart"/>
      <w:r w:rsidRPr="00967D25">
        <w:t>Centralen</w:t>
      </w:r>
      <w:proofErr w:type="spellEnd"/>
      <w:r w:rsidRPr="00967D25">
        <w:t>. The instrument was calibrated weekly with the tip curve procedure [2] and once a year with a cold reference load [3]. The radiometric resolution is about 0.1 K and the radiometric precision is estimated to be lower than 2 K. This corresponds to a precision of radiometric retrieval of about 0.1 mm and 3 mm for cloud liquid and total vapour content, respectively.</w:t>
      </w:r>
    </w:p>
    <w:p w:rsidR="00E86DD5" w:rsidRPr="00967D25" w:rsidRDefault="00E86DD5" w:rsidP="00035008">
      <w:pPr>
        <w:pStyle w:val="Heading2"/>
      </w:pPr>
      <w:bookmarkStart w:id="30" w:name="_Toc328748409"/>
      <w:bookmarkStart w:id="31" w:name="_Toc454904078"/>
      <w:bookmarkStart w:id="32" w:name="OLE_LINK5"/>
      <w:r w:rsidRPr="00967D25">
        <w:lastRenderedPageBreak/>
        <w:t>5.1</w:t>
      </w:r>
      <w:r w:rsidRPr="00967D25">
        <w:tab/>
        <w:t xml:space="preserve">Comparison between </w:t>
      </w:r>
      <w:r w:rsidR="002453CF">
        <w:t>ERA-40</w:t>
      </w:r>
      <w:r w:rsidRPr="00967D25">
        <w:t xml:space="preserve"> and radiometric retrievals</w:t>
      </w:r>
      <w:bookmarkEnd w:id="30"/>
      <w:bookmarkEnd w:id="31"/>
    </w:p>
    <w:bookmarkEnd w:id="32"/>
    <w:p w:rsidR="00E86DD5" w:rsidRPr="00967D25" w:rsidRDefault="00E86DD5" w:rsidP="00035008">
      <w:r w:rsidRPr="00967D25">
        <w:t xml:space="preserve">FERAS RAOBS were assumed as the reference data set for characterizing the </w:t>
      </w:r>
      <w:r w:rsidR="002453CF" w:rsidRPr="00967D25">
        <w:t>non-precipitating</w:t>
      </w:r>
      <w:r w:rsidRPr="00967D25">
        <w:t xml:space="preserve"> atmosphere in the Milan area. Vertical profiles of pressure, temperature and relative humidity were used as input to the </w:t>
      </w:r>
      <w:proofErr w:type="spellStart"/>
      <w:r w:rsidRPr="00967D25">
        <w:t>Liebe</w:t>
      </w:r>
      <w:proofErr w:type="spellEnd"/>
      <w:r w:rsidRPr="00967D25">
        <w:t xml:space="preserve"> MPM93 [5] mass absorption models in order to calculate the specific attenuation at each altitude layer consequently, the total path attenuation due to gases and clouds through simple linear integration along the vertical profile. The </w:t>
      </w:r>
      <w:proofErr w:type="spellStart"/>
      <w:r w:rsidRPr="00967D25">
        <w:t>Salonen-Uppala</w:t>
      </w:r>
      <w:proofErr w:type="spellEnd"/>
      <w:r w:rsidRPr="00967D25">
        <w:t xml:space="preserve"> cloud detection algorithm has been used to estimate cloud vertical profiles from RAOBS observations. The profiles of atmospheric specific attenuation were used together with the radiative transfer </w:t>
      </w:r>
      <w:proofErr w:type="spellStart"/>
      <w:r w:rsidRPr="00967D25">
        <w:t>model</w:t>
      </w:r>
      <w:proofErr w:type="spellEnd"/>
      <w:r w:rsidRPr="00967D25">
        <w:t xml:space="preserve"> (in non-scattering conditions) to simulate sky brightness temperatures at radiometric frequencies and then to derive radiometric retrieval coefficients for cloud attenuation, </w:t>
      </w:r>
      <w:r w:rsidRPr="00967D25">
        <w:rPr>
          <w:i/>
        </w:rPr>
        <w:t>A</w:t>
      </w:r>
      <w:r w:rsidRPr="00967D25">
        <w:rPr>
          <w:i/>
          <w:vertAlign w:val="subscript"/>
        </w:rPr>
        <w:t>C</w:t>
      </w:r>
      <w:r w:rsidRPr="00967D25">
        <w:t xml:space="preserve">, and columnar cloud liquid content, </w:t>
      </w:r>
      <w:proofErr w:type="spellStart"/>
      <w:r w:rsidRPr="00967D25">
        <w:rPr>
          <w:i/>
        </w:rPr>
        <w:t>L</w:t>
      </w:r>
      <w:r w:rsidRPr="00967D25">
        <w:rPr>
          <w:i/>
          <w:vertAlign w:val="subscript"/>
        </w:rPr>
        <w:t>tot</w:t>
      </w:r>
      <w:proofErr w:type="spellEnd"/>
      <w:r w:rsidRPr="00967D25">
        <w:t>. As well, cloud mass absorption coefficients for the radiometric channels have been calculated and are provided for reference in Table 2.</w:t>
      </w:r>
    </w:p>
    <w:p w:rsidR="00E86DD5" w:rsidRPr="00967D25" w:rsidRDefault="00E86DD5" w:rsidP="00114697">
      <w:pPr>
        <w:pStyle w:val="TableNo"/>
      </w:pPr>
      <w:bookmarkStart w:id="33" w:name="_Ref231022696"/>
      <w:r w:rsidRPr="00967D25">
        <w:t>Table 2</w:t>
      </w:r>
      <w:bookmarkEnd w:id="33"/>
    </w:p>
    <w:p w:rsidR="00E86DD5" w:rsidRPr="00967D25" w:rsidRDefault="00E86DD5" w:rsidP="00114697">
      <w:pPr>
        <w:pStyle w:val="Tabletitle"/>
      </w:pPr>
      <w:r w:rsidRPr="00967D25">
        <w:t xml:space="preserve">Oxygen attenuation and mass absorption </w:t>
      </w:r>
      <w:r w:rsidRPr="00967D25">
        <w:br/>
        <w:t xml:space="preserve">coefficients </w:t>
      </w:r>
      <w:proofErr w:type="spellStart"/>
      <w:r w:rsidRPr="00967D25">
        <w:t>zenithal</w:t>
      </w:r>
      <w:proofErr w:type="spellEnd"/>
      <w:r w:rsidRPr="00967D25">
        <w:t xml:space="preserve"> path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29"/>
        <w:gridCol w:w="1072"/>
        <w:gridCol w:w="1072"/>
      </w:tblGrid>
      <w:tr w:rsidR="00E86DD5" w:rsidRPr="00967D25" w:rsidTr="00114697">
        <w:trPr>
          <w:cantSplit/>
          <w:trHeight w:val="227"/>
          <w:jc w:val="center"/>
        </w:trPr>
        <w:tc>
          <w:tcPr>
            <w:tcW w:w="1329" w:type="dxa"/>
            <w:vMerge w:val="restart"/>
            <w:vAlign w:val="center"/>
          </w:tcPr>
          <w:p w:rsidR="00E86DD5" w:rsidRPr="00967D25" w:rsidRDefault="00E86DD5" w:rsidP="00114697">
            <w:pPr>
              <w:pStyle w:val="Tabletext"/>
            </w:pPr>
          </w:p>
        </w:tc>
        <w:tc>
          <w:tcPr>
            <w:tcW w:w="2144" w:type="dxa"/>
            <w:gridSpan w:val="2"/>
            <w:vAlign w:val="center"/>
          </w:tcPr>
          <w:p w:rsidR="00E86DD5" w:rsidRPr="00967D25" w:rsidRDefault="00E86DD5" w:rsidP="009569FC">
            <w:pPr>
              <w:pStyle w:val="Tablehead0"/>
            </w:pPr>
            <w:proofErr w:type="spellStart"/>
            <w:r w:rsidRPr="00967D25">
              <w:t>Radiom</w:t>
            </w:r>
            <w:proofErr w:type="spellEnd"/>
            <w:r w:rsidRPr="00967D25">
              <w:t>. Channel</w:t>
            </w:r>
          </w:p>
        </w:tc>
      </w:tr>
      <w:tr w:rsidR="00E86DD5" w:rsidRPr="00967D25" w:rsidTr="00114697">
        <w:trPr>
          <w:cantSplit/>
          <w:trHeight w:val="227"/>
          <w:jc w:val="center"/>
        </w:trPr>
        <w:tc>
          <w:tcPr>
            <w:tcW w:w="1329" w:type="dxa"/>
            <w:vMerge/>
            <w:vAlign w:val="center"/>
          </w:tcPr>
          <w:p w:rsidR="00E86DD5" w:rsidRPr="00967D25" w:rsidRDefault="00E86DD5" w:rsidP="00114697">
            <w:pPr>
              <w:pStyle w:val="Tabletext"/>
            </w:pPr>
          </w:p>
        </w:tc>
        <w:tc>
          <w:tcPr>
            <w:tcW w:w="1072" w:type="dxa"/>
            <w:vAlign w:val="center"/>
          </w:tcPr>
          <w:p w:rsidR="00E86DD5" w:rsidRPr="00967D25" w:rsidRDefault="00E86DD5" w:rsidP="009569FC">
            <w:pPr>
              <w:pStyle w:val="Tablehead0"/>
            </w:pPr>
            <w:r w:rsidRPr="00967D25">
              <w:t>23.8 GHz</w:t>
            </w:r>
          </w:p>
        </w:tc>
        <w:tc>
          <w:tcPr>
            <w:tcW w:w="1072" w:type="dxa"/>
            <w:vAlign w:val="center"/>
          </w:tcPr>
          <w:p w:rsidR="00E86DD5" w:rsidRPr="00967D25" w:rsidRDefault="00E86DD5" w:rsidP="009569FC">
            <w:pPr>
              <w:pStyle w:val="Tablehead0"/>
            </w:pPr>
            <w:r w:rsidRPr="00967D25">
              <w:t>31.6 GHz</w:t>
            </w:r>
          </w:p>
        </w:tc>
      </w:tr>
      <w:tr w:rsidR="00E86DD5" w:rsidRPr="00967D25" w:rsidTr="00114697">
        <w:trPr>
          <w:trHeight w:val="227"/>
          <w:jc w:val="center"/>
        </w:trPr>
        <w:tc>
          <w:tcPr>
            <w:tcW w:w="1329" w:type="dxa"/>
            <w:vAlign w:val="center"/>
          </w:tcPr>
          <w:p w:rsidR="00E86DD5" w:rsidRPr="00967D25" w:rsidRDefault="00E86DD5" w:rsidP="00114697">
            <w:pPr>
              <w:pStyle w:val="Tabletext"/>
            </w:pPr>
            <w:proofErr w:type="spellStart"/>
            <w:r w:rsidRPr="00967D25">
              <w:rPr>
                <w:i/>
              </w:rPr>
              <w:t>a</w:t>
            </w:r>
            <w:r w:rsidRPr="00967D25">
              <w:rPr>
                <w:i/>
                <w:vertAlign w:val="subscript"/>
              </w:rPr>
              <w:t>L</w:t>
            </w:r>
            <w:proofErr w:type="spellEnd"/>
            <w:r w:rsidRPr="00967D25">
              <w:t xml:space="preserve"> (dB/mm)</w:t>
            </w:r>
          </w:p>
        </w:tc>
        <w:tc>
          <w:tcPr>
            <w:tcW w:w="1072" w:type="dxa"/>
            <w:vAlign w:val="center"/>
          </w:tcPr>
          <w:p w:rsidR="00E86DD5" w:rsidRPr="00967D25" w:rsidRDefault="00E86DD5" w:rsidP="00114697">
            <w:pPr>
              <w:pStyle w:val="Tabletext"/>
              <w:jc w:val="center"/>
            </w:pPr>
            <w:r w:rsidRPr="00967D25">
              <w:t>0.536</w:t>
            </w:r>
          </w:p>
        </w:tc>
        <w:tc>
          <w:tcPr>
            <w:tcW w:w="1072" w:type="dxa"/>
            <w:vAlign w:val="center"/>
          </w:tcPr>
          <w:p w:rsidR="00E86DD5" w:rsidRPr="00967D25" w:rsidRDefault="00E86DD5" w:rsidP="00114697">
            <w:pPr>
              <w:pStyle w:val="Tabletext"/>
              <w:jc w:val="center"/>
            </w:pPr>
            <w:r w:rsidRPr="00967D25">
              <w:t>0.898</w:t>
            </w:r>
          </w:p>
        </w:tc>
      </w:tr>
    </w:tbl>
    <w:p w:rsidR="00E86DD5" w:rsidRPr="00967D25" w:rsidRDefault="00E86DD5" w:rsidP="00035008">
      <w:pPr>
        <w:pStyle w:val="Tablefin"/>
      </w:pPr>
    </w:p>
    <w:p w:rsidR="00E86DD5" w:rsidRPr="00967D25" w:rsidRDefault="00E86DD5" w:rsidP="00035008">
      <w:r w:rsidRPr="00967D25">
        <w:t xml:space="preserve">Figure 6 shows a comparison between the statistical distribution of </w:t>
      </w:r>
      <w:proofErr w:type="spellStart"/>
      <w:r w:rsidRPr="00967D25">
        <w:rPr>
          <w:i/>
        </w:rPr>
        <w:t>L</w:t>
      </w:r>
      <w:r w:rsidRPr="00967D25">
        <w:rPr>
          <w:vertAlign w:val="subscript"/>
        </w:rPr>
        <w:t>tot</w:t>
      </w:r>
      <w:proofErr w:type="spellEnd"/>
      <w:r w:rsidRPr="00967D25">
        <w:t xml:space="preserve">: the black curve with circles is obtained from FERAS RAOBS, while the blue and red curves are obtained from </w:t>
      </w:r>
      <w:r w:rsidR="002453CF">
        <w:t>ERA-40</w:t>
      </w:r>
      <w:r w:rsidRPr="00967D25">
        <w:t xml:space="preserve"> map and from Recommendation ITU-R P.840-6, respectively. It is to be noted that </w:t>
      </w:r>
      <w:proofErr w:type="spellStart"/>
      <w:r w:rsidRPr="00967D25">
        <w:rPr>
          <w:i/>
        </w:rPr>
        <w:t>L</w:t>
      </w:r>
      <w:r w:rsidRPr="00967D25">
        <w:rPr>
          <w:vertAlign w:val="subscript"/>
        </w:rPr>
        <w:t>tot</w:t>
      </w:r>
      <w:proofErr w:type="spellEnd"/>
      <w:r w:rsidRPr="00967D25">
        <w:t xml:space="preserve"> is the total content of water in the clouds and is different from the cloud liquid water content reduced to the temperature of 0 °C provided by Rec. ITU-R P.840-3. For comparison in Figure 6, the distribution of </w:t>
      </w:r>
      <w:proofErr w:type="spellStart"/>
      <w:r w:rsidRPr="00967D25">
        <w:rPr>
          <w:i/>
        </w:rPr>
        <w:t>L</w:t>
      </w:r>
      <w:r w:rsidRPr="00967D25">
        <w:rPr>
          <w:vertAlign w:val="subscript"/>
        </w:rPr>
        <w:t>red</w:t>
      </w:r>
      <w:proofErr w:type="spellEnd"/>
      <w:r w:rsidRPr="00967D25">
        <w:t xml:space="preserve"> for </w:t>
      </w:r>
      <w:r w:rsidR="002453CF">
        <w:t>ERA-40</w:t>
      </w:r>
      <w:r w:rsidRPr="00967D25">
        <w:t>, ERA15 are also plotted. It is to be recalled that the only experimental measurement of cloud liquid content is done by the ground microwave radiometer, whereas both radiosonde (FERAS) or NWP (ERA15 or ER40) estimates are performed using a cloud detection algorithm. It is clear from the comparison that the most accurate prediction is provided by ERA</w:t>
      </w:r>
      <w:r w:rsidR="002453CF">
        <w:t>-</w:t>
      </w:r>
      <w:r w:rsidRPr="00967D25">
        <w:t>40 data, which is in agreement with radiometric data within the estimated retrieval precision.</w:t>
      </w:r>
    </w:p>
    <w:p w:rsidR="00035008" w:rsidRPr="00967D25" w:rsidRDefault="00035008" w:rsidP="00035008">
      <w:pPr>
        <w:pStyle w:val="FigureNo"/>
      </w:pPr>
      <w:r w:rsidRPr="00967D25">
        <w:lastRenderedPageBreak/>
        <w:t>Figure 6</w:t>
      </w:r>
    </w:p>
    <w:p w:rsidR="00035008" w:rsidRPr="00967D25" w:rsidRDefault="00035008" w:rsidP="00035008">
      <w:pPr>
        <w:pStyle w:val="Figuretitle"/>
      </w:pPr>
      <w:r w:rsidRPr="00967D25">
        <w:t xml:space="preserve">Statistical Distribution of </w:t>
      </w:r>
      <w:proofErr w:type="spellStart"/>
      <w:r w:rsidRPr="00967D25">
        <w:rPr>
          <w:i/>
        </w:rPr>
        <w:t>L</w:t>
      </w:r>
      <w:r w:rsidRPr="00967D25">
        <w:rPr>
          <w:vertAlign w:val="subscript"/>
        </w:rPr>
        <w:t>tot</w:t>
      </w:r>
      <w:proofErr w:type="spellEnd"/>
      <w:r w:rsidRPr="00967D25">
        <w:t xml:space="preserve"> (continuous line) and </w:t>
      </w:r>
      <w:proofErr w:type="spellStart"/>
      <w:r w:rsidRPr="00967D25">
        <w:rPr>
          <w:i/>
        </w:rPr>
        <w:t>L</w:t>
      </w:r>
      <w:r w:rsidRPr="00967D25">
        <w:rPr>
          <w:vertAlign w:val="subscript"/>
        </w:rPr>
        <w:t>red</w:t>
      </w:r>
      <w:proofErr w:type="spellEnd"/>
      <w:r w:rsidRPr="00967D25">
        <w:t xml:space="preserve"> (dashed line) derived from radiometric </w:t>
      </w:r>
      <w:r w:rsidRPr="00967D25">
        <w:br/>
        <w:t xml:space="preserve">measurements (black curve), FERAS RAOBS (black solid curve with circles, </w:t>
      </w:r>
      <w:proofErr w:type="spellStart"/>
      <w:r w:rsidRPr="00967D25">
        <w:rPr>
          <w:i/>
        </w:rPr>
        <w:t>L</w:t>
      </w:r>
      <w:r w:rsidRPr="00967D25">
        <w:rPr>
          <w:i/>
          <w:vertAlign w:val="subscript"/>
        </w:rPr>
        <w:t>tot</w:t>
      </w:r>
      <w:proofErr w:type="spellEnd"/>
      <w:r w:rsidRPr="00967D25">
        <w:t xml:space="preserve">), </w:t>
      </w:r>
      <w:r w:rsidR="002453CF">
        <w:t>ERA-40</w:t>
      </w:r>
      <w:r w:rsidRPr="00967D25">
        <w:t xml:space="preserve"> (blue curve), Recommendation ITU-R P.840</w:t>
      </w:r>
      <w:r w:rsidRPr="00967D25">
        <w:noBreakHyphen/>
        <w:t xml:space="preserve">3 (red dashed curve, only </w:t>
      </w:r>
      <w:proofErr w:type="spellStart"/>
      <w:r w:rsidRPr="00967D25">
        <w:rPr>
          <w:i/>
        </w:rPr>
        <w:t>L</w:t>
      </w:r>
      <w:r w:rsidRPr="00967D25">
        <w:rPr>
          <w:vertAlign w:val="subscript"/>
        </w:rPr>
        <w:t>red</w:t>
      </w:r>
      <w:proofErr w:type="spellEnd"/>
      <w:r w:rsidRPr="00967D25">
        <w:t xml:space="preserve">) and ERA15 (green dashed curve, only </w:t>
      </w:r>
      <w:proofErr w:type="spellStart"/>
      <w:r w:rsidRPr="00967D25">
        <w:rPr>
          <w:i/>
        </w:rPr>
        <w:t>L</w:t>
      </w:r>
      <w:r w:rsidRPr="00967D25">
        <w:rPr>
          <w:vertAlign w:val="subscript"/>
        </w:rPr>
        <w:t>red</w:t>
      </w:r>
      <w:proofErr w:type="spellEnd"/>
      <w:r w:rsidRPr="00967D25">
        <w:t>)</w:t>
      </w:r>
    </w:p>
    <w:p w:rsidR="00E86DD5" w:rsidRPr="00967D25" w:rsidRDefault="00E86DD5" w:rsidP="00035008">
      <w:pPr>
        <w:pStyle w:val="Figure"/>
        <w:rPr>
          <w:noProof w:val="0"/>
          <w:lang w:val="en-GB"/>
        </w:rPr>
      </w:pPr>
      <w:r w:rsidRPr="00967D25">
        <w:drawing>
          <wp:inline distT="0" distB="0" distL="0" distR="0" wp14:anchorId="7684F96B" wp14:editId="392EAEDE">
            <wp:extent cx="6115685" cy="3851910"/>
            <wp:effectExtent l="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685" cy="3851910"/>
                    </a:xfrm>
                    <a:prstGeom prst="rect">
                      <a:avLst/>
                    </a:prstGeom>
                    <a:noFill/>
                    <a:ln>
                      <a:noFill/>
                    </a:ln>
                  </pic:spPr>
                </pic:pic>
              </a:graphicData>
            </a:graphic>
          </wp:inline>
        </w:drawing>
      </w:r>
    </w:p>
    <w:p w:rsidR="00E86DD5" w:rsidRPr="00967D25" w:rsidRDefault="00E86DD5" w:rsidP="00035008">
      <w:pPr>
        <w:pStyle w:val="Heading1"/>
      </w:pPr>
      <w:bookmarkStart w:id="34" w:name="_Ref232065064"/>
      <w:bookmarkStart w:id="35" w:name="_Toc328748410"/>
      <w:bookmarkStart w:id="36" w:name="_Toc454904079"/>
      <w:r w:rsidRPr="00967D25">
        <w:t>6</w:t>
      </w:r>
      <w:r w:rsidRPr="00967D25">
        <w:tab/>
        <w:t>Probabilistic modelling for ERA</w:t>
      </w:r>
      <w:r w:rsidR="002453CF">
        <w:t>-</w:t>
      </w:r>
      <w:r w:rsidRPr="00967D25">
        <w:t xml:space="preserve">40 cloud </w:t>
      </w:r>
      <w:bookmarkEnd w:id="34"/>
      <w:r w:rsidRPr="00967D25">
        <w:t>maps</w:t>
      </w:r>
      <w:bookmarkEnd w:id="35"/>
      <w:bookmarkEnd w:id="36"/>
    </w:p>
    <w:p w:rsidR="00E86DD5" w:rsidRPr="00967D25" w:rsidRDefault="00E86DD5" w:rsidP="00035008">
      <w:r w:rsidRPr="00967D25">
        <w:t>The development of channel models for total atmospheric attenuation (e.g. synthetic time series generators) requires a probabilistic model for the statistical model distribution of the climatological parameter. Such a model can be derived by regression analysis of NWP tables like the ERA</w:t>
      </w:r>
      <w:r w:rsidR="002453CF">
        <w:t>-</w:t>
      </w:r>
      <w:r w:rsidRPr="00967D25">
        <w:t xml:space="preserve">40 maps discussed in this document. It has to be stressed that the probabilistic </w:t>
      </w:r>
      <w:r w:rsidR="002453CF" w:rsidRPr="00967D25">
        <w:t>modelling</w:t>
      </w:r>
      <w:r w:rsidRPr="00967D25">
        <w:t xml:space="preserve"> constitutes actually an additional processing step, in addition to the one originally performed by the NWP system on the actual observations. As such, it can increase the final error of the prediction with respect to the local distribution.</w:t>
      </w:r>
    </w:p>
    <w:p w:rsidR="00E86DD5" w:rsidRPr="00967D25" w:rsidRDefault="00E86DD5" w:rsidP="00035008">
      <w:r w:rsidRPr="00967D25">
        <w:t>The statistical distribution of the reduced cloud water columnar content can be described by a combination of a Dirac with a log-normal distribution [8].</w:t>
      </w:r>
    </w:p>
    <w:p w:rsidR="00E86DD5" w:rsidRPr="00967D25" w:rsidRDefault="00E86DD5" w:rsidP="00114697">
      <w:pPr>
        <w:pStyle w:val="Equation"/>
      </w:pPr>
      <w:r w:rsidRPr="00967D25">
        <w:tab/>
      </w:r>
      <w:r w:rsidRPr="00967D25">
        <w:tab/>
      </w:r>
      <w:r w:rsidRPr="00967D25">
        <w:rPr>
          <w:noProof/>
          <w:position w:val="-50"/>
          <w:lang w:val="en-US" w:eastAsia="zh-CN"/>
        </w:rPr>
        <w:drawing>
          <wp:inline distT="0" distB="0" distL="0" distR="0" wp14:anchorId="666182F1" wp14:editId="7D8EADC7">
            <wp:extent cx="3696335" cy="713105"/>
            <wp:effectExtent l="0" t="0" r="1206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6335" cy="713105"/>
                    </a:xfrm>
                    <a:prstGeom prst="rect">
                      <a:avLst/>
                    </a:prstGeom>
                    <a:noFill/>
                    <a:ln>
                      <a:noFill/>
                    </a:ln>
                  </pic:spPr>
                </pic:pic>
              </a:graphicData>
            </a:graphic>
          </wp:inline>
        </w:drawing>
      </w:r>
      <w:r w:rsidRPr="00967D25">
        <w:tab/>
        <w:t>(1)</w:t>
      </w:r>
    </w:p>
    <w:p w:rsidR="00E86DD5" w:rsidRPr="00967D25" w:rsidRDefault="00E86DD5" w:rsidP="00114697">
      <w:pPr>
        <w:jc w:val="both"/>
      </w:pPr>
      <w:r w:rsidRPr="00967D25">
        <w:t>Therefore, the reduced cloud water columnar content is:</w:t>
      </w:r>
    </w:p>
    <w:p w:rsidR="00E86DD5" w:rsidRPr="00967D25" w:rsidRDefault="00E86DD5" w:rsidP="00114697">
      <w:pPr>
        <w:pStyle w:val="Equation"/>
      </w:pPr>
      <w:r w:rsidRPr="00967D25">
        <w:tab/>
      </w:r>
      <w:r w:rsidRPr="00967D25">
        <w:tab/>
      </w:r>
      <w:r w:rsidRPr="00967D25">
        <w:rPr>
          <w:noProof/>
          <w:position w:val="-32"/>
          <w:lang w:val="en-US" w:eastAsia="zh-CN"/>
        </w:rPr>
        <w:drawing>
          <wp:inline distT="0" distB="0" distL="0" distR="0" wp14:anchorId="45E9482B" wp14:editId="317A9B0F">
            <wp:extent cx="2224405" cy="480060"/>
            <wp:effectExtent l="0" t="0" r="10795" b="254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4405" cy="480060"/>
                    </a:xfrm>
                    <a:prstGeom prst="rect">
                      <a:avLst/>
                    </a:prstGeom>
                    <a:noFill/>
                    <a:ln>
                      <a:noFill/>
                    </a:ln>
                  </pic:spPr>
                </pic:pic>
              </a:graphicData>
            </a:graphic>
          </wp:inline>
        </w:drawing>
      </w:r>
      <w:r w:rsidRPr="00967D25">
        <w:t xml:space="preserve">    </w:t>
      </w:r>
      <w:r w:rsidRPr="00967D25">
        <w:tab/>
        <w:t>(2)</w:t>
      </w:r>
    </w:p>
    <w:p w:rsidR="00E86DD5" w:rsidRPr="00967D25" w:rsidRDefault="00035008" w:rsidP="00114697">
      <w:pPr>
        <w:pStyle w:val="Equation"/>
        <w:rPr>
          <w:position w:val="-32"/>
        </w:rPr>
      </w:pPr>
      <w:r w:rsidRPr="00967D25">
        <w:t>where:</w:t>
      </w:r>
      <w:r w:rsidR="00E86DD5" w:rsidRPr="00967D25">
        <w:tab/>
      </w:r>
      <w:r w:rsidR="00E86DD5" w:rsidRPr="00967D25">
        <w:tab/>
      </w:r>
      <w:r w:rsidR="00E86DD5" w:rsidRPr="00967D25">
        <w:rPr>
          <w:noProof/>
          <w:position w:val="-32"/>
          <w:lang w:val="en-US" w:eastAsia="zh-CN"/>
        </w:rPr>
        <w:drawing>
          <wp:inline distT="0" distB="0" distL="0" distR="0" wp14:anchorId="218273B0" wp14:editId="4DF54B56">
            <wp:extent cx="1251585" cy="4991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1585" cy="499110"/>
                    </a:xfrm>
                    <a:prstGeom prst="rect">
                      <a:avLst/>
                    </a:prstGeom>
                    <a:noFill/>
                    <a:ln>
                      <a:noFill/>
                    </a:ln>
                  </pic:spPr>
                </pic:pic>
              </a:graphicData>
            </a:graphic>
          </wp:inline>
        </w:drawing>
      </w:r>
    </w:p>
    <w:p w:rsidR="00E86DD5" w:rsidRPr="00967D25" w:rsidRDefault="00E86DD5" w:rsidP="00035008">
      <w:pPr>
        <w:rPr>
          <w:sz w:val="20"/>
        </w:rPr>
      </w:pPr>
      <w:r w:rsidRPr="00967D25">
        <w:lastRenderedPageBreak/>
        <w:t xml:space="preserve">The coefficients of the distribution model of Equation 1, </w:t>
      </w:r>
      <w:r w:rsidRPr="00967D25">
        <w:rPr>
          <w:i/>
        </w:rPr>
        <w:t>P</w:t>
      </w:r>
      <w:r w:rsidRPr="00967D25">
        <w:t>(</w:t>
      </w:r>
      <w:r w:rsidRPr="00967D25">
        <w:rPr>
          <w:i/>
        </w:rPr>
        <w:t>L </w:t>
      </w:r>
      <w:r w:rsidRPr="00967D25">
        <w:t>&gt; </w:t>
      </w:r>
      <w:r w:rsidRPr="00967D25">
        <w:rPr>
          <w:i/>
        </w:rPr>
        <w:t>0</w:t>
      </w:r>
      <w:r w:rsidRPr="00967D25">
        <w:t xml:space="preserve">), </w:t>
      </w:r>
      <w:r w:rsidRPr="00967D25">
        <w:rPr>
          <w:rFonts w:ascii="Symbol" w:hAnsi="Symbol"/>
          <w:i/>
        </w:rPr>
        <w:t></w:t>
      </w:r>
      <w:r w:rsidRPr="00967D25">
        <w:t xml:space="preserve"> and </w:t>
      </w:r>
      <w:r w:rsidRPr="00967D25">
        <w:rPr>
          <w:rFonts w:ascii="Symbol" w:hAnsi="Symbol"/>
          <w:i/>
        </w:rPr>
        <w:t></w:t>
      </w:r>
      <w:r w:rsidRPr="00967D25">
        <w:t xml:space="preserve"> derived by least square analysis of </w:t>
      </w:r>
      <w:r w:rsidR="002453CF">
        <w:t>ERA-40</w:t>
      </w:r>
      <w:r w:rsidRPr="00967D25">
        <w:t xml:space="preserve"> data are provided in Figure 7, Figure 8 and Figure 9.</w:t>
      </w:r>
      <w:bookmarkStart w:id="37" w:name="_Ref232167928"/>
    </w:p>
    <w:bookmarkEnd w:id="37"/>
    <w:p w:rsidR="00035008" w:rsidRPr="00967D25" w:rsidRDefault="00035008" w:rsidP="00035008">
      <w:pPr>
        <w:pStyle w:val="FigureNo"/>
      </w:pPr>
      <w:r w:rsidRPr="00967D25">
        <w:t>FIGURE 7</w:t>
      </w:r>
    </w:p>
    <w:p w:rsidR="00035008" w:rsidRPr="00967D25" w:rsidRDefault="00035008" w:rsidP="00035008">
      <w:pPr>
        <w:pStyle w:val="Figuretitle"/>
      </w:pPr>
      <w:r w:rsidRPr="00967D25">
        <w:t xml:space="preserve">Spatial distribution of the probability of liquid water cloud </w:t>
      </w:r>
      <w:r w:rsidRPr="00967D25">
        <w:br/>
        <w:t xml:space="preserve">derived from </w:t>
      </w:r>
      <w:r w:rsidR="002453CF">
        <w:t>ERA-40</w:t>
      </w:r>
      <w:r w:rsidRPr="00967D25">
        <w:t xml:space="preserve"> maps</w:t>
      </w:r>
    </w:p>
    <w:p w:rsidR="00E86DD5" w:rsidRPr="00967D25" w:rsidRDefault="00E86DD5" w:rsidP="00035008">
      <w:pPr>
        <w:pStyle w:val="Figure"/>
        <w:rPr>
          <w:noProof w:val="0"/>
          <w:lang w:val="en-GB"/>
        </w:rPr>
      </w:pPr>
      <w:r w:rsidRPr="00967D25">
        <w:drawing>
          <wp:inline distT="0" distB="0" distL="0" distR="0" wp14:anchorId="5F66508C" wp14:editId="732CEDC3">
            <wp:extent cx="5752465" cy="2522855"/>
            <wp:effectExtent l="0" t="0" r="0" b="0"/>
            <wp:docPr id="10" name="Picture 10" descr="Pner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nera40"/>
                    <pic:cNvPicPr>
                      <a:picLocks noChangeAspect="1" noChangeArrowheads="1"/>
                    </pic:cNvPicPr>
                  </pic:nvPicPr>
                  <pic:blipFill>
                    <a:blip r:embed="rId18" cstate="print">
                      <a:extLst>
                        <a:ext uri="{28A0092B-C50C-407E-A947-70E740481C1C}">
                          <a14:useLocalDpi xmlns:a14="http://schemas.microsoft.com/office/drawing/2010/main" val="0"/>
                        </a:ext>
                      </a:extLst>
                    </a:blip>
                    <a:srcRect t="18373" b="22966"/>
                    <a:stretch>
                      <a:fillRect/>
                    </a:stretch>
                  </pic:blipFill>
                  <pic:spPr bwMode="auto">
                    <a:xfrm>
                      <a:off x="0" y="0"/>
                      <a:ext cx="5752465" cy="2522855"/>
                    </a:xfrm>
                    <a:prstGeom prst="rect">
                      <a:avLst/>
                    </a:prstGeom>
                    <a:noFill/>
                    <a:ln>
                      <a:noFill/>
                    </a:ln>
                  </pic:spPr>
                </pic:pic>
              </a:graphicData>
            </a:graphic>
          </wp:inline>
        </w:drawing>
      </w:r>
    </w:p>
    <w:p w:rsidR="00035008" w:rsidRPr="00967D25" w:rsidRDefault="00035008" w:rsidP="00035008">
      <w:pPr>
        <w:pStyle w:val="FigureNo"/>
      </w:pPr>
      <w:r w:rsidRPr="00967D25">
        <w:t xml:space="preserve">Figure 8 </w:t>
      </w:r>
    </w:p>
    <w:p w:rsidR="00035008" w:rsidRPr="00967D25" w:rsidRDefault="00035008" w:rsidP="00035008">
      <w:pPr>
        <w:pStyle w:val="Figuretitle"/>
      </w:pPr>
      <w:r w:rsidRPr="00967D25">
        <w:t xml:space="preserve">Spatial distribution of the </w:t>
      </w:r>
      <w:r w:rsidRPr="00967D25">
        <w:rPr>
          <w:rFonts w:ascii="Symbol" w:hAnsi="Symbol"/>
          <w:i/>
        </w:rPr>
        <w:t></w:t>
      </w:r>
      <w:r w:rsidRPr="00967D25">
        <w:t xml:space="preserve"> parameter of the model for reduced cloud </w:t>
      </w:r>
      <w:r w:rsidRPr="00967D25">
        <w:br/>
        <w:t xml:space="preserve">liquid distribution derived from </w:t>
      </w:r>
      <w:r w:rsidR="002453CF">
        <w:t>ERA-40</w:t>
      </w:r>
      <w:r w:rsidRPr="00967D25">
        <w:t xml:space="preserve"> maps</w:t>
      </w:r>
    </w:p>
    <w:p w:rsidR="00E86DD5" w:rsidRPr="00967D25" w:rsidRDefault="00E86DD5" w:rsidP="00035008">
      <w:pPr>
        <w:pStyle w:val="Figure"/>
        <w:rPr>
          <w:noProof w:val="0"/>
          <w:lang w:val="en-GB"/>
        </w:rPr>
      </w:pPr>
      <w:r w:rsidRPr="00967D25">
        <w:drawing>
          <wp:inline distT="0" distB="0" distL="0" distR="0" wp14:anchorId="1DAA490E" wp14:editId="28C15144">
            <wp:extent cx="5525135" cy="2432050"/>
            <wp:effectExtent l="0" t="0" r="12065" b="6350"/>
            <wp:docPr id="11" name="Picture 11" descr="muer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era40"/>
                    <pic:cNvPicPr>
                      <a:picLocks noChangeAspect="1" noChangeArrowheads="1"/>
                    </pic:cNvPicPr>
                  </pic:nvPicPr>
                  <pic:blipFill>
                    <a:blip r:embed="rId19" cstate="print">
                      <a:extLst>
                        <a:ext uri="{28A0092B-C50C-407E-A947-70E740481C1C}">
                          <a14:useLocalDpi xmlns:a14="http://schemas.microsoft.com/office/drawing/2010/main" val="0"/>
                        </a:ext>
                      </a:extLst>
                    </a:blip>
                    <a:srcRect t="18373" b="22966"/>
                    <a:stretch>
                      <a:fillRect/>
                    </a:stretch>
                  </pic:blipFill>
                  <pic:spPr bwMode="auto">
                    <a:xfrm>
                      <a:off x="0" y="0"/>
                      <a:ext cx="5525135" cy="2432050"/>
                    </a:xfrm>
                    <a:prstGeom prst="rect">
                      <a:avLst/>
                    </a:prstGeom>
                    <a:noFill/>
                    <a:ln>
                      <a:noFill/>
                    </a:ln>
                  </pic:spPr>
                </pic:pic>
              </a:graphicData>
            </a:graphic>
          </wp:inline>
        </w:drawing>
      </w:r>
    </w:p>
    <w:p w:rsidR="00035008" w:rsidRPr="00967D25" w:rsidRDefault="00035008" w:rsidP="00035008">
      <w:pPr>
        <w:pStyle w:val="FigureNo"/>
      </w:pPr>
      <w:r w:rsidRPr="00967D25">
        <w:lastRenderedPageBreak/>
        <w:t xml:space="preserve">Figure 9 </w:t>
      </w:r>
    </w:p>
    <w:p w:rsidR="00035008" w:rsidRPr="00967D25" w:rsidRDefault="00035008" w:rsidP="00035008">
      <w:pPr>
        <w:pStyle w:val="Figuretitle"/>
      </w:pPr>
      <w:r w:rsidRPr="00967D25">
        <w:t xml:space="preserve">Spatial distribution of the </w:t>
      </w:r>
      <w:r w:rsidRPr="00967D25">
        <w:rPr>
          <w:rFonts w:ascii="Symbol" w:hAnsi="Symbol"/>
          <w:i/>
        </w:rPr>
        <w:t></w:t>
      </w:r>
      <w:r w:rsidRPr="00967D25">
        <w:t xml:space="preserve"> parameter of the model for reduced </w:t>
      </w:r>
      <w:r w:rsidRPr="00967D25">
        <w:br/>
        <w:t xml:space="preserve">cloud liquid distribution derived from </w:t>
      </w:r>
      <w:r w:rsidR="002453CF">
        <w:t>ERA-40</w:t>
      </w:r>
      <w:r w:rsidRPr="00967D25">
        <w:t xml:space="preserve"> maps</w:t>
      </w:r>
    </w:p>
    <w:p w:rsidR="00E86DD5" w:rsidRPr="00967D25" w:rsidRDefault="00E86DD5" w:rsidP="00035008">
      <w:pPr>
        <w:pStyle w:val="Figure"/>
        <w:rPr>
          <w:noProof w:val="0"/>
          <w:lang w:val="en-GB"/>
        </w:rPr>
      </w:pPr>
      <w:r w:rsidRPr="00967D25">
        <w:drawing>
          <wp:inline distT="0" distB="0" distL="0" distR="0" wp14:anchorId="1B575381" wp14:editId="002B3F61">
            <wp:extent cx="5538470" cy="2444750"/>
            <wp:effectExtent l="0" t="0" r="0" b="0"/>
            <wp:docPr id="12" name="Picture 12" descr="sigmaer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gmaera40"/>
                    <pic:cNvPicPr>
                      <a:picLocks noChangeAspect="1" noChangeArrowheads="1"/>
                    </pic:cNvPicPr>
                  </pic:nvPicPr>
                  <pic:blipFill>
                    <a:blip r:embed="rId20" cstate="print">
                      <a:extLst>
                        <a:ext uri="{28A0092B-C50C-407E-A947-70E740481C1C}">
                          <a14:useLocalDpi xmlns:a14="http://schemas.microsoft.com/office/drawing/2010/main" val="0"/>
                        </a:ext>
                      </a:extLst>
                    </a:blip>
                    <a:srcRect t="17717" b="22966"/>
                    <a:stretch>
                      <a:fillRect/>
                    </a:stretch>
                  </pic:blipFill>
                  <pic:spPr bwMode="auto">
                    <a:xfrm>
                      <a:off x="0" y="0"/>
                      <a:ext cx="5538470" cy="2444750"/>
                    </a:xfrm>
                    <a:prstGeom prst="rect">
                      <a:avLst/>
                    </a:prstGeom>
                    <a:noFill/>
                    <a:ln>
                      <a:noFill/>
                    </a:ln>
                  </pic:spPr>
                </pic:pic>
              </a:graphicData>
            </a:graphic>
          </wp:inline>
        </w:drawing>
      </w:r>
    </w:p>
    <w:p w:rsidR="00E86DD5" w:rsidRPr="00967D25" w:rsidRDefault="00E86DD5" w:rsidP="009569FC">
      <w:r w:rsidRPr="00967D25">
        <w:t xml:space="preserve">The spatial distribution of the </w:t>
      </w:r>
      <w:proofErr w:type="spellStart"/>
      <w:r w:rsidRPr="00967D25">
        <w:t>rms</w:t>
      </w:r>
      <w:proofErr w:type="spellEnd"/>
      <w:r w:rsidRPr="00967D25">
        <w:t xml:space="preserve"> error of the model for reduced cloud liquid water with respect to the original </w:t>
      </w:r>
      <w:r w:rsidR="002453CF">
        <w:t>ERA-40</w:t>
      </w:r>
      <w:r w:rsidRPr="00967D25">
        <w:t xml:space="preserve"> data is provided in Figure 10. The error is higher than the assumed precision of radiometric retrieval (0.1 mm) is along the tropical and equatorial belts.</w:t>
      </w:r>
    </w:p>
    <w:p w:rsidR="00035008" w:rsidRPr="00967D25" w:rsidRDefault="00035008" w:rsidP="00035008">
      <w:pPr>
        <w:pStyle w:val="FigureNo"/>
      </w:pPr>
      <w:r w:rsidRPr="00967D25">
        <w:t xml:space="preserve">Figure 10 </w:t>
      </w:r>
    </w:p>
    <w:p w:rsidR="00035008" w:rsidRPr="00967D25" w:rsidRDefault="00035008" w:rsidP="00035008">
      <w:pPr>
        <w:pStyle w:val="Figuretitle"/>
      </w:pPr>
      <w:r w:rsidRPr="00967D25">
        <w:t xml:space="preserve">Spatial distribution of the </w:t>
      </w:r>
      <w:proofErr w:type="spellStart"/>
      <w:r w:rsidRPr="00967D25">
        <w:t>rms</w:t>
      </w:r>
      <w:proofErr w:type="spellEnd"/>
      <w:r w:rsidRPr="00967D25">
        <w:t xml:space="preserve"> error of the mixed lognormal/</w:t>
      </w:r>
      <w:proofErr w:type="spellStart"/>
      <w:r w:rsidRPr="00967D25">
        <w:t>dirac</w:t>
      </w:r>
      <w:proofErr w:type="spellEnd"/>
      <w:r w:rsidRPr="00967D25">
        <w:t xml:space="preserve"> distribution derived </w:t>
      </w:r>
      <w:r w:rsidRPr="00967D25">
        <w:br/>
        <w:t xml:space="preserve">from </w:t>
      </w:r>
      <w:r w:rsidR="002453CF">
        <w:t>ERA-40</w:t>
      </w:r>
      <w:r w:rsidRPr="00967D25">
        <w:t xml:space="preserve"> maps with respect to the original </w:t>
      </w:r>
      <w:r w:rsidR="002453CF">
        <w:t>ERA-40</w:t>
      </w:r>
      <w:r w:rsidRPr="00967D25">
        <w:t xml:space="preserve"> data</w:t>
      </w:r>
    </w:p>
    <w:p w:rsidR="00E86DD5" w:rsidRPr="00967D25" w:rsidRDefault="00E86DD5" w:rsidP="00035008">
      <w:pPr>
        <w:pStyle w:val="Figure"/>
        <w:rPr>
          <w:noProof w:val="0"/>
          <w:lang w:val="en-GB"/>
        </w:rPr>
      </w:pPr>
      <w:r w:rsidRPr="00967D25">
        <w:drawing>
          <wp:inline distT="0" distB="0" distL="0" distR="0" wp14:anchorId="162B129B" wp14:editId="0D7577CA">
            <wp:extent cx="5752465" cy="2535555"/>
            <wp:effectExtent l="0" t="0" r="0" b="4445"/>
            <wp:docPr id="13" name="Picture 13" descr="rms_l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ms_lwc"/>
                    <pic:cNvPicPr>
                      <a:picLocks noChangeAspect="1" noChangeArrowheads="1"/>
                    </pic:cNvPicPr>
                  </pic:nvPicPr>
                  <pic:blipFill>
                    <a:blip r:embed="rId21" cstate="print">
                      <a:extLst>
                        <a:ext uri="{28A0092B-C50C-407E-A947-70E740481C1C}">
                          <a14:useLocalDpi xmlns:a14="http://schemas.microsoft.com/office/drawing/2010/main" val="0"/>
                        </a:ext>
                      </a:extLst>
                    </a:blip>
                    <a:srcRect t="18373" b="22966"/>
                    <a:stretch>
                      <a:fillRect/>
                    </a:stretch>
                  </pic:blipFill>
                  <pic:spPr bwMode="auto">
                    <a:xfrm>
                      <a:off x="0" y="0"/>
                      <a:ext cx="5752465" cy="2535555"/>
                    </a:xfrm>
                    <a:prstGeom prst="rect">
                      <a:avLst/>
                    </a:prstGeom>
                    <a:noFill/>
                    <a:ln>
                      <a:noFill/>
                    </a:ln>
                  </pic:spPr>
                </pic:pic>
              </a:graphicData>
            </a:graphic>
          </wp:inline>
        </w:drawing>
      </w:r>
    </w:p>
    <w:p w:rsidR="00E86DD5" w:rsidRPr="009569FC" w:rsidRDefault="00E86DD5" w:rsidP="009569FC">
      <w:pPr>
        <w:pStyle w:val="Heading1"/>
      </w:pPr>
      <w:bookmarkStart w:id="38" w:name="_Toc328748411"/>
      <w:bookmarkStart w:id="39" w:name="_Toc454904080"/>
      <w:r w:rsidRPr="009569FC">
        <w:t>7</w:t>
      </w:r>
      <w:r w:rsidRPr="009569FC">
        <w:tab/>
        <w:t>Acknowledgments</w:t>
      </w:r>
      <w:bookmarkEnd w:id="38"/>
      <w:bookmarkEnd w:id="39"/>
    </w:p>
    <w:p w:rsidR="00E86DD5" w:rsidRPr="00967D25" w:rsidRDefault="00E86DD5" w:rsidP="009569FC">
      <w:r w:rsidRPr="00967D25">
        <w:t xml:space="preserve">The results presented in this document have obtained in the framework of the ESA contracts 17760/03/NL/JA “Characterisation and Modelling of Propagation Effects in 20-50 GHz band”,  18278/04/NL/US “Assessment of </w:t>
      </w:r>
      <w:proofErr w:type="spellStart"/>
      <w:r w:rsidRPr="00967D25">
        <w:t>radiowave</w:t>
      </w:r>
      <w:proofErr w:type="spellEnd"/>
      <w:r w:rsidRPr="00967D25">
        <w:t xml:space="preserve"> propagation for satellite communication and navigation systems in tropical areas”, 20046/06/NL/CO “</w:t>
      </w:r>
      <w:r w:rsidR="002453CF">
        <w:t>ERA-40</w:t>
      </w:r>
      <w:r w:rsidRPr="00967D25">
        <w:t xml:space="preserve"> Statistical analysis” and 21317/07/NL/HE “Assessment of Propagation Effects in the W Frequency Band for Space Exploration” and with the support of the EU FP6 </w:t>
      </w:r>
      <w:proofErr w:type="spellStart"/>
      <w:r w:rsidRPr="00967D25">
        <w:t>SatNex</w:t>
      </w:r>
      <w:proofErr w:type="spellEnd"/>
      <w:r w:rsidRPr="00967D25">
        <w:t xml:space="preserve"> project.</w:t>
      </w:r>
    </w:p>
    <w:p w:rsidR="00E86DD5" w:rsidRPr="00967D25" w:rsidRDefault="00E86DD5" w:rsidP="00035008">
      <w:pPr>
        <w:pStyle w:val="Heading1"/>
      </w:pPr>
      <w:bookmarkStart w:id="40" w:name="_Toc328748412"/>
      <w:bookmarkStart w:id="41" w:name="_Toc454904081"/>
      <w:r w:rsidRPr="00967D25">
        <w:lastRenderedPageBreak/>
        <w:t>8</w:t>
      </w:r>
      <w:r w:rsidRPr="00967D25">
        <w:tab/>
        <w:t>References</w:t>
      </w:r>
      <w:bookmarkEnd w:id="40"/>
      <w:bookmarkEnd w:id="41"/>
    </w:p>
    <w:p w:rsidR="00E86DD5" w:rsidRPr="00967D25" w:rsidRDefault="00E86DD5" w:rsidP="00035008">
      <w:pPr>
        <w:pStyle w:val="Reftext"/>
      </w:pPr>
      <w:r w:rsidRPr="00967D25">
        <w:t>[1]</w:t>
      </w:r>
      <w:r w:rsidRPr="00967D25">
        <w:tab/>
      </w:r>
      <w:proofErr w:type="spellStart"/>
      <w:r w:rsidRPr="00967D25">
        <w:t>Poiares</w:t>
      </w:r>
      <w:proofErr w:type="spellEnd"/>
      <w:r w:rsidRPr="00967D25">
        <w:t xml:space="preserve">-Baptista P., </w:t>
      </w:r>
      <w:proofErr w:type="spellStart"/>
      <w:r w:rsidRPr="00967D25">
        <w:t>Salonen</w:t>
      </w:r>
      <w:proofErr w:type="spellEnd"/>
      <w:r w:rsidRPr="00967D25">
        <w:t> E., 1998: “</w:t>
      </w:r>
      <w:r w:rsidRPr="00967D25">
        <w:rPr>
          <w:i/>
        </w:rPr>
        <w:t xml:space="preserve">Review of rainfall rate </w:t>
      </w:r>
      <w:proofErr w:type="spellStart"/>
      <w:r w:rsidRPr="00967D25">
        <w:rPr>
          <w:i/>
        </w:rPr>
        <w:t>modeling</w:t>
      </w:r>
      <w:proofErr w:type="spellEnd"/>
      <w:r w:rsidRPr="00967D25">
        <w:rPr>
          <w:i/>
        </w:rPr>
        <w:t xml:space="preserve"> and mapping</w:t>
      </w:r>
      <w:r w:rsidRPr="00967D25">
        <w:t xml:space="preserve">”, Proc. of URSI Commission F Open Symposium on Climatic Parameters in </w:t>
      </w:r>
      <w:proofErr w:type="spellStart"/>
      <w:r w:rsidRPr="00967D25">
        <w:t>Radiowave</w:t>
      </w:r>
      <w:proofErr w:type="spellEnd"/>
      <w:r w:rsidRPr="00967D25">
        <w:t xml:space="preserve"> Propagation Prediction (CLIMPARA’98), Ottawa, Ontario, Canada.</w:t>
      </w:r>
    </w:p>
    <w:p w:rsidR="00E86DD5" w:rsidRPr="00967D25" w:rsidRDefault="00E86DD5" w:rsidP="00035008">
      <w:pPr>
        <w:pStyle w:val="Reftext"/>
      </w:pPr>
      <w:r w:rsidRPr="00967D25">
        <w:t>[2]</w:t>
      </w:r>
      <w:r w:rsidRPr="00967D25">
        <w:tab/>
      </w:r>
      <w:r w:rsidRPr="00967D25">
        <w:rPr>
          <w:rFonts w:ascii="TimesNewRoman" w:hAnsi="TimesNewRoman"/>
          <w:snapToGrid w:val="0"/>
          <w:lang w:eastAsia="fr-FR"/>
        </w:rPr>
        <w:t>ERA: ECMWF Re-analysis project report series, “</w:t>
      </w:r>
      <w:r w:rsidRPr="00967D25">
        <w:rPr>
          <w:rFonts w:ascii="TimesNewRoman" w:hAnsi="TimesNewRoman"/>
          <w:i/>
          <w:snapToGrid w:val="0"/>
          <w:lang w:eastAsia="fr-FR"/>
        </w:rPr>
        <w:t>1. ERA-15 Description</w:t>
      </w:r>
      <w:r w:rsidRPr="00967D25">
        <w:rPr>
          <w:rFonts w:ascii="TimesNewRoman" w:hAnsi="TimesNewRoman"/>
          <w:snapToGrid w:val="0"/>
          <w:lang w:eastAsia="fr-FR"/>
        </w:rPr>
        <w:t>”, Version 2, January 1999, European Centre for Medium-Range Weather Forecasts.</w:t>
      </w:r>
    </w:p>
    <w:p w:rsidR="00E86DD5" w:rsidRPr="00967D25" w:rsidRDefault="00E86DD5" w:rsidP="00035008">
      <w:pPr>
        <w:pStyle w:val="Reftext"/>
      </w:pPr>
      <w:r w:rsidRPr="00967D25">
        <w:t>[3]</w:t>
      </w:r>
      <w:r w:rsidRPr="00967D25">
        <w:tab/>
      </w:r>
      <w:r w:rsidRPr="00967D25">
        <w:rPr>
          <w:rFonts w:ascii="TimesNewRoman" w:hAnsi="TimesNewRoman"/>
          <w:snapToGrid w:val="0"/>
          <w:lang w:eastAsia="fr-FR"/>
        </w:rPr>
        <w:t>ERA: ECMWF Re-analysis project report series, “</w:t>
      </w:r>
      <w:r w:rsidRPr="00967D25">
        <w:rPr>
          <w:rFonts w:ascii="TimesNewRoman" w:hAnsi="TimesNewRoman"/>
          <w:i/>
          <w:snapToGrid w:val="0"/>
          <w:lang w:eastAsia="fr-FR"/>
        </w:rPr>
        <w:t>ERA-40 Archive</w:t>
      </w:r>
      <w:r w:rsidRPr="00967D25">
        <w:rPr>
          <w:rFonts w:ascii="TimesNewRoman" w:hAnsi="TimesNewRoman"/>
          <w:snapToGrid w:val="0"/>
          <w:lang w:eastAsia="fr-FR"/>
        </w:rPr>
        <w:t>”, December 2002, European Centre for Medium-Range Weather Forecasts</w:t>
      </w:r>
    </w:p>
    <w:p w:rsidR="00E86DD5" w:rsidRPr="00967D25" w:rsidRDefault="00E86DD5" w:rsidP="00035008">
      <w:pPr>
        <w:pStyle w:val="Reftext"/>
      </w:pPr>
      <w:r w:rsidRPr="00967D25">
        <w:t>[4]</w:t>
      </w:r>
      <w:r w:rsidRPr="00967D25">
        <w:tab/>
        <w:t xml:space="preserve">L. Castanet, C. </w:t>
      </w:r>
      <w:proofErr w:type="spellStart"/>
      <w:r w:rsidRPr="00967D25">
        <w:t>Capsoni</w:t>
      </w:r>
      <w:proofErr w:type="spellEnd"/>
      <w:r w:rsidRPr="00967D25">
        <w:t xml:space="preserve">, G. </w:t>
      </w:r>
      <w:proofErr w:type="spellStart"/>
      <w:r w:rsidRPr="00967D25">
        <w:t>Blarzino</w:t>
      </w:r>
      <w:proofErr w:type="spellEnd"/>
      <w:r w:rsidRPr="00967D25">
        <w:t>, D. Ferraro and A. Martellucci, “</w:t>
      </w:r>
      <w:r w:rsidRPr="00967D25">
        <w:rPr>
          <w:i/>
        </w:rPr>
        <w:t xml:space="preserve">Development of a new global rainfall rate model based on </w:t>
      </w:r>
      <w:r w:rsidR="002453CF">
        <w:rPr>
          <w:i/>
        </w:rPr>
        <w:t>ERA-40</w:t>
      </w:r>
      <w:r w:rsidRPr="00967D25">
        <w:rPr>
          <w:i/>
        </w:rPr>
        <w:t>, TRMM and GPCC products</w:t>
      </w:r>
      <w:r w:rsidRPr="00967D25">
        <w:t>”, Proceedings of ISAP07, August 20-24 2007, Niigata, Japan</w:t>
      </w:r>
    </w:p>
    <w:p w:rsidR="00E86DD5" w:rsidRPr="00967D25" w:rsidRDefault="00E86DD5" w:rsidP="00035008">
      <w:pPr>
        <w:pStyle w:val="Reftext"/>
      </w:pPr>
      <w:r w:rsidRPr="00967D25">
        <w:t>[5]</w:t>
      </w:r>
      <w:r w:rsidRPr="00967D25">
        <w:tab/>
        <w:t>A. Martellucci, “</w:t>
      </w:r>
      <w:r w:rsidRPr="00967D25">
        <w:rPr>
          <w:i/>
        </w:rPr>
        <w:t xml:space="preserve">Use and development of climatological and experimental databases for </w:t>
      </w:r>
      <w:proofErr w:type="spellStart"/>
      <w:r w:rsidRPr="00967D25">
        <w:rPr>
          <w:i/>
        </w:rPr>
        <w:t>radiowave</w:t>
      </w:r>
      <w:proofErr w:type="spellEnd"/>
      <w:r w:rsidRPr="00967D25">
        <w:rPr>
          <w:i/>
        </w:rPr>
        <w:t xml:space="preserve"> propagation modelling in </w:t>
      </w:r>
      <w:proofErr w:type="spellStart"/>
      <w:r w:rsidRPr="00967D25">
        <w:rPr>
          <w:i/>
        </w:rPr>
        <w:t>SatCom</w:t>
      </w:r>
      <w:proofErr w:type="spellEnd"/>
      <w:r w:rsidRPr="00967D25">
        <w:rPr>
          <w:i/>
        </w:rPr>
        <w:t xml:space="preserve"> and </w:t>
      </w:r>
      <w:proofErr w:type="spellStart"/>
      <w:r w:rsidRPr="00967D25">
        <w:rPr>
          <w:i/>
        </w:rPr>
        <w:t>SatNav</w:t>
      </w:r>
      <w:proofErr w:type="spellEnd"/>
      <w:r w:rsidRPr="00967D25">
        <w:rPr>
          <w:i/>
        </w:rPr>
        <w:t xml:space="preserve"> systems</w:t>
      </w:r>
      <w:r w:rsidRPr="00967D25">
        <w:t>”,</w:t>
      </w:r>
      <w:bookmarkStart w:id="42" w:name="_Ref227149325"/>
      <w:r w:rsidRPr="00967D25">
        <w:t xml:space="preserve"> invited paper, Proceedings of 3</w:t>
      </w:r>
      <w:r w:rsidRPr="00967D25">
        <w:rPr>
          <w:vertAlign w:val="superscript"/>
        </w:rPr>
        <w:t>rd</w:t>
      </w:r>
      <w:r w:rsidRPr="00967D25">
        <w:t xml:space="preserve"> European conference on antennas and propagation, </w:t>
      </w:r>
      <w:proofErr w:type="spellStart"/>
      <w:r w:rsidRPr="00967D25">
        <w:t>EuCAP</w:t>
      </w:r>
      <w:proofErr w:type="spellEnd"/>
      <w:r w:rsidRPr="00967D25">
        <w:t xml:space="preserve"> 2009, 23-27 March 2009, Berlin, Germany</w:t>
      </w:r>
      <w:bookmarkEnd w:id="42"/>
      <w:r w:rsidRPr="00967D25">
        <w:t>, pp. 2002-2006</w:t>
      </w:r>
    </w:p>
    <w:p w:rsidR="00E86DD5" w:rsidRPr="00967D25" w:rsidRDefault="00E86DD5" w:rsidP="00035008">
      <w:pPr>
        <w:pStyle w:val="Reftext"/>
      </w:pPr>
      <w:r w:rsidRPr="00967D25">
        <w:t>[6]</w:t>
      </w:r>
      <w:r w:rsidRPr="00967D25">
        <w:tab/>
        <w:t xml:space="preserve">Ref. for 3D/4D </w:t>
      </w:r>
      <w:proofErr w:type="spellStart"/>
      <w:r w:rsidRPr="00967D25">
        <w:t>variational</w:t>
      </w:r>
      <w:proofErr w:type="spellEnd"/>
      <w:r w:rsidRPr="00967D25">
        <w:t xml:space="preserve"> techniques</w:t>
      </w:r>
    </w:p>
    <w:p w:rsidR="00E86DD5" w:rsidRPr="00967D25" w:rsidRDefault="00E86DD5" w:rsidP="00035008">
      <w:pPr>
        <w:pStyle w:val="Reftext"/>
      </w:pPr>
      <w:r w:rsidRPr="00967D25">
        <w:t>[7]</w:t>
      </w:r>
      <w:r w:rsidRPr="00967D25">
        <w:tab/>
      </w:r>
      <w:r w:rsidRPr="00967D25">
        <w:rPr>
          <w:rFonts w:ascii="TimesNewRoman" w:hAnsi="TimesNewRoman"/>
          <w:snapToGrid w:val="0"/>
        </w:rPr>
        <w:t xml:space="preserve">Martellucci A., </w:t>
      </w:r>
      <w:proofErr w:type="spellStart"/>
      <w:r w:rsidRPr="00967D25">
        <w:rPr>
          <w:rFonts w:ascii="TimesNewRoman" w:hAnsi="TimesNewRoman"/>
          <w:snapToGrid w:val="0"/>
        </w:rPr>
        <w:t>Poiares</w:t>
      </w:r>
      <w:proofErr w:type="spellEnd"/>
      <w:r w:rsidRPr="00967D25">
        <w:rPr>
          <w:rFonts w:ascii="TimesNewRoman" w:hAnsi="TimesNewRoman"/>
          <w:snapToGrid w:val="0"/>
        </w:rPr>
        <w:t xml:space="preserve"> Baptista, J.P.V., </w:t>
      </w:r>
      <w:proofErr w:type="spellStart"/>
      <w:r w:rsidRPr="00967D25">
        <w:rPr>
          <w:rFonts w:ascii="TimesNewRoman" w:hAnsi="TimesNewRoman"/>
          <w:snapToGrid w:val="0"/>
        </w:rPr>
        <w:t>Blarzino</w:t>
      </w:r>
      <w:proofErr w:type="spellEnd"/>
      <w:r w:rsidRPr="00967D25">
        <w:rPr>
          <w:rFonts w:ascii="TimesNewRoman" w:hAnsi="TimesNewRoman"/>
          <w:snapToGrid w:val="0"/>
        </w:rPr>
        <w:t xml:space="preserve">, G. :  “Effects of ice on slant path Earth-space radio communication links”, </w:t>
      </w:r>
      <w:r w:rsidRPr="00967D25">
        <w:rPr>
          <w:rFonts w:ascii="TimesNewRoman,Italic" w:hAnsi="TimesNewRoman,Italic"/>
          <w:i/>
          <w:snapToGrid w:val="0"/>
        </w:rPr>
        <w:t xml:space="preserve">Proceedings of the </w:t>
      </w:r>
      <w:proofErr w:type="spellStart"/>
      <w:r w:rsidRPr="00967D25">
        <w:rPr>
          <w:rFonts w:ascii="TimesNewRoman,Italic" w:hAnsi="TimesNewRoman,Italic"/>
          <w:i/>
          <w:snapToGrid w:val="0"/>
        </w:rPr>
        <w:t>XXVIIth</w:t>
      </w:r>
      <w:proofErr w:type="spellEnd"/>
      <w:r w:rsidRPr="00967D25">
        <w:rPr>
          <w:rFonts w:ascii="TimesNewRoman,Italic" w:hAnsi="TimesNewRoman,Italic"/>
          <w:i/>
          <w:snapToGrid w:val="0"/>
        </w:rPr>
        <w:t xml:space="preserve"> URSI General Assembly</w:t>
      </w:r>
      <w:r w:rsidRPr="00967D25">
        <w:rPr>
          <w:rFonts w:ascii="TimesNewRoman" w:hAnsi="TimesNewRoman"/>
          <w:snapToGrid w:val="0"/>
        </w:rPr>
        <w:t>, Maastricht, the Netherlands, 17-24 August 2002</w:t>
      </w:r>
    </w:p>
    <w:p w:rsidR="00E86DD5" w:rsidRPr="00967D25" w:rsidRDefault="00E86DD5" w:rsidP="00114697">
      <w:pPr>
        <w:pStyle w:val="Reftext"/>
      </w:pPr>
      <w:r w:rsidRPr="00967D25">
        <w:t>[8]</w:t>
      </w:r>
      <w:r w:rsidRPr="00967D25">
        <w:tab/>
      </w:r>
      <w:proofErr w:type="spellStart"/>
      <w:r w:rsidRPr="00967D25">
        <w:t>Jeannin</w:t>
      </w:r>
      <w:proofErr w:type="spellEnd"/>
      <w:r w:rsidRPr="00967D25">
        <w:t xml:space="preserve"> N, L. </w:t>
      </w:r>
      <w:proofErr w:type="spellStart"/>
      <w:r w:rsidRPr="00967D25">
        <w:t>Féral</w:t>
      </w:r>
      <w:proofErr w:type="spellEnd"/>
      <w:r w:rsidRPr="00967D25">
        <w:t xml:space="preserve">, H. </w:t>
      </w:r>
      <w:proofErr w:type="spellStart"/>
      <w:r w:rsidRPr="00967D25">
        <w:t>Sauvageot</w:t>
      </w:r>
      <w:proofErr w:type="spellEnd"/>
      <w:r w:rsidRPr="00967D25">
        <w:t xml:space="preserve">, L. Castanet (2008): “Statistical distribution of integrated liquid water and water </w:t>
      </w:r>
      <w:proofErr w:type="spellStart"/>
      <w:r w:rsidRPr="00967D25">
        <w:t>vapor</w:t>
      </w:r>
      <w:proofErr w:type="spellEnd"/>
      <w:r w:rsidRPr="00967D25">
        <w:t xml:space="preserve"> content from meteorological reanalysis”, </w:t>
      </w:r>
      <w:r w:rsidRPr="00967D25">
        <w:rPr>
          <w:i/>
        </w:rPr>
        <w:t>IEEE Transactions on Antennas and Propagation</w:t>
      </w:r>
      <w:r w:rsidRPr="00967D25">
        <w:t>, 56(10), pp 3350-3355.</w:t>
      </w:r>
    </w:p>
    <w:p w:rsidR="00035008" w:rsidRPr="00967D25" w:rsidRDefault="00035008" w:rsidP="00114697">
      <w:pPr>
        <w:pStyle w:val="Reasons"/>
      </w:pPr>
    </w:p>
    <w:p w:rsidR="009569FC" w:rsidRDefault="009569FC">
      <w:pPr>
        <w:tabs>
          <w:tab w:val="clear" w:pos="1134"/>
          <w:tab w:val="clear" w:pos="1871"/>
          <w:tab w:val="clear" w:pos="2268"/>
        </w:tabs>
        <w:overflowPunct/>
        <w:autoSpaceDE/>
        <w:autoSpaceDN/>
        <w:adjustRightInd/>
        <w:spacing w:before="0"/>
        <w:textAlignment w:val="auto"/>
        <w:rPr>
          <w:caps/>
          <w:sz w:val="28"/>
        </w:rPr>
      </w:pPr>
      <w:bookmarkStart w:id="43" w:name="OLE_LINK1"/>
      <w:bookmarkStart w:id="44" w:name="OLE_LINK2"/>
      <w:r>
        <w:br w:type="page"/>
      </w:r>
    </w:p>
    <w:p w:rsidR="00E86DD5" w:rsidRPr="00967D25" w:rsidRDefault="00E86DD5" w:rsidP="009569FC">
      <w:pPr>
        <w:pStyle w:val="AnnexNo"/>
      </w:pPr>
      <w:r w:rsidRPr="00967D25">
        <w:lastRenderedPageBreak/>
        <w:t>Annex 1</w:t>
      </w:r>
    </w:p>
    <w:p w:rsidR="00E86DD5" w:rsidRPr="00967D25" w:rsidRDefault="00E86DD5" w:rsidP="009569FC">
      <w:pPr>
        <w:pStyle w:val="Annextitle"/>
      </w:pPr>
      <w:r w:rsidRPr="00967D25">
        <w:t xml:space="preserve">List of FERAS station used for </w:t>
      </w:r>
      <w:r w:rsidR="002453CF">
        <w:t>ERA-40</w:t>
      </w:r>
      <w:r w:rsidRPr="00967D25">
        <w:t xml:space="preserve"> maps validation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1377"/>
        <w:gridCol w:w="1407"/>
        <w:gridCol w:w="1541"/>
        <w:gridCol w:w="1166"/>
      </w:tblGrid>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head0"/>
            </w:pPr>
            <w:r w:rsidRPr="00967D25">
              <w:t>Station name</w:t>
            </w:r>
          </w:p>
        </w:tc>
        <w:tc>
          <w:tcPr>
            <w:tcW w:w="0" w:type="auto"/>
            <w:shd w:val="clear" w:color="auto" w:fill="auto"/>
            <w:vAlign w:val="center"/>
          </w:tcPr>
          <w:p w:rsidR="00E86DD5" w:rsidRPr="00967D25" w:rsidRDefault="00E86DD5" w:rsidP="009569FC">
            <w:pPr>
              <w:pStyle w:val="Tablehead0"/>
            </w:pPr>
            <w:r w:rsidRPr="00967D25">
              <w:t>Country code</w:t>
            </w:r>
          </w:p>
        </w:tc>
        <w:tc>
          <w:tcPr>
            <w:tcW w:w="0" w:type="auto"/>
            <w:shd w:val="clear" w:color="auto" w:fill="auto"/>
            <w:vAlign w:val="center"/>
          </w:tcPr>
          <w:p w:rsidR="00E86DD5" w:rsidRPr="00967D25" w:rsidRDefault="00E86DD5" w:rsidP="009569FC">
            <w:pPr>
              <w:pStyle w:val="Tablehead0"/>
            </w:pPr>
            <w:r w:rsidRPr="00967D25">
              <w:t>Latitude (° N)</w:t>
            </w:r>
          </w:p>
        </w:tc>
        <w:tc>
          <w:tcPr>
            <w:tcW w:w="0" w:type="auto"/>
            <w:shd w:val="clear" w:color="auto" w:fill="auto"/>
            <w:vAlign w:val="center"/>
          </w:tcPr>
          <w:p w:rsidR="00E86DD5" w:rsidRPr="00967D25" w:rsidRDefault="00E86DD5" w:rsidP="009569FC">
            <w:pPr>
              <w:pStyle w:val="Tablehead0"/>
            </w:pPr>
            <w:r w:rsidRPr="00967D25">
              <w:t>Longitude (° E)</w:t>
            </w:r>
          </w:p>
        </w:tc>
        <w:tc>
          <w:tcPr>
            <w:tcW w:w="0" w:type="auto"/>
            <w:shd w:val="clear" w:color="auto" w:fill="auto"/>
            <w:vAlign w:val="center"/>
          </w:tcPr>
          <w:p w:rsidR="00E86DD5" w:rsidRPr="00967D25" w:rsidRDefault="00E86DD5" w:rsidP="009569FC">
            <w:pPr>
              <w:pStyle w:val="Tablehead0"/>
            </w:pPr>
            <w:r w:rsidRPr="00967D25">
              <w:t>Altitude</w:t>
            </w:r>
            <w:r w:rsidRPr="00967D25">
              <w:br/>
              <w:t xml:space="preserve">(m </w:t>
            </w:r>
            <w:proofErr w:type="spellStart"/>
            <w:r w:rsidRPr="00967D25">
              <w:t>a.m.s.l</w:t>
            </w:r>
            <w:proofErr w:type="spellEnd"/>
            <w:r w:rsidRPr="00967D25">
              <w:t>.)</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proofErr w:type="spellStart"/>
            <w:r w:rsidRPr="00967D25">
              <w:t>Sodankyla</w:t>
            </w:r>
            <w:proofErr w:type="spellEnd"/>
          </w:p>
        </w:tc>
        <w:tc>
          <w:tcPr>
            <w:tcW w:w="0" w:type="auto"/>
            <w:shd w:val="clear" w:color="auto" w:fill="auto"/>
            <w:vAlign w:val="center"/>
          </w:tcPr>
          <w:p w:rsidR="00E86DD5" w:rsidRPr="00967D25" w:rsidRDefault="00E86DD5" w:rsidP="009569FC">
            <w:pPr>
              <w:pStyle w:val="Tabletext"/>
              <w:jc w:val="center"/>
            </w:pPr>
            <w:r w:rsidRPr="00967D25">
              <w:t>FI</w:t>
            </w:r>
          </w:p>
        </w:tc>
        <w:tc>
          <w:tcPr>
            <w:tcW w:w="0" w:type="auto"/>
            <w:shd w:val="clear" w:color="auto" w:fill="auto"/>
            <w:vAlign w:val="center"/>
          </w:tcPr>
          <w:p w:rsidR="00E86DD5" w:rsidRPr="00967D25" w:rsidRDefault="00E86DD5" w:rsidP="009569FC">
            <w:pPr>
              <w:pStyle w:val="Tabletext"/>
              <w:jc w:val="center"/>
            </w:pPr>
            <w:r w:rsidRPr="00967D25">
              <w:t>67.22</w:t>
            </w:r>
          </w:p>
        </w:tc>
        <w:tc>
          <w:tcPr>
            <w:tcW w:w="0" w:type="auto"/>
            <w:shd w:val="clear" w:color="auto" w:fill="auto"/>
            <w:vAlign w:val="center"/>
          </w:tcPr>
          <w:p w:rsidR="00E86DD5" w:rsidRPr="00967D25" w:rsidRDefault="00E86DD5" w:rsidP="009569FC">
            <w:pPr>
              <w:pStyle w:val="Tabletext"/>
              <w:jc w:val="center"/>
            </w:pPr>
            <w:r w:rsidRPr="00967D25">
              <w:t>26.39</w:t>
            </w:r>
          </w:p>
        </w:tc>
        <w:tc>
          <w:tcPr>
            <w:tcW w:w="0" w:type="auto"/>
            <w:shd w:val="clear" w:color="auto" w:fill="auto"/>
            <w:vAlign w:val="center"/>
          </w:tcPr>
          <w:p w:rsidR="00E86DD5" w:rsidRPr="00967D25" w:rsidRDefault="00E86DD5" w:rsidP="009569FC">
            <w:pPr>
              <w:pStyle w:val="Tabletext"/>
              <w:jc w:val="center"/>
            </w:pPr>
            <w:r w:rsidRPr="00967D25">
              <w:t>178</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proofErr w:type="spellStart"/>
            <w:r w:rsidRPr="00967D25">
              <w:t>Jokionen</w:t>
            </w:r>
            <w:proofErr w:type="spellEnd"/>
          </w:p>
        </w:tc>
        <w:tc>
          <w:tcPr>
            <w:tcW w:w="0" w:type="auto"/>
            <w:shd w:val="clear" w:color="auto" w:fill="auto"/>
            <w:vAlign w:val="center"/>
          </w:tcPr>
          <w:p w:rsidR="00E86DD5" w:rsidRPr="00967D25" w:rsidRDefault="00E86DD5" w:rsidP="009569FC">
            <w:pPr>
              <w:pStyle w:val="Tabletext"/>
              <w:jc w:val="center"/>
            </w:pPr>
            <w:r w:rsidRPr="00967D25">
              <w:t>FI</w:t>
            </w:r>
          </w:p>
        </w:tc>
        <w:tc>
          <w:tcPr>
            <w:tcW w:w="0" w:type="auto"/>
            <w:shd w:val="clear" w:color="auto" w:fill="auto"/>
            <w:vAlign w:val="center"/>
          </w:tcPr>
          <w:p w:rsidR="00E86DD5" w:rsidRPr="00967D25" w:rsidRDefault="00E86DD5" w:rsidP="009569FC">
            <w:pPr>
              <w:pStyle w:val="Tabletext"/>
              <w:jc w:val="center"/>
            </w:pPr>
            <w:r w:rsidRPr="00967D25">
              <w:t>60.49</w:t>
            </w:r>
          </w:p>
        </w:tc>
        <w:tc>
          <w:tcPr>
            <w:tcW w:w="0" w:type="auto"/>
            <w:shd w:val="clear" w:color="auto" w:fill="auto"/>
            <w:vAlign w:val="center"/>
          </w:tcPr>
          <w:p w:rsidR="00E86DD5" w:rsidRPr="00967D25" w:rsidRDefault="00E86DD5" w:rsidP="009569FC">
            <w:pPr>
              <w:pStyle w:val="Tabletext"/>
              <w:jc w:val="center"/>
            </w:pPr>
            <w:r w:rsidRPr="00967D25">
              <w:t>23.30</w:t>
            </w:r>
          </w:p>
        </w:tc>
        <w:tc>
          <w:tcPr>
            <w:tcW w:w="0" w:type="auto"/>
            <w:shd w:val="clear" w:color="auto" w:fill="auto"/>
            <w:vAlign w:val="center"/>
          </w:tcPr>
          <w:p w:rsidR="00E86DD5" w:rsidRPr="00967D25" w:rsidRDefault="00E86DD5" w:rsidP="009569FC">
            <w:pPr>
              <w:pStyle w:val="Tabletext"/>
              <w:jc w:val="center"/>
            </w:pPr>
            <w:r w:rsidRPr="00967D25">
              <w:t>103</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r w:rsidRPr="00967D25">
              <w:t>Stornoway</w:t>
            </w:r>
          </w:p>
        </w:tc>
        <w:tc>
          <w:tcPr>
            <w:tcW w:w="0" w:type="auto"/>
            <w:shd w:val="clear" w:color="auto" w:fill="auto"/>
            <w:vAlign w:val="center"/>
          </w:tcPr>
          <w:p w:rsidR="00E86DD5" w:rsidRPr="00967D25" w:rsidRDefault="00E86DD5" w:rsidP="009569FC">
            <w:pPr>
              <w:pStyle w:val="Tabletext"/>
              <w:jc w:val="center"/>
            </w:pPr>
            <w:r w:rsidRPr="00967D25">
              <w:t>UK</w:t>
            </w:r>
          </w:p>
        </w:tc>
        <w:tc>
          <w:tcPr>
            <w:tcW w:w="0" w:type="auto"/>
            <w:shd w:val="clear" w:color="auto" w:fill="auto"/>
            <w:vAlign w:val="center"/>
          </w:tcPr>
          <w:p w:rsidR="00E86DD5" w:rsidRPr="00967D25" w:rsidRDefault="00E86DD5" w:rsidP="009569FC">
            <w:pPr>
              <w:pStyle w:val="Tabletext"/>
              <w:jc w:val="center"/>
            </w:pPr>
            <w:r w:rsidRPr="00967D25">
              <w:t>58.13</w:t>
            </w:r>
          </w:p>
        </w:tc>
        <w:tc>
          <w:tcPr>
            <w:tcW w:w="0" w:type="auto"/>
            <w:shd w:val="clear" w:color="auto" w:fill="auto"/>
            <w:vAlign w:val="center"/>
          </w:tcPr>
          <w:p w:rsidR="00E86DD5" w:rsidRPr="00967D25" w:rsidRDefault="00E86DD5" w:rsidP="009569FC">
            <w:pPr>
              <w:pStyle w:val="Tabletext"/>
              <w:jc w:val="center"/>
            </w:pPr>
            <w:r w:rsidRPr="00967D25">
              <w:t>353.41</w:t>
            </w:r>
          </w:p>
        </w:tc>
        <w:tc>
          <w:tcPr>
            <w:tcW w:w="0" w:type="auto"/>
            <w:shd w:val="clear" w:color="auto" w:fill="auto"/>
            <w:vAlign w:val="center"/>
          </w:tcPr>
          <w:p w:rsidR="00E86DD5" w:rsidRPr="00967D25" w:rsidRDefault="00E86DD5" w:rsidP="009569FC">
            <w:pPr>
              <w:pStyle w:val="Tabletext"/>
              <w:jc w:val="center"/>
            </w:pPr>
            <w:r w:rsidRPr="00967D25">
              <w:t>14</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proofErr w:type="spellStart"/>
            <w:r w:rsidRPr="00967D25">
              <w:t>Hemsby</w:t>
            </w:r>
            <w:proofErr w:type="spellEnd"/>
          </w:p>
        </w:tc>
        <w:tc>
          <w:tcPr>
            <w:tcW w:w="0" w:type="auto"/>
            <w:shd w:val="clear" w:color="auto" w:fill="auto"/>
            <w:vAlign w:val="center"/>
          </w:tcPr>
          <w:p w:rsidR="00E86DD5" w:rsidRPr="00967D25" w:rsidRDefault="00E86DD5" w:rsidP="009569FC">
            <w:pPr>
              <w:pStyle w:val="Tabletext"/>
              <w:jc w:val="center"/>
            </w:pPr>
            <w:r w:rsidRPr="00967D25">
              <w:t>UK</w:t>
            </w:r>
          </w:p>
        </w:tc>
        <w:tc>
          <w:tcPr>
            <w:tcW w:w="0" w:type="auto"/>
            <w:shd w:val="clear" w:color="auto" w:fill="auto"/>
            <w:vAlign w:val="center"/>
          </w:tcPr>
          <w:p w:rsidR="00E86DD5" w:rsidRPr="00967D25" w:rsidRDefault="00E86DD5" w:rsidP="009569FC">
            <w:pPr>
              <w:pStyle w:val="Tabletext"/>
              <w:jc w:val="center"/>
            </w:pPr>
            <w:r w:rsidRPr="00967D25">
              <w:t>52.41</w:t>
            </w:r>
          </w:p>
        </w:tc>
        <w:tc>
          <w:tcPr>
            <w:tcW w:w="0" w:type="auto"/>
            <w:shd w:val="clear" w:color="auto" w:fill="auto"/>
            <w:vAlign w:val="center"/>
          </w:tcPr>
          <w:p w:rsidR="00E86DD5" w:rsidRPr="00967D25" w:rsidRDefault="00E86DD5" w:rsidP="009569FC">
            <w:pPr>
              <w:pStyle w:val="Tabletext"/>
              <w:jc w:val="center"/>
            </w:pPr>
            <w:r w:rsidRPr="00967D25">
              <w:t>1.41</w:t>
            </w:r>
          </w:p>
        </w:tc>
        <w:tc>
          <w:tcPr>
            <w:tcW w:w="0" w:type="auto"/>
            <w:shd w:val="clear" w:color="auto" w:fill="auto"/>
            <w:vAlign w:val="center"/>
          </w:tcPr>
          <w:p w:rsidR="00E86DD5" w:rsidRPr="00967D25" w:rsidRDefault="00E86DD5" w:rsidP="009569FC">
            <w:pPr>
              <w:pStyle w:val="Tabletext"/>
              <w:jc w:val="center"/>
            </w:pPr>
            <w:r w:rsidRPr="00967D25">
              <w:t>13</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r w:rsidRPr="00967D25">
              <w:t xml:space="preserve">De </w:t>
            </w:r>
            <w:proofErr w:type="spellStart"/>
            <w:r w:rsidRPr="00967D25">
              <w:t>Bilt</w:t>
            </w:r>
            <w:proofErr w:type="spellEnd"/>
          </w:p>
        </w:tc>
        <w:tc>
          <w:tcPr>
            <w:tcW w:w="0" w:type="auto"/>
            <w:shd w:val="clear" w:color="auto" w:fill="auto"/>
            <w:vAlign w:val="center"/>
          </w:tcPr>
          <w:p w:rsidR="00E86DD5" w:rsidRPr="00967D25" w:rsidRDefault="00E86DD5" w:rsidP="009569FC">
            <w:pPr>
              <w:pStyle w:val="Tabletext"/>
              <w:jc w:val="center"/>
            </w:pPr>
            <w:r w:rsidRPr="00967D25">
              <w:t>NL</w:t>
            </w:r>
          </w:p>
        </w:tc>
        <w:tc>
          <w:tcPr>
            <w:tcW w:w="0" w:type="auto"/>
            <w:shd w:val="clear" w:color="auto" w:fill="auto"/>
            <w:vAlign w:val="center"/>
          </w:tcPr>
          <w:p w:rsidR="00E86DD5" w:rsidRPr="00967D25" w:rsidRDefault="00E86DD5" w:rsidP="009569FC">
            <w:pPr>
              <w:pStyle w:val="Tabletext"/>
              <w:jc w:val="center"/>
            </w:pPr>
            <w:r w:rsidRPr="00967D25">
              <w:t>52.06</w:t>
            </w:r>
          </w:p>
        </w:tc>
        <w:tc>
          <w:tcPr>
            <w:tcW w:w="0" w:type="auto"/>
            <w:shd w:val="clear" w:color="auto" w:fill="auto"/>
            <w:vAlign w:val="center"/>
          </w:tcPr>
          <w:p w:rsidR="00E86DD5" w:rsidRPr="00967D25" w:rsidRDefault="00E86DD5" w:rsidP="009569FC">
            <w:pPr>
              <w:pStyle w:val="Tabletext"/>
              <w:jc w:val="center"/>
            </w:pPr>
            <w:r w:rsidRPr="00967D25">
              <w:t>5.11</w:t>
            </w:r>
          </w:p>
        </w:tc>
        <w:tc>
          <w:tcPr>
            <w:tcW w:w="0" w:type="auto"/>
            <w:shd w:val="clear" w:color="auto" w:fill="auto"/>
            <w:vAlign w:val="center"/>
          </w:tcPr>
          <w:p w:rsidR="00E86DD5" w:rsidRPr="00967D25" w:rsidRDefault="00E86DD5" w:rsidP="009569FC">
            <w:pPr>
              <w:pStyle w:val="Tabletext"/>
              <w:jc w:val="center"/>
            </w:pPr>
            <w:r w:rsidRPr="00967D25">
              <w:t>2</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r w:rsidRPr="00967D25">
              <w:t>Uccle</w:t>
            </w:r>
          </w:p>
        </w:tc>
        <w:tc>
          <w:tcPr>
            <w:tcW w:w="0" w:type="auto"/>
            <w:shd w:val="clear" w:color="auto" w:fill="auto"/>
            <w:vAlign w:val="center"/>
          </w:tcPr>
          <w:p w:rsidR="00E86DD5" w:rsidRPr="00967D25" w:rsidRDefault="00E86DD5" w:rsidP="009569FC">
            <w:pPr>
              <w:pStyle w:val="Tabletext"/>
              <w:jc w:val="center"/>
            </w:pPr>
            <w:r w:rsidRPr="00967D25">
              <w:t>BX</w:t>
            </w:r>
          </w:p>
        </w:tc>
        <w:tc>
          <w:tcPr>
            <w:tcW w:w="0" w:type="auto"/>
            <w:shd w:val="clear" w:color="auto" w:fill="auto"/>
            <w:vAlign w:val="center"/>
          </w:tcPr>
          <w:p w:rsidR="00E86DD5" w:rsidRPr="00967D25" w:rsidRDefault="00E86DD5" w:rsidP="009569FC">
            <w:pPr>
              <w:pStyle w:val="Tabletext"/>
              <w:jc w:val="center"/>
            </w:pPr>
            <w:r w:rsidRPr="00967D25">
              <w:t>50.48</w:t>
            </w:r>
          </w:p>
        </w:tc>
        <w:tc>
          <w:tcPr>
            <w:tcW w:w="0" w:type="auto"/>
            <w:shd w:val="clear" w:color="auto" w:fill="auto"/>
            <w:vAlign w:val="center"/>
          </w:tcPr>
          <w:p w:rsidR="00E86DD5" w:rsidRPr="00967D25" w:rsidRDefault="00E86DD5" w:rsidP="009569FC">
            <w:pPr>
              <w:pStyle w:val="Tabletext"/>
              <w:jc w:val="center"/>
            </w:pPr>
            <w:r w:rsidRPr="00967D25">
              <w:t>4.21</w:t>
            </w:r>
          </w:p>
        </w:tc>
        <w:tc>
          <w:tcPr>
            <w:tcW w:w="0" w:type="auto"/>
            <w:shd w:val="clear" w:color="auto" w:fill="auto"/>
            <w:vAlign w:val="center"/>
          </w:tcPr>
          <w:p w:rsidR="00E86DD5" w:rsidRPr="00967D25" w:rsidRDefault="00E86DD5" w:rsidP="009569FC">
            <w:pPr>
              <w:pStyle w:val="Tabletext"/>
              <w:jc w:val="center"/>
            </w:pPr>
            <w:r w:rsidRPr="00967D25">
              <w:t>104</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r w:rsidRPr="00967D25">
              <w:t>Lyon</w:t>
            </w:r>
          </w:p>
        </w:tc>
        <w:tc>
          <w:tcPr>
            <w:tcW w:w="0" w:type="auto"/>
            <w:shd w:val="clear" w:color="auto" w:fill="auto"/>
            <w:vAlign w:val="center"/>
          </w:tcPr>
          <w:p w:rsidR="00E86DD5" w:rsidRPr="00967D25" w:rsidRDefault="00E86DD5" w:rsidP="009569FC">
            <w:pPr>
              <w:pStyle w:val="Tabletext"/>
              <w:jc w:val="center"/>
            </w:pPr>
            <w:r w:rsidRPr="00967D25">
              <w:t>FR</w:t>
            </w:r>
          </w:p>
        </w:tc>
        <w:tc>
          <w:tcPr>
            <w:tcW w:w="0" w:type="auto"/>
            <w:shd w:val="clear" w:color="auto" w:fill="auto"/>
            <w:vAlign w:val="center"/>
          </w:tcPr>
          <w:p w:rsidR="00E86DD5" w:rsidRPr="00967D25" w:rsidRDefault="00E86DD5" w:rsidP="009569FC">
            <w:pPr>
              <w:pStyle w:val="Tabletext"/>
              <w:jc w:val="center"/>
            </w:pPr>
            <w:r w:rsidRPr="00967D25">
              <w:t>45.44</w:t>
            </w:r>
          </w:p>
        </w:tc>
        <w:tc>
          <w:tcPr>
            <w:tcW w:w="0" w:type="auto"/>
            <w:shd w:val="clear" w:color="auto" w:fill="auto"/>
            <w:vAlign w:val="center"/>
          </w:tcPr>
          <w:p w:rsidR="00E86DD5" w:rsidRPr="00967D25" w:rsidRDefault="00E86DD5" w:rsidP="009569FC">
            <w:pPr>
              <w:pStyle w:val="Tabletext"/>
              <w:jc w:val="center"/>
            </w:pPr>
            <w:r w:rsidRPr="00967D25">
              <w:t>5.05</w:t>
            </w:r>
          </w:p>
        </w:tc>
        <w:tc>
          <w:tcPr>
            <w:tcW w:w="0" w:type="auto"/>
            <w:shd w:val="clear" w:color="auto" w:fill="auto"/>
            <w:vAlign w:val="center"/>
          </w:tcPr>
          <w:p w:rsidR="00E86DD5" w:rsidRPr="00967D25" w:rsidRDefault="00E86DD5" w:rsidP="009569FC">
            <w:pPr>
              <w:pStyle w:val="Tabletext"/>
              <w:jc w:val="center"/>
            </w:pPr>
            <w:r w:rsidRPr="00967D25">
              <w:t>240</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r w:rsidRPr="00967D25">
              <w:t>Berlin</w:t>
            </w:r>
          </w:p>
        </w:tc>
        <w:tc>
          <w:tcPr>
            <w:tcW w:w="0" w:type="auto"/>
            <w:shd w:val="clear" w:color="auto" w:fill="auto"/>
            <w:vAlign w:val="center"/>
          </w:tcPr>
          <w:p w:rsidR="00E86DD5" w:rsidRPr="00967D25" w:rsidRDefault="00E86DD5" w:rsidP="009569FC">
            <w:pPr>
              <w:pStyle w:val="Tabletext"/>
              <w:jc w:val="center"/>
            </w:pPr>
            <w:r w:rsidRPr="00967D25">
              <w:t>DE</w:t>
            </w:r>
          </w:p>
        </w:tc>
        <w:tc>
          <w:tcPr>
            <w:tcW w:w="0" w:type="auto"/>
            <w:shd w:val="clear" w:color="auto" w:fill="auto"/>
            <w:vAlign w:val="center"/>
          </w:tcPr>
          <w:p w:rsidR="00E86DD5" w:rsidRPr="00967D25" w:rsidRDefault="00E86DD5" w:rsidP="009569FC">
            <w:pPr>
              <w:pStyle w:val="Tabletext"/>
              <w:jc w:val="center"/>
            </w:pPr>
            <w:r w:rsidRPr="00967D25">
              <w:t>52.29</w:t>
            </w:r>
          </w:p>
        </w:tc>
        <w:tc>
          <w:tcPr>
            <w:tcW w:w="0" w:type="auto"/>
            <w:shd w:val="clear" w:color="auto" w:fill="auto"/>
            <w:vAlign w:val="center"/>
          </w:tcPr>
          <w:p w:rsidR="00E86DD5" w:rsidRPr="00967D25" w:rsidRDefault="00E86DD5" w:rsidP="009569FC">
            <w:pPr>
              <w:pStyle w:val="Tabletext"/>
              <w:jc w:val="center"/>
            </w:pPr>
            <w:r w:rsidRPr="00967D25">
              <w:t>13.25</w:t>
            </w:r>
          </w:p>
        </w:tc>
        <w:tc>
          <w:tcPr>
            <w:tcW w:w="0" w:type="auto"/>
            <w:shd w:val="clear" w:color="auto" w:fill="auto"/>
            <w:vAlign w:val="center"/>
          </w:tcPr>
          <w:p w:rsidR="00E86DD5" w:rsidRPr="00967D25" w:rsidRDefault="00E86DD5" w:rsidP="009569FC">
            <w:pPr>
              <w:pStyle w:val="Tabletext"/>
              <w:jc w:val="center"/>
            </w:pPr>
            <w:r w:rsidRPr="00967D25">
              <w:t>46</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r w:rsidRPr="00967D25">
              <w:t>Wien</w:t>
            </w:r>
          </w:p>
        </w:tc>
        <w:tc>
          <w:tcPr>
            <w:tcW w:w="0" w:type="auto"/>
            <w:shd w:val="clear" w:color="auto" w:fill="auto"/>
            <w:vAlign w:val="center"/>
          </w:tcPr>
          <w:p w:rsidR="00E86DD5" w:rsidRPr="00967D25" w:rsidRDefault="00E86DD5" w:rsidP="009569FC">
            <w:pPr>
              <w:pStyle w:val="Tabletext"/>
              <w:jc w:val="center"/>
            </w:pPr>
            <w:r w:rsidRPr="00967D25">
              <w:t>OS</w:t>
            </w:r>
          </w:p>
        </w:tc>
        <w:tc>
          <w:tcPr>
            <w:tcW w:w="0" w:type="auto"/>
            <w:shd w:val="clear" w:color="auto" w:fill="auto"/>
            <w:vAlign w:val="center"/>
          </w:tcPr>
          <w:p w:rsidR="00E86DD5" w:rsidRPr="00967D25" w:rsidRDefault="00E86DD5" w:rsidP="009569FC">
            <w:pPr>
              <w:pStyle w:val="Tabletext"/>
              <w:jc w:val="center"/>
            </w:pPr>
            <w:r w:rsidRPr="00967D25">
              <w:t>48.15</w:t>
            </w:r>
          </w:p>
        </w:tc>
        <w:tc>
          <w:tcPr>
            <w:tcW w:w="0" w:type="auto"/>
            <w:shd w:val="clear" w:color="auto" w:fill="auto"/>
            <w:vAlign w:val="center"/>
          </w:tcPr>
          <w:p w:rsidR="00E86DD5" w:rsidRPr="00967D25" w:rsidRDefault="00E86DD5" w:rsidP="009569FC">
            <w:pPr>
              <w:pStyle w:val="Tabletext"/>
              <w:jc w:val="center"/>
            </w:pPr>
            <w:r w:rsidRPr="00967D25">
              <w:t>16.22</w:t>
            </w:r>
          </w:p>
        </w:tc>
        <w:tc>
          <w:tcPr>
            <w:tcW w:w="0" w:type="auto"/>
            <w:shd w:val="clear" w:color="auto" w:fill="auto"/>
            <w:vAlign w:val="center"/>
          </w:tcPr>
          <w:p w:rsidR="00E86DD5" w:rsidRPr="00967D25" w:rsidRDefault="00E86DD5" w:rsidP="009569FC">
            <w:pPr>
              <w:pStyle w:val="Tabletext"/>
              <w:jc w:val="center"/>
            </w:pPr>
            <w:r w:rsidRPr="00967D25">
              <w:t>200</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r w:rsidRPr="00967D25">
              <w:t>Milan</w:t>
            </w:r>
          </w:p>
        </w:tc>
        <w:tc>
          <w:tcPr>
            <w:tcW w:w="0" w:type="auto"/>
            <w:shd w:val="clear" w:color="auto" w:fill="auto"/>
            <w:vAlign w:val="center"/>
          </w:tcPr>
          <w:p w:rsidR="00E86DD5" w:rsidRPr="00967D25" w:rsidRDefault="00E86DD5" w:rsidP="009569FC">
            <w:pPr>
              <w:pStyle w:val="Tabletext"/>
              <w:jc w:val="center"/>
            </w:pPr>
            <w:r w:rsidRPr="00967D25">
              <w:t>IT</w:t>
            </w:r>
          </w:p>
        </w:tc>
        <w:tc>
          <w:tcPr>
            <w:tcW w:w="0" w:type="auto"/>
            <w:shd w:val="clear" w:color="auto" w:fill="auto"/>
            <w:vAlign w:val="center"/>
          </w:tcPr>
          <w:p w:rsidR="00E86DD5" w:rsidRPr="00967D25" w:rsidRDefault="00E86DD5" w:rsidP="009569FC">
            <w:pPr>
              <w:pStyle w:val="Tabletext"/>
              <w:jc w:val="center"/>
            </w:pPr>
            <w:r w:rsidRPr="00967D25">
              <w:t>45.26</w:t>
            </w:r>
          </w:p>
        </w:tc>
        <w:tc>
          <w:tcPr>
            <w:tcW w:w="0" w:type="auto"/>
            <w:shd w:val="clear" w:color="auto" w:fill="auto"/>
            <w:vAlign w:val="center"/>
          </w:tcPr>
          <w:p w:rsidR="00E86DD5" w:rsidRPr="00967D25" w:rsidRDefault="00E86DD5" w:rsidP="009569FC">
            <w:pPr>
              <w:pStyle w:val="Tabletext"/>
              <w:jc w:val="center"/>
            </w:pPr>
            <w:r w:rsidRPr="00967D25">
              <w:t>9.17</w:t>
            </w:r>
          </w:p>
        </w:tc>
        <w:tc>
          <w:tcPr>
            <w:tcW w:w="0" w:type="auto"/>
            <w:shd w:val="clear" w:color="auto" w:fill="auto"/>
            <w:vAlign w:val="center"/>
          </w:tcPr>
          <w:p w:rsidR="00E86DD5" w:rsidRPr="00967D25" w:rsidRDefault="00E86DD5" w:rsidP="009569FC">
            <w:pPr>
              <w:pStyle w:val="Tabletext"/>
              <w:jc w:val="center"/>
            </w:pPr>
            <w:r w:rsidRPr="00967D25">
              <w:t>107</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proofErr w:type="spellStart"/>
            <w:r w:rsidRPr="00967D25">
              <w:t>Brindisi</w:t>
            </w:r>
            <w:proofErr w:type="spellEnd"/>
          </w:p>
        </w:tc>
        <w:tc>
          <w:tcPr>
            <w:tcW w:w="0" w:type="auto"/>
            <w:shd w:val="clear" w:color="auto" w:fill="auto"/>
            <w:vAlign w:val="center"/>
          </w:tcPr>
          <w:p w:rsidR="00E86DD5" w:rsidRPr="00967D25" w:rsidRDefault="00E86DD5" w:rsidP="009569FC">
            <w:pPr>
              <w:pStyle w:val="Tabletext"/>
              <w:jc w:val="center"/>
            </w:pPr>
            <w:r w:rsidRPr="00967D25">
              <w:t>IT</w:t>
            </w:r>
          </w:p>
        </w:tc>
        <w:tc>
          <w:tcPr>
            <w:tcW w:w="0" w:type="auto"/>
            <w:shd w:val="clear" w:color="auto" w:fill="auto"/>
            <w:vAlign w:val="center"/>
          </w:tcPr>
          <w:p w:rsidR="00E86DD5" w:rsidRPr="00967D25" w:rsidRDefault="00E86DD5" w:rsidP="009569FC">
            <w:pPr>
              <w:pStyle w:val="Tabletext"/>
              <w:jc w:val="center"/>
            </w:pPr>
            <w:r w:rsidRPr="00967D25">
              <w:t>40.39</w:t>
            </w:r>
          </w:p>
        </w:tc>
        <w:tc>
          <w:tcPr>
            <w:tcW w:w="0" w:type="auto"/>
            <w:shd w:val="clear" w:color="auto" w:fill="auto"/>
            <w:vAlign w:val="center"/>
          </w:tcPr>
          <w:p w:rsidR="00E86DD5" w:rsidRPr="00967D25" w:rsidRDefault="00E86DD5" w:rsidP="009569FC">
            <w:pPr>
              <w:pStyle w:val="Tabletext"/>
              <w:jc w:val="center"/>
            </w:pPr>
            <w:r w:rsidRPr="00967D25">
              <w:t>17.57</w:t>
            </w:r>
          </w:p>
        </w:tc>
        <w:tc>
          <w:tcPr>
            <w:tcW w:w="0" w:type="auto"/>
            <w:shd w:val="clear" w:color="auto" w:fill="auto"/>
            <w:vAlign w:val="center"/>
          </w:tcPr>
          <w:p w:rsidR="00E86DD5" w:rsidRPr="00967D25" w:rsidRDefault="00E86DD5" w:rsidP="009569FC">
            <w:pPr>
              <w:pStyle w:val="Tabletext"/>
              <w:jc w:val="center"/>
            </w:pPr>
            <w:r w:rsidRPr="00967D25">
              <w:t>7</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r w:rsidRPr="00967D25">
              <w:t>Trapani</w:t>
            </w:r>
          </w:p>
        </w:tc>
        <w:tc>
          <w:tcPr>
            <w:tcW w:w="0" w:type="auto"/>
            <w:shd w:val="clear" w:color="auto" w:fill="auto"/>
            <w:vAlign w:val="center"/>
          </w:tcPr>
          <w:p w:rsidR="00E86DD5" w:rsidRPr="00967D25" w:rsidRDefault="00E86DD5" w:rsidP="009569FC">
            <w:pPr>
              <w:pStyle w:val="Tabletext"/>
              <w:jc w:val="center"/>
            </w:pPr>
            <w:r w:rsidRPr="00967D25">
              <w:t>IT</w:t>
            </w:r>
          </w:p>
        </w:tc>
        <w:tc>
          <w:tcPr>
            <w:tcW w:w="0" w:type="auto"/>
            <w:shd w:val="clear" w:color="auto" w:fill="auto"/>
            <w:vAlign w:val="center"/>
          </w:tcPr>
          <w:p w:rsidR="00E86DD5" w:rsidRPr="00967D25" w:rsidRDefault="00E86DD5" w:rsidP="009569FC">
            <w:pPr>
              <w:pStyle w:val="Tabletext"/>
              <w:jc w:val="center"/>
            </w:pPr>
            <w:r w:rsidRPr="00967D25">
              <w:t>37.55</w:t>
            </w:r>
          </w:p>
        </w:tc>
        <w:tc>
          <w:tcPr>
            <w:tcW w:w="0" w:type="auto"/>
            <w:shd w:val="clear" w:color="auto" w:fill="auto"/>
            <w:vAlign w:val="center"/>
          </w:tcPr>
          <w:p w:rsidR="00E86DD5" w:rsidRPr="00967D25" w:rsidRDefault="00E86DD5" w:rsidP="009569FC">
            <w:pPr>
              <w:pStyle w:val="Tabletext"/>
              <w:jc w:val="center"/>
            </w:pPr>
            <w:r w:rsidRPr="00967D25">
              <w:t>12.30</w:t>
            </w:r>
          </w:p>
        </w:tc>
        <w:tc>
          <w:tcPr>
            <w:tcW w:w="0" w:type="auto"/>
            <w:shd w:val="clear" w:color="auto" w:fill="auto"/>
            <w:vAlign w:val="center"/>
          </w:tcPr>
          <w:p w:rsidR="00E86DD5" w:rsidRPr="00967D25" w:rsidRDefault="00E86DD5" w:rsidP="009569FC">
            <w:pPr>
              <w:pStyle w:val="Tabletext"/>
              <w:jc w:val="center"/>
            </w:pPr>
            <w:r w:rsidRPr="00967D25">
              <w:t>5</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r w:rsidRPr="00967D25">
              <w:t>Cagliari</w:t>
            </w:r>
          </w:p>
        </w:tc>
        <w:tc>
          <w:tcPr>
            <w:tcW w:w="0" w:type="auto"/>
            <w:shd w:val="clear" w:color="auto" w:fill="auto"/>
            <w:vAlign w:val="center"/>
          </w:tcPr>
          <w:p w:rsidR="00E86DD5" w:rsidRPr="00967D25" w:rsidRDefault="00E86DD5" w:rsidP="009569FC">
            <w:pPr>
              <w:pStyle w:val="Tabletext"/>
              <w:jc w:val="center"/>
            </w:pPr>
            <w:r w:rsidRPr="00967D25">
              <w:t>IT</w:t>
            </w:r>
          </w:p>
        </w:tc>
        <w:tc>
          <w:tcPr>
            <w:tcW w:w="0" w:type="auto"/>
            <w:shd w:val="clear" w:color="auto" w:fill="auto"/>
            <w:vAlign w:val="center"/>
          </w:tcPr>
          <w:p w:rsidR="00E86DD5" w:rsidRPr="00967D25" w:rsidRDefault="00E86DD5" w:rsidP="009569FC">
            <w:pPr>
              <w:pStyle w:val="Tabletext"/>
              <w:jc w:val="center"/>
            </w:pPr>
            <w:r w:rsidRPr="00967D25">
              <w:t>39.15</w:t>
            </w:r>
          </w:p>
        </w:tc>
        <w:tc>
          <w:tcPr>
            <w:tcW w:w="0" w:type="auto"/>
            <w:shd w:val="clear" w:color="auto" w:fill="auto"/>
            <w:vAlign w:val="center"/>
          </w:tcPr>
          <w:p w:rsidR="00E86DD5" w:rsidRPr="00967D25" w:rsidRDefault="00E86DD5" w:rsidP="009569FC">
            <w:pPr>
              <w:pStyle w:val="Tabletext"/>
              <w:jc w:val="center"/>
            </w:pPr>
            <w:r w:rsidRPr="00967D25">
              <w:t>9.03</w:t>
            </w:r>
          </w:p>
        </w:tc>
        <w:tc>
          <w:tcPr>
            <w:tcW w:w="0" w:type="auto"/>
            <w:shd w:val="clear" w:color="auto" w:fill="auto"/>
            <w:vAlign w:val="center"/>
          </w:tcPr>
          <w:p w:rsidR="00E86DD5" w:rsidRPr="00967D25" w:rsidRDefault="00E86DD5" w:rsidP="009569FC">
            <w:pPr>
              <w:pStyle w:val="Tabletext"/>
              <w:jc w:val="center"/>
            </w:pPr>
            <w:r w:rsidRPr="00967D25">
              <w:t>4</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r w:rsidRPr="00967D25">
              <w:t>Moscow</w:t>
            </w:r>
          </w:p>
        </w:tc>
        <w:tc>
          <w:tcPr>
            <w:tcW w:w="0" w:type="auto"/>
            <w:shd w:val="clear" w:color="auto" w:fill="auto"/>
            <w:vAlign w:val="center"/>
          </w:tcPr>
          <w:p w:rsidR="00E86DD5" w:rsidRPr="00967D25" w:rsidRDefault="00E86DD5" w:rsidP="009569FC">
            <w:pPr>
              <w:pStyle w:val="Tabletext"/>
              <w:jc w:val="center"/>
            </w:pPr>
            <w:r w:rsidRPr="00967D25">
              <w:t>RUS</w:t>
            </w:r>
          </w:p>
        </w:tc>
        <w:tc>
          <w:tcPr>
            <w:tcW w:w="0" w:type="auto"/>
            <w:shd w:val="clear" w:color="auto" w:fill="auto"/>
            <w:vAlign w:val="center"/>
          </w:tcPr>
          <w:p w:rsidR="00E86DD5" w:rsidRPr="00967D25" w:rsidRDefault="00E86DD5" w:rsidP="009569FC">
            <w:pPr>
              <w:pStyle w:val="Tabletext"/>
              <w:jc w:val="center"/>
            </w:pPr>
            <w:r w:rsidRPr="00967D25">
              <w:t>55.45</w:t>
            </w:r>
          </w:p>
        </w:tc>
        <w:tc>
          <w:tcPr>
            <w:tcW w:w="0" w:type="auto"/>
            <w:shd w:val="clear" w:color="auto" w:fill="auto"/>
            <w:vAlign w:val="center"/>
          </w:tcPr>
          <w:p w:rsidR="00E86DD5" w:rsidRPr="00967D25" w:rsidRDefault="00E86DD5" w:rsidP="009569FC">
            <w:pPr>
              <w:pStyle w:val="Tabletext"/>
              <w:jc w:val="center"/>
            </w:pPr>
            <w:r w:rsidRPr="00967D25">
              <w:t>37.34</w:t>
            </w:r>
          </w:p>
        </w:tc>
        <w:tc>
          <w:tcPr>
            <w:tcW w:w="0" w:type="auto"/>
            <w:shd w:val="clear" w:color="auto" w:fill="auto"/>
            <w:vAlign w:val="center"/>
          </w:tcPr>
          <w:p w:rsidR="00E86DD5" w:rsidRPr="00967D25" w:rsidRDefault="00E86DD5" w:rsidP="009569FC">
            <w:pPr>
              <w:pStyle w:val="Tabletext"/>
              <w:jc w:val="center"/>
            </w:pPr>
            <w:r w:rsidRPr="00967D25">
              <w:t>184</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proofErr w:type="spellStart"/>
            <w:r w:rsidRPr="00967D25">
              <w:t>Tabuk</w:t>
            </w:r>
            <w:proofErr w:type="spellEnd"/>
          </w:p>
        </w:tc>
        <w:tc>
          <w:tcPr>
            <w:tcW w:w="0" w:type="auto"/>
            <w:shd w:val="clear" w:color="auto" w:fill="auto"/>
            <w:vAlign w:val="center"/>
          </w:tcPr>
          <w:p w:rsidR="00E86DD5" w:rsidRPr="00967D25" w:rsidRDefault="00E86DD5" w:rsidP="009569FC">
            <w:pPr>
              <w:pStyle w:val="Tabletext"/>
              <w:jc w:val="center"/>
            </w:pPr>
            <w:r w:rsidRPr="00967D25">
              <w:t>SD</w:t>
            </w:r>
          </w:p>
        </w:tc>
        <w:tc>
          <w:tcPr>
            <w:tcW w:w="0" w:type="auto"/>
            <w:shd w:val="clear" w:color="auto" w:fill="auto"/>
            <w:vAlign w:val="center"/>
          </w:tcPr>
          <w:p w:rsidR="00E86DD5" w:rsidRPr="00967D25" w:rsidRDefault="00E86DD5" w:rsidP="009569FC">
            <w:pPr>
              <w:pStyle w:val="Tabletext"/>
              <w:jc w:val="center"/>
            </w:pPr>
            <w:r w:rsidRPr="00967D25">
              <w:t>28.22</w:t>
            </w:r>
          </w:p>
        </w:tc>
        <w:tc>
          <w:tcPr>
            <w:tcW w:w="0" w:type="auto"/>
            <w:shd w:val="clear" w:color="auto" w:fill="auto"/>
            <w:vAlign w:val="center"/>
          </w:tcPr>
          <w:p w:rsidR="00E86DD5" w:rsidRPr="00967D25" w:rsidRDefault="00E86DD5" w:rsidP="009569FC">
            <w:pPr>
              <w:pStyle w:val="Tabletext"/>
              <w:jc w:val="center"/>
            </w:pPr>
            <w:r w:rsidRPr="00967D25">
              <w:t>36.35</w:t>
            </w:r>
          </w:p>
        </w:tc>
        <w:tc>
          <w:tcPr>
            <w:tcW w:w="0" w:type="auto"/>
            <w:shd w:val="clear" w:color="auto" w:fill="auto"/>
            <w:vAlign w:val="center"/>
          </w:tcPr>
          <w:p w:rsidR="00E86DD5" w:rsidRPr="00967D25" w:rsidRDefault="00E86DD5" w:rsidP="009569FC">
            <w:pPr>
              <w:pStyle w:val="Tabletext"/>
              <w:jc w:val="center"/>
            </w:pPr>
            <w:r w:rsidRPr="00967D25">
              <w:t>771</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r w:rsidRPr="00967D25">
              <w:t>Delhi</w:t>
            </w:r>
          </w:p>
        </w:tc>
        <w:tc>
          <w:tcPr>
            <w:tcW w:w="0" w:type="auto"/>
            <w:shd w:val="clear" w:color="auto" w:fill="auto"/>
            <w:vAlign w:val="center"/>
          </w:tcPr>
          <w:p w:rsidR="00E86DD5" w:rsidRPr="00967D25" w:rsidRDefault="00E86DD5" w:rsidP="009569FC">
            <w:pPr>
              <w:pStyle w:val="Tabletext"/>
              <w:jc w:val="center"/>
            </w:pPr>
            <w:r w:rsidRPr="00967D25">
              <w:t>IN</w:t>
            </w:r>
          </w:p>
        </w:tc>
        <w:tc>
          <w:tcPr>
            <w:tcW w:w="0" w:type="auto"/>
            <w:shd w:val="clear" w:color="auto" w:fill="auto"/>
            <w:vAlign w:val="center"/>
          </w:tcPr>
          <w:p w:rsidR="00E86DD5" w:rsidRPr="00967D25" w:rsidRDefault="00E86DD5" w:rsidP="009569FC">
            <w:pPr>
              <w:pStyle w:val="Tabletext"/>
              <w:jc w:val="center"/>
            </w:pPr>
            <w:r w:rsidRPr="00967D25">
              <w:t>28.35</w:t>
            </w:r>
          </w:p>
        </w:tc>
        <w:tc>
          <w:tcPr>
            <w:tcW w:w="0" w:type="auto"/>
            <w:shd w:val="clear" w:color="auto" w:fill="auto"/>
            <w:vAlign w:val="center"/>
          </w:tcPr>
          <w:p w:rsidR="00E86DD5" w:rsidRPr="00967D25" w:rsidRDefault="00E86DD5" w:rsidP="009569FC">
            <w:pPr>
              <w:pStyle w:val="Tabletext"/>
              <w:jc w:val="center"/>
            </w:pPr>
            <w:r w:rsidRPr="00967D25">
              <w:t>77.12</w:t>
            </w:r>
          </w:p>
        </w:tc>
        <w:tc>
          <w:tcPr>
            <w:tcW w:w="0" w:type="auto"/>
            <w:shd w:val="clear" w:color="auto" w:fill="auto"/>
            <w:vAlign w:val="center"/>
          </w:tcPr>
          <w:p w:rsidR="00E86DD5" w:rsidRPr="00967D25" w:rsidRDefault="00E86DD5" w:rsidP="009569FC">
            <w:pPr>
              <w:pStyle w:val="Tabletext"/>
              <w:jc w:val="center"/>
            </w:pPr>
            <w:r w:rsidRPr="00967D25">
              <w:t>281</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r w:rsidRPr="00967D25">
              <w:t>Hong Kong</w:t>
            </w:r>
          </w:p>
        </w:tc>
        <w:tc>
          <w:tcPr>
            <w:tcW w:w="0" w:type="auto"/>
            <w:shd w:val="clear" w:color="auto" w:fill="auto"/>
            <w:vAlign w:val="center"/>
          </w:tcPr>
          <w:p w:rsidR="00E86DD5" w:rsidRPr="00967D25" w:rsidRDefault="00E86DD5" w:rsidP="009569FC">
            <w:pPr>
              <w:pStyle w:val="Tabletext"/>
              <w:jc w:val="center"/>
            </w:pPr>
            <w:r w:rsidRPr="00967D25">
              <w:t>CH</w:t>
            </w:r>
          </w:p>
        </w:tc>
        <w:tc>
          <w:tcPr>
            <w:tcW w:w="0" w:type="auto"/>
            <w:shd w:val="clear" w:color="auto" w:fill="auto"/>
            <w:vAlign w:val="center"/>
          </w:tcPr>
          <w:p w:rsidR="00E86DD5" w:rsidRPr="00967D25" w:rsidRDefault="00E86DD5" w:rsidP="009569FC">
            <w:pPr>
              <w:pStyle w:val="Tabletext"/>
              <w:jc w:val="center"/>
            </w:pPr>
            <w:r w:rsidRPr="00967D25">
              <w:t>22.19</w:t>
            </w:r>
          </w:p>
        </w:tc>
        <w:tc>
          <w:tcPr>
            <w:tcW w:w="0" w:type="auto"/>
            <w:shd w:val="clear" w:color="auto" w:fill="auto"/>
            <w:vAlign w:val="center"/>
          </w:tcPr>
          <w:p w:rsidR="00E86DD5" w:rsidRPr="00967D25" w:rsidRDefault="00E86DD5" w:rsidP="009569FC">
            <w:pPr>
              <w:pStyle w:val="Tabletext"/>
              <w:jc w:val="center"/>
            </w:pPr>
            <w:r w:rsidRPr="00967D25">
              <w:t>114.10</w:t>
            </w:r>
          </w:p>
        </w:tc>
        <w:tc>
          <w:tcPr>
            <w:tcW w:w="0" w:type="auto"/>
            <w:shd w:val="clear" w:color="auto" w:fill="auto"/>
            <w:vAlign w:val="center"/>
          </w:tcPr>
          <w:p w:rsidR="00E86DD5" w:rsidRPr="00967D25" w:rsidRDefault="00E86DD5" w:rsidP="009569FC">
            <w:pPr>
              <w:pStyle w:val="Tabletext"/>
              <w:jc w:val="center"/>
            </w:pPr>
            <w:r w:rsidRPr="00967D25">
              <w:t>65</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r w:rsidRPr="00967D25">
              <w:t>Singapore</w:t>
            </w:r>
          </w:p>
        </w:tc>
        <w:tc>
          <w:tcPr>
            <w:tcW w:w="0" w:type="auto"/>
            <w:shd w:val="clear" w:color="auto" w:fill="auto"/>
            <w:vAlign w:val="center"/>
          </w:tcPr>
          <w:p w:rsidR="00E86DD5" w:rsidRPr="00967D25" w:rsidRDefault="00E86DD5" w:rsidP="009569FC">
            <w:pPr>
              <w:pStyle w:val="Tabletext"/>
              <w:jc w:val="center"/>
            </w:pPr>
            <w:r w:rsidRPr="00967D25">
              <w:t>SR</w:t>
            </w:r>
          </w:p>
        </w:tc>
        <w:tc>
          <w:tcPr>
            <w:tcW w:w="0" w:type="auto"/>
            <w:shd w:val="clear" w:color="auto" w:fill="auto"/>
            <w:vAlign w:val="center"/>
          </w:tcPr>
          <w:p w:rsidR="00E86DD5" w:rsidRPr="00967D25" w:rsidRDefault="00E86DD5" w:rsidP="009569FC">
            <w:pPr>
              <w:pStyle w:val="Tabletext"/>
              <w:jc w:val="center"/>
            </w:pPr>
            <w:r w:rsidRPr="00967D25">
              <w:t>1.22</w:t>
            </w:r>
          </w:p>
        </w:tc>
        <w:tc>
          <w:tcPr>
            <w:tcW w:w="0" w:type="auto"/>
            <w:shd w:val="clear" w:color="auto" w:fill="auto"/>
            <w:vAlign w:val="center"/>
          </w:tcPr>
          <w:p w:rsidR="00E86DD5" w:rsidRPr="00967D25" w:rsidRDefault="00E86DD5" w:rsidP="009569FC">
            <w:pPr>
              <w:pStyle w:val="Tabletext"/>
              <w:jc w:val="center"/>
            </w:pPr>
            <w:r w:rsidRPr="00967D25">
              <w:t>103.59</w:t>
            </w:r>
          </w:p>
        </w:tc>
        <w:tc>
          <w:tcPr>
            <w:tcW w:w="0" w:type="auto"/>
            <w:shd w:val="clear" w:color="auto" w:fill="auto"/>
            <w:vAlign w:val="center"/>
          </w:tcPr>
          <w:p w:rsidR="00E86DD5" w:rsidRPr="00967D25" w:rsidRDefault="00E86DD5" w:rsidP="009569FC">
            <w:pPr>
              <w:pStyle w:val="Tabletext"/>
              <w:jc w:val="center"/>
            </w:pPr>
            <w:r w:rsidRPr="00967D25">
              <w:t>14</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r w:rsidRPr="00967D25">
              <w:t>Dal-El-</w:t>
            </w:r>
            <w:proofErr w:type="spellStart"/>
            <w:r w:rsidRPr="00967D25">
              <w:t>Beida</w:t>
            </w:r>
            <w:proofErr w:type="spellEnd"/>
          </w:p>
        </w:tc>
        <w:tc>
          <w:tcPr>
            <w:tcW w:w="0" w:type="auto"/>
            <w:shd w:val="clear" w:color="auto" w:fill="auto"/>
            <w:vAlign w:val="center"/>
          </w:tcPr>
          <w:p w:rsidR="00E86DD5" w:rsidRPr="00967D25" w:rsidRDefault="00E86DD5" w:rsidP="009569FC">
            <w:pPr>
              <w:pStyle w:val="Tabletext"/>
              <w:jc w:val="center"/>
            </w:pPr>
            <w:r w:rsidRPr="00967D25">
              <w:t>AL</w:t>
            </w:r>
          </w:p>
        </w:tc>
        <w:tc>
          <w:tcPr>
            <w:tcW w:w="0" w:type="auto"/>
            <w:shd w:val="clear" w:color="auto" w:fill="auto"/>
            <w:vAlign w:val="center"/>
          </w:tcPr>
          <w:p w:rsidR="00E86DD5" w:rsidRPr="00967D25" w:rsidRDefault="00E86DD5" w:rsidP="009569FC">
            <w:pPr>
              <w:pStyle w:val="Tabletext"/>
              <w:jc w:val="center"/>
            </w:pPr>
            <w:r w:rsidRPr="00967D25">
              <w:t>36.43</w:t>
            </w:r>
          </w:p>
        </w:tc>
        <w:tc>
          <w:tcPr>
            <w:tcW w:w="0" w:type="auto"/>
            <w:shd w:val="clear" w:color="auto" w:fill="auto"/>
            <w:vAlign w:val="center"/>
          </w:tcPr>
          <w:p w:rsidR="00E86DD5" w:rsidRPr="00967D25" w:rsidRDefault="00E86DD5" w:rsidP="009569FC">
            <w:pPr>
              <w:pStyle w:val="Tabletext"/>
              <w:jc w:val="center"/>
            </w:pPr>
            <w:r w:rsidRPr="00967D25">
              <w:t>3.15</w:t>
            </w:r>
          </w:p>
        </w:tc>
        <w:tc>
          <w:tcPr>
            <w:tcW w:w="0" w:type="auto"/>
            <w:shd w:val="clear" w:color="auto" w:fill="auto"/>
            <w:vAlign w:val="center"/>
          </w:tcPr>
          <w:p w:rsidR="00E86DD5" w:rsidRPr="00967D25" w:rsidRDefault="00E86DD5" w:rsidP="009569FC">
            <w:pPr>
              <w:pStyle w:val="Tabletext"/>
              <w:jc w:val="center"/>
            </w:pPr>
            <w:r w:rsidRPr="00967D25">
              <w:t>25</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r w:rsidRPr="00967D25">
              <w:t>Cape Town</w:t>
            </w:r>
          </w:p>
        </w:tc>
        <w:tc>
          <w:tcPr>
            <w:tcW w:w="0" w:type="auto"/>
            <w:shd w:val="clear" w:color="auto" w:fill="auto"/>
            <w:vAlign w:val="center"/>
          </w:tcPr>
          <w:p w:rsidR="00E86DD5" w:rsidRPr="00967D25" w:rsidRDefault="00E86DD5" w:rsidP="009569FC">
            <w:pPr>
              <w:pStyle w:val="Tabletext"/>
              <w:jc w:val="center"/>
            </w:pPr>
            <w:r w:rsidRPr="00967D25">
              <w:t>ZA</w:t>
            </w:r>
          </w:p>
        </w:tc>
        <w:tc>
          <w:tcPr>
            <w:tcW w:w="0" w:type="auto"/>
            <w:shd w:val="clear" w:color="auto" w:fill="auto"/>
            <w:vAlign w:val="center"/>
          </w:tcPr>
          <w:p w:rsidR="00E86DD5" w:rsidRPr="00967D25" w:rsidRDefault="00E86DD5" w:rsidP="009569FC">
            <w:pPr>
              <w:pStyle w:val="Tabletext"/>
              <w:jc w:val="center"/>
            </w:pPr>
            <w:r w:rsidRPr="00967D25">
              <w:t>-33.58</w:t>
            </w:r>
          </w:p>
        </w:tc>
        <w:tc>
          <w:tcPr>
            <w:tcW w:w="0" w:type="auto"/>
            <w:shd w:val="clear" w:color="auto" w:fill="auto"/>
            <w:vAlign w:val="center"/>
          </w:tcPr>
          <w:p w:rsidR="00E86DD5" w:rsidRPr="00967D25" w:rsidRDefault="00E86DD5" w:rsidP="009569FC">
            <w:pPr>
              <w:pStyle w:val="Tabletext"/>
              <w:jc w:val="center"/>
            </w:pPr>
            <w:r w:rsidRPr="00967D25">
              <w:t>18.36</w:t>
            </w:r>
          </w:p>
        </w:tc>
        <w:tc>
          <w:tcPr>
            <w:tcW w:w="0" w:type="auto"/>
            <w:shd w:val="clear" w:color="auto" w:fill="auto"/>
            <w:vAlign w:val="center"/>
          </w:tcPr>
          <w:p w:rsidR="00E86DD5" w:rsidRPr="00967D25" w:rsidRDefault="00E86DD5" w:rsidP="009569FC">
            <w:pPr>
              <w:pStyle w:val="Tabletext"/>
              <w:jc w:val="center"/>
            </w:pPr>
            <w:r w:rsidRPr="00967D25">
              <w:t>46</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r w:rsidRPr="00967D25">
              <w:t>San Diego</w:t>
            </w:r>
          </w:p>
        </w:tc>
        <w:tc>
          <w:tcPr>
            <w:tcW w:w="0" w:type="auto"/>
            <w:shd w:val="clear" w:color="auto" w:fill="auto"/>
            <w:vAlign w:val="center"/>
          </w:tcPr>
          <w:p w:rsidR="00E86DD5" w:rsidRPr="00967D25" w:rsidRDefault="00E86DD5" w:rsidP="009569FC">
            <w:pPr>
              <w:pStyle w:val="Tabletext"/>
              <w:jc w:val="center"/>
            </w:pPr>
            <w:r w:rsidRPr="00967D25">
              <w:t>US (CA)</w:t>
            </w:r>
          </w:p>
        </w:tc>
        <w:tc>
          <w:tcPr>
            <w:tcW w:w="0" w:type="auto"/>
            <w:shd w:val="clear" w:color="auto" w:fill="auto"/>
            <w:vAlign w:val="center"/>
          </w:tcPr>
          <w:p w:rsidR="00E86DD5" w:rsidRPr="00967D25" w:rsidRDefault="00E86DD5" w:rsidP="009569FC">
            <w:pPr>
              <w:pStyle w:val="Tabletext"/>
              <w:jc w:val="center"/>
            </w:pPr>
            <w:r w:rsidRPr="00967D25">
              <w:t>32.49</w:t>
            </w:r>
          </w:p>
        </w:tc>
        <w:tc>
          <w:tcPr>
            <w:tcW w:w="0" w:type="auto"/>
            <w:shd w:val="clear" w:color="auto" w:fill="auto"/>
            <w:vAlign w:val="center"/>
          </w:tcPr>
          <w:p w:rsidR="00E86DD5" w:rsidRPr="00967D25" w:rsidRDefault="00E86DD5" w:rsidP="009569FC">
            <w:pPr>
              <w:pStyle w:val="Tabletext"/>
              <w:jc w:val="center"/>
            </w:pPr>
            <w:r w:rsidRPr="00967D25">
              <w:t>242.52</w:t>
            </w:r>
          </w:p>
        </w:tc>
        <w:tc>
          <w:tcPr>
            <w:tcW w:w="0" w:type="auto"/>
            <w:shd w:val="clear" w:color="auto" w:fill="auto"/>
            <w:vAlign w:val="center"/>
          </w:tcPr>
          <w:p w:rsidR="00E86DD5" w:rsidRPr="00967D25" w:rsidRDefault="00E86DD5" w:rsidP="009569FC">
            <w:pPr>
              <w:pStyle w:val="Tabletext"/>
              <w:jc w:val="center"/>
            </w:pPr>
            <w:r w:rsidRPr="00967D25">
              <w:t>124</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r w:rsidRPr="00967D25">
              <w:t>Denver</w:t>
            </w:r>
          </w:p>
        </w:tc>
        <w:tc>
          <w:tcPr>
            <w:tcW w:w="0" w:type="auto"/>
            <w:shd w:val="clear" w:color="auto" w:fill="auto"/>
            <w:vAlign w:val="center"/>
          </w:tcPr>
          <w:p w:rsidR="00E86DD5" w:rsidRPr="00967D25" w:rsidRDefault="00E86DD5" w:rsidP="009569FC">
            <w:pPr>
              <w:pStyle w:val="Tabletext"/>
              <w:jc w:val="center"/>
            </w:pPr>
            <w:r w:rsidRPr="00967D25">
              <w:t>US (CO)</w:t>
            </w:r>
          </w:p>
        </w:tc>
        <w:tc>
          <w:tcPr>
            <w:tcW w:w="0" w:type="auto"/>
            <w:shd w:val="clear" w:color="auto" w:fill="auto"/>
            <w:vAlign w:val="center"/>
          </w:tcPr>
          <w:p w:rsidR="00E86DD5" w:rsidRPr="00967D25" w:rsidRDefault="00E86DD5" w:rsidP="009569FC">
            <w:pPr>
              <w:pStyle w:val="Tabletext"/>
              <w:jc w:val="center"/>
            </w:pPr>
            <w:r w:rsidRPr="00967D25">
              <w:t>39.45</w:t>
            </w:r>
          </w:p>
        </w:tc>
        <w:tc>
          <w:tcPr>
            <w:tcW w:w="0" w:type="auto"/>
            <w:shd w:val="clear" w:color="auto" w:fill="auto"/>
            <w:vAlign w:val="center"/>
          </w:tcPr>
          <w:p w:rsidR="00E86DD5" w:rsidRPr="00967D25" w:rsidRDefault="00E86DD5" w:rsidP="009569FC">
            <w:pPr>
              <w:pStyle w:val="Tabletext"/>
              <w:jc w:val="center"/>
            </w:pPr>
            <w:r w:rsidRPr="00967D25">
              <w:t>255.08</w:t>
            </w:r>
          </w:p>
        </w:tc>
        <w:tc>
          <w:tcPr>
            <w:tcW w:w="0" w:type="auto"/>
            <w:shd w:val="clear" w:color="auto" w:fill="auto"/>
            <w:vAlign w:val="center"/>
          </w:tcPr>
          <w:p w:rsidR="00E86DD5" w:rsidRPr="00967D25" w:rsidRDefault="00E86DD5" w:rsidP="009569FC">
            <w:pPr>
              <w:pStyle w:val="Tabletext"/>
              <w:jc w:val="center"/>
            </w:pPr>
            <w:r w:rsidRPr="00967D25">
              <w:t>1611</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r w:rsidRPr="00967D25">
              <w:t>Mexico City</w:t>
            </w:r>
          </w:p>
        </w:tc>
        <w:tc>
          <w:tcPr>
            <w:tcW w:w="0" w:type="auto"/>
            <w:shd w:val="clear" w:color="auto" w:fill="auto"/>
            <w:vAlign w:val="center"/>
          </w:tcPr>
          <w:p w:rsidR="00E86DD5" w:rsidRPr="00967D25" w:rsidRDefault="00E86DD5" w:rsidP="009569FC">
            <w:pPr>
              <w:pStyle w:val="Tabletext"/>
              <w:jc w:val="center"/>
            </w:pPr>
            <w:r w:rsidRPr="00967D25">
              <w:t>MX</w:t>
            </w:r>
          </w:p>
        </w:tc>
        <w:tc>
          <w:tcPr>
            <w:tcW w:w="0" w:type="auto"/>
            <w:shd w:val="clear" w:color="auto" w:fill="auto"/>
            <w:vAlign w:val="center"/>
          </w:tcPr>
          <w:p w:rsidR="00E86DD5" w:rsidRPr="00967D25" w:rsidRDefault="00E86DD5" w:rsidP="009569FC">
            <w:pPr>
              <w:pStyle w:val="Tabletext"/>
              <w:jc w:val="center"/>
            </w:pPr>
            <w:r w:rsidRPr="00967D25">
              <w:t>19.26</w:t>
            </w:r>
          </w:p>
        </w:tc>
        <w:tc>
          <w:tcPr>
            <w:tcW w:w="0" w:type="auto"/>
            <w:shd w:val="clear" w:color="auto" w:fill="auto"/>
            <w:vAlign w:val="center"/>
          </w:tcPr>
          <w:p w:rsidR="00E86DD5" w:rsidRPr="00967D25" w:rsidRDefault="00E86DD5" w:rsidP="009569FC">
            <w:pPr>
              <w:pStyle w:val="Tabletext"/>
              <w:jc w:val="center"/>
            </w:pPr>
            <w:r w:rsidRPr="00967D25">
              <w:t>260.55</w:t>
            </w:r>
          </w:p>
        </w:tc>
        <w:tc>
          <w:tcPr>
            <w:tcW w:w="0" w:type="auto"/>
            <w:shd w:val="clear" w:color="auto" w:fill="auto"/>
            <w:vAlign w:val="center"/>
          </w:tcPr>
          <w:p w:rsidR="00E86DD5" w:rsidRPr="00967D25" w:rsidRDefault="00E86DD5" w:rsidP="009569FC">
            <w:pPr>
              <w:pStyle w:val="Tabletext"/>
              <w:jc w:val="center"/>
            </w:pPr>
            <w:r w:rsidRPr="00967D25">
              <w:t>2231</w:t>
            </w:r>
          </w:p>
        </w:tc>
      </w:tr>
      <w:tr w:rsidR="00E86DD5" w:rsidRPr="00967D25" w:rsidTr="00114697">
        <w:trPr>
          <w:trHeight w:val="227"/>
          <w:jc w:val="center"/>
        </w:trPr>
        <w:tc>
          <w:tcPr>
            <w:tcW w:w="0" w:type="auto"/>
            <w:shd w:val="clear" w:color="auto" w:fill="auto"/>
            <w:vAlign w:val="center"/>
          </w:tcPr>
          <w:p w:rsidR="00E86DD5" w:rsidRPr="00967D25" w:rsidRDefault="00E86DD5" w:rsidP="009569FC">
            <w:pPr>
              <w:pStyle w:val="Tabletext"/>
              <w:jc w:val="center"/>
            </w:pPr>
            <w:r w:rsidRPr="00967D25">
              <w:t>Lihue-On-Kauai</w:t>
            </w:r>
          </w:p>
        </w:tc>
        <w:tc>
          <w:tcPr>
            <w:tcW w:w="0" w:type="auto"/>
            <w:shd w:val="clear" w:color="auto" w:fill="auto"/>
            <w:vAlign w:val="center"/>
          </w:tcPr>
          <w:p w:rsidR="00E86DD5" w:rsidRPr="00967D25" w:rsidRDefault="00E86DD5" w:rsidP="009569FC">
            <w:pPr>
              <w:pStyle w:val="Tabletext"/>
              <w:jc w:val="center"/>
            </w:pPr>
            <w:r w:rsidRPr="00967D25">
              <w:t>US (HI)</w:t>
            </w:r>
          </w:p>
        </w:tc>
        <w:tc>
          <w:tcPr>
            <w:tcW w:w="0" w:type="auto"/>
            <w:shd w:val="clear" w:color="auto" w:fill="auto"/>
            <w:vAlign w:val="center"/>
          </w:tcPr>
          <w:p w:rsidR="00E86DD5" w:rsidRPr="00967D25" w:rsidRDefault="00E86DD5" w:rsidP="009569FC">
            <w:pPr>
              <w:pStyle w:val="Tabletext"/>
              <w:jc w:val="center"/>
            </w:pPr>
            <w:r w:rsidRPr="00967D25">
              <w:t>21.59</w:t>
            </w:r>
          </w:p>
        </w:tc>
        <w:tc>
          <w:tcPr>
            <w:tcW w:w="0" w:type="auto"/>
            <w:shd w:val="clear" w:color="auto" w:fill="auto"/>
            <w:vAlign w:val="center"/>
          </w:tcPr>
          <w:p w:rsidR="00E86DD5" w:rsidRPr="00967D25" w:rsidRDefault="00E86DD5" w:rsidP="009569FC">
            <w:pPr>
              <w:pStyle w:val="Tabletext"/>
              <w:jc w:val="center"/>
            </w:pPr>
            <w:r w:rsidRPr="00967D25">
              <w:t>200.39</w:t>
            </w:r>
          </w:p>
        </w:tc>
        <w:tc>
          <w:tcPr>
            <w:tcW w:w="0" w:type="auto"/>
            <w:shd w:val="clear" w:color="auto" w:fill="auto"/>
            <w:vAlign w:val="center"/>
          </w:tcPr>
          <w:p w:rsidR="00E86DD5" w:rsidRPr="00967D25" w:rsidRDefault="00E86DD5" w:rsidP="009569FC">
            <w:pPr>
              <w:pStyle w:val="Tabletext"/>
              <w:jc w:val="center"/>
            </w:pPr>
            <w:r w:rsidRPr="00967D25">
              <w:t>36</w:t>
            </w:r>
          </w:p>
        </w:tc>
      </w:tr>
    </w:tbl>
    <w:p w:rsidR="00E86DD5" w:rsidRPr="00967D25" w:rsidRDefault="00E86DD5" w:rsidP="00114697">
      <w:pPr>
        <w:pStyle w:val="FootnoteText"/>
        <w:ind w:firstLine="142"/>
        <w:rPr>
          <w:sz w:val="20"/>
        </w:rPr>
      </w:pPr>
    </w:p>
    <w:bookmarkEnd w:id="43"/>
    <w:bookmarkEnd w:id="44"/>
    <w:p w:rsidR="00E86DD5" w:rsidRPr="00967D25" w:rsidRDefault="00E86DD5" w:rsidP="00114697"/>
    <w:p w:rsidR="00E86DD5" w:rsidRPr="00967D25" w:rsidRDefault="00E86DD5" w:rsidP="00114697">
      <w:pPr>
        <w:pStyle w:val="ArtNo"/>
      </w:pPr>
      <w:r w:rsidRPr="00967D25">
        <w:br w:type="page"/>
      </w:r>
      <w:r w:rsidRPr="00967D25">
        <w:lastRenderedPageBreak/>
        <w:t>Annex 2</w:t>
      </w:r>
    </w:p>
    <w:p w:rsidR="00E86DD5" w:rsidRPr="00967D25" w:rsidRDefault="00E86DD5" w:rsidP="00114697">
      <w:pPr>
        <w:pStyle w:val="Arttitle"/>
      </w:pPr>
      <w:r w:rsidRPr="00967D25">
        <w:t xml:space="preserve">The </w:t>
      </w:r>
      <w:proofErr w:type="spellStart"/>
      <w:r w:rsidRPr="00967D25">
        <w:t>Salonen-Uppala</w:t>
      </w:r>
      <w:proofErr w:type="spellEnd"/>
      <w:r w:rsidRPr="00967D25">
        <w:t xml:space="preserve"> cloud detection algorithm</w:t>
      </w:r>
    </w:p>
    <w:p w:rsidR="00E86DD5" w:rsidRPr="00967D25" w:rsidRDefault="00E86DD5" w:rsidP="00B376ED">
      <w:r w:rsidRPr="00967D25">
        <w:t xml:space="preserve">This algorithm uses a critical humidity function </w:t>
      </w:r>
      <w:r w:rsidRPr="00967D25">
        <w:rPr>
          <w:i/>
        </w:rPr>
        <w:t>U</w:t>
      </w:r>
      <w:r w:rsidRPr="00967D25">
        <w:rPr>
          <w:i/>
          <w:vertAlign w:val="subscript"/>
        </w:rPr>
        <w:t xml:space="preserve">C </w:t>
      </w:r>
      <w:r w:rsidRPr="00967D25">
        <w:t xml:space="preserve"> (ranging from 0 to 1) to detect clouds:</w:t>
      </w:r>
    </w:p>
    <w:p w:rsidR="00E86DD5" w:rsidRPr="00967D25" w:rsidRDefault="00E86DD5" w:rsidP="00114697">
      <w:pPr>
        <w:pStyle w:val="Equation"/>
        <w:jc w:val="both"/>
      </w:pPr>
      <w:r w:rsidRPr="00967D25">
        <w:tab/>
      </w:r>
      <w:r w:rsidRPr="00967D25">
        <w:tab/>
      </w:r>
      <w:r w:rsidRPr="00967D25">
        <w:rPr>
          <w:noProof/>
          <w:position w:val="-12"/>
          <w:lang w:val="en-US" w:eastAsia="zh-CN"/>
        </w:rPr>
        <w:drawing>
          <wp:inline distT="0" distB="0" distL="0" distR="0" wp14:anchorId="5FA2442B" wp14:editId="6F1DFE09">
            <wp:extent cx="2198370" cy="226695"/>
            <wp:effectExtent l="0" t="0" r="1143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8370" cy="226695"/>
                    </a:xfrm>
                    <a:prstGeom prst="rect">
                      <a:avLst/>
                    </a:prstGeom>
                    <a:noFill/>
                    <a:ln>
                      <a:noFill/>
                    </a:ln>
                  </pic:spPr>
                </pic:pic>
              </a:graphicData>
            </a:graphic>
          </wp:inline>
        </w:drawing>
      </w:r>
      <w:r w:rsidRPr="00967D25">
        <w:tab/>
        <w:t>(1)</w:t>
      </w:r>
    </w:p>
    <w:p w:rsidR="00E86DD5" w:rsidRPr="00967D25" w:rsidRDefault="00E86DD5" w:rsidP="00B376ED">
      <w:r w:rsidRPr="00967D25">
        <w:t xml:space="preserve">where </w:t>
      </w:r>
      <w:r w:rsidRPr="00967D25">
        <w:rPr>
          <w:noProof/>
          <w:position w:val="-6"/>
          <w:lang w:val="en-US" w:eastAsia="zh-CN"/>
        </w:rPr>
        <w:drawing>
          <wp:inline distT="0" distB="0" distL="0" distR="0" wp14:anchorId="6CA785FE" wp14:editId="71CC62AC">
            <wp:extent cx="480060" cy="17526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060" cy="175260"/>
                    </a:xfrm>
                    <a:prstGeom prst="rect">
                      <a:avLst/>
                    </a:prstGeom>
                    <a:noFill/>
                    <a:ln>
                      <a:noFill/>
                    </a:ln>
                  </pic:spPr>
                </pic:pic>
              </a:graphicData>
            </a:graphic>
          </wp:inline>
        </w:drawing>
      </w:r>
      <w:r w:rsidRPr="00967D25">
        <w:t xml:space="preserve">, </w:t>
      </w:r>
      <w:r w:rsidRPr="00967D25">
        <w:rPr>
          <w:noProof/>
          <w:position w:val="-10"/>
          <w:lang w:val="en-US" w:eastAsia="zh-CN"/>
        </w:rPr>
        <w:drawing>
          <wp:inline distT="0" distB="0" distL="0" distR="0" wp14:anchorId="48F254FF" wp14:editId="13B3A5DD">
            <wp:extent cx="492760" cy="2400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2760" cy="240030"/>
                    </a:xfrm>
                    <a:prstGeom prst="rect">
                      <a:avLst/>
                    </a:prstGeom>
                    <a:noFill/>
                    <a:ln>
                      <a:noFill/>
                    </a:ln>
                  </pic:spPr>
                </pic:pic>
              </a:graphicData>
            </a:graphic>
          </wp:inline>
        </w:drawing>
      </w:r>
      <w:r w:rsidRPr="00967D25">
        <w:t xml:space="preserve"> and </w:t>
      </w:r>
      <w:r w:rsidRPr="00967D25">
        <w:rPr>
          <w:i/>
        </w:rPr>
        <w:t>σ</w:t>
      </w:r>
      <w:r w:rsidRPr="00967D25">
        <w:t xml:space="preserve"> is ratio between the pressure at the considered level and at the surface level. If the measured humidity is higher than the critical one at the same pressure level, the layer is assumed to be within a cloud. The estimation of the liquid water density </w:t>
      </w:r>
      <w:r w:rsidRPr="00967D25">
        <w:rPr>
          <w:i/>
        </w:rPr>
        <w:t>w</w:t>
      </w:r>
      <w:r w:rsidRPr="00967D25">
        <w:t xml:space="preserve"> in g/m</w:t>
      </w:r>
      <w:r w:rsidRPr="00967D25">
        <w:rPr>
          <w:vertAlign w:val="superscript"/>
        </w:rPr>
        <w:t>3</w:t>
      </w:r>
      <w:r w:rsidRPr="00967D25">
        <w:t xml:space="preserve"> at each level is derived from the air temperature in the layer and its height with respect to the cloud base, according to the following relations [5]:</w:t>
      </w:r>
    </w:p>
    <w:p w:rsidR="00E86DD5" w:rsidRPr="00967D25" w:rsidRDefault="00E86DD5" w:rsidP="00114697">
      <w:pPr>
        <w:pStyle w:val="Equation"/>
      </w:pPr>
      <w:r w:rsidRPr="00967D25">
        <w:tab/>
      </w:r>
      <w:r w:rsidRPr="00967D25">
        <w:tab/>
      </w:r>
      <w:r w:rsidRPr="00967D25">
        <w:rPr>
          <w:noProof/>
          <w:position w:val="-68"/>
          <w:lang w:val="en-US" w:eastAsia="zh-CN"/>
        </w:rPr>
        <w:drawing>
          <wp:inline distT="0" distB="0" distL="0" distR="0" wp14:anchorId="6DEEBFFC" wp14:editId="7B48294B">
            <wp:extent cx="2516505" cy="940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6505" cy="940435"/>
                    </a:xfrm>
                    <a:prstGeom prst="rect">
                      <a:avLst/>
                    </a:prstGeom>
                    <a:noFill/>
                    <a:ln>
                      <a:noFill/>
                    </a:ln>
                  </pic:spPr>
                </pic:pic>
              </a:graphicData>
            </a:graphic>
          </wp:inline>
        </w:drawing>
      </w:r>
      <w:r w:rsidRPr="00967D25">
        <w:t xml:space="preserve">   (g/m</w:t>
      </w:r>
      <w:r w:rsidRPr="00967D25">
        <w:rPr>
          <w:vertAlign w:val="superscript"/>
        </w:rPr>
        <w:t>3</w:t>
      </w:r>
      <w:r w:rsidRPr="00967D25">
        <w:t>)</w:t>
      </w:r>
      <w:r w:rsidRPr="00967D25">
        <w:tab/>
        <w:t>(2)</w:t>
      </w:r>
    </w:p>
    <w:p w:rsidR="00E86DD5" w:rsidRPr="00967D25" w:rsidRDefault="00E86DD5" w:rsidP="00114697">
      <w:r w:rsidRPr="00967D25">
        <w:t>where:</w:t>
      </w:r>
    </w:p>
    <w:p w:rsidR="00E86DD5" w:rsidRPr="00967D25" w:rsidRDefault="00E86DD5" w:rsidP="00114697">
      <w:pPr>
        <w:pStyle w:val="Equationlegend"/>
      </w:pPr>
      <w:r w:rsidRPr="00967D25">
        <w:rPr>
          <w:i/>
        </w:rPr>
        <w:tab/>
        <w:t>w</w:t>
      </w:r>
      <w:r w:rsidRPr="00967D25">
        <w:rPr>
          <w:vertAlign w:val="subscript"/>
        </w:rPr>
        <w:t>0</w:t>
      </w:r>
      <w:r w:rsidRPr="00967D25">
        <w:t xml:space="preserve"> = </w:t>
      </w:r>
      <w:r w:rsidRPr="00967D25">
        <w:tab/>
        <w:t>0.17 (g/m</w:t>
      </w:r>
      <w:r w:rsidRPr="00967D25">
        <w:rPr>
          <w:vertAlign w:val="superscript"/>
        </w:rPr>
        <w:t>3</w:t>
      </w:r>
      <w:r w:rsidRPr="00967D25">
        <w:t>)</w:t>
      </w:r>
    </w:p>
    <w:p w:rsidR="00E86DD5" w:rsidRPr="00B934DB" w:rsidRDefault="00E86DD5" w:rsidP="00114697">
      <w:pPr>
        <w:pStyle w:val="Equationlegend"/>
        <w:rPr>
          <w:lang w:val="fr-CH"/>
        </w:rPr>
      </w:pPr>
      <w:r w:rsidRPr="00967D25">
        <w:rPr>
          <w:i/>
        </w:rPr>
        <w:tab/>
      </w:r>
      <w:r w:rsidRPr="00B934DB">
        <w:rPr>
          <w:i/>
          <w:lang w:val="fr-CH"/>
        </w:rPr>
        <w:t>c</w:t>
      </w:r>
      <w:r w:rsidRPr="00B934DB">
        <w:rPr>
          <w:lang w:val="fr-CH"/>
        </w:rPr>
        <w:t xml:space="preserve"> = </w:t>
      </w:r>
      <w:r w:rsidRPr="00B934DB">
        <w:rPr>
          <w:lang w:val="fr-CH"/>
        </w:rPr>
        <w:tab/>
        <w:t>0.04 (° C</w:t>
      </w:r>
      <w:r w:rsidRPr="00B934DB">
        <w:rPr>
          <w:vertAlign w:val="superscript"/>
          <w:lang w:val="fr-CH"/>
        </w:rPr>
        <w:t>−1</w:t>
      </w:r>
      <w:r w:rsidRPr="00B934DB">
        <w:rPr>
          <w:lang w:val="fr-CH"/>
        </w:rPr>
        <w:t>)</w:t>
      </w:r>
    </w:p>
    <w:p w:rsidR="00E86DD5" w:rsidRPr="00B934DB" w:rsidRDefault="00E86DD5" w:rsidP="00114697">
      <w:pPr>
        <w:pStyle w:val="Equationlegend"/>
        <w:rPr>
          <w:lang w:val="fr-CH"/>
        </w:rPr>
      </w:pPr>
      <w:r w:rsidRPr="00B934DB">
        <w:rPr>
          <w:i/>
          <w:lang w:val="fr-CH"/>
        </w:rPr>
        <w:tab/>
        <w:t>t</w:t>
      </w:r>
      <w:r w:rsidRPr="00B934DB">
        <w:rPr>
          <w:lang w:val="fr-CH"/>
        </w:rPr>
        <w:t xml:space="preserve"> = </w:t>
      </w:r>
      <w:r w:rsidRPr="00B934DB">
        <w:rPr>
          <w:lang w:val="fr-CH"/>
        </w:rPr>
        <w:tab/>
      </w:r>
      <w:proofErr w:type="spellStart"/>
      <w:r w:rsidRPr="00B934DB">
        <w:rPr>
          <w:lang w:val="fr-CH"/>
        </w:rPr>
        <w:t>temperature</w:t>
      </w:r>
      <w:proofErr w:type="spellEnd"/>
      <w:r w:rsidRPr="00B934DB">
        <w:rPr>
          <w:lang w:val="fr-CH"/>
        </w:rPr>
        <w:t xml:space="preserve"> (° C)</w:t>
      </w:r>
    </w:p>
    <w:p w:rsidR="00E86DD5" w:rsidRPr="00967D25" w:rsidRDefault="00E86DD5" w:rsidP="00114697">
      <w:pPr>
        <w:pStyle w:val="Equationlegend"/>
      </w:pPr>
      <w:r w:rsidRPr="00B934DB">
        <w:rPr>
          <w:i/>
          <w:lang w:val="fr-CH"/>
        </w:rPr>
        <w:tab/>
      </w:r>
      <w:r w:rsidRPr="00967D25">
        <w:rPr>
          <w:i/>
        </w:rPr>
        <w:t>h</w:t>
      </w:r>
      <w:r w:rsidRPr="00967D25">
        <w:rPr>
          <w:i/>
          <w:vertAlign w:val="subscript"/>
        </w:rPr>
        <w:t>r</w:t>
      </w:r>
      <w:r w:rsidRPr="00967D25">
        <w:t xml:space="preserve"> = </w:t>
      </w:r>
      <w:r w:rsidRPr="00967D25">
        <w:tab/>
        <w:t>1 500 (m)</w:t>
      </w:r>
    </w:p>
    <w:p w:rsidR="00E86DD5" w:rsidRPr="00967D25" w:rsidRDefault="00E86DD5" w:rsidP="00114697">
      <w:pPr>
        <w:pStyle w:val="Equationlegend"/>
      </w:pPr>
      <w:r w:rsidRPr="00967D25">
        <w:rPr>
          <w:i/>
        </w:rPr>
        <w:tab/>
      </w:r>
      <w:proofErr w:type="spellStart"/>
      <w:r w:rsidRPr="00967D25">
        <w:rPr>
          <w:i/>
        </w:rPr>
        <w:t>h</w:t>
      </w:r>
      <w:r w:rsidRPr="00967D25">
        <w:rPr>
          <w:i/>
          <w:vertAlign w:val="subscript"/>
        </w:rPr>
        <w:t>c</w:t>
      </w:r>
      <w:proofErr w:type="spellEnd"/>
      <w:r w:rsidRPr="00967D25">
        <w:t xml:space="preserve"> = </w:t>
      </w:r>
      <w:r w:rsidRPr="00967D25">
        <w:tab/>
        <w:t>height from the cloud base (m).</w:t>
      </w:r>
    </w:p>
    <w:p w:rsidR="00E86DD5" w:rsidRPr="00967D25" w:rsidRDefault="00E86DD5" w:rsidP="00114697">
      <w:pPr>
        <w:jc w:val="both"/>
      </w:pPr>
      <w:r w:rsidRPr="00967D25">
        <w:t xml:space="preserve">The cloud liquid and ice density water fraction </w:t>
      </w:r>
      <w:proofErr w:type="spellStart"/>
      <w:r w:rsidRPr="00967D25">
        <w:rPr>
          <w:i/>
        </w:rPr>
        <w:t>p</w:t>
      </w:r>
      <w:r w:rsidRPr="00967D25">
        <w:rPr>
          <w:i/>
          <w:vertAlign w:val="subscript"/>
        </w:rPr>
        <w:t>w</w:t>
      </w:r>
      <w:proofErr w:type="spellEnd"/>
      <w:r w:rsidRPr="00967D25">
        <w:rPr>
          <w:i/>
        </w:rPr>
        <w:t>(t)</w:t>
      </w:r>
      <w:r w:rsidRPr="00967D25">
        <w:t xml:space="preserve"> is approximated by the function:</w:t>
      </w:r>
    </w:p>
    <w:p w:rsidR="00E86DD5" w:rsidRPr="00967D25" w:rsidRDefault="00E86DD5" w:rsidP="00114697">
      <w:pPr>
        <w:pStyle w:val="Equation"/>
        <w:jc w:val="both"/>
      </w:pPr>
      <w:r w:rsidRPr="00967D25">
        <w:tab/>
      </w:r>
      <w:r w:rsidRPr="00967D25">
        <w:tab/>
      </w:r>
      <w:r w:rsidRPr="00967D25">
        <w:rPr>
          <w:noProof/>
          <w:position w:val="-54"/>
          <w:lang w:val="en-US" w:eastAsia="zh-CN"/>
        </w:rPr>
        <w:drawing>
          <wp:inline distT="0" distB="0" distL="0" distR="0" wp14:anchorId="1A65211A" wp14:editId="34B3A9DA">
            <wp:extent cx="2250440" cy="765175"/>
            <wp:effectExtent l="0" t="0" r="1016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0440" cy="765175"/>
                    </a:xfrm>
                    <a:prstGeom prst="rect">
                      <a:avLst/>
                    </a:prstGeom>
                    <a:noFill/>
                    <a:ln>
                      <a:noFill/>
                    </a:ln>
                  </pic:spPr>
                </pic:pic>
              </a:graphicData>
            </a:graphic>
          </wp:inline>
        </w:drawing>
      </w:r>
      <w:r w:rsidRPr="00967D25">
        <w:tab/>
        <w:t>(3)</w:t>
      </w:r>
    </w:p>
    <w:p w:rsidR="00E86DD5" w:rsidRPr="00967D25" w:rsidRDefault="00E86DD5" w:rsidP="00114697">
      <w:pPr>
        <w:jc w:val="both"/>
      </w:pPr>
      <w:r w:rsidRPr="00967D25">
        <w:t>Finally,</w:t>
      </w:r>
      <w:r w:rsidRPr="00967D25">
        <w:rPr>
          <w:i/>
        </w:rPr>
        <w:t xml:space="preserve"> L</w:t>
      </w:r>
      <w:r w:rsidRPr="00967D25">
        <w:t xml:space="preserve"> is obtained by linear integration of </w:t>
      </w:r>
      <w:r w:rsidRPr="00967D25">
        <w:rPr>
          <w:i/>
        </w:rPr>
        <w:t>w</w:t>
      </w:r>
      <w:r w:rsidRPr="00967D25">
        <w:t xml:space="preserve"> along the profile.</w:t>
      </w:r>
    </w:p>
    <w:p w:rsidR="009569FC" w:rsidRDefault="00E86DD5" w:rsidP="009569FC">
      <w:pPr>
        <w:pStyle w:val="PartNo"/>
        <w:rPr>
          <w:lang w:eastAsia="ja-JP"/>
        </w:rPr>
      </w:pPr>
      <w:r w:rsidRPr="00967D25">
        <w:br w:type="page"/>
      </w:r>
      <w:bookmarkStart w:id="45" w:name="_Toc328748413"/>
      <w:bookmarkStart w:id="46" w:name="_Toc454904082"/>
      <w:r w:rsidR="00854382" w:rsidRPr="00967D25">
        <w:rPr>
          <w:lang w:eastAsia="ja-JP"/>
        </w:rPr>
        <w:lastRenderedPageBreak/>
        <w:t>Part 2</w:t>
      </w:r>
    </w:p>
    <w:p w:rsidR="00E86DD5" w:rsidRPr="00967D25" w:rsidRDefault="00854382" w:rsidP="009569FC">
      <w:pPr>
        <w:pStyle w:val="Parttitle"/>
        <w:rPr>
          <w:lang w:eastAsia="ja-JP"/>
        </w:rPr>
      </w:pPr>
      <w:r w:rsidRPr="00967D25">
        <w:rPr>
          <w:lang w:eastAsia="ja-JP"/>
        </w:rPr>
        <w:t>Proposed update for the cloud attenuation prediction method</w:t>
      </w:r>
      <w:r w:rsidR="009569FC">
        <w:rPr>
          <w:lang w:eastAsia="ja-JP"/>
        </w:rPr>
        <w:br/>
      </w:r>
      <w:r w:rsidRPr="00967D25">
        <w:rPr>
          <w:lang w:eastAsia="ja-JP"/>
        </w:rPr>
        <w:t xml:space="preserve">in </w:t>
      </w:r>
      <w:r w:rsidR="002453CF">
        <w:rPr>
          <w:lang w:eastAsia="ja-JP"/>
        </w:rPr>
        <w:t>Rec</w:t>
      </w:r>
      <w:r w:rsidR="009569FC">
        <w:rPr>
          <w:lang w:eastAsia="ja-JP"/>
        </w:rPr>
        <w:t>ommendation</w:t>
      </w:r>
      <w:r w:rsidR="002453CF">
        <w:rPr>
          <w:lang w:eastAsia="ja-JP"/>
        </w:rPr>
        <w:t xml:space="preserve"> ITU-R </w:t>
      </w:r>
      <w:r w:rsidRPr="00967D25">
        <w:rPr>
          <w:lang w:eastAsia="ja-JP"/>
        </w:rPr>
        <w:t>P.840-6</w:t>
      </w:r>
      <w:bookmarkEnd w:id="45"/>
      <w:bookmarkEnd w:id="46"/>
    </w:p>
    <w:p w:rsidR="00E86DD5" w:rsidRPr="00967D25" w:rsidRDefault="00E86DD5" w:rsidP="00114697">
      <w:pPr>
        <w:pStyle w:val="Heading1"/>
      </w:pPr>
      <w:bookmarkStart w:id="47" w:name="_Toc328748414"/>
      <w:bookmarkStart w:id="48" w:name="_Toc454904083"/>
      <w:r w:rsidRPr="00967D25">
        <w:t>1</w:t>
      </w:r>
      <w:r w:rsidRPr="00967D25">
        <w:tab/>
        <w:t>Introduction</w:t>
      </w:r>
      <w:bookmarkEnd w:id="47"/>
      <w:bookmarkEnd w:id="48"/>
    </w:p>
    <w:p w:rsidR="00E86DD5" w:rsidRPr="00967D25" w:rsidRDefault="00E86DD5" w:rsidP="009569FC">
      <w:r w:rsidRPr="00967D25">
        <w:t>The second part of this document presents a simple and accurate approach to calculate cloud attenuation for Earth-space communication systems operating in the 10-200 GHz frequency range that could possibly co</w:t>
      </w:r>
      <w:r w:rsidR="002453CF">
        <w:t>ntribute to R</w:t>
      </w:r>
      <w:r w:rsidRPr="00967D25">
        <w:t xml:space="preserve">ecommendation ITU-R P.840-6. The methodology relies on the use of the mass absorption coefficient for liquid water </w:t>
      </w:r>
      <w:proofErr w:type="spellStart"/>
      <w:r w:rsidRPr="00967D25">
        <w:rPr>
          <w:i/>
        </w:rPr>
        <w:t>a</w:t>
      </w:r>
      <w:r w:rsidRPr="00967D25">
        <w:rPr>
          <w:i/>
          <w:vertAlign w:val="subscript"/>
        </w:rPr>
        <w:t>W</w:t>
      </w:r>
      <w:proofErr w:type="spellEnd"/>
      <w:r w:rsidRPr="00967D25">
        <w:t xml:space="preserve">, which is assumed to be independent of the site of interest. This finding, inferred from an extensive set of radiosonde observations in Europe, allows to devise a simple expression for </w:t>
      </w:r>
      <w:proofErr w:type="spellStart"/>
      <w:r w:rsidRPr="00967D25">
        <w:rPr>
          <w:i/>
        </w:rPr>
        <w:t>a</w:t>
      </w:r>
      <w:r w:rsidRPr="00967D25">
        <w:rPr>
          <w:i/>
          <w:vertAlign w:val="subscript"/>
        </w:rPr>
        <w:t>W</w:t>
      </w:r>
      <w:proofErr w:type="spellEnd"/>
      <w:r w:rsidRPr="00967D25">
        <w:t xml:space="preserve"> as function only of frequency and, consequently, to efficiently calculate cloud attenuation. This indeed represents the main advantage of the approach, which, as a result, can take full advantage of global datasets of integrated liquid water content </w:t>
      </w:r>
      <w:r w:rsidRPr="00967D25">
        <w:rPr>
          <w:i/>
        </w:rPr>
        <w:t>W</w:t>
      </w:r>
      <w:r w:rsidRPr="00967D25">
        <w:t xml:space="preserve"> made available, for example, by Earth Observation sensors.</w:t>
      </w:r>
    </w:p>
    <w:p w:rsidR="00E86DD5" w:rsidRPr="00967D25" w:rsidRDefault="00E86DD5" w:rsidP="009569FC">
      <w:r w:rsidRPr="00967D25">
        <w:t xml:space="preserve">The model for cloud attenuation prediction included in </w:t>
      </w:r>
      <w:r w:rsidR="002453CF">
        <w:t>R</w:t>
      </w:r>
      <w:r w:rsidRPr="00967D25">
        <w:t xml:space="preserve">ecommendation ITU-R P.840-6 estimates cloud attenuation, </w:t>
      </w:r>
      <w:r w:rsidRPr="00967D25">
        <w:rPr>
          <w:i/>
        </w:rPr>
        <w:t>A</w:t>
      </w:r>
      <w:r w:rsidRPr="00967D25">
        <w:rPr>
          <w:i/>
          <w:vertAlign w:val="subscript"/>
        </w:rPr>
        <w:t>C</w:t>
      </w:r>
      <w:r w:rsidRPr="00967D25">
        <w:t xml:space="preserve">, using as input the liquid water content reduced to a fixed temperature [1]. This prevents from taking advantage of alternative (and possibly more accurate) cloud data as the ones provided by Earth Observation sensors (e.g. MODIS and CPR on-board the Aqua and </w:t>
      </w:r>
      <w:proofErr w:type="spellStart"/>
      <w:r w:rsidRPr="00967D25">
        <w:t>CloudSat</w:t>
      </w:r>
      <w:proofErr w:type="spellEnd"/>
      <w:r w:rsidRPr="00967D25">
        <w:t xml:space="preserve"> satellites, respectively) in terms of integrated liquid water content </w:t>
      </w:r>
      <w:r w:rsidRPr="00967D25">
        <w:rPr>
          <w:i/>
        </w:rPr>
        <w:t>W</w:t>
      </w:r>
      <w:r w:rsidRPr="00967D25">
        <w:t xml:space="preserve">. To overcome this limitation, this information document proposes a different simplified yet accurate approach to estimate cloud attenuation that relies on the use of mass absorption coefficients and requires as input the integrated liquid water content </w:t>
      </w:r>
      <w:r w:rsidRPr="00967D25">
        <w:rPr>
          <w:i/>
        </w:rPr>
        <w:t>W</w:t>
      </w:r>
      <w:r w:rsidRPr="00967D25">
        <w:t xml:space="preserve">. </w:t>
      </w:r>
    </w:p>
    <w:p w:rsidR="00E86DD5" w:rsidRPr="00967D25" w:rsidRDefault="00E86DD5" w:rsidP="00114697">
      <w:pPr>
        <w:pStyle w:val="Heading1"/>
      </w:pPr>
      <w:bookmarkStart w:id="49" w:name="_Ref315872036"/>
      <w:bookmarkStart w:id="50" w:name="_Ref330221753"/>
      <w:bookmarkStart w:id="51" w:name="_Toc328748415"/>
      <w:bookmarkStart w:id="52" w:name="_Toc454904084"/>
      <w:r w:rsidRPr="00967D25">
        <w:t>2</w:t>
      </w:r>
      <w:r w:rsidRPr="00967D25">
        <w:tab/>
      </w:r>
      <w:bookmarkStart w:id="53" w:name="_Ref372531024"/>
      <w:bookmarkEnd w:id="49"/>
      <w:bookmarkEnd w:id="50"/>
      <w:r w:rsidRPr="00967D25">
        <w:t>Calculation of cloud attenuation</w:t>
      </w:r>
      <w:bookmarkEnd w:id="51"/>
      <w:bookmarkEnd w:id="52"/>
      <w:bookmarkEnd w:id="53"/>
    </w:p>
    <w:p w:rsidR="00E86DD5" w:rsidRPr="00967D25" w:rsidRDefault="00E86DD5" w:rsidP="009569FC">
      <w:pPr>
        <w:pStyle w:val="Heading2"/>
      </w:pPr>
      <w:bookmarkStart w:id="54" w:name="_Toc328748416"/>
      <w:bookmarkStart w:id="55" w:name="_Toc454904085"/>
      <w:r w:rsidRPr="00967D25">
        <w:t>2.1</w:t>
      </w:r>
      <w:r w:rsidRPr="00967D25">
        <w:tab/>
      </w:r>
      <w:bookmarkStart w:id="56" w:name="_Ref381959106"/>
      <w:r w:rsidRPr="00967D25">
        <w:t>Exact methodology</w:t>
      </w:r>
      <w:bookmarkEnd w:id="54"/>
      <w:bookmarkEnd w:id="55"/>
      <w:bookmarkEnd w:id="56"/>
    </w:p>
    <w:p w:rsidR="00E86DD5" w:rsidRPr="00967D25" w:rsidRDefault="00E86DD5" w:rsidP="009569FC">
      <w:r w:rsidRPr="00967D25">
        <w:t xml:space="preserve">For propagation applications in the mm-/micro-wave region, cloud attenuation can be evaluated using the Rayleigh approximation to determine the extinction properties of suspended liquid water droplets. In fact, due to the small size of such droplets (assumed to be of spherical shape) with respect to the wavelength for frequencies below 300 GHz, the specific attenuation due to clouds </w:t>
      </w:r>
      <w:r w:rsidRPr="00967D25">
        <w:rPr>
          <w:rFonts w:ascii="Symbol" w:hAnsi="Symbol"/>
          <w:i/>
        </w:rPr>
        <w:t></w:t>
      </w:r>
      <w:r w:rsidRPr="00967D25">
        <w:rPr>
          <w:i/>
          <w:vertAlign w:val="subscript"/>
        </w:rPr>
        <w:t>C</w:t>
      </w:r>
      <w:r w:rsidRPr="00967D25">
        <w:t xml:space="preserve"> can be calculated as [2]:</w:t>
      </w:r>
    </w:p>
    <w:p w:rsidR="00E86DD5" w:rsidRPr="00967D25" w:rsidRDefault="00E86DD5" w:rsidP="00114697">
      <w:pPr>
        <w:pStyle w:val="Text"/>
        <w:rPr>
          <w:sz w:val="24"/>
          <w:szCs w:val="24"/>
          <w:lang w:val="en-GB"/>
        </w:rPr>
      </w:pPr>
    </w:p>
    <w:p w:rsidR="00E86DD5" w:rsidRPr="00967D25" w:rsidRDefault="00E86DD5" w:rsidP="00114697">
      <w:pPr>
        <w:pStyle w:val="Equation"/>
        <w:rPr>
          <w:szCs w:val="24"/>
        </w:rPr>
      </w:pPr>
      <w:r w:rsidRPr="00967D25">
        <w:rPr>
          <w:szCs w:val="24"/>
        </w:rPr>
        <w:tab/>
      </w:r>
      <w:r w:rsidR="009569FC">
        <w:rPr>
          <w:szCs w:val="24"/>
        </w:rPr>
        <w:tab/>
      </w:r>
      <w:r w:rsidRPr="00967D25">
        <w:rPr>
          <w:position w:val="-10"/>
          <w:szCs w:val="24"/>
        </w:rPr>
        <w:object w:dxaOrig="15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95pt;height:18.55pt" o:ole="">
            <v:imagedata r:id="rId27" o:title=""/>
          </v:shape>
          <o:OLEObject Type="Embed" ProgID="Equation.3" ShapeID="_x0000_i1025" DrawAspect="Content" ObjectID="_1529157427" r:id="rId28"/>
        </w:object>
      </w:r>
      <w:r w:rsidR="009569FC">
        <w:rPr>
          <w:szCs w:val="24"/>
        </w:rPr>
        <w:t xml:space="preserve">   (dB/km)</w:t>
      </w:r>
      <w:r w:rsidR="009569FC">
        <w:rPr>
          <w:szCs w:val="24"/>
        </w:rPr>
        <w:tab/>
      </w:r>
      <w:r w:rsidRPr="00967D25">
        <w:rPr>
          <w:szCs w:val="24"/>
        </w:rPr>
        <w:t>(</w:t>
      </w:r>
      <w:r w:rsidRPr="00967D25">
        <w:rPr>
          <w:szCs w:val="24"/>
        </w:rPr>
        <w:fldChar w:fldCharType="begin"/>
      </w:r>
      <w:r w:rsidRPr="00967D25">
        <w:rPr>
          <w:szCs w:val="24"/>
        </w:rPr>
        <w:instrText xml:space="preserve"> SEQ eq \* MERGEFORMAT </w:instrText>
      </w:r>
      <w:r w:rsidRPr="00967D25">
        <w:rPr>
          <w:szCs w:val="24"/>
        </w:rPr>
        <w:fldChar w:fldCharType="separate"/>
      </w:r>
      <w:r w:rsidRPr="00967D25">
        <w:rPr>
          <w:szCs w:val="24"/>
        </w:rPr>
        <w:t>1</w:t>
      </w:r>
      <w:r w:rsidRPr="00967D25">
        <w:rPr>
          <w:szCs w:val="24"/>
        </w:rPr>
        <w:fldChar w:fldCharType="end"/>
      </w:r>
      <w:r w:rsidRPr="00967D25">
        <w:rPr>
          <w:szCs w:val="24"/>
        </w:rPr>
        <w:t>)</w:t>
      </w:r>
    </w:p>
    <w:p w:rsidR="00E86DD5" w:rsidRPr="00967D25" w:rsidRDefault="00E86DD5" w:rsidP="00114697">
      <w:pPr>
        <w:rPr>
          <w:szCs w:val="24"/>
        </w:rPr>
      </w:pPr>
    </w:p>
    <w:p w:rsidR="00E86DD5" w:rsidRPr="00967D25" w:rsidRDefault="00E86DD5" w:rsidP="009569FC">
      <w:r w:rsidRPr="00967D25">
        <w:t xml:space="preserve">where </w:t>
      </w:r>
      <w:r w:rsidRPr="00967D25">
        <w:rPr>
          <w:i/>
        </w:rPr>
        <w:t>w</w:t>
      </w:r>
      <w:r w:rsidRPr="00967D25">
        <w:t xml:space="preserve"> is the liquid water content in the cloud (g/m</w:t>
      </w:r>
      <w:r w:rsidRPr="00967D25">
        <w:rPr>
          <w:vertAlign w:val="superscript"/>
        </w:rPr>
        <w:t>3</w:t>
      </w:r>
      <w:r w:rsidRPr="00967D25">
        <w:t xml:space="preserve">), whilst, according to the Rayleigh approximation and the double-Debye model for the dielectric permittivity of water </w:t>
      </w:r>
      <w:r w:rsidRPr="00967D25">
        <w:rPr>
          <w:i/>
        </w:rPr>
        <w:t>ε</w:t>
      </w:r>
      <w:r w:rsidRPr="00967D25">
        <w:t xml:space="preserve">, </w:t>
      </w:r>
      <w:r w:rsidRPr="00967D25">
        <w:rPr>
          <w:i/>
        </w:rPr>
        <w:t>K</w:t>
      </w:r>
      <w:r w:rsidRPr="00967D25">
        <w:rPr>
          <w:i/>
          <w:vertAlign w:val="subscript"/>
        </w:rPr>
        <w:t>l</w:t>
      </w:r>
      <w:r w:rsidRPr="00967D25">
        <w:t xml:space="preserve"> can be expressed as [2]:</w:t>
      </w:r>
    </w:p>
    <w:p w:rsidR="00E86DD5" w:rsidRPr="00967D25" w:rsidRDefault="00E86DD5" w:rsidP="00114697">
      <w:pPr>
        <w:pStyle w:val="Text"/>
        <w:ind w:firstLine="0"/>
        <w:rPr>
          <w:sz w:val="24"/>
          <w:szCs w:val="24"/>
          <w:lang w:val="en-GB"/>
        </w:rPr>
      </w:pPr>
    </w:p>
    <w:p w:rsidR="00E86DD5" w:rsidRPr="00967D25" w:rsidRDefault="00E86DD5" w:rsidP="009569FC">
      <w:pPr>
        <w:pStyle w:val="Equation"/>
        <w:rPr>
          <w:szCs w:val="24"/>
        </w:rPr>
      </w:pPr>
      <w:r w:rsidRPr="00967D25">
        <w:rPr>
          <w:szCs w:val="24"/>
        </w:rPr>
        <w:tab/>
      </w:r>
      <w:r w:rsidR="009569FC">
        <w:rPr>
          <w:szCs w:val="24"/>
        </w:rPr>
        <w:tab/>
      </w:r>
      <w:r w:rsidRPr="00967D25">
        <w:rPr>
          <w:position w:val="-26"/>
          <w:szCs w:val="24"/>
        </w:rPr>
        <w:object w:dxaOrig="1300" w:dyaOrig="580">
          <v:shape id="_x0000_i1026" type="#_x0000_t75" style="width:73.45pt;height:32.8pt" o:ole="">
            <v:imagedata r:id="rId29" o:title=""/>
          </v:shape>
          <o:OLEObject Type="Embed" ProgID="Equation.3" ShapeID="_x0000_i1026" DrawAspect="Content" ObjectID="_1529157428" r:id="rId30"/>
        </w:object>
      </w:r>
      <w:r w:rsidRPr="00967D25">
        <w:rPr>
          <w:szCs w:val="24"/>
        </w:rPr>
        <w:t xml:space="preserve">   (dB/km)/(g/m</w:t>
      </w:r>
      <w:r w:rsidRPr="00967D25">
        <w:rPr>
          <w:szCs w:val="24"/>
          <w:vertAlign w:val="superscript"/>
        </w:rPr>
        <w:t>3</w:t>
      </w:r>
      <w:r w:rsidRPr="00967D25">
        <w:rPr>
          <w:szCs w:val="24"/>
        </w:rPr>
        <w:t>)</w:t>
      </w:r>
      <w:r w:rsidRPr="00967D25">
        <w:rPr>
          <w:szCs w:val="24"/>
        </w:rPr>
        <w:tab/>
        <w:t>(</w:t>
      </w:r>
      <w:r w:rsidRPr="00967D25">
        <w:rPr>
          <w:szCs w:val="24"/>
        </w:rPr>
        <w:fldChar w:fldCharType="begin"/>
      </w:r>
      <w:r w:rsidRPr="00967D25">
        <w:rPr>
          <w:szCs w:val="24"/>
        </w:rPr>
        <w:instrText xml:space="preserve"> SEQ eq \* MERGEFORMAT </w:instrText>
      </w:r>
      <w:r w:rsidRPr="00967D25">
        <w:rPr>
          <w:szCs w:val="24"/>
        </w:rPr>
        <w:fldChar w:fldCharType="separate"/>
      </w:r>
      <w:r w:rsidRPr="00967D25">
        <w:rPr>
          <w:szCs w:val="24"/>
        </w:rPr>
        <w:t>2</w:t>
      </w:r>
      <w:r w:rsidRPr="00967D25">
        <w:rPr>
          <w:szCs w:val="24"/>
        </w:rPr>
        <w:fldChar w:fldCharType="end"/>
      </w:r>
      <w:r w:rsidRPr="00967D25">
        <w:rPr>
          <w:szCs w:val="24"/>
        </w:rPr>
        <w:t>)</w:t>
      </w:r>
    </w:p>
    <w:p w:rsidR="00E86DD5" w:rsidRPr="00967D25" w:rsidRDefault="00E86DD5" w:rsidP="00114697">
      <w:pPr>
        <w:rPr>
          <w:szCs w:val="24"/>
        </w:rPr>
      </w:pPr>
    </w:p>
    <w:p w:rsidR="00E86DD5" w:rsidRPr="00967D25" w:rsidRDefault="00E86DD5" w:rsidP="009569FC">
      <w:r w:rsidRPr="00967D25">
        <w:t xml:space="preserve">In (2), </w:t>
      </w:r>
      <w:r w:rsidRPr="00967D25">
        <w:rPr>
          <w:position w:val="-10"/>
        </w:rPr>
        <w:object w:dxaOrig="1280" w:dyaOrig="300">
          <v:shape id="_x0000_i1027" type="#_x0000_t75" style="width:71.3pt;height:16.4pt" o:ole="">
            <v:imagedata r:id="rId31" o:title=""/>
          </v:shape>
          <o:OLEObject Type="Embed" ProgID="Equation.3" ShapeID="_x0000_i1027" DrawAspect="Content" ObjectID="_1529157429" r:id="rId32"/>
        </w:object>
      </w:r>
      <w:r w:rsidRPr="00967D25">
        <w:t xml:space="preserve">, whilst </w:t>
      </w:r>
      <w:r w:rsidRPr="00967D25">
        <w:rPr>
          <w:position w:val="-6"/>
        </w:rPr>
        <w:object w:dxaOrig="220" w:dyaOrig="240">
          <v:shape id="_x0000_i1028" type="#_x0000_t75" style="width:12.1pt;height:14.95pt" o:ole="">
            <v:imagedata r:id="rId33" o:title=""/>
          </v:shape>
          <o:OLEObject Type="Embed" ProgID="Equation.3" ShapeID="_x0000_i1028" DrawAspect="Content" ObjectID="_1529157430" r:id="rId34"/>
        </w:object>
      </w:r>
      <w:r w:rsidRPr="00967D25">
        <w:t xml:space="preserve"> and </w:t>
      </w:r>
      <w:r w:rsidRPr="00967D25">
        <w:rPr>
          <w:position w:val="-6"/>
        </w:rPr>
        <w:object w:dxaOrig="260" w:dyaOrig="240">
          <v:shape id="_x0000_i1029" type="#_x0000_t75" style="width:16.4pt;height:14.95pt" o:ole="">
            <v:imagedata r:id="rId35" o:title=""/>
          </v:shape>
          <o:OLEObject Type="Embed" ProgID="Equation.3" ShapeID="_x0000_i1029" DrawAspect="Content" ObjectID="_1529157431" r:id="rId36"/>
        </w:object>
      </w:r>
      <w:r w:rsidRPr="00967D25">
        <w:t xml:space="preserve"> are the real and imaginary parts of the dielectric permittivity of water, respectively defined as:</w:t>
      </w:r>
    </w:p>
    <w:p w:rsidR="00E86DD5" w:rsidRPr="00967D25" w:rsidRDefault="00E86DD5" w:rsidP="009569FC"/>
    <w:p w:rsidR="00E86DD5" w:rsidRPr="00967D25" w:rsidRDefault="00E86DD5" w:rsidP="009569FC">
      <w:pPr>
        <w:pStyle w:val="Equation"/>
      </w:pPr>
      <w:r w:rsidRPr="00967D25">
        <w:tab/>
      </w:r>
      <w:r w:rsidR="009569FC">
        <w:tab/>
      </w:r>
      <w:r w:rsidRPr="00967D25">
        <w:rPr>
          <w:position w:val="-26"/>
        </w:rPr>
        <w:object w:dxaOrig="3140" w:dyaOrig="580">
          <v:shape id="_x0000_i1030" type="#_x0000_t75" style="width:186.75pt;height:34.2pt" o:ole="">
            <v:imagedata r:id="rId37" o:title=""/>
          </v:shape>
          <o:OLEObject Type="Embed" ProgID="Equation.3" ShapeID="_x0000_i1030" DrawAspect="Content" ObjectID="_1529157432" r:id="rId38"/>
        </w:object>
      </w:r>
      <w:r w:rsidRPr="00967D25">
        <w:tab/>
        <w:t>(</w:t>
      </w:r>
      <w:r w:rsidR="006C7473">
        <w:fldChar w:fldCharType="begin"/>
      </w:r>
      <w:r w:rsidR="006C7473">
        <w:instrText xml:space="preserve"> SEQ eq \* MERGEFORMAT </w:instrText>
      </w:r>
      <w:r w:rsidR="006C7473">
        <w:fldChar w:fldCharType="separate"/>
      </w:r>
      <w:r w:rsidRPr="00967D25">
        <w:t>3</w:t>
      </w:r>
      <w:r w:rsidR="006C7473">
        <w:fldChar w:fldCharType="end"/>
      </w:r>
      <w:r w:rsidRPr="00967D25">
        <w:t>)</w:t>
      </w:r>
    </w:p>
    <w:p w:rsidR="00E86DD5" w:rsidRPr="00967D25" w:rsidRDefault="00E86DD5" w:rsidP="00114697">
      <w:pPr>
        <w:pStyle w:val="Text"/>
        <w:ind w:firstLine="0"/>
        <w:rPr>
          <w:sz w:val="24"/>
          <w:szCs w:val="24"/>
          <w:lang w:val="en-GB"/>
        </w:rPr>
      </w:pPr>
    </w:p>
    <w:p w:rsidR="00E86DD5" w:rsidRPr="00967D25" w:rsidRDefault="00E86DD5" w:rsidP="00114697">
      <w:pPr>
        <w:pStyle w:val="Equation"/>
        <w:rPr>
          <w:szCs w:val="24"/>
        </w:rPr>
      </w:pPr>
      <w:r w:rsidRPr="00967D25">
        <w:rPr>
          <w:szCs w:val="24"/>
        </w:rPr>
        <w:tab/>
      </w:r>
      <w:r w:rsidR="009569FC">
        <w:rPr>
          <w:szCs w:val="24"/>
        </w:rPr>
        <w:tab/>
      </w:r>
      <w:r w:rsidRPr="00967D25">
        <w:rPr>
          <w:position w:val="-26"/>
          <w:szCs w:val="24"/>
        </w:rPr>
        <w:object w:dxaOrig="3400" w:dyaOrig="580">
          <v:shape id="_x0000_i1031" type="#_x0000_t75" style="width:198.2pt;height:33.5pt" o:ole="">
            <v:imagedata r:id="rId39" o:title=""/>
          </v:shape>
          <o:OLEObject Type="Embed" ProgID="Equation.3" ShapeID="_x0000_i1031" DrawAspect="Content" ObjectID="_1529157433" r:id="rId40"/>
        </w:object>
      </w:r>
      <w:r w:rsidRPr="00967D25">
        <w:rPr>
          <w:szCs w:val="24"/>
        </w:rPr>
        <w:tab/>
        <w:t>(</w:t>
      </w:r>
      <w:r w:rsidRPr="00967D25">
        <w:rPr>
          <w:szCs w:val="24"/>
        </w:rPr>
        <w:fldChar w:fldCharType="begin"/>
      </w:r>
      <w:r w:rsidRPr="00967D25">
        <w:rPr>
          <w:szCs w:val="24"/>
        </w:rPr>
        <w:instrText xml:space="preserve"> SEQ eq \* MERGEFORMAT </w:instrText>
      </w:r>
      <w:r w:rsidRPr="00967D25">
        <w:rPr>
          <w:szCs w:val="24"/>
        </w:rPr>
        <w:fldChar w:fldCharType="separate"/>
      </w:r>
      <w:r w:rsidRPr="00967D25">
        <w:rPr>
          <w:szCs w:val="24"/>
        </w:rPr>
        <w:t>4</w:t>
      </w:r>
      <w:r w:rsidRPr="00967D25">
        <w:rPr>
          <w:szCs w:val="24"/>
        </w:rPr>
        <w:fldChar w:fldCharType="end"/>
      </w:r>
      <w:r w:rsidRPr="00967D25">
        <w:rPr>
          <w:szCs w:val="24"/>
        </w:rPr>
        <w:t>)</w:t>
      </w:r>
    </w:p>
    <w:p w:rsidR="00E86DD5" w:rsidRPr="00967D25" w:rsidRDefault="00E86DD5" w:rsidP="00114697">
      <w:pPr>
        <w:tabs>
          <w:tab w:val="left" w:pos="4649"/>
        </w:tabs>
        <w:spacing w:line="264" w:lineRule="auto"/>
        <w:jc w:val="both"/>
        <w:rPr>
          <w:szCs w:val="24"/>
        </w:rPr>
      </w:pPr>
    </w:p>
    <w:p w:rsidR="00E86DD5" w:rsidRPr="00967D25" w:rsidRDefault="00E86DD5" w:rsidP="00114697">
      <w:pPr>
        <w:tabs>
          <w:tab w:val="left" w:pos="4649"/>
        </w:tabs>
        <w:spacing w:line="264" w:lineRule="auto"/>
        <w:jc w:val="both"/>
        <w:rPr>
          <w:szCs w:val="24"/>
        </w:rPr>
      </w:pPr>
      <w:r w:rsidRPr="00967D25">
        <w:rPr>
          <w:szCs w:val="24"/>
        </w:rPr>
        <w:t xml:space="preserve">where </w:t>
      </w:r>
      <w:r w:rsidRPr="00967D25">
        <w:rPr>
          <w:i/>
          <w:szCs w:val="24"/>
        </w:rPr>
        <w:t>T</w:t>
      </w:r>
      <w:r w:rsidRPr="00967D25">
        <w:rPr>
          <w:szCs w:val="24"/>
        </w:rPr>
        <w:t xml:space="preserve"> is the temperature expressed in K and:</w:t>
      </w:r>
    </w:p>
    <w:p w:rsidR="00E86DD5" w:rsidRPr="00967D25" w:rsidRDefault="00E86DD5" w:rsidP="00114697">
      <w:pPr>
        <w:tabs>
          <w:tab w:val="left" w:pos="4649"/>
        </w:tabs>
        <w:spacing w:line="264" w:lineRule="auto"/>
        <w:ind w:left="284"/>
        <w:jc w:val="both"/>
        <w:rPr>
          <w:i/>
          <w:szCs w:val="24"/>
        </w:rPr>
      </w:pPr>
      <w:r w:rsidRPr="00967D25">
        <w:rPr>
          <w:rFonts w:ascii="Symbol" w:hAnsi="Symbol"/>
          <w:i/>
          <w:szCs w:val="24"/>
        </w:rPr>
        <w:t></w:t>
      </w:r>
      <w:r w:rsidRPr="00967D25">
        <w:rPr>
          <w:szCs w:val="24"/>
        </w:rPr>
        <w:t xml:space="preserve"> = 300/</w:t>
      </w:r>
      <w:r w:rsidRPr="00967D25">
        <w:rPr>
          <w:i/>
          <w:szCs w:val="24"/>
        </w:rPr>
        <w:t>T</w:t>
      </w:r>
      <w:r w:rsidRPr="00967D25">
        <w:rPr>
          <w:szCs w:val="24"/>
        </w:rPr>
        <w:t>,</w:t>
      </w:r>
    </w:p>
    <w:p w:rsidR="00E86DD5" w:rsidRPr="00967D25" w:rsidRDefault="00E86DD5" w:rsidP="00114697">
      <w:pPr>
        <w:tabs>
          <w:tab w:val="left" w:pos="4649"/>
        </w:tabs>
        <w:spacing w:line="264" w:lineRule="auto"/>
        <w:ind w:left="284"/>
        <w:jc w:val="both"/>
        <w:rPr>
          <w:szCs w:val="24"/>
        </w:rPr>
      </w:pPr>
      <w:proofErr w:type="spellStart"/>
      <w:r w:rsidRPr="00967D25">
        <w:rPr>
          <w:i/>
          <w:szCs w:val="24"/>
        </w:rPr>
        <w:t>f</w:t>
      </w:r>
      <w:r w:rsidRPr="00967D25">
        <w:rPr>
          <w:i/>
          <w:szCs w:val="24"/>
          <w:vertAlign w:val="subscript"/>
        </w:rPr>
        <w:t>D</w:t>
      </w:r>
      <w:proofErr w:type="spellEnd"/>
      <w:r w:rsidRPr="00967D25">
        <w:rPr>
          <w:szCs w:val="24"/>
        </w:rPr>
        <w:t xml:space="preserve"> = 20.09 </w:t>
      </w:r>
      <w:r w:rsidRPr="00967D25">
        <w:rPr>
          <w:rFonts w:ascii="Symbol" w:hAnsi="Symbol"/>
          <w:i/>
          <w:szCs w:val="24"/>
        </w:rPr>
        <w:t></w:t>
      </w:r>
      <w:r w:rsidRPr="00967D25">
        <w:rPr>
          <w:rFonts w:ascii="Symbol" w:hAnsi="Symbol"/>
          <w:i/>
          <w:szCs w:val="24"/>
        </w:rPr>
        <w:t></w:t>
      </w:r>
      <w:r w:rsidRPr="00967D25">
        <w:rPr>
          <w:szCs w:val="24"/>
        </w:rPr>
        <w:t>142 (</w:t>
      </w:r>
      <w:r w:rsidRPr="00967D25">
        <w:rPr>
          <w:rFonts w:ascii="Symbol" w:hAnsi="Symbol"/>
          <w:i/>
          <w:szCs w:val="24"/>
        </w:rPr>
        <w:t></w:t>
      </w:r>
      <w:r w:rsidRPr="00967D25">
        <w:rPr>
          <w:rFonts w:ascii="Symbol" w:hAnsi="Symbol"/>
          <w:i/>
          <w:szCs w:val="24"/>
        </w:rPr>
        <w:t></w:t>
      </w:r>
      <w:r w:rsidRPr="00967D25">
        <w:rPr>
          <w:rFonts w:ascii="Symbol" w:hAnsi="Symbol"/>
          <w:i/>
          <w:szCs w:val="24"/>
        </w:rPr>
        <w:t></w:t>
      </w:r>
      <w:r w:rsidRPr="00967D25">
        <w:rPr>
          <w:rFonts w:ascii="Symbol" w:hAnsi="Symbol"/>
          <w:i/>
          <w:szCs w:val="24"/>
        </w:rPr>
        <w:t></w:t>
      </w:r>
      <w:r w:rsidRPr="00967D25">
        <w:rPr>
          <w:szCs w:val="24"/>
        </w:rPr>
        <w:t>1) + 294(</w:t>
      </w:r>
      <w:r w:rsidRPr="00967D25">
        <w:rPr>
          <w:rFonts w:ascii="Symbol" w:hAnsi="Symbol"/>
          <w:i/>
          <w:szCs w:val="24"/>
        </w:rPr>
        <w:t></w:t>
      </w:r>
      <w:r w:rsidRPr="00967D25">
        <w:rPr>
          <w:rFonts w:ascii="Symbol" w:hAnsi="Symbol"/>
          <w:i/>
          <w:szCs w:val="24"/>
        </w:rPr>
        <w:t></w:t>
      </w:r>
      <w:r w:rsidRPr="00967D25">
        <w:rPr>
          <w:rFonts w:ascii="Symbol" w:hAnsi="Symbol"/>
          <w:i/>
          <w:szCs w:val="24"/>
        </w:rPr>
        <w:t></w:t>
      </w:r>
      <w:r w:rsidRPr="00967D25">
        <w:rPr>
          <w:rFonts w:ascii="Symbol" w:hAnsi="Symbol"/>
          <w:i/>
          <w:szCs w:val="24"/>
        </w:rPr>
        <w:t></w:t>
      </w:r>
      <w:r w:rsidRPr="00967D25">
        <w:rPr>
          <w:szCs w:val="24"/>
        </w:rPr>
        <w:t>1)</w:t>
      </w:r>
      <w:r w:rsidRPr="00967D25">
        <w:rPr>
          <w:szCs w:val="24"/>
          <w:vertAlign w:val="superscript"/>
        </w:rPr>
        <w:t>2</w:t>
      </w:r>
      <w:r w:rsidRPr="00967D25">
        <w:rPr>
          <w:szCs w:val="24"/>
        </w:rPr>
        <w:t>,</w:t>
      </w:r>
    </w:p>
    <w:p w:rsidR="00E86DD5" w:rsidRPr="00967D25" w:rsidRDefault="00E86DD5" w:rsidP="00114697">
      <w:pPr>
        <w:tabs>
          <w:tab w:val="left" w:pos="4649"/>
        </w:tabs>
        <w:spacing w:line="264" w:lineRule="auto"/>
        <w:ind w:left="284"/>
        <w:jc w:val="both"/>
        <w:rPr>
          <w:rFonts w:ascii="Symbol" w:hAnsi="Symbol"/>
          <w:i/>
          <w:szCs w:val="24"/>
        </w:rPr>
      </w:pPr>
      <w:proofErr w:type="spellStart"/>
      <w:r w:rsidRPr="00967D25">
        <w:rPr>
          <w:i/>
          <w:szCs w:val="24"/>
        </w:rPr>
        <w:t>f</w:t>
      </w:r>
      <w:r w:rsidRPr="00967D25">
        <w:rPr>
          <w:i/>
          <w:szCs w:val="24"/>
          <w:vertAlign w:val="subscript"/>
        </w:rPr>
        <w:t>S</w:t>
      </w:r>
      <w:proofErr w:type="spellEnd"/>
      <w:r w:rsidRPr="00967D25">
        <w:rPr>
          <w:szCs w:val="24"/>
        </w:rPr>
        <w:t xml:space="preserve"> = 590 </w:t>
      </w:r>
      <w:r w:rsidRPr="00967D25">
        <w:rPr>
          <w:rFonts w:ascii="Symbol" w:hAnsi="Symbol"/>
          <w:i/>
          <w:szCs w:val="24"/>
        </w:rPr>
        <w:t></w:t>
      </w:r>
      <w:r w:rsidRPr="00967D25">
        <w:rPr>
          <w:rFonts w:ascii="Symbol" w:hAnsi="Symbol"/>
          <w:i/>
          <w:szCs w:val="24"/>
        </w:rPr>
        <w:t></w:t>
      </w:r>
      <w:r w:rsidRPr="00967D25">
        <w:rPr>
          <w:szCs w:val="24"/>
        </w:rPr>
        <w:t>1500 (</w:t>
      </w:r>
      <w:r w:rsidRPr="00967D25">
        <w:rPr>
          <w:rFonts w:ascii="Symbol" w:hAnsi="Symbol"/>
          <w:i/>
          <w:szCs w:val="24"/>
        </w:rPr>
        <w:t></w:t>
      </w:r>
      <w:r w:rsidRPr="00967D25">
        <w:rPr>
          <w:rFonts w:ascii="Symbol" w:hAnsi="Symbol"/>
          <w:i/>
          <w:szCs w:val="24"/>
        </w:rPr>
        <w:t></w:t>
      </w:r>
      <w:r w:rsidRPr="00967D25">
        <w:rPr>
          <w:rFonts w:ascii="Symbol" w:hAnsi="Symbol"/>
          <w:i/>
          <w:szCs w:val="24"/>
        </w:rPr>
        <w:t></w:t>
      </w:r>
      <w:r w:rsidRPr="00967D25">
        <w:rPr>
          <w:rFonts w:ascii="Symbol" w:hAnsi="Symbol"/>
          <w:i/>
          <w:szCs w:val="24"/>
        </w:rPr>
        <w:t></w:t>
      </w:r>
      <w:r w:rsidRPr="00967D25">
        <w:rPr>
          <w:szCs w:val="24"/>
        </w:rPr>
        <w:t>1),</w:t>
      </w:r>
    </w:p>
    <w:p w:rsidR="00E86DD5" w:rsidRPr="00967D25" w:rsidRDefault="00E86DD5" w:rsidP="00114697">
      <w:pPr>
        <w:tabs>
          <w:tab w:val="left" w:pos="4649"/>
        </w:tabs>
        <w:spacing w:line="264" w:lineRule="auto"/>
        <w:ind w:left="284"/>
        <w:jc w:val="both"/>
        <w:rPr>
          <w:szCs w:val="24"/>
        </w:rPr>
      </w:pPr>
      <w:r w:rsidRPr="00967D25">
        <w:rPr>
          <w:rFonts w:ascii="Symbol" w:hAnsi="Symbol"/>
          <w:i/>
          <w:szCs w:val="24"/>
        </w:rPr>
        <w:t></w:t>
      </w:r>
      <w:r w:rsidRPr="00967D25">
        <w:rPr>
          <w:szCs w:val="24"/>
          <w:vertAlign w:val="subscript"/>
        </w:rPr>
        <w:t>1</w:t>
      </w:r>
      <w:r w:rsidRPr="00967D25">
        <w:rPr>
          <w:szCs w:val="24"/>
        </w:rPr>
        <w:t xml:space="preserve"> = 5.48, </w:t>
      </w:r>
      <w:r w:rsidRPr="00967D25">
        <w:rPr>
          <w:rFonts w:ascii="Symbol" w:hAnsi="Symbol"/>
          <w:i/>
          <w:szCs w:val="24"/>
        </w:rPr>
        <w:t></w:t>
      </w:r>
      <w:r w:rsidRPr="00967D25">
        <w:rPr>
          <w:szCs w:val="24"/>
          <w:vertAlign w:val="subscript"/>
        </w:rPr>
        <w:t>2</w:t>
      </w:r>
      <w:r w:rsidRPr="00967D25">
        <w:rPr>
          <w:szCs w:val="24"/>
        </w:rPr>
        <w:t xml:space="preserve"> = 3.51 and </w:t>
      </w:r>
      <w:r w:rsidRPr="00967D25">
        <w:rPr>
          <w:rFonts w:ascii="Symbol" w:hAnsi="Symbol"/>
          <w:i/>
          <w:szCs w:val="24"/>
        </w:rPr>
        <w:t></w:t>
      </w:r>
      <w:r w:rsidRPr="00967D25">
        <w:rPr>
          <w:szCs w:val="24"/>
          <w:vertAlign w:val="subscript"/>
        </w:rPr>
        <w:t>0</w:t>
      </w:r>
      <w:r w:rsidRPr="00967D25">
        <w:rPr>
          <w:szCs w:val="24"/>
        </w:rPr>
        <w:t xml:space="preserve"> = 77.67 + 103.3 (</w:t>
      </w:r>
      <w:r w:rsidRPr="00967D25">
        <w:rPr>
          <w:rFonts w:ascii="Symbol" w:hAnsi="Symbol"/>
          <w:i/>
          <w:szCs w:val="24"/>
        </w:rPr>
        <w:t></w:t>
      </w:r>
      <w:r w:rsidRPr="00967D25">
        <w:rPr>
          <w:rFonts w:ascii="Symbol" w:hAnsi="Symbol"/>
          <w:i/>
          <w:szCs w:val="24"/>
        </w:rPr>
        <w:t></w:t>
      </w:r>
      <w:r w:rsidRPr="00967D25">
        <w:rPr>
          <w:rFonts w:ascii="Symbol" w:hAnsi="Symbol"/>
          <w:i/>
          <w:szCs w:val="24"/>
        </w:rPr>
        <w:t></w:t>
      </w:r>
      <w:r w:rsidRPr="00967D25">
        <w:rPr>
          <w:rFonts w:ascii="Symbol" w:hAnsi="Symbol"/>
          <w:i/>
          <w:szCs w:val="24"/>
        </w:rPr>
        <w:t></w:t>
      </w:r>
      <w:r w:rsidRPr="00967D25">
        <w:rPr>
          <w:szCs w:val="24"/>
        </w:rPr>
        <w:t>1).</w:t>
      </w:r>
    </w:p>
    <w:p w:rsidR="00E86DD5" w:rsidRPr="00967D25" w:rsidRDefault="00E86DD5" w:rsidP="00114697">
      <w:pPr>
        <w:pStyle w:val="Text"/>
        <w:ind w:firstLine="0"/>
        <w:rPr>
          <w:sz w:val="24"/>
          <w:szCs w:val="24"/>
          <w:lang w:val="en-GB"/>
        </w:rPr>
      </w:pPr>
    </w:p>
    <w:p w:rsidR="00E86DD5" w:rsidRPr="00967D25" w:rsidRDefault="00E86DD5" w:rsidP="009569FC">
      <w:r w:rsidRPr="00967D25">
        <w:t xml:space="preserve">As is clear from the equations above, </w:t>
      </w:r>
      <w:r w:rsidRPr="00967D25">
        <w:rPr>
          <w:i/>
        </w:rPr>
        <w:t>K</w:t>
      </w:r>
      <w:r w:rsidRPr="00967D25">
        <w:rPr>
          <w:i/>
          <w:vertAlign w:val="subscript"/>
        </w:rPr>
        <w:t>l</w:t>
      </w:r>
      <w:r w:rsidRPr="00967D25">
        <w:t xml:space="preserve"> depends on the frequency </w:t>
      </w:r>
      <w:r w:rsidRPr="00967D25">
        <w:rPr>
          <w:i/>
        </w:rPr>
        <w:t>f</w:t>
      </w:r>
      <w:r w:rsidRPr="00967D25">
        <w:t xml:space="preserve"> and on the temperature </w:t>
      </w:r>
      <w:r w:rsidRPr="00967D25">
        <w:rPr>
          <w:i/>
        </w:rPr>
        <w:t>T</w:t>
      </w:r>
      <w:r w:rsidRPr="00967D25">
        <w:t xml:space="preserve"> of each layer in the cloud. As a consequence, the exact calculation of the path cloud attenuation </w:t>
      </w:r>
      <w:r w:rsidRPr="00967D25">
        <w:rPr>
          <w:i/>
        </w:rPr>
        <w:t>A</w:t>
      </w:r>
      <w:r w:rsidRPr="00967D25">
        <w:rPr>
          <w:i/>
          <w:vertAlign w:val="subscript"/>
        </w:rPr>
        <w:t>C</w:t>
      </w:r>
      <w:r w:rsidRPr="00967D25">
        <w:t xml:space="preserve"> requires the availability of full profiles of temperature and specific liquid water content. In turn, this information can be retrieved from radiosonde observations (RAOBS), typically collected worldwide at airports twice a day: whilst temperature </w:t>
      </w:r>
      <w:r w:rsidRPr="00967D25">
        <w:rPr>
          <w:i/>
        </w:rPr>
        <w:t>T</w:t>
      </w:r>
      <w:r w:rsidRPr="00967D25">
        <w:t xml:space="preserve"> is directly measured during the radiosonde ascent, together with relative humidity </w:t>
      </w:r>
      <w:r w:rsidRPr="00967D25">
        <w:rPr>
          <w:i/>
        </w:rPr>
        <w:t>RH</w:t>
      </w:r>
      <w:r w:rsidRPr="00967D25">
        <w:t xml:space="preserve"> and pressure </w:t>
      </w:r>
      <w:r w:rsidRPr="00967D25">
        <w:rPr>
          <w:i/>
        </w:rPr>
        <w:t>P</w:t>
      </w:r>
      <w:r w:rsidRPr="00967D25">
        <w:t xml:space="preserve">, the liquid water content </w:t>
      </w:r>
      <w:r w:rsidRPr="00967D25">
        <w:rPr>
          <w:i/>
        </w:rPr>
        <w:t>w</w:t>
      </w:r>
      <w:r w:rsidRPr="00967D25">
        <w:t xml:space="preserve"> can be estimated using the already mentioned TKK model [2], which, as a first step toward the calculation of the specific attenuation due to the suspended liquid water, identifies clouds and quantifies their density from </w:t>
      </w:r>
      <w:r w:rsidRPr="00967D25">
        <w:rPr>
          <w:i/>
        </w:rPr>
        <w:t>P-RH-T</w:t>
      </w:r>
      <w:r w:rsidRPr="00967D25">
        <w:t xml:space="preserve"> profiles (full details on the well-established model and on its application can be found in [2]).</w:t>
      </w:r>
    </w:p>
    <w:p w:rsidR="00E86DD5" w:rsidRPr="00967D25" w:rsidRDefault="00E86DD5" w:rsidP="009569FC">
      <w:pPr>
        <w:pStyle w:val="Heading2"/>
      </w:pPr>
      <w:bookmarkStart w:id="57" w:name="_Toc328748417"/>
      <w:bookmarkStart w:id="58" w:name="_Toc454904086"/>
      <w:r w:rsidRPr="00967D25">
        <w:t>2.2</w:t>
      </w:r>
      <w:r w:rsidRPr="00967D25">
        <w:tab/>
        <w:t>Approximate solution</w:t>
      </w:r>
      <w:bookmarkEnd w:id="57"/>
      <w:bookmarkEnd w:id="58"/>
    </w:p>
    <w:p w:rsidR="00E86DD5" w:rsidRPr="00967D25" w:rsidRDefault="00E86DD5" w:rsidP="009569FC">
      <w:r w:rsidRPr="00967D25">
        <w:t xml:space="preserve">A viable way to simplify the calculation of </w:t>
      </w:r>
      <w:r w:rsidRPr="00967D25">
        <w:rPr>
          <w:i/>
        </w:rPr>
        <w:t>A</w:t>
      </w:r>
      <w:r w:rsidRPr="00967D25">
        <w:rPr>
          <w:i/>
          <w:vertAlign w:val="subscript"/>
        </w:rPr>
        <w:t>C</w:t>
      </w:r>
      <w:r w:rsidRPr="00967D25">
        <w:t xml:space="preserve">, currently adopted by ITU-R in </w:t>
      </w:r>
      <w:r w:rsidR="002453CF">
        <w:t>R</w:t>
      </w:r>
      <w:r w:rsidRPr="00967D25">
        <w:t xml:space="preserve">ecommendation </w:t>
      </w:r>
      <w:r w:rsidR="002453CF">
        <w:t>ITU</w:t>
      </w:r>
      <w:r w:rsidR="002453CF">
        <w:noBreakHyphen/>
        <w:t xml:space="preserve">R </w:t>
      </w:r>
      <w:r w:rsidRPr="00967D25">
        <w:t xml:space="preserve">P.840-6, is to employ an effective value for the vertical integral of </w:t>
      </w:r>
      <w:r w:rsidRPr="00967D25">
        <w:rPr>
          <w:i/>
        </w:rPr>
        <w:t>w</w:t>
      </w:r>
      <w:r w:rsidRPr="00967D25">
        <w:t xml:space="preserve"> (much easier to handle than the whole profile), </w:t>
      </w:r>
      <w:proofErr w:type="spellStart"/>
      <w:r w:rsidRPr="00967D25">
        <w:rPr>
          <w:i/>
        </w:rPr>
        <w:t>W</w:t>
      </w:r>
      <w:r w:rsidRPr="00967D25">
        <w:rPr>
          <w:i/>
          <w:vertAlign w:val="subscript"/>
        </w:rPr>
        <w:t>red</w:t>
      </w:r>
      <w:proofErr w:type="spellEnd"/>
      <w:r w:rsidRPr="00967D25">
        <w:t>, which embeds the information on the variation of temperature (and, thus, of the specific cloud attenuation) with height. As a result, the total path attenuation due to clouds can be calculated as [1]:</w:t>
      </w:r>
    </w:p>
    <w:p w:rsidR="00E86DD5" w:rsidRPr="00967D25" w:rsidRDefault="00E86DD5" w:rsidP="00114697">
      <w:pPr>
        <w:pStyle w:val="Text"/>
        <w:rPr>
          <w:sz w:val="24"/>
          <w:szCs w:val="24"/>
          <w:lang w:val="en-GB"/>
        </w:rPr>
      </w:pPr>
    </w:p>
    <w:p w:rsidR="00E86DD5" w:rsidRPr="00967D25" w:rsidRDefault="00E86DD5" w:rsidP="009569FC">
      <w:pPr>
        <w:pStyle w:val="Equation"/>
        <w:rPr>
          <w:szCs w:val="24"/>
        </w:rPr>
      </w:pPr>
      <w:r w:rsidRPr="00967D25">
        <w:rPr>
          <w:szCs w:val="24"/>
        </w:rPr>
        <w:tab/>
      </w:r>
      <w:r w:rsidR="009569FC">
        <w:rPr>
          <w:szCs w:val="24"/>
        </w:rPr>
        <w:tab/>
      </w:r>
      <w:r w:rsidRPr="00967D25">
        <w:rPr>
          <w:position w:val="-10"/>
          <w:szCs w:val="24"/>
        </w:rPr>
        <w:object w:dxaOrig="1600" w:dyaOrig="300">
          <v:shape id="_x0000_i1032" type="#_x0000_t75" style="width:99.8pt;height:17.8pt" o:ole="">
            <v:imagedata r:id="rId41" o:title=""/>
          </v:shape>
          <o:OLEObject Type="Embed" ProgID="Equation.3" ShapeID="_x0000_i1032" DrawAspect="Content" ObjectID="_1529157434" r:id="rId42"/>
        </w:object>
      </w:r>
      <w:r w:rsidRPr="00967D25">
        <w:rPr>
          <w:szCs w:val="24"/>
        </w:rPr>
        <w:t xml:space="preserve">   (dB)</w:t>
      </w:r>
      <w:r w:rsidRPr="00967D25">
        <w:rPr>
          <w:szCs w:val="24"/>
        </w:rPr>
        <w:tab/>
        <w:t>(</w:t>
      </w:r>
      <w:r w:rsidRPr="00967D25">
        <w:rPr>
          <w:szCs w:val="24"/>
        </w:rPr>
        <w:fldChar w:fldCharType="begin"/>
      </w:r>
      <w:r w:rsidRPr="00967D25">
        <w:rPr>
          <w:szCs w:val="24"/>
        </w:rPr>
        <w:instrText xml:space="preserve"> SEQ eq \* MERGEFORMAT </w:instrText>
      </w:r>
      <w:r w:rsidRPr="00967D25">
        <w:rPr>
          <w:szCs w:val="24"/>
        </w:rPr>
        <w:fldChar w:fldCharType="separate"/>
      </w:r>
      <w:r w:rsidRPr="00967D25">
        <w:rPr>
          <w:szCs w:val="24"/>
        </w:rPr>
        <w:t>5</w:t>
      </w:r>
      <w:r w:rsidRPr="00967D25">
        <w:rPr>
          <w:szCs w:val="24"/>
        </w:rPr>
        <w:fldChar w:fldCharType="end"/>
      </w:r>
      <w:r w:rsidRPr="00967D25">
        <w:rPr>
          <w:szCs w:val="24"/>
        </w:rPr>
        <w:t>)</w:t>
      </w:r>
    </w:p>
    <w:p w:rsidR="00E86DD5" w:rsidRPr="00967D25" w:rsidRDefault="00E86DD5" w:rsidP="00114697">
      <w:pPr>
        <w:rPr>
          <w:szCs w:val="24"/>
        </w:rPr>
      </w:pPr>
    </w:p>
    <w:p w:rsidR="00E86DD5" w:rsidRPr="00967D25" w:rsidRDefault="00E86DD5" w:rsidP="009569FC">
      <w:r w:rsidRPr="00967D25">
        <w:t xml:space="preserve">where </w:t>
      </w:r>
      <w:r w:rsidRPr="00967D25">
        <w:rPr>
          <w:position w:val="-10"/>
        </w:rPr>
        <w:object w:dxaOrig="639" w:dyaOrig="300">
          <v:shape id="_x0000_i1033" type="#_x0000_t75" style="width:31.35pt;height:14.25pt" o:ole="">
            <v:imagedata r:id="rId43" o:title=""/>
          </v:shape>
          <o:OLEObject Type="Embed" ProgID="Equation.3" ShapeID="_x0000_i1033" DrawAspect="Content" ObjectID="_1529157435" r:id="rId44"/>
        </w:object>
      </w:r>
      <w:r w:rsidRPr="00967D25">
        <w:t xml:space="preserve"> is the coefficient in (2) calculated for the reducing temperature </w:t>
      </w:r>
      <w:r w:rsidRPr="00967D25">
        <w:rPr>
          <w:i/>
        </w:rPr>
        <w:t>T</w:t>
      </w:r>
      <w:r w:rsidRPr="00967D25">
        <w:rPr>
          <w:i/>
          <w:vertAlign w:val="subscript"/>
        </w:rPr>
        <w:t>R</w:t>
      </w:r>
      <w:r w:rsidRPr="00967D25">
        <w:t xml:space="preserve"> and </w:t>
      </w:r>
      <w:proofErr w:type="spellStart"/>
      <w:r w:rsidRPr="00967D25">
        <w:rPr>
          <w:i/>
        </w:rPr>
        <w:t>W</w:t>
      </w:r>
      <w:r w:rsidRPr="00967D25">
        <w:rPr>
          <w:i/>
          <w:vertAlign w:val="subscript"/>
        </w:rPr>
        <w:t>red</w:t>
      </w:r>
      <w:proofErr w:type="spellEnd"/>
      <w:r w:rsidRPr="00967D25">
        <w:t>(</w:t>
      </w:r>
      <w:r w:rsidRPr="00967D25">
        <w:rPr>
          <w:i/>
        </w:rPr>
        <w:t>T</w:t>
      </w:r>
      <w:r w:rsidRPr="00967D25">
        <w:rPr>
          <w:i/>
          <w:vertAlign w:val="subscript"/>
        </w:rPr>
        <w:t>R</w:t>
      </w:r>
      <w:r w:rsidRPr="00967D25">
        <w:t xml:space="preserve">) is the integrated liquid water content reduced to </w:t>
      </w:r>
      <w:r w:rsidRPr="00967D25">
        <w:rPr>
          <w:i/>
        </w:rPr>
        <w:t>T</w:t>
      </w:r>
      <w:r w:rsidRPr="00967D25">
        <w:rPr>
          <w:i/>
          <w:vertAlign w:val="subscript"/>
        </w:rPr>
        <w:t>R</w:t>
      </w:r>
      <w:r w:rsidRPr="00967D25">
        <w:t xml:space="preserve">. In other words, equation (5) expresses the total path attenuation as if the temperature within the cloud were always 0 °C, regardless of the layers’ height, and this deviation from the actual values of </w:t>
      </w:r>
      <w:r w:rsidRPr="00967D25">
        <w:rPr>
          <w:i/>
        </w:rPr>
        <w:t>T</w:t>
      </w:r>
      <w:r w:rsidRPr="00967D25">
        <w:t xml:space="preserve"> is taken into account by modifying </w:t>
      </w:r>
      <w:r w:rsidRPr="00967D25">
        <w:rPr>
          <w:i/>
        </w:rPr>
        <w:t>w</w:t>
      </w:r>
      <w:r w:rsidRPr="00967D25">
        <w:t xml:space="preserve"> into </w:t>
      </w:r>
      <w:proofErr w:type="spellStart"/>
      <w:r w:rsidRPr="00967D25">
        <w:rPr>
          <w:i/>
        </w:rPr>
        <w:t>w</w:t>
      </w:r>
      <w:r w:rsidRPr="00967D25">
        <w:rPr>
          <w:i/>
          <w:vertAlign w:val="subscript"/>
        </w:rPr>
        <w:t>red</w:t>
      </w:r>
      <w:proofErr w:type="spellEnd"/>
      <w:r w:rsidRPr="00967D25">
        <w:t xml:space="preserve"> along the whole profile as follows [1]:</w:t>
      </w:r>
    </w:p>
    <w:p w:rsidR="00E86DD5" w:rsidRPr="00967D25" w:rsidRDefault="00E86DD5" w:rsidP="00114697">
      <w:pPr>
        <w:pStyle w:val="Text"/>
        <w:rPr>
          <w:sz w:val="24"/>
          <w:szCs w:val="24"/>
          <w:lang w:val="en-GB"/>
        </w:rPr>
      </w:pPr>
    </w:p>
    <w:p w:rsidR="00E86DD5" w:rsidRPr="00967D25" w:rsidRDefault="00E86DD5" w:rsidP="00114697">
      <w:pPr>
        <w:pStyle w:val="Equation"/>
        <w:rPr>
          <w:szCs w:val="24"/>
        </w:rPr>
      </w:pPr>
      <w:r w:rsidRPr="00967D25">
        <w:rPr>
          <w:szCs w:val="24"/>
        </w:rPr>
        <w:lastRenderedPageBreak/>
        <w:tab/>
      </w:r>
      <w:r w:rsidR="009569FC">
        <w:rPr>
          <w:szCs w:val="24"/>
        </w:rPr>
        <w:tab/>
      </w:r>
      <w:r w:rsidRPr="00967D25">
        <w:rPr>
          <w:position w:val="-40"/>
          <w:szCs w:val="24"/>
        </w:rPr>
        <w:object w:dxaOrig="3519" w:dyaOrig="900">
          <v:shape id="_x0000_i1034" type="#_x0000_t75" style="width:225.25pt;height:57.75pt" o:ole="">
            <v:imagedata r:id="rId45" o:title=""/>
          </v:shape>
          <o:OLEObject Type="Embed" ProgID="Equation.3" ShapeID="_x0000_i1034" DrawAspect="Content" ObjectID="_1529157436" r:id="rId46"/>
        </w:object>
      </w:r>
      <w:r w:rsidRPr="00967D25">
        <w:rPr>
          <w:szCs w:val="24"/>
        </w:rPr>
        <w:tab/>
        <w:t>(</w:t>
      </w:r>
      <w:r w:rsidRPr="00967D25">
        <w:rPr>
          <w:szCs w:val="24"/>
        </w:rPr>
        <w:fldChar w:fldCharType="begin"/>
      </w:r>
      <w:r w:rsidRPr="00967D25">
        <w:rPr>
          <w:szCs w:val="24"/>
        </w:rPr>
        <w:instrText xml:space="preserve"> SEQ eq \* MERGEFORMAT </w:instrText>
      </w:r>
      <w:r w:rsidRPr="00967D25">
        <w:rPr>
          <w:szCs w:val="24"/>
        </w:rPr>
        <w:fldChar w:fldCharType="separate"/>
      </w:r>
      <w:r w:rsidRPr="00967D25">
        <w:rPr>
          <w:szCs w:val="24"/>
        </w:rPr>
        <w:t>6</w:t>
      </w:r>
      <w:r w:rsidRPr="00967D25">
        <w:rPr>
          <w:szCs w:val="24"/>
        </w:rPr>
        <w:fldChar w:fldCharType="end"/>
      </w:r>
      <w:r w:rsidRPr="00967D25">
        <w:rPr>
          <w:szCs w:val="24"/>
        </w:rPr>
        <w:t>)</w:t>
      </w:r>
    </w:p>
    <w:p w:rsidR="00E86DD5" w:rsidRPr="00967D25" w:rsidRDefault="00E86DD5" w:rsidP="00114697">
      <w:pPr>
        <w:pStyle w:val="Equation"/>
        <w:rPr>
          <w:szCs w:val="24"/>
        </w:rPr>
      </w:pPr>
    </w:p>
    <w:p w:rsidR="00E86DD5" w:rsidRPr="009569FC" w:rsidRDefault="00E86DD5" w:rsidP="009569FC">
      <w:r w:rsidRPr="009569FC">
        <w:t xml:space="preserve">In order to ease the application of (5), statistics of </w:t>
      </w:r>
      <w:proofErr w:type="spellStart"/>
      <w:r w:rsidRPr="009569FC">
        <w:t>Wred</w:t>
      </w:r>
      <w:proofErr w:type="spellEnd"/>
      <w:r w:rsidR="002453CF" w:rsidRPr="009569FC">
        <w:t xml:space="preserve"> are attached to R</w:t>
      </w:r>
      <w:r w:rsidRPr="009569FC">
        <w:t xml:space="preserve">ecommendation ITU-R P.840-6 as calculated using the TKK model [2] applied to P-RH-T profiles extracted from the </w:t>
      </w:r>
      <w:r w:rsidR="002453CF" w:rsidRPr="009569FC">
        <w:t>ERA-40</w:t>
      </w:r>
      <w:r w:rsidRPr="009569FC">
        <w:t xml:space="preserve"> database with latitude/longitude grid resolution equal to 1.125°×1.125° [3]; in this case, </w:t>
      </w:r>
      <w:r w:rsidRPr="009569FC">
        <w:t xml:space="preserve">f = 10-60 GHz and TR = 0° C were chosen. Indeed, the application of (5) is tightly linked to such database, as this simplified approach cannot readily take advantage of alternative (and possibly more accurate) inputs, such as integrated liquid water content data provided by Earth Observation sensors (e.g. MODIS and CPR on-board the Aqua and </w:t>
      </w:r>
      <w:proofErr w:type="spellStart"/>
      <w:r w:rsidRPr="009569FC">
        <w:t>CloudSat</w:t>
      </w:r>
      <w:proofErr w:type="spellEnd"/>
      <w:r w:rsidRPr="009569FC">
        <w:t xml:space="preserve"> satellites, respectively). Moreover, a change in TR (as suggested in [1] to reduce the approximation error) and/or </w:t>
      </w:r>
      <w:r w:rsidRPr="009569FC">
        <w:t xml:space="preserve">f (e.g. to address frequencies higher than 60 GHz with minimum loss of accuracy) would require a full (and computationally heavy) reprocessing of the entire set of </w:t>
      </w:r>
      <w:r w:rsidR="002453CF" w:rsidRPr="009569FC">
        <w:t>ERA-40</w:t>
      </w:r>
      <w:r w:rsidRPr="009569FC">
        <w:t xml:space="preserve"> P-RH-T vertical profiles (or of any equivalent global database).</w:t>
      </w:r>
    </w:p>
    <w:p w:rsidR="00E86DD5" w:rsidRPr="00967D25" w:rsidRDefault="00E86DD5" w:rsidP="009569FC">
      <w:pPr>
        <w:pStyle w:val="Heading2"/>
      </w:pPr>
      <w:bookmarkStart w:id="59" w:name="_Toc328748418"/>
      <w:bookmarkStart w:id="60" w:name="_Toc454904087"/>
      <w:r w:rsidRPr="00967D25">
        <w:t>2.3</w:t>
      </w:r>
      <w:r w:rsidRPr="00967D25">
        <w:tab/>
        <w:t>Alternative approximate approach</w:t>
      </w:r>
      <w:bookmarkEnd w:id="59"/>
      <w:bookmarkEnd w:id="60"/>
    </w:p>
    <w:p w:rsidR="00E86DD5" w:rsidRPr="00967D25" w:rsidRDefault="00E86DD5" w:rsidP="009569FC">
      <w:r w:rsidRPr="00967D25">
        <w:t xml:space="preserve">To overcome the above mentioned limitations, we propose an alternative approach to estimate cloud attenuation which involves the direct use of the mass absorption coefficient for liquid water, </w:t>
      </w:r>
      <w:proofErr w:type="spellStart"/>
      <w:r w:rsidRPr="00967D25">
        <w:rPr>
          <w:i/>
        </w:rPr>
        <w:t>a</w:t>
      </w:r>
      <w:r w:rsidRPr="00967D25">
        <w:rPr>
          <w:i/>
          <w:vertAlign w:val="subscript"/>
        </w:rPr>
        <w:t>W</w:t>
      </w:r>
      <w:proofErr w:type="spellEnd"/>
      <w:r w:rsidRPr="00967D25">
        <w:t>(</w:t>
      </w:r>
      <w:r w:rsidRPr="00967D25">
        <w:rPr>
          <w:i/>
        </w:rPr>
        <w:t>f</w:t>
      </w:r>
      <w:r w:rsidRPr="00967D25">
        <w:t xml:space="preserve">) in (7), widely employed in remote sensing applications to relate the integrated liquid water content </w:t>
      </w:r>
      <w:r w:rsidRPr="00967D25">
        <w:rPr>
          <w:i/>
        </w:rPr>
        <w:t>W</w:t>
      </w:r>
      <w:r w:rsidRPr="00967D25">
        <w:t xml:space="preserve"> to the associated attenuation at a given frequency </w:t>
      </w:r>
      <w:r w:rsidRPr="00967D25">
        <w:rPr>
          <w:i/>
        </w:rPr>
        <w:t>f</w:t>
      </w:r>
      <w:r w:rsidRPr="00967D25">
        <w:t xml:space="preserve">, </w:t>
      </w:r>
      <w:r w:rsidRPr="00967D25">
        <w:rPr>
          <w:i/>
        </w:rPr>
        <w:t>A</w:t>
      </w:r>
      <w:r w:rsidRPr="00967D25">
        <w:rPr>
          <w:i/>
          <w:vertAlign w:val="subscript"/>
        </w:rPr>
        <w:t>W</w:t>
      </w:r>
      <w:r w:rsidRPr="00967D25">
        <w:t xml:space="preserve"> [4]:</w:t>
      </w:r>
    </w:p>
    <w:p w:rsidR="00E86DD5" w:rsidRPr="00967D25" w:rsidRDefault="00E86DD5" w:rsidP="00114697">
      <w:pPr>
        <w:pStyle w:val="Text"/>
        <w:rPr>
          <w:sz w:val="24"/>
          <w:szCs w:val="24"/>
          <w:lang w:val="en-GB"/>
        </w:rPr>
      </w:pPr>
    </w:p>
    <w:p w:rsidR="00E86DD5" w:rsidRPr="00967D25" w:rsidRDefault="00E86DD5" w:rsidP="009569FC">
      <w:pPr>
        <w:pStyle w:val="Equation"/>
        <w:rPr>
          <w:szCs w:val="24"/>
        </w:rPr>
      </w:pPr>
      <w:r w:rsidRPr="00967D25">
        <w:rPr>
          <w:szCs w:val="24"/>
        </w:rPr>
        <w:tab/>
      </w:r>
      <w:r w:rsidR="009569FC">
        <w:rPr>
          <w:szCs w:val="24"/>
        </w:rPr>
        <w:tab/>
      </w:r>
      <w:r w:rsidRPr="00967D25">
        <w:rPr>
          <w:position w:val="-10"/>
          <w:szCs w:val="24"/>
        </w:rPr>
        <w:object w:dxaOrig="1500" w:dyaOrig="300">
          <v:shape id="_x0000_i1035" type="#_x0000_t75" style="width:91.25pt;height:17.8pt" o:ole="">
            <v:imagedata r:id="rId47" o:title=""/>
          </v:shape>
          <o:OLEObject Type="Embed" ProgID="Equation.3" ShapeID="_x0000_i1035" DrawAspect="Content" ObjectID="_1529157437" r:id="rId48"/>
        </w:object>
      </w:r>
      <w:r w:rsidRPr="00967D25">
        <w:rPr>
          <w:szCs w:val="24"/>
        </w:rPr>
        <w:t xml:space="preserve">   (dB)</w:t>
      </w:r>
      <w:r w:rsidRPr="00967D25">
        <w:rPr>
          <w:szCs w:val="24"/>
        </w:rPr>
        <w:tab/>
        <w:t>(</w:t>
      </w:r>
      <w:r w:rsidRPr="00967D25">
        <w:rPr>
          <w:szCs w:val="24"/>
        </w:rPr>
        <w:fldChar w:fldCharType="begin"/>
      </w:r>
      <w:r w:rsidRPr="00967D25">
        <w:rPr>
          <w:szCs w:val="24"/>
        </w:rPr>
        <w:instrText xml:space="preserve"> SEQ eq \* MERGEFORMAT </w:instrText>
      </w:r>
      <w:r w:rsidRPr="00967D25">
        <w:rPr>
          <w:szCs w:val="24"/>
        </w:rPr>
        <w:fldChar w:fldCharType="separate"/>
      </w:r>
      <w:r w:rsidRPr="00967D25">
        <w:rPr>
          <w:szCs w:val="24"/>
        </w:rPr>
        <w:t>7</w:t>
      </w:r>
      <w:r w:rsidRPr="00967D25">
        <w:rPr>
          <w:szCs w:val="24"/>
        </w:rPr>
        <w:fldChar w:fldCharType="end"/>
      </w:r>
      <w:r w:rsidRPr="00967D25">
        <w:rPr>
          <w:szCs w:val="24"/>
        </w:rPr>
        <w:t>)</w:t>
      </w:r>
    </w:p>
    <w:p w:rsidR="00E86DD5" w:rsidRPr="00967D25" w:rsidRDefault="00E86DD5" w:rsidP="00114697">
      <w:pPr>
        <w:pStyle w:val="Text"/>
        <w:rPr>
          <w:sz w:val="24"/>
          <w:szCs w:val="24"/>
          <w:lang w:val="en-GB"/>
        </w:rPr>
      </w:pPr>
    </w:p>
    <w:p w:rsidR="00E86DD5" w:rsidRPr="00967D25" w:rsidRDefault="00E86DD5" w:rsidP="009569FC">
      <w:r w:rsidRPr="00967D25">
        <w:t xml:space="preserve">Figure 1, which refers to the example of Milano/Linate airport, shows that </w:t>
      </w:r>
      <w:proofErr w:type="spellStart"/>
      <w:r w:rsidRPr="00967D25">
        <w:rPr>
          <w:i/>
        </w:rPr>
        <w:t>a</w:t>
      </w:r>
      <w:r w:rsidRPr="00967D25">
        <w:rPr>
          <w:i/>
          <w:vertAlign w:val="subscript"/>
        </w:rPr>
        <w:t>W</w:t>
      </w:r>
      <w:proofErr w:type="spellEnd"/>
      <w:r w:rsidRPr="00967D25">
        <w:t xml:space="preserve"> represents the slope of the black regression line obtained from data derived from the extensive set of RAOBS already presented in Annex 1 of the first part of the document. </w:t>
      </w:r>
      <w:r w:rsidRPr="00967D25">
        <w:rPr>
          <w:i/>
        </w:rPr>
        <w:t>P-RH-T</w:t>
      </w:r>
      <w:r w:rsidRPr="00967D25">
        <w:t xml:space="preserve"> profiles are used on one side to derive the liquid water content with high vertical resolution (10 to 40 meters) by means of the TKK cloud detection algorithm [2],[4] and, on the other side, to separately calculate </w:t>
      </w:r>
      <w:r w:rsidRPr="00967D25">
        <w:rPr>
          <w:i/>
        </w:rPr>
        <w:t>A</w:t>
      </w:r>
      <w:r w:rsidRPr="00967D25">
        <w:rPr>
          <w:i/>
          <w:vertAlign w:val="subscript"/>
        </w:rPr>
        <w:t>W</w:t>
      </w:r>
      <w:r w:rsidRPr="00967D25">
        <w:t xml:space="preserve"> through the MPM93 mass absorption model proposed by </w:t>
      </w:r>
      <w:proofErr w:type="spellStart"/>
      <w:r w:rsidRPr="00967D25">
        <w:t>Liebe</w:t>
      </w:r>
      <w:proofErr w:type="spellEnd"/>
      <w:r w:rsidRPr="00967D25">
        <w:t xml:space="preserve"> </w:t>
      </w:r>
      <w:r w:rsidRPr="00967D25">
        <w:rPr>
          <w:i/>
        </w:rPr>
        <w:t>et al.</w:t>
      </w:r>
      <w:r w:rsidRPr="00967D25">
        <w:t xml:space="preserve"> in [5]. At the moment, this procedure has been applied to RAOBS data collected only in the 14 European stations, ranging from Northern (e.g. </w:t>
      </w:r>
      <w:proofErr w:type="spellStart"/>
      <w:r w:rsidRPr="00967D25">
        <w:t>Sodankyla</w:t>
      </w:r>
      <w:proofErr w:type="spellEnd"/>
      <w:r w:rsidRPr="00967D25">
        <w:t>, Finland) to Southern (e.g. Trapani, Italy) Europe, i.e. subject to very different climates (refer to Table</w:t>
      </w:r>
      <w:r w:rsidR="009569FC">
        <w:t> </w:t>
      </w:r>
      <w:r w:rsidRPr="00967D25">
        <w:t>1).</w:t>
      </w:r>
    </w:p>
    <w:p w:rsidR="002453CF" w:rsidRPr="00967D25" w:rsidRDefault="002453CF" w:rsidP="009569FC">
      <w:pPr>
        <w:pStyle w:val="FigureNo"/>
      </w:pPr>
      <w:r w:rsidRPr="00967D25">
        <w:lastRenderedPageBreak/>
        <w:t>Figure 1</w:t>
      </w:r>
    </w:p>
    <w:p w:rsidR="002453CF" w:rsidRPr="00967D25" w:rsidRDefault="002453CF" w:rsidP="009569FC">
      <w:pPr>
        <w:pStyle w:val="Figuretitle"/>
      </w:pPr>
      <w:r w:rsidRPr="00967D25">
        <w:t xml:space="preserve">Calculation of the mass absorption coefficient </w:t>
      </w:r>
      <w:proofErr w:type="spellStart"/>
      <w:r w:rsidRPr="00967D25">
        <w:rPr>
          <w:i/>
        </w:rPr>
        <w:t>a</w:t>
      </w:r>
      <w:r w:rsidRPr="00967D25">
        <w:rPr>
          <w:i/>
          <w:vertAlign w:val="subscript"/>
        </w:rPr>
        <w:t>W</w:t>
      </w:r>
      <w:proofErr w:type="spellEnd"/>
      <w:r w:rsidRPr="00967D25">
        <w:t xml:space="preserve"> at 40 GHz using the RAOBS data collected</w:t>
      </w:r>
      <w:r w:rsidR="009569FC">
        <w:br/>
      </w:r>
      <w:r w:rsidRPr="00967D25">
        <w:t>at Milano/Linate</w:t>
      </w:r>
      <w:r w:rsidR="009569FC">
        <w:t xml:space="preserve"> airport (TKK and MPM93 models)</w:t>
      </w:r>
    </w:p>
    <w:p w:rsidR="00E86DD5" w:rsidRPr="00967D25" w:rsidRDefault="00E86DD5" w:rsidP="00114697">
      <w:pPr>
        <w:pStyle w:val="Text"/>
        <w:ind w:firstLine="0"/>
        <w:jc w:val="center"/>
        <w:rPr>
          <w:sz w:val="24"/>
          <w:szCs w:val="24"/>
          <w:lang w:val="en-GB"/>
        </w:rPr>
      </w:pPr>
      <w:r w:rsidRPr="00967D25">
        <w:rPr>
          <w:noProof/>
          <w:sz w:val="24"/>
          <w:szCs w:val="24"/>
          <w:lang w:eastAsia="zh-CN"/>
        </w:rPr>
        <w:drawing>
          <wp:inline distT="0" distB="0" distL="0" distR="0" wp14:anchorId="1C85FA57" wp14:editId="5AE18A22">
            <wp:extent cx="2912110" cy="2321560"/>
            <wp:effectExtent l="0" t="0" r="8890" b="0"/>
            <wp:docPr id="30"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12110" cy="2321560"/>
                    </a:xfrm>
                    <a:prstGeom prst="rect">
                      <a:avLst/>
                    </a:prstGeom>
                    <a:noFill/>
                    <a:ln>
                      <a:noFill/>
                    </a:ln>
                  </pic:spPr>
                </pic:pic>
              </a:graphicData>
            </a:graphic>
          </wp:inline>
        </w:drawing>
      </w:r>
    </w:p>
    <w:p w:rsidR="00E86DD5" w:rsidRPr="00967D25" w:rsidRDefault="00E86DD5" w:rsidP="009569FC">
      <w:pPr>
        <w:pStyle w:val="TableNo"/>
      </w:pPr>
      <w:r w:rsidRPr="00967D25">
        <w:t>Table 1</w:t>
      </w:r>
    </w:p>
    <w:p w:rsidR="00E86DD5" w:rsidRPr="009569FC" w:rsidRDefault="00E86DD5" w:rsidP="009569FC">
      <w:pPr>
        <w:pStyle w:val="Tabletitle"/>
      </w:pPr>
      <w:r w:rsidRPr="009569FC">
        <w:t xml:space="preserve">Details on the sites where RAOBS data used in this work have been collected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083"/>
        <w:gridCol w:w="1097"/>
        <w:gridCol w:w="1270"/>
        <w:gridCol w:w="1056"/>
      </w:tblGrid>
      <w:tr w:rsidR="00E86DD5" w:rsidRPr="00967D25" w:rsidTr="00114697">
        <w:trPr>
          <w:trHeight w:val="227"/>
          <w:jc w:val="center"/>
        </w:trPr>
        <w:tc>
          <w:tcPr>
            <w:tcW w:w="1276" w:type="dxa"/>
            <w:shd w:val="clear" w:color="auto" w:fill="auto"/>
            <w:vAlign w:val="center"/>
          </w:tcPr>
          <w:p w:rsidR="00E86DD5" w:rsidRPr="00967D25" w:rsidRDefault="00E86DD5" w:rsidP="009569FC">
            <w:pPr>
              <w:pStyle w:val="Tablehead0"/>
            </w:pPr>
            <w:r w:rsidRPr="00967D25">
              <w:t>Station name</w:t>
            </w:r>
          </w:p>
        </w:tc>
        <w:tc>
          <w:tcPr>
            <w:tcW w:w="1083" w:type="dxa"/>
            <w:shd w:val="clear" w:color="auto" w:fill="auto"/>
            <w:vAlign w:val="center"/>
          </w:tcPr>
          <w:p w:rsidR="00E86DD5" w:rsidRPr="00967D25" w:rsidRDefault="00E86DD5" w:rsidP="009569FC">
            <w:pPr>
              <w:pStyle w:val="Tablehead0"/>
            </w:pPr>
            <w:r w:rsidRPr="00967D25">
              <w:t>Country code</w:t>
            </w:r>
          </w:p>
        </w:tc>
        <w:tc>
          <w:tcPr>
            <w:tcW w:w="1097" w:type="dxa"/>
            <w:shd w:val="clear" w:color="auto" w:fill="auto"/>
            <w:vAlign w:val="center"/>
          </w:tcPr>
          <w:p w:rsidR="00E86DD5" w:rsidRPr="00967D25" w:rsidRDefault="00E86DD5" w:rsidP="009569FC">
            <w:pPr>
              <w:pStyle w:val="Tablehead0"/>
            </w:pPr>
            <w:r w:rsidRPr="00967D25">
              <w:t>Latitude</w:t>
            </w:r>
          </w:p>
          <w:p w:rsidR="00E86DD5" w:rsidRPr="00967D25" w:rsidRDefault="00E86DD5" w:rsidP="009569FC">
            <w:pPr>
              <w:pStyle w:val="Tablehead0"/>
            </w:pPr>
            <w:r w:rsidRPr="00967D25">
              <w:t>(° N)</w:t>
            </w:r>
          </w:p>
        </w:tc>
        <w:tc>
          <w:tcPr>
            <w:tcW w:w="1270" w:type="dxa"/>
            <w:shd w:val="clear" w:color="auto" w:fill="auto"/>
            <w:vAlign w:val="center"/>
          </w:tcPr>
          <w:p w:rsidR="00E86DD5" w:rsidRPr="00967D25" w:rsidRDefault="00E86DD5" w:rsidP="009569FC">
            <w:pPr>
              <w:pStyle w:val="Tablehead0"/>
            </w:pPr>
            <w:r w:rsidRPr="00967D25">
              <w:t>Longitude</w:t>
            </w:r>
          </w:p>
          <w:p w:rsidR="00E86DD5" w:rsidRPr="00967D25" w:rsidRDefault="00E86DD5" w:rsidP="009569FC">
            <w:pPr>
              <w:pStyle w:val="Tablehead0"/>
            </w:pPr>
            <w:r w:rsidRPr="00967D25">
              <w:t>(° E)</w:t>
            </w:r>
          </w:p>
        </w:tc>
        <w:tc>
          <w:tcPr>
            <w:tcW w:w="1056" w:type="dxa"/>
            <w:shd w:val="clear" w:color="auto" w:fill="auto"/>
            <w:vAlign w:val="center"/>
          </w:tcPr>
          <w:p w:rsidR="00E86DD5" w:rsidRPr="00967D25" w:rsidRDefault="00E86DD5" w:rsidP="009569FC">
            <w:pPr>
              <w:pStyle w:val="Tablehead0"/>
            </w:pPr>
            <w:r w:rsidRPr="00967D25">
              <w:t>Altitude</w:t>
            </w:r>
          </w:p>
          <w:p w:rsidR="00E86DD5" w:rsidRPr="00967D25" w:rsidRDefault="00E86DD5" w:rsidP="009569FC">
            <w:pPr>
              <w:pStyle w:val="Tablehead0"/>
            </w:pPr>
            <w:r w:rsidRPr="00967D25">
              <w:t xml:space="preserve">(m </w:t>
            </w:r>
            <w:proofErr w:type="spellStart"/>
            <w:r w:rsidRPr="00967D25">
              <w:t>a.m.s.l</w:t>
            </w:r>
            <w:proofErr w:type="spellEnd"/>
            <w:r w:rsidRPr="00967D25">
              <w:t>.)</w:t>
            </w:r>
          </w:p>
        </w:tc>
      </w:tr>
      <w:tr w:rsidR="00E86DD5" w:rsidRPr="00967D25" w:rsidTr="00114697">
        <w:trPr>
          <w:trHeight w:val="227"/>
          <w:jc w:val="center"/>
        </w:trPr>
        <w:tc>
          <w:tcPr>
            <w:tcW w:w="1276" w:type="dxa"/>
            <w:shd w:val="clear" w:color="auto" w:fill="auto"/>
            <w:vAlign w:val="center"/>
          </w:tcPr>
          <w:p w:rsidR="00E86DD5" w:rsidRPr="00967D25" w:rsidRDefault="00E86DD5" w:rsidP="009569FC">
            <w:pPr>
              <w:pStyle w:val="Tabletext"/>
              <w:jc w:val="center"/>
            </w:pPr>
            <w:proofErr w:type="spellStart"/>
            <w:r w:rsidRPr="00967D25">
              <w:t>Sodankyla</w:t>
            </w:r>
            <w:proofErr w:type="spellEnd"/>
          </w:p>
        </w:tc>
        <w:tc>
          <w:tcPr>
            <w:tcW w:w="1083" w:type="dxa"/>
            <w:shd w:val="clear" w:color="auto" w:fill="auto"/>
            <w:vAlign w:val="center"/>
          </w:tcPr>
          <w:p w:rsidR="00E86DD5" w:rsidRPr="00967D25" w:rsidRDefault="00E86DD5" w:rsidP="009569FC">
            <w:pPr>
              <w:pStyle w:val="Tabletext"/>
              <w:jc w:val="center"/>
            </w:pPr>
            <w:r w:rsidRPr="00967D25">
              <w:t>FI</w:t>
            </w:r>
          </w:p>
        </w:tc>
        <w:tc>
          <w:tcPr>
            <w:tcW w:w="1097" w:type="dxa"/>
            <w:shd w:val="clear" w:color="auto" w:fill="auto"/>
            <w:vAlign w:val="center"/>
          </w:tcPr>
          <w:p w:rsidR="00E86DD5" w:rsidRPr="00967D25" w:rsidRDefault="00E86DD5" w:rsidP="009569FC">
            <w:pPr>
              <w:pStyle w:val="Tabletext"/>
              <w:jc w:val="center"/>
            </w:pPr>
            <w:r w:rsidRPr="00967D25">
              <w:t>67.22</w:t>
            </w:r>
          </w:p>
        </w:tc>
        <w:tc>
          <w:tcPr>
            <w:tcW w:w="1270" w:type="dxa"/>
            <w:shd w:val="clear" w:color="auto" w:fill="auto"/>
            <w:vAlign w:val="center"/>
          </w:tcPr>
          <w:p w:rsidR="00E86DD5" w:rsidRPr="00967D25" w:rsidRDefault="00E86DD5" w:rsidP="009569FC">
            <w:pPr>
              <w:pStyle w:val="Tabletext"/>
              <w:jc w:val="center"/>
            </w:pPr>
            <w:r w:rsidRPr="00967D25">
              <w:t>26.39</w:t>
            </w:r>
          </w:p>
        </w:tc>
        <w:tc>
          <w:tcPr>
            <w:tcW w:w="1056" w:type="dxa"/>
            <w:shd w:val="clear" w:color="auto" w:fill="auto"/>
            <w:vAlign w:val="center"/>
          </w:tcPr>
          <w:p w:rsidR="00E86DD5" w:rsidRPr="00967D25" w:rsidRDefault="00E86DD5" w:rsidP="009569FC">
            <w:pPr>
              <w:pStyle w:val="Tabletext"/>
              <w:jc w:val="center"/>
            </w:pPr>
            <w:r w:rsidRPr="00967D25">
              <w:t>178</w:t>
            </w:r>
          </w:p>
        </w:tc>
      </w:tr>
      <w:tr w:rsidR="00E86DD5" w:rsidRPr="00967D25" w:rsidTr="00114697">
        <w:trPr>
          <w:trHeight w:val="227"/>
          <w:jc w:val="center"/>
        </w:trPr>
        <w:tc>
          <w:tcPr>
            <w:tcW w:w="1276" w:type="dxa"/>
            <w:shd w:val="clear" w:color="auto" w:fill="auto"/>
            <w:vAlign w:val="center"/>
          </w:tcPr>
          <w:p w:rsidR="00E86DD5" w:rsidRPr="00967D25" w:rsidRDefault="00E86DD5" w:rsidP="009569FC">
            <w:pPr>
              <w:pStyle w:val="Tabletext"/>
              <w:jc w:val="center"/>
            </w:pPr>
            <w:proofErr w:type="spellStart"/>
            <w:r w:rsidRPr="00967D25">
              <w:t>Jokionen</w:t>
            </w:r>
            <w:proofErr w:type="spellEnd"/>
          </w:p>
        </w:tc>
        <w:tc>
          <w:tcPr>
            <w:tcW w:w="1083" w:type="dxa"/>
            <w:shd w:val="clear" w:color="auto" w:fill="auto"/>
            <w:vAlign w:val="center"/>
          </w:tcPr>
          <w:p w:rsidR="00E86DD5" w:rsidRPr="00967D25" w:rsidRDefault="00E86DD5" w:rsidP="009569FC">
            <w:pPr>
              <w:pStyle w:val="Tabletext"/>
              <w:jc w:val="center"/>
            </w:pPr>
            <w:r w:rsidRPr="00967D25">
              <w:t>FI</w:t>
            </w:r>
          </w:p>
        </w:tc>
        <w:tc>
          <w:tcPr>
            <w:tcW w:w="1097" w:type="dxa"/>
            <w:shd w:val="clear" w:color="auto" w:fill="auto"/>
            <w:vAlign w:val="center"/>
          </w:tcPr>
          <w:p w:rsidR="00E86DD5" w:rsidRPr="00967D25" w:rsidRDefault="00E86DD5" w:rsidP="009569FC">
            <w:pPr>
              <w:pStyle w:val="Tabletext"/>
              <w:jc w:val="center"/>
            </w:pPr>
            <w:r w:rsidRPr="00967D25">
              <w:t>60.49</w:t>
            </w:r>
          </w:p>
        </w:tc>
        <w:tc>
          <w:tcPr>
            <w:tcW w:w="1270" w:type="dxa"/>
            <w:shd w:val="clear" w:color="auto" w:fill="auto"/>
            <w:vAlign w:val="center"/>
          </w:tcPr>
          <w:p w:rsidR="00E86DD5" w:rsidRPr="00967D25" w:rsidRDefault="00E86DD5" w:rsidP="009569FC">
            <w:pPr>
              <w:pStyle w:val="Tabletext"/>
              <w:jc w:val="center"/>
            </w:pPr>
            <w:r w:rsidRPr="00967D25">
              <w:t>23.30</w:t>
            </w:r>
          </w:p>
        </w:tc>
        <w:tc>
          <w:tcPr>
            <w:tcW w:w="1056" w:type="dxa"/>
            <w:shd w:val="clear" w:color="auto" w:fill="auto"/>
            <w:vAlign w:val="center"/>
          </w:tcPr>
          <w:p w:rsidR="00E86DD5" w:rsidRPr="00967D25" w:rsidRDefault="00E86DD5" w:rsidP="009569FC">
            <w:pPr>
              <w:pStyle w:val="Tabletext"/>
              <w:jc w:val="center"/>
            </w:pPr>
            <w:r w:rsidRPr="00967D25">
              <w:t>103</w:t>
            </w:r>
          </w:p>
        </w:tc>
      </w:tr>
      <w:tr w:rsidR="00E86DD5" w:rsidRPr="00967D25" w:rsidTr="00114697">
        <w:trPr>
          <w:trHeight w:val="227"/>
          <w:jc w:val="center"/>
        </w:trPr>
        <w:tc>
          <w:tcPr>
            <w:tcW w:w="1276" w:type="dxa"/>
            <w:shd w:val="clear" w:color="auto" w:fill="auto"/>
            <w:vAlign w:val="center"/>
          </w:tcPr>
          <w:p w:rsidR="00E86DD5" w:rsidRPr="00967D25" w:rsidRDefault="00E86DD5" w:rsidP="009569FC">
            <w:pPr>
              <w:pStyle w:val="Tabletext"/>
              <w:jc w:val="center"/>
            </w:pPr>
            <w:r w:rsidRPr="00967D25">
              <w:t>Stornoway</w:t>
            </w:r>
          </w:p>
        </w:tc>
        <w:tc>
          <w:tcPr>
            <w:tcW w:w="1083" w:type="dxa"/>
            <w:shd w:val="clear" w:color="auto" w:fill="auto"/>
            <w:vAlign w:val="center"/>
          </w:tcPr>
          <w:p w:rsidR="00E86DD5" w:rsidRPr="00967D25" w:rsidRDefault="00E86DD5" w:rsidP="009569FC">
            <w:pPr>
              <w:pStyle w:val="Tabletext"/>
              <w:jc w:val="center"/>
            </w:pPr>
            <w:r w:rsidRPr="00967D25">
              <w:t>UK</w:t>
            </w:r>
          </w:p>
        </w:tc>
        <w:tc>
          <w:tcPr>
            <w:tcW w:w="1097" w:type="dxa"/>
            <w:shd w:val="clear" w:color="auto" w:fill="auto"/>
            <w:vAlign w:val="center"/>
          </w:tcPr>
          <w:p w:rsidR="00E86DD5" w:rsidRPr="00967D25" w:rsidRDefault="00E86DD5" w:rsidP="009569FC">
            <w:pPr>
              <w:pStyle w:val="Tabletext"/>
              <w:jc w:val="center"/>
            </w:pPr>
            <w:r w:rsidRPr="00967D25">
              <w:t>58.13</w:t>
            </w:r>
          </w:p>
        </w:tc>
        <w:tc>
          <w:tcPr>
            <w:tcW w:w="1270" w:type="dxa"/>
            <w:shd w:val="clear" w:color="auto" w:fill="auto"/>
            <w:vAlign w:val="center"/>
          </w:tcPr>
          <w:p w:rsidR="00E86DD5" w:rsidRPr="00967D25" w:rsidRDefault="00E86DD5" w:rsidP="009569FC">
            <w:pPr>
              <w:pStyle w:val="Tabletext"/>
              <w:jc w:val="center"/>
            </w:pPr>
            <w:r w:rsidRPr="00967D25">
              <w:t>353.41</w:t>
            </w:r>
          </w:p>
        </w:tc>
        <w:tc>
          <w:tcPr>
            <w:tcW w:w="1056" w:type="dxa"/>
            <w:shd w:val="clear" w:color="auto" w:fill="auto"/>
            <w:vAlign w:val="center"/>
          </w:tcPr>
          <w:p w:rsidR="00E86DD5" w:rsidRPr="00967D25" w:rsidRDefault="00E86DD5" w:rsidP="009569FC">
            <w:pPr>
              <w:pStyle w:val="Tabletext"/>
              <w:jc w:val="center"/>
            </w:pPr>
            <w:r w:rsidRPr="00967D25">
              <w:t>14</w:t>
            </w:r>
          </w:p>
        </w:tc>
      </w:tr>
      <w:tr w:rsidR="00E86DD5" w:rsidRPr="00967D25" w:rsidTr="00114697">
        <w:trPr>
          <w:trHeight w:val="227"/>
          <w:jc w:val="center"/>
        </w:trPr>
        <w:tc>
          <w:tcPr>
            <w:tcW w:w="1276" w:type="dxa"/>
            <w:shd w:val="clear" w:color="auto" w:fill="auto"/>
            <w:vAlign w:val="center"/>
          </w:tcPr>
          <w:p w:rsidR="00E86DD5" w:rsidRPr="00967D25" w:rsidRDefault="00E86DD5" w:rsidP="009569FC">
            <w:pPr>
              <w:pStyle w:val="Tabletext"/>
              <w:jc w:val="center"/>
            </w:pPr>
            <w:proofErr w:type="spellStart"/>
            <w:r w:rsidRPr="00967D25">
              <w:t>Hemsby</w:t>
            </w:r>
            <w:proofErr w:type="spellEnd"/>
          </w:p>
        </w:tc>
        <w:tc>
          <w:tcPr>
            <w:tcW w:w="1083" w:type="dxa"/>
            <w:shd w:val="clear" w:color="auto" w:fill="auto"/>
            <w:vAlign w:val="center"/>
          </w:tcPr>
          <w:p w:rsidR="00E86DD5" w:rsidRPr="00967D25" w:rsidRDefault="00E86DD5" w:rsidP="009569FC">
            <w:pPr>
              <w:pStyle w:val="Tabletext"/>
              <w:jc w:val="center"/>
            </w:pPr>
            <w:r w:rsidRPr="00967D25">
              <w:t>UK</w:t>
            </w:r>
          </w:p>
        </w:tc>
        <w:tc>
          <w:tcPr>
            <w:tcW w:w="1097" w:type="dxa"/>
            <w:shd w:val="clear" w:color="auto" w:fill="auto"/>
            <w:vAlign w:val="center"/>
          </w:tcPr>
          <w:p w:rsidR="00E86DD5" w:rsidRPr="00967D25" w:rsidRDefault="00E86DD5" w:rsidP="009569FC">
            <w:pPr>
              <w:pStyle w:val="Tabletext"/>
              <w:jc w:val="center"/>
            </w:pPr>
            <w:r w:rsidRPr="00967D25">
              <w:t>52.41</w:t>
            </w:r>
          </w:p>
        </w:tc>
        <w:tc>
          <w:tcPr>
            <w:tcW w:w="1270" w:type="dxa"/>
            <w:shd w:val="clear" w:color="auto" w:fill="auto"/>
            <w:vAlign w:val="center"/>
          </w:tcPr>
          <w:p w:rsidR="00E86DD5" w:rsidRPr="00967D25" w:rsidRDefault="00E86DD5" w:rsidP="009569FC">
            <w:pPr>
              <w:pStyle w:val="Tabletext"/>
              <w:jc w:val="center"/>
            </w:pPr>
            <w:r w:rsidRPr="00967D25">
              <w:t>1.41</w:t>
            </w:r>
          </w:p>
        </w:tc>
        <w:tc>
          <w:tcPr>
            <w:tcW w:w="1056" w:type="dxa"/>
            <w:shd w:val="clear" w:color="auto" w:fill="auto"/>
            <w:vAlign w:val="center"/>
          </w:tcPr>
          <w:p w:rsidR="00E86DD5" w:rsidRPr="00967D25" w:rsidRDefault="00E86DD5" w:rsidP="009569FC">
            <w:pPr>
              <w:pStyle w:val="Tabletext"/>
              <w:jc w:val="center"/>
            </w:pPr>
            <w:r w:rsidRPr="00967D25">
              <w:t>13</w:t>
            </w:r>
          </w:p>
        </w:tc>
      </w:tr>
      <w:tr w:rsidR="00E86DD5" w:rsidRPr="00967D25" w:rsidTr="00114697">
        <w:trPr>
          <w:trHeight w:val="227"/>
          <w:jc w:val="center"/>
        </w:trPr>
        <w:tc>
          <w:tcPr>
            <w:tcW w:w="1276" w:type="dxa"/>
            <w:shd w:val="clear" w:color="auto" w:fill="auto"/>
            <w:vAlign w:val="center"/>
          </w:tcPr>
          <w:p w:rsidR="00E86DD5" w:rsidRPr="00967D25" w:rsidRDefault="00E86DD5" w:rsidP="009569FC">
            <w:pPr>
              <w:pStyle w:val="Tabletext"/>
              <w:jc w:val="center"/>
            </w:pPr>
            <w:r w:rsidRPr="00967D25">
              <w:t xml:space="preserve">De </w:t>
            </w:r>
            <w:proofErr w:type="spellStart"/>
            <w:r w:rsidRPr="00967D25">
              <w:t>Bilt</w:t>
            </w:r>
            <w:proofErr w:type="spellEnd"/>
          </w:p>
        </w:tc>
        <w:tc>
          <w:tcPr>
            <w:tcW w:w="1083" w:type="dxa"/>
            <w:shd w:val="clear" w:color="auto" w:fill="auto"/>
            <w:vAlign w:val="center"/>
          </w:tcPr>
          <w:p w:rsidR="00E86DD5" w:rsidRPr="00967D25" w:rsidRDefault="00E86DD5" w:rsidP="009569FC">
            <w:pPr>
              <w:pStyle w:val="Tabletext"/>
              <w:jc w:val="center"/>
            </w:pPr>
            <w:r w:rsidRPr="00967D25">
              <w:t>NL</w:t>
            </w:r>
          </w:p>
        </w:tc>
        <w:tc>
          <w:tcPr>
            <w:tcW w:w="1097" w:type="dxa"/>
            <w:shd w:val="clear" w:color="auto" w:fill="auto"/>
            <w:vAlign w:val="center"/>
          </w:tcPr>
          <w:p w:rsidR="00E86DD5" w:rsidRPr="00967D25" w:rsidRDefault="00E86DD5" w:rsidP="009569FC">
            <w:pPr>
              <w:pStyle w:val="Tabletext"/>
              <w:jc w:val="center"/>
            </w:pPr>
            <w:r w:rsidRPr="00967D25">
              <w:t>52.06</w:t>
            </w:r>
          </w:p>
        </w:tc>
        <w:tc>
          <w:tcPr>
            <w:tcW w:w="1270" w:type="dxa"/>
            <w:shd w:val="clear" w:color="auto" w:fill="auto"/>
            <w:vAlign w:val="center"/>
          </w:tcPr>
          <w:p w:rsidR="00E86DD5" w:rsidRPr="00967D25" w:rsidRDefault="00E86DD5" w:rsidP="009569FC">
            <w:pPr>
              <w:pStyle w:val="Tabletext"/>
              <w:jc w:val="center"/>
            </w:pPr>
            <w:r w:rsidRPr="00967D25">
              <w:t>5.11</w:t>
            </w:r>
          </w:p>
        </w:tc>
        <w:tc>
          <w:tcPr>
            <w:tcW w:w="1056" w:type="dxa"/>
            <w:shd w:val="clear" w:color="auto" w:fill="auto"/>
            <w:vAlign w:val="center"/>
          </w:tcPr>
          <w:p w:rsidR="00E86DD5" w:rsidRPr="00967D25" w:rsidRDefault="00E86DD5" w:rsidP="009569FC">
            <w:pPr>
              <w:pStyle w:val="Tabletext"/>
              <w:jc w:val="center"/>
            </w:pPr>
            <w:r w:rsidRPr="00967D25">
              <w:t>2</w:t>
            </w:r>
          </w:p>
        </w:tc>
      </w:tr>
      <w:tr w:rsidR="00E86DD5" w:rsidRPr="00967D25" w:rsidTr="00114697">
        <w:trPr>
          <w:trHeight w:val="227"/>
          <w:jc w:val="center"/>
        </w:trPr>
        <w:tc>
          <w:tcPr>
            <w:tcW w:w="1276" w:type="dxa"/>
            <w:shd w:val="clear" w:color="auto" w:fill="auto"/>
            <w:vAlign w:val="center"/>
          </w:tcPr>
          <w:p w:rsidR="00E86DD5" w:rsidRPr="00967D25" w:rsidRDefault="00E86DD5" w:rsidP="009569FC">
            <w:pPr>
              <w:pStyle w:val="Tabletext"/>
              <w:jc w:val="center"/>
            </w:pPr>
            <w:r w:rsidRPr="00967D25">
              <w:t>Uccle</w:t>
            </w:r>
          </w:p>
        </w:tc>
        <w:tc>
          <w:tcPr>
            <w:tcW w:w="1083" w:type="dxa"/>
            <w:shd w:val="clear" w:color="auto" w:fill="auto"/>
            <w:vAlign w:val="center"/>
          </w:tcPr>
          <w:p w:rsidR="00E86DD5" w:rsidRPr="00967D25" w:rsidRDefault="00E86DD5" w:rsidP="009569FC">
            <w:pPr>
              <w:pStyle w:val="Tabletext"/>
              <w:jc w:val="center"/>
            </w:pPr>
            <w:r w:rsidRPr="00967D25">
              <w:t>BX</w:t>
            </w:r>
          </w:p>
        </w:tc>
        <w:tc>
          <w:tcPr>
            <w:tcW w:w="1097" w:type="dxa"/>
            <w:shd w:val="clear" w:color="auto" w:fill="auto"/>
            <w:vAlign w:val="center"/>
          </w:tcPr>
          <w:p w:rsidR="00E86DD5" w:rsidRPr="00967D25" w:rsidRDefault="00E86DD5" w:rsidP="009569FC">
            <w:pPr>
              <w:pStyle w:val="Tabletext"/>
              <w:jc w:val="center"/>
            </w:pPr>
            <w:r w:rsidRPr="00967D25">
              <w:t>50.48</w:t>
            </w:r>
          </w:p>
        </w:tc>
        <w:tc>
          <w:tcPr>
            <w:tcW w:w="1270" w:type="dxa"/>
            <w:shd w:val="clear" w:color="auto" w:fill="auto"/>
            <w:vAlign w:val="center"/>
          </w:tcPr>
          <w:p w:rsidR="00E86DD5" w:rsidRPr="00967D25" w:rsidRDefault="00E86DD5" w:rsidP="009569FC">
            <w:pPr>
              <w:pStyle w:val="Tabletext"/>
              <w:jc w:val="center"/>
            </w:pPr>
            <w:r w:rsidRPr="00967D25">
              <w:t>4.21</w:t>
            </w:r>
          </w:p>
        </w:tc>
        <w:tc>
          <w:tcPr>
            <w:tcW w:w="1056" w:type="dxa"/>
            <w:shd w:val="clear" w:color="auto" w:fill="auto"/>
            <w:vAlign w:val="center"/>
          </w:tcPr>
          <w:p w:rsidR="00E86DD5" w:rsidRPr="00967D25" w:rsidRDefault="00E86DD5" w:rsidP="009569FC">
            <w:pPr>
              <w:pStyle w:val="Tabletext"/>
              <w:jc w:val="center"/>
            </w:pPr>
            <w:r w:rsidRPr="00967D25">
              <w:t>104</w:t>
            </w:r>
          </w:p>
        </w:tc>
      </w:tr>
      <w:tr w:rsidR="00E86DD5" w:rsidRPr="00967D25" w:rsidTr="00114697">
        <w:trPr>
          <w:trHeight w:val="227"/>
          <w:jc w:val="center"/>
        </w:trPr>
        <w:tc>
          <w:tcPr>
            <w:tcW w:w="1276" w:type="dxa"/>
            <w:shd w:val="clear" w:color="auto" w:fill="auto"/>
            <w:vAlign w:val="center"/>
          </w:tcPr>
          <w:p w:rsidR="00E86DD5" w:rsidRPr="00967D25" w:rsidRDefault="00E86DD5" w:rsidP="009569FC">
            <w:pPr>
              <w:pStyle w:val="Tabletext"/>
              <w:jc w:val="center"/>
            </w:pPr>
            <w:r w:rsidRPr="00967D25">
              <w:t>Lyon</w:t>
            </w:r>
          </w:p>
        </w:tc>
        <w:tc>
          <w:tcPr>
            <w:tcW w:w="1083" w:type="dxa"/>
            <w:shd w:val="clear" w:color="auto" w:fill="auto"/>
            <w:vAlign w:val="center"/>
          </w:tcPr>
          <w:p w:rsidR="00E86DD5" w:rsidRPr="00967D25" w:rsidRDefault="00E86DD5" w:rsidP="009569FC">
            <w:pPr>
              <w:pStyle w:val="Tabletext"/>
              <w:jc w:val="center"/>
            </w:pPr>
            <w:r w:rsidRPr="00967D25">
              <w:t>FR</w:t>
            </w:r>
          </w:p>
        </w:tc>
        <w:tc>
          <w:tcPr>
            <w:tcW w:w="1097" w:type="dxa"/>
            <w:shd w:val="clear" w:color="auto" w:fill="auto"/>
            <w:vAlign w:val="center"/>
          </w:tcPr>
          <w:p w:rsidR="00E86DD5" w:rsidRPr="00967D25" w:rsidRDefault="00E86DD5" w:rsidP="009569FC">
            <w:pPr>
              <w:pStyle w:val="Tabletext"/>
              <w:jc w:val="center"/>
            </w:pPr>
            <w:r w:rsidRPr="00967D25">
              <w:t>45.44</w:t>
            </w:r>
          </w:p>
        </w:tc>
        <w:tc>
          <w:tcPr>
            <w:tcW w:w="1270" w:type="dxa"/>
            <w:shd w:val="clear" w:color="auto" w:fill="auto"/>
            <w:vAlign w:val="center"/>
          </w:tcPr>
          <w:p w:rsidR="00E86DD5" w:rsidRPr="00967D25" w:rsidRDefault="00E86DD5" w:rsidP="009569FC">
            <w:pPr>
              <w:pStyle w:val="Tabletext"/>
              <w:jc w:val="center"/>
            </w:pPr>
            <w:r w:rsidRPr="00967D25">
              <w:t>5.05</w:t>
            </w:r>
          </w:p>
        </w:tc>
        <w:tc>
          <w:tcPr>
            <w:tcW w:w="1056" w:type="dxa"/>
            <w:shd w:val="clear" w:color="auto" w:fill="auto"/>
            <w:vAlign w:val="center"/>
          </w:tcPr>
          <w:p w:rsidR="00E86DD5" w:rsidRPr="00967D25" w:rsidRDefault="00E86DD5" w:rsidP="009569FC">
            <w:pPr>
              <w:pStyle w:val="Tabletext"/>
              <w:jc w:val="center"/>
            </w:pPr>
            <w:r w:rsidRPr="00967D25">
              <w:t>240</w:t>
            </w:r>
          </w:p>
        </w:tc>
      </w:tr>
      <w:tr w:rsidR="00E86DD5" w:rsidRPr="00967D25" w:rsidTr="00114697">
        <w:trPr>
          <w:trHeight w:val="227"/>
          <w:jc w:val="center"/>
        </w:trPr>
        <w:tc>
          <w:tcPr>
            <w:tcW w:w="1276" w:type="dxa"/>
            <w:shd w:val="clear" w:color="auto" w:fill="auto"/>
            <w:vAlign w:val="center"/>
          </w:tcPr>
          <w:p w:rsidR="00E86DD5" w:rsidRPr="00967D25" w:rsidRDefault="00E86DD5" w:rsidP="009569FC">
            <w:pPr>
              <w:pStyle w:val="Tabletext"/>
              <w:jc w:val="center"/>
            </w:pPr>
            <w:r w:rsidRPr="00967D25">
              <w:t>Berlin</w:t>
            </w:r>
          </w:p>
        </w:tc>
        <w:tc>
          <w:tcPr>
            <w:tcW w:w="1083" w:type="dxa"/>
            <w:shd w:val="clear" w:color="auto" w:fill="auto"/>
            <w:vAlign w:val="center"/>
          </w:tcPr>
          <w:p w:rsidR="00E86DD5" w:rsidRPr="00967D25" w:rsidRDefault="00E86DD5" w:rsidP="009569FC">
            <w:pPr>
              <w:pStyle w:val="Tabletext"/>
              <w:jc w:val="center"/>
            </w:pPr>
            <w:r w:rsidRPr="00967D25">
              <w:t>DE</w:t>
            </w:r>
          </w:p>
        </w:tc>
        <w:tc>
          <w:tcPr>
            <w:tcW w:w="1097" w:type="dxa"/>
            <w:shd w:val="clear" w:color="auto" w:fill="auto"/>
            <w:vAlign w:val="center"/>
          </w:tcPr>
          <w:p w:rsidR="00E86DD5" w:rsidRPr="00967D25" w:rsidRDefault="00E86DD5" w:rsidP="009569FC">
            <w:pPr>
              <w:pStyle w:val="Tabletext"/>
              <w:jc w:val="center"/>
            </w:pPr>
            <w:r w:rsidRPr="00967D25">
              <w:t>52.29</w:t>
            </w:r>
          </w:p>
        </w:tc>
        <w:tc>
          <w:tcPr>
            <w:tcW w:w="1270" w:type="dxa"/>
            <w:shd w:val="clear" w:color="auto" w:fill="auto"/>
            <w:vAlign w:val="center"/>
          </w:tcPr>
          <w:p w:rsidR="00E86DD5" w:rsidRPr="00967D25" w:rsidRDefault="00E86DD5" w:rsidP="009569FC">
            <w:pPr>
              <w:pStyle w:val="Tabletext"/>
              <w:jc w:val="center"/>
            </w:pPr>
            <w:r w:rsidRPr="00967D25">
              <w:t>13.25</w:t>
            </w:r>
          </w:p>
        </w:tc>
        <w:tc>
          <w:tcPr>
            <w:tcW w:w="1056" w:type="dxa"/>
            <w:shd w:val="clear" w:color="auto" w:fill="auto"/>
            <w:vAlign w:val="center"/>
          </w:tcPr>
          <w:p w:rsidR="00E86DD5" w:rsidRPr="00967D25" w:rsidRDefault="00E86DD5" w:rsidP="009569FC">
            <w:pPr>
              <w:pStyle w:val="Tabletext"/>
              <w:jc w:val="center"/>
            </w:pPr>
            <w:r w:rsidRPr="00967D25">
              <w:t>46</w:t>
            </w:r>
          </w:p>
        </w:tc>
      </w:tr>
      <w:tr w:rsidR="00E86DD5" w:rsidRPr="00967D25" w:rsidTr="00114697">
        <w:trPr>
          <w:trHeight w:val="227"/>
          <w:jc w:val="center"/>
        </w:trPr>
        <w:tc>
          <w:tcPr>
            <w:tcW w:w="1276" w:type="dxa"/>
            <w:shd w:val="clear" w:color="auto" w:fill="auto"/>
            <w:vAlign w:val="center"/>
          </w:tcPr>
          <w:p w:rsidR="00E86DD5" w:rsidRPr="00967D25" w:rsidRDefault="00E86DD5" w:rsidP="009569FC">
            <w:pPr>
              <w:pStyle w:val="Tabletext"/>
              <w:jc w:val="center"/>
            </w:pPr>
            <w:r w:rsidRPr="00967D25">
              <w:t>Wien</w:t>
            </w:r>
          </w:p>
        </w:tc>
        <w:tc>
          <w:tcPr>
            <w:tcW w:w="1083" w:type="dxa"/>
            <w:shd w:val="clear" w:color="auto" w:fill="auto"/>
            <w:vAlign w:val="center"/>
          </w:tcPr>
          <w:p w:rsidR="00E86DD5" w:rsidRPr="00967D25" w:rsidRDefault="00E86DD5" w:rsidP="009569FC">
            <w:pPr>
              <w:pStyle w:val="Tabletext"/>
              <w:jc w:val="center"/>
            </w:pPr>
            <w:r w:rsidRPr="00967D25">
              <w:t>OS</w:t>
            </w:r>
          </w:p>
        </w:tc>
        <w:tc>
          <w:tcPr>
            <w:tcW w:w="1097" w:type="dxa"/>
            <w:shd w:val="clear" w:color="auto" w:fill="auto"/>
            <w:vAlign w:val="center"/>
          </w:tcPr>
          <w:p w:rsidR="00E86DD5" w:rsidRPr="00967D25" w:rsidRDefault="00E86DD5" w:rsidP="009569FC">
            <w:pPr>
              <w:pStyle w:val="Tabletext"/>
              <w:jc w:val="center"/>
            </w:pPr>
            <w:r w:rsidRPr="00967D25">
              <w:t>48.15</w:t>
            </w:r>
          </w:p>
        </w:tc>
        <w:tc>
          <w:tcPr>
            <w:tcW w:w="1270" w:type="dxa"/>
            <w:shd w:val="clear" w:color="auto" w:fill="auto"/>
            <w:vAlign w:val="center"/>
          </w:tcPr>
          <w:p w:rsidR="00E86DD5" w:rsidRPr="00967D25" w:rsidRDefault="00E86DD5" w:rsidP="009569FC">
            <w:pPr>
              <w:pStyle w:val="Tabletext"/>
              <w:jc w:val="center"/>
            </w:pPr>
            <w:r w:rsidRPr="00967D25">
              <w:t>16.22</w:t>
            </w:r>
          </w:p>
        </w:tc>
        <w:tc>
          <w:tcPr>
            <w:tcW w:w="1056" w:type="dxa"/>
            <w:shd w:val="clear" w:color="auto" w:fill="auto"/>
            <w:vAlign w:val="center"/>
          </w:tcPr>
          <w:p w:rsidR="00E86DD5" w:rsidRPr="00967D25" w:rsidRDefault="00E86DD5" w:rsidP="009569FC">
            <w:pPr>
              <w:pStyle w:val="Tabletext"/>
              <w:jc w:val="center"/>
            </w:pPr>
            <w:r w:rsidRPr="00967D25">
              <w:t>200</w:t>
            </w:r>
          </w:p>
        </w:tc>
      </w:tr>
      <w:tr w:rsidR="00E86DD5" w:rsidRPr="00967D25" w:rsidTr="00114697">
        <w:trPr>
          <w:trHeight w:val="227"/>
          <w:jc w:val="center"/>
        </w:trPr>
        <w:tc>
          <w:tcPr>
            <w:tcW w:w="1276" w:type="dxa"/>
            <w:shd w:val="clear" w:color="auto" w:fill="auto"/>
            <w:vAlign w:val="center"/>
          </w:tcPr>
          <w:p w:rsidR="00E86DD5" w:rsidRPr="00967D25" w:rsidRDefault="00E86DD5" w:rsidP="009569FC">
            <w:pPr>
              <w:pStyle w:val="Tabletext"/>
              <w:jc w:val="center"/>
            </w:pPr>
            <w:r w:rsidRPr="00967D25">
              <w:t>Milan</w:t>
            </w:r>
          </w:p>
        </w:tc>
        <w:tc>
          <w:tcPr>
            <w:tcW w:w="1083" w:type="dxa"/>
            <w:shd w:val="clear" w:color="auto" w:fill="auto"/>
            <w:vAlign w:val="center"/>
          </w:tcPr>
          <w:p w:rsidR="00E86DD5" w:rsidRPr="00967D25" w:rsidRDefault="00E86DD5" w:rsidP="009569FC">
            <w:pPr>
              <w:pStyle w:val="Tabletext"/>
              <w:jc w:val="center"/>
            </w:pPr>
            <w:r w:rsidRPr="00967D25">
              <w:t>IT</w:t>
            </w:r>
          </w:p>
        </w:tc>
        <w:tc>
          <w:tcPr>
            <w:tcW w:w="1097" w:type="dxa"/>
            <w:shd w:val="clear" w:color="auto" w:fill="auto"/>
            <w:vAlign w:val="center"/>
          </w:tcPr>
          <w:p w:rsidR="00E86DD5" w:rsidRPr="00967D25" w:rsidRDefault="00E86DD5" w:rsidP="009569FC">
            <w:pPr>
              <w:pStyle w:val="Tabletext"/>
              <w:jc w:val="center"/>
            </w:pPr>
            <w:r w:rsidRPr="00967D25">
              <w:t>45.26</w:t>
            </w:r>
          </w:p>
        </w:tc>
        <w:tc>
          <w:tcPr>
            <w:tcW w:w="1270" w:type="dxa"/>
            <w:shd w:val="clear" w:color="auto" w:fill="auto"/>
            <w:vAlign w:val="center"/>
          </w:tcPr>
          <w:p w:rsidR="00E86DD5" w:rsidRPr="00967D25" w:rsidRDefault="00E86DD5" w:rsidP="009569FC">
            <w:pPr>
              <w:pStyle w:val="Tabletext"/>
              <w:jc w:val="center"/>
            </w:pPr>
            <w:r w:rsidRPr="00967D25">
              <w:t>9.17</w:t>
            </w:r>
          </w:p>
        </w:tc>
        <w:tc>
          <w:tcPr>
            <w:tcW w:w="1056" w:type="dxa"/>
            <w:shd w:val="clear" w:color="auto" w:fill="auto"/>
            <w:vAlign w:val="center"/>
          </w:tcPr>
          <w:p w:rsidR="00E86DD5" w:rsidRPr="00967D25" w:rsidRDefault="00E86DD5" w:rsidP="009569FC">
            <w:pPr>
              <w:pStyle w:val="Tabletext"/>
              <w:jc w:val="center"/>
            </w:pPr>
            <w:r w:rsidRPr="00967D25">
              <w:t>107</w:t>
            </w:r>
          </w:p>
        </w:tc>
      </w:tr>
      <w:tr w:rsidR="00E86DD5" w:rsidRPr="00967D25" w:rsidTr="00114697">
        <w:trPr>
          <w:trHeight w:val="227"/>
          <w:jc w:val="center"/>
        </w:trPr>
        <w:tc>
          <w:tcPr>
            <w:tcW w:w="1276" w:type="dxa"/>
            <w:shd w:val="clear" w:color="auto" w:fill="auto"/>
            <w:vAlign w:val="center"/>
          </w:tcPr>
          <w:p w:rsidR="00E86DD5" w:rsidRPr="00967D25" w:rsidRDefault="00E86DD5" w:rsidP="009569FC">
            <w:pPr>
              <w:pStyle w:val="Tabletext"/>
              <w:jc w:val="center"/>
            </w:pPr>
            <w:proofErr w:type="spellStart"/>
            <w:r w:rsidRPr="00967D25">
              <w:t>Brindisi</w:t>
            </w:r>
            <w:proofErr w:type="spellEnd"/>
          </w:p>
        </w:tc>
        <w:tc>
          <w:tcPr>
            <w:tcW w:w="1083" w:type="dxa"/>
            <w:shd w:val="clear" w:color="auto" w:fill="auto"/>
            <w:vAlign w:val="center"/>
          </w:tcPr>
          <w:p w:rsidR="00E86DD5" w:rsidRPr="00967D25" w:rsidRDefault="00E86DD5" w:rsidP="009569FC">
            <w:pPr>
              <w:pStyle w:val="Tabletext"/>
              <w:jc w:val="center"/>
            </w:pPr>
            <w:r w:rsidRPr="00967D25">
              <w:t>IT</w:t>
            </w:r>
          </w:p>
        </w:tc>
        <w:tc>
          <w:tcPr>
            <w:tcW w:w="1097" w:type="dxa"/>
            <w:shd w:val="clear" w:color="auto" w:fill="auto"/>
            <w:vAlign w:val="center"/>
          </w:tcPr>
          <w:p w:rsidR="00E86DD5" w:rsidRPr="00967D25" w:rsidRDefault="00E86DD5" w:rsidP="009569FC">
            <w:pPr>
              <w:pStyle w:val="Tabletext"/>
              <w:jc w:val="center"/>
            </w:pPr>
            <w:r w:rsidRPr="00967D25">
              <w:t>40.39</w:t>
            </w:r>
          </w:p>
        </w:tc>
        <w:tc>
          <w:tcPr>
            <w:tcW w:w="1270" w:type="dxa"/>
            <w:shd w:val="clear" w:color="auto" w:fill="auto"/>
            <w:vAlign w:val="center"/>
          </w:tcPr>
          <w:p w:rsidR="00E86DD5" w:rsidRPr="00967D25" w:rsidRDefault="00E86DD5" w:rsidP="009569FC">
            <w:pPr>
              <w:pStyle w:val="Tabletext"/>
              <w:jc w:val="center"/>
            </w:pPr>
            <w:r w:rsidRPr="00967D25">
              <w:t>17.57</w:t>
            </w:r>
          </w:p>
        </w:tc>
        <w:tc>
          <w:tcPr>
            <w:tcW w:w="1056" w:type="dxa"/>
            <w:shd w:val="clear" w:color="auto" w:fill="auto"/>
            <w:vAlign w:val="center"/>
          </w:tcPr>
          <w:p w:rsidR="00E86DD5" w:rsidRPr="00967D25" w:rsidRDefault="00E86DD5" w:rsidP="009569FC">
            <w:pPr>
              <w:pStyle w:val="Tabletext"/>
              <w:jc w:val="center"/>
            </w:pPr>
            <w:r w:rsidRPr="00967D25">
              <w:t>7</w:t>
            </w:r>
          </w:p>
        </w:tc>
      </w:tr>
      <w:tr w:rsidR="00E86DD5" w:rsidRPr="00967D25" w:rsidTr="00114697">
        <w:trPr>
          <w:trHeight w:val="227"/>
          <w:jc w:val="center"/>
        </w:trPr>
        <w:tc>
          <w:tcPr>
            <w:tcW w:w="1276" w:type="dxa"/>
            <w:shd w:val="clear" w:color="auto" w:fill="auto"/>
            <w:vAlign w:val="center"/>
          </w:tcPr>
          <w:p w:rsidR="00E86DD5" w:rsidRPr="00967D25" w:rsidRDefault="00E86DD5" w:rsidP="009569FC">
            <w:pPr>
              <w:pStyle w:val="Tabletext"/>
              <w:jc w:val="center"/>
            </w:pPr>
            <w:r w:rsidRPr="00967D25">
              <w:t>Trapani</w:t>
            </w:r>
          </w:p>
        </w:tc>
        <w:tc>
          <w:tcPr>
            <w:tcW w:w="1083" w:type="dxa"/>
            <w:shd w:val="clear" w:color="auto" w:fill="auto"/>
            <w:vAlign w:val="center"/>
          </w:tcPr>
          <w:p w:rsidR="00E86DD5" w:rsidRPr="00967D25" w:rsidRDefault="00E86DD5" w:rsidP="009569FC">
            <w:pPr>
              <w:pStyle w:val="Tabletext"/>
              <w:jc w:val="center"/>
            </w:pPr>
            <w:r w:rsidRPr="00967D25">
              <w:t>IT</w:t>
            </w:r>
          </w:p>
        </w:tc>
        <w:tc>
          <w:tcPr>
            <w:tcW w:w="1097" w:type="dxa"/>
            <w:shd w:val="clear" w:color="auto" w:fill="auto"/>
            <w:vAlign w:val="center"/>
          </w:tcPr>
          <w:p w:rsidR="00E86DD5" w:rsidRPr="00967D25" w:rsidRDefault="00E86DD5" w:rsidP="009569FC">
            <w:pPr>
              <w:pStyle w:val="Tabletext"/>
              <w:jc w:val="center"/>
            </w:pPr>
            <w:r w:rsidRPr="00967D25">
              <w:t>37.55</w:t>
            </w:r>
          </w:p>
        </w:tc>
        <w:tc>
          <w:tcPr>
            <w:tcW w:w="1270" w:type="dxa"/>
            <w:shd w:val="clear" w:color="auto" w:fill="auto"/>
            <w:vAlign w:val="center"/>
          </w:tcPr>
          <w:p w:rsidR="00E86DD5" w:rsidRPr="00967D25" w:rsidRDefault="00E86DD5" w:rsidP="009569FC">
            <w:pPr>
              <w:pStyle w:val="Tabletext"/>
              <w:jc w:val="center"/>
            </w:pPr>
            <w:r w:rsidRPr="00967D25">
              <w:t>12.30</w:t>
            </w:r>
          </w:p>
        </w:tc>
        <w:tc>
          <w:tcPr>
            <w:tcW w:w="1056" w:type="dxa"/>
            <w:shd w:val="clear" w:color="auto" w:fill="auto"/>
            <w:vAlign w:val="center"/>
          </w:tcPr>
          <w:p w:rsidR="00E86DD5" w:rsidRPr="00967D25" w:rsidRDefault="00E86DD5" w:rsidP="009569FC">
            <w:pPr>
              <w:pStyle w:val="Tabletext"/>
              <w:jc w:val="center"/>
            </w:pPr>
            <w:r w:rsidRPr="00967D25">
              <w:t>5</w:t>
            </w:r>
          </w:p>
        </w:tc>
      </w:tr>
      <w:tr w:rsidR="00E86DD5" w:rsidRPr="00967D25" w:rsidTr="00114697">
        <w:trPr>
          <w:trHeight w:val="227"/>
          <w:jc w:val="center"/>
        </w:trPr>
        <w:tc>
          <w:tcPr>
            <w:tcW w:w="1276" w:type="dxa"/>
            <w:shd w:val="clear" w:color="auto" w:fill="auto"/>
            <w:vAlign w:val="center"/>
          </w:tcPr>
          <w:p w:rsidR="00E86DD5" w:rsidRPr="00967D25" w:rsidRDefault="00E86DD5" w:rsidP="009569FC">
            <w:pPr>
              <w:pStyle w:val="Tabletext"/>
              <w:jc w:val="center"/>
            </w:pPr>
            <w:r w:rsidRPr="00967D25">
              <w:t>Cagliari</w:t>
            </w:r>
          </w:p>
        </w:tc>
        <w:tc>
          <w:tcPr>
            <w:tcW w:w="1083" w:type="dxa"/>
            <w:shd w:val="clear" w:color="auto" w:fill="auto"/>
            <w:vAlign w:val="center"/>
          </w:tcPr>
          <w:p w:rsidR="00E86DD5" w:rsidRPr="00967D25" w:rsidRDefault="00E86DD5" w:rsidP="009569FC">
            <w:pPr>
              <w:pStyle w:val="Tabletext"/>
              <w:jc w:val="center"/>
            </w:pPr>
            <w:r w:rsidRPr="00967D25">
              <w:t>IT</w:t>
            </w:r>
          </w:p>
        </w:tc>
        <w:tc>
          <w:tcPr>
            <w:tcW w:w="1097" w:type="dxa"/>
            <w:shd w:val="clear" w:color="auto" w:fill="auto"/>
            <w:vAlign w:val="center"/>
          </w:tcPr>
          <w:p w:rsidR="00E86DD5" w:rsidRPr="00967D25" w:rsidRDefault="00E86DD5" w:rsidP="009569FC">
            <w:pPr>
              <w:pStyle w:val="Tabletext"/>
              <w:jc w:val="center"/>
            </w:pPr>
            <w:r w:rsidRPr="00967D25">
              <w:t>39.15</w:t>
            </w:r>
          </w:p>
        </w:tc>
        <w:tc>
          <w:tcPr>
            <w:tcW w:w="1270" w:type="dxa"/>
            <w:shd w:val="clear" w:color="auto" w:fill="auto"/>
            <w:vAlign w:val="center"/>
          </w:tcPr>
          <w:p w:rsidR="00E86DD5" w:rsidRPr="00967D25" w:rsidRDefault="00E86DD5" w:rsidP="009569FC">
            <w:pPr>
              <w:pStyle w:val="Tabletext"/>
              <w:jc w:val="center"/>
            </w:pPr>
            <w:r w:rsidRPr="00967D25">
              <w:t>9.03</w:t>
            </w:r>
          </w:p>
        </w:tc>
        <w:tc>
          <w:tcPr>
            <w:tcW w:w="1056" w:type="dxa"/>
            <w:shd w:val="clear" w:color="auto" w:fill="auto"/>
            <w:vAlign w:val="center"/>
          </w:tcPr>
          <w:p w:rsidR="00E86DD5" w:rsidRPr="00967D25" w:rsidRDefault="00E86DD5" w:rsidP="009569FC">
            <w:pPr>
              <w:pStyle w:val="Tabletext"/>
              <w:jc w:val="center"/>
            </w:pPr>
            <w:r w:rsidRPr="00967D25">
              <w:t>4</w:t>
            </w:r>
          </w:p>
        </w:tc>
      </w:tr>
      <w:tr w:rsidR="00E86DD5" w:rsidRPr="00967D25" w:rsidTr="00114697">
        <w:trPr>
          <w:trHeight w:val="227"/>
          <w:jc w:val="center"/>
        </w:trPr>
        <w:tc>
          <w:tcPr>
            <w:tcW w:w="1276" w:type="dxa"/>
            <w:shd w:val="clear" w:color="auto" w:fill="auto"/>
            <w:vAlign w:val="center"/>
          </w:tcPr>
          <w:p w:rsidR="00E86DD5" w:rsidRPr="00967D25" w:rsidRDefault="00E86DD5" w:rsidP="009569FC">
            <w:pPr>
              <w:pStyle w:val="Tabletext"/>
              <w:jc w:val="center"/>
            </w:pPr>
            <w:r w:rsidRPr="00967D25">
              <w:t>Moscow</w:t>
            </w:r>
          </w:p>
        </w:tc>
        <w:tc>
          <w:tcPr>
            <w:tcW w:w="1083" w:type="dxa"/>
            <w:shd w:val="clear" w:color="auto" w:fill="auto"/>
            <w:vAlign w:val="center"/>
          </w:tcPr>
          <w:p w:rsidR="00E86DD5" w:rsidRPr="00967D25" w:rsidRDefault="00E86DD5" w:rsidP="009569FC">
            <w:pPr>
              <w:pStyle w:val="Tabletext"/>
              <w:jc w:val="center"/>
            </w:pPr>
            <w:r w:rsidRPr="00967D25">
              <w:t>RUS</w:t>
            </w:r>
          </w:p>
        </w:tc>
        <w:tc>
          <w:tcPr>
            <w:tcW w:w="1097" w:type="dxa"/>
            <w:shd w:val="clear" w:color="auto" w:fill="auto"/>
            <w:vAlign w:val="center"/>
          </w:tcPr>
          <w:p w:rsidR="00E86DD5" w:rsidRPr="00967D25" w:rsidRDefault="00E86DD5" w:rsidP="009569FC">
            <w:pPr>
              <w:pStyle w:val="Tabletext"/>
              <w:jc w:val="center"/>
            </w:pPr>
            <w:r w:rsidRPr="00967D25">
              <w:t>55.45</w:t>
            </w:r>
          </w:p>
        </w:tc>
        <w:tc>
          <w:tcPr>
            <w:tcW w:w="1270" w:type="dxa"/>
            <w:shd w:val="clear" w:color="auto" w:fill="auto"/>
            <w:vAlign w:val="center"/>
          </w:tcPr>
          <w:p w:rsidR="00E86DD5" w:rsidRPr="00967D25" w:rsidRDefault="00E86DD5" w:rsidP="009569FC">
            <w:pPr>
              <w:pStyle w:val="Tabletext"/>
              <w:jc w:val="center"/>
            </w:pPr>
            <w:r w:rsidRPr="00967D25">
              <w:t>37.34</w:t>
            </w:r>
          </w:p>
        </w:tc>
        <w:tc>
          <w:tcPr>
            <w:tcW w:w="1056" w:type="dxa"/>
            <w:shd w:val="clear" w:color="auto" w:fill="auto"/>
            <w:vAlign w:val="center"/>
          </w:tcPr>
          <w:p w:rsidR="00E86DD5" w:rsidRPr="00967D25" w:rsidRDefault="00E86DD5" w:rsidP="009569FC">
            <w:pPr>
              <w:pStyle w:val="Tabletext"/>
              <w:jc w:val="center"/>
            </w:pPr>
            <w:r w:rsidRPr="00967D25">
              <w:t>184</w:t>
            </w:r>
          </w:p>
        </w:tc>
      </w:tr>
    </w:tbl>
    <w:p w:rsidR="00E86DD5" w:rsidRPr="00967D25" w:rsidRDefault="00E86DD5" w:rsidP="009569FC"/>
    <w:p w:rsidR="00E86DD5" w:rsidRPr="00967D25" w:rsidRDefault="00E86DD5" w:rsidP="009569FC">
      <w:r w:rsidRPr="00967D25">
        <w:t xml:space="preserve">With this approach, the variation of the temperature within the cloud profile (and of the associated specific attenuation) is no more embedded in </w:t>
      </w:r>
      <w:proofErr w:type="spellStart"/>
      <w:r w:rsidRPr="00967D25">
        <w:rPr>
          <w:i/>
        </w:rPr>
        <w:t>W</w:t>
      </w:r>
      <w:r w:rsidRPr="00967D25">
        <w:rPr>
          <w:i/>
          <w:vertAlign w:val="subscript"/>
        </w:rPr>
        <w:t>red</w:t>
      </w:r>
      <w:proofErr w:type="spellEnd"/>
      <w:r w:rsidRPr="00967D25">
        <w:t xml:space="preserve"> but is taken into account by the mass absorption coefficient </w:t>
      </w:r>
      <w:proofErr w:type="spellStart"/>
      <w:r w:rsidRPr="00967D25">
        <w:rPr>
          <w:i/>
        </w:rPr>
        <w:t>a</w:t>
      </w:r>
      <w:r w:rsidRPr="00967D25">
        <w:rPr>
          <w:i/>
          <w:vertAlign w:val="subscript"/>
        </w:rPr>
        <w:t>W</w:t>
      </w:r>
      <w:proofErr w:type="spellEnd"/>
      <w:r w:rsidRPr="00967D25">
        <w:t>. This solution introduces the advantage of working with a physical quantity (</w:t>
      </w:r>
      <w:r w:rsidRPr="00967D25">
        <w:rPr>
          <w:i/>
        </w:rPr>
        <w:t>W</w:t>
      </w:r>
      <w:r w:rsidRPr="00967D25">
        <w:t>) instead of an effective one (</w:t>
      </w:r>
      <w:proofErr w:type="spellStart"/>
      <w:r w:rsidRPr="00967D25">
        <w:rPr>
          <w:i/>
        </w:rPr>
        <w:t>W</w:t>
      </w:r>
      <w:r w:rsidRPr="00967D25">
        <w:rPr>
          <w:i/>
          <w:vertAlign w:val="subscript"/>
        </w:rPr>
        <w:t>red</w:t>
      </w:r>
      <w:proofErr w:type="spellEnd"/>
      <w:r w:rsidRPr="00967D25">
        <w:t xml:space="preserve">) which is of importance for applications involving low elevation links (e.g. high-latitude ground stations for GEO satellites and/or links to Earth Observation LEO satellites and deep-space probes), where the customary assumption of horizontal homogeneity for clouds (used in </w:t>
      </w:r>
      <w:r w:rsidR="002453CF">
        <w:t>Recommendation</w:t>
      </w:r>
      <w:r w:rsidRPr="00967D25">
        <w:t xml:space="preserve"> ITU-R P.840-6 model as well) is no longer acceptable and, </w:t>
      </w:r>
      <w:r w:rsidRPr="00967D25">
        <w:lastRenderedPageBreak/>
        <w:t xml:space="preserve">instead, the liquid water </w:t>
      </w:r>
      <w:r w:rsidRPr="00967D25">
        <w:rPr>
          <w:i/>
        </w:rPr>
        <w:t>W</w:t>
      </w:r>
      <w:r w:rsidRPr="00967D25">
        <w:t xml:space="preserve"> integrated along the path, taking into account the full vertical and horizontal distribution of </w:t>
      </w:r>
      <w:r w:rsidRPr="00967D25">
        <w:rPr>
          <w:i/>
        </w:rPr>
        <w:t>w</w:t>
      </w:r>
      <w:r w:rsidRPr="00967D25">
        <w:t>, is a requisite to obtain accurate results.</w:t>
      </w:r>
    </w:p>
    <w:p w:rsidR="00E86DD5" w:rsidRPr="00967D25" w:rsidRDefault="00E86DD5" w:rsidP="009569FC">
      <w:r w:rsidRPr="00967D25">
        <w:t xml:space="preserve">The differences in </w:t>
      </w:r>
      <w:proofErr w:type="spellStart"/>
      <w:r w:rsidRPr="00967D25">
        <w:rPr>
          <w:i/>
        </w:rPr>
        <w:t>a</w:t>
      </w:r>
      <w:r w:rsidRPr="00967D25">
        <w:rPr>
          <w:i/>
          <w:vertAlign w:val="subscript"/>
        </w:rPr>
        <w:t>W</w:t>
      </w:r>
      <w:proofErr w:type="spellEnd"/>
      <w:r w:rsidRPr="00967D25">
        <w:t xml:space="preserve"> that were found when repeating the exercise in Figure 1 for all the 14 different stations across Europe are negligible for the </w:t>
      </w:r>
      <w:proofErr w:type="spellStart"/>
      <w:r w:rsidRPr="00967D25">
        <w:t>radiowave</w:t>
      </w:r>
      <w:proofErr w:type="spellEnd"/>
      <w:r w:rsidRPr="00967D25">
        <w:t xml:space="preserve"> propagation applications addressed in this work. This indicates that, notwithstanding the difference both in the type and in the occurrence of clouds among the various sites, their vertical development, in terms of relationship between pressure, temperature and relative humidity, is similar. As a result, the following expression, depicted in Figure 2 and valid for temperate climate, can be used to estimate </w:t>
      </w:r>
      <w:proofErr w:type="spellStart"/>
      <w:r w:rsidRPr="00967D25">
        <w:rPr>
          <w:i/>
        </w:rPr>
        <w:t>a</w:t>
      </w:r>
      <w:r w:rsidRPr="00967D25">
        <w:rPr>
          <w:i/>
          <w:vertAlign w:val="subscript"/>
        </w:rPr>
        <w:t>W</w:t>
      </w:r>
      <w:proofErr w:type="spellEnd"/>
      <w:r w:rsidRPr="00967D25">
        <w:t xml:space="preserve"> as a function of frequency:</w:t>
      </w:r>
    </w:p>
    <w:p w:rsidR="00E86DD5" w:rsidRPr="00967D25" w:rsidRDefault="00E86DD5" w:rsidP="00114697">
      <w:pPr>
        <w:pStyle w:val="Text"/>
        <w:rPr>
          <w:sz w:val="24"/>
          <w:szCs w:val="24"/>
          <w:lang w:val="en-GB"/>
        </w:rPr>
      </w:pPr>
    </w:p>
    <w:p w:rsidR="00E86DD5" w:rsidRPr="00967D25" w:rsidRDefault="00E86DD5" w:rsidP="009569FC">
      <w:pPr>
        <w:pStyle w:val="Equation"/>
        <w:rPr>
          <w:szCs w:val="24"/>
        </w:rPr>
      </w:pPr>
      <w:r w:rsidRPr="00967D25">
        <w:rPr>
          <w:szCs w:val="24"/>
        </w:rPr>
        <w:tab/>
      </w:r>
      <w:r w:rsidR="009569FC">
        <w:rPr>
          <w:szCs w:val="24"/>
        </w:rPr>
        <w:tab/>
      </w:r>
      <w:r w:rsidRPr="00967D25">
        <w:rPr>
          <w:position w:val="-26"/>
          <w:szCs w:val="24"/>
        </w:rPr>
        <w:object w:dxaOrig="2560" w:dyaOrig="600">
          <v:shape id="_x0000_i1036" type="#_x0000_t75" style="width:146.15pt;height:34.95pt" o:ole="">
            <v:imagedata r:id="rId50" o:title=""/>
          </v:shape>
          <o:OLEObject Type="Embed" ProgID="Equation.3" ShapeID="_x0000_i1036" DrawAspect="Content" ObjectID="_1529157438" r:id="rId51"/>
        </w:object>
      </w:r>
      <w:r w:rsidRPr="00967D25">
        <w:rPr>
          <w:szCs w:val="24"/>
        </w:rPr>
        <w:t xml:space="preserve">   (dB/mm)</w:t>
      </w:r>
      <w:r w:rsidRPr="00967D25">
        <w:rPr>
          <w:szCs w:val="24"/>
        </w:rPr>
        <w:tab/>
        <w:t>(</w:t>
      </w:r>
      <w:r w:rsidRPr="00967D25">
        <w:rPr>
          <w:szCs w:val="24"/>
        </w:rPr>
        <w:fldChar w:fldCharType="begin"/>
      </w:r>
      <w:r w:rsidRPr="00967D25">
        <w:rPr>
          <w:szCs w:val="24"/>
        </w:rPr>
        <w:instrText xml:space="preserve"> SEQ eq \* MERGEFORMAT </w:instrText>
      </w:r>
      <w:r w:rsidRPr="00967D25">
        <w:rPr>
          <w:szCs w:val="24"/>
        </w:rPr>
        <w:fldChar w:fldCharType="separate"/>
      </w:r>
      <w:r w:rsidRPr="00967D25">
        <w:rPr>
          <w:szCs w:val="24"/>
        </w:rPr>
        <w:t>8</w:t>
      </w:r>
      <w:r w:rsidRPr="00967D25">
        <w:rPr>
          <w:szCs w:val="24"/>
        </w:rPr>
        <w:fldChar w:fldCharType="end"/>
      </w:r>
      <w:r w:rsidRPr="00967D25">
        <w:rPr>
          <w:szCs w:val="24"/>
        </w:rPr>
        <w:t>)</w:t>
      </w:r>
    </w:p>
    <w:p w:rsidR="00E86DD5" w:rsidRPr="00967D25" w:rsidRDefault="00E86DD5" w:rsidP="00114697">
      <w:pPr>
        <w:pStyle w:val="Text"/>
        <w:rPr>
          <w:sz w:val="24"/>
          <w:szCs w:val="24"/>
          <w:lang w:val="en-GB"/>
        </w:rPr>
      </w:pPr>
    </w:p>
    <w:p w:rsidR="00E86DD5" w:rsidRPr="00967D25" w:rsidRDefault="00E86DD5" w:rsidP="009569FC">
      <w:r w:rsidRPr="00967D25">
        <w:t xml:space="preserve">where </w:t>
      </w:r>
      <w:r w:rsidRPr="00967D25">
        <w:rPr>
          <w:i/>
        </w:rPr>
        <w:t>a</w:t>
      </w:r>
      <w:r w:rsidRPr="00967D25">
        <w:t xml:space="preserve"> = 1.9479×10</w:t>
      </w:r>
      <w:r w:rsidRPr="00967D25">
        <w:rPr>
          <w:vertAlign w:val="superscript"/>
        </w:rPr>
        <w:t>-4</w:t>
      </w:r>
      <w:r w:rsidRPr="00967D25">
        <w:t xml:space="preserve">, </w:t>
      </w:r>
      <w:r w:rsidRPr="00967D25">
        <w:rPr>
          <w:i/>
        </w:rPr>
        <w:t>b</w:t>
      </w:r>
      <w:r w:rsidRPr="00967D25">
        <w:t xml:space="preserve"> = 2.308, </w:t>
      </w:r>
      <w:r w:rsidRPr="00967D25">
        <w:rPr>
          <w:i/>
        </w:rPr>
        <w:t>c</w:t>
      </w:r>
      <w:r w:rsidRPr="00967D25">
        <w:t xml:space="preserve"> = 2.9424, </w:t>
      </w:r>
      <w:r w:rsidRPr="00967D25">
        <w:rPr>
          <w:i/>
        </w:rPr>
        <w:t>d</w:t>
      </w:r>
      <w:r w:rsidRPr="00967D25">
        <w:t xml:space="preserve"> = 0.7436 and</w:t>
      </w:r>
      <w:r w:rsidRPr="00967D25">
        <w:br/>
      </w:r>
      <w:r w:rsidRPr="00967D25">
        <w:rPr>
          <w:i/>
        </w:rPr>
        <w:t>e</w:t>
      </w:r>
      <w:r w:rsidRPr="00967D25">
        <w:t xml:space="preserve"> = -4.9451, 10 GHz ≤ </w:t>
      </w:r>
      <w:r w:rsidRPr="00967D25">
        <w:rPr>
          <w:i/>
        </w:rPr>
        <w:t>f</w:t>
      </w:r>
      <w:r w:rsidRPr="00967D25">
        <w:t xml:space="preserve"> ≤ 200 GHz, whilst the real and imaginary parts of the electric permittivity of water (see (3) and (4)) are calculated for </w:t>
      </w:r>
      <w:r w:rsidRPr="00967D25">
        <w:rPr>
          <w:i/>
        </w:rPr>
        <w:t>T</w:t>
      </w:r>
      <w:r w:rsidRPr="00967D25">
        <w:t xml:space="preserve"> = 0 °C. Coefficients </w:t>
      </w:r>
      <w:r w:rsidRPr="00967D25">
        <w:rPr>
          <w:i/>
        </w:rPr>
        <w:t>a</w:t>
      </w:r>
      <w:r w:rsidRPr="00967D25">
        <w:t xml:space="preserve">, </w:t>
      </w:r>
      <w:r w:rsidRPr="00967D25">
        <w:rPr>
          <w:i/>
        </w:rPr>
        <w:t>b</w:t>
      </w:r>
      <w:r w:rsidRPr="00967D25">
        <w:t xml:space="preserve">, </w:t>
      </w:r>
      <w:r w:rsidRPr="00967D25">
        <w:rPr>
          <w:i/>
        </w:rPr>
        <w:t>c</w:t>
      </w:r>
      <w:r w:rsidRPr="00967D25">
        <w:t xml:space="preserve">, </w:t>
      </w:r>
      <w:r w:rsidRPr="00967D25">
        <w:rPr>
          <w:i/>
        </w:rPr>
        <w:t>d</w:t>
      </w:r>
      <w:r w:rsidRPr="00967D25">
        <w:t xml:space="preserve"> and </w:t>
      </w:r>
      <w:r w:rsidRPr="00967D25">
        <w:rPr>
          <w:i/>
        </w:rPr>
        <w:t>e</w:t>
      </w:r>
      <w:r w:rsidRPr="00967D25">
        <w:t xml:space="preserve"> were determined by fitting equation (8) to the average value of </w:t>
      </w:r>
      <w:proofErr w:type="spellStart"/>
      <w:r w:rsidRPr="00967D25">
        <w:rPr>
          <w:i/>
        </w:rPr>
        <w:t>a</w:t>
      </w:r>
      <w:r w:rsidRPr="00967D25">
        <w:rPr>
          <w:i/>
          <w:vertAlign w:val="subscript"/>
        </w:rPr>
        <w:t>W</w:t>
      </w:r>
      <w:proofErr w:type="spellEnd"/>
      <w:r w:rsidRPr="00967D25">
        <w:t xml:space="preserve"> (over all the 14 sites) obtained from RAOBS data.</w:t>
      </w:r>
    </w:p>
    <w:p w:rsidR="00E86DD5" w:rsidRPr="00967D25" w:rsidRDefault="00E86DD5" w:rsidP="009569FC">
      <w:r w:rsidRPr="00967D25">
        <w:t xml:space="preserve">The accuracy of (8) for the considered European sites is summarized in Figure 3, which reports the highest values of the error </w:t>
      </w:r>
      <w:r w:rsidRPr="00967D25">
        <w:rPr>
          <w:rFonts w:ascii="Symbol" w:hAnsi="Symbol"/>
          <w:i/>
        </w:rPr>
        <w:t></w:t>
      </w:r>
      <w:r w:rsidRPr="00967D25">
        <w:t xml:space="preserve"> as a function of </w:t>
      </w:r>
      <w:r w:rsidRPr="00967D25">
        <w:rPr>
          <w:i/>
        </w:rPr>
        <w:t>f</w:t>
      </w:r>
      <w:r w:rsidRPr="00967D25">
        <w:t xml:space="preserve"> (associated to </w:t>
      </w:r>
      <w:proofErr w:type="spellStart"/>
      <w:r w:rsidRPr="00967D25">
        <w:t>Sodankyla</w:t>
      </w:r>
      <w:proofErr w:type="spellEnd"/>
      <w:r w:rsidRPr="00967D25">
        <w:t>, Finland, and De-</w:t>
      </w:r>
      <w:proofErr w:type="spellStart"/>
      <w:r w:rsidRPr="00967D25">
        <w:t>Bilt</w:t>
      </w:r>
      <w:proofErr w:type="spellEnd"/>
      <w:r w:rsidRPr="00967D25">
        <w:t xml:space="preserve">, the Netherland), being </w:t>
      </w:r>
      <w:r w:rsidRPr="00967D25">
        <w:rPr>
          <w:rFonts w:ascii="Symbol" w:hAnsi="Symbol"/>
          <w:i/>
        </w:rPr>
        <w:t></w:t>
      </w:r>
      <w:r w:rsidRPr="00967D25">
        <w:t xml:space="preserve"> defined as </w:t>
      </w:r>
      <w:r w:rsidRPr="00967D25">
        <w:rPr>
          <w:position w:val="-10"/>
        </w:rPr>
        <w:object w:dxaOrig="2880" w:dyaOrig="320">
          <v:shape id="_x0000_i1037" type="#_x0000_t75" style="width:158.25pt;height:17.8pt" o:ole="">
            <v:imagedata r:id="rId52" o:title=""/>
          </v:shape>
          <o:OLEObject Type="Embed" ProgID="Equation.3" ShapeID="_x0000_i1037" DrawAspect="Content" ObjectID="_1529157439" r:id="rId53"/>
        </w:object>
      </w:r>
      <w:r w:rsidRPr="00967D25">
        <w:t>.</w:t>
      </w:r>
    </w:p>
    <w:p w:rsidR="002453CF" w:rsidRPr="00967D25" w:rsidRDefault="002453CF" w:rsidP="009569FC">
      <w:pPr>
        <w:pStyle w:val="FigureNo"/>
        <w:rPr>
          <w:szCs w:val="24"/>
        </w:rPr>
      </w:pPr>
      <w:r w:rsidRPr="00967D25">
        <w:t>Figure 2</w:t>
      </w:r>
    </w:p>
    <w:p w:rsidR="002453CF" w:rsidRPr="00967D25" w:rsidRDefault="002453CF" w:rsidP="009569FC">
      <w:pPr>
        <w:pStyle w:val="Figuretitle"/>
      </w:pPr>
      <w:r w:rsidRPr="00967D25">
        <w:t xml:space="preserve">Trend of the mass absorption coefficient </w:t>
      </w:r>
      <w:r w:rsidRPr="00967D25">
        <w:rPr>
          <w:position w:val="-10"/>
        </w:rPr>
        <w:object w:dxaOrig="580" w:dyaOrig="320">
          <v:shape id="_x0000_i1038" type="#_x0000_t75" style="width:28.5pt;height:14.25pt" o:ole="">
            <v:imagedata r:id="rId54" o:title=""/>
          </v:shape>
          <o:OLEObject Type="Embed" ProgID="Equation.3" ShapeID="_x0000_i1038" DrawAspect="Content" ObjectID="_1529157440" r:id="rId55"/>
        </w:object>
      </w:r>
      <w:r w:rsidR="009569FC">
        <w:t xml:space="preserve"> according to (8)</w:t>
      </w:r>
    </w:p>
    <w:p w:rsidR="00E86DD5" w:rsidRPr="00967D25" w:rsidRDefault="00E86DD5" w:rsidP="00114697">
      <w:pPr>
        <w:pStyle w:val="Text"/>
        <w:ind w:firstLine="0"/>
        <w:jc w:val="center"/>
        <w:rPr>
          <w:sz w:val="24"/>
          <w:szCs w:val="24"/>
          <w:lang w:val="en-GB"/>
        </w:rPr>
      </w:pPr>
      <w:r w:rsidRPr="00967D25">
        <w:rPr>
          <w:noProof/>
          <w:sz w:val="24"/>
          <w:szCs w:val="24"/>
          <w:lang w:eastAsia="zh-CN"/>
        </w:rPr>
        <w:drawing>
          <wp:inline distT="0" distB="0" distL="0" distR="0" wp14:anchorId="7B0B2405" wp14:editId="7571CA0D">
            <wp:extent cx="4241165" cy="2561590"/>
            <wp:effectExtent l="0" t="0" r="0" b="3810"/>
            <wp:docPr id="3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41165" cy="2561590"/>
                    </a:xfrm>
                    <a:prstGeom prst="rect">
                      <a:avLst/>
                    </a:prstGeom>
                    <a:noFill/>
                    <a:ln>
                      <a:noFill/>
                    </a:ln>
                  </pic:spPr>
                </pic:pic>
              </a:graphicData>
            </a:graphic>
          </wp:inline>
        </w:drawing>
      </w:r>
    </w:p>
    <w:p w:rsidR="00E86DD5" w:rsidRPr="00967D25" w:rsidRDefault="00E86DD5" w:rsidP="00114697">
      <w:pPr>
        <w:pStyle w:val="FootnoteText"/>
        <w:rPr>
          <w:szCs w:val="24"/>
        </w:rPr>
      </w:pPr>
    </w:p>
    <w:p w:rsidR="00E86DD5" w:rsidRPr="00967D25" w:rsidRDefault="00E86DD5" w:rsidP="009569FC">
      <w:r w:rsidRPr="00967D25">
        <w:t xml:space="preserve">As a result, equation (8), which turns out to be a deviation from (2), can be used to calculate the cloud attenuation along the path </w:t>
      </w:r>
      <w:r w:rsidRPr="00967D25">
        <w:rPr>
          <w:i/>
        </w:rPr>
        <w:t>A</w:t>
      </w:r>
      <w:r w:rsidRPr="00967D25">
        <w:rPr>
          <w:i/>
          <w:vertAlign w:val="subscript"/>
        </w:rPr>
        <w:t>C</w:t>
      </w:r>
      <w:r w:rsidRPr="00967D25">
        <w:t xml:space="preserve">, for frequencies between 10 GHz and 200 GHz, as a function of </w:t>
      </w:r>
      <w:r w:rsidRPr="00967D25">
        <w:rPr>
          <w:i/>
        </w:rPr>
        <w:t>W</w:t>
      </w:r>
      <w:r w:rsidRPr="00967D25">
        <w:t xml:space="preserve"> values derived from different sources/models.</w:t>
      </w:r>
    </w:p>
    <w:p w:rsidR="002453CF" w:rsidRPr="00967D25" w:rsidRDefault="002453CF" w:rsidP="009569FC">
      <w:pPr>
        <w:pStyle w:val="FigureNo"/>
      </w:pPr>
      <w:r w:rsidRPr="00967D25">
        <w:lastRenderedPageBreak/>
        <w:t>Figure 3</w:t>
      </w:r>
    </w:p>
    <w:p w:rsidR="00E86DD5" w:rsidRPr="00967D25" w:rsidRDefault="002453CF" w:rsidP="009569FC">
      <w:pPr>
        <w:pStyle w:val="Figuretitle"/>
        <w:rPr>
          <w:sz w:val="24"/>
          <w:szCs w:val="24"/>
        </w:rPr>
      </w:pPr>
      <w:r w:rsidRPr="00967D25">
        <w:t xml:space="preserve">Highest values of the error </w:t>
      </w:r>
      <w:r w:rsidRPr="00967D25">
        <w:rPr>
          <w:rFonts w:ascii="Symbol" w:hAnsi="Symbol"/>
          <w:i/>
        </w:rPr>
        <w:t></w:t>
      </w:r>
      <w:r w:rsidRPr="00967D25">
        <w:t xml:space="preserve">  as a function of </w:t>
      </w:r>
      <w:r w:rsidRPr="00967D25">
        <w:rPr>
          <w:i/>
        </w:rPr>
        <w:t>f</w:t>
      </w:r>
      <w:r w:rsidRPr="00967D25">
        <w:t xml:space="preserve"> (Cagliari, Italy</w:t>
      </w:r>
      <w:r w:rsidR="009569FC">
        <w:t>, and De-</w:t>
      </w:r>
      <w:proofErr w:type="spellStart"/>
      <w:r w:rsidR="009569FC">
        <w:t>Bilt</w:t>
      </w:r>
      <w:proofErr w:type="spellEnd"/>
      <w:r w:rsidR="009569FC">
        <w:t>, the Netherlands)</w:t>
      </w:r>
      <w:r w:rsidR="00E86DD5" w:rsidRPr="00967D25">
        <w:rPr>
          <w:noProof/>
          <w:sz w:val="24"/>
          <w:szCs w:val="24"/>
          <w:lang w:val="en-US" w:eastAsia="zh-CN"/>
        </w:rPr>
        <w:drawing>
          <wp:inline distT="0" distB="0" distL="0" distR="0" wp14:anchorId="2CB31395" wp14:editId="6D030980">
            <wp:extent cx="5038725" cy="2730500"/>
            <wp:effectExtent l="0" t="0" r="0" b="0"/>
            <wp:docPr id="3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8725" cy="2730500"/>
                    </a:xfrm>
                    <a:prstGeom prst="rect">
                      <a:avLst/>
                    </a:prstGeom>
                    <a:noFill/>
                    <a:ln>
                      <a:noFill/>
                    </a:ln>
                  </pic:spPr>
                </pic:pic>
              </a:graphicData>
            </a:graphic>
          </wp:inline>
        </w:drawing>
      </w:r>
    </w:p>
    <w:p w:rsidR="00E86DD5" w:rsidRPr="009569FC" w:rsidRDefault="00E86DD5" w:rsidP="009569FC">
      <w:pPr>
        <w:pStyle w:val="Heading1"/>
      </w:pPr>
      <w:bookmarkStart w:id="61" w:name="_Ref382828884"/>
      <w:bookmarkStart w:id="62" w:name="_Toc328748419"/>
      <w:bookmarkStart w:id="63" w:name="_Toc454904088"/>
      <w:r w:rsidRPr="009569FC">
        <w:t>3</w:t>
      </w:r>
      <w:r w:rsidRPr="009569FC">
        <w:tab/>
        <w:t>Performance assessment</w:t>
      </w:r>
      <w:bookmarkEnd w:id="61"/>
      <w:bookmarkEnd w:id="62"/>
      <w:bookmarkEnd w:id="63"/>
    </w:p>
    <w:p w:rsidR="00E86DD5" w:rsidRPr="00967D25" w:rsidRDefault="00E86DD5" w:rsidP="009569FC">
      <w:r w:rsidRPr="00967D25">
        <w:t xml:space="preserve">The accuracy of the method is tested in this Section against the set of European RAOBS measurements mentioned above. Figure 4 shows an example of the </w:t>
      </w:r>
      <w:proofErr w:type="spellStart"/>
      <w:r w:rsidRPr="00967D25">
        <w:t>zenithal</w:t>
      </w:r>
      <w:proofErr w:type="spellEnd"/>
      <w:r w:rsidRPr="00967D25">
        <w:t xml:space="preserve"> cloud attenuation statistics (Complementary Cumulative Distribution Function, CCDF) at 100 GHz calculated according to the exact (i.e. exploiting the whole </w:t>
      </w:r>
      <w:r w:rsidRPr="00967D25">
        <w:rPr>
          <w:i/>
        </w:rPr>
        <w:t>P-RH-T</w:t>
      </w:r>
      <w:r w:rsidRPr="00967D25">
        <w:t xml:space="preserve"> profile as input to the TKK and MPM93 models) and approximate (i.e. using (7) and (8)) methods for the RAOBS data collected at Milano/Linate airport from 1980 to 1989. The accuracy is quantified by the average (E) and root mean square (RMS) values (also reported in the legend of Figure 4) of the following error figure:</w:t>
      </w:r>
    </w:p>
    <w:p w:rsidR="00E86DD5" w:rsidRPr="00967D25" w:rsidRDefault="00E86DD5" w:rsidP="00114697">
      <w:pPr>
        <w:pStyle w:val="Text"/>
        <w:ind w:firstLine="0"/>
        <w:rPr>
          <w:sz w:val="24"/>
          <w:szCs w:val="24"/>
          <w:lang w:val="en-GB"/>
        </w:rPr>
      </w:pPr>
    </w:p>
    <w:p w:rsidR="00E86DD5" w:rsidRPr="00967D25" w:rsidRDefault="00E86DD5" w:rsidP="009569FC">
      <w:pPr>
        <w:pStyle w:val="Equation"/>
        <w:rPr>
          <w:szCs w:val="24"/>
        </w:rPr>
      </w:pPr>
      <w:r w:rsidRPr="00967D25">
        <w:rPr>
          <w:szCs w:val="24"/>
        </w:rPr>
        <w:tab/>
      </w:r>
      <w:r w:rsidR="009569FC">
        <w:rPr>
          <w:szCs w:val="24"/>
        </w:rPr>
        <w:tab/>
      </w:r>
      <w:r w:rsidRPr="00967D25">
        <w:rPr>
          <w:position w:val="-26"/>
          <w:szCs w:val="24"/>
        </w:rPr>
        <w:object w:dxaOrig="2079" w:dyaOrig="600">
          <v:shape id="_x0000_i1039" type="#_x0000_t75" style="width:118.35pt;height:33.5pt" o:ole="">
            <v:imagedata r:id="rId58" o:title=""/>
          </v:shape>
          <o:OLEObject Type="Embed" ProgID="Equation.3" ShapeID="_x0000_i1039" DrawAspect="Content" ObjectID="_1529157441" r:id="rId59"/>
        </w:object>
      </w:r>
      <w:r w:rsidRPr="00967D25">
        <w:rPr>
          <w:szCs w:val="24"/>
        </w:rPr>
        <w:t xml:space="preserve">   (%)</w:t>
      </w:r>
      <w:r w:rsidRPr="00967D25">
        <w:rPr>
          <w:szCs w:val="24"/>
        </w:rPr>
        <w:tab/>
        <w:t>(</w:t>
      </w:r>
      <w:r w:rsidRPr="00967D25">
        <w:rPr>
          <w:szCs w:val="24"/>
        </w:rPr>
        <w:fldChar w:fldCharType="begin"/>
      </w:r>
      <w:r w:rsidRPr="00967D25">
        <w:rPr>
          <w:szCs w:val="24"/>
        </w:rPr>
        <w:instrText xml:space="preserve"> SEQ eq \* MERGEFORMAT </w:instrText>
      </w:r>
      <w:r w:rsidRPr="00967D25">
        <w:rPr>
          <w:szCs w:val="24"/>
        </w:rPr>
        <w:fldChar w:fldCharType="separate"/>
      </w:r>
      <w:r w:rsidRPr="00967D25">
        <w:rPr>
          <w:szCs w:val="24"/>
        </w:rPr>
        <w:t>9</w:t>
      </w:r>
      <w:r w:rsidRPr="00967D25">
        <w:rPr>
          <w:szCs w:val="24"/>
        </w:rPr>
        <w:fldChar w:fldCharType="end"/>
      </w:r>
      <w:r w:rsidRPr="00967D25">
        <w:rPr>
          <w:szCs w:val="24"/>
        </w:rPr>
        <w:t>)</w:t>
      </w:r>
    </w:p>
    <w:p w:rsidR="00E86DD5" w:rsidRPr="00967D25" w:rsidRDefault="00E86DD5" w:rsidP="00114697">
      <w:pPr>
        <w:rPr>
          <w:szCs w:val="24"/>
        </w:rPr>
      </w:pPr>
    </w:p>
    <w:p w:rsidR="00E86DD5" w:rsidRPr="00967D25" w:rsidRDefault="00E86DD5" w:rsidP="009569FC">
      <w:r w:rsidRPr="00967D25">
        <w:t xml:space="preserve">where </w:t>
      </w:r>
      <w:r w:rsidRPr="00967D25">
        <w:rPr>
          <w:i/>
        </w:rPr>
        <w:t>A</w:t>
      </w:r>
      <w:r w:rsidRPr="00967D25">
        <w:rPr>
          <w:vertAlign w:val="superscript"/>
        </w:rPr>
        <w:t>*</w:t>
      </w:r>
      <w:r w:rsidRPr="00967D25">
        <w:t>(</w:t>
      </w:r>
      <w:r w:rsidRPr="00967D25">
        <w:rPr>
          <w:i/>
        </w:rPr>
        <w:t>P</w:t>
      </w:r>
      <w:r w:rsidRPr="00967D25">
        <w:t xml:space="preserve">) and </w:t>
      </w:r>
      <w:r w:rsidRPr="00967D25">
        <w:rPr>
          <w:i/>
        </w:rPr>
        <w:t>A</w:t>
      </w:r>
      <w:r w:rsidRPr="00967D25">
        <w:t>(</w:t>
      </w:r>
      <w:r w:rsidRPr="00967D25">
        <w:rPr>
          <w:i/>
        </w:rPr>
        <w:t>P</w:t>
      </w:r>
      <w:r w:rsidRPr="00967D25">
        <w:t xml:space="preserve">) are the cloud attenuation values extracted from the approximate and exact attenuation statistics, respectively, relative to the same probability level </w:t>
      </w:r>
      <w:r w:rsidRPr="00967D25">
        <w:rPr>
          <w:i/>
        </w:rPr>
        <w:t>P</w:t>
      </w:r>
      <w:r w:rsidRPr="00967D25">
        <w:t xml:space="preserve"> ≥ 0.01%.</w:t>
      </w:r>
    </w:p>
    <w:p w:rsidR="002453CF" w:rsidRPr="00967D25" w:rsidRDefault="002453CF" w:rsidP="009569FC">
      <w:pPr>
        <w:pStyle w:val="FigureNo"/>
      </w:pPr>
      <w:r w:rsidRPr="00967D25">
        <w:lastRenderedPageBreak/>
        <w:t>Figure 4</w:t>
      </w:r>
    </w:p>
    <w:p w:rsidR="00E86DD5" w:rsidRPr="00967D25" w:rsidRDefault="002453CF" w:rsidP="009569FC">
      <w:pPr>
        <w:pStyle w:val="Figuretitle"/>
        <w:rPr>
          <w:sz w:val="24"/>
          <w:szCs w:val="24"/>
        </w:rPr>
      </w:pPr>
      <w:r w:rsidRPr="00967D25">
        <w:t>Zenithal cloud attenuation CCDF at 100 GHz calculated according to the exact (black solid line) and approximate (dashed gray line with triangles) methods for the RAOBS data col</w:t>
      </w:r>
      <w:r w:rsidR="009569FC">
        <w:t>lected at Milano/Linate airport</w:t>
      </w:r>
      <w:r w:rsidR="00E86DD5" w:rsidRPr="00967D25">
        <w:rPr>
          <w:noProof/>
          <w:sz w:val="24"/>
          <w:szCs w:val="24"/>
          <w:lang w:val="en-US" w:eastAsia="zh-CN"/>
        </w:rPr>
        <w:drawing>
          <wp:inline distT="0" distB="0" distL="0" distR="0" wp14:anchorId="57379DDA" wp14:editId="0BAF8C17">
            <wp:extent cx="3696335" cy="2541905"/>
            <wp:effectExtent l="0" t="0" r="12065" b="0"/>
            <wp:docPr id="3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96335" cy="2541905"/>
                    </a:xfrm>
                    <a:prstGeom prst="rect">
                      <a:avLst/>
                    </a:prstGeom>
                    <a:noFill/>
                    <a:ln>
                      <a:noFill/>
                    </a:ln>
                  </pic:spPr>
                </pic:pic>
              </a:graphicData>
            </a:graphic>
          </wp:inline>
        </w:drawing>
      </w:r>
    </w:p>
    <w:p w:rsidR="00E86DD5" w:rsidRPr="00967D25" w:rsidRDefault="00E86DD5" w:rsidP="00114697">
      <w:pPr>
        <w:pStyle w:val="Text"/>
        <w:rPr>
          <w:sz w:val="24"/>
          <w:szCs w:val="24"/>
          <w:lang w:val="en-GB"/>
        </w:rPr>
      </w:pPr>
    </w:p>
    <w:p w:rsidR="00E86DD5" w:rsidRPr="00967D25" w:rsidRDefault="00E86DD5" w:rsidP="009569FC">
      <w:r w:rsidRPr="00967D25">
        <w:t>Figure 5 gives an overall hint of the accuracy of the method by reporting the mean E (</w:t>
      </w:r>
      <w:r w:rsidRPr="00967D25">
        <w:rPr>
          <w:rFonts w:ascii="Symbol" w:hAnsi="Symbol"/>
          <w:i/>
        </w:rPr>
        <w:t></w:t>
      </w:r>
      <w:r w:rsidRPr="00967D25">
        <w:rPr>
          <w:vertAlign w:val="subscript"/>
        </w:rPr>
        <w:t>E</w:t>
      </w:r>
      <w:r w:rsidRPr="00967D25">
        <w:t>) and mean RMS (</w:t>
      </w:r>
      <w:r w:rsidRPr="00967D25">
        <w:rPr>
          <w:rFonts w:ascii="Symbol" w:hAnsi="Symbol"/>
          <w:i/>
        </w:rPr>
        <w:t></w:t>
      </w:r>
      <w:r w:rsidRPr="00967D25">
        <w:rPr>
          <w:vertAlign w:val="subscript"/>
        </w:rPr>
        <w:t>RMS</w:t>
      </w:r>
      <w:r w:rsidRPr="00967D25">
        <w:t xml:space="preserve">) values as a function of frequency. Results indicate a very accurate prediction performance (overall </w:t>
      </w:r>
      <w:r w:rsidRPr="00967D25">
        <w:rPr>
          <w:rFonts w:ascii="Symbol" w:hAnsi="Symbol"/>
          <w:i/>
        </w:rPr>
        <w:t></w:t>
      </w:r>
      <w:r w:rsidRPr="00967D25">
        <w:rPr>
          <w:vertAlign w:val="subscript"/>
        </w:rPr>
        <w:t>RMS</w:t>
      </w:r>
      <w:r w:rsidRPr="00967D25">
        <w:t xml:space="preserve"> = 3.4%), which has some dependence on the frequency (</w:t>
      </w:r>
      <w:r w:rsidRPr="00967D25">
        <w:rPr>
          <w:rFonts w:ascii="Symbol" w:hAnsi="Symbol"/>
          <w:i/>
        </w:rPr>
        <w:t></w:t>
      </w:r>
      <w:r w:rsidRPr="00967D25">
        <w:rPr>
          <w:vertAlign w:val="subscript"/>
        </w:rPr>
        <w:t>RMS</w:t>
      </w:r>
      <w:r w:rsidRPr="00967D25">
        <w:t xml:space="preserve"> = 5.2% and </w:t>
      </w:r>
      <w:r w:rsidRPr="00967D25">
        <w:rPr>
          <w:rFonts w:ascii="Symbol" w:hAnsi="Symbol"/>
          <w:i/>
        </w:rPr>
        <w:t></w:t>
      </w:r>
      <w:r w:rsidRPr="00967D25">
        <w:rPr>
          <w:vertAlign w:val="subscript"/>
        </w:rPr>
        <w:t>RMS</w:t>
      </w:r>
      <w:r w:rsidRPr="00967D25">
        <w:t xml:space="preserve"> = 1.4% around 60 GHz and 170 GHz, respectively). On the other hand, negligible variation of </w:t>
      </w:r>
      <w:r w:rsidRPr="00967D25">
        <w:rPr>
          <w:rFonts w:ascii="Symbol" w:hAnsi="Symbol"/>
          <w:i/>
        </w:rPr>
        <w:t></w:t>
      </w:r>
      <w:r w:rsidRPr="00967D25">
        <w:rPr>
          <w:vertAlign w:val="subscript"/>
        </w:rPr>
        <w:t>RMS</w:t>
      </w:r>
      <w:r w:rsidRPr="00967D25">
        <w:t xml:space="preserve"> is found from site to site in Europe, which confirms the appropriateness of the site-independent expression for </w:t>
      </w:r>
      <w:r w:rsidRPr="00967D25">
        <w:rPr>
          <w:position w:val="-10"/>
        </w:rPr>
        <w:object w:dxaOrig="580" w:dyaOrig="320">
          <v:shape id="_x0000_i1040" type="#_x0000_t75" style="width:31.35pt;height:17.8pt" o:ole="">
            <v:imagedata r:id="rId61" o:title=""/>
          </v:shape>
          <o:OLEObject Type="Embed" ProgID="Equation.3" ShapeID="_x0000_i1040" DrawAspect="Content" ObjectID="_1529157442" r:id="rId62"/>
        </w:object>
      </w:r>
      <w:r w:rsidRPr="00967D25">
        <w:t xml:space="preserve"> defined in (8) (refer to Figure 6).</w:t>
      </w:r>
    </w:p>
    <w:p w:rsidR="002453CF" w:rsidRPr="00967D25" w:rsidRDefault="002453CF" w:rsidP="009569FC">
      <w:pPr>
        <w:pStyle w:val="FigureNo"/>
      </w:pPr>
      <w:r w:rsidRPr="00967D25">
        <w:t>Figure 5</w:t>
      </w:r>
    </w:p>
    <w:p w:rsidR="002453CF" w:rsidRPr="00967D25" w:rsidRDefault="002453CF" w:rsidP="009569FC">
      <w:pPr>
        <w:pStyle w:val="Figuretitle"/>
      </w:pPr>
      <w:r w:rsidRPr="00967D25">
        <w:t>Mean E (</w:t>
      </w:r>
      <w:r w:rsidRPr="00967D25">
        <w:rPr>
          <w:rFonts w:ascii="Symbol" w:hAnsi="Symbol"/>
          <w:i/>
        </w:rPr>
        <w:t></w:t>
      </w:r>
      <w:r w:rsidRPr="00967D25">
        <w:rPr>
          <w:vertAlign w:val="subscript"/>
        </w:rPr>
        <w:t>E</w:t>
      </w:r>
      <w:r w:rsidRPr="00967D25">
        <w:t>) and mean RMS (</w:t>
      </w:r>
      <w:r w:rsidRPr="00967D25">
        <w:rPr>
          <w:rFonts w:ascii="Symbol" w:hAnsi="Symbol"/>
          <w:i/>
        </w:rPr>
        <w:t></w:t>
      </w:r>
      <w:r w:rsidRPr="00967D25">
        <w:rPr>
          <w:vertAlign w:val="subscript"/>
        </w:rPr>
        <w:t>RMS</w:t>
      </w:r>
      <w:r w:rsidRPr="00967D25">
        <w:t>) as a function of freque</w:t>
      </w:r>
      <w:r w:rsidR="009569FC">
        <w:t>ncy (average over all stations)</w:t>
      </w:r>
    </w:p>
    <w:p w:rsidR="00E86DD5" w:rsidRPr="00967D25" w:rsidRDefault="00E86DD5" w:rsidP="00114697">
      <w:pPr>
        <w:pStyle w:val="Text"/>
        <w:ind w:firstLine="0"/>
        <w:jc w:val="center"/>
        <w:rPr>
          <w:sz w:val="24"/>
          <w:szCs w:val="24"/>
          <w:lang w:val="en-GB"/>
        </w:rPr>
      </w:pPr>
      <w:r w:rsidRPr="00967D25">
        <w:rPr>
          <w:noProof/>
          <w:sz w:val="24"/>
          <w:szCs w:val="24"/>
          <w:lang w:eastAsia="zh-CN"/>
        </w:rPr>
        <w:drawing>
          <wp:inline distT="0" distB="0" distL="0" distR="0" wp14:anchorId="78D3C90E" wp14:editId="56682299">
            <wp:extent cx="6122035" cy="2665095"/>
            <wp:effectExtent l="0" t="0" r="0" b="1905"/>
            <wp:docPr id="3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2035" cy="2665095"/>
                    </a:xfrm>
                    <a:prstGeom prst="rect">
                      <a:avLst/>
                    </a:prstGeom>
                    <a:noFill/>
                    <a:ln>
                      <a:noFill/>
                    </a:ln>
                  </pic:spPr>
                </pic:pic>
              </a:graphicData>
            </a:graphic>
          </wp:inline>
        </w:drawing>
      </w:r>
    </w:p>
    <w:p w:rsidR="002453CF" w:rsidRPr="00967D25" w:rsidRDefault="002453CF" w:rsidP="00B376ED">
      <w:pPr>
        <w:pStyle w:val="FigureNo"/>
      </w:pPr>
      <w:r w:rsidRPr="00967D25">
        <w:lastRenderedPageBreak/>
        <w:t>Figure 6</w:t>
      </w:r>
    </w:p>
    <w:p w:rsidR="00E86DD5" w:rsidRPr="00967D25" w:rsidRDefault="002453CF" w:rsidP="00B376ED">
      <w:pPr>
        <w:pStyle w:val="Figuretitle"/>
      </w:pPr>
      <w:r w:rsidRPr="00967D25">
        <w:t>Mean E (</w:t>
      </w:r>
      <w:r w:rsidRPr="00967D25">
        <w:rPr>
          <w:rFonts w:ascii="Symbol" w:hAnsi="Symbol"/>
          <w:i/>
        </w:rPr>
        <w:t></w:t>
      </w:r>
      <w:r w:rsidRPr="00967D25">
        <w:rPr>
          <w:vertAlign w:val="subscript"/>
        </w:rPr>
        <w:t>E</w:t>
      </w:r>
      <w:r w:rsidRPr="00967D25">
        <w:t>) and mean RMS (</w:t>
      </w:r>
      <w:r w:rsidRPr="00967D25">
        <w:rPr>
          <w:rFonts w:ascii="Symbol" w:hAnsi="Symbol"/>
          <w:i/>
        </w:rPr>
        <w:t></w:t>
      </w:r>
      <w:r w:rsidRPr="00967D25">
        <w:rPr>
          <w:vertAlign w:val="subscript"/>
        </w:rPr>
        <w:t>RMS</w:t>
      </w:r>
      <w:r w:rsidRPr="00967D25">
        <w:t>) as a function the site (average over all frequencies).</w:t>
      </w:r>
    </w:p>
    <w:p w:rsidR="00E86DD5" w:rsidRPr="00967D25" w:rsidRDefault="00E86DD5" w:rsidP="00114697">
      <w:pPr>
        <w:pStyle w:val="Text"/>
        <w:ind w:firstLine="0"/>
        <w:jc w:val="center"/>
        <w:rPr>
          <w:sz w:val="24"/>
          <w:szCs w:val="24"/>
          <w:lang w:val="en-GB"/>
        </w:rPr>
      </w:pPr>
      <w:r w:rsidRPr="00967D25">
        <w:rPr>
          <w:noProof/>
          <w:sz w:val="24"/>
          <w:szCs w:val="24"/>
          <w:lang w:eastAsia="zh-CN"/>
        </w:rPr>
        <w:drawing>
          <wp:inline distT="0" distB="0" distL="0" distR="0" wp14:anchorId="6FD50FAD" wp14:editId="6C842C0C">
            <wp:extent cx="6122035" cy="2912110"/>
            <wp:effectExtent l="0" t="0" r="0" b="8890"/>
            <wp:docPr id="4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2035" cy="2912110"/>
                    </a:xfrm>
                    <a:prstGeom prst="rect">
                      <a:avLst/>
                    </a:prstGeom>
                    <a:noFill/>
                    <a:ln>
                      <a:noFill/>
                    </a:ln>
                  </pic:spPr>
                </pic:pic>
              </a:graphicData>
            </a:graphic>
          </wp:inline>
        </w:drawing>
      </w:r>
    </w:p>
    <w:p w:rsidR="00E86DD5" w:rsidRPr="00B376ED" w:rsidRDefault="00E86DD5" w:rsidP="00B376ED">
      <w:pPr>
        <w:pStyle w:val="Heading1"/>
      </w:pPr>
      <w:bookmarkStart w:id="64" w:name="_Toc328748420"/>
      <w:bookmarkStart w:id="65" w:name="_Toc454904089"/>
      <w:r w:rsidRPr="00B376ED">
        <w:t>4</w:t>
      </w:r>
      <w:r w:rsidRPr="00B376ED">
        <w:tab/>
        <w:t>Acknowledgments</w:t>
      </w:r>
      <w:bookmarkEnd w:id="64"/>
      <w:bookmarkEnd w:id="65"/>
    </w:p>
    <w:p w:rsidR="00E86DD5" w:rsidRPr="00967D25" w:rsidRDefault="00E86DD5" w:rsidP="00B376ED">
      <w:r w:rsidRPr="00967D25">
        <w:t>Dr Martellucci from the European Space Agency is acknowledged for the provision of FERAS radiosonde data.</w:t>
      </w:r>
    </w:p>
    <w:p w:rsidR="00E86DD5" w:rsidRPr="00B376ED" w:rsidRDefault="00E86DD5" w:rsidP="00B376ED">
      <w:pPr>
        <w:pStyle w:val="Heading1"/>
      </w:pPr>
      <w:bookmarkStart w:id="66" w:name="_Toc328748421"/>
      <w:bookmarkStart w:id="67" w:name="_Toc454904090"/>
      <w:r w:rsidRPr="00B376ED">
        <w:t>5</w:t>
      </w:r>
      <w:r w:rsidRPr="00B376ED">
        <w:tab/>
        <w:t>References</w:t>
      </w:r>
      <w:bookmarkEnd w:id="66"/>
      <w:bookmarkEnd w:id="67"/>
    </w:p>
    <w:p w:rsidR="00E86DD5" w:rsidRPr="00967D25" w:rsidRDefault="00E86DD5" w:rsidP="00114697">
      <w:pPr>
        <w:pStyle w:val="Reftext"/>
        <w:jc w:val="both"/>
      </w:pPr>
      <w:bookmarkStart w:id="68" w:name="_Ref371695212"/>
      <w:bookmarkStart w:id="69" w:name="_Ref371509625"/>
      <w:r w:rsidRPr="00967D25">
        <w:t>[1]</w:t>
      </w:r>
      <w:r w:rsidRPr="00967D25">
        <w:tab/>
        <w:t xml:space="preserve">L. Luini, C. Riva, C. </w:t>
      </w:r>
      <w:proofErr w:type="spellStart"/>
      <w:r w:rsidRPr="00967D25">
        <w:t>Capsoni</w:t>
      </w:r>
      <w:proofErr w:type="spellEnd"/>
      <w:r w:rsidRPr="00967D25">
        <w:t>, “Reduced liquid water content for cloud attenuation prediction: the impact of temperature,” Electronics Letters, Vol. 49, Issue 20, pp. 1259 –1261, 26 September 2013.</w:t>
      </w:r>
      <w:bookmarkEnd w:id="68"/>
    </w:p>
    <w:p w:rsidR="00E86DD5" w:rsidRPr="00967D25" w:rsidRDefault="00E86DD5" w:rsidP="00114697">
      <w:pPr>
        <w:pStyle w:val="Reftext"/>
        <w:jc w:val="both"/>
      </w:pPr>
      <w:r w:rsidRPr="00967D25">
        <w:t>[2]</w:t>
      </w:r>
      <w:r w:rsidRPr="00967D25">
        <w:tab/>
        <w:t xml:space="preserve">E. </w:t>
      </w:r>
      <w:proofErr w:type="spellStart"/>
      <w:r w:rsidRPr="00967D25">
        <w:t>Salonen</w:t>
      </w:r>
      <w:proofErr w:type="spellEnd"/>
      <w:r w:rsidRPr="00967D25">
        <w:t xml:space="preserve">, S. </w:t>
      </w:r>
      <w:proofErr w:type="spellStart"/>
      <w:r w:rsidRPr="00967D25">
        <w:t>Uppala</w:t>
      </w:r>
      <w:proofErr w:type="spellEnd"/>
      <w:r w:rsidRPr="00967D25">
        <w:t>, “New prediction method of cloud attenuation,” Electron. Lett., vol. 27, no. 12, pp. 1106–1108, Jun. 1991.</w:t>
      </w:r>
      <w:bookmarkEnd w:id="69"/>
    </w:p>
    <w:p w:rsidR="00E86DD5" w:rsidRPr="00967D25" w:rsidRDefault="00E86DD5" w:rsidP="00114697">
      <w:pPr>
        <w:pStyle w:val="Reftext"/>
        <w:jc w:val="both"/>
      </w:pPr>
      <w:bookmarkStart w:id="70" w:name="_Ref369163515"/>
      <w:r w:rsidRPr="00967D25">
        <w:t>[3]</w:t>
      </w:r>
      <w:r w:rsidRPr="00967D25">
        <w:tab/>
        <w:t>http://www.ecmwf.int, Website of the European Centre for Medium-Range Weather Forecasts, accessed on April 2014.</w:t>
      </w:r>
      <w:bookmarkEnd w:id="70"/>
    </w:p>
    <w:p w:rsidR="00E86DD5" w:rsidRPr="00967D25" w:rsidRDefault="00E86DD5" w:rsidP="00114697">
      <w:pPr>
        <w:pStyle w:val="Reftext"/>
        <w:jc w:val="both"/>
      </w:pPr>
      <w:bookmarkStart w:id="71" w:name="_Ref372209665"/>
      <w:r w:rsidRPr="00967D25">
        <w:t>[4]</w:t>
      </w:r>
      <w:r w:rsidRPr="00967D25">
        <w:tab/>
        <w:t xml:space="preserve">L. Luini, C. Riva, C. </w:t>
      </w:r>
      <w:proofErr w:type="spellStart"/>
      <w:r w:rsidRPr="00967D25">
        <w:t>Capsoni</w:t>
      </w:r>
      <w:proofErr w:type="spellEnd"/>
      <w:r w:rsidRPr="00967D25">
        <w:t xml:space="preserve">, A. Martellucci, “Attenuation in </w:t>
      </w:r>
      <w:proofErr w:type="spellStart"/>
      <w:r w:rsidRPr="00967D25">
        <w:t>non rainy</w:t>
      </w:r>
      <w:proofErr w:type="spellEnd"/>
      <w:r w:rsidRPr="00967D25">
        <w:t xml:space="preserve"> conditions at </w:t>
      </w:r>
      <w:proofErr w:type="spellStart"/>
      <w:r w:rsidRPr="00967D25">
        <w:t>millimeter</w:t>
      </w:r>
      <w:proofErr w:type="spellEnd"/>
      <w:r w:rsidRPr="00967D25">
        <w:t xml:space="preserve"> wavelengths: assessment of a procedure,” IEEE Transactions on Geoscience and Remote Sensing, pp. 2150-2157, Vol. 45, Issue 7, July 2007.</w:t>
      </w:r>
      <w:bookmarkEnd w:id="71"/>
    </w:p>
    <w:p w:rsidR="00E86DD5" w:rsidRPr="00967D25" w:rsidRDefault="00E86DD5" w:rsidP="00114697">
      <w:pPr>
        <w:pStyle w:val="Reftext"/>
        <w:jc w:val="both"/>
      </w:pPr>
      <w:bookmarkStart w:id="72" w:name="_Ref372209977"/>
      <w:r w:rsidRPr="00967D25">
        <w:t>[5]</w:t>
      </w:r>
      <w:r w:rsidRPr="00967D25">
        <w:tab/>
        <w:t xml:space="preserve">H. J. </w:t>
      </w:r>
      <w:proofErr w:type="spellStart"/>
      <w:r w:rsidRPr="00967D25">
        <w:t>Liebe</w:t>
      </w:r>
      <w:proofErr w:type="spellEnd"/>
      <w:r w:rsidRPr="00967D25">
        <w:t xml:space="preserve">, G. A. Hufford, M. G. Cotton, “Propagation </w:t>
      </w:r>
      <w:proofErr w:type="spellStart"/>
      <w:r w:rsidRPr="00967D25">
        <w:t>modeling</w:t>
      </w:r>
      <w:proofErr w:type="spellEnd"/>
      <w:r w:rsidRPr="00967D25">
        <w:t xml:space="preserve"> of moist air and suspended water/ice particles at frequencies below 1000 GHz,” in Proc. AGARD 52nd Spec. Meeting EM Wave </w:t>
      </w:r>
      <w:proofErr w:type="spellStart"/>
      <w:r w:rsidRPr="00967D25">
        <w:t>Propag</w:t>
      </w:r>
      <w:proofErr w:type="spellEnd"/>
      <w:r w:rsidRPr="00967D25">
        <w:t>.</w:t>
      </w:r>
      <w:bookmarkEnd w:id="72"/>
    </w:p>
    <w:p w:rsidR="00E86DD5" w:rsidRPr="006C7473" w:rsidRDefault="00E86DD5" w:rsidP="00B376ED">
      <w:pPr>
        <w:pStyle w:val="Headingb"/>
        <w:rPr>
          <w:lang w:val="en-US" w:eastAsia="zh-CN"/>
        </w:rPr>
      </w:pPr>
      <w:r w:rsidRPr="006C7473">
        <w:rPr>
          <w:lang w:val="en-US" w:eastAsia="zh-CN"/>
        </w:rPr>
        <w:br w:type="page"/>
      </w:r>
      <w:r w:rsidRPr="006C7473">
        <w:rPr>
          <w:lang w:val="en-US" w:eastAsia="zh-CN"/>
        </w:rPr>
        <w:lastRenderedPageBreak/>
        <w:t>Overall conclusions</w:t>
      </w:r>
    </w:p>
    <w:p w:rsidR="00E86DD5" w:rsidRPr="00967D25" w:rsidRDefault="00E86DD5" w:rsidP="00B376ED">
      <w:r w:rsidRPr="00967D25">
        <w:t xml:space="preserve">Tests conducted on an extensive RAOBS database covering different climates in Europe have shown that the statistics of integrated cloud liquid water content obtained from the </w:t>
      </w:r>
      <w:r w:rsidR="002453CF">
        <w:t>ERA-40</w:t>
      </w:r>
      <w:r w:rsidRPr="00967D25">
        <w:t xml:space="preserve"> database are more accurate than those extracted from the ERA</w:t>
      </w:r>
      <w:r w:rsidR="002453CF">
        <w:t>-</w:t>
      </w:r>
      <w:r w:rsidRPr="00967D25">
        <w:t xml:space="preserve">15 dataset. This translates into an improved prediction accuracy delivered by the method included in Annex 2 of </w:t>
      </w:r>
      <w:r w:rsidR="002453CF">
        <w:t>R</w:t>
      </w:r>
      <w:r w:rsidRPr="00967D25">
        <w:t>ecommendation ITU-R P.840-6 for liquid water attenuation estimation.  This outcome is confirmed by an additional test involving integrated liquid water statistics derived from radiometric data. Moreover, for the purpose of using probabilistic models for channel dynamics (e.g. synthetic time series generators), analytical functions and input statistical parameters can be used to reproduce the original statistical distribution of integrated liquid water content at the expense of a residual error which is comparable to the current instrumental accuracy.</w:t>
      </w:r>
    </w:p>
    <w:p w:rsidR="00E86DD5" w:rsidRPr="00967D25" w:rsidRDefault="00E86DD5" w:rsidP="00B376ED">
      <w:r w:rsidRPr="00967D25">
        <w:t xml:space="preserve">The methodology described in the second part of this document represents an interesting additional element that would enhance the significance of </w:t>
      </w:r>
      <w:r w:rsidR="002453CF">
        <w:t>R</w:t>
      </w:r>
      <w:r w:rsidRPr="00967D25">
        <w:t xml:space="preserve">ecommendation ITU-R P.840-6, which is devoted to the prediction of cloud attenuation </w:t>
      </w:r>
      <w:r w:rsidRPr="00967D25">
        <w:rPr>
          <w:i/>
        </w:rPr>
        <w:t>A</w:t>
      </w:r>
      <w:r w:rsidRPr="00967D25">
        <w:rPr>
          <w:i/>
          <w:vertAlign w:val="subscript"/>
        </w:rPr>
        <w:t>C</w:t>
      </w:r>
      <w:r w:rsidRPr="00967D25">
        <w:t xml:space="preserve">. The novelty of the proposed method is a simple analytical expression to easily derive the mass absorption coefficient of liquid water, </w:t>
      </w:r>
      <w:proofErr w:type="spellStart"/>
      <w:r w:rsidRPr="00967D25">
        <w:rPr>
          <w:i/>
        </w:rPr>
        <w:t>a</w:t>
      </w:r>
      <w:r w:rsidRPr="00967D25">
        <w:rPr>
          <w:i/>
          <w:vertAlign w:val="subscript"/>
        </w:rPr>
        <w:t>W</w:t>
      </w:r>
      <w:proofErr w:type="spellEnd"/>
      <w:r w:rsidRPr="00967D25">
        <w:t xml:space="preserve">, in the 10-200 GHz frequency range. Tests on the accuracy of the method in predicting </w:t>
      </w:r>
      <w:r w:rsidRPr="00967D25">
        <w:rPr>
          <w:i/>
        </w:rPr>
        <w:t>A</w:t>
      </w:r>
      <w:r w:rsidRPr="00967D25">
        <w:rPr>
          <w:i/>
          <w:vertAlign w:val="subscript"/>
        </w:rPr>
        <w:t>C</w:t>
      </w:r>
      <w:r w:rsidRPr="00967D25">
        <w:t xml:space="preserve"> show a very good performance (overall RMS of the approximation error </w:t>
      </w:r>
      <w:r w:rsidRPr="00967D25">
        <w:rPr>
          <w:rFonts w:ascii="Symbol" w:hAnsi="Symbol"/>
          <w:i/>
        </w:rPr>
        <w:t></w:t>
      </w:r>
      <w:r w:rsidRPr="00967D25">
        <w:t xml:space="preserve"> equal to 3.4%) which is slightly dependent on frequency (RMS of </w:t>
      </w:r>
      <w:r w:rsidRPr="00967D25">
        <w:rPr>
          <w:rFonts w:ascii="Symbol" w:hAnsi="Symbol"/>
          <w:i/>
        </w:rPr>
        <w:t></w:t>
      </w:r>
      <w:r w:rsidRPr="00967D25">
        <w:t xml:space="preserve"> ranging between 1.4% and 5.2% in the 10-200 GHz band) but not on the site. The main advantage of the new proposal, </w:t>
      </w:r>
      <w:r w:rsidR="002453CF">
        <w:t>to be possibly integrated into R</w:t>
      </w:r>
      <w:r w:rsidRPr="00967D25">
        <w:t xml:space="preserve">ecommendation ITU-R P.840-6 in the near future, lies in the possibility to exploit different datasets of integrated liquid water content directly provided, for examples, by Earth Observation sensors, or made available, with improved spatial resolution compared to the </w:t>
      </w:r>
      <w:r w:rsidR="002453CF">
        <w:t>ERA-40</w:t>
      </w:r>
      <w:r w:rsidRPr="00967D25">
        <w:t xml:space="preserve"> database, by ECMWF (e.g. ERA-Interim) and NCAR. </w:t>
      </w:r>
    </w:p>
    <w:bookmarkEnd w:id="10"/>
    <w:p w:rsidR="00B376ED" w:rsidRDefault="00B376ED" w:rsidP="0032202E">
      <w:pPr>
        <w:pStyle w:val="Reasons"/>
      </w:pPr>
    </w:p>
    <w:p w:rsidR="00B376ED" w:rsidRDefault="00B376ED">
      <w:pPr>
        <w:jc w:val="center"/>
      </w:pPr>
      <w:r>
        <w:t>______________</w:t>
      </w:r>
    </w:p>
    <w:sectPr w:rsidR="00B376ED" w:rsidSect="00D02712">
      <w:headerReference w:type="default" r:id="rId65"/>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9FC" w:rsidRDefault="009569FC">
      <w:r>
        <w:separator/>
      </w:r>
    </w:p>
  </w:endnote>
  <w:endnote w:type="continuationSeparator" w:id="0">
    <w:p w:rsidR="009569FC" w:rsidRDefault="00956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Italic">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9FC" w:rsidRDefault="009569FC">
      <w:r>
        <w:t>____________________</w:t>
      </w:r>
    </w:p>
  </w:footnote>
  <w:footnote w:type="continuationSeparator" w:id="0">
    <w:p w:rsidR="009569FC" w:rsidRDefault="009569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FC" w:rsidRDefault="009569FC"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C7473">
      <w:rPr>
        <w:rStyle w:val="PageNumber"/>
        <w:noProof/>
      </w:rPr>
      <w:t>21</w:t>
    </w:r>
    <w:r>
      <w:rPr>
        <w:rStyle w:val="PageNumber"/>
      </w:rPr>
      <w:fldChar w:fldCharType="end"/>
    </w:r>
    <w:r>
      <w:rPr>
        <w:rStyle w:val="PageNumber"/>
      </w:rPr>
      <w:t xml:space="preserve"> -</w:t>
    </w:r>
  </w:p>
  <w:p w:rsidR="009569FC" w:rsidRDefault="009569FC" w:rsidP="009569FC">
    <w:pPr>
      <w:pStyle w:val="Header"/>
      <w:rPr>
        <w:lang w:val="en-US"/>
      </w:rPr>
    </w:pPr>
    <w:r>
      <w:rPr>
        <w:lang w:val="en-US"/>
      </w:rPr>
      <w:t>3J/FAS/6-E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26ED8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B4301EA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rPr>
        <w:lang w:val="en-GB"/>
      </w:r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276"/>
        </w:tabs>
        <w:ind w:left="1276" w:hanging="1276"/>
      </w:pPr>
    </w:lvl>
    <w:lvl w:ilvl="6">
      <w:start w:val="1"/>
      <w:numFmt w:val="decimal"/>
      <w:lvlText w:val="%1.%2.%3.%4.%5.%6.%7."/>
      <w:lvlJc w:val="left"/>
      <w:pPr>
        <w:tabs>
          <w:tab w:val="num" w:pos="1418"/>
        </w:tabs>
        <w:ind w:left="1418" w:hanging="1418"/>
      </w:pPr>
    </w:lvl>
    <w:lvl w:ilvl="7">
      <w:start w:val="1"/>
      <w:numFmt w:val="decimal"/>
      <w:lvlText w:val="%1.%2.%3.%4.%5.%6.%7.%8."/>
      <w:lvlJc w:val="left"/>
      <w:pPr>
        <w:tabs>
          <w:tab w:val="num" w:pos="1559"/>
        </w:tabs>
        <w:ind w:left="1559" w:hanging="1559"/>
      </w:pPr>
    </w:lvl>
    <w:lvl w:ilvl="8">
      <w:start w:val="1"/>
      <w:numFmt w:val="decimal"/>
      <w:lvlText w:val="%1.%2.%3.%4.%5.%6.%7.%8.%9."/>
      <w:lvlJc w:val="left"/>
      <w:pPr>
        <w:tabs>
          <w:tab w:val="num" w:pos="1644"/>
        </w:tabs>
        <w:ind w:left="1644" w:hanging="1644"/>
      </w:pPr>
    </w:lvl>
  </w:abstractNum>
  <w:abstractNum w:abstractNumId="2" w15:restartNumberingAfterBreak="0">
    <w:nsid w:val="01E54C92"/>
    <w:multiLevelType w:val="multilevel"/>
    <w:tmpl w:val="EBC0E59E"/>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276"/>
        </w:tabs>
        <w:ind w:left="1276" w:hanging="1276"/>
      </w:pPr>
    </w:lvl>
    <w:lvl w:ilvl="6">
      <w:start w:val="1"/>
      <w:numFmt w:val="decimal"/>
      <w:lvlText w:val="%1.%2.%3.%4.%5.%6.%7."/>
      <w:lvlJc w:val="left"/>
      <w:pPr>
        <w:tabs>
          <w:tab w:val="num" w:pos="1418"/>
        </w:tabs>
        <w:ind w:left="1418" w:hanging="1418"/>
      </w:pPr>
    </w:lvl>
    <w:lvl w:ilvl="7">
      <w:start w:val="1"/>
      <w:numFmt w:val="decimal"/>
      <w:lvlText w:val="%1.%2.%3.%4.%5.%6.%7.%8."/>
      <w:lvlJc w:val="left"/>
      <w:pPr>
        <w:tabs>
          <w:tab w:val="num" w:pos="1559"/>
        </w:tabs>
        <w:ind w:left="1559" w:hanging="1559"/>
      </w:pPr>
    </w:lvl>
    <w:lvl w:ilvl="8">
      <w:start w:val="1"/>
      <w:numFmt w:val="decimal"/>
      <w:lvlText w:val="%1.%2.%3.%4.%5.%6.%7.%8.%9."/>
      <w:lvlJc w:val="left"/>
      <w:pPr>
        <w:tabs>
          <w:tab w:val="num" w:pos="1644"/>
        </w:tabs>
        <w:ind w:left="1644" w:hanging="1644"/>
      </w:pPr>
    </w:lvl>
  </w:abstractNum>
  <w:abstractNum w:abstractNumId="3" w15:restartNumberingAfterBreak="0">
    <w:nsid w:val="033C4E87"/>
    <w:multiLevelType w:val="hybridMultilevel"/>
    <w:tmpl w:val="74EA90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48E761F"/>
    <w:multiLevelType w:val="singleLevel"/>
    <w:tmpl w:val="E60C0AC2"/>
    <w:lvl w:ilvl="0">
      <w:start w:val="1"/>
      <w:numFmt w:val="bullet"/>
      <w:lvlText w:val=""/>
      <w:lvlJc w:val="left"/>
      <w:pPr>
        <w:tabs>
          <w:tab w:val="num" w:pos="709"/>
        </w:tabs>
        <w:ind w:left="709" w:hanging="425"/>
      </w:pPr>
      <w:rPr>
        <w:rFonts w:ascii="Wingdings" w:hAnsi="Wingdings" w:hint="default"/>
      </w:rPr>
    </w:lvl>
  </w:abstractNum>
  <w:abstractNum w:abstractNumId="5" w15:restartNumberingAfterBreak="0">
    <w:nsid w:val="0E284657"/>
    <w:multiLevelType w:val="hybridMultilevel"/>
    <w:tmpl w:val="7540B16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15:restartNumberingAfterBreak="0">
    <w:nsid w:val="10AB218B"/>
    <w:multiLevelType w:val="hybridMultilevel"/>
    <w:tmpl w:val="008EBC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494571"/>
    <w:multiLevelType w:val="hybridMultilevel"/>
    <w:tmpl w:val="ACB06C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EC55CC"/>
    <w:multiLevelType w:val="singleLevel"/>
    <w:tmpl w:val="AD0891CA"/>
    <w:lvl w:ilvl="0">
      <w:start w:val="1"/>
      <w:numFmt w:val="decimal"/>
      <w:pStyle w:val="RfrenceBibliographique"/>
      <w:lvlText w:val="[%1]"/>
      <w:lvlJc w:val="left"/>
      <w:pPr>
        <w:tabs>
          <w:tab w:val="num" w:pos="454"/>
        </w:tabs>
        <w:ind w:left="454" w:hanging="454"/>
      </w:pPr>
    </w:lvl>
  </w:abstractNum>
  <w:abstractNum w:abstractNumId="9" w15:restartNumberingAfterBreak="0">
    <w:nsid w:val="1ABF3F90"/>
    <w:multiLevelType w:val="hybridMultilevel"/>
    <w:tmpl w:val="33EC4A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38D4646C">
      <w:start w:val="10"/>
      <w:numFmt w:val="bullet"/>
      <w:lvlText w:val="-"/>
      <w:lvlJc w:val="left"/>
      <w:pPr>
        <w:ind w:left="2160" w:hanging="360"/>
      </w:pPr>
      <w:rPr>
        <w:rFonts w:ascii="Times New Roman" w:eastAsia="Times New Roman"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3325F4"/>
    <w:multiLevelType w:val="hybridMultilevel"/>
    <w:tmpl w:val="24AC626E"/>
    <w:lvl w:ilvl="0" w:tplc="A13C1E20">
      <w:start w:val="1"/>
      <w:numFmt w:val="bullet"/>
      <w:lvlText w:val=""/>
      <w:lvlJc w:val="left"/>
      <w:pPr>
        <w:tabs>
          <w:tab w:val="num" w:pos="1069"/>
        </w:tabs>
        <w:ind w:left="1069" w:hanging="360"/>
      </w:pPr>
      <w:rPr>
        <w:rFonts w:ascii="Symbol" w:hAnsi="Symbol" w:cs="Courier New" w:hint="default"/>
        <w:color w:val="auto"/>
      </w:rPr>
    </w:lvl>
    <w:lvl w:ilvl="1" w:tplc="040C0003">
      <w:start w:val="1"/>
      <w:numFmt w:val="bullet"/>
      <w:lvlText w:val="o"/>
      <w:lvlJc w:val="left"/>
      <w:pPr>
        <w:tabs>
          <w:tab w:val="num" w:pos="1865"/>
        </w:tabs>
        <w:ind w:left="1865" w:hanging="360"/>
      </w:pPr>
      <w:rPr>
        <w:rFonts w:ascii="Courier New" w:hAnsi="Courier New" w:cs="Times New Roman" w:hint="default"/>
      </w:rPr>
    </w:lvl>
    <w:lvl w:ilvl="2" w:tplc="040C0005">
      <w:start w:val="1"/>
      <w:numFmt w:val="bullet"/>
      <w:lvlText w:val=""/>
      <w:lvlJc w:val="left"/>
      <w:pPr>
        <w:tabs>
          <w:tab w:val="num" w:pos="2585"/>
        </w:tabs>
        <w:ind w:left="2585" w:hanging="360"/>
      </w:pPr>
      <w:rPr>
        <w:rFonts w:ascii="Wingdings" w:hAnsi="Wingdings" w:hint="default"/>
      </w:rPr>
    </w:lvl>
    <w:lvl w:ilvl="3" w:tplc="040C0001">
      <w:start w:val="1"/>
      <w:numFmt w:val="bullet"/>
      <w:lvlText w:val=""/>
      <w:lvlJc w:val="left"/>
      <w:pPr>
        <w:tabs>
          <w:tab w:val="num" w:pos="3305"/>
        </w:tabs>
        <w:ind w:left="3305" w:hanging="360"/>
      </w:pPr>
      <w:rPr>
        <w:rFonts w:ascii="Symbol" w:hAnsi="Symbol" w:hint="default"/>
      </w:rPr>
    </w:lvl>
    <w:lvl w:ilvl="4" w:tplc="040C0003">
      <w:start w:val="1"/>
      <w:numFmt w:val="bullet"/>
      <w:lvlText w:val="o"/>
      <w:lvlJc w:val="left"/>
      <w:pPr>
        <w:tabs>
          <w:tab w:val="num" w:pos="4025"/>
        </w:tabs>
        <w:ind w:left="4025" w:hanging="360"/>
      </w:pPr>
      <w:rPr>
        <w:rFonts w:ascii="Courier New" w:hAnsi="Courier New" w:cs="Times New Roman" w:hint="default"/>
      </w:rPr>
    </w:lvl>
    <w:lvl w:ilvl="5" w:tplc="040C0005">
      <w:start w:val="1"/>
      <w:numFmt w:val="bullet"/>
      <w:lvlText w:val=""/>
      <w:lvlJc w:val="left"/>
      <w:pPr>
        <w:tabs>
          <w:tab w:val="num" w:pos="4745"/>
        </w:tabs>
        <w:ind w:left="4745" w:hanging="360"/>
      </w:pPr>
      <w:rPr>
        <w:rFonts w:ascii="Wingdings" w:hAnsi="Wingdings" w:hint="default"/>
      </w:rPr>
    </w:lvl>
    <w:lvl w:ilvl="6" w:tplc="040C0001">
      <w:start w:val="1"/>
      <w:numFmt w:val="bullet"/>
      <w:lvlText w:val=""/>
      <w:lvlJc w:val="left"/>
      <w:pPr>
        <w:tabs>
          <w:tab w:val="num" w:pos="5465"/>
        </w:tabs>
        <w:ind w:left="5465" w:hanging="360"/>
      </w:pPr>
      <w:rPr>
        <w:rFonts w:ascii="Symbol" w:hAnsi="Symbol" w:hint="default"/>
      </w:rPr>
    </w:lvl>
    <w:lvl w:ilvl="7" w:tplc="040C0003">
      <w:start w:val="1"/>
      <w:numFmt w:val="bullet"/>
      <w:lvlText w:val="o"/>
      <w:lvlJc w:val="left"/>
      <w:pPr>
        <w:tabs>
          <w:tab w:val="num" w:pos="6185"/>
        </w:tabs>
        <w:ind w:left="6185" w:hanging="360"/>
      </w:pPr>
      <w:rPr>
        <w:rFonts w:ascii="Courier New" w:hAnsi="Courier New" w:cs="Times New Roman" w:hint="default"/>
      </w:rPr>
    </w:lvl>
    <w:lvl w:ilvl="8" w:tplc="040C0005">
      <w:start w:val="1"/>
      <w:numFmt w:val="bullet"/>
      <w:lvlText w:val=""/>
      <w:lvlJc w:val="left"/>
      <w:pPr>
        <w:tabs>
          <w:tab w:val="num" w:pos="6905"/>
        </w:tabs>
        <w:ind w:left="6905" w:hanging="360"/>
      </w:pPr>
      <w:rPr>
        <w:rFonts w:ascii="Wingdings" w:hAnsi="Wingdings" w:hint="default"/>
      </w:rPr>
    </w:lvl>
  </w:abstractNum>
  <w:abstractNum w:abstractNumId="11" w15:restartNumberingAfterBreak="0">
    <w:nsid w:val="2BD968F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E0B2573"/>
    <w:multiLevelType w:val="hybridMultilevel"/>
    <w:tmpl w:val="47420852"/>
    <w:lvl w:ilvl="0" w:tplc="E81AB77A">
      <w:start w:val="4"/>
      <w:numFmt w:val="bullet"/>
      <w:lvlText w:val="-"/>
      <w:lvlJc w:val="left"/>
      <w:pPr>
        <w:ind w:left="720" w:hanging="360"/>
      </w:pPr>
      <w:rPr>
        <w:rFonts w:ascii="TimesNewRoman,Italic" w:eastAsia="Times New Roman" w:hAnsi="TimesNewRoman,Italic" w:cs="TimesNewRoman,Italic" w:hint="default"/>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AF26D3"/>
    <w:multiLevelType w:val="hybridMultilevel"/>
    <w:tmpl w:val="4A2E458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15:restartNumberingAfterBreak="0">
    <w:nsid w:val="34322EDB"/>
    <w:multiLevelType w:val="hybridMultilevel"/>
    <w:tmpl w:val="DEEA35A4"/>
    <w:lvl w:ilvl="0" w:tplc="535AFAD8">
      <w:start w:val="13"/>
      <w:numFmt w:val="bullet"/>
      <w:lvlText w:val="-"/>
      <w:lvlJc w:val="left"/>
      <w:pPr>
        <w:ind w:left="1069" w:hanging="360"/>
      </w:pPr>
      <w:rPr>
        <w:rFonts w:ascii="Times New Roman" w:eastAsia="Times New Roman"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5" w15:restartNumberingAfterBreak="0">
    <w:nsid w:val="34BC44DF"/>
    <w:multiLevelType w:val="hybridMultilevel"/>
    <w:tmpl w:val="F9B8C9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4E909D8"/>
    <w:multiLevelType w:val="hybridMultilevel"/>
    <w:tmpl w:val="80EC8350"/>
    <w:lvl w:ilvl="0" w:tplc="6F64EA78">
      <w:start w:val="1"/>
      <w:numFmt w:val="decimal"/>
      <w:lvlText w:val="%1."/>
      <w:lvlJc w:val="left"/>
      <w:pPr>
        <w:ind w:left="645" w:hanging="360"/>
      </w:pPr>
      <w:rPr>
        <w:rFonts w:hint="default"/>
      </w:rPr>
    </w:lvl>
    <w:lvl w:ilvl="1" w:tplc="04100019" w:tentative="1">
      <w:start w:val="1"/>
      <w:numFmt w:val="lowerLetter"/>
      <w:lvlText w:val="%2."/>
      <w:lvlJc w:val="left"/>
      <w:pPr>
        <w:ind w:left="1365" w:hanging="360"/>
      </w:pPr>
    </w:lvl>
    <w:lvl w:ilvl="2" w:tplc="0410001B" w:tentative="1">
      <w:start w:val="1"/>
      <w:numFmt w:val="lowerRoman"/>
      <w:lvlText w:val="%3."/>
      <w:lvlJc w:val="right"/>
      <w:pPr>
        <w:ind w:left="2085" w:hanging="180"/>
      </w:pPr>
    </w:lvl>
    <w:lvl w:ilvl="3" w:tplc="0410000F" w:tentative="1">
      <w:start w:val="1"/>
      <w:numFmt w:val="decimal"/>
      <w:lvlText w:val="%4."/>
      <w:lvlJc w:val="left"/>
      <w:pPr>
        <w:ind w:left="2805" w:hanging="360"/>
      </w:pPr>
    </w:lvl>
    <w:lvl w:ilvl="4" w:tplc="04100019" w:tentative="1">
      <w:start w:val="1"/>
      <w:numFmt w:val="lowerLetter"/>
      <w:lvlText w:val="%5."/>
      <w:lvlJc w:val="left"/>
      <w:pPr>
        <w:ind w:left="3525" w:hanging="360"/>
      </w:pPr>
    </w:lvl>
    <w:lvl w:ilvl="5" w:tplc="0410001B" w:tentative="1">
      <w:start w:val="1"/>
      <w:numFmt w:val="lowerRoman"/>
      <w:lvlText w:val="%6."/>
      <w:lvlJc w:val="right"/>
      <w:pPr>
        <w:ind w:left="4245" w:hanging="180"/>
      </w:pPr>
    </w:lvl>
    <w:lvl w:ilvl="6" w:tplc="0410000F" w:tentative="1">
      <w:start w:val="1"/>
      <w:numFmt w:val="decimal"/>
      <w:lvlText w:val="%7."/>
      <w:lvlJc w:val="left"/>
      <w:pPr>
        <w:ind w:left="4965" w:hanging="360"/>
      </w:pPr>
    </w:lvl>
    <w:lvl w:ilvl="7" w:tplc="04100019" w:tentative="1">
      <w:start w:val="1"/>
      <w:numFmt w:val="lowerLetter"/>
      <w:lvlText w:val="%8."/>
      <w:lvlJc w:val="left"/>
      <w:pPr>
        <w:ind w:left="5685" w:hanging="360"/>
      </w:pPr>
    </w:lvl>
    <w:lvl w:ilvl="8" w:tplc="0410001B" w:tentative="1">
      <w:start w:val="1"/>
      <w:numFmt w:val="lowerRoman"/>
      <w:lvlText w:val="%9."/>
      <w:lvlJc w:val="right"/>
      <w:pPr>
        <w:ind w:left="6405" w:hanging="180"/>
      </w:pPr>
    </w:lvl>
  </w:abstractNum>
  <w:abstractNum w:abstractNumId="17" w15:restartNumberingAfterBreak="0">
    <w:nsid w:val="34F42FF2"/>
    <w:multiLevelType w:val="multilevel"/>
    <w:tmpl w:val="65C841D4"/>
    <w:lvl w:ilvl="0">
      <w:start w:val="1"/>
      <w:numFmt w:val="decimal"/>
      <w:lvlText w:val="[DR%1]"/>
      <w:lvlJc w:val="left"/>
      <w:pPr>
        <w:tabs>
          <w:tab w:val="num" w:pos="1069"/>
        </w:tabs>
        <w:ind w:left="1069" w:hanging="360"/>
      </w:pPr>
      <w:rPr>
        <w:rFonts w:hint="default"/>
      </w:rPr>
    </w:lvl>
    <w:lvl w:ilvl="1">
      <w:start w:val="1"/>
      <w:numFmt w:val="lowerLetter"/>
      <w:lvlText w:val="%2)"/>
      <w:lvlJc w:val="left"/>
      <w:pPr>
        <w:tabs>
          <w:tab w:val="num" w:pos="1429"/>
        </w:tabs>
        <w:ind w:left="1429" w:hanging="360"/>
      </w:pPr>
      <w:rPr>
        <w:rFonts w:hint="default"/>
      </w:rPr>
    </w:lvl>
    <w:lvl w:ilvl="2">
      <w:start w:val="1"/>
      <w:numFmt w:val="lowerRoman"/>
      <w:lvlText w:val="%3)"/>
      <w:lvlJc w:val="left"/>
      <w:pPr>
        <w:tabs>
          <w:tab w:val="num" w:pos="1789"/>
        </w:tabs>
        <w:ind w:left="1789" w:hanging="360"/>
      </w:pPr>
      <w:rPr>
        <w:rFonts w:hint="default"/>
      </w:rPr>
    </w:lvl>
    <w:lvl w:ilvl="3">
      <w:start w:val="1"/>
      <w:numFmt w:val="decimal"/>
      <w:lvlText w:val="(%4)"/>
      <w:lvlJc w:val="left"/>
      <w:pPr>
        <w:tabs>
          <w:tab w:val="num" w:pos="2149"/>
        </w:tabs>
        <w:ind w:left="2149" w:hanging="360"/>
      </w:pPr>
      <w:rPr>
        <w:rFonts w:hint="default"/>
      </w:rPr>
    </w:lvl>
    <w:lvl w:ilvl="4">
      <w:start w:val="1"/>
      <w:numFmt w:val="lowerLetter"/>
      <w:lvlText w:val="(%5)"/>
      <w:lvlJc w:val="left"/>
      <w:pPr>
        <w:tabs>
          <w:tab w:val="num" w:pos="2509"/>
        </w:tabs>
        <w:ind w:left="2509" w:hanging="360"/>
      </w:pPr>
      <w:rPr>
        <w:rFonts w:hint="default"/>
      </w:rPr>
    </w:lvl>
    <w:lvl w:ilvl="5">
      <w:start w:val="1"/>
      <w:numFmt w:val="lowerRoman"/>
      <w:lvlText w:val="(%6)"/>
      <w:lvlJc w:val="left"/>
      <w:pPr>
        <w:tabs>
          <w:tab w:val="num" w:pos="2869"/>
        </w:tabs>
        <w:ind w:left="2869" w:hanging="360"/>
      </w:pPr>
      <w:rPr>
        <w:rFonts w:hint="default"/>
      </w:rPr>
    </w:lvl>
    <w:lvl w:ilvl="6">
      <w:start w:val="1"/>
      <w:numFmt w:val="decimal"/>
      <w:lvlText w:val="%7."/>
      <w:lvlJc w:val="left"/>
      <w:pPr>
        <w:tabs>
          <w:tab w:val="num" w:pos="3229"/>
        </w:tabs>
        <w:ind w:left="3229" w:hanging="360"/>
      </w:pPr>
      <w:rPr>
        <w:rFonts w:hint="default"/>
      </w:rPr>
    </w:lvl>
    <w:lvl w:ilvl="7">
      <w:start w:val="1"/>
      <w:numFmt w:val="lowerLetter"/>
      <w:lvlText w:val="%8."/>
      <w:lvlJc w:val="left"/>
      <w:pPr>
        <w:tabs>
          <w:tab w:val="num" w:pos="3589"/>
        </w:tabs>
        <w:ind w:left="3589" w:hanging="360"/>
      </w:pPr>
      <w:rPr>
        <w:rFonts w:hint="default"/>
      </w:rPr>
    </w:lvl>
    <w:lvl w:ilvl="8">
      <w:start w:val="1"/>
      <w:numFmt w:val="lowerRoman"/>
      <w:lvlText w:val="%9."/>
      <w:lvlJc w:val="left"/>
      <w:pPr>
        <w:tabs>
          <w:tab w:val="num" w:pos="3949"/>
        </w:tabs>
        <w:ind w:left="3949" w:hanging="360"/>
      </w:pPr>
      <w:rPr>
        <w:rFonts w:hint="default"/>
      </w:rPr>
    </w:lvl>
  </w:abstractNum>
  <w:abstractNum w:abstractNumId="18" w15:restartNumberingAfterBreak="0">
    <w:nsid w:val="357C189C"/>
    <w:multiLevelType w:val="hybridMultilevel"/>
    <w:tmpl w:val="38FEE3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8BF43AC"/>
    <w:multiLevelType w:val="hybridMultilevel"/>
    <w:tmpl w:val="FAB0EFCE"/>
    <w:lvl w:ilvl="0" w:tplc="EAD699B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94009D4"/>
    <w:multiLevelType w:val="hybridMultilevel"/>
    <w:tmpl w:val="6A64FD3E"/>
    <w:lvl w:ilvl="0" w:tplc="993043EE">
      <w:start w:val="1"/>
      <w:numFmt w:val="decimal"/>
      <w:lvlText w:val="%1."/>
      <w:lvlJc w:val="left"/>
      <w:pPr>
        <w:ind w:left="645" w:hanging="360"/>
      </w:pPr>
      <w:rPr>
        <w:rFonts w:hint="default"/>
      </w:rPr>
    </w:lvl>
    <w:lvl w:ilvl="1" w:tplc="04100019" w:tentative="1">
      <w:start w:val="1"/>
      <w:numFmt w:val="lowerLetter"/>
      <w:lvlText w:val="%2."/>
      <w:lvlJc w:val="left"/>
      <w:pPr>
        <w:ind w:left="1365" w:hanging="360"/>
      </w:pPr>
    </w:lvl>
    <w:lvl w:ilvl="2" w:tplc="0410001B" w:tentative="1">
      <w:start w:val="1"/>
      <w:numFmt w:val="lowerRoman"/>
      <w:lvlText w:val="%3."/>
      <w:lvlJc w:val="right"/>
      <w:pPr>
        <w:ind w:left="2085" w:hanging="180"/>
      </w:pPr>
    </w:lvl>
    <w:lvl w:ilvl="3" w:tplc="0410000F" w:tentative="1">
      <w:start w:val="1"/>
      <w:numFmt w:val="decimal"/>
      <w:lvlText w:val="%4."/>
      <w:lvlJc w:val="left"/>
      <w:pPr>
        <w:ind w:left="2805" w:hanging="360"/>
      </w:pPr>
    </w:lvl>
    <w:lvl w:ilvl="4" w:tplc="04100019" w:tentative="1">
      <w:start w:val="1"/>
      <w:numFmt w:val="lowerLetter"/>
      <w:lvlText w:val="%5."/>
      <w:lvlJc w:val="left"/>
      <w:pPr>
        <w:ind w:left="3525" w:hanging="360"/>
      </w:pPr>
    </w:lvl>
    <w:lvl w:ilvl="5" w:tplc="0410001B" w:tentative="1">
      <w:start w:val="1"/>
      <w:numFmt w:val="lowerRoman"/>
      <w:lvlText w:val="%6."/>
      <w:lvlJc w:val="right"/>
      <w:pPr>
        <w:ind w:left="4245" w:hanging="180"/>
      </w:pPr>
    </w:lvl>
    <w:lvl w:ilvl="6" w:tplc="0410000F" w:tentative="1">
      <w:start w:val="1"/>
      <w:numFmt w:val="decimal"/>
      <w:lvlText w:val="%7."/>
      <w:lvlJc w:val="left"/>
      <w:pPr>
        <w:ind w:left="4965" w:hanging="360"/>
      </w:pPr>
    </w:lvl>
    <w:lvl w:ilvl="7" w:tplc="04100019" w:tentative="1">
      <w:start w:val="1"/>
      <w:numFmt w:val="lowerLetter"/>
      <w:lvlText w:val="%8."/>
      <w:lvlJc w:val="left"/>
      <w:pPr>
        <w:ind w:left="5685" w:hanging="360"/>
      </w:pPr>
    </w:lvl>
    <w:lvl w:ilvl="8" w:tplc="0410001B" w:tentative="1">
      <w:start w:val="1"/>
      <w:numFmt w:val="lowerRoman"/>
      <w:lvlText w:val="%9."/>
      <w:lvlJc w:val="right"/>
      <w:pPr>
        <w:ind w:left="6405" w:hanging="180"/>
      </w:pPr>
    </w:lvl>
  </w:abstractNum>
  <w:abstractNum w:abstractNumId="21" w15:restartNumberingAfterBreak="0">
    <w:nsid w:val="39801AAD"/>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3B601EB6"/>
    <w:multiLevelType w:val="hybridMultilevel"/>
    <w:tmpl w:val="99246D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D1C24E5"/>
    <w:multiLevelType w:val="singleLevel"/>
    <w:tmpl w:val="48845048"/>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3D831107"/>
    <w:multiLevelType w:val="singleLevel"/>
    <w:tmpl w:val="7AA0C9FA"/>
    <w:lvl w:ilvl="0">
      <w:start w:val="1"/>
      <w:numFmt w:val="bullet"/>
      <w:pStyle w:val="EnumrationPuceCarr"/>
      <w:lvlText w:val=""/>
      <w:lvlJc w:val="left"/>
      <w:pPr>
        <w:tabs>
          <w:tab w:val="num" w:pos="360"/>
        </w:tabs>
        <w:ind w:left="360" w:hanging="360"/>
      </w:pPr>
      <w:rPr>
        <w:rFonts w:ascii="Wingdings" w:hAnsi="Wingdings" w:hint="default"/>
      </w:rPr>
    </w:lvl>
  </w:abstractNum>
  <w:abstractNum w:abstractNumId="25" w15:restartNumberingAfterBreak="0">
    <w:nsid w:val="410A51DE"/>
    <w:multiLevelType w:val="hybridMultilevel"/>
    <w:tmpl w:val="CD40C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3C644FC"/>
    <w:multiLevelType w:val="hybridMultilevel"/>
    <w:tmpl w:val="9AFA00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14055F5"/>
    <w:multiLevelType w:val="hybridMultilevel"/>
    <w:tmpl w:val="6FD6077E"/>
    <w:lvl w:ilvl="0" w:tplc="08D8912A">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D01450D"/>
    <w:multiLevelType w:val="singleLevel"/>
    <w:tmpl w:val="8E0612F6"/>
    <w:lvl w:ilvl="0">
      <w:start w:val="1"/>
      <w:numFmt w:val="bullet"/>
      <w:lvlText w:val="-"/>
      <w:lvlJc w:val="left"/>
      <w:pPr>
        <w:tabs>
          <w:tab w:val="num" w:pos="709"/>
        </w:tabs>
        <w:ind w:left="709" w:hanging="425"/>
      </w:pPr>
      <w:rPr>
        <w:rFonts w:ascii="Times New Roman" w:hAnsi="Times New Roman" w:hint="default"/>
      </w:rPr>
    </w:lvl>
  </w:abstractNum>
  <w:abstractNum w:abstractNumId="29" w15:restartNumberingAfterBreak="0">
    <w:nsid w:val="666803D9"/>
    <w:multiLevelType w:val="hybridMultilevel"/>
    <w:tmpl w:val="72A6C2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6A8765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7AE402F"/>
    <w:multiLevelType w:val="hybridMultilevel"/>
    <w:tmpl w:val="07324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C926894"/>
    <w:multiLevelType w:val="hybridMultilevel"/>
    <w:tmpl w:val="9C5027F4"/>
    <w:lvl w:ilvl="0" w:tplc="6B5AF8E8">
      <w:start w:val="4"/>
      <w:numFmt w:val="bullet"/>
      <w:lvlText w:val="-"/>
      <w:lvlJc w:val="left"/>
      <w:pPr>
        <w:ind w:left="1068" w:hanging="360"/>
      </w:pPr>
      <w:rPr>
        <w:rFonts w:ascii="Times New Roman" w:eastAsia="Calibri" w:hAnsi="Times New Roman"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4" w15:restartNumberingAfterBreak="0">
    <w:nsid w:val="6F0A2D5F"/>
    <w:multiLevelType w:val="hybridMultilevel"/>
    <w:tmpl w:val="C4F805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F165EFC"/>
    <w:multiLevelType w:val="singleLevel"/>
    <w:tmpl w:val="B2F60AC2"/>
    <w:lvl w:ilvl="0">
      <w:start w:val="1"/>
      <w:numFmt w:val="bullet"/>
      <w:pStyle w:val="EnumrationPuceTiret"/>
      <w:lvlText w:val="–"/>
      <w:lvlJc w:val="left"/>
      <w:pPr>
        <w:tabs>
          <w:tab w:val="num" w:pos="717"/>
        </w:tabs>
        <w:ind w:left="709" w:hanging="352"/>
      </w:pPr>
      <w:rPr>
        <w:rFonts w:ascii="Times New Roman" w:hAnsi="Times New Roman" w:hint="default"/>
      </w:rPr>
    </w:lvl>
  </w:abstractNum>
  <w:abstractNum w:abstractNumId="36" w15:restartNumberingAfterBreak="0">
    <w:nsid w:val="72CE2969"/>
    <w:multiLevelType w:val="hybridMultilevel"/>
    <w:tmpl w:val="1B44590E"/>
    <w:lvl w:ilvl="0" w:tplc="69264FAE">
      <w:start w:val="1"/>
      <w:numFmt w:val="decimal"/>
      <w:lvlText w:val="%1."/>
      <w:lvlJc w:val="left"/>
      <w:pPr>
        <w:ind w:left="645" w:hanging="360"/>
      </w:pPr>
      <w:rPr>
        <w:rFonts w:hint="default"/>
      </w:rPr>
    </w:lvl>
    <w:lvl w:ilvl="1" w:tplc="04100019" w:tentative="1">
      <w:start w:val="1"/>
      <w:numFmt w:val="lowerLetter"/>
      <w:lvlText w:val="%2."/>
      <w:lvlJc w:val="left"/>
      <w:pPr>
        <w:ind w:left="1365" w:hanging="360"/>
      </w:pPr>
    </w:lvl>
    <w:lvl w:ilvl="2" w:tplc="0410001B" w:tentative="1">
      <w:start w:val="1"/>
      <w:numFmt w:val="lowerRoman"/>
      <w:lvlText w:val="%3."/>
      <w:lvlJc w:val="right"/>
      <w:pPr>
        <w:ind w:left="2085" w:hanging="180"/>
      </w:pPr>
    </w:lvl>
    <w:lvl w:ilvl="3" w:tplc="0410000F" w:tentative="1">
      <w:start w:val="1"/>
      <w:numFmt w:val="decimal"/>
      <w:lvlText w:val="%4."/>
      <w:lvlJc w:val="left"/>
      <w:pPr>
        <w:ind w:left="2805" w:hanging="360"/>
      </w:pPr>
    </w:lvl>
    <w:lvl w:ilvl="4" w:tplc="04100019" w:tentative="1">
      <w:start w:val="1"/>
      <w:numFmt w:val="lowerLetter"/>
      <w:lvlText w:val="%5."/>
      <w:lvlJc w:val="left"/>
      <w:pPr>
        <w:ind w:left="3525" w:hanging="360"/>
      </w:pPr>
    </w:lvl>
    <w:lvl w:ilvl="5" w:tplc="0410001B" w:tentative="1">
      <w:start w:val="1"/>
      <w:numFmt w:val="lowerRoman"/>
      <w:lvlText w:val="%6."/>
      <w:lvlJc w:val="right"/>
      <w:pPr>
        <w:ind w:left="4245" w:hanging="180"/>
      </w:pPr>
    </w:lvl>
    <w:lvl w:ilvl="6" w:tplc="0410000F" w:tentative="1">
      <w:start w:val="1"/>
      <w:numFmt w:val="decimal"/>
      <w:lvlText w:val="%7."/>
      <w:lvlJc w:val="left"/>
      <w:pPr>
        <w:ind w:left="4965" w:hanging="360"/>
      </w:pPr>
    </w:lvl>
    <w:lvl w:ilvl="7" w:tplc="04100019" w:tentative="1">
      <w:start w:val="1"/>
      <w:numFmt w:val="lowerLetter"/>
      <w:lvlText w:val="%8."/>
      <w:lvlJc w:val="left"/>
      <w:pPr>
        <w:ind w:left="5685" w:hanging="360"/>
      </w:pPr>
    </w:lvl>
    <w:lvl w:ilvl="8" w:tplc="0410001B" w:tentative="1">
      <w:start w:val="1"/>
      <w:numFmt w:val="lowerRoman"/>
      <w:lvlText w:val="%9."/>
      <w:lvlJc w:val="right"/>
      <w:pPr>
        <w:ind w:left="6405" w:hanging="180"/>
      </w:pPr>
    </w:lvl>
  </w:abstractNum>
  <w:abstractNum w:abstractNumId="37" w15:restartNumberingAfterBreak="0">
    <w:nsid w:val="73887ED1"/>
    <w:multiLevelType w:val="hybridMultilevel"/>
    <w:tmpl w:val="FB9E9B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45959E9"/>
    <w:multiLevelType w:val="singleLevel"/>
    <w:tmpl w:val="2E2EE4C2"/>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75B03000"/>
    <w:multiLevelType w:val="hybridMultilevel"/>
    <w:tmpl w:val="E2C662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73631DD"/>
    <w:multiLevelType w:val="hybridMultilevel"/>
    <w:tmpl w:val="73F62F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D9A435C"/>
    <w:multiLevelType w:val="singleLevel"/>
    <w:tmpl w:val="FDCE94AE"/>
    <w:lvl w:ilvl="0">
      <w:start w:val="1"/>
      <w:numFmt w:val="decimal"/>
      <w:lvlText w:val="[DA%1]"/>
      <w:lvlJc w:val="left"/>
      <w:pPr>
        <w:tabs>
          <w:tab w:val="num" w:pos="720"/>
        </w:tabs>
        <w:ind w:left="283" w:hanging="283"/>
      </w:pPr>
      <w:rPr>
        <w:rFonts w:ascii="Times New Roman" w:hAnsi="Times New Roman" w:cs="Times New Roman" w:hint="default"/>
        <w:b w:val="0"/>
        <w:i w:val="0"/>
        <w:sz w:val="24"/>
        <w:szCs w:val="24"/>
      </w:rPr>
    </w:lvl>
  </w:abstractNum>
  <w:num w:numId="1">
    <w:abstractNumId w:val="1"/>
  </w:num>
  <w:num w:numId="2">
    <w:abstractNumId w:val="30"/>
  </w:num>
  <w:num w:numId="3">
    <w:abstractNumId w:val="11"/>
  </w:num>
  <w:num w:numId="4">
    <w:abstractNumId w:val="38"/>
  </w:num>
  <w:num w:numId="5">
    <w:abstractNumId w:val="23"/>
  </w:num>
  <w:num w:numId="6">
    <w:abstractNumId w:val="21"/>
  </w:num>
  <w:num w:numId="7">
    <w:abstractNumId w:val="2"/>
  </w:num>
  <w:num w:numId="8">
    <w:abstractNumId w:val="24"/>
  </w:num>
  <w:num w:numId="9">
    <w:abstractNumId w:val="4"/>
  </w:num>
  <w:num w:numId="10">
    <w:abstractNumId w:val="28"/>
  </w:num>
  <w:num w:numId="11">
    <w:abstractNumId w:val="35"/>
  </w:num>
  <w:num w:numId="12">
    <w:abstractNumId w:val="8"/>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num>
  <w:num w:numId="15">
    <w:abstractNumId w:val="17"/>
  </w:num>
  <w:num w:numId="16">
    <w:abstractNumId w:val="9"/>
  </w:num>
  <w:num w:numId="17">
    <w:abstractNumId w:val="10"/>
  </w:num>
  <w:num w:numId="18">
    <w:abstractNumId w:val="29"/>
  </w:num>
  <w:num w:numId="19">
    <w:abstractNumId w:val="7"/>
  </w:num>
  <w:num w:numId="20">
    <w:abstractNumId w:val="13"/>
  </w:num>
  <w:num w:numId="21">
    <w:abstractNumId w:val="25"/>
  </w:num>
  <w:num w:numId="22">
    <w:abstractNumId w:val="31"/>
  </w:num>
  <w:num w:numId="23">
    <w:abstractNumId w:val="12"/>
  </w:num>
  <w:num w:numId="24">
    <w:abstractNumId w:val="32"/>
  </w:num>
  <w:num w:numId="25">
    <w:abstractNumId w:val="14"/>
  </w:num>
  <w:num w:numId="26">
    <w:abstractNumId w:val="40"/>
  </w:num>
  <w:num w:numId="27">
    <w:abstractNumId w:val="6"/>
  </w:num>
  <w:num w:numId="28">
    <w:abstractNumId w:val="5"/>
  </w:num>
  <w:num w:numId="29">
    <w:abstractNumId w:val="18"/>
  </w:num>
  <w:num w:numId="30">
    <w:abstractNumId w:val="39"/>
  </w:num>
  <w:num w:numId="31">
    <w:abstractNumId w:val="37"/>
  </w:num>
  <w:num w:numId="32">
    <w:abstractNumId w:val="19"/>
  </w:num>
  <w:num w:numId="33">
    <w:abstractNumId w:val="34"/>
  </w:num>
  <w:num w:numId="34">
    <w:abstractNumId w:val="27"/>
  </w:num>
  <w:num w:numId="35">
    <w:abstractNumId w:val="26"/>
  </w:num>
  <w:num w:numId="36">
    <w:abstractNumId w:val="22"/>
  </w:num>
  <w:num w:numId="37">
    <w:abstractNumId w:val="15"/>
  </w:num>
  <w:num w:numId="38">
    <w:abstractNumId w:val="3"/>
  </w:num>
  <w:num w:numId="39">
    <w:abstractNumId w:val="33"/>
  </w:num>
  <w:num w:numId="40">
    <w:abstractNumId w:val="0"/>
  </w:num>
  <w:num w:numId="41">
    <w:abstractNumId w:val="36"/>
  </w:num>
  <w:num w:numId="42">
    <w:abstractNumId w:val="16"/>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DD5"/>
    <w:rsid w:val="000069D4"/>
    <w:rsid w:val="000174AD"/>
    <w:rsid w:val="00035008"/>
    <w:rsid w:val="00047A1D"/>
    <w:rsid w:val="000604B9"/>
    <w:rsid w:val="000A7D55"/>
    <w:rsid w:val="000C2E8E"/>
    <w:rsid w:val="000E0E7C"/>
    <w:rsid w:val="000F1B4B"/>
    <w:rsid w:val="00114697"/>
    <w:rsid w:val="0012744F"/>
    <w:rsid w:val="00131178"/>
    <w:rsid w:val="00156F66"/>
    <w:rsid w:val="00163271"/>
    <w:rsid w:val="00182528"/>
    <w:rsid w:val="0018500B"/>
    <w:rsid w:val="00196A19"/>
    <w:rsid w:val="00202DC1"/>
    <w:rsid w:val="002116EE"/>
    <w:rsid w:val="002309D8"/>
    <w:rsid w:val="002400AB"/>
    <w:rsid w:val="002453CF"/>
    <w:rsid w:val="002A7FE2"/>
    <w:rsid w:val="002E1B4F"/>
    <w:rsid w:val="002F2E67"/>
    <w:rsid w:val="002F7CB3"/>
    <w:rsid w:val="00315546"/>
    <w:rsid w:val="00330567"/>
    <w:rsid w:val="00386A9D"/>
    <w:rsid w:val="00391081"/>
    <w:rsid w:val="003A3025"/>
    <w:rsid w:val="003B2789"/>
    <w:rsid w:val="003C13CE"/>
    <w:rsid w:val="003E2518"/>
    <w:rsid w:val="003E7CEF"/>
    <w:rsid w:val="004B1EF7"/>
    <w:rsid w:val="004B3FAD"/>
    <w:rsid w:val="00501DCA"/>
    <w:rsid w:val="00513A47"/>
    <w:rsid w:val="00535779"/>
    <w:rsid w:val="005408DF"/>
    <w:rsid w:val="00573344"/>
    <w:rsid w:val="00583F9B"/>
    <w:rsid w:val="005E5C10"/>
    <w:rsid w:val="005F2C78"/>
    <w:rsid w:val="006144E4"/>
    <w:rsid w:val="0064604B"/>
    <w:rsid w:val="00650299"/>
    <w:rsid w:val="00655FC5"/>
    <w:rsid w:val="006C7473"/>
    <w:rsid w:val="006D4AE4"/>
    <w:rsid w:val="007C3B00"/>
    <w:rsid w:val="00814E0A"/>
    <w:rsid w:val="0082038C"/>
    <w:rsid w:val="00822581"/>
    <w:rsid w:val="008309DD"/>
    <w:rsid w:val="0083227A"/>
    <w:rsid w:val="00854382"/>
    <w:rsid w:val="00866900"/>
    <w:rsid w:val="00881BA1"/>
    <w:rsid w:val="008C26B8"/>
    <w:rsid w:val="008F208F"/>
    <w:rsid w:val="009370D0"/>
    <w:rsid w:val="009569FC"/>
    <w:rsid w:val="00967D25"/>
    <w:rsid w:val="009815F9"/>
    <w:rsid w:val="00982084"/>
    <w:rsid w:val="00995963"/>
    <w:rsid w:val="009B61EB"/>
    <w:rsid w:val="009C2064"/>
    <w:rsid w:val="009D1697"/>
    <w:rsid w:val="009E2084"/>
    <w:rsid w:val="009F3A46"/>
    <w:rsid w:val="00A014F8"/>
    <w:rsid w:val="00A5173C"/>
    <w:rsid w:val="00A61AEF"/>
    <w:rsid w:val="00AD2345"/>
    <w:rsid w:val="00AF173A"/>
    <w:rsid w:val="00B066A4"/>
    <w:rsid w:val="00B07A13"/>
    <w:rsid w:val="00B376ED"/>
    <w:rsid w:val="00B4279B"/>
    <w:rsid w:val="00B45FC9"/>
    <w:rsid w:val="00B81138"/>
    <w:rsid w:val="00B934DB"/>
    <w:rsid w:val="00BC7CCF"/>
    <w:rsid w:val="00BE470B"/>
    <w:rsid w:val="00C57A91"/>
    <w:rsid w:val="00CC01C2"/>
    <w:rsid w:val="00CE3D37"/>
    <w:rsid w:val="00CF21F2"/>
    <w:rsid w:val="00D02712"/>
    <w:rsid w:val="00D046A7"/>
    <w:rsid w:val="00D15C8F"/>
    <w:rsid w:val="00D214D0"/>
    <w:rsid w:val="00D6546B"/>
    <w:rsid w:val="00DA4837"/>
    <w:rsid w:val="00DB178B"/>
    <w:rsid w:val="00DC17D3"/>
    <w:rsid w:val="00DD4BED"/>
    <w:rsid w:val="00DE39F0"/>
    <w:rsid w:val="00DF0AF3"/>
    <w:rsid w:val="00DF7E9F"/>
    <w:rsid w:val="00E27D7E"/>
    <w:rsid w:val="00E42E13"/>
    <w:rsid w:val="00E471C1"/>
    <w:rsid w:val="00E56D5C"/>
    <w:rsid w:val="00E6257C"/>
    <w:rsid w:val="00E63C59"/>
    <w:rsid w:val="00E86DD5"/>
    <w:rsid w:val="00F25662"/>
    <w:rsid w:val="00F75A29"/>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EE083AB5-846A-45DC-B377-F3FABC458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0">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E471C1"/>
    <w:pPr>
      <w:keepNext/>
      <w:keepLines/>
      <w:spacing w:before="160"/>
    </w:pPr>
    <w:rPr>
      <w:rFonts w:ascii="Times New Roman Bold" w:hAnsi="Times New Roman Bold" w:cs="Times New Roman Bold"/>
      <w:b/>
      <w:lang w:val="fr-CH"/>
    </w:rPr>
  </w:style>
  <w:style w:type="paragraph" w:customStyle="1" w:styleId="Figure">
    <w:name w:val="Figure"/>
    <w:basedOn w:val="Normal"/>
    <w:next w:val="Normal"/>
    <w:rsid w:val="002400AB"/>
    <w:pPr>
      <w:spacing w:after="240"/>
      <w:jc w:val="center"/>
    </w:pPr>
    <w:rPr>
      <w:noProof/>
      <w:lang w:val="en-US" w:eastAsia="zh-CN"/>
    </w:rPr>
  </w:style>
  <w:style w:type="character" w:styleId="PageNumber">
    <w:name w:val="page number"/>
    <w:basedOn w:val="DefaultParagraphFont"/>
    <w:rsid w:val="00E63C59"/>
  </w:style>
  <w:style w:type="paragraph" w:customStyle="1" w:styleId="Figuretitle">
    <w:name w:val="Figure_title"/>
    <w:basedOn w:val="Normal"/>
    <w:next w:val="Normal"/>
    <w:rsid w:val="002400A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Heading1Char">
    <w:name w:val="Heading 1 Char"/>
    <w:basedOn w:val="DefaultParagraphFont"/>
    <w:link w:val="Heading1"/>
    <w:rsid w:val="00E86DD5"/>
    <w:rPr>
      <w:rFonts w:ascii="Times New Roman" w:hAnsi="Times New Roman"/>
      <w:b/>
      <w:sz w:val="28"/>
      <w:lang w:val="en-GB" w:eastAsia="en-US"/>
    </w:rPr>
  </w:style>
  <w:style w:type="character" w:customStyle="1" w:styleId="Heading2Char">
    <w:name w:val="Heading 2 Char"/>
    <w:basedOn w:val="DefaultParagraphFont"/>
    <w:link w:val="Heading2"/>
    <w:rsid w:val="00E86DD5"/>
    <w:rPr>
      <w:rFonts w:ascii="Times New Roman" w:hAnsi="Times New Roman"/>
      <w:b/>
      <w:sz w:val="24"/>
      <w:lang w:val="en-GB" w:eastAsia="en-US"/>
    </w:rPr>
  </w:style>
  <w:style w:type="character" w:customStyle="1" w:styleId="Heading3Char">
    <w:name w:val="Heading 3 Char"/>
    <w:basedOn w:val="DefaultParagraphFont"/>
    <w:link w:val="Heading3"/>
    <w:rsid w:val="00E86DD5"/>
    <w:rPr>
      <w:rFonts w:ascii="Times New Roman" w:hAnsi="Times New Roman"/>
      <w:b/>
      <w:sz w:val="24"/>
      <w:lang w:val="en-GB" w:eastAsia="en-US"/>
    </w:rPr>
  </w:style>
  <w:style w:type="character" w:customStyle="1" w:styleId="Heading4Char">
    <w:name w:val="Heading 4 Char"/>
    <w:basedOn w:val="DefaultParagraphFont"/>
    <w:link w:val="Heading4"/>
    <w:rsid w:val="00E86DD5"/>
    <w:rPr>
      <w:rFonts w:ascii="Times New Roman" w:hAnsi="Times New Roman"/>
      <w:b/>
      <w:sz w:val="24"/>
      <w:lang w:val="en-GB" w:eastAsia="en-US"/>
    </w:rPr>
  </w:style>
  <w:style w:type="character" w:customStyle="1" w:styleId="Heading5Char">
    <w:name w:val="Heading 5 Char"/>
    <w:basedOn w:val="DefaultParagraphFont"/>
    <w:link w:val="Heading5"/>
    <w:rsid w:val="00E86DD5"/>
    <w:rPr>
      <w:rFonts w:ascii="Times New Roman" w:hAnsi="Times New Roman"/>
      <w:b/>
      <w:sz w:val="24"/>
      <w:lang w:val="en-GB" w:eastAsia="en-US"/>
    </w:rPr>
  </w:style>
  <w:style w:type="character" w:customStyle="1" w:styleId="Heading6Char">
    <w:name w:val="Heading 6 Char"/>
    <w:basedOn w:val="DefaultParagraphFont"/>
    <w:link w:val="Heading6"/>
    <w:rsid w:val="00E86DD5"/>
    <w:rPr>
      <w:rFonts w:ascii="Times New Roman" w:hAnsi="Times New Roman"/>
      <w:b/>
      <w:sz w:val="24"/>
      <w:lang w:val="en-GB" w:eastAsia="en-US"/>
    </w:rPr>
  </w:style>
  <w:style w:type="character" w:customStyle="1" w:styleId="Heading7Char">
    <w:name w:val="Heading 7 Char"/>
    <w:basedOn w:val="DefaultParagraphFont"/>
    <w:link w:val="Heading7"/>
    <w:rsid w:val="00E86DD5"/>
    <w:rPr>
      <w:rFonts w:ascii="Times New Roman" w:hAnsi="Times New Roman"/>
      <w:b/>
      <w:sz w:val="24"/>
      <w:lang w:val="en-GB" w:eastAsia="en-US"/>
    </w:rPr>
  </w:style>
  <w:style w:type="character" w:customStyle="1" w:styleId="Heading8Char">
    <w:name w:val="Heading 8 Char"/>
    <w:basedOn w:val="DefaultParagraphFont"/>
    <w:link w:val="Heading8"/>
    <w:rsid w:val="00E86DD5"/>
    <w:rPr>
      <w:rFonts w:ascii="Times New Roman" w:hAnsi="Times New Roman"/>
      <w:b/>
      <w:sz w:val="24"/>
      <w:lang w:val="en-GB" w:eastAsia="en-US"/>
    </w:rPr>
  </w:style>
  <w:style w:type="character" w:customStyle="1" w:styleId="Heading9Char">
    <w:name w:val="Heading 9 Char"/>
    <w:basedOn w:val="DefaultParagraphFont"/>
    <w:link w:val="Heading9"/>
    <w:rsid w:val="00E86DD5"/>
    <w:rPr>
      <w:rFonts w:ascii="Times New Roman" w:hAnsi="Times New Roman"/>
      <w:b/>
      <w:sz w:val="24"/>
      <w:lang w:val="en-GB" w:eastAsia="en-US"/>
    </w:rPr>
  </w:style>
  <w:style w:type="paragraph" w:styleId="BalloonText">
    <w:name w:val="Balloon Text"/>
    <w:basedOn w:val="Normal"/>
    <w:link w:val="BalloonTextChar"/>
    <w:unhideWhenUsed/>
    <w:rsid w:val="00E86DD5"/>
    <w:pPr>
      <w:spacing w:before="0"/>
    </w:pPr>
    <w:rPr>
      <w:rFonts w:ascii="Tahoma" w:hAnsi="Tahoma" w:cs="Tahoma"/>
      <w:sz w:val="16"/>
      <w:szCs w:val="16"/>
    </w:rPr>
  </w:style>
  <w:style w:type="character" w:customStyle="1" w:styleId="BalloonTextChar">
    <w:name w:val="Balloon Text Char"/>
    <w:basedOn w:val="DefaultParagraphFont"/>
    <w:link w:val="BalloonText"/>
    <w:rsid w:val="00E86DD5"/>
    <w:rPr>
      <w:rFonts w:ascii="Tahoma" w:hAnsi="Tahoma" w:cs="Tahoma"/>
      <w:sz w:val="16"/>
      <w:szCs w:val="16"/>
      <w:lang w:val="en-GB" w:eastAsia="en-US"/>
    </w:rPr>
  </w:style>
  <w:style w:type="character" w:customStyle="1" w:styleId="EndnoteTextChar">
    <w:name w:val="Endnote Text Char"/>
    <w:basedOn w:val="DefaultParagraphFont"/>
    <w:link w:val="EndnoteText"/>
    <w:semiHidden/>
    <w:rsid w:val="00E86DD5"/>
    <w:rPr>
      <w:rFonts w:ascii="Times New Roman" w:hAnsi="Times New Roman"/>
      <w:sz w:val="24"/>
      <w:szCs w:val="24"/>
      <w:lang w:val="fr-FR" w:eastAsia="fr-FR"/>
    </w:rPr>
  </w:style>
  <w:style w:type="paragraph" w:styleId="EndnoteText">
    <w:name w:val="endnote text"/>
    <w:basedOn w:val="Normal"/>
    <w:link w:val="EndnoteTextChar"/>
    <w:semiHidden/>
    <w:rsid w:val="00E86DD5"/>
    <w:pPr>
      <w:tabs>
        <w:tab w:val="clear" w:pos="1134"/>
        <w:tab w:val="clear" w:pos="1871"/>
        <w:tab w:val="clear" w:pos="2268"/>
      </w:tabs>
      <w:overflowPunct/>
      <w:autoSpaceDE/>
      <w:autoSpaceDN/>
      <w:adjustRightInd/>
      <w:spacing w:before="0" w:after="240"/>
      <w:ind w:left="1418" w:hanging="567"/>
      <w:textAlignment w:val="auto"/>
    </w:pPr>
    <w:rPr>
      <w:szCs w:val="24"/>
      <w:lang w:val="fr-FR" w:eastAsia="fr-FR"/>
    </w:rPr>
  </w:style>
  <w:style w:type="character" w:customStyle="1" w:styleId="EndnoteTextChar1">
    <w:name w:val="Endnote Text Char1"/>
    <w:basedOn w:val="DefaultParagraphFont"/>
    <w:semiHidden/>
    <w:rsid w:val="00E86DD5"/>
    <w:rPr>
      <w:rFonts w:ascii="Times New Roman" w:hAnsi="Times New Roman"/>
      <w:lang w:val="en-GB" w:eastAsia="en-US"/>
    </w:rPr>
  </w:style>
  <w:style w:type="paragraph" w:styleId="Caption">
    <w:name w:val="caption"/>
    <w:aliases w:val="Figure-caption,CAPTION,Figure Caption,Figure-caption1,CAPTION1,Figure Caption1,Figure-caption2,CAPTION2,Figure Caption2,Figure-caption3,CAPTION3,Figure Caption3,Figure-caption4,CAPTION4,Figure Caption4,Figure-caption5,CAPTION5,Table Caption,c"/>
    <w:basedOn w:val="Normal"/>
    <w:next w:val="Normal"/>
    <w:link w:val="CaptionChar"/>
    <w:qFormat/>
    <w:rsid w:val="00E86DD5"/>
    <w:pPr>
      <w:tabs>
        <w:tab w:val="clear" w:pos="1134"/>
        <w:tab w:val="clear" w:pos="1871"/>
        <w:tab w:val="clear" w:pos="2268"/>
      </w:tabs>
      <w:overflowPunct/>
      <w:autoSpaceDE/>
      <w:autoSpaceDN/>
      <w:adjustRightInd/>
      <w:spacing w:after="120"/>
      <w:jc w:val="center"/>
      <w:textAlignment w:val="auto"/>
    </w:pPr>
    <w:rPr>
      <w:i/>
      <w:iCs/>
      <w:sz w:val="20"/>
      <w:lang w:val="fr-FR" w:eastAsia="fr-FR"/>
    </w:rPr>
  </w:style>
  <w:style w:type="character" w:customStyle="1" w:styleId="CaptionChar">
    <w:name w:val="Caption Char"/>
    <w:aliases w:val="Figure-caption Char,CAPTION Char,Figure Caption Char,Figure-caption1 Char,CAPTION1 Char,Figure Caption1 Char,Figure-caption2 Char,CAPTION2 Char,Figure Caption2 Char,Figure-caption3 Char,CAPTION3 Char,Figure Caption3 Char,CAPTION4 Char"/>
    <w:link w:val="Caption"/>
    <w:locked/>
    <w:rsid w:val="00E86DD5"/>
    <w:rPr>
      <w:rFonts w:ascii="Times New Roman" w:hAnsi="Times New Roman"/>
      <w:i/>
      <w:iCs/>
      <w:lang w:val="fr-FR" w:eastAsia="fr-FR"/>
    </w:rPr>
  </w:style>
  <w:style w:type="paragraph" w:customStyle="1" w:styleId="Titre0">
    <w:name w:val="Titre 0"/>
    <w:next w:val="Normal"/>
    <w:rsid w:val="00E86DD5"/>
    <w:pPr>
      <w:spacing w:before="600" w:after="280"/>
      <w:jc w:val="center"/>
    </w:pPr>
    <w:rPr>
      <w:rFonts w:ascii="Times New Roman" w:hAnsi="Times New Roman"/>
      <w:b/>
      <w:bCs/>
      <w:caps/>
      <w:noProof/>
      <w:sz w:val="28"/>
      <w:szCs w:val="28"/>
      <w:lang w:val="fr-FR" w:eastAsia="fr-FR"/>
    </w:rPr>
  </w:style>
  <w:style w:type="paragraph" w:customStyle="1" w:styleId="TitreTDM">
    <w:name w:val="Titre TDM"/>
    <w:basedOn w:val="Heading1"/>
    <w:next w:val="Normal"/>
    <w:rsid w:val="00E86DD5"/>
    <w:pPr>
      <w:keepLines w:val="0"/>
      <w:tabs>
        <w:tab w:val="clear" w:pos="1134"/>
        <w:tab w:val="clear" w:pos="1871"/>
        <w:tab w:val="clear" w:pos="2268"/>
      </w:tabs>
      <w:overflowPunct/>
      <w:autoSpaceDE/>
      <w:autoSpaceDN/>
      <w:adjustRightInd/>
      <w:spacing w:before="600" w:after="280"/>
      <w:ind w:left="0" w:firstLine="0"/>
      <w:jc w:val="center"/>
      <w:textAlignment w:val="auto"/>
      <w:outlineLvl w:val="9"/>
    </w:pPr>
    <w:rPr>
      <w:bCs/>
      <w:caps/>
      <w:noProof/>
      <w:szCs w:val="28"/>
      <w:lang w:val="fr-FR" w:eastAsia="fr-FR"/>
    </w:rPr>
  </w:style>
  <w:style w:type="character" w:customStyle="1" w:styleId="CommentTextChar">
    <w:name w:val="Comment Text Char"/>
    <w:basedOn w:val="DefaultParagraphFont"/>
    <w:link w:val="CommentText"/>
    <w:semiHidden/>
    <w:rsid w:val="00E86DD5"/>
    <w:rPr>
      <w:rFonts w:ascii="Times New Roman" w:hAnsi="Times New Roman"/>
      <w:lang w:val="fr-FR" w:eastAsia="fr-FR"/>
    </w:rPr>
  </w:style>
  <w:style w:type="paragraph" w:styleId="CommentText">
    <w:name w:val="annotation text"/>
    <w:basedOn w:val="Normal"/>
    <w:link w:val="CommentTextChar"/>
    <w:semiHidden/>
    <w:rsid w:val="00E86DD5"/>
    <w:pPr>
      <w:tabs>
        <w:tab w:val="clear" w:pos="1134"/>
        <w:tab w:val="clear" w:pos="1871"/>
        <w:tab w:val="clear" w:pos="2268"/>
      </w:tabs>
      <w:overflowPunct/>
      <w:autoSpaceDE/>
      <w:autoSpaceDN/>
      <w:adjustRightInd/>
      <w:spacing w:before="0"/>
      <w:ind w:firstLine="709"/>
      <w:jc w:val="both"/>
      <w:textAlignment w:val="auto"/>
    </w:pPr>
    <w:rPr>
      <w:sz w:val="20"/>
      <w:lang w:val="fr-FR" w:eastAsia="fr-FR"/>
    </w:rPr>
  </w:style>
  <w:style w:type="character" w:customStyle="1" w:styleId="CommentTextChar1">
    <w:name w:val="Comment Text Char1"/>
    <w:basedOn w:val="DefaultParagraphFont"/>
    <w:semiHidden/>
    <w:rsid w:val="00E86DD5"/>
    <w:rPr>
      <w:rFonts w:ascii="Times New Roman" w:hAnsi="Times New Roman"/>
      <w:lang w:val="en-GB" w:eastAsia="en-US"/>
    </w:rPr>
  </w:style>
  <w:style w:type="paragraph" w:customStyle="1" w:styleId="Numerodepage">
    <w:name w:val="Numero de page"/>
    <w:basedOn w:val="Header"/>
    <w:rsid w:val="00E86DD5"/>
    <w:pPr>
      <w:tabs>
        <w:tab w:val="clear" w:pos="1134"/>
        <w:tab w:val="clear" w:pos="1871"/>
        <w:tab w:val="clear" w:pos="2268"/>
        <w:tab w:val="right" w:pos="10206"/>
      </w:tabs>
      <w:overflowPunct/>
      <w:autoSpaceDE/>
      <w:autoSpaceDN/>
      <w:adjustRightInd/>
      <w:jc w:val="right"/>
      <w:textAlignment w:val="auto"/>
    </w:pPr>
    <w:rPr>
      <w:caps/>
      <w:sz w:val="22"/>
      <w:szCs w:val="22"/>
      <w:lang w:val="fr-FR" w:eastAsia="fr-FR"/>
    </w:rPr>
  </w:style>
  <w:style w:type="paragraph" w:customStyle="1" w:styleId="Tampon">
    <w:name w:val="Tampon"/>
    <w:basedOn w:val="Normal"/>
    <w:rsid w:val="00E86DD5"/>
    <w:pPr>
      <w:tabs>
        <w:tab w:val="clear" w:pos="1134"/>
        <w:tab w:val="clear" w:pos="1871"/>
        <w:tab w:val="clear" w:pos="2268"/>
      </w:tabs>
      <w:overflowPunct/>
      <w:autoSpaceDE/>
      <w:autoSpaceDN/>
      <w:adjustRightInd/>
      <w:spacing w:before="0"/>
      <w:jc w:val="center"/>
      <w:textAlignment w:val="auto"/>
    </w:pPr>
    <w:rPr>
      <w:rFonts w:ascii="Arial" w:hAnsi="Arial" w:cs="Arial"/>
      <w:color w:val="000000"/>
      <w:sz w:val="26"/>
      <w:szCs w:val="24"/>
      <w:lang w:val="fr-FR" w:eastAsia="fr-FR"/>
    </w:rPr>
  </w:style>
  <w:style w:type="paragraph" w:customStyle="1" w:styleId="ParagrapheStandard">
    <w:name w:val="Paragraphe Standard"/>
    <w:rsid w:val="00E86DD5"/>
    <w:pPr>
      <w:spacing w:line="300" w:lineRule="atLeast"/>
    </w:pPr>
    <w:rPr>
      <w:rFonts w:ascii="Times New Roman" w:hAnsi="Times New Roman"/>
      <w:noProof/>
      <w:sz w:val="24"/>
      <w:szCs w:val="24"/>
      <w:lang w:val="fr-FR" w:eastAsia="fr-FR"/>
    </w:rPr>
  </w:style>
  <w:style w:type="paragraph" w:customStyle="1" w:styleId="EnumrationPuceCarr">
    <w:name w:val="Enumération Puce Carré"/>
    <w:rsid w:val="00E86DD5"/>
    <w:pPr>
      <w:numPr>
        <w:numId w:val="8"/>
      </w:numPr>
      <w:tabs>
        <w:tab w:val="clear" w:pos="360"/>
        <w:tab w:val="num" w:pos="1069"/>
      </w:tabs>
      <w:spacing w:line="300" w:lineRule="atLeast"/>
      <w:ind w:left="1066" w:hanging="357"/>
      <w:jc w:val="both"/>
    </w:pPr>
    <w:rPr>
      <w:rFonts w:ascii="Times New Roman" w:hAnsi="Times New Roman"/>
      <w:noProof/>
      <w:sz w:val="24"/>
      <w:szCs w:val="24"/>
      <w:lang w:val="fr-FR" w:eastAsia="fr-FR"/>
    </w:rPr>
  </w:style>
  <w:style w:type="paragraph" w:customStyle="1" w:styleId="EnumrationPuceTiret">
    <w:name w:val="Enumération Puce Tiret"/>
    <w:rsid w:val="00E86DD5"/>
    <w:pPr>
      <w:numPr>
        <w:numId w:val="11"/>
      </w:numPr>
      <w:tabs>
        <w:tab w:val="clear" w:pos="717"/>
        <w:tab w:val="left" w:pos="1072"/>
      </w:tabs>
      <w:spacing w:line="300" w:lineRule="atLeast"/>
      <w:ind w:left="1066" w:hanging="357"/>
      <w:jc w:val="both"/>
    </w:pPr>
    <w:rPr>
      <w:rFonts w:ascii="Times New Roman" w:hAnsi="Times New Roman"/>
      <w:noProof/>
      <w:sz w:val="24"/>
      <w:szCs w:val="24"/>
      <w:lang w:val="fr-FR" w:eastAsia="fr-FR"/>
    </w:rPr>
  </w:style>
  <w:style w:type="paragraph" w:customStyle="1" w:styleId="RfrenceBibliographique">
    <w:name w:val="Référence Bibliographique"/>
    <w:basedOn w:val="Normal"/>
    <w:rsid w:val="00E86DD5"/>
    <w:pPr>
      <w:numPr>
        <w:numId w:val="12"/>
      </w:numPr>
      <w:tabs>
        <w:tab w:val="clear" w:pos="454"/>
        <w:tab w:val="clear" w:pos="1871"/>
        <w:tab w:val="clear" w:pos="2268"/>
        <w:tab w:val="num" w:pos="1134"/>
      </w:tabs>
      <w:overflowPunct/>
      <w:autoSpaceDE/>
      <w:autoSpaceDN/>
      <w:adjustRightInd/>
      <w:ind w:left="1163"/>
      <w:textAlignment w:val="auto"/>
    </w:pPr>
    <w:rPr>
      <w:szCs w:val="24"/>
      <w:lang w:val="fr-FR" w:eastAsia="fr-FR"/>
    </w:rPr>
  </w:style>
  <w:style w:type="paragraph" w:styleId="Title">
    <w:name w:val="Title"/>
    <w:basedOn w:val="Normal"/>
    <w:link w:val="TitleChar"/>
    <w:qFormat/>
    <w:rsid w:val="00E86DD5"/>
    <w:pPr>
      <w:tabs>
        <w:tab w:val="clear" w:pos="1134"/>
        <w:tab w:val="clear" w:pos="1871"/>
        <w:tab w:val="clear" w:pos="2268"/>
      </w:tabs>
      <w:overflowPunct/>
      <w:autoSpaceDE/>
      <w:autoSpaceDN/>
      <w:adjustRightInd/>
      <w:spacing w:before="0"/>
      <w:jc w:val="center"/>
      <w:textAlignment w:val="auto"/>
    </w:pPr>
    <w:rPr>
      <w:b/>
      <w:bCs/>
      <w:szCs w:val="24"/>
      <w:lang w:val="fr-FR" w:eastAsia="fr-FR"/>
    </w:rPr>
  </w:style>
  <w:style w:type="character" w:customStyle="1" w:styleId="TitleChar">
    <w:name w:val="Title Char"/>
    <w:basedOn w:val="DefaultParagraphFont"/>
    <w:link w:val="Title"/>
    <w:rsid w:val="00E86DD5"/>
    <w:rPr>
      <w:rFonts w:ascii="Times New Roman" w:hAnsi="Times New Roman"/>
      <w:b/>
      <w:bCs/>
      <w:sz w:val="24"/>
      <w:szCs w:val="24"/>
      <w:lang w:val="fr-FR" w:eastAsia="fr-FR"/>
    </w:rPr>
  </w:style>
  <w:style w:type="paragraph" w:styleId="BodyText">
    <w:name w:val="Body Text"/>
    <w:aliases w:val="Car Car Car,Car Car Car Car,Car,AvtalBrödtext,ändrad,bt,Bodytext,compact,AvtalBrodtext,andrad,EHPT,Body Text2,Body3,paragraph 2,body indent"/>
    <w:basedOn w:val="Normal"/>
    <w:link w:val="BodyTextChar"/>
    <w:unhideWhenUsed/>
    <w:rsid w:val="00E86DD5"/>
    <w:pPr>
      <w:tabs>
        <w:tab w:val="clear" w:pos="1134"/>
        <w:tab w:val="clear" w:pos="1871"/>
        <w:tab w:val="clear" w:pos="2268"/>
      </w:tabs>
      <w:overflowPunct/>
      <w:autoSpaceDE/>
      <w:autoSpaceDN/>
      <w:adjustRightInd/>
      <w:spacing w:before="0" w:after="120"/>
      <w:ind w:firstLine="709"/>
      <w:jc w:val="both"/>
      <w:textAlignment w:val="auto"/>
    </w:pPr>
    <w:rPr>
      <w:szCs w:val="24"/>
      <w:lang w:val="fr-FR" w:eastAsia="fr-FR"/>
    </w:rPr>
  </w:style>
  <w:style w:type="character" w:customStyle="1" w:styleId="BodyTextChar">
    <w:name w:val="Body Text Char"/>
    <w:aliases w:val="Car Car Car Char,Car Car Car Car Char,Car Char,AvtalBrödtext Char,ändrad Char,bt Char,Bodytext Char,compact Char,AvtalBrodtext Char,andrad Char,EHPT Char,Body Text2 Char,Body3 Char,paragraph 2 Char,body indent Char"/>
    <w:basedOn w:val="DefaultParagraphFont"/>
    <w:link w:val="BodyText"/>
    <w:rsid w:val="00E86DD5"/>
    <w:rPr>
      <w:rFonts w:ascii="Times New Roman" w:hAnsi="Times New Roman"/>
      <w:sz w:val="24"/>
      <w:szCs w:val="24"/>
      <w:lang w:val="fr-FR" w:eastAsia="fr-FR"/>
    </w:rPr>
  </w:style>
  <w:style w:type="paragraph" w:customStyle="1" w:styleId="HBReferences">
    <w:name w:val="HB References"/>
    <w:basedOn w:val="Normal"/>
    <w:link w:val="HBReferencesCarattere"/>
    <w:qFormat/>
    <w:rsid w:val="00E86DD5"/>
    <w:pPr>
      <w:tabs>
        <w:tab w:val="clear" w:pos="1134"/>
        <w:tab w:val="clear" w:pos="1871"/>
        <w:tab w:val="clear" w:pos="2268"/>
        <w:tab w:val="right" w:pos="397"/>
        <w:tab w:val="left" w:pos="567"/>
        <w:tab w:val="left" w:pos="1276"/>
        <w:tab w:val="left" w:pos="1985"/>
        <w:tab w:val="left" w:pos="3402"/>
        <w:tab w:val="left" w:pos="4818"/>
      </w:tabs>
      <w:overflowPunct/>
      <w:autoSpaceDE/>
      <w:autoSpaceDN/>
      <w:adjustRightInd/>
      <w:spacing w:before="0" w:after="40"/>
      <w:ind w:left="567" w:hanging="567"/>
      <w:textAlignment w:val="auto"/>
    </w:pPr>
    <w:rPr>
      <w:sz w:val="22"/>
      <w:lang w:val="en-US"/>
    </w:rPr>
  </w:style>
  <w:style w:type="character" w:customStyle="1" w:styleId="HBReferencesCarattere">
    <w:name w:val="HB References Carattere"/>
    <w:link w:val="HBReferences"/>
    <w:rsid w:val="00E86DD5"/>
    <w:rPr>
      <w:rFonts w:ascii="Times New Roman" w:hAnsi="Times New Roman"/>
      <w:sz w:val="22"/>
      <w:lang w:eastAsia="en-US"/>
    </w:rPr>
  </w:style>
  <w:style w:type="paragraph" w:styleId="TableofFigures">
    <w:name w:val="table of figures"/>
    <w:basedOn w:val="Normal"/>
    <w:next w:val="Normal"/>
    <w:uiPriority w:val="99"/>
    <w:unhideWhenUsed/>
    <w:rsid w:val="00E86DD5"/>
    <w:pPr>
      <w:tabs>
        <w:tab w:val="clear" w:pos="1134"/>
        <w:tab w:val="clear" w:pos="1871"/>
        <w:tab w:val="clear" w:pos="2268"/>
      </w:tabs>
      <w:overflowPunct/>
      <w:autoSpaceDE/>
      <w:autoSpaceDN/>
      <w:adjustRightInd/>
      <w:spacing w:before="0"/>
      <w:ind w:firstLine="709"/>
      <w:jc w:val="both"/>
      <w:textAlignment w:val="auto"/>
    </w:pPr>
    <w:rPr>
      <w:szCs w:val="24"/>
      <w:lang w:val="fr-FR" w:eastAsia="fr-FR"/>
    </w:rPr>
  </w:style>
  <w:style w:type="character" w:styleId="Hyperlink">
    <w:name w:val="Hyperlink"/>
    <w:uiPriority w:val="99"/>
    <w:unhideWhenUsed/>
    <w:rsid w:val="00E86DD5"/>
    <w:rPr>
      <w:color w:val="0000FF"/>
      <w:u w:val="single"/>
    </w:rPr>
  </w:style>
  <w:style w:type="paragraph" w:customStyle="1" w:styleId="Char1CharChar1Char">
    <w:name w:val="Char1 Char Char1 Char"/>
    <w:basedOn w:val="Normal"/>
    <w:rsid w:val="00E86DD5"/>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customStyle="1" w:styleId="DocumentMapChar">
    <w:name w:val="Document Map Char"/>
    <w:basedOn w:val="DefaultParagraphFont"/>
    <w:link w:val="DocumentMap"/>
    <w:semiHidden/>
    <w:rsid w:val="00E86DD5"/>
    <w:rPr>
      <w:rFonts w:ascii="Tahoma" w:hAnsi="Tahoma" w:cs="Tahoma"/>
      <w:sz w:val="24"/>
      <w:szCs w:val="24"/>
      <w:shd w:val="clear" w:color="auto" w:fill="000080"/>
      <w:lang w:val="fr-FR" w:eastAsia="fr-FR"/>
    </w:rPr>
  </w:style>
  <w:style w:type="paragraph" w:styleId="DocumentMap">
    <w:name w:val="Document Map"/>
    <w:basedOn w:val="Normal"/>
    <w:link w:val="DocumentMapChar"/>
    <w:semiHidden/>
    <w:rsid w:val="00E86DD5"/>
    <w:pPr>
      <w:shd w:val="clear" w:color="auto" w:fill="000080"/>
      <w:tabs>
        <w:tab w:val="clear" w:pos="1134"/>
        <w:tab w:val="clear" w:pos="1871"/>
        <w:tab w:val="clear" w:pos="2268"/>
      </w:tabs>
      <w:overflowPunct/>
      <w:autoSpaceDE/>
      <w:autoSpaceDN/>
      <w:adjustRightInd/>
      <w:spacing w:before="0"/>
      <w:ind w:firstLine="709"/>
      <w:jc w:val="both"/>
      <w:textAlignment w:val="auto"/>
    </w:pPr>
    <w:rPr>
      <w:rFonts w:ascii="Tahoma" w:hAnsi="Tahoma" w:cs="Tahoma"/>
      <w:szCs w:val="24"/>
      <w:lang w:val="fr-FR" w:eastAsia="fr-FR"/>
    </w:rPr>
  </w:style>
  <w:style w:type="character" w:customStyle="1" w:styleId="DocumentMapChar1">
    <w:name w:val="Document Map Char1"/>
    <w:basedOn w:val="DefaultParagraphFont"/>
    <w:semiHidden/>
    <w:rsid w:val="00E86DD5"/>
    <w:rPr>
      <w:rFonts w:ascii="Segoe UI" w:hAnsi="Segoe UI" w:cs="Segoe UI"/>
      <w:sz w:val="16"/>
      <w:szCs w:val="16"/>
      <w:lang w:val="en-GB" w:eastAsia="en-US"/>
    </w:rPr>
  </w:style>
  <w:style w:type="paragraph" w:customStyle="1" w:styleId="Legend">
    <w:name w:val="Legend"/>
    <w:basedOn w:val="Normal"/>
    <w:rsid w:val="00E86DD5"/>
    <w:pPr>
      <w:tabs>
        <w:tab w:val="clear" w:pos="1134"/>
        <w:tab w:val="clear" w:pos="1871"/>
        <w:tab w:val="clear" w:pos="2268"/>
      </w:tabs>
      <w:overflowPunct/>
      <w:autoSpaceDE/>
      <w:autoSpaceDN/>
      <w:adjustRightInd/>
      <w:spacing w:before="0"/>
      <w:ind w:left="709"/>
      <w:jc w:val="both"/>
      <w:textAlignment w:val="auto"/>
    </w:pPr>
    <w:rPr>
      <w:szCs w:val="24"/>
      <w:lang w:eastAsia="fr-FR"/>
    </w:rPr>
  </w:style>
  <w:style w:type="paragraph" w:styleId="ListParagraph">
    <w:name w:val="List Paragraph"/>
    <w:basedOn w:val="Normal"/>
    <w:uiPriority w:val="34"/>
    <w:qFormat/>
    <w:rsid w:val="00E86DD5"/>
    <w:pPr>
      <w:ind w:left="720"/>
      <w:contextualSpacing/>
    </w:pPr>
  </w:style>
  <w:style w:type="paragraph" w:customStyle="1" w:styleId="HBFigure">
    <w:name w:val="HB Figure"/>
    <w:basedOn w:val="Normal"/>
    <w:link w:val="HBFigureCarattere"/>
    <w:qFormat/>
    <w:rsid w:val="00E86DD5"/>
    <w:pPr>
      <w:keepNext/>
      <w:tabs>
        <w:tab w:val="clear" w:pos="1134"/>
        <w:tab w:val="clear" w:pos="1871"/>
        <w:tab w:val="clear" w:pos="2268"/>
        <w:tab w:val="left" w:pos="1974"/>
      </w:tabs>
      <w:overflowPunct/>
      <w:autoSpaceDE/>
      <w:autoSpaceDN/>
      <w:adjustRightInd/>
      <w:spacing w:after="80" w:line="300" w:lineRule="atLeast"/>
      <w:jc w:val="center"/>
      <w:textAlignment w:val="auto"/>
    </w:pPr>
    <w:rPr>
      <w:i/>
    </w:rPr>
  </w:style>
  <w:style w:type="character" w:customStyle="1" w:styleId="HBFigureCarattere">
    <w:name w:val="HB Figure Carattere"/>
    <w:link w:val="HBFigure"/>
    <w:rsid w:val="00E86DD5"/>
    <w:rPr>
      <w:rFonts w:ascii="Times New Roman" w:hAnsi="Times New Roman"/>
      <w:i/>
      <w:sz w:val="24"/>
      <w:lang w:val="en-GB" w:eastAsia="en-US"/>
    </w:rPr>
  </w:style>
  <w:style w:type="character" w:styleId="CommentReference">
    <w:name w:val="annotation reference"/>
    <w:basedOn w:val="DefaultParagraphFont"/>
    <w:semiHidden/>
    <w:unhideWhenUsed/>
    <w:rsid w:val="00E86DD5"/>
    <w:rPr>
      <w:sz w:val="16"/>
      <w:szCs w:val="16"/>
    </w:rPr>
  </w:style>
  <w:style w:type="paragraph" w:styleId="CommentSubject">
    <w:name w:val="annotation subject"/>
    <w:basedOn w:val="CommentText"/>
    <w:next w:val="CommentText"/>
    <w:link w:val="CommentSubjectChar"/>
    <w:semiHidden/>
    <w:unhideWhenUsed/>
    <w:rsid w:val="00E86DD5"/>
    <w:pPr>
      <w:tabs>
        <w:tab w:val="left" w:pos="1134"/>
        <w:tab w:val="left" w:pos="1871"/>
        <w:tab w:val="left" w:pos="2268"/>
      </w:tabs>
      <w:overflowPunct w:val="0"/>
      <w:autoSpaceDE w:val="0"/>
      <w:autoSpaceDN w:val="0"/>
      <w:adjustRightInd w:val="0"/>
      <w:spacing w:before="120"/>
      <w:ind w:firstLine="0"/>
      <w:jc w:val="left"/>
      <w:textAlignment w:val="baseline"/>
    </w:pPr>
    <w:rPr>
      <w:b/>
      <w:bCs/>
      <w:lang w:val="en-GB" w:eastAsia="en-US"/>
    </w:rPr>
  </w:style>
  <w:style w:type="character" w:customStyle="1" w:styleId="CommentSubjectChar">
    <w:name w:val="Comment Subject Char"/>
    <w:basedOn w:val="CommentTextChar1"/>
    <w:link w:val="CommentSubject"/>
    <w:semiHidden/>
    <w:rsid w:val="00E86DD5"/>
    <w:rPr>
      <w:rFonts w:ascii="Times New Roman" w:hAnsi="Times New Roman"/>
      <w:b/>
      <w:bCs/>
      <w:lang w:val="en-GB" w:eastAsia="en-US"/>
    </w:rPr>
  </w:style>
  <w:style w:type="character" w:customStyle="1" w:styleId="apple-converted-space">
    <w:name w:val="apple-converted-space"/>
    <w:basedOn w:val="DefaultParagraphFont"/>
    <w:rsid w:val="00E86DD5"/>
  </w:style>
  <w:style w:type="character" w:styleId="Emphasis">
    <w:name w:val="Emphasis"/>
    <w:basedOn w:val="DefaultParagraphFont"/>
    <w:uiPriority w:val="20"/>
    <w:qFormat/>
    <w:rsid w:val="00E86DD5"/>
    <w:rPr>
      <w:i/>
      <w:iCs/>
    </w:rPr>
  </w:style>
  <w:style w:type="paragraph" w:styleId="TOC9">
    <w:name w:val="toc 9"/>
    <w:basedOn w:val="Normal"/>
    <w:next w:val="Normal"/>
    <w:autoRedefine/>
    <w:unhideWhenUsed/>
    <w:rsid w:val="00E86DD5"/>
    <w:pPr>
      <w:tabs>
        <w:tab w:val="clear" w:pos="1134"/>
        <w:tab w:val="clear" w:pos="1871"/>
        <w:tab w:val="clear" w:pos="2268"/>
      </w:tabs>
      <w:ind w:left="1920"/>
    </w:pPr>
  </w:style>
  <w:style w:type="paragraph" w:customStyle="1" w:styleId="AnnexNoTitle">
    <w:name w:val="Annex_NoTitle"/>
    <w:basedOn w:val="Normal"/>
    <w:next w:val="Normalaftertitle"/>
    <w:rsid w:val="00E86DD5"/>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paragraph" w:customStyle="1" w:styleId="AppendixNoTitle">
    <w:name w:val="Appendix_NoTitle"/>
    <w:basedOn w:val="AnnexNoTitle"/>
    <w:next w:val="Normalaftertitle"/>
    <w:rsid w:val="00E86DD5"/>
  </w:style>
  <w:style w:type="paragraph" w:customStyle="1" w:styleId="Text">
    <w:name w:val="Text"/>
    <w:basedOn w:val="Normal"/>
    <w:link w:val="TextCarattere"/>
    <w:rsid w:val="00E86DD5"/>
    <w:pPr>
      <w:widowControl w:val="0"/>
      <w:tabs>
        <w:tab w:val="clear" w:pos="1134"/>
        <w:tab w:val="clear" w:pos="1871"/>
        <w:tab w:val="clear" w:pos="2268"/>
      </w:tabs>
      <w:overflowPunct/>
      <w:adjustRightInd/>
      <w:spacing w:before="0" w:line="252" w:lineRule="auto"/>
      <w:ind w:firstLine="202"/>
      <w:jc w:val="both"/>
      <w:textAlignment w:val="auto"/>
    </w:pPr>
    <w:rPr>
      <w:sz w:val="20"/>
      <w:lang w:val="en-US"/>
    </w:rPr>
  </w:style>
  <w:style w:type="character" w:customStyle="1" w:styleId="TextCarattere">
    <w:name w:val="Text Carattere"/>
    <w:link w:val="Text"/>
    <w:rsid w:val="00E86DD5"/>
    <w:rPr>
      <w:rFonts w:ascii="Times New Roman" w:hAnsi="Times New Roman"/>
      <w:lang w:eastAsia="en-US"/>
    </w:rPr>
  </w:style>
  <w:style w:type="character" w:customStyle="1" w:styleId="EquationChar">
    <w:name w:val="Equation Char"/>
    <w:link w:val="Equation"/>
    <w:locked/>
    <w:rsid w:val="00E86DD5"/>
    <w:rPr>
      <w:rFonts w:ascii="Times New Roman" w:hAnsi="Times New Roman"/>
      <w:sz w:val="24"/>
      <w:lang w:val="en-GB" w:eastAsia="en-US"/>
    </w:rPr>
  </w:style>
  <w:style w:type="paragraph" w:customStyle="1" w:styleId="tablehead">
    <w:name w:val="table head"/>
    <w:uiPriority w:val="99"/>
    <w:rsid w:val="00E86DD5"/>
    <w:pPr>
      <w:numPr>
        <w:numId w:val="39"/>
      </w:numPr>
      <w:spacing w:before="240" w:after="120" w:line="216" w:lineRule="auto"/>
      <w:jc w:val="center"/>
    </w:pPr>
    <w:rPr>
      <w:rFonts w:ascii="Times New Roman" w:hAnsi="Times New Roman"/>
      <w:smallCaps/>
      <w:noProof/>
      <w:sz w:val="16"/>
      <w:szCs w:val="16"/>
      <w:lang w:eastAsia="en-US"/>
    </w:rPr>
  </w:style>
  <w:style w:type="paragraph" w:customStyle="1" w:styleId="Tablefin">
    <w:name w:val="Table_fin"/>
    <w:basedOn w:val="Normal"/>
    <w:rsid w:val="00035008"/>
    <w:pPr>
      <w:spacing w:before="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9" Type="http://schemas.openxmlformats.org/officeDocument/2006/relationships/image" Target="media/image27.wmf"/><Relationship Id="rId21" Type="http://schemas.openxmlformats.org/officeDocument/2006/relationships/image" Target="media/image15.png"/><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31.wmf"/><Relationship Id="rId50" Type="http://schemas.openxmlformats.org/officeDocument/2006/relationships/image" Target="media/image33.wmf"/><Relationship Id="rId55" Type="http://schemas.openxmlformats.org/officeDocument/2006/relationships/oleObject" Target="embeddings/oleObject14.bin"/><Relationship Id="rId63" Type="http://schemas.openxmlformats.org/officeDocument/2006/relationships/image" Target="media/image41.emf"/><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oleObject" Target="embeddings/oleObject3.bin"/><Relationship Id="rId37" Type="http://schemas.openxmlformats.org/officeDocument/2006/relationships/image" Target="media/image26.wmf"/><Relationship Id="rId40" Type="http://schemas.openxmlformats.org/officeDocument/2006/relationships/oleObject" Target="embeddings/oleObject7.bin"/><Relationship Id="rId45" Type="http://schemas.openxmlformats.org/officeDocument/2006/relationships/image" Target="media/image30.wmf"/><Relationship Id="rId53" Type="http://schemas.openxmlformats.org/officeDocument/2006/relationships/oleObject" Target="embeddings/oleObject13.bin"/><Relationship Id="rId58" Type="http://schemas.openxmlformats.org/officeDocument/2006/relationships/image" Target="media/image38.wmf"/><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32.emf"/><Relationship Id="rId57" Type="http://schemas.openxmlformats.org/officeDocument/2006/relationships/image" Target="media/image37.emf"/><Relationship Id="rId61" Type="http://schemas.openxmlformats.org/officeDocument/2006/relationships/image" Target="media/image40.w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wmf"/><Relationship Id="rId44" Type="http://schemas.openxmlformats.org/officeDocument/2006/relationships/oleObject" Target="embeddings/oleObject9.bin"/><Relationship Id="rId52" Type="http://schemas.openxmlformats.org/officeDocument/2006/relationships/image" Target="media/image34.wmf"/><Relationship Id="rId60" Type="http://schemas.openxmlformats.org/officeDocument/2006/relationships/image" Target="media/image39.emf"/><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oleObject" Target="embeddings/oleObject2.bin"/><Relationship Id="rId35" Type="http://schemas.openxmlformats.org/officeDocument/2006/relationships/image" Target="media/image25.wmf"/><Relationship Id="rId43" Type="http://schemas.openxmlformats.org/officeDocument/2006/relationships/image" Target="media/image29.wmf"/><Relationship Id="rId48" Type="http://schemas.openxmlformats.org/officeDocument/2006/relationships/oleObject" Target="embeddings/oleObject11.bin"/><Relationship Id="rId56" Type="http://schemas.openxmlformats.org/officeDocument/2006/relationships/image" Target="media/image36.emf"/><Relationship Id="rId64" Type="http://schemas.openxmlformats.org/officeDocument/2006/relationships/image" Target="media/image42.emf"/><Relationship Id="rId8" Type="http://schemas.openxmlformats.org/officeDocument/2006/relationships/image" Target="media/image2.jpeg"/><Relationship Id="rId51" Type="http://schemas.openxmlformats.org/officeDocument/2006/relationships/oleObject" Target="embeddings/oleObject12.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4.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oleObject" Target="embeddings/oleObject15.bin"/><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28.wmf"/><Relationship Id="rId54" Type="http://schemas.openxmlformats.org/officeDocument/2006/relationships/image" Target="media/image35.wmf"/><Relationship Id="rId62" Type="http://schemas.openxmlformats.org/officeDocument/2006/relationships/oleObject" Target="embeddings/oleObject1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11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PE_BR110.dotm</Template>
  <TotalTime>14</TotalTime>
  <Pages>24</Pages>
  <Words>5557</Words>
  <Characters>32117</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37599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 T U</dc:creator>
  <cp:lastModifiedBy>Mostyn-Jones, Elizabeth</cp:lastModifiedBy>
  <cp:revision>4</cp:revision>
  <cp:lastPrinted>2008-02-21T14:04:00Z</cp:lastPrinted>
  <dcterms:created xsi:type="dcterms:W3CDTF">2016-07-04T14:52:00Z</dcterms:created>
  <dcterms:modified xsi:type="dcterms:W3CDTF">2016-07-04T15:06:00Z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