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7E1776" w:rsidTr="00876A8A">
        <w:trPr>
          <w:cantSplit/>
        </w:trPr>
        <w:tc>
          <w:tcPr>
            <w:tcW w:w="6487" w:type="dxa"/>
            <w:vAlign w:val="center"/>
          </w:tcPr>
          <w:p w:rsidR="009F6520" w:rsidRPr="007E1776" w:rsidRDefault="009F6520" w:rsidP="009F6520">
            <w:pPr>
              <w:shd w:val="solid" w:color="FFFFFF" w:fill="FFFFFF"/>
              <w:spacing w:before="0"/>
              <w:rPr>
                <w:rFonts w:ascii="Verdana" w:hAnsi="Verdana" w:cs="Times New Roman Bold"/>
                <w:b/>
                <w:bCs/>
                <w:sz w:val="26"/>
                <w:szCs w:val="26"/>
              </w:rPr>
            </w:pPr>
            <w:r w:rsidRPr="007E1776">
              <w:rPr>
                <w:rFonts w:ascii="Verdana" w:hAnsi="Verdana" w:cs="Times New Roman Bold"/>
                <w:b/>
                <w:bCs/>
                <w:sz w:val="26"/>
                <w:szCs w:val="26"/>
              </w:rPr>
              <w:t>Radiocommunication Study Groups</w:t>
            </w:r>
          </w:p>
        </w:tc>
        <w:tc>
          <w:tcPr>
            <w:tcW w:w="3402" w:type="dxa"/>
          </w:tcPr>
          <w:p w:rsidR="009F6520" w:rsidRPr="007E1776" w:rsidRDefault="00060917" w:rsidP="00060917">
            <w:pPr>
              <w:shd w:val="solid" w:color="FFFFFF" w:fill="FFFFFF"/>
              <w:spacing w:before="0" w:line="240" w:lineRule="atLeast"/>
            </w:pPr>
            <w:bookmarkStart w:id="0" w:name="ditulogo"/>
            <w:bookmarkEnd w:id="0"/>
            <w:r w:rsidRPr="007E1776">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7E1776" w:rsidTr="00876A8A">
        <w:trPr>
          <w:cantSplit/>
        </w:trPr>
        <w:tc>
          <w:tcPr>
            <w:tcW w:w="6487" w:type="dxa"/>
            <w:tcBorders>
              <w:bottom w:val="single" w:sz="12" w:space="0" w:color="auto"/>
            </w:tcBorders>
          </w:tcPr>
          <w:p w:rsidR="000069D4" w:rsidRPr="007E1776"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7E1776" w:rsidRDefault="000069D4" w:rsidP="00A5173C">
            <w:pPr>
              <w:shd w:val="solid" w:color="FFFFFF" w:fill="FFFFFF"/>
              <w:spacing w:before="0" w:after="48" w:line="240" w:lineRule="atLeast"/>
              <w:rPr>
                <w:sz w:val="22"/>
                <w:szCs w:val="22"/>
              </w:rPr>
            </w:pPr>
          </w:p>
        </w:tc>
      </w:tr>
      <w:tr w:rsidR="000069D4" w:rsidRPr="007E1776" w:rsidTr="00876A8A">
        <w:trPr>
          <w:cantSplit/>
        </w:trPr>
        <w:tc>
          <w:tcPr>
            <w:tcW w:w="6487" w:type="dxa"/>
            <w:tcBorders>
              <w:top w:val="single" w:sz="12" w:space="0" w:color="auto"/>
            </w:tcBorders>
          </w:tcPr>
          <w:p w:rsidR="000069D4" w:rsidRPr="007E1776"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E1776" w:rsidRDefault="000069D4" w:rsidP="00A5173C">
            <w:pPr>
              <w:shd w:val="solid" w:color="FFFFFF" w:fill="FFFFFF"/>
              <w:spacing w:before="0" w:after="48" w:line="240" w:lineRule="atLeast"/>
            </w:pPr>
          </w:p>
        </w:tc>
      </w:tr>
      <w:tr w:rsidR="000069D4" w:rsidRPr="007E1776" w:rsidTr="00876A8A">
        <w:trPr>
          <w:cantSplit/>
        </w:trPr>
        <w:tc>
          <w:tcPr>
            <w:tcW w:w="6487" w:type="dxa"/>
            <w:vMerge w:val="restart"/>
          </w:tcPr>
          <w:p w:rsidR="00060917" w:rsidRDefault="00060917" w:rsidP="00FA487E">
            <w:pPr>
              <w:shd w:val="solid" w:color="FFFFFF" w:fill="FFFFFF"/>
              <w:spacing w:before="0" w:after="240"/>
              <w:ind w:left="1134" w:hanging="1134"/>
              <w:rPr>
                <w:rFonts w:ascii="Verdana" w:hAnsi="Verdana"/>
                <w:sz w:val="20"/>
              </w:rPr>
            </w:pPr>
            <w:bookmarkStart w:id="1" w:name="recibido"/>
            <w:bookmarkStart w:id="2" w:name="dnum" w:colFirst="1" w:colLast="1"/>
            <w:bookmarkEnd w:id="1"/>
            <w:r w:rsidRPr="007E1776">
              <w:rPr>
                <w:rFonts w:ascii="Verdana" w:hAnsi="Verdana"/>
                <w:sz w:val="20"/>
              </w:rPr>
              <w:t>Source:</w:t>
            </w:r>
            <w:r w:rsidRPr="007E1776">
              <w:rPr>
                <w:rFonts w:ascii="Verdana" w:hAnsi="Verdana"/>
                <w:sz w:val="20"/>
              </w:rPr>
              <w:tab/>
              <w:t>Document</w:t>
            </w:r>
            <w:r w:rsidR="00FA487E" w:rsidRPr="007E1776">
              <w:rPr>
                <w:rFonts w:ascii="Verdana" w:hAnsi="Verdana"/>
                <w:sz w:val="20"/>
              </w:rPr>
              <w:t xml:space="preserve"> 3J/TEMP/113</w:t>
            </w:r>
          </w:p>
          <w:p w:rsidR="00060917" w:rsidRPr="007E1776" w:rsidRDefault="00AE4FCA" w:rsidP="00060917">
            <w:pPr>
              <w:shd w:val="solid" w:color="FFFFFF" w:fill="FFFFFF"/>
              <w:tabs>
                <w:tab w:val="clear" w:pos="1134"/>
                <w:tab w:val="clear" w:pos="1871"/>
                <w:tab w:val="clear" w:pos="2268"/>
              </w:tabs>
              <w:spacing w:before="0" w:after="240"/>
              <w:ind w:left="1134" w:hanging="1134"/>
              <w:rPr>
                <w:rFonts w:ascii="Verdana" w:hAnsi="Verdana"/>
                <w:sz w:val="20"/>
              </w:rPr>
            </w:pPr>
            <w:r w:rsidRPr="007E1776">
              <w:rPr>
                <w:rFonts w:ascii="Verdana" w:hAnsi="Verdana"/>
                <w:sz w:val="20"/>
              </w:rPr>
              <w:t>Subject:</w:t>
            </w:r>
            <w:r w:rsidRPr="007E1776">
              <w:rPr>
                <w:rFonts w:ascii="Verdana" w:hAnsi="Verdana"/>
                <w:sz w:val="20"/>
              </w:rPr>
              <w:tab/>
              <w:t>Background information</w:t>
            </w:r>
            <w:r w:rsidR="00060917" w:rsidRPr="007E1776">
              <w:rPr>
                <w:rFonts w:ascii="Verdana" w:hAnsi="Verdana"/>
                <w:sz w:val="20"/>
              </w:rPr>
              <w:t xml:space="preserve"> on Recommendation </w:t>
            </w:r>
            <w:hyperlink r:id="rId8" w:history="1">
              <w:r w:rsidR="00060917" w:rsidRPr="007E1776">
                <w:rPr>
                  <w:rStyle w:val="Hyperlink"/>
                  <w:rFonts w:ascii="Verdana" w:hAnsi="Verdana"/>
                  <w:sz w:val="20"/>
                </w:rPr>
                <w:t>ITU-R P.1853</w:t>
              </w:r>
            </w:hyperlink>
          </w:p>
        </w:tc>
        <w:tc>
          <w:tcPr>
            <w:tcW w:w="3402" w:type="dxa"/>
          </w:tcPr>
          <w:p w:rsidR="000069D4" w:rsidRPr="007E1776" w:rsidRDefault="00A12F17" w:rsidP="00EC3491">
            <w:pPr>
              <w:shd w:val="solid" w:color="FFFFFF" w:fill="FFFFFF"/>
              <w:spacing w:before="0" w:line="240" w:lineRule="atLeast"/>
              <w:rPr>
                <w:rFonts w:ascii="Verdana" w:hAnsi="Verdana"/>
                <w:sz w:val="20"/>
                <w:lang w:eastAsia="zh-CN"/>
              </w:rPr>
            </w:pPr>
            <w:r w:rsidRPr="007E1776">
              <w:rPr>
                <w:rFonts w:ascii="Verdana" w:hAnsi="Verdana"/>
                <w:b/>
                <w:sz w:val="20"/>
                <w:lang w:eastAsia="zh-CN"/>
              </w:rPr>
              <w:t>Revision 1 of</w:t>
            </w:r>
            <w:r w:rsidRPr="007E1776">
              <w:rPr>
                <w:rFonts w:ascii="Verdana" w:hAnsi="Verdana"/>
                <w:b/>
                <w:sz w:val="20"/>
                <w:lang w:eastAsia="zh-CN"/>
              </w:rPr>
              <w:br/>
            </w:r>
            <w:r w:rsidR="00060917" w:rsidRPr="007E1776">
              <w:rPr>
                <w:rFonts w:ascii="Verdana" w:hAnsi="Verdana"/>
                <w:b/>
                <w:sz w:val="20"/>
                <w:lang w:eastAsia="zh-CN"/>
              </w:rPr>
              <w:t>Document 3J/</w:t>
            </w:r>
            <w:r w:rsidR="00AE4FCA" w:rsidRPr="007E1776">
              <w:rPr>
                <w:rFonts w:ascii="Verdana" w:hAnsi="Verdana"/>
                <w:b/>
                <w:sz w:val="20"/>
                <w:lang w:eastAsia="zh-CN"/>
              </w:rPr>
              <w:t>FAS</w:t>
            </w:r>
            <w:r w:rsidR="00060917" w:rsidRPr="007E1776">
              <w:rPr>
                <w:rFonts w:ascii="Verdana" w:hAnsi="Verdana"/>
                <w:b/>
                <w:sz w:val="20"/>
                <w:lang w:eastAsia="zh-CN"/>
              </w:rPr>
              <w:t>/</w:t>
            </w:r>
            <w:r w:rsidR="00EC3491" w:rsidRPr="007E1776">
              <w:rPr>
                <w:rFonts w:ascii="Verdana" w:hAnsi="Verdana"/>
                <w:b/>
                <w:sz w:val="20"/>
                <w:lang w:eastAsia="zh-CN"/>
              </w:rPr>
              <w:t>10</w:t>
            </w:r>
            <w:r w:rsidR="00060917" w:rsidRPr="007E1776">
              <w:rPr>
                <w:rFonts w:ascii="Verdana" w:hAnsi="Verdana"/>
                <w:b/>
                <w:sz w:val="20"/>
                <w:lang w:eastAsia="zh-CN"/>
              </w:rPr>
              <w:t>-E</w:t>
            </w:r>
          </w:p>
        </w:tc>
      </w:tr>
      <w:tr w:rsidR="000069D4" w:rsidRPr="007E1776" w:rsidTr="00876A8A">
        <w:trPr>
          <w:cantSplit/>
        </w:trPr>
        <w:tc>
          <w:tcPr>
            <w:tcW w:w="6487" w:type="dxa"/>
            <w:vMerge/>
          </w:tcPr>
          <w:p w:rsidR="000069D4" w:rsidRPr="007E1776"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E1776" w:rsidRDefault="00DC47CC" w:rsidP="00A5173C">
            <w:pPr>
              <w:shd w:val="solid" w:color="FFFFFF" w:fill="FFFFFF"/>
              <w:spacing w:before="0" w:line="240" w:lineRule="atLeast"/>
              <w:rPr>
                <w:rFonts w:ascii="Verdana" w:hAnsi="Verdana"/>
                <w:sz w:val="20"/>
                <w:lang w:eastAsia="zh-CN"/>
              </w:rPr>
            </w:pPr>
            <w:r>
              <w:rPr>
                <w:rFonts w:ascii="Verdana" w:hAnsi="Verdana"/>
                <w:b/>
                <w:sz w:val="20"/>
                <w:lang w:eastAsia="zh-CN"/>
              </w:rPr>
              <w:t>5 June</w:t>
            </w:r>
            <w:bookmarkStart w:id="4" w:name="_GoBack"/>
            <w:bookmarkEnd w:id="4"/>
            <w:r w:rsidR="00060917" w:rsidRPr="007E1776">
              <w:rPr>
                <w:rFonts w:ascii="Verdana" w:hAnsi="Verdana"/>
                <w:b/>
                <w:sz w:val="20"/>
                <w:lang w:eastAsia="zh-CN"/>
              </w:rPr>
              <w:t xml:space="preserve"> 2019</w:t>
            </w:r>
          </w:p>
        </w:tc>
      </w:tr>
      <w:tr w:rsidR="000069D4" w:rsidRPr="007E1776" w:rsidTr="00876A8A">
        <w:trPr>
          <w:cantSplit/>
        </w:trPr>
        <w:tc>
          <w:tcPr>
            <w:tcW w:w="6487" w:type="dxa"/>
            <w:vMerge/>
          </w:tcPr>
          <w:p w:rsidR="000069D4" w:rsidRPr="007E1776" w:rsidRDefault="000069D4" w:rsidP="00A5173C">
            <w:pPr>
              <w:spacing w:before="60"/>
              <w:jc w:val="center"/>
              <w:rPr>
                <w:b/>
                <w:smallCaps/>
                <w:sz w:val="32"/>
                <w:lang w:eastAsia="zh-CN"/>
              </w:rPr>
            </w:pPr>
            <w:bookmarkStart w:id="5" w:name="dorlang" w:colFirst="1" w:colLast="1"/>
            <w:bookmarkEnd w:id="3"/>
          </w:p>
        </w:tc>
        <w:tc>
          <w:tcPr>
            <w:tcW w:w="3402" w:type="dxa"/>
          </w:tcPr>
          <w:p w:rsidR="000069D4" w:rsidRPr="007E1776" w:rsidRDefault="00060917" w:rsidP="00A5173C">
            <w:pPr>
              <w:shd w:val="solid" w:color="FFFFFF" w:fill="FFFFFF"/>
              <w:spacing w:before="0" w:line="240" w:lineRule="atLeast"/>
              <w:rPr>
                <w:rFonts w:ascii="Verdana" w:eastAsia="SimSun" w:hAnsi="Verdana"/>
                <w:sz w:val="20"/>
                <w:lang w:eastAsia="zh-CN"/>
              </w:rPr>
            </w:pPr>
            <w:r w:rsidRPr="007E1776">
              <w:rPr>
                <w:rFonts w:ascii="Verdana" w:eastAsia="SimSun" w:hAnsi="Verdana"/>
                <w:b/>
                <w:sz w:val="20"/>
                <w:lang w:eastAsia="zh-CN"/>
              </w:rPr>
              <w:t>English only</w:t>
            </w:r>
          </w:p>
        </w:tc>
      </w:tr>
      <w:tr w:rsidR="000069D4" w:rsidRPr="007E1776" w:rsidTr="00D046A7">
        <w:trPr>
          <w:cantSplit/>
        </w:trPr>
        <w:tc>
          <w:tcPr>
            <w:tcW w:w="9889" w:type="dxa"/>
            <w:gridSpan w:val="2"/>
          </w:tcPr>
          <w:p w:rsidR="000069D4" w:rsidRPr="007E1776" w:rsidRDefault="00060917" w:rsidP="0015174F">
            <w:pPr>
              <w:pStyle w:val="Source"/>
              <w:rPr>
                <w:lang w:eastAsia="zh-CN"/>
              </w:rPr>
            </w:pPr>
            <w:bookmarkStart w:id="6" w:name="dsource" w:colFirst="0" w:colLast="0"/>
            <w:bookmarkEnd w:id="5"/>
            <w:r w:rsidRPr="007E1776">
              <w:t>Working Party 3J</w:t>
            </w:r>
          </w:p>
        </w:tc>
      </w:tr>
      <w:tr w:rsidR="000069D4" w:rsidRPr="00DC47CC" w:rsidTr="00D046A7">
        <w:trPr>
          <w:cantSplit/>
        </w:trPr>
        <w:tc>
          <w:tcPr>
            <w:tcW w:w="9889" w:type="dxa"/>
            <w:gridSpan w:val="2"/>
          </w:tcPr>
          <w:p w:rsidR="000069D4" w:rsidRPr="00DA48AD" w:rsidRDefault="00060917" w:rsidP="0015174F">
            <w:pPr>
              <w:pStyle w:val="Title1"/>
              <w:rPr>
                <w:lang w:val="fr-CH" w:eastAsia="zh-CN"/>
              </w:rPr>
            </w:pPr>
            <w:bookmarkStart w:id="7" w:name="drec" w:colFirst="0" w:colLast="0"/>
            <w:bookmarkEnd w:id="6"/>
            <w:r w:rsidRPr="00DA48AD">
              <w:rPr>
                <w:lang w:val="fr-CH" w:eastAsia="zh-CN"/>
              </w:rPr>
              <w:t>Fascicle</w:t>
            </w:r>
          </w:p>
          <w:p w:rsidR="00901CED" w:rsidRPr="00DA48AD" w:rsidRDefault="00775417" w:rsidP="00901CED">
            <w:pPr>
              <w:jc w:val="center"/>
              <w:rPr>
                <w:lang w:val="fr-CH" w:eastAsia="zh-CN"/>
              </w:rPr>
            </w:pPr>
            <w:r w:rsidRPr="00DA48AD">
              <w:rPr>
                <w:sz w:val="28"/>
                <w:szCs w:val="22"/>
                <w:lang w:val="fr-CH" w:eastAsia="zh-CN"/>
              </w:rPr>
              <w:t>(Replaces Fascicle</w:t>
            </w:r>
            <w:r w:rsidR="00901CED" w:rsidRPr="00DA48AD">
              <w:rPr>
                <w:sz w:val="28"/>
                <w:szCs w:val="22"/>
                <w:lang w:val="fr-CH" w:eastAsia="zh-CN"/>
              </w:rPr>
              <w:t xml:space="preserve"> 3M/FAS/5)</w:t>
            </w:r>
          </w:p>
        </w:tc>
      </w:tr>
      <w:tr w:rsidR="000069D4" w:rsidRPr="007E1776" w:rsidTr="00D046A7">
        <w:trPr>
          <w:cantSplit/>
        </w:trPr>
        <w:tc>
          <w:tcPr>
            <w:tcW w:w="9889" w:type="dxa"/>
            <w:gridSpan w:val="2"/>
          </w:tcPr>
          <w:p w:rsidR="000069D4" w:rsidRPr="007E1776" w:rsidRDefault="0015174F" w:rsidP="00DA48AD">
            <w:pPr>
              <w:pStyle w:val="Title1"/>
              <w:rPr>
                <w:lang w:eastAsia="zh-CN"/>
              </w:rPr>
            </w:pPr>
            <w:bookmarkStart w:id="8" w:name="dtitle1" w:colFirst="0" w:colLast="0"/>
            <w:bookmarkEnd w:id="7"/>
            <w:r w:rsidRPr="007E1776">
              <w:t>T</w:t>
            </w:r>
            <w:r w:rsidR="00901CED" w:rsidRPr="007E1776">
              <w:t>ropospheric impairments time series synthesizers in</w:t>
            </w:r>
            <w:r w:rsidRPr="007E1776">
              <w:t xml:space="preserve"> </w:t>
            </w:r>
            <w:r w:rsidR="00DA48AD">
              <w:br/>
            </w:r>
            <w:r w:rsidRPr="007E1776">
              <w:t>R</w:t>
            </w:r>
            <w:r w:rsidR="00901CED" w:rsidRPr="007E1776">
              <w:t>ecommendation</w:t>
            </w:r>
            <w:r w:rsidRPr="007E1776">
              <w:t xml:space="preserve"> ITU-R P.1853</w:t>
            </w:r>
          </w:p>
        </w:tc>
      </w:tr>
    </w:tbl>
    <w:p w:rsidR="00060917" w:rsidRPr="007E1776" w:rsidRDefault="00060917">
      <w:pPr>
        <w:tabs>
          <w:tab w:val="clear" w:pos="1134"/>
          <w:tab w:val="clear" w:pos="1871"/>
          <w:tab w:val="clear" w:pos="2268"/>
        </w:tabs>
        <w:overflowPunct/>
        <w:autoSpaceDE/>
        <w:autoSpaceDN/>
        <w:adjustRightInd/>
        <w:spacing w:before="0"/>
        <w:textAlignment w:val="auto"/>
        <w:rPr>
          <w:lang w:eastAsia="zh-CN"/>
        </w:rPr>
      </w:pPr>
      <w:bookmarkStart w:id="9" w:name="dbreak"/>
      <w:bookmarkEnd w:id="8"/>
      <w:bookmarkEnd w:id="9"/>
    </w:p>
    <w:tbl>
      <w:tblPr>
        <w:tblpPr w:leftFromText="180" w:rightFromText="180" w:horzAnchor="margin" w:tblpY="-687"/>
        <w:tblW w:w="10031" w:type="dxa"/>
        <w:tblLayout w:type="fixed"/>
        <w:tblLook w:val="0000" w:firstRow="0" w:lastRow="0" w:firstColumn="0" w:lastColumn="0" w:noHBand="0" w:noVBand="0"/>
      </w:tblPr>
      <w:tblGrid>
        <w:gridCol w:w="10031"/>
      </w:tblGrid>
      <w:tr w:rsidR="00060917" w:rsidRPr="007E1776" w:rsidTr="00FA487E">
        <w:trPr>
          <w:cantSplit/>
        </w:trPr>
        <w:tc>
          <w:tcPr>
            <w:tcW w:w="10031" w:type="dxa"/>
          </w:tcPr>
          <w:p w:rsidR="00060917" w:rsidRPr="007E1776" w:rsidRDefault="00060917" w:rsidP="00FA487E">
            <w:pPr>
              <w:pStyle w:val="Questionref"/>
            </w:pPr>
          </w:p>
        </w:tc>
      </w:tr>
    </w:tbl>
    <w:p w:rsidR="00060917" w:rsidRPr="00DA48AD" w:rsidRDefault="00060917" w:rsidP="003807E9">
      <w:pPr>
        <w:pStyle w:val="Questionref"/>
        <w:spacing w:before="0"/>
        <w:rPr>
          <w:lang w:val="fr-CH"/>
        </w:rPr>
      </w:pPr>
      <w:r w:rsidRPr="00DA48AD">
        <w:rPr>
          <w:lang w:val="fr-CH"/>
        </w:rPr>
        <w:t>(Questions ITU-R 204-3/3, ITU-R 206-3/3)</w:t>
      </w:r>
    </w:p>
    <w:p w:rsidR="00060917" w:rsidRPr="00DC47CC" w:rsidRDefault="00B36823" w:rsidP="00DA48AD">
      <w:pPr>
        <w:pStyle w:val="Headingb"/>
        <w:rPr>
          <w:lang w:val="en-GB"/>
        </w:rPr>
      </w:pPr>
      <w:bookmarkStart w:id="10" w:name="_Toc10621727"/>
      <w:r w:rsidRPr="00DC47CC">
        <w:rPr>
          <w:lang w:val="en-GB"/>
        </w:rPr>
        <w:t>Preface</w:t>
      </w:r>
      <w:bookmarkEnd w:id="10"/>
    </w:p>
    <w:p w:rsidR="00060917" w:rsidRPr="007E1776" w:rsidRDefault="00060917" w:rsidP="00DA48AD">
      <w:r w:rsidRPr="007E1776">
        <w:t xml:space="preserve">The </w:t>
      </w:r>
      <w:r w:rsidR="00A244C4" w:rsidRPr="007E1776">
        <w:t>f</w:t>
      </w:r>
      <w:r w:rsidR="00A12F17" w:rsidRPr="007E1776">
        <w:t>ascicle contains</w:t>
      </w:r>
      <w:r w:rsidRPr="007E1776">
        <w:t xml:space="preserve"> in </w:t>
      </w:r>
      <w:r w:rsidR="00775417" w:rsidRPr="007E1776">
        <w:t>Annex</w:t>
      </w:r>
      <w:r w:rsidRPr="007E1776">
        <w:t xml:space="preserve"> 1 background information used to develop Recommendation ITU-R P.1853. In its current version, it presents parameterization and validation elements of the single-site and multi-site total impairments time series synthesizers for Earth-space paths adopted in the Recommendation.</w:t>
      </w:r>
    </w:p>
    <w:p w:rsidR="00060917" w:rsidRPr="007E1776" w:rsidRDefault="00060917" w:rsidP="00060917">
      <w:pPr>
        <w:rPr>
          <w:rFonts w:asciiTheme="majorBidi" w:hAnsiTheme="majorBidi" w:cstheme="majorBidi"/>
          <w:szCs w:val="24"/>
        </w:rPr>
      </w:pPr>
    </w:p>
    <w:p w:rsidR="00060917" w:rsidRPr="007E1776" w:rsidRDefault="00060917">
      <w:pPr>
        <w:tabs>
          <w:tab w:val="clear" w:pos="1134"/>
          <w:tab w:val="clear" w:pos="1871"/>
          <w:tab w:val="clear" w:pos="2268"/>
        </w:tabs>
        <w:overflowPunct/>
        <w:autoSpaceDE/>
        <w:autoSpaceDN/>
        <w:adjustRightInd/>
        <w:spacing w:before="0"/>
        <w:textAlignment w:val="auto"/>
        <w:rPr>
          <w:lang w:eastAsia="zh-CN"/>
        </w:rPr>
      </w:pPr>
      <w:r w:rsidRPr="007E1776">
        <w:rPr>
          <w:lang w:eastAsia="zh-CN"/>
        </w:rPr>
        <w:br w:type="page"/>
      </w:r>
    </w:p>
    <w:p w:rsidR="00060917" w:rsidRPr="007E1776" w:rsidRDefault="00456BE4" w:rsidP="00456BE4">
      <w:pPr>
        <w:pStyle w:val="AppendixNo"/>
      </w:pPr>
      <w:r w:rsidRPr="007E1776">
        <w:lastRenderedPageBreak/>
        <w:t xml:space="preserve">Annex </w:t>
      </w:r>
      <w:r w:rsidR="00060917" w:rsidRPr="007E1776">
        <w:t>1</w:t>
      </w:r>
    </w:p>
    <w:sdt>
      <w:sdtPr>
        <w:id w:val="1064069477"/>
        <w:docPartObj>
          <w:docPartGallery w:val="Table of Contents"/>
          <w:docPartUnique/>
        </w:docPartObj>
      </w:sdtPr>
      <w:sdtEndPr/>
      <w:sdtContent>
        <w:p w:rsidR="00060917" w:rsidRPr="007E1776" w:rsidRDefault="00060917" w:rsidP="00060917">
          <w:pPr>
            <w:keepNext/>
            <w:keepLines/>
            <w:tabs>
              <w:tab w:val="clear" w:pos="1134"/>
              <w:tab w:val="clear" w:pos="1871"/>
              <w:tab w:val="clear" w:pos="2268"/>
            </w:tabs>
            <w:overflowPunct/>
            <w:autoSpaceDE/>
            <w:autoSpaceDN/>
            <w:adjustRightInd/>
            <w:spacing w:before="480" w:line="276" w:lineRule="auto"/>
            <w:jc w:val="center"/>
            <w:textAlignment w:val="auto"/>
            <w:rPr>
              <w:rFonts w:asciiTheme="majorHAnsi" w:eastAsiaTheme="majorEastAsia" w:hAnsiTheme="majorHAnsi" w:cstheme="majorBidi"/>
              <w:b/>
              <w:bCs/>
              <w:color w:val="365F91" w:themeColor="accent1" w:themeShade="BF"/>
              <w:sz w:val="28"/>
              <w:szCs w:val="28"/>
              <w:lang w:eastAsia="fr-FR"/>
            </w:rPr>
          </w:pPr>
          <w:r w:rsidRPr="007E1776">
            <w:rPr>
              <w:rFonts w:asciiTheme="majorHAnsi" w:eastAsiaTheme="majorEastAsia" w:hAnsiTheme="majorHAnsi" w:cstheme="majorBidi"/>
              <w:b/>
              <w:bCs/>
              <w:color w:val="365F91" w:themeColor="accent1" w:themeShade="BF"/>
              <w:sz w:val="28"/>
              <w:szCs w:val="28"/>
              <w:lang w:eastAsia="fr-FR"/>
            </w:rPr>
            <w:t>Table of contents</w:t>
          </w:r>
        </w:p>
        <w:p w:rsidR="00D46873" w:rsidRDefault="00060917">
          <w:pPr>
            <w:pStyle w:val="TOC1"/>
            <w:rPr>
              <w:rFonts w:asciiTheme="minorHAnsi" w:eastAsiaTheme="minorEastAsia" w:hAnsiTheme="minorHAnsi" w:cstheme="minorBidi"/>
              <w:noProof/>
              <w:sz w:val="22"/>
              <w:szCs w:val="22"/>
              <w:lang w:eastAsia="zh-CN"/>
            </w:rPr>
          </w:pPr>
          <w:r w:rsidRPr="007E1776">
            <w:fldChar w:fldCharType="begin"/>
          </w:r>
          <w:r w:rsidRPr="007E1776">
            <w:instrText xml:space="preserve"> TOC \o "1-3" \h \z \u </w:instrText>
          </w:r>
          <w:r w:rsidRPr="007E1776">
            <w:fldChar w:fldCharType="separate"/>
          </w:r>
          <w:hyperlink w:anchor="_Toc10621727" w:history="1">
            <w:r w:rsidR="00D46873" w:rsidRPr="00E6337A">
              <w:rPr>
                <w:rStyle w:val="Hyperlink"/>
                <w:b/>
                <w:noProof/>
              </w:rPr>
              <w:t>Preface</w:t>
            </w:r>
            <w:r w:rsidR="00D46873">
              <w:rPr>
                <w:noProof/>
                <w:webHidden/>
              </w:rPr>
              <w:tab/>
            </w:r>
            <w:r w:rsidR="00D46873">
              <w:rPr>
                <w:noProof/>
                <w:webHidden/>
              </w:rPr>
              <w:fldChar w:fldCharType="begin"/>
            </w:r>
            <w:r w:rsidR="00D46873">
              <w:rPr>
                <w:noProof/>
                <w:webHidden/>
              </w:rPr>
              <w:instrText xml:space="preserve"> PAGEREF _Toc10621727 \h </w:instrText>
            </w:r>
            <w:r w:rsidR="00D46873">
              <w:rPr>
                <w:noProof/>
                <w:webHidden/>
              </w:rPr>
            </w:r>
            <w:r w:rsidR="00D46873">
              <w:rPr>
                <w:noProof/>
                <w:webHidden/>
              </w:rPr>
              <w:fldChar w:fldCharType="separate"/>
            </w:r>
            <w:r w:rsidR="003807E9">
              <w:rPr>
                <w:noProof/>
                <w:webHidden/>
              </w:rPr>
              <w:t>1</w:t>
            </w:r>
            <w:r w:rsidR="00D46873">
              <w:rPr>
                <w:noProof/>
                <w:webHidden/>
              </w:rPr>
              <w:fldChar w:fldCharType="end"/>
            </w:r>
          </w:hyperlink>
        </w:p>
        <w:p w:rsidR="00D46873" w:rsidRDefault="00DC47CC">
          <w:pPr>
            <w:pStyle w:val="TOC1"/>
            <w:rPr>
              <w:rFonts w:asciiTheme="minorHAnsi" w:eastAsiaTheme="minorEastAsia" w:hAnsiTheme="minorHAnsi" w:cstheme="minorBidi"/>
              <w:noProof/>
              <w:sz w:val="22"/>
              <w:szCs w:val="22"/>
              <w:lang w:eastAsia="zh-CN"/>
            </w:rPr>
          </w:pPr>
          <w:hyperlink w:anchor="_Toc10621728" w:history="1">
            <w:r w:rsidR="00D46873" w:rsidRPr="00E6337A">
              <w:rPr>
                <w:rStyle w:val="Hyperlink"/>
                <w:noProof/>
              </w:rPr>
              <w:t>1</w:t>
            </w:r>
            <w:r w:rsidR="00D46873">
              <w:rPr>
                <w:rFonts w:asciiTheme="minorHAnsi" w:eastAsiaTheme="minorEastAsia" w:hAnsiTheme="minorHAnsi" w:cstheme="minorBidi"/>
                <w:noProof/>
                <w:sz w:val="22"/>
                <w:szCs w:val="22"/>
                <w:lang w:eastAsia="zh-CN"/>
              </w:rPr>
              <w:tab/>
            </w:r>
            <w:r w:rsidR="00D46873" w:rsidRPr="00E6337A">
              <w:rPr>
                <w:rStyle w:val="Hyperlink"/>
                <w:noProof/>
              </w:rPr>
              <w:t>Introduction</w:t>
            </w:r>
            <w:r w:rsidR="00D46873">
              <w:rPr>
                <w:noProof/>
                <w:webHidden/>
              </w:rPr>
              <w:tab/>
            </w:r>
            <w:r w:rsidR="00D46873">
              <w:rPr>
                <w:noProof/>
                <w:webHidden/>
              </w:rPr>
              <w:fldChar w:fldCharType="begin"/>
            </w:r>
            <w:r w:rsidR="00D46873">
              <w:rPr>
                <w:noProof/>
                <w:webHidden/>
              </w:rPr>
              <w:instrText xml:space="preserve"> PAGEREF _Toc10621728 \h </w:instrText>
            </w:r>
            <w:r w:rsidR="00D46873">
              <w:rPr>
                <w:noProof/>
                <w:webHidden/>
              </w:rPr>
            </w:r>
            <w:r w:rsidR="00D46873">
              <w:rPr>
                <w:noProof/>
                <w:webHidden/>
              </w:rPr>
              <w:fldChar w:fldCharType="separate"/>
            </w:r>
            <w:r w:rsidR="003807E9">
              <w:rPr>
                <w:noProof/>
                <w:webHidden/>
              </w:rPr>
              <w:t>3</w:t>
            </w:r>
            <w:r w:rsidR="00D46873">
              <w:rPr>
                <w:noProof/>
                <w:webHidden/>
              </w:rPr>
              <w:fldChar w:fldCharType="end"/>
            </w:r>
          </w:hyperlink>
        </w:p>
        <w:p w:rsidR="00D46873" w:rsidRDefault="00DC47CC">
          <w:pPr>
            <w:pStyle w:val="TOC1"/>
            <w:rPr>
              <w:rFonts w:asciiTheme="minorHAnsi" w:eastAsiaTheme="minorEastAsia" w:hAnsiTheme="minorHAnsi" w:cstheme="minorBidi"/>
              <w:noProof/>
              <w:sz w:val="22"/>
              <w:szCs w:val="22"/>
              <w:lang w:eastAsia="zh-CN"/>
            </w:rPr>
          </w:pPr>
          <w:hyperlink w:anchor="_Toc10621729" w:history="1">
            <w:r w:rsidR="00D46873" w:rsidRPr="00E6337A">
              <w:rPr>
                <w:rStyle w:val="Hyperlink"/>
                <w:noProof/>
              </w:rPr>
              <w:t>2</w:t>
            </w:r>
            <w:r w:rsidR="00D46873">
              <w:rPr>
                <w:rFonts w:asciiTheme="minorHAnsi" w:eastAsiaTheme="minorEastAsia" w:hAnsiTheme="minorHAnsi" w:cstheme="minorBidi"/>
                <w:noProof/>
                <w:sz w:val="22"/>
                <w:szCs w:val="22"/>
                <w:lang w:eastAsia="zh-CN"/>
              </w:rPr>
              <w:tab/>
            </w:r>
            <w:r w:rsidR="00D46873" w:rsidRPr="00E6337A">
              <w:rPr>
                <w:rStyle w:val="Hyperlink"/>
                <w:noProof/>
              </w:rPr>
              <w:t>Space-time correlated tropospheric attenuation time series synthesizer</w:t>
            </w:r>
            <w:r w:rsidR="00D46873">
              <w:rPr>
                <w:noProof/>
                <w:webHidden/>
              </w:rPr>
              <w:tab/>
            </w:r>
            <w:r w:rsidR="00D46873">
              <w:rPr>
                <w:noProof/>
                <w:webHidden/>
              </w:rPr>
              <w:fldChar w:fldCharType="begin"/>
            </w:r>
            <w:r w:rsidR="00D46873">
              <w:rPr>
                <w:noProof/>
                <w:webHidden/>
              </w:rPr>
              <w:instrText xml:space="preserve"> PAGEREF _Toc10621729 \h </w:instrText>
            </w:r>
            <w:r w:rsidR="00D46873">
              <w:rPr>
                <w:noProof/>
                <w:webHidden/>
              </w:rPr>
            </w:r>
            <w:r w:rsidR="00D46873">
              <w:rPr>
                <w:noProof/>
                <w:webHidden/>
              </w:rPr>
              <w:fldChar w:fldCharType="separate"/>
            </w:r>
            <w:r w:rsidR="003807E9">
              <w:rPr>
                <w:noProof/>
                <w:webHidden/>
              </w:rPr>
              <w:t>3</w:t>
            </w:r>
            <w:r w:rsidR="00D46873">
              <w:rPr>
                <w:noProof/>
                <w:webHidden/>
              </w:rPr>
              <w:fldChar w:fldCharType="end"/>
            </w:r>
          </w:hyperlink>
        </w:p>
        <w:p w:rsidR="00D46873" w:rsidRDefault="00DC47CC">
          <w:pPr>
            <w:pStyle w:val="TOC2"/>
            <w:rPr>
              <w:rFonts w:asciiTheme="minorHAnsi" w:eastAsiaTheme="minorEastAsia" w:hAnsiTheme="minorHAnsi" w:cstheme="minorBidi"/>
              <w:noProof/>
              <w:sz w:val="22"/>
              <w:szCs w:val="22"/>
              <w:lang w:eastAsia="zh-CN"/>
            </w:rPr>
          </w:pPr>
          <w:hyperlink w:anchor="_Toc10621730" w:history="1">
            <w:r w:rsidR="00D46873" w:rsidRPr="00E6337A">
              <w:rPr>
                <w:rStyle w:val="Hyperlink"/>
                <w:noProof/>
              </w:rPr>
              <w:t>2.1</w:t>
            </w:r>
            <w:r w:rsidR="00D46873">
              <w:rPr>
                <w:rFonts w:asciiTheme="minorHAnsi" w:eastAsiaTheme="minorEastAsia" w:hAnsiTheme="minorHAnsi" w:cstheme="minorBidi"/>
                <w:noProof/>
                <w:sz w:val="22"/>
                <w:szCs w:val="22"/>
                <w:lang w:eastAsia="zh-CN"/>
              </w:rPr>
              <w:tab/>
            </w:r>
            <w:r w:rsidR="00D46873" w:rsidRPr="00E6337A">
              <w:rPr>
                <w:rStyle w:val="Hyperlink"/>
                <w:noProof/>
              </w:rPr>
              <w:t>Oxygen gaseous attenuation</w:t>
            </w:r>
            <w:r w:rsidR="00D46873">
              <w:rPr>
                <w:noProof/>
                <w:webHidden/>
              </w:rPr>
              <w:tab/>
            </w:r>
            <w:r w:rsidR="00D46873">
              <w:rPr>
                <w:noProof/>
                <w:webHidden/>
              </w:rPr>
              <w:fldChar w:fldCharType="begin"/>
            </w:r>
            <w:r w:rsidR="00D46873">
              <w:rPr>
                <w:noProof/>
                <w:webHidden/>
              </w:rPr>
              <w:instrText xml:space="preserve"> PAGEREF _Toc10621730 \h </w:instrText>
            </w:r>
            <w:r w:rsidR="00D46873">
              <w:rPr>
                <w:noProof/>
                <w:webHidden/>
              </w:rPr>
            </w:r>
            <w:r w:rsidR="00D46873">
              <w:rPr>
                <w:noProof/>
                <w:webHidden/>
              </w:rPr>
              <w:fldChar w:fldCharType="separate"/>
            </w:r>
            <w:r w:rsidR="003807E9">
              <w:rPr>
                <w:noProof/>
                <w:webHidden/>
              </w:rPr>
              <w:t>3</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31" w:history="1">
            <w:r w:rsidR="00D46873" w:rsidRPr="00E6337A">
              <w:rPr>
                <w:rStyle w:val="Hyperlink"/>
                <w:noProof/>
              </w:rPr>
              <w:t>2.1.1</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P.1853-1</w:t>
            </w:r>
            <w:r w:rsidR="00D46873">
              <w:rPr>
                <w:noProof/>
                <w:webHidden/>
              </w:rPr>
              <w:tab/>
            </w:r>
            <w:r w:rsidR="00D46873">
              <w:rPr>
                <w:noProof/>
                <w:webHidden/>
              </w:rPr>
              <w:fldChar w:fldCharType="begin"/>
            </w:r>
            <w:r w:rsidR="00D46873">
              <w:rPr>
                <w:noProof/>
                <w:webHidden/>
              </w:rPr>
              <w:instrText xml:space="preserve"> PAGEREF _Toc10621731 \h </w:instrText>
            </w:r>
            <w:r w:rsidR="00D46873">
              <w:rPr>
                <w:noProof/>
                <w:webHidden/>
              </w:rPr>
            </w:r>
            <w:r w:rsidR="00D46873">
              <w:rPr>
                <w:noProof/>
                <w:webHidden/>
              </w:rPr>
              <w:fldChar w:fldCharType="separate"/>
            </w:r>
            <w:r w:rsidR="003807E9">
              <w:rPr>
                <w:noProof/>
                <w:webHidden/>
              </w:rPr>
              <w:t>3</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32" w:history="1">
            <w:r w:rsidR="00D46873" w:rsidRPr="00E6337A">
              <w:rPr>
                <w:rStyle w:val="Hyperlink"/>
                <w:noProof/>
              </w:rPr>
              <w:t>2.1.2</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P.1853-2</w:t>
            </w:r>
            <w:r w:rsidR="00D46873">
              <w:rPr>
                <w:noProof/>
                <w:webHidden/>
              </w:rPr>
              <w:tab/>
            </w:r>
            <w:r w:rsidR="00D46873">
              <w:rPr>
                <w:noProof/>
                <w:webHidden/>
              </w:rPr>
              <w:fldChar w:fldCharType="begin"/>
            </w:r>
            <w:r w:rsidR="00D46873">
              <w:rPr>
                <w:noProof/>
                <w:webHidden/>
              </w:rPr>
              <w:instrText xml:space="preserve"> PAGEREF _Toc10621732 \h </w:instrText>
            </w:r>
            <w:r w:rsidR="00D46873">
              <w:rPr>
                <w:noProof/>
                <w:webHidden/>
              </w:rPr>
            </w:r>
            <w:r w:rsidR="00D46873">
              <w:rPr>
                <w:noProof/>
                <w:webHidden/>
              </w:rPr>
              <w:fldChar w:fldCharType="separate"/>
            </w:r>
            <w:r w:rsidR="003807E9">
              <w:rPr>
                <w:noProof/>
                <w:webHidden/>
              </w:rPr>
              <w:t>3</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33" w:history="1">
            <w:r w:rsidR="00D46873" w:rsidRPr="00E6337A">
              <w:rPr>
                <w:rStyle w:val="Hyperlink"/>
                <w:noProof/>
              </w:rPr>
              <w:t>2.1.3</w:t>
            </w:r>
            <w:r w:rsidR="00D46873">
              <w:rPr>
                <w:rFonts w:asciiTheme="minorHAnsi" w:eastAsiaTheme="minorEastAsia" w:hAnsiTheme="minorHAnsi" w:cstheme="minorBidi"/>
                <w:noProof/>
                <w:sz w:val="22"/>
                <w:szCs w:val="22"/>
                <w:lang w:eastAsia="zh-CN"/>
              </w:rPr>
              <w:tab/>
            </w:r>
            <w:r w:rsidR="00D46873" w:rsidRPr="00E6337A">
              <w:rPr>
                <w:rStyle w:val="Hyperlink"/>
                <w:noProof/>
              </w:rPr>
              <w:t>Multi-site approach in Recommendation ITU-R P.1853-2</w:t>
            </w:r>
            <w:r w:rsidR="00D46873">
              <w:rPr>
                <w:noProof/>
                <w:webHidden/>
              </w:rPr>
              <w:tab/>
            </w:r>
            <w:r w:rsidR="00D46873">
              <w:rPr>
                <w:noProof/>
                <w:webHidden/>
              </w:rPr>
              <w:fldChar w:fldCharType="begin"/>
            </w:r>
            <w:r w:rsidR="00D46873">
              <w:rPr>
                <w:noProof/>
                <w:webHidden/>
              </w:rPr>
              <w:instrText xml:space="preserve"> PAGEREF _Toc10621733 \h </w:instrText>
            </w:r>
            <w:r w:rsidR="00D46873">
              <w:rPr>
                <w:noProof/>
                <w:webHidden/>
              </w:rPr>
            </w:r>
            <w:r w:rsidR="00D46873">
              <w:rPr>
                <w:noProof/>
                <w:webHidden/>
              </w:rPr>
              <w:fldChar w:fldCharType="separate"/>
            </w:r>
            <w:r w:rsidR="003807E9">
              <w:rPr>
                <w:noProof/>
                <w:webHidden/>
              </w:rPr>
              <w:t>5</w:t>
            </w:r>
            <w:r w:rsidR="00D46873">
              <w:rPr>
                <w:noProof/>
                <w:webHidden/>
              </w:rPr>
              <w:fldChar w:fldCharType="end"/>
            </w:r>
          </w:hyperlink>
        </w:p>
        <w:p w:rsidR="00D46873" w:rsidRDefault="00DC47CC">
          <w:pPr>
            <w:pStyle w:val="TOC2"/>
            <w:rPr>
              <w:rFonts w:asciiTheme="minorHAnsi" w:eastAsiaTheme="minorEastAsia" w:hAnsiTheme="minorHAnsi" w:cstheme="minorBidi"/>
              <w:noProof/>
              <w:sz w:val="22"/>
              <w:szCs w:val="22"/>
              <w:lang w:eastAsia="zh-CN"/>
            </w:rPr>
          </w:pPr>
          <w:hyperlink w:anchor="_Toc10621734" w:history="1">
            <w:r w:rsidR="00D46873" w:rsidRPr="00E6337A">
              <w:rPr>
                <w:rStyle w:val="Hyperlink"/>
                <w:noProof/>
              </w:rPr>
              <w:t>2.2</w:t>
            </w:r>
            <w:r w:rsidR="00D46873">
              <w:rPr>
                <w:rFonts w:asciiTheme="minorHAnsi" w:eastAsiaTheme="minorEastAsia" w:hAnsiTheme="minorHAnsi" w:cstheme="minorBidi"/>
                <w:noProof/>
                <w:sz w:val="22"/>
                <w:szCs w:val="22"/>
                <w:lang w:eastAsia="zh-CN"/>
              </w:rPr>
              <w:tab/>
            </w:r>
            <w:r w:rsidR="00D46873" w:rsidRPr="00E6337A">
              <w:rPr>
                <w:rStyle w:val="Hyperlink"/>
                <w:noProof/>
              </w:rPr>
              <w:t>Water vapour gaseous attenuation</w:t>
            </w:r>
            <w:r w:rsidR="00D46873">
              <w:rPr>
                <w:noProof/>
                <w:webHidden/>
              </w:rPr>
              <w:tab/>
            </w:r>
            <w:r w:rsidR="00D46873">
              <w:rPr>
                <w:noProof/>
                <w:webHidden/>
              </w:rPr>
              <w:fldChar w:fldCharType="begin"/>
            </w:r>
            <w:r w:rsidR="00D46873">
              <w:rPr>
                <w:noProof/>
                <w:webHidden/>
              </w:rPr>
              <w:instrText xml:space="preserve"> PAGEREF _Toc10621734 \h </w:instrText>
            </w:r>
            <w:r w:rsidR="00D46873">
              <w:rPr>
                <w:noProof/>
                <w:webHidden/>
              </w:rPr>
            </w:r>
            <w:r w:rsidR="00D46873">
              <w:rPr>
                <w:noProof/>
                <w:webHidden/>
              </w:rPr>
              <w:fldChar w:fldCharType="separate"/>
            </w:r>
            <w:r w:rsidR="003807E9">
              <w:rPr>
                <w:noProof/>
                <w:webHidden/>
              </w:rPr>
              <w:t>6</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35" w:history="1">
            <w:r w:rsidR="00D46873" w:rsidRPr="00E6337A">
              <w:rPr>
                <w:rStyle w:val="Hyperlink"/>
                <w:noProof/>
              </w:rPr>
              <w:t>2.2.1</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P.1853-1</w:t>
            </w:r>
            <w:r w:rsidR="00D46873">
              <w:rPr>
                <w:noProof/>
                <w:webHidden/>
              </w:rPr>
              <w:tab/>
            </w:r>
            <w:r w:rsidR="00D46873">
              <w:rPr>
                <w:noProof/>
                <w:webHidden/>
              </w:rPr>
              <w:fldChar w:fldCharType="begin"/>
            </w:r>
            <w:r w:rsidR="00D46873">
              <w:rPr>
                <w:noProof/>
                <w:webHidden/>
              </w:rPr>
              <w:instrText xml:space="preserve"> PAGEREF _Toc10621735 \h </w:instrText>
            </w:r>
            <w:r w:rsidR="00D46873">
              <w:rPr>
                <w:noProof/>
                <w:webHidden/>
              </w:rPr>
            </w:r>
            <w:r w:rsidR="00D46873">
              <w:rPr>
                <w:noProof/>
                <w:webHidden/>
              </w:rPr>
              <w:fldChar w:fldCharType="separate"/>
            </w:r>
            <w:r w:rsidR="003807E9">
              <w:rPr>
                <w:noProof/>
                <w:webHidden/>
              </w:rPr>
              <w:t>6</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36" w:history="1">
            <w:r w:rsidR="00D46873" w:rsidRPr="00E6337A">
              <w:rPr>
                <w:rStyle w:val="Hyperlink"/>
                <w:noProof/>
              </w:rPr>
              <w:t>2.2.2</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P.1853-2</w:t>
            </w:r>
            <w:r w:rsidR="00D46873">
              <w:rPr>
                <w:noProof/>
                <w:webHidden/>
              </w:rPr>
              <w:tab/>
            </w:r>
            <w:r w:rsidR="00D46873">
              <w:rPr>
                <w:noProof/>
                <w:webHidden/>
              </w:rPr>
              <w:fldChar w:fldCharType="begin"/>
            </w:r>
            <w:r w:rsidR="00D46873">
              <w:rPr>
                <w:noProof/>
                <w:webHidden/>
              </w:rPr>
              <w:instrText xml:space="preserve"> PAGEREF _Toc10621736 \h </w:instrText>
            </w:r>
            <w:r w:rsidR="00D46873">
              <w:rPr>
                <w:noProof/>
                <w:webHidden/>
              </w:rPr>
            </w:r>
            <w:r w:rsidR="00D46873">
              <w:rPr>
                <w:noProof/>
                <w:webHidden/>
              </w:rPr>
              <w:fldChar w:fldCharType="separate"/>
            </w:r>
            <w:r w:rsidR="003807E9">
              <w:rPr>
                <w:noProof/>
                <w:webHidden/>
              </w:rPr>
              <w:t>7</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37" w:history="1">
            <w:r w:rsidR="00D46873" w:rsidRPr="00E6337A">
              <w:rPr>
                <w:rStyle w:val="Hyperlink"/>
                <w:noProof/>
              </w:rPr>
              <w:t>2.2.3</w:t>
            </w:r>
            <w:r w:rsidR="00D46873">
              <w:rPr>
                <w:rFonts w:asciiTheme="minorHAnsi" w:eastAsiaTheme="minorEastAsia" w:hAnsiTheme="minorHAnsi" w:cstheme="minorBidi"/>
                <w:noProof/>
                <w:sz w:val="22"/>
                <w:szCs w:val="22"/>
                <w:lang w:eastAsia="zh-CN"/>
              </w:rPr>
              <w:tab/>
            </w:r>
            <w:r w:rsidR="00D46873" w:rsidRPr="00E6337A">
              <w:rPr>
                <w:rStyle w:val="Hyperlink"/>
                <w:noProof/>
              </w:rPr>
              <w:t>Multi-site approach in Recommendation ITU-R P.1853-2</w:t>
            </w:r>
            <w:r w:rsidR="00D46873">
              <w:rPr>
                <w:noProof/>
                <w:webHidden/>
              </w:rPr>
              <w:tab/>
            </w:r>
            <w:r w:rsidR="00D46873">
              <w:rPr>
                <w:noProof/>
                <w:webHidden/>
              </w:rPr>
              <w:fldChar w:fldCharType="begin"/>
            </w:r>
            <w:r w:rsidR="00D46873">
              <w:rPr>
                <w:noProof/>
                <w:webHidden/>
              </w:rPr>
              <w:instrText xml:space="preserve"> PAGEREF _Toc10621737 \h </w:instrText>
            </w:r>
            <w:r w:rsidR="00D46873">
              <w:rPr>
                <w:noProof/>
                <w:webHidden/>
              </w:rPr>
            </w:r>
            <w:r w:rsidR="00D46873">
              <w:rPr>
                <w:noProof/>
                <w:webHidden/>
              </w:rPr>
              <w:fldChar w:fldCharType="separate"/>
            </w:r>
            <w:r w:rsidR="003807E9">
              <w:rPr>
                <w:noProof/>
                <w:webHidden/>
              </w:rPr>
              <w:t>12</w:t>
            </w:r>
            <w:r w:rsidR="00D46873">
              <w:rPr>
                <w:noProof/>
                <w:webHidden/>
              </w:rPr>
              <w:fldChar w:fldCharType="end"/>
            </w:r>
          </w:hyperlink>
        </w:p>
        <w:p w:rsidR="00D46873" w:rsidRDefault="00DC47CC">
          <w:pPr>
            <w:pStyle w:val="TOC2"/>
            <w:rPr>
              <w:rFonts w:asciiTheme="minorHAnsi" w:eastAsiaTheme="minorEastAsia" w:hAnsiTheme="minorHAnsi" w:cstheme="minorBidi"/>
              <w:noProof/>
              <w:sz w:val="22"/>
              <w:szCs w:val="22"/>
              <w:lang w:eastAsia="zh-CN"/>
            </w:rPr>
          </w:pPr>
          <w:hyperlink w:anchor="_Toc10621738" w:history="1">
            <w:r w:rsidR="00D46873" w:rsidRPr="00E6337A">
              <w:rPr>
                <w:rStyle w:val="Hyperlink"/>
                <w:noProof/>
              </w:rPr>
              <w:t>2.3</w:t>
            </w:r>
            <w:r w:rsidR="00D46873">
              <w:rPr>
                <w:rFonts w:asciiTheme="minorHAnsi" w:eastAsiaTheme="minorEastAsia" w:hAnsiTheme="minorHAnsi" w:cstheme="minorBidi"/>
                <w:noProof/>
                <w:sz w:val="22"/>
                <w:szCs w:val="22"/>
                <w:lang w:eastAsia="zh-CN"/>
              </w:rPr>
              <w:tab/>
            </w:r>
            <w:r w:rsidR="00D46873" w:rsidRPr="00E6337A">
              <w:rPr>
                <w:rStyle w:val="Hyperlink"/>
                <w:noProof/>
              </w:rPr>
              <w:t>Cloud attenuation</w:t>
            </w:r>
            <w:r w:rsidR="00D46873">
              <w:rPr>
                <w:noProof/>
                <w:webHidden/>
              </w:rPr>
              <w:tab/>
            </w:r>
            <w:r w:rsidR="00D46873">
              <w:rPr>
                <w:noProof/>
                <w:webHidden/>
              </w:rPr>
              <w:fldChar w:fldCharType="begin"/>
            </w:r>
            <w:r w:rsidR="00D46873">
              <w:rPr>
                <w:noProof/>
                <w:webHidden/>
              </w:rPr>
              <w:instrText xml:space="preserve"> PAGEREF _Toc10621738 \h </w:instrText>
            </w:r>
            <w:r w:rsidR="00D46873">
              <w:rPr>
                <w:noProof/>
                <w:webHidden/>
              </w:rPr>
            </w:r>
            <w:r w:rsidR="00D46873">
              <w:rPr>
                <w:noProof/>
                <w:webHidden/>
              </w:rPr>
              <w:fldChar w:fldCharType="separate"/>
            </w:r>
            <w:r w:rsidR="003807E9">
              <w:rPr>
                <w:noProof/>
                <w:webHidden/>
              </w:rPr>
              <w:t>15</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39" w:history="1">
            <w:r w:rsidR="00D46873" w:rsidRPr="00E6337A">
              <w:rPr>
                <w:rStyle w:val="Hyperlink"/>
                <w:noProof/>
              </w:rPr>
              <w:t>2.3.1</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P.1853-1</w:t>
            </w:r>
            <w:r w:rsidR="00D46873">
              <w:rPr>
                <w:noProof/>
                <w:webHidden/>
              </w:rPr>
              <w:tab/>
            </w:r>
            <w:r w:rsidR="00D46873">
              <w:rPr>
                <w:noProof/>
                <w:webHidden/>
              </w:rPr>
              <w:fldChar w:fldCharType="begin"/>
            </w:r>
            <w:r w:rsidR="00D46873">
              <w:rPr>
                <w:noProof/>
                <w:webHidden/>
              </w:rPr>
              <w:instrText xml:space="preserve"> PAGEREF _Toc10621739 \h </w:instrText>
            </w:r>
            <w:r w:rsidR="00D46873">
              <w:rPr>
                <w:noProof/>
                <w:webHidden/>
              </w:rPr>
            </w:r>
            <w:r w:rsidR="00D46873">
              <w:rPr>
                <w:noProof/>
                <w:webHidden/>
              </w:rPr>
              <w:fldChar w:fldCharType="separate"/>
            </w:r>
            <w:r w:rsidR="003807E9">
              <w:rPr>
                <w:noProof/>
                <w:webHidden/>
              </w:rPr>
              <w:t>15</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40" w:history="1">
            <w:r w:rsidR="00D46873" w:rsidRPr="00E6337A">
              <w:rPr>
                <w:rStyle w:val="Hyperlink"/>
                <w:noProof/>
              </w:rPr>
              <w:t>2.3.2</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P.1853-2</w:t>
            </w:r>
            <w:r w:rsidR="00D46873">
              <w:rPr>
                <w:noProof/>
                <w:webHidden/>
              </w:rPr>
              <w:tab/>
            </w:r>
            <w:r w:rsidR="00D46873">
              <w:rPr>
                <w:noProof/>
                <w:webHidden/>
              </w:rPr>
              <w:fldChar w:fldCharType="begin"/>
            </w:r>
            <w:r w:rsidR="00D46873">
              <w:rPr>
                <w:noProof/>
                <w:webHidden/>
              </w:rPr>
              <w:instrText xml:space="preserve"> PAGEREF _Toc10621740 \h </w:instrText>
            </w:r>
            <w:r w:rsidR="00D46873">
              <w:rPr>
                <w:noProof/>
                <w:webHidden/>
              </w:rPr>
            </w:r>
            <w:r w:rsidR="00D46873">
              <w:rPr>
                <w:noProof/>
                <w:webHidden/>
              </w:rPr>
              <w:fldChar w:fldCharType="separate"/>
            </w:r>
            <w:r w:rsidR="003807E9">
              <w:rPr>
                <w:noProof/>
                <w:webHidden/>
              </w:rPr>
              <w:t>16</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41" w:history="1">
            <w:r w:rsidR="00D46873" w:rsidRPr="00E6337A">
              <w:rPr>
                <w:rStyle w:val="Hyperlink"/>
                <w:noProof/>
              </w:rPr>
              <w:t>2.3.3</w:t>
            </w:r>
            <w:r w:rsidR="00D46873">
              <w:rPr>
                <w:rFonts w:asciiTheme="minorHAnsi" w:eastAsiaTheme="minorEastAsia" w:hAnsiTheme="minorHAnsi" w:cstheme="minorBidi"/>
                <w:noProof/>
                <w:sz w:val="22"/>
                <w:szCs w:val="22"/>
                <w:lang w:eastAsia="zh-CN"/>
              </w:rPr>
              <w:tab/>
            </w:r>
            <w:r w:rsidR="00D46873" w:rsidRPr="00E6337A">
              <w:rPr>
                <w:rStyle w:val="Hyperlink"/>
                <w:noProof/>
              </w:rPr>
              <w:t>Multi-site approach in Recommendation ITU-R P.1853-2</w:t>
            </w:r>
            <w:r w:rsidR="00D46873">
              <w:rPr>
                <w:noProof/>
                <w:webHidden/>
              </w:rPr>
              <w:tab/>
            </w:r>
            <w:r w:rsidR="00D46873">
              <w:rPr>
                <w:noProof/>
                <w:webHidden/>
              </w:rPr>
              <w:fldChar w:fldCharType="begin"/>
            </w:r>
            <w:r w:rsidR="00D46873">
              <w:rPr>
                <w:noProof/>
                <w:webHidden/>
              </w:rPr>
              <w:instrText xml:space="preserve"> PAGEREF _Toc10621741 \h </w:instrText>
            </w:r>
            <w:r w:rsidR="00D46873">
              <w:rPr>
                <w:noProof/>
                <w:webHidden/>
              </w:rPr>
            </w:r>
            <w:r w:rsidR="00D46873">
              <w:rPr>
                <w:noProof/>
                <w:webHidden/>
              </w:rPr>
              <w:fldChar w:fldCharType="separate"/>
            </w:r>
            <w:r w:rsidR="003807E9">
              <w:rPr>
                <w:noProof/>
                <w:webHidden/>
              </w:rPr>
              <w:t>21</w:t>
            </w:r>
            <w:r w:rsidR="00D46873">
              <w:rPr>
                <w:noProof/>
                <w:webHidden/>
              </w:rPr>
              <w:fldChar w:fldCharType="end"/>
            </w:r>
          </w:hyperlink>
        </w:p>
        <w:p w:rsidR="00D46873" w:rsidRDefault="00DC47CC">
          <w:pPr>
            <w:pStyle w:val="TOC2"/>
            <w:rPr>
              <w:rFonts w:asciiTheme="minorHAnsi" w:eastAsiaTheme="minorEastAsia" w:hAnsiTheme="minorHAnsi" w:cstheme="minorBidi"/>
              <w:noProof/>
              <w:sz w:val="22"/>
              <w:szCs w:val="22"/>
              <w:lang w:eastAsia="zh-CN"/>
            </w:rPr>
          </w:pPr>
          <w:hyperlink w:anchor="_Toc10621742" w:history="1">
            <w:r w:rsidR="00D46873" w:rsidRPr="00E6337A">
              <w:rPr>
                <w:rStyle w:val="Hyperlink"/>
                <w:noProof/>
              </w:rPr>
              <w:t>2.4</w:t>
            </w:r>
            <w:r w:rsidR="00D46873">
              <w:rPr>
                <w:rFonts w:asciiTheme="minorHAnsi" w:eastAsiaTheme="minorEastAsia" w:hAnsiTheme="minorHAnsi" w:cstheme="minorBidi"/>
                <w:noProof/>
                <w:sz w:val="22"/>
                <w:szCs w:val="22"/>
                <w:lang w:eastAsia="zh-CN"/>
              </w:rPr>
              <w:tab/>
            </w:r>
            <w:r w:rsidR="00D46873" w:rsidRPr="00E6337A">
              <w:rPr>
                <w:rStyle w:val="Hyperlink"/>
                <w:noProof/>
              </w:rPr>
              <w:t>Rain attenuation</w:t>
            </w:r>
            <w:r w:rsidR="00D46873">
              <w:rPr>
                <w:noProof/>
                <w:webHidden/>
              </w:rPr>
              <w:tab/>
            </w:r>
            <w:r w:rsidR="00D46873">
              <w:rPr>
                <w:noProof/>
                <w:webHidden/>
              </w:rPr>
              <w:fldChar w:fldCharType="begin"/>
            </w:r>
            <w:r w:rsidR="00D46873">
              <w:rPr>
                <w:noProof/>
                <w:webHidden/>
              </w:rPr>
              <w:instrText xml:space="preserve"> PAGEREF _Toc10621742 \h </w:instrText>
            </w:r>
            <w:r w:rsidR="00D46873">
              <w:rPr>
                <w:noProof/>
                <w:webHidden/>
              </w:rPr>
            </w:r>
            <w:r w:rsidR="00D46873">
              <w:rPr>
                <w:noProof/>
                <w:webHidden/>
              </w:rPr>
              <w:fldChar w:fldCharType="separate"/>
            </w:r>
            <w:r w:rsidR="003807E9">
              <w:rPr>
                <w:noProof/>
                <w:webHidden/>
              </w:rPr>
              <w:t>26</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43" w:history="1">
            <w:r w:rsidR="00D46873" w:rsidRPr="00E6337A">
              <w:rPr>
                <w:rStyle w:val="Hyperlink"/>
                <w:noProof/>
              </w:rPr>
              <w:t>2.4.1</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P.1853-1</w:t>
            </w:r>
            <w:r w:rsidR="00D46873">
              <w:rPr>
                <w:noProof/>
                <w:webHidden/>
              </w:rPr>
              <w:tab/>
            </w:r>
            <w:r w:rsidR="00D46873">
              <w:rPr>
                <w:noProof/>
                <w:webHidden/>
              </w:rPr>
              <w:fldChar w:fldCharType="begin"/>
            </w:r>
            <w:r w:rsidR="00D46873">
              <w:rPr>
                <w:noProof/>
                <w:webHidden/>
              </w:rPr>
              <w:instrText xml:space="preserve"> PAGEREF _Toc10621743 \h </w:instrText>
            </w:r>
            <w:r w:rsidR="00D46873">
              <w:rPr>
                <w:noProof/>
                <w:webHidden/>
              </w:rPr>
            </w:r>
            <w:r w:rsidR="00D46873">
              <w:rPr>
                <w:noProof/>
                <w:webHidden/>
              </w:rPr>
              <w:fldChar w:fldCharType="separate"/>
            </w:r>
            <w:r w:rsidR="003807E9">
              <w:rPr>
                <w:noProof/>
                <w:webHidden/>
              </w:rPr>
              <w:t>26</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44" w:history="1">
            <w:r w:rsidR="00D46873" w:rsidRPr="00E6337A">
              <w:rPr>
                <w:rStyle w:val="Hyperlink"/>
                <w:noProof/>
              </w:rPr>
              <w:t>2.4.2</w:t>
            </w:r>
            <w:r w:rsidR="00D46873">
              <w:rPr>
                <w:rFonts w:asciiTheme="minorHAnsi" w:eastAsiaTheme="minorEastAsia" w:hAnsiTheme="minorHAnsi" w:cstheme="minorBidi"/>
                <w:noProof/>
                <w:sz w:val="22"/>
                <w:szCs w:val="22"/>
                <w:lang w:eastAsia="zh-CN"/>
              </w:rPr>
              <w:tab/>
            </w:r>
            <w:r w:rsidR="00D46873" w:rsidRPr="00E6337A">
              <w:rPr>
                <w:rStyle w:val="Hyperlink"/>
                <w:noProof/>
              </w:rPr>
              <w:t>Single-site approach in Recommendation ITU-R P.1853-2</w:t>
            </w:r>
            <w:r w:rsidR="00D46873">
              <w:rPr>
                <w:noProof/>
                <w:webHidden/>
              </w:rPr>
              <w:tab/>
            </w:r>
            <w:r w:rsidR="00D46873">
              <w:rPr>
                <w:noProof/>
                <w:webHidden/>
              </w:rPr>
              <w:fldChar w:fldCharType="begin"/>
            </w:r>
            <w:r w:rsidR="00D46873">
              <w:rPr>
                <w:noProof/>
                <w:webHidden/>
              </w:rPr>
              <w:instrText xml:space="preserve"> PAGEREF _Toc10621744 \h </w:instrText>
            </w:r>
            <w:r w:rsidR="00D46873">
              <w:rPr>
                <w:noProof/>
                <w:webHidden/>
              </w:rPr>
            </w:r>
            <w:r w:rsidR="00D46873">
              <w:rPr>
                <w:noProof/>
                <w:webHidden/>
              </w:rPr>
              <w:fldChar w:fldCharType="separate"/>
            </w:r>
            <w:r w:rsidR="003807E9">
              <w:rPr>
                <w:noProof/>
                <w:webHidden/>
              </w:rPr>
              <w:t>26</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45" w:history="1">
            <w:r w:rsidR="00D46873" w:rsidRPr="00E6337A">
              <w:rPr>
                <w:rStyle w:val="Hyperlink"/>
                <w:noProof/>
              </w:rPr>
              <w:t>2.4.3</w:t>
            </w:r>
            <w:r w:rsidR="00D46873">
              <w:rPr>
                <w:rFonts w:asciiTheme="minorHAnsi" w:eastAsiaTheme="minorEastAsia" w:hAnsiTheme="minorHAnsi" w:cstheme="minorBidi"/>
                <w:noProof/>
                <w:sz w:val="22"/>
                <w:szCs w:val="22"/>
                <w:lang w:eastAsia="zh-CN"/>
              </w:rPr>
              <w:tab/>
            </w:r>
            <w:r w:rsidR="00D46873" w:rsidRPr="00E6337A">
              <w:rPr>
                <w:rStyle w:val="Hyperlink"/>
                <w:noProof/>
              </w:rPr>
              <w:t>Multi-site approach in Recommendation ITU-R P.1853-2</w:t>
            </w:r>
            <w:r w:rsidR="00D46873">
              <w:rPr>
                <w:noProof/>
                <w:webHidden/>
              </w:rPr>
              <w:tab/>
            </w:r>
            <w:r w:rsidR="00D46873">
              <w:rPr>
                <w:noProof/>
                <w:webHidden/>
              </w:rPr>
              <w:fldChar w:fldCharType="begin"/>
            </w:r>
            <w:r w:rsidR="00D46873">
              <w:rPr>
                <w:noProof/>
                <w:webHidden/>
              </w:rPr>
              <w:instrText xml:space="preserve"> PAGEREF _Toc10621745 \h </w:instrText>
            </w:r>
            <w:r w:rsidR="00D46873">
              <w:rPr>
                <w:noProof/>
                <w:webHidden/>
              </w:rPr>
            </w:r>
            <w:r w:rsidR="00D46873">
              <w:rPr>
                <w:noProof/>
                <w:webHidden/>
              </w:rPr>
              <w:fldChar w:fldCharType="separate"/>
            </w:r>
            <w:r w:rsidR="003807E9">
              <w:rPr>
                <w:noProof/>
                <w:webHidden/>
              </w:rPr>
              <w:t>31</w:t>
            </w:r>
            <w:r w:rsidR="00D46873">
              <w:rPr>
                <w:noProof/>
                <w:webHidden/>
              </w:rPr>
              <w:fldChar w:fldCharType="end"/>
            </w:r>
          </w:hyperlink>
        </w:p>
        <w:p w:rsidR="00D46873" w:rsidRDefault="00DC47CC">
          <w:pPr>
            <w:pStyle w:val="TOC2"/>
            <w:rPr>
              <w:rFonts w:asciiTheme="minorHAnsi" w:eastAsiaTheme="minorEastAsia" w:hAnsiTheme="minorHAnsi" w:cstheme="minorBidi"/>
              <w:noProof/>
              <w:sz w:val="22"/>
              <w:szCs w:val="22"/>
              <w:lang w:eastAsia="zh-CN"/>
            </w:rPr>
          </w:pPr>
          <w:hyperlink w:anchor="_Toc10621746" w:history="1">
            <w:r w:rsidR="00D46873" w:rsidRPr="00E6337A">
              <w:rPr>
                <w:rStyle w:val="Hyperlink"/>
                <w:noProof/>
              </w:rPr>
              <w:t>2.5</w:t>
            </w:r>
            <w:r w:rsidR="00D46873">
              <w:rPr>
                <w:rFonts w:asciiTheme="minorHAnsi" w:eastAsiaTheme="minorEastAsia" w:hAnsiTheme="minorHAnsi" w:cstheme="minorBidi"/>
                <w:noProof/>
                <w:sz w:val="22"/>
                <w:szCs w:val="22"/>
                <w:lang w:eastAsia="zh-CN"/>
              </w:rPr>
              <w:tab/>
            </w:r>
            <w:r w:rsidR="00D46873" w:rsidRPr="00E6337A">
              <w:rPr>
                <w:rStyle w:val="Hyperlink"/>
                <w:noProof/>
              </w:rPr>
              <w:t>Total attenuation</w:t>
            </w:r>
            <w:r w:rsidR="00D46873">
              <w:rPr>
                <w:noProof/>
                <w:webHidden/>
              </w:rPr>
              <w:tab/>
            </w:r>
            <w:r w:rsidR="00D46873">
              <w:rPr>
                <w:noProof/>
                <w:webHidden/>
              </w:rPr>
              <w:fldChar w:fldCharType="begin"/>
            </w:r>
            <w:r w:rsidR="00D46873">
              <w:rPr>
                <w:noProof/>
                <w:webHidden/>
              </w:rPr>
              <w:instrText xml:space="preserve"> PAGEREF _Toc10621746 \h </w:instrText>
            </w:r>
            <w:r w:rsidR="00D46873">
              <w:rPr>
                <w:noProof/>
                <w:webHidden/>
              </w:rPr>
            </w:r>
            <w:r w:rsidR="00D46873">
              <w:rPr>
                <w:noProof/>
                <w:webHidden/>
              </w:rPr>
              <w:fldChar w:fldCharType="separate"/>
            </w:r>
            <w:r w:rsidR="003807E9">
              <w:rPr>
                <w:noProof/>
                <w:webHidden/>
              </w:rPr>
              <w:t>35</w:t>
            </w:r>
            <w:r w:rsidR="00D46873">
              <w:rPr>
                <w:noProof/>
                <w:webHidden/>
              </w:rPr>
              <w:fldChar w:fldCharType="end"/>
            </w:r>
          </w:hyperlink>
        </w:p>
        <w:p w:rsidR="00D46873" w:rsidRDefault="00DC47CC">
          <w:pPr>
            <w:pStyle w:val="TOC3"/>
            <w:rPr>
              <w:rFonts w:asciiTheme="minorHAnsi" w:eastAsiaTheme="minorEastAsia" w:hAnsiTheme="minorHAnsi" w:cstheme="minorBidi"/>
              <w:noProof/>
              <w:sz w:val="22"/>
              <w:szCs w:val="22"/>
              <w:lang w:eastAsia="zh-CN"/>
            </w:rPr>
          </w:pPr>
          <w:hyperlink w:anchor="_Toc10621747" w:history="1">
            <w:r w:rsidR="00D46873" w:rsidRPr="00E6337A">
              <w:rPr>
                <w:rStyle w:val="Hyperlink"/>
                <w:noProof/>
              </w:rPr>
              <w:t>2.5.1</w:t>
            </w:r>
            <w:r w:rsidR="00D46873">
              <w:rPr>
                <w:rFonts w:asciiTheme="minorHAnsi" w:eastAsiaTheme="minorEastAsia" w:hAnsiTheme="minorHAnsi" w:cstheme="minorBidi"/>
                <w:noProof/>
                <w:sz w:val="22"/>
                <w:szCs w:val="22"/>
                <w:lang w:eastAsia="zh-CN"/>
              </w:rPr>
              <w:tab/>
            </w:r>
            <w:r w:rsidR="00D46873" w:rsidRPr="00E6337A">
              <w:rPr>
                <w:rStyle w:val="Hyperlink"/>
                <w:noProof/>
              </w:rPr>
              <w:t xml:space="preserve">Multi-site total impairments (scintillation included) time series </w:t>
            </w:r>
            <w:r w:rsidR="003807E9">
              <w:rPr>
                <w:rStyle w:val="Hyperlink"/>
                <w:noProof/>
              </w:rPr>
              <w:br/>
            </w:r>
            <w:r w:rsidR="00D46873" w:rsidRPr="00E6337A">
              <w:rPr>
                <w:rStyle w:val="Hyperlink"/>
                <w:noProof/>
              </w:rPr>
              <w:t>synthesizer in Recommendation ITU-R P.1853-2</w:t>
            </w:r>
            <w:r w:rsidR="00D46873">
              <w:rPr>
                <w:noProof/>
                <w:webHidden/>
              </w:rPr>
              <w:tab/>
            </w:r>
            <w:r w:rsidR="00D46873">
              <w:rPr>
                <w:noProof/>
                <w:webHidden/>
              </w:rPr>
              <w:fldChar w:fldCharType="begin"/>
            </w:r>
            <w:r w:rsidR="00D46873">
              <w:rPr>
                <w:noProof/>
                <w:webHidden/>
              </w:rPr>
              <w:instrText xml:space="preserve"> PAGEREF _Toc10621747 \h </w:instrText>
            </w:r>
            <w:r w:rsidR="00D46873">
              <w:rPr>
                <w:noProof/>
                <w:webHidden/>
              </w:rPr>
            </w:r>
            <w:r w:rsidR="00D46873">
              <w:rPr>
                <w:noProof/>
                <w:webHidden/>
              </w:rPr>
              <w:fldChar w:fldCharType="separate"/>
            </w:r>
            <w:r w:rsidR="003807E9">
              <w:rPr>
                <w:noProof/>
                <w:webHidden/>
              </w:rPr>
              <w:t>35</w:t>
            </w:r>
            <w:r w:rsidR="00D46873">
              <w:rPr>
                <w:noProof/>
                <w:webHidden/>
              </w:rPr>
              <w:fldChar w:fldCharType="end"/>
            </w:r>
          </w:hyperlink>
        </w:p>
        <w:p w:rsidR="00D46873" w:rsidRDefault="00DC47CC">
          <w:pPr>
            <w:pStyle w:val="TOC2"/>
            <w:rPr>
              <w:rFonts w:asciiTheme="minorHAnsi" w:eastAsiaTheme="minorEastAsia" w:hAnsiTheme="minorHAnsi" w:cstheme="minorBidi"/>
              <w:noProof/>
              <w:sz w:val="22"/>
              <w:szCs w:val="22"/>
              <w:lang w:eastAsia="zh-CN"/>
            </w:rPr>
          </w:pPr>
          <w:hyperlink w:anchor="_Toc10621748" w:history="1">
            <w:r w:rsidR="00D46873" w:rsidRPr="00D46873">
              <w:rPr>
                <w:rStyle w:val="Hyperlink"/>
                <w:bCs/>
                <w:noProof/>
              </w:rPr>
              <w:t>2.5.2</w:t>
            </w:r>
            <w:r w:rsidR="00D46873" w:rsidRPr="00D46873">
              <w:rPr>
                <w:rFonts w:asciiTheme="minorHAnsi" w:eastAsiaTheme="minorEastAsia" w:hAnsiTheme="minorHAnsi" w:cstheme="minorBidi"/>
                <w:bCs/>
                <w:noProof/>
                <w:sz w:val="22"/>
                <w:szCs w:val="22"/>
                <w:lang w:eastAsia="zh-CN"/>
              </w:rPr>
              <w:tab/>
            </w:r>
            <w:r w:rsidR="00D46873" w:rsidRPr="00D46873">
              <w:rPr>
                <w:rStyle w:val="Hyperlink"/>
                <w:bCs/>
                <w:noProof/>
              </w:rPr>
              <w:t xml:space="preserve">General parameterization multi-site total impairments time </w:t>
            </w:r>
            <w:r w:rsidR="003807E9">
              <w:rPr>
                <w:rStyle w:val="Hyperlink"/>
                <w:bCs/>
                <w:noProof/>
              </w:rPr>
              <w:br/>
            </w:r>
            <w:r w:rsidR="00D46873" w:rsidRPr="00D46873">
              <w:rPr>
                <w:rStyle w:val="Hyperlink"/>
                <w:bCs/>
                <w:noProof/>
              </w:rPr>
              <w:t>series synthesizer in Recommendation ITU-R P.1853-2</w:t>
            </w:r>
            <w:r w:rsidR="00D46873">
              <w:rPr>
                <w:noProof/>
                <w:webHidden/>
              </w:rPr>
              <w:tab/>
            </w:r>
            <w:r w:rsidR="00D46873">
              <w:rPr>
                <w:noProof/>
                <w:webHidden/>
              </w:rPr>
              <w:fldChar w:fldCharType="begin"/>
            </w:r>
            <w:r w:rsidR="00D46873">
              <w:rPr>
                <w:noProof/>
                <w:webHidden/>
              </w:rPr>
              <w:instrText xml:space="preserve"> PAGEREF _Toc10621748 \h </w:instrText>
            </w:r>
            <w:r w:rsidR="00D46873">
              <w:rPr>
                <w:noProof/>
                <w:webHidden/>
              </w:rPr>
            </w:r>
            <w:r w:rsidR="00D46873">
              <w:rPr>
                <w:noProof/>
                <w:webHidden/>
              </w:rPr>
              <w:fldChar w:fldCharType="separate"/>
            </w:r>
            <w:r w:rsidR="003807E9">
              <w:rPr>
                <w:noProof/>
                <w:webHidden/>
              </w:rPr>
              <w:t>38</w:t>
            </w:r>
            <w:r w:rsidR="00D46873">
              <w:rPr>
                <w:noProof/>
                <w:webHidden/>
              </w:rPr>
              <w:fldChar w:fldCharType="end"/>
            </w:r>
          </w:hyperlink>
        </w:p>
        <w:p w:rsidR="00D46873" w:rsidRDefault="00DC47CC">
          <w:pPr>
            <w:pStyle w:val="TOC1"/>
            <w:rPr>
              <w:rFonts w:asciiTheme="minorHAnsi" w:eastAsiaTheme="minorEastAsia" w:hAnsiTheme="minorHAnsi" w:cstheme="minorBidi"/>
              <w:noProof/>
              <w:sz w:val="22"/>
              <w:szCs w:val="22"/>
              <w:lang w:eastAsia="zh-CN"/>
            </w:rPr>
          </w:pPr>
          <w:hyperlink w:anchor="_Toc10621749" w:history="1">
            <w:r w:rsidR="00D46873" w:rsidRPr="00E6337A">
              <w:rPr>
                <w:rStyle w:val="Hyperlink"/>
                <w:noProof/>
                <w:lang w:eastAsia="zh-CN"/>
              </w:rPr>
              <w:t>3</w:t>
            </w:r>
            <w:r w:rsidR="00D46873">
              <w:rPr>
                <w:rFonts w:asciiTheme="minorHAnsi" w:eastAsiaTheme="minorEastAsia" w:hAnsiTheme="minorHAnsi" w:cstheme="minorBidi"/>
                <w:noProof/>
                <w:sz w:val="22"/>
                <w:szCs w:val="22"/>
                <w:lang w:eastAsia="zh-CN"/>
              </w:rPr>
              <w:tab/>
            </w:r>
            <w:r w:rsidR="00D46873" w:rsidRPr="00E6337A">
              <w:rPr>
                <w:rStyle w:val="Hyperlink"/>
                <w:noProof/>
                <w:lang w:eastAsia="zh-CN"/>
              </w:rPr>
              <w:t>References</w:t>
            </w:r>
            <w:r w:rsidR="00D46873">
              <w:rPr>
                <w:noProof/>
                <w:webHidden/>
              </w:rPr>
              <w:tab/>
            </w:r>
            <w:r w:rsidR="00D46873">
              <w:rPr>
                <w:noProof/>
                <w:webHidden/>
              </w:rPr>
              <w:fldChar w:fldCharType="begin"/>
            </w:r>
            <w:r w:rsidR="00D46873">
              <w:rPr>
                <w:noProof/>
                <w:webHidden/>
              </w:rPr>
              <w:instrText xml:space="preserve"> PAGEREF _Toc10621749 \h </w:instrText>
            </w:r>
            <w:r w:rsidR="00D46873">
              <w:rPr>
                <w:noProof/>
                <w:webHidden/>
              </w:rPr>
            </w:r>
            <w:r w:rsidR="00D46873">
              <w:rPr>
                <w:noProof/>
                <w:webHidden/>
              </w:rPr>
              <w:fldChar w:fldCharType="separate"/>
            </w:r>
            <w:r w:rsidR="003807E9">
              <w:rPr>
                <w:noProof/>
                <w:webHidden/>
              </w:rPr>
              <w:t>39</w:t>
            </w:r>
            <w:r w:rsidR="00D46873">
              <w:rPr>
                <w:noProof/>
                <w:webHidden/>
              </w:rPr>
              <w:fldChar w:fldCharType="end"/>
            </w:r>
          </w:hyperlink>
        </w:p>
        <w:p w:rsidR="00060917" w:rsidRPr="007E1776" w:rsidRDefault="00060917" w:rsidP="00060917">
          <w:r w:rsidRPr="007E1776">
            <w:rPr>
              <w:b/>
              <w:bCs/>
            </w:rPr>
            <w:fldChar w:fldCharType="end"/>
          </w:r>
        </w:p>
      </w:sdtContent>
    </w:sdt>
    <w:p w:rsidR="00060917" w:rsidRPr="007E1776" w:rsidRDefault="00060917">
      <w:pPr>
        <w:tabs>
          <w:tab w:val="clear" w:pos="1134"/>
          <w:tab w:val="clear" w:pos="1871"/>
          <w:tab w:val="clear" w:pos="2268"/>
        </w:tabs>
        <w:overflowPunct/>
        <w:autoSpaceDE/>
        <w:autoSpaceDN/>
        <w:adjustRightInd/>
        <w:spacing w:before="0"/>
        <w:textAlignment w:val="auto"/>
        <w:rPr>
          <w:lang w:eastAsia="zh-CN"/>
        </w:rPr>
      </w:pPr>
      <w:r w:rsidRPr="007E1776">
        <w:rPr>
          <w:lang w:eastAsia="zh-CN"/>
        </w:rPr>
        <w:br w:type="page"/>
      </w:r>
    </w:p>
    <w:p w:rsidR="009D6A3B" w:rsidRPr="007E1776" w:rsidRDefault="009D6A3B" w:rsidP="009D6A3B">
      <w:pPr>
        <w:pStyle w:val="Heading1"/>
      </w:pPr>
      <w:bookmarkStart w:id="11" w:name="_Toc10613729"/>
      <w:bookmarkStart w:id="12" w:name="_Toc10621728"/>
      <w:bookmarkStart w:id="13" w:name="_Toc500830979"/>
      <w:r w:rsidRPr="007E1776">
        <w:lastRenderedPageBreak/>
        <w:t>1</w:t>
      </w:r>
      <w:r w:rsidRPr="007E1776">
        <w:tab/>
        <w:t>Introduction</w:t>
      </w:r>
      <w:bookmarkEnd w:id="11"/>
      <w:bookmarkEnd w:id="12"/>
    </w:p>
    <w:p w:rsidR="009D6A3B" w:rsidRPr="007E1776" w:rsidRDefault="009D6A3B" w:rsidP="009D6A3B">
      <w:r w:rsidRPr="007E1776">
        <w:t>This fascicle:</w:t>
      </w:r>
    </w:p>
    <w:p w:rsidR="009D6A3B" w:rsidRPr="007E1776" w:rsidRDefault="009D6A3B" w:rsidP="009D6A3B">
      <w:pPr>
        <w:pStyle w:val="enumlev1"/>
      </w:pPr>
      <w:r w:rsidRPr="007E1776">
        <w:t>–</w:t>
      </w:r>
      <w:r w:rsidRPr="007E1776">
        <w:tab/>
        <w:t>Contains discussions on advantages/disadvantages of the time series synthesizers in Recommendation ITU-R P.1853-1 for each individual atmospheric component w.r.t. ITU-R P.1853-2;</w:t>
      </w:r>
    </w:p>
    <w:p w:rsidR="009D6A3B" w:rsidRPr="007E1776" w:rsidRDefault="009D6A3B" w:rsidP="009D6A3B">
      <w:pPr>
        <w:pStyle w:val="enumlev1"/>
      </w:pPr>
      <w:r w:rsidRPr="007E1776">
        <w:t>–</w:t>
      </w:r>
      <w:r w:rsidRPr="007E1776">
        <w:tab/>
        <w:t xml:space="preserve">Notes that the single-site oxygen gaseous attenuation time series synthesizer in Recommendation ITU-R P.1853-1 was obsolete due to the revision of Recommendation </w:t>
      </w:r>
      <w:hyperlink r:id="rId9" w:history="1">
        <w:r w:rsidRPr="007E1776">
          <w:rPr>
            <w:rStyle w:val="Hyperlink"/>
          </w:rPr>
          <w:t>ITU-R P.676</w:t>
        </w:r>
      </w:hyperlink>
      <w:r w:rsidRPr="007E1776">
        <w:t xml:space="preserve"> in 2016; it then presents the revised approach in ITU-R P.1853-2.</w:t>
      </w:r>
    </w:p>
    <w:p w:rsidR="009D6A3B" w:rsidRPr="007E1776" w:rsidRDefault="009D6A3B" w:rsidP="009D6A3B">
      <w:pPr>
        <w:pStyle w:val="enumlev1"/>
      </w:pPr>
      <w:r w:rsidRPr="007E1776">
        <w:t>–</w:t>
      </w:r>
      <w:r w:rsidRPr="007E1776">
        <w:tab/>
        <w:t>Presents revised single-site water vapour gaseous attenuation, cloud attenuation and rain attenuation time series synthesizers. The first two synthesizers directly synthesize the corresponding attenuation time series instead of generating intermediate</w:t>
      </w:r>
      <w:r w:rsidR="00526FDD">
        <w:t xml:space="preserve"> integrated water vapour content</w:t>
      </w:r>
      <w:r w:rsidRPr="007E1776">
        <w:t xml:space="preserve"> </w:t>
      </w:r>
      <w:r w:rsidR="00526FDD">
        <w:t>(</w:t>
      </w:r>
      <w:r w:rsidRPr="007E1776">
        <w:t>IWVC</w:t>
      </w:r>
      <w:r w:rsidR="00526FDD">
        <w:t>)</w:t>
      </w:r>
      <w:r w:rsidRPr="007E1776">
        <w:t xml:space="preserve"> and </w:t>
      </w:r>
      <w:r w:rsidR="00526FDD">
        <w:t>integrated liquid water content (</w:t>
      </w:r>
      <w:r w:rsidRPr="007E1776">
        <w:t>ILWC</w:t>
      </w:r>
      <w:r w:rsidR="00526FDD">
        <w:t>)</w:t>
      </w:r>
      <w:r w:rsidRPr="007E1776">
        <w:t xml:space="preserve"> time series; </w:t>
      </w:r>
    </w:p>
    <w:p w:rsidR="009D6A3B" w:rsidRPr="007E1776" w:rsidRDefault="009D6A3B" w:rsidP="009D6A3B">
      <w:pPr>
        <w:pStyle w:val="enumlev1"/>
      </w:pPr>
      <w:r w:rsidRPr="007E1776">
        <w:t>–</w:t>
      </w:r>
      <w:r w:rsidRPr="007E1776">
        <w:tab/>
        <w:t>Presents the multi-site time series synthesizers of water vapour gaseous attenuation, cloud attenuation, and rain attenuation;</w:t>
      </w:r>
    </w:p>
    <w:p w:rsidR="009D6A3B" w:rsidRPr="007E1776" w:rsidRDefault="009D6A3B" w:rsidP="009D6A3B">
      <w:pPr>
        <w:pStyle w:val="enumlev1"/>
      </w:pPr>
      <w:r w:rsidRPr="007E1776">
        <w:t>–</w:t>
      </w:r>
      <w:r w:rsidRPr="007E1776">
        <w:tab/>
        <w:t xml:space="preserve">Presents a complete methodology to synthesize space-time correlated series (useful for site diversity applications) including scintillation fading.  </w:t>
      </w:r>
    </w:p>
    <w:p w:rsidR="00060917" w:rsidRPr="007E1776" w:rsidRDefault="00060917" w:rsidP="004E4B33">
      <w:pPr>
        <w:pStyle w:val="Heading1"/>
        <w:rPr>
          <w:lang w:eastAsia="zh-CN"/>
        </w:rPr>
      </w:pPr>
      <w:bookmarkStart w:id="14" w:name="_Toc10621729"/>
      <w:r w:rsidRPr="007E1776">
        <w:t>2</w:t>
      </w:r>
      <w:r w:rsidRPr="007E1776">
        <w:tab/>
        <w:t>Space-time correlated tropospheric attenuation time series synthesizer</w:t>
      </w:r>
      <w:bookmarkEnd w:id="13"/>
      <w:bookmarkEnd w:id="14"/>
    </w:p>
    <w:p w:rsidR="00060917" w:rsidRPr="007E1776" w:rsidRDefault="00060917" w:rsidP="004E4B33">
      <w:pPr>
        <w:pStyle w:val="Heading2"/>
      </w:pPr>
      <w:bookmarkStart w:id="15" w:name="_Toc500745871"/>
      <w:bookmarkStart w:id="16" w:name="_Toc10621730"/>
      <w:r w:rsidRPr="007E1776">
        <w:t>2.1</w:t>
      </w:r>
      <w:r w:rsidRPr="007E1776">
        <w:tab/>
      </w:r>
      <w:bookmarkStart w:id="17" w:name="_Toc500830980"/>
      <w:r w:rsidRPr="007E1776">
        <w:t>Oxygen gaseous attenuation</w:t>
      </w:r>
      <w:bookmarkEnd w:id="15"/>
      <w:bookmarkEnd w:id="16"/>
      <w:bookmarkEnd w:id="17"/>
    </w:p>
    <w:p w:rsidR="00060917" w:rsidRPr="007E1776" w:rsidRDefault="00060917" w:rsidP="004E4B33">
      <w:pPr>
        <w:pStyle w:val="Heading3"/>
      </w:pPr>
      <w:bookmarkStart w:id="18" w:name="_Toc500745872"/>
      <w:bookmarkStart w:id="19" w:name="_Toc10621731"/>
      <w:r w:rsidRPr="007E1776">
        <w:t>2.1.1</w:t>
      </w:r>
      <w:r w:rsidRPr="007E1776">
        <w:tab/>
        <w:t>Single-site approach in Recommendation ITU-R P.1853-1</w:t>
      </w:r>
      <w:bookmarkEnd w:id="18"/>
      <w:bookmarkEnd w:id="19"/>
    </w:p>
    <w:p w:rsidR="00060917" w:rsidRPr="007E1776" w:rsidRDefault="00060917" w:rsidP="00060917">
      <w:r w:rsidRPr="007E1776">
        <w:t xml:space="preserve">The single-site approach in Recommendation ITU-R P.1853-1 to synthesize a constant value of oxygen gaseous attenuation is highlighted in </w:t>
      </w:r>
      <w:r w:rsidRPr="007E1776">
        <w:fldChar w:fldCharType="begin"/>
      </w:r>
      <w:r w:rsidRPr="007E1776">
        <w:instrText xml:space="preserve"> REF _Ref493515780 \h </w:instrText>
      </w:r>
      <w:r w:rsidRPr="007E1776">
        <w:fldChar w:fldCharType="separate"/>
      </w:r>
      <w:r w:rsidR="003807E9" w:rsidRPr="007E1776">
        <w:t xml:space="preserve">Figure </w:t>
      </w:r>
      <w:r w:rsidRPr="007E1776">
        <w:fldChar w:fldCharType="end"/>
      </w:r>
      <w:r w:rsidRPr="007E1776">
        <w:t xml:space="preserve">. The mean annual surface temperature </w:t>
      </w:r>
      <w:r w:rsidRPr="007E1776">
        <w:rPr>
          <w:i/>
        </w:rPr>
        <w:t>T</w:t>
      </w:r>
      <w:r w:rsidRPr="007E1776">
        <w:rPr>
          <w:i/>
          <w:vertAlign w:val="subscript"/>
        </w:rPr>
        <w:t>m</w:t>
      </w:r>
      <w:r w:rsidRPr="007E1776">
        <w:t xml:space="preserve"> for the location of interest is converted into mean annual oxygen gaseous attenuation </w:t>
      </w:r>
      <w:r w:rsidRPr="007E1776">
        <w:rPr>
          <w:i/>
        </w:rPr>
        <w:t>A</w:t>
      </w:r>
      <w:r w:rsidRPr="007E1776">
        <w:rPr>
          <w:i/>
          <w:vertAlign w:val="subscript"/>
        </w:rPr>
        <w:t>O</w:t>
      </w:r>
      <w:r w:rsidRPr="007E1776">
        <w:t xml:space="preserve"> following the method recommended in Annex 2 of Recommendation ITU-R P.676-10. If the experimental value of </w:t>
      </w:r>
      <w:r w:rsidRPr="007E1776">
        <w:rPr>
          <w:i/>
        </w:rPr>
        <w:t>T</w:t>
      </w:r>
      <w:r w:rsidRPr="007E1776">
        <w:rPr>
          <w:i/>
          <w:vertAlign w:val="subscript"/>
        </w:rPr>
        <w:t>m</w:t>
      </w:r>
      <w:r w:rsidRPr="007E1776">
        <w:t xml:space="preserve"> is not available, the digital maps provided in Recommendation ITU-R P.1510 can be used to predict </w:t>
      </w:r>
      <w:r w:rsidRPr="007E1776">
        <w:rPr>
          <w:i/>
        </w:rPr>
        <w:t>T</w:t>
      </w:r>
      <w:r w:rsidRPr="007E1776">
        <w:rPr>
          <w:i/>
          <w:vertAlign w:val="subscript"/>
        </w:rPr>
        <w:t>m</w:t>
      </w:r>
      <w:r w:rsidRPr="007E1776">
        <w:t xml:space="preserve"> at any location of interest.</w:t>
      </w:r>
    </w:p>
    <w:p w:rsidR="00060917" w:rsidRPr="007E1776" w:rsidRDefault="00060917" w:rsidP="004E4B33">
      <w:pPr>
        <w:pStyle w:val="FigureNo"/>
      </w:pPr>
      <w:bookmarkStart w:id="20" w:name="_Ref493515780"/>
      <w:bookmarkStart w:id="21" w:name="_Toc495409012"/>
      <w:r w:rsidRPr="007E1776">
        <w:t xml:space="preserve">Figure </w:t>
      </w:r>
      <w:bookmarkEnd w:id="20"/>
      <w:r w:rsidR="004E4B33" w:rsidRPr="007E1776">
        <w:t>1</w:t>
      </w:r>
    </w:p>
    <w:p w:rsidR="00060917" w:rsidRPr="007E1776" w:rsidRDefault="00060917" w:rsidP="004E4B33">
      <w:pPr>
        <w:pStyle w:val="Figuretitle"/>
      </w:pPr>
      <w:r w:rsidRPr="007E1776">
        <w:t>Block diagram of oxygen attenuation time series synthesizer in Recommendation ITU-R P.1853-1</w:t>
      </w:r>
      <w:bookmarkEnd w:id="21"/>
    </w:p>
    <w:p w:rsidR="00060917" w:rsidRPr="007E1776" w:rsidRDefault="00060917" w:rsidP="004E4B33">
      <w:pPr>
        <w:pStyle w:val="Figure"/>
        <w:rPr>
          <w:noProof w:val="0"/>
        </w:rPr>
      </w:pPr>
      <w:bookmarkStart w:id="22" w:name="_Ref471911503"/>
      <w:r w:rsidRPr="007E1776">
        <w:drawing>
          <wp:inline distT="0" distB="0" distL="0" distR="0" wp14:anchorId="606B39B9" wp14:editId="0C925204">
            <wp:extent cx="3240000" cy="948217"/>
            <wp:effectExtent l="0" t="0" r="0" b="4445"/>
            <wp:docPr id="18" name="Image 18" descr="D:\xboulang\Documents\Documents ONERA\Etudes\CNES_27297_Modeles-Ka-Q-V\Rapports\Figures\RT 1\Ao_P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xboulang\Documents\Documents ONERA\Etudes\CNES_27297_Modeles-Ka-Q-V\Rapports\Figures\RT 1\Ao_P18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948217"/>
                    </a:xfrm>
                    <a:prstGeom prst="rect">
                      <a:avLst/>
                    </a:prstGeom>
                    <a:noFill/>
                    <a:ln>
                      <a:noFill/>
                    </a:ln>
                  </pic:spPr>
                </pic:pic>
              </a:graphicData>
            </a:graphic>
          </wp:inline>
        </w:drawing>
      </w:r>
    </w:p>
    <w:p w:rsidR="00060917" w:rsidRPr="007E1776" w:rsidRDefault="00060917" w:rsidP="004E4B33">
      <w:pPr>
        <w:pStyle w:val="Heading3"/>
      </w:pPr>
      <w:bookmarkStart w:id="23" w:name="_Toc10621732"/>
      <w:r w:rsidRPr="007E1776">
        <w:t>2.1.2</w:t>
      </w:r>
      <w:r w:rsidRPr="007E1776">
        <w:tab/>
        <w:t>Single-site approach in Recommendation ITU-R P.1853-2</w:t>
      </w:r>
      <w:bookmarkEnd w:id="23"/>
    </w:p>
    <w:p w:rsidR="00060917" w:rsidRPr="007E1776" w:rsidRDefault="00060917" w:rsidP="004E4B33">
      <w:pPr>
        <w:keepNext/>
        <w:keepLines/>
      </w:pPr>
      <w:r w:rsidRPr="007E1776">
        <w:t>Due to the revision of Recommendation ITU-R P.676-10 in 2016, Recommendation ITU-R P.676</w:t>
      </w:r>
      <w:r w:rsidR="004E4B33" w:rsidRPr="007E1776">
        <w:noBreakHyphen/>
      </w:r>
      <w:r w:rsidRPr="007E1776">
        <w:t>11 requires surface temperature, dry surface pressure, and surface water vapour partial pressure while Recommendation ITU-R P.676-10 required only surface temperature and total surface pressure (even if pressure is often set at 1 013 hPa).</w:t>
      </w:r>
    </w:p>
    <w:p w:rsidR="00060917" w:rsidRPr="007E1776" w:rsidRDefault="00060917" w:rsidP="004E4B33">
      <w:r w:rsidRPr="007E1776">
        <w:t>The approach in Recommendation ITU-R P.1853-2 to synthesize a constant value of oxygen gaseous attenuation is highlighted in</w:t>
      </w:r>
      <w:r w:rsidR="004E4B33" w:rsidRPr="007E1776">
        <w:t xml:space="preserve"> Figure 2</w:t>
      </w:r>
      <w:r w:rsidRPr="007E1776">
        <w:t>.</w:t>
      </w:r>
    </w:p>
    <w:p w:rsidR="00060917" w:rsidRPr="007E1776" w:rsidRDefault="00060917" w:rsidP="004E4B33">
      <w:pPr>
        <w:pStyle w:val="FigureNo"/>
      </w:pPr>
      <w:bookmarkStart w:id="24" w:name="_Ref9158219"/>
      <w:r w:rsidRPr="007E1776">
        <w:lastRenderedPageBreak/>
        <w:t xml:space="preserve">Figure </w:t>
      </w:r>
      <w:bookmarkEnd w:id="24"/>
      <w:r w:rsidR="004E4B33" w:rsidRPr="007E1776">
        <w:t>2</w:t>
      </w:r>
    </w:p>
    <w:p w:rsidR="00060917" w:rsidRPr="007E1776" w:rsidRDefault="00060917" w:rsidP="004E4B33">
      <w:pPr>
        <w:pStyle w:val="Figuretitle"/>
      </w:pPr>
      <w:r w:rsidRPr="007E1776">
        <w:t>Block diagram of single-site oxygen gaseous attenuation time series synthesizer in</w:t>
      </w:r>
      <w:r w:rsidR="004E4B33" w:rsidRPr="007E1776">
        <w:br/>
      </w:r>
      <w:r w:rsidRPr="007E1776">
        <w:t>Recommendation ITU-R P.1853-2</w:t>
      </w:r>
    </w:p>
    <w:p w:rsidR="00060917" w:rsidRPr="007E1776" w:rsidRDefault="00060917" w:rsidP="004E4B33">
      <w:pPr>
        <w:pStyle w:val="Figure"/>
        <w:rPr>
          <w:noProof w:val="0"/>
        </w:rPr>
      </w:pPr>
      <w:r w:rsidRPr="007E1776">
        <w:drawing>
          <wp:inline distT="0" distB="0" distL="0" distR="0" wp14:anchorId="646114D4" wp14:editId="7B68FDC0">
            <wp:extent cx="4320000" cy="1239500"/>
            <wp:effectExtent l="0" t="0" r="4445" b="0"/>
            <wp:docPr id="102" name="Image 102" descr="D:\xboulang\Documents\Documents ONERA\Actions\ITU\2019\Figure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xboulang\Documents\Documents ONERA\Actions\ITU\2019\Figures\O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1239500"/>
                    </a:xfrm>
                    <a:prstGeom prst="rect">
                      <a:avLst/>
                    </a:prstGeom>
                    <a:noFill/>
                    <a:ln>
                      <a:noFill/>
                    </a:ln>
                  </pic:spPr>
                </pic:pic>
              </a:graphicData>
            </a:graphic>
          </wp:inline>
        </w:drawing>
      </w:r>
    </w:p>
    <w:p w:rsidR="00060917" w:rsidRPr="007E1776" w:rsidRDefault="00060917" w:rsidP="00060917">
      <w:r w:rsidRPr="007E1776">
        <w:t>If annual mean surface temperature, annual mean surface air pressure, and annual mean surface water vapour density are not available from local data:</w:t>
      </w:r>
    </w:p>
    <w:p w:rsidR="00060917" w:rsidRPr="007E1776" w:rsidRDefault="00060917" w:rsidP="004E4B33">
      <w:pPr>
        <w:pStyle w:val="enumlev1"/>
      </w:pPr>
      <w:r w:rsidRPr="007E1776">
        <w:t>•</w:t>
      </w:r>
      <w:r w:rsidRPr="007E1776">
        <w:tab/>
        <w:t xml:space="preserve">The annual mean surface temperatures can be estimated using Recommendation ITU-R P.1510-1 (see </w:t>
      </w:r>
      <w:r w:rsidR="004E4B33" w:rsidRPr="007E1776">
        <w:t>Figure 3</w:t>
      </w:r>
      <w:r w:rsidRPr="007E1776">
        <w:t>a). The digital map was derived using 36 years (1979-2014) of ECMWF ERA Interim data.</w:t>
      </w:r>
    </w:p>
    <w:p w:rsidR="00060917" w:rsidRPr="007E1776" w:rsidRDefault="00060917" w:rsidP="004E4B33">
      <w:pPr>
        <w:pStyle w:val="enumlev1"/>
      </w:pPr>
      <w:r w:rsidRPr="007E1776">
        <w:t>•</w:t>
      </w:r>
      <w:r w:rsidRPr="007E1776">
        <w:tab/>
        <w:t xml:space="preserve">The annual mean surface air pressure can be estimated using the digital map in </w:t>
      </w:r>
      <w:r w:rsidR="004E4B33" w:rsidRPr="007E1776">
        <w:t>Figure 3</w:t>
      </w:r>
      <w:r w:rsidRPr="007E1776">
        <w:t>b). The digital map was derived using 36 years (1979-2014) of ECMWF ERA Interim data. It represents total pressure (</w:t>
      </w:r>
      <m:oMath>
        <m:sSub>
          <m:sSubPr>
            <m:ctrlPr>
              <w:rPr>
                <w:rFonts w:ascii="Cambria Math" w:hAnsi="Cambria Math"/>
                <w:i/>
              </w:rPr>
            </m:ctrlPr>
          </m:sSubPr>
          <m:e>
            <m:r>
              <w:rPr>
                <w:rFonts w:ascii="Cambria Math" w:hAnsi="Cambria Math"/>
              </w:rPr>
              <m:t>p</m:t>
            </m:r>
          </m:e>
          <m:sub>
            <m:r>
              <w:rPr>
                <w:rFonts w:ascii="Cambria Math" w:hAnsi="Cambria Math"/>
              </w:rPr>
              <m:t>dry</m:t>
            </m:r>
          </m:sub>
        </m:sSub>
        <m:r>
          <w:rPr>
            <w:rFonts w:ascii="Cambria Math" w:hAnsi="Cambria Math"/>
          </w:rPr>
          <m:t>+e</m:t>
        </m:r>
      </m:oMath>
      <w:r w:rsidRPr="007E1776">
        <w:t>). Note that up to now there is no recommendation for such parameter but data can be made available.</w:t>
      </w:r>
    </w:p>
    <w:p w:rsidR="00060917" w:rsidRPr="007E1776" w:rsidRDefault="00060917" w:rsidP="004E4B33">
      <w:pPr>
        <w:pStyle w:val="enumlev1"/>
      </w:pPr>
      <w:r w:rsidRPr="007E1776">
        <w:t>•</w:t>
      </w:r>
      <w:r w:rsidRPr="007E1776">
        <w:tab/>
        <w:t xml:space="preserve">The annual mean surface water vapour density can be estimated using the digital map in </w:t>
      </w:r>
      <w:r w:rsidR="004E4B33" w:rsidRPr="007E1776">
        <w:t>Figure 3</w:t>
      </w:r>
      <w:r w:rsidRPr="007E1776">
        <w:t xml:space="preserve">c). The digital map was derived using 36 years (1979-2014) of the ECMWF ERA Interim data. Note that up to now there is no recommendation for such parameter but data can be made available. </w:t>
      </w:r>
    </w:p>
    <w:p w:rsidR="003807E9" w:rsidRDefault="003807E9">
      <w:pPr>
        <w:tabs>
          <w:tab w:val="clear" w:pos="1134"/>
          <w:tab w:val="clear" w:pos="1871"/>
          <w:tab w:val="clear" w:pos="2268"/>
        </w:tabs>
        <w:overflowPunct/>
        <w:autoSpaceDE/>
        <w:autoSpaceDN/>
        <w:adjustRightInd/>
        <w:spacing w:before="0"/>
        <w:textAlignment w:val="auto"/>
        <w:rPr>
          <w:caps/>
          <w:sz w:val="20"/>
        </w:rPr>
      </w:pPr>
      <w:bookmarkStart w:id="25" w:name="_Ref494988014"/>
      <w:bookmarkStart w:id="26" w:name="_Toc495409014"/>
      <w:r>
        <w:br w:type="page"/>
      </w:r>
    </w:p>
    <w:p w:rsidR="00060917" w:rsidRPr="007E1776" w:rsidRDefault="00060917" w:rsidP="004E4B33">
      <w:pPr>
        <w:pStyle w:val="FigureNo"/>
      </w:pPr>
      <w:r w:rsidRPr="007E1776">
        <w:lastRenderedPageBreak/>
        <w:t xml:space="preserve">Figure </w:t>
      </w:r>
      <w:bookmarkEnd w:id="25"/>
      <w:r w:rsidR="004E4B33" w:rsidRPr="007E1776">
        <w:t>3</w:t>
      </w:r>
    </w:p>
    <w:p w:rsidR="00060917" w:rsidRPr="007E1776" w:rsidRDefault="00060917" w:rsidP="004E4B33">
      <w:pPr>
        <w:pStyle w:val="Figuretitle"/>
      </w:pPr>
      <w:r w:rsidRPr="007E1776">
        <w:t xml:space="preserve">Annual mean values of: a) Surface temperature (ITU-R P.1510-1), b) Surface pressure, </w:t>
      </w:r>
      <w:r w:rsidR="003807E9">
        <w:br/>
      </w:r>
      <w:r w:rsidRPr="007E1776">
        <w:t>and c) Surface water vapour density</w:t>
      </w:r>
      <w:bookmarkEnd w:id="26"/>
    </w:p>
    <w:tbl>
      <w:tblPr>
        <w:tblW w:w="0" w:type="auto"/>
        <w:jc w:val="center"/>
        <w:tblLook w:val="04A0" w:firstRow="1" w:lastRow="0" w:firstColumn="1" w:lastColumn="0" w:noHBand="0" w:noVBand="1"/>
      </w:tblPr>
      <w:tblGrid>
        <w:gridCol w:w="4819"/>
        <w:gridCol w:w="4820"/>
      </w:tblGrid>
      <w:tr w:rsidR="00060917" w:rsidRPr="007E1776" w:rsidTr="00FA487E">
        <w:trPr>
          <w:jc w:val="center"/>
        </w:trPr>
        <w:tc>
          <w:tcPr>
            <w:tcW w:w="4819" w:type="dxa"/>
            <w:shd w:val="clear" w:color="auto" w:fill="auto"/>
            <w:vAlign w:val="center"/>
          </w:tcPr>
          <w:p w:rsidR="00060917" w:rsidRPr="007E1776" w:rsidRDefault="00060917" w:rsidP="004E4B33">
            <w:pPr>
              <w:pStyle w:val="Figure"/>
              <w:rPr>
                <w:noProof w:val="0"/>
              </w:rPr>
            </w:pPr>
            <w:r w:rsidRPr="007E1776">
              <w:drawing>
                <wp:inline distT="0" distB="0" distL="0" distR="0" wp14:anchorId="05DBAECE" wp14:editId="57CDD8A5">
                  <wp:extent cx="2880000" cy="1920000"/>
                  <wp:effectExtent l="0" t="0" r="0" b="4445"/>
                  <wp:docPr id="24" name="Image 24" descr="Surface_Temperature_ERA-Interim_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face_Temperature_ERA-Interim_Annu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tc>
        <w:tc>
          <w:tcPr>
            <w:tcW w:w="4820" w:type="dxa"/>
            <w:shd w:val="clear" w:color="auto" w:fill="auto"/>
            <w:vAlign w:val="center"/>
          </w:tcPr>
          <w:p w:rsidR="00060917" w:rsidRPr="007E1776" w:rsidRDefault="00060917" w:rsidP="004E4B33">
            <w:pPr>
              <w:pStyle w:val="Figure"/>
              <w:rPr>
                <w:noProof w:val="0"/>
              </w:rPr>
            </w:pPr>
            <w:r w:rsidRPr="007E1776">
              <w:drawing>
                <wp:inline distT="0" distB="0" distL="0" distR="0" wp14:anchorId="0EFD1A8B" wp14:editId="1EF00FDA">
                  <wp:extent cx="2880000" cy="1920000"/>
                  <wp:effectExtent l="0" t="0" r="0" b="4445"/>
                  <wp:docPr id="28" name="Image 28" descr="Surface_Pressure_ERA-Interim_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_Pressure_ERA-Interim_Annu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tc>
      </w:tr>
      <w:tr w:rsidR="00060917" w:rsidRPr="007E1776" w:rsidTr="00FA487E">
        <w:trPr>
          <w:jc w:val="center"/>
        </w:trPr>
        <w:tc>
          <w:tcPr>
            <w:tcW w:w="4819" w:type="dxa"/>
            <w:shd w:val="clear" w:color="auto" w:fill="auto"/>
            <w:vAlign w:val="center"/>
          </w:tcPr>
          <w:p w:rsidR="00060917" w:rsidRPr="007E1776" w:rsidRDefault="00060917" w:rsidP="00FA487E">
            <w:pPr>
              <w:jc w:val="center"/>
            </w:pPr>
            <w:r w:rsidRPr="007E1776">
              <w:t>a)</w:t>
            </w:r>
          </w:p>
        </w:tc>
        <w:tc>
          <w:tcPr>
            <w:tcW w:w="4820" w:type="dxa"/>
            <w:shd w:val="clear" w:color="auto" w:fill="auto"/>
            <w:vAlign w:val="center"/>
          </w:tcPr>
          <w:p w:rsidR="00060917" w:rsidRPr="007E1776" w:rsidRDefault="00060917" w:rsidP="00FA487E">
            <w:pPr>
              <w:jc w:val="center"/>
            </w:pPr>
            <w:r w:rsidRPr="007E1776">
              <w:t>b)</w:t>
            </w:r>
          </w:p>
        </w:tc>
      </w:tr>
      <w:tr w:rsidR="00060917" w:rsidRPr="007E1776" w:rsidTr="00FA487E">
        <w:trPr>
          <w:jc w:val="center"/>
        </w:trPr>
        <w:tc>
          <w:tcPr>
            <w:tcW w:w="9639" w:type="dxa"/>
            <w:gridSpan w:val="2"/>
            <w:shd w:val="clear" w:color="auto" w:fill="auto"/>
            <w:vAlign w:val="center"/>
          </w:tcPr>
          <w:p w:rsidR="00060917" w:rsidRPr="007E1776" w:rsidRDefault="00060917" w:rsidP="004E4B33">
            <w:pPr>
              <w:pStyle w:val="Figure"/>
              <w:rPr>
                <w:noProof w:val="0"/>
              </w:rPr>
            </w:pPr>
            <w:r w:rsidRPr="007E1776">
              <w:drawing>
                <wp:inline distT="0" distB="0" distL="0" distR="0" wp14:anchorId="7A9CF15D" wp14:editId="71E46E73">
                  <wp:extent cx="2880000" cy="1920000"/>
                  <wp:effectExtent l="0" t="0" r="0" b="4445"/>
                  <wp:docPr id="31" name="Image 31" descr="Surface_Water_Vapour_Density_ERA-Interim_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ace_Water_Vapour_Density_ERA-Interim_Annu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tc>
      </w:tr>
      <w:tr w:rsidR="00060917" w:rsidRPr="007E1776" w:rsidTr="00FA487E">
        <w:trPr>
          <w:jc w:val="center"/>
        </w:trPr>
        <w:tc>
          <w:tcPr>
            <w:tcW w:w="9639" w:type="dxa"/>
            <w:gridSpan w:val="2"/>
            <w:shd w:val="clear" w:color="auto" w:fill="auto"/>
            <w:vAlign w:val="center"/>
          </w:tcPr>
          <w:p w:rsidR="00060917" w:rsidRPr="007E1776" w:rsidRDefault="00060917" w:rsidP="00FA487E">
            <w:pPr>
              <w:jc w:val="center"/>
            </w:pPr>
            <w:r w:rsidRPr="007E1776">
              <w:t>c)</w:t>
            </w:r>
          </w:p>
        </w:tc>
      </w:tr>
    </w:tbl>
    <w:p w:rsidR="00060917" w:rsidRPr="007E1776" w:rsidRDefault="00060917" w:rsidP="00060917">
      <w:r w:rsidRPr="007E1776">
        <w:t>From a technical point of view, by using the digital maps, surface pressure and surface water vapour density should be scaled in height above the surface, if required, to achieve the best estimates with respect to the actual altitude of the desired locations. However, oxygen gaseous attenuation has a very limited impact on the overall link budget at the current frequencies of interest (10-50 GHz) for SatCom systems. So, it is not currently proposed to perform the scaling.</w:t>
      </w:r>
    </w:p>
    <w:p w:rsidR="004E4B33" w:rsidRPr="007E1776" w:rsidRDefault="004E4B33" w:rsidP="004E4B33">
      <w:pPr>
        <w:pStyle w:val="Heading3"/>
      </w:pPr>
      <w:bookmarkStart w:id="27" w:name="_Toc10621733"/>
      <w:r w:rsidRPr="007E1776">
        <w:t>2.1.3</w:t>
      </w:r>
      <w:r w:rsidRPr="007E1776">
        <w:tab/>
        <w:t>Multi-site approach in Recommendation ITU-R P.1853-2</w:t>
      </w:r>
      <w:bookmarkEnd w:id="27"/>
    </w:p>
    <w:p w:rsidR="004E4B33" w:rsidRPr="007E1776" w:rsidRDefault="004E4B33" w:rsidP="004E4B33">
      <w:r w:rsidRPr="007E1776">
        <w:t>The multi-site approach to provide the mean oxygen gaseous attenuation for each site is shown in Figure 4. The spatial correlation of oxygen gaseous attenuation is directly given by the spatial correlation of the input meteorological parameters.</w:t>
      </w:r>
    </w:p>
    <w:p w:rsidR="004E4B33" w:rsidRPr="007E1776" w:rsidRDefault="004E4B33" w:rsidP="004E4B33">
      <w:pPr>
        <w:pStyle w:val="FigureNo"/>
      </w:pPr>
      <w:bookmarkStart w:id="28" w:name="_Ref493602375"/>
      <w:bookmarkStart w:id="29" w:name="_Toc495409013"/>
      <w:r w:rsidRPr="007E1776">
        <w:lastRenderedPageBreak/>
        <w:t xml:space="preserve">Figure </w:t>
      </w:r>
      <w:bookmarkEnd w:id="28"/>
      <w:r w:rsidRPr="007E1776">
        <w:t>4</w:t>
      </w:r>
    </w:p>
    <w:bookmarkEnd w:id="29"/>
    <w:p w:rsidR="004E4B33" w:rsidRPr="007E1776" w:rsidRDefault="004E4B33" w:rsidP="004E4B33">
      <w:pPr>
        <w:pStyle w:val="Figuretitle"/>
      </w:pPr>
      <w:r w:rsidRPr="007E1776">
        <w:t>Block diagram of multi-site oxygen gaseous attenuation time series synthesizer in</w:t>
      </w:r>
      <w:r w:rsidRPr="007E1776">
        <w:br/>
        <w:t>Recommendation ITU-R P.1853-2</w:t>
      </w:r>
    </w:p>
    <w:p w:rsidR="004E4B33" w:rsidRPr="007E1776" w:rsidRDefault="004E4B33" w:rsidP="004E4B33">
      <w:pPr>
        <w:pStyle w:val="Figure"/>
        <w:rPr>
          <w:noProof w:val="0"/>
        </w:rPr>
      </w:pPr>
      <w:r w:rsidRPr="007E1776">
        <w:drawing>
          <wp:inline distT="0" distB="0" distL="0" distR="0" wp14:anchorId="14F5340F" wp14:editId="1DDAD79A">
            <wp:extent cx="4320000" cy="2147879"/>
            <wp:effectExtent l="0" t="0" r="4445" b="5080"/>
            <wp:docPr id="11" name="Image 11" descr="D:\xboulang\Documents\Documents ONERA\Actions\ITU\2019\Figures\OX_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xboulang\Documents\Documents ONERA\Actions\ITU\2019\Figures\OX_S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147879"/>
                    </a:xfrm>
                    <a:prstGeom prst="rect">
                      <a:avLst/>
                    </a:prstGeom>
                    <a:noFill/>
                    <a:ln>
                      <a:noFill/>
                    </a:ln>
                  </pic:spPr>
                </pic:pic>
              </a:graphicData>
            </a:graphic>
          </wp:inline>
        </w:drawing>
      </w:r>
    </w:p>
    <w:p w:rsidR="00615443" w:rsidRPr="007E1776" w:rsidRDefault="00615443" w:rsidP="00615443">
      <w:pPr>
        <w:pStyle w:val="Heading2"/>
      </w:pPr>
      <w:bookmarkStart w:id="30" w:name="_Toc10621734"/>
      <w:r w:rsidRPr="007E1776">
        <w:t>2.2</w:t>
      </w:r>
      <w:r w:rsidRPr="007E1776">
        <w:tab/>
        <w:t>Water vapour gaseous attenuation</w:t>
      </w:r>
      <w:bookmarkEnd w:id="30"/>
    </w:p>
    <w:p w:rsidR="00615443" w:rsidRPr="007E1776" w:rsidRDefault="00615443" w:rsidP="00615443">
      <w:pPr>
        <w:pStyle w:val="Heading3"/>
      </w:pPr>
      <w:bookmarkStart w:id="31" w:name="_Toc500745876"/>
      <w:bookmarkStart w:id="32" w:name="_Toc10621735"/>
      <w:r w:rsidRPr="007E1776">
        <w:t>2.2.1</w:t>
      </w:r>
      <w:r w:rsidRPr="007E1776">
        <w:tab/>
        <w:t>Single-site approach in Recommendation ITU-R P.1853-1</w:t>
      </w:r>
      <w:bookmarkEnd w:id="31"/>
      <w:bookmarkEnd w:id="32"/>
    </w:p>
    <w:p w:rsidR="00615443" w:rsidRPr="007E1776" w:rsidRDefault="00615443" w:rsidP="00615443">
      <w:r w:rsidRPr="007E1776">
        <w:t>The single-site water vapour gaseous attenuation channel model in Recommendation ITU-</w:t>
      </w:r>
      <w:r w:rsidRPr="007E1776">
        <w:noBreakHyphen/>
        <w:t>R P.1853-1 is based on two observations:</w:t>
      </w:r>
    </w:p>
    <w:p w:rsidR="00615443" w:rsidRPr="007E1776" w:rsidRDefault="00615443" w:rsidP="00615443">
      <w:pPr>
        <w:pStyle w:val="enumlev1"/>
      </w:pPr>
      <w:r w:rsidRPr="007E1776">
        <w:t>•</w:t>
      </w:r>
      <w:r w:rsidRPr="007E1776">
        <w:tab/>
        <w:t xml:space="preserve">The CDF of the Integrated Water Vapour Content (IWVC) is well-approximated by a Weibull distribution with shape parameter </w:t>
      </w:r>
      <w:r w:rsidRPr="007E1776">
        <w:rPr>
          <w:i/>
        </w:rPr>
        <w:t>k</w:t>
      </w:r>
      <w:r w:rsidRPr="007E1776">
        <w:rPr>
          <w:i/>
          <w:vertAlign w:val="subscript"/>
        </w:rPr>
        <w:t>IWVC</w:t>
      </w:r>
      <w:r w:rsidRPr="007E1776">
        <w:rPr>
          <w:i/>
        </w:rPr>
        <w:t xml:space="preserve"> </w:t>
      </w:r>
      <w:r w:rsidRPr="007E1776">
        <w:t xml:space="preserve">and scale parameter </w:t>
      </w:r>
      <w:r w:rsidRPr="007E1776">
        <w:rPr>
          <w:i/>
        </w:rPr>
        <w:t>λ</w:t>
      </w:r>
      <w:r w:rsidRPr="007E1776">
        <w:rPr>
          <w:i/>
          <w:vertAlign w:val="subscript"/>
        </w:rPr>
        <w:t>IWVC</w:t>
      </w:r>
      <w:r w:rsidRPr="007E1776">
        <w:t xml:space="preserve"> </w:t>
      </w:r>
    </w:p>
    <w:p w:rsidR="00615443" w:rsidRPr="007E1776" w:rsidRDefault="00615443" w:rsidP="00615443">
      <w:pPr>
        <w:pStyle w:val="enumlev1"/>
      </w:pPr>
      <w:r w:rsidRPr="007E1776">
        <w:t>•</w:t>
      </w:r>
      <w:r w:rsidRPr="007E1776">
        <w:tab/>
        <w:t xml:space="preserve">The underlying correlated time series </w:t>
      </w:r>
      <w:r w:rsidRPr="007E1776">
        <w:rPr>
          <w:i/>
        </w:rPr>
        <w:t>G</w:t>
      </w:r>
      <w:r w:rsidRPr="007E1776">
        <w:rPr>
          <w:i/>
          <w:vertAlign w:val="subscript"/>
        </w:rPr>
        <w:t>IWVC</w:t>
      </w:r>
      <w:r w:rsidRPr="007E1776">
        <w:rPr>
          <w:i/>
        </w:rPr>
        <w:t>(t)</w:t>
      </w:r>
      <w:r w:rsidRPr="007E1776">
        <w:t xml:space="preserve"> is a centred, reduced, first order stationary Markov process whose temporal autocorrelation function is </w:t>
      </w:r>
      <w:r w:rsidRPr="007E1776">
        <w:rPr>
          <w:position w:val="-14"/>
        </w:rPr>
        <w:object w:dxaOrig="18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15pt;height:21.9pt" o:ole="">
            <v:imagedata r:id="rId16" o:title=""/>
          </v:shape>
          <o:OLEObject Type="Embed" ProgID="Equation.3" ShapeID="_x0000_i1025" DrawAspect="Content" ObjectID="_1621272539" r:id="rId17"/>
        </w:object>
      </w:r>
    </w:p>
    <w:p w:rsidR="00615443" w:rsidRPr="007E1776" w:rsidRDefault="00615443" w:rsidP="00615443">
      <w:r w:rsidRPr="007E1776">
        <w:t xml:space="preserve">Starting from these observations and defining </w:t>
      </w:r>
      <m:oMath>
        <m:r>
          <w:rPr>
            <w:rFonts w:ascii="Cambria Math" w:hAnsi="Cambria Math"/>
          </w:rPr>
          <m:t xml:space="preserve">t=k </m:t>
        </m:r>
        <m:r>
          <m:rPr>
            <m:sty m:val="p"/>
          </m:rPr>
          <w:rPr>
            <w:rFonts w:ascii="Cambria Math" w:hAnsi="Cambria Math"/>
          </w:rPr>
          <m:t>Δ</m:t>
        </m:r>
        <m:r>
          <w:rPr>
            <w:rFonts w:ascii="Cambria Math" w:hAnsi="Cambria Math"/>
          </w:rPr>
          <m:t>t</m:t>
        </m:r>
      </m:oMath>
      <w:r w:rsidRPr="007E1776">
        <w:t xml:space="preserve">, where </w:t>
      </w:r>
      <m:oMath>
        <m:r>
          <m:rPr>
            <m:sty m:val="p"/>
          </m:rPr>
          <w:rPr>
            <w:rFonts w:ascii="Cambria Math" w:hAnsi="Cambria Math"/>
          </w:rPr>
          <m:t>Δ</m:t>
        </m:r>
        <m:r>
          <w:rPr>
            <w:rFonts w:ascii="Cambria Math" w:hAnsi="Cambria Math"/>
          </w:rPr>
          <m:t>t</m:t>
        </m:r>
      </m:oMath>
      <w:r w:rsidRPr="007E1776">
        <w:t xml:space="preserve"> is the sample time, the current approach in Recommendation ITU-R P.1853-1 to generate the time series of water vapour gaseous attenuation (generation of IWVC and then conversion to water vapour attenuation) is shown in Figure.</w:t>
      </w:r>
    </w:p>
    <w:p w:rsidR="00615443" w:rsidRPr="007E1776" w:rsidRDefault="00615443" w:rsidP="00615443">
      <w:pPr>
        <w:pStyle w:val="FigureNo"/>
      </w:pPr>
      <w:bookmarkStart w:id="33" w:name="_Ref493607414"/>
      <w:bookmarkStart w:id="34" w:name="_Toc495409015"/>
      <w:r w:rsidRPr="007E1776">
        <w:t xml:space="preserve">Figure </w:t>
      </w:r>
      <w:bookmarkEnd w:id="33"/>
      <w:r w:rsidRPr="007E1776">
        <w:t>5</w:t>
      </w:r>
    </w:p>
    <w:p w:rsidR="00615443" w:rsidRPr="007E1776" w:rsidRDefault="00615443" w:rsidP="00615443">
      <w:pPr>
        <w:pStyle w:val="Figuretitle"/>
      </w:pPr>
      <w:r w:rsidRPr="007E1776">
        <w:t>Block diagram of single-site water vapour attenuation time series synthesizer</w:t>
      </w:r>
      <w:r w:rsidRPr="007E1776">
        <w:br/>
        <w:t>in ITU-R P.1853-</w:t>
      </w:r>
      <w:bookmarkEnd w:id="34"/>
      <w:r w:rsidRPr="007E1776">
        <w:t>1</w:t>
      </w:r>
    </w:p>
    <w:p w:rsidR="00615443" w:rsidRPr="007E1776" w:rsidRDefault="00615443" w:rsidP="00615443">
      <w:pPr>
        <w:pStyle w:val="Figure"/>
        <w:rPr>
          <w:noProof w:val="0"/>
        </w:rPr>
      </w:pPr>
      <w:r w:rsidRPr="007E1776">
        <w:drawing>
          <wp:inline distT="0" distB="0" distL="0" distR="0" wp14:anchorId="3228D3D4" wp14:editId="635341CF">
            <wp:extent cx="5713118" cy="1080000"/>
            <wp:effectExtent l="0" t="0" r="1905" b="6350"/>
            <wp:docPr id="34" name="Image 34" descr="D:\xboulang\Documents\Documents ONERA\Etudes\CNES_27297_Modeles-Ka-Q-V\Rapports\Figures\RT 1\Awv_P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xboulang\Documents\Documents ONERA\Etudes\CNES_27297_Modeles-Ka-Q-V\Rapports\Figures\RT 1\Awv_P18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3118" cy="1080000"/>
                    </a:xfrm>
                    <a:prstGeom prst="rect">
                      <a:avLst/>
                    </a:prstGeom>
                    <a:noFill/>
                    <a:ln>
                      <a:noFill/>
                    </a:ln>
                  </pic:spPr>
                </pic:pic>
              </a:graphicData>
            </a:graphic>
          </wp:inline>
        </w:drawing>
      </w:r>
    </w:p>
    <w:p w:rsidR="00615443" w:rsidRPr="007E1776" w:rsidRDefault="00615443" w:rsidP="00615443">
      <w:r w:rsidRPr="007E1776">
        <w:t xml:space="preserve">The underlying correlated Gaussian time series </w:t>
      </w:r>
      <w:r w:rsidRPr="007E1776">
        <w:rPr>
          <w:i/>
        </w:rPr>
        <w:t>G</w:t>
      </w:r>
      <w:r w:rsidRPr="007E1776">
        <w:rPr>
          <w:i/>
          <w:vertAlign w:val="subscript"/>
        </w:rPr>
        <w:t>IWVC</w:t>
      </w:r>
      <w:r w:rsidRPr="007E1776">
        <w:rPr>
          <w:i/>
        </w:rPr>
        <w:t>(k)</w:t>
      </w:r>
      <w:r w:rsidRPr="007E1776">
        <w:t xml:space="preserve"> is generated by low pass filtering white Gaussian noise </w:t>
      </w:r>
      <w:r w:rsidRPr="007E1776">
        <w:rPr>
          <w:i/>
        </w:rPr>
        <w:t>n(k)</w:t>
      </w:r>
      <w:r w:rsidRPr="007E1776">
        <w:t xml:space="preserve"> (see </w:t>
      </w:r>
      <w:r w:rsidRPr="007E1776">
        <w:fldChar w:fldCharType="begin"/>
      </w:r>
      <w:r w:rsidRPr="007E1776">
        <w:instrText xml:space="preserve"> REF _Ref493607414 \h </w:instrText>
      </w:r>
      <w:r w:rsidRPr="007E1776">
        <w:fldChar w:fldCharType="separate"/>
      </w:r>
      <w:r w:rsidR="003807E9" w:rsidRPr="007E1776">
        <w:t xml:space="preserve">Figure </w:t>
      </w:r>
      <w:r w:rsidRPr="007E1776">
        <w:fldChar w:fldCharType="end"/>
      </w:r>
      <w:r w:rsidRPr="007E1776">
        <w:t xml:space="preserve">), </w:t>
      </w:r>
      <w:r w:rsidRPr="007E1776">
        <w:rPr>
          <w:position w:val="-14"/>
        </w:rPr>
        <w:object w:dxaOrig="5179" w:dyaOrig="460">
          <v:shape id="_x0000_i1026" type="#_x0000_t75" style="width:258.55pt;height:23.15pt" o:ole="">
            <v:imagedata r:id="rId19" o:title=""/>
          </v:shape>
          <o:OLEObject Type="Embed" ProgID="Equation.3" ShapeID="_x0000_i1026" DrawAspect="Content" ObjectID="_1621272540" r:id="rId20"/>
        </w:object>
      </w:r>
      <w:r w:rsidRPr="007E1776">
        <w:t xml:space="preserve">, where </w:t>
      </w:r>
      <w:r w:rsidRPr="007E1776">
        <w:rPr>
          <w:position w:val="-14"/>
        </w:rPr>
        <w:object w:dxaOrig="2680" w:dyaOrig="400">
          <v:shape id="_x0000_i1027" type="#_x0000_t75" style="width:134pt;height:20.05pt" o:ole="">
            <v:imagedata r:id="rId21" o:title=""/>
          </v:shape>
          <o:OLEObject Type="Embed" ProgID="Equation.3" ShapeID="_x0000_i1027" DrawAspect="Content" ObjectID="_1621272541" r:id="rId22"/>
        </w:object>
      </w:r>
      <w:r w:rsidRPr="007E1776">
        <w:t xml:space="preserve"> and </w:t>
      </w:r>
      <w:r w:rsidRPr="007E1776">
        <w:rPr>
          <w:i/>
        </w:rPr>
        <w:t>β</w:t>
      </w:r>
      <w:r w:rsidRPr="007E1776">
        <w:rPr>
          <w:i/>
          <w:vertAlign w:val="subscript"/>
        </w:rPr>
        <w:t>IWVC</w:t>
      </w:r>
      <w:r w:rsidRPr="007E1776">
        <w:rPr>
          <w:i/>
          <w:vertAlign w:val="superscript"/>
        </w:rPr>
        <w:t>-1</w:t>
      </w:r>
      <w:r w:rsidRPr="007E1776">
        <w:t xml:space="preserve"> is the correlation time which should be Earth-Space links dependent. Water vapour gaseous attenuation is calculated from IWVC using equation (37) in Section 2.3 of Annex 2 of Recommendation ITU-R P.676-11.</w:t>
      </w:r>
    </w:p>
    <w:p w:rsidR="00615443" w:rsidRPr="007E1776" w:rsidRDefault="00615443" w:rsidP="00615443">
      <w:pPr>
        <w:pStyle w:val="Heading3"/>
      </w:pPr>
      <w:bookmarkStart w:id="35" w:name="_Toc500745877"/>
      <w:bookmarkStart w:id="36" w:name="_Toc500830986"/>
      <w:bookmarkStart w:id="37" w:name="_Toc10621736"/>
      <w:r w:rsidRPr="007E1776">
        <w:lastRenderedPageBreak/>
        <w:t>2.2.2</w:t>
      </w:r>
      <w:r w:rsidRPr="007E1776">
        <w:tab/>
        <w:t>Single-site approach</w:t>
      </w:r>
      <w:bookmarkEnd w:id="35"/>
      <w:bookmarkEnd w:id="36"/>
      <w:r w:rsidRPr="007E1776">
        <w:t xml:space="preserve"> in Recommendation ITU-R P.1853-2</w:t>
      </w:r>
      <w:bookmarkEnd w:id="37"/>
    </w:p>
    <w:p w:rsidR="00615443" w:rsidRPr="007E1776" w:rsidRDefault="00615443" w:rsidP="00615443">
      <w:pPr>
        <w:pStyle w:val="Heading4"/>
      </w:pPr>
      <w:bookmarkStart w:id="38" w:name="_Toc500745878"/>
      <w:r w:rsidRPr="007E1776">
        <w:t>2.2.2.1</w:t>
      </w:r>
      <w:r w:rsidRPr="007E1776">
        <w:tab/>
        <w:t>Principle</w:t>
      </w:r>
      <w:bookmarkEnd w:id="38"/>
    </w:p>
    <w:p w:rsidR="00615443" w:rsidRPr="007E1776" w:rsidRDefault="00615443" w:rsidP="00615443">
      <w:r w:rsidRPr="007E1776">
        <w:t>The block diagram of the single-site water vapour attenuation time series synthesizer in Recommendation ITU-R P.1853-2 is shown in Figure 6.</w:t>
      </w:r>
    </w:p>
    <w:p w:rsidR="00615443" w:rsidRPr="007E1776" w:rsidRDefault="00615443" w:rsidP="00615443">
      <w:pPr>
        <w:pStyle w:val="FigureNo"/>
      </w:pPr>
      <w:bookmarkStart w:id="39" w:name="_Ref493610298"/>
      <w:bookmarkStart w:id="40" w:name="_Toc495409016"/>
      <w:r w:rsidRPr="007E1776">
        <w:t xml:space="preserve">Figure </w:t>
      </w:r>
      <w:bookmarkEnd w:id="39"/>
      <w:r w:rsidRPr="007E1776">
        <w:t>6</w:t>
      </w:r>
    </w:p>
    <w:p w:rsidR="00615443" w:rsidRPr="007E1776" w:rsidRDefault="00615443" w:rsidP="00615443">
      <w:pPr>
        <w:pStyle w:val="Figuretitle"/>
      </w:pPr>
      <w:r w:rsidRPr="007E1776">
        <w:t>Block diagram of the single-site water vapour attenuation time series synthesizer</w:t>
      </w:r>
      <w:bookmarkEnd w:id="40"/>
      <w:r w:rsidRPr="007E1776">
        <w:t xml:space="preserve"> in</w:t>
      </w:r>
      <w:r w:rsidRPr="007E1776">
        <w:br/>
        <w:t>Recommendation ITU-R P.1853-2</w:t>
      </w:r>
    </w:p>
    <w:p w:rsidR="00615443" w:rsidRPr="007E1776" w:rsidRDefault="00615443" w:rsidP="00615443">
      <w:pPr>
        <w:pStyle w:val="Figure"/>
        <w:rPr>
          <w:noProof w:val="0"/>
        </w:rPr>
      </w:pPr>
      <w:r w:rsidRPr="007E1776">
        <w:drawing>
          <wp:inline distT="0" distB="0" distL="0" distR="0" wp14:anchorId="0C107B38" wp14:editId="6F53BEBA">
            <wp:extent cx="4320000" cy="1150200"/>
            <wp:effectExtent l="0" t="0" r="4445" b="0"/>
            <wp:docPr id="8" name="Image 8" descr="D:\xboulang\Documents\Documents ONERA\Actions\ITU\2019\Figures\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xboulang\Documents\Documents ONERA\Actions\ITU\2019\Figures\W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1150200"/>
                    </a:xfrm>
                    <a:prstGeom prst="rect">
                      <a:avLst/>
                    </a:prstGeom>
                    <a:noFill/>
                    <a:ln>
                      <a:noFill/>
                    </a:ln>
                  </pic:spPr>
                </pic:pic>
              </a:graphicData>
            </a:graphic>
          </wp:inline>
        </w:drawing>
      </w:r>
    </w:p>
    <w:p w:rsidR="00615443" w:rsidRPr="007E1776" w:rsidRDefault="00615443" w:rsidP="00615443">
      <w:r w:rsidRPr="007E1776">
        <w:t xml:space="preserve">In comparison with Recommendation ITU-R P.1853-1, ITU-R P.1853-2 directly synthesizes the water vapour attenuation without first synthesizing the integrated water vapour content (IWVC) time series. </w:t>
      </w:r>
    </w:p>
    <w:p w:rsidR="00615443" w:rsidRPr="007E1776" w:rsidRDefault="00615443" w:rsidP="00615443">
      <w:r w:rsidRPr="007E1776">
        <w:t>The water vapour gaseous attenuation CCDF is well-approximated by a Weibull distribution:</w:t>
      </w:r>
    </w:p>
    <w:p w:rsidR="00615443" w:rsidRPr="007E1776" w:rsidRDefault="00615443" w:rsidP="00615443">
      <w:pPr>
        <w:pStyle w:val="Equation"/>
      </w:pPr>
      <w:r w:rsidRPr="007E1776">
        <w:tab/>
      </w:r>
      <w:r w:rsidRPr="007E1776">
        <w:tab/>
      </w:r>
      <w:r w:rsidRPr="007E1776">
        <w:object w:dxaOrig="2659" w:dyaOrig="660">
          <v:shape id="_x0000_i1028" type="#_x0000_t75" style="width:132.75pt;height:33.8pt" o:ole="">
            <v:imagedata r:id="rId24" o:title=""/>
          </v:shape>
          <o:OLEObject Type="Embed" ProgID="Equation.3" ShapeID="_x0000_i1028" DrawAspect="Content" ObjectID="_1621272542" r:id="rId25"/>
        </w:object>
      </w:r>
      <w:r w:rsidRPr="007E1776">
        <w:tab/>
        <w:t>(1)</w:t>
      </w:r>
    </w:p>
    <w:p w:rsidR="00615443" w:rsidRPr="007E1776" w:rsidRDefault="00615443" w:rsidP="00615443">
      <w:pPr>
        <w:rPr>
          <w:i/>
        </w:rPr>
      </w:pPr>
      <w:r w:rsidRPr="007E1776">
        <w:t xml:space="preserve">where </w:t>
      </w:r>
      <w:r w:rsidRPr="007E1776">
        <w:rPr>
          <w:i/>
        </w:rPr>
        <w:t>k</w:t>
      </w:r>
      <w:r w:rsidRPr="007E1776">
        <w:rPr>
          <w:i/>
          <w:vertAlign w:val="subscript"/>
        </w:rPr>
        <w:t>WV</w:t>
      </w:r>
      <w:r w:rsidRPr="007E1776">
        <w:rPr>
          <w:i/>
        </w:rPr>
        <w:t xml:space="preserve"> </w:t>
      </w:r>
      <w:r w:rsidRPr="007E1776">
        <w:t xml:space="preserve">and </w:t>
      </w:r>
      <w:r w:rsidRPr="007E1776">
        <w:rPr>
          <w:i/>
        </w:rPr>
        <w:t>λ</w:t>
      </w:r>
      <w:r w:rsidRPr="007E1776">
        <w:rPr>
          <w:i/>
          <w:vertAlign w:val="subscript"/>
        </w:rPr>
        <w:t>WV</w:t>
      </w:r>
      <w:r w:rsidRPr="007E1776">
        <w:t xml:space="preserve"> are the shape and scale parameters, respectively.</w:t>
      </w:r>
    </w:p>
    <w:p w:rsidR="00615443" w:rsidRPr="007E1776" w:rsidRDefault="00615443" w:rsidP="00615443">
      <w:r w:rsidRPr="007E1776">
        <w:t xml:space="preserve">In a similar way than in Section 2.2.1, the water vapour gaseous attenuation time series is synthesized using a stationary, centred, reduced, correlated Gaussian process </w:t>
      </w:r>
      <w:r w:rsidRPr="007E1776">
        <w:rPr>
          <w:i/>
        </w:rPr>
        <w:t>G</w:t>
      </w:r>
      <w:r w:rsidRPr="007E1776">
        <w:rPr>
          <w:i/>
          <w:vertAlign w:val="subscript"/>
        </w:rPr>
        <w:t>WV</w:t>
      </w:r>
      <w:r w:rsidRPr="007E1776">
        <w:rPr>
          <w:i/>
        </w:rPr>
        <w:t>(t)</w:t>
      </w:r>
      <w:r w:rsidRPr="007E1776">
        <w:t xml:space="preserve"> with normal PDF and correlation function </w:t>
      </w:r>
      <w:r w:rsidRPr="007E1776">
        <w:rPr>
          <w:position w:val="-14"/>
        </w:rPr>
        <w:object w:dxaOrig="760" w:dyaOrig="380">
          <v:shape id="_x0000_i1029" type="#_x0000_t75" style="width:38.2pt;height:18.8pt" o:ole="">
            <v:imagedata r:id="rId26" o:title=""/>
          </v:shape>
          <o:OLEObject Type="Embed" ProgID="Equation.3" ShapeID="_x0000_i1029" DrawAspect="Content" ObjectID="_1621272543" r:id="rId27"/>
        </w:object>
      </w:r>
      <w:r w:rsidRPr="007E1776">
        <w:t xml:space="preserve">which is transformed into a water vapour attenuation process </w:t>
      </w:r>
      <w:r w:rsidRPr="007E1776">
        <w:rPr>
          <w:i/>
        </w:rPr>
        <w:t>A</w:t>
      </w:r>
      <w:r w:rsidRPr="007E1776">
        <w:rPr>
          <w:i/>
          <w:vertAlign w:val="subscript"/>
        </w:rPr>
        <w:t>WV</w:t>
      </w:r>
      <w:r w:rsidRPr="007E1776">
        <w:rPr>
          <w:i/>
        </w:rPr>
        <w:t>(t)</w:t>
      </w:r>
      <w:r w:rsidRPr="007E1776">
        <w:t xml:space="preserve"> according to:</w:t>
      </w:r>
    </w:p>
    <w:p w:rsidR="00615443" w:rsidRPr="007E1776" w:rsidRDefault="00615443" w:rsidP="00615443">
      <w:pPr>
        <w:pStyle w:val="Equation"/>
      </w:pPr>
      <w:r w:rsidRPr="007E1776">
        <w:tab/>
      </w:r>
      <w:r w:rsidRPr="007E1776">
        <w:tab/>
      </w:r>
      <w:r w:rsidRPr="007E1776">
        <w:object w:dxaOrig="3180" w:dyaOrig="499">
          <v:shape id="_x0000_i1030" type="#_x0000_t75" style="width:159.05pt;height:25.05pt" o:ole="">
            <v:imagedata r:id="rId28" o:title=""/>
          </v:shape>
          <o:OLEObject Type="Embed" ProgID="Equation.3" ShapeID="_x0000_i1030" DrawAspect="Content" ObjectID="_1621272544" r:id="rId29"/>
        </w:object>
      </w:r>
      <w:r w:rsidRPr="007E1776">
        <w:tab/>
        <w:t>(2)</w:t>
      </w:r>
    </w:p>
    <w:p w:rsidR="00615443" w:rsidRPr="007E1776" w:rsidRDefault="00615443" w:rsidP="00615443">
      <w:r w:rsidRPr="007E1776">
        <w:t xml:space="preserve">Where </w:t>
      </w:r>
      <w:r w:rsidRPr="007E1776">
        <w:rPr>
          <w:i/>
        </w:rPr>
        <w:t>Q</w:t>
      </w:r>
      <w:r w:rsidRPr="007E1776">
        <w:t xml:space="preserve"> is the complementary cumulative normal probability integral defined by:</w:t>
      </w:r>
    </w:p>
    <w:p w:rsidR="00615443" w:rsidRPr="007E1776" w:rsidRDefault="00615443" w:rsidP="00615443">
      <w:pPr>
        <w:pStyle w:val="Equation"/>
      </w:pPr>
      <w:r w:rsidRPr="007E1776">
        <w:tab/>
      </w:r>
      <w:r w:rsidRPr="007E1776">
        <w:tab/>
      </w:r>
      <w:r w:rsidRPr="007E1776">
        <w:object w:dxaOrig="3560" w:dyaOrig="780">
          <v:shape id="_x0000_i1031" type="#_x0000_t75" style="width:177.8pt;height:38.2pt" o:ole="">
            <v:imagedata r:id="rId30" o:title=""/>
          </v:shape>
          <o:OLEObject Type="Embed" ProgID="Equation.3" ShapeID="_x0000_i1031" DrawAspect="Content" ObjectID="_1621272545" r:id="rId31"/>
        </w:object>
      </w:r>
      <w:r w:rsidRPr="007E1776">
        <w:tab/>
        <w:t>(3)</w:t>
      </w:r>
    </w:p>
    <w:p w:rsidR="00615443" w:rsidRPr="007E1776" w:rsidRDefault="00615443" w:rsidP="00615443">
      <w:r w:rsidRPr="007E1776">
        <w:t xml:space="preserve">Starting from the analyses of two IWVC databases collected during the French Ka-band site diversity experiment [Boulanger et al., 2016] (see Section </w:t>
      </w:r>
      <w:r w:rsidRPr="007E1776">
        <w:fldChar w:fldCharType="begin"/>
      </w:r>
      <w:r w:rsidRPr="007E1776">
        <w:instrText xml:space="preserve"> REF _Ref493661148 \r \h </w:instrText>
      </w:r>
      <w:r w:rsidRPr="007E1776">
        <w:fldChar w:fldCharType="separate"/>
      </w:r>
      <w:r w:rsidR="003807E9">
        <w:rPr>
          <w:cs/>
        </w:rPr>
        <w:t>‎</w:t>
      </w:r>
      <w:r w:rsidR="003807E9">
        <w:t>0</w:t>
      </w:r>
      <w:r w:rsidRPr="007E1776">
        <w:fldChar w:fldCharType="end"/>
      </w:r>
      <w:r w:rsidRPr="007E1776">
        <w:t>), the same formulation as ITU-R P.1853-1 is used, except the correlation coefficient which is now :</w:t>
      </w:r>
    </w:p>
    <w:p w:rsidR="00615443" w:rsidRPr="007E1776" w:rsidRDefault="00615443" w:rsidP="00615443">
      <w:pPr>
        <w:pStyle w:val="Equation"/>
      </w:pPr>
      <w:r w:rsidRPr="007E1776">
        <w:tab/>
      </w:r>
      <w:r w:rsidRPr="007E1776">
        <w:tab/>
      </w:r>
      <w:r w:rsidRPr="007E1776">
        <w:object w:dxaOrig="2360" w:dyaOrig="420">
          <v:shape id="_x0000_i1032" type="#_x0000_t75" style="width:117.1pt;height:20.05pt" o:ole="">
            <v:imagedata r:id="rId32" o:title=""/>
          </v:shape>
          <o:OLEObject Type="Embed" ProgID="Equation.3" ShapeID="_x0000_i1032" DrawAspect="Content" ObjectID="_1621272546" r:id="rId33"/>
        </w:object>
      </w:r>
      <w:r w:rsidRPr="007E1776">
        <w:t xml:space="preserve"> </w:t>
      </w:r>
      <w:r w:rsidRPr="007E1776">
        <w:tab/>
        <w:t>(4)</w:t>
      </w:r>
    </w:p>
    <w:p w:rsidR="00615443" w:rsidRPr="007E1776" w:rsidRDefault="00615443" w:rsidP="00615443">
      <w:r w:rsidRPr="007E1776">
        <w:t xml:space="preserve">where Δt is still the sampling time, and </w:t>
      </w:r>
      <w:r w:rsidRPr="007E1776">
        <w:rPr>
          <w:i/>
        </w:rPr>
        <w:t>β</w:t>
      </w:r>
      <w:r w:rsidRPr="007E1776">
        <w:rPr>
          <w:i/>
          <w:vertAlign w:val="subscript"/>
        </w:rPr>
        <w:t>WV</w:t>
      </w:r>
      <w:r w:rsidRPr="007E1776">
        <w:rPr>
          <w:i/>
          <w:vertAlign w:val="superscript"/>
        </w:rPr>
        <w:t>-1</w:t>
      </w:r>
      <w:r w:rsidRPr="007E1776">
        <w:t xml:space="preserve"> is the single-site correlation time. </w:t>
      </w:r>
      <w:r w:rsidRPr="007E1776">
        <w:rPr>
          <w:i/>
        </w:rPr>
        <w:t>β</w:t>
      </w:r>
      <w:r w:rsidRPr="007E1776">
        <w:rPr>
          <w:i/>
          <w:vertAlign w:val="subscript"/>
        </w:rPr>
        <w:t>WV</w:t>
      </w:r>
      <w:r w:rsidRPr="007E1776">
        <w:rPr>
          <w:i/>
          <w:vertAlign w:val="superscript"/>
        </w:rPr>
        <w:t>-1</w:t>
      </w:r>
      <w:r w:rsidRPr="007E1776">
        <w:t xml:space="preserve"> should also be Earth-Space link dependent (frequency, elevation and location dependant).</w:t>
      </w:r>
    </w:p>
    <w:p w:rsidR="00615443" w:rsidRPr="007E1776" w:rsidRDefault="00615443" w:rsidP="00615443">
      <w:r w:rsidRPr="007E1776">
        <w:t xml:space="preserve">The correlated time series </w:t>
      </w:r>
      <m:oMath>
        <m:sSub>
          <m:sSubPr>
            <m:ctrlPr>
              <w:rPr>
                <w:rFonts w:ascii="Cambria Math" w:hAnsi="Cambria Math"/>
                <w:i/>
              </w:rPr>
            </m:ctrlPr>
          </m:sSubPr>
          <m:e>
            <m:r>
              <w:rPr>
                <w:rFonts w:ascii="Cambria Math" w:hAnsi="Cambria Math"/>
              </w:rPr>
              <m:t>G</m:t>
            </m:r>
          </m:e>
          <m:sub>
            <m:r>
              <w:rPr>
                <w:rFonts w:ascii="Cambria Math" w:hAnsi="Cambria Math"/>
              </w:rPr>
              <m:t>WV</m:t>
            </m:r>
          </m:sub>
        </m:sSub>
        <m:r>
          <w:rPr>
            <w:rFonts w:ascii="Cambria Math" w:hAnsi="Cambria Math"/>
          </w:rPr>
          <m:t>(k)</m:t>
        </m:r>
      </m:oMath>
      <w:r w:rsidRPr="007E1776">
        <w:t xml:space="preserve"> is synthesized using the correlation function </w:t>
      </w:r>
      <m:oMath>
        <m:sSub>
          <m:sSubPr>
            <m:ctrlPr>
              <w:rPr>
                <w:rFonts w:ascii="Cambria Math" w:hAnsi="Cambria Math"/>
                <w:i/>
              </w:rPr>
            </m:ctrlPr>
          </m:sSubPr>
          <m:e>
            <m:r>
              <w:rPr>
                <w:rFonts w:ascii="Cambria Math" w:hAnsi="Cambria Math"/>
              </w:rPr>
              <m:t>ρ</m:t>
            </m:r>
          </m:e>
          <m:sub>
            <m:r>
              <w:rPr>
                <w:rFonts w:ascii="Cambria Math" w:hAnsi="Cambria Math"/>
              </w:rPr>
              <m:t>WV</m:t>
            </m:r>
          </m:sub>
        </m:sSub>
      </m:oMath>
      <w:r w:rsidRPr="007E1776">
        <w:t xml:space="preserve"> by low-pass filtering white Gaussian noise, where the low pass filter is defined by:</w:t>
      </w:r>
    </w:p>
    <w:p w:rsidR="00615443" w:rsidRPr="007E1776" w:rsidRDefault="00615443" w:rsidP="00615443">
      <w:pPr>
        <w:pStyle w:val="Equation"/>
      </w:pPr>
      <w:r w:rsidRPr="007E1776">
        <w:lastRenderedPageBreak/>
        <w:tab/>
      </w:r>
      <w:r w:rsidRPr="007E1776">
        <w:tab/>
      </w:r>
      <w:r w:rsidRPr="007E1776">
        <w:object w:dxaOrig="1920" w:dyaOrig="800">
          <v:shape id="_x0000_i1033" type="#_x0000_t75" style="width:95.8pt;height:40.05pt" o:ole="" fillcolor="window">
            <v:imagedata r:id="rId34" o:title=""/>
          </v:shape>
          <o:OLEObject Type="Embed" ProgID="Equation.3" ShapeID="_x0000_i1033" DrawAspect="Content" ObjectID="_1621272547" r:id="rId35"/>
        </w:object>
      </w:r>
      <w:r w:rsidRPr="007E1776">
        <w:tab/>
        <w:t>(5)</w:t>
      </w:r>
    </w:p>
    <w:p w:rsidR="00615443" w:rsidRPr="007E1776" w:rsidRDefault="00615443" w:rsidP="00615443">
      <w:r w:rsidRPr="007E1776">
        <w:t>i.e.</w:t>
      </w:r>
    </w:p>
    <w:p w:rsidR="00615443" w:rsidRPr="007E1776" w:rsidRDefault="00615443" w:rsidP="00615443">
      <w:pPr>
        <w:pStyle w:val="Equation"/>
      </w:pPr>
      <w:r w:rsidRPr="007E1776">
        <w:tab/>
      </w:r>
      <w:r w:rsidRPr="007E1776">
        <w:tab/>
      </w:r>
      <w:r w:rsidRPr="007E1776">
        <w:object w:dxaOrig="4599" w:dyaOrig="460">
          <v:shape id="_x0000_i1034" type="#_x0000_t75" style="width:229.75pt;height:23.15pt" o:ole="">
            <v:imagedata r:id="rId36" o:title=""/>
          </v:shape>
          <o:OLEObject Type="Embed" ProgID="Equation.3" ShapeID="_x0000_i1034" DrawAspect="Content" ObjectID="_1621272548" r:id="rId37"/>
        </w:object>
      </w:r>
    </w:p>
    <w:p w:rsidR="00615443" w:rsidRPr="007E1776" w:rsidRDefault="00615443" w:rsidP="00615443">
      <w:r w:rsidRPr="007E1776">
        <w:t>Justifications and parameterization of the new proposed water vapour attenuation time series synthesizer are proposed in the following Section.</w:t>
      </w:r>
    </w:p>
    <w:p w:rsidR="00615443" w:rsidRPr="007E1776" w:rsidRDefault="00615443" w:rsidP="00615443">
      <w:pPr>
        <w:pStyle w:val="Heading4"/>
      </w:pPr>
      <w:bookmarkStart w:id="41" w:name="_Ref493661148"/>
      <w:bookmarkStart w:id="42" w:name="_Toc500745879"/>
      <w:r w:rsidRPr="007E1776">
        <w:t>2.2.2.2</w:t>
      </w:r>
      <w:r w:rsidRPr="007E1776">
        <w:tab/>
        <w:t>Justifications and parameterization</w:t>
      </w:r>
      <w:bookmarkEnd w:id="41"/>
      <w:bookmarkEnd w:id="42"/>
    </w:p>
    <w:p w:rsidR="00615443" w:rsidRPr="007E1776" w:rsidRDefault="00615443" w:rsidP="00615443">
      <w:r w:rsidRPr="007E1776">
        <w:t>The water vapour attenuation time series synthesizer assumes:</w:t>
      </w:r>
    </w:p>
    <w:p w:rsidR="00615443" w:rsidRPr="007E1776" w:rsidRDefault="00615443" w:rsidP="00615443">
      <w:pPr>
        <w:pStyle w:val="enumlev1"/>
      </w:pPr>
      <w:r w:rsidRPr="007E1776">
        <w:t>•</w:t>
      </w:r>
      <w:r w:rsidRPr="007E1776">
        <w:tab/>
        <w:t>the water vapour gaseous attenuation CCDF given as input parameter is well-approximated by a Weibull distribution;</w:t>
      </w:r>
    </w:p>
    <w:p w:rsidR="00615443" w:rsidRPr="007E1776" w:rsidRDefault="00615443" w:rsidP="00615443">
      <w:pPr>
        <w:pStyle w:val="enumlev1"/>
      </w:pPr>
      <w:r w:rsidRPr="007E1776">
        <w:t>•</w:t>
      </w:r>
      <w:r w:rsidRPr="007E1776">
        <w:tab/>
        <w:t>the temporal autocorrelation of the underlying Gaussian process used to generate the water vapour attenuation process is a simple decaying exponential function.</w:t>
      </w:r>
    </w:p>
    <w:p w:rsidR="00615443" w:rsidRPr="007E1776" w:rsidRDefault="00615443" w:rsidP="00615443">
      <w:r w:rsidRPr="007E1776">
        <w:t>During the French Ka-band site diversity experiment [Boulanger et al., 2016], two of the five experimental sites (Toulouse and Le Fauga) were equipped with radiometers allowing the IWVC to be inferred. The main characteristics of the radiometric data used in this study are provided in Table 1.</w:t>
      </w:r>
    </w:p>
    <w:p w:rsidR="007F52F4" w:rsidRPr="007E1776" w:rsidRDefault="007F52F4" w:rsidP="007F52F4">
      <w:pPr>
        <w:pStyle w:val="TableNo"/>
      </w:pPr>
      <w:r w:rsidRPr="007E1776">
        <w:t>Table 1</w:t>
      </w:r>
    </w:p>
    <w:p w:rsidR="007F52F4" w:rsidRPr="007E1776" w:rsidRDefault="007F52F4" w:rsidP="007F52F4">
      <w:pPr>
        <w:pStyle w:val="Tabletitle"/>
      </w:pPr>
      <w:r w:rsidRPr="007E1776">
        <w:t>Characteristics of radiometric data used in this study</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53"/>
        <w:gridCol w:w="1030"/>
        <w:gridCol w:w="1094"/>
        <w:gridCol w:w="1030"/>
        <w:gridCol w:w="1390"/>
        <w:gridCol w:w="4036"/>
      </w:tblGrid>
      <w:tr w:rsidR="007F52F4" w:rsidRPr="007E1776" w:rsidTr="00FA487E">
        <w:trPr>
          <w:jc w:val="center"/>
        </w:trPr>
        <w:tc>
          <w:tcPr>
            <w:tcW w:w="549" w:type="pct"/>
            <w:shd w:val="clear" w:color="auto" w:fill="auto"/>
            <w:vAlign w:val="center"/>
          </w:tcPr>
          <w:p w:rsidR="007F52F4" w:rsidRPr="007E1776" w:rsidRDefault="007F52F4" w:rsidP="007F52F4">
            <w:pPr>
              <w:pStyle w:val="Tablehead"/>
            </w:pPr>
            <w:r w:rsidRPr="007E1776">
              <w:t>Locations</w:t>
            </w:r>
          </w:p>
        </w:tc>
        <w:tc>
          <w:tcPr>
            <w:tcW w:w="537" w:type="pct"/>
            <w:shd w:val="clear" w:color="auto" w:fill="auto"/>
            <w:vAlign w:val="center"/>
          </w:tcPr>
          <w:p w:rsidR="007F52F4" w:rsidRPr="007E1776" w:rsidRDefault="007F52F4" w:rsidP="007F52F4">
            <w:pPr>
              <w:pStyle w:val="Tablehead"/>
            </w:pPr>
            <w:r w:rsidRPr="007E1776">
              <w:t>Latitude (°N)</w:t>
            </w:r>
          </w:p>
        </w:tc>
        <w:tc>
          <w:tcPr>
            <w:tcW w:w="556" w:type="pct"/>
            <w:shd w:val="clear" w:color="auto" w:fill="auto"/>
            <w:vAlign w:val="center"/>
          </w:tcPr>
          <w:p w:rsidR="007F52F4" w:rsidRPr="007E1776" w:rsidRDefault="007F52F4" w:rsidP="007F52F4">
            <w:pPr>
              <w:pStyle w:val="Tablehead"/>
            </w:pPr>
            <w:r w:rsidRPr="007E1776">
              <w:t>Longitude (°E)</w:t>
            </w:r>
          </w:p>
        </w:tc>
        <w:tc>
          <w:tcPr>
            <w:tcW w:w="537" w:type="pct"/>
            <w:shd w:val="clear" w:color="auto" w:fill="auto"/>
            <w:vAlign w:val="center"/>
          </w:tcPr>
          <w:p w:rsidR="007F52F4" w:rsidRPr="007E1776" w:rsidRDefault="007F52F4" w:rsidP="007F52F4">
            <w:pPr>
              <w:pStyle w:val="Tablehead"/>
            </w:pPr>
            <w:r w:rsidRPr="007E1776">
              <w:t>Altitude (km)</w:t>
            </w:r>
          </w:p>
        </w:tc>
        <w:tc>
          <w:tcPr>
            <w:tcW w:w="724" w:type="pct"/>
            <w:shd w:val="clear" w:color="auto" w:fill="auto"/>
            <w:vAlign w:val="center"/>
          </w:tcPr>
          <w:p w:rsidR="007F52F4" w:rsidRPr="007E1776" w:rsidRDefault="007F52F4" w:rsidP="007F52F4">
            <w:pPr>
              <w:pStyle w:val="Tablehead"/>
            </w:pPr>
            <w:r w:rsidRPr="007E1776">
              <w:t>Type of radiometer</w:t>
            </w:r>
          </w:p>
        </w:tc>
        <w:tc>
          <w:tcPr>
            <w:tcW w:w="2097" w:type="pct"/>
            <w:shd w:val="clear" w:color="auto" w:fill="auto"/>
            <w:vAlign w:val="center"/>
          </w:tcPr>
          <w:p w:rsidR="007F52F4" w:rsidRPr="007E1776" w:rsidRDefault="007F52F4" w:rsidP="007F52F4">
            <w:pPr>
              <w:pStyle w:val="Tablehead"/>
            </w:pPr>
            <w:r w:rsidRPr="007E1776">
              <w:t>Period of measurements</w:t>
            </w:r>
          </w:p>
        </w:tc>
      </w:tr>
      <w:tr w:rsidR="007F52F4" w:rsidRPr="007E1776" w:rsidTr="00FA487E">
        <w:trPr>
          <w:jc w:val="center"/>
        </w:trPr>
        <w:tc>
          <w:tcPr>
            <w:tcW w:w="549" w:type="pct"/>
            <w:shd w:val="clear" w:color="auto" w:fill="auto"/>
            <w:vAlign w:val="center"/>
          </w:tcPr>
          <w:p w:rsidR="007F52F4" w:rsidRPr="007E1776" w:rsidRDefault="007F52F4" w:rsidP="007F52F4">
            <w:pPr>
              <w:pStyle w:val="Tabletext"/>
            </w:pPr>
            <w:r w:rsidRPr="007E1776">
              <w:t>Toulouse</w:t>
            </w:r>
          </w:p>
        </w:tc>
        <w:tc>
          <w:tcPr>
            <w:tcW w:w="537" w:type="pct"/>
            <w:shd w:val="clear" w:color="auto" w:fill="auto"/>
            <w:vAlign w:val="center"/>
          </w:tcPr>
          <w:p w:rsidR="007F52F4" w:rsidRPr="007E1776" w:rsidRDefault="007F52F4" w:rsidP="007F52F4">
            <w:pPr>
              <w:pStyle w:val="Tabletext"/>
              <w:jc w:val="center"/>
            </w:pPr>
            <w:r w:rsidRPr="007E1776">
              <w:t>43.5710</w:t>
            </w:r>
          </w:p>
        </w:tc>
        <w:tc>
          <w:tcPr>
            <w:tcW w:w="556" w:type="pct"/>
            <w:shd w:val="clear" w:color="auto" w:fill="auto"/>
            <w:vAlign w:val="center"/>
          </w:tcPr>
          <w:p w:rsidR="007F52F4" w:rsidRPr="007E1776" w:rsidRDefault="007F52F4" w:rsidP="007F52F4">
            <w:pPr>
              <w:pStyle w:val="Tabletext"/>
              <w:jc w:val="center"/>
            </w:pPr>
            <w:r w:rsidRPr="007E1776">
              <w:t>1.4716</w:t>
            </w:r>
          </w:p>
        </w:tc>
        <w:tc>
          <w:tcPr>
            <w:tcW w:w="537" w:type="pct"/>
            <w:shd w:val="clear" w:color="auto" w:fill="auto"/>
            <w:vAlign w:val="center"/>
          </w:tcPr>
          <w:p w:rsidR="007F52F4" w:rsidRPr="007E1776" w:rsidRDefault="007F52F4" w:rsidP="007F52F4">
            <w:pPr>
              <w:pStyle w:val="Tabletext"/>
              <w:jc w:val="center"/>
            </w:pPr>
            <w:r w:rsidRPr="007E1776">
              <w:t>0.150</w:t>
            </w:r>
          </w:p>
        </w:tc>
        <w:tc>
          <w:tcPr>
            <w:tcW w:w="724" w:type="pct"/>
            <w:shd w:val="clear" w:color="auto" w:fill="auto"/>
            <w:vAlign w:val="center"/>
          </w:tcPr>
          <w:p w:rsidR="007F52F4" w:rsidRPr="007E1776" w:rsidRDefault="007F52F4" w:rsidP="007F52F4">
            <w:pPr>
              <w:pStyle w:val="Tabletext"/>
            </w:pPr>
            <w:r w:rsidRPr="007E1776">
              <w:t>Radiometrics TP/WVP 3000</w:t>
            </w:r>
          </w:p>
        </w:tc>
        <w:tc>
          <w:tcPr>
            <w:tcW w:w="2097" w:type="pct"/>
            <w:shd w:val="clear" w:color="auto" w:fill="auto"/>
            <w:vAlign w:val="center"/>
          </w:tcPr>
          <w:p w:rsidR="007F52F4" w:rsidRPr="007E1776" w:rsidRDefault="007F52F4" w:rsidP="007F52F4">
            <w:pPr>
              <w:pStyle w:val="Tabletext"/>
              <w:jc w:val="center"/>
            </w:pPr>
            <w:r w:rsidRPr="007E1776">
              <w:t>July 2013 – June 2017</w:t>
            </w:r>
            <w:r w:rsidRPr="007E1776">
              <w:br/>
              <w:t>(4 years)</w:t>
            </w:r>
          </w:p>
        </w:tc>
      </w:tr>
      <w:tr w:rsidR="007F52F4" w:rsidRPr="007E1776" w:rsidTr="00FA487E">
        <w:trPr>
          <w:jc w:val="center"/>
        </w:trPr>
        <w:tc>
          <w:tcPr>
            <w:tcW w:w="549" w:type="pct"/>
            <w:shd w:val="clear" w:color="auto" w:fill="auto"/>
            <w:vAlign w:val="center"/>
          </w:tcPr>
          <w:p w:rsidR="007F52F4" w:rsidRPr="007E1776" w:rsidRDefault="007F52F4" w:rsidP="007F52F4">
            <w:pPr>
              <w:pStyle w:val="Tabletext"/>
            </w:pPr>
            <w:r w:rsidRPr="007E1776">
              <w:t>Le Fauga</w:t>
            </w:r>
          </w:p>
        </w:tc>
        <w:tc>
          <w:tcPr>
            <w:tcW w:w="537" w:type="pct"/>
            <w:shd w:val="clear" w:color="auto" w:fill="auto"/>
            <w:vAlign w:val="center"/>
          </w:tcPr>
          <w:p w:rsidR="007F52F4" w:rsidRPr="007E1776" w:rsidRDefault="007F52F4" w:rsidP="007F52F4">
            <w:pPr>
              <w:pStyle w:val="Tabletext"/>
              <w:jc w:val="center"/>
            </w:pPr>
            <w:r w:rsidRPr="007E1776">
              <w:t>43.3842</w:t>
            </w:r>
          </w:p>
        </w:tc>
        <w:tc>
          <w:tcPr>
            <w:tcW w:w="556" w:type="pct"/>
            <w:shd w:val="clear" w:color="auto" w:fill="auto"/>
            <w:vAlign w:val="center"/>
          </w:tcPr>
          <w:p w:rsidR="007F52F4" w:rsidRPr="007E1776" w:rsidRDefault="007F52F4" w:rsidP="007F52F4">
            <w:pPr>
              <w:pStyle w:val="Tabletext"/>
              <w:jc w:val="center"/>
            </w:pPr>
            <w:r w:rsidRPr="007E1776">
              <w:t>1.2846</w:t>
            </w:r>
          </w:p>
        </w:tc>
        <w:tc>
          <w:tcPr>
            <w:tcW w:w="537" w:type="pct"/>
            <w:shd w:val="clear" w:color="auto" w:fill="auto"/>
            <w:vAlign w:val="center"/>
          </w:tcPr>
          <w:p w:rsidR="007F52F4" w:rsidRPr="007E1776" w:rsidRDefault="007F52F4" w:rsidP="007F52F4">
            <w:pPr>
              <w:pStyle w:val="Tabletext"/>
              <w:jc w:val="center"/>
            </w:pPr>
            <w:r w:rsidRPr="007E1776">
              <w:t>0.190</w:t>
            </w:r>
          </w:p>
        </w:tc>
        <w:tc>
          <w:tcPr>
            <w:tcW w:w="724" w:type="pct"/>
            <w:shd w:val="clear" w:color="auto" w:fill="auto"/>
            <w:vAlign w:val="center"/>
          </w:tcPr>
          <w:p w:rsidR="007F52F4" w:rsidRPr="007E1776" w:rsidRDefault="007F52F4" w:rsidP="007F52F4">
            <w:pPr>
              <w:pStyle w:val="Tabletext"/>
            </w:pPr>
            <w:r w:rsidRPr="007E1776">
              <w:t>RPG HATPRO</w:t>
            </w:r>
          </w:p>
        </w:tc>
        <w:tc>
          <w:tcPr>
            <w:tcW w:w="2097" w:type="pct"/>
            <w:shd w:val="clear" w:color="auto" w:fill="auto"/>
            <w:vAlign w:val="center"/>
          </w:tcPr>
          <w:p w:rsidR="007F52F4" w:rsidRPr="007E1776" w:rsidRDefault="007F52F4" w:rsidP="007F52F4">
            <w:pPr>
              <w:pStyle w:val="Tabletext"/>
              <w:jc w:val="center"/>
            </w:pPr>
            <w:r w:rsidRPr="007E1776">
              <w:t>January 2014 – December 2016</w:t>
            </w:r>
            <w:r w:rsidRPr="007E1776">
              <w:br/>
              <w:t>(3 years)</w:t>
            </w:r>
          </w:p>
        </w:tc>
      </w:tr>
    </w:tbl>
    <w:p w:rsidR="007F52F4" w:rsidRPr="007E1776" w:rsidRDefault="007F52F4" w:rsidP="007F52F4">
      <w:pPr>
        <w:pStyle w:val="Tablefin"/>
      </w:pPr>
    </w:p>
    <w:p w:rsidR="007F52F4" w:rsidRPr="007E1776" w:rsidRDefault="007F52F4" w:rsidP="007F52F4">
      <w:pPr>
        <w:pStyle w:val="Headingb"/>
        <w:rPr>
          <w:lang w:val="en-GB"/>
        </w:rPr>
      </w:pPr>
      <w:r w:rsidRPr="007E1776">
        <w:rPr>
          <w:lang w:val="en-GB"/>
        </w:rPr>
        <w:t xml:space="preserve">Single-site </w:t>
      </w:r>
      <m:oMath>
        <m:sSub>
          <m:sSubPr>
            <m:ctrlPr>
              <w:rPr>
                <w:rFonts w:ascii="Cambria Math" w:hAnsi="Cambria Math"/>
                <w:i/>
                <w:lang w:val="en-GB"/>
              </w:rPr>
            </m:ctrlPr>
          </m:sSubPr>
          <m:e>
            <m:r>
              <m:rPr>
                <m:sty m:val="bi"/>
              </m:rPr>
              <w:rPr>
                <w:rFonts w:ascii="Cambria Math" w:hAnsi="Cambria Math"/>
                <w:lang w:val="en-GB"/>
              </w:rPr>
              <m:t>β</m:t>
            </m:r>
          </m:e>
          <m:sub>
            <m:r>
              <m:rPr>
                <m:sty m:val="bi"/>
              </m:rPr>
              <w:rPr>
                <w:rFonts w:ascii="Cambria Math" w:hAnsi="Cambria Math"/>
                <w:lang w:val="en-GB"/>
              </w:rPr>
              <m:t>IWVC</m:t>
            </m:r>
          </m:sub>
        </m:sSub>
      </m:oMath>
      <w:r w:rsidRPr="007E1776">
        <w:rPr>
          <w:lang w:val="en-GB"/>
        </w:rPr>
        <w:t xml:space="preserve"> can be well-approximated by a constant value</w:t>
      </w:r>
    </w:p>
    <w:p w:rsidR="007F52F4" w:rsidRPr="007E1776" w:rsidRDefault="007F52F4" w:rsidP="007F52F4">
      <w:r w:rsidRPr="007E1776">
        <w:t xml:space="preserve">First, the CCDFs of the IWVC data at zenith are computed for the two sites and the best Weibull distributions determined by minimizing the mean squared error between the IWVC data and the Weibull distribution. The values of </w:t>
      </w:r>
      <m:oMath>
        <m:r>
          <w:rPr>
            <w:rFonts w:ascii="Cambria Math" w:hAnsi="Cambria Math"/>
          </w:rPr>
          <m:t xml:space="preserve">λ, k, </m:t>
        </m:r>
        <m:r>
          <m:rPr>
            <m:sty m:val="p"/>
          </m:rPr>
          <w:rPr>
            <w:rFonts w:ascii="Cambria Math" w:hAnsi="Cambria Math"/>
          </w:rPr>
          <m:t>and</m:t>
        </m:r>
        <m:r>
          <w:rPr>
            <w:rFonts w:ascii="Cambria Math" w:hAnsi="Cambria Math"/>
          </w:rPr>
          <m:t xml:space="preserve"> β</m:t>
        </m:r>
      </m:oMath>
      <w:r w:rsidRPr="007E1776">
        <w:t xml:space="preserve"> for Toulouse Le Fauga, and Darmstadt are given in Table 2 (</w:t>
      </w:r>
      <m:oMath>
        <m:sSub>
          <m:sSubPr>
            <m:ctrlPr>
              <w:rPr>
                <w:rFonts w:ascii="Cambria Math" w:hAnsi="Cambria Math"/>
                <w:i/>
              </w:rPr>
            </m:ctrlPr>
          </m:sSubPr>
          <m:e>
            <m:r>
              <w:rPr>
                <w:rFonts w:ascii="Cambria Math" w:hAnsi="Cambria Math"/>
              </w:rPr>
              <m:t>β</m:t>
            </m:r>
          </m:e>
          <m:sub>
            <m:r>
              <w:rPr>
                <w:rFonts w:ascii="Cambria Math" w:hAnsi="Cambria Math"/>
              </w:rPr>
              <m:t>IWVC</m:t>
            </m:r>
          </m:sub>
        </m:sSub>
        <m:r>
          <w:rPr>
            <w:rFonts w:ascii="Cambria Math" w:hAnsi="Cambria Math"/>
          </w:rPr>
          <m:t xml:space="preserve">=3.24 x </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7E1776">
        <w:t xml:space="preserve"> s</w:t>
      </w:r>
      <w:r w:rsidRPr="007E1776">
        <w:rPr>
          <w:vertAlign w:val="superscript"/>
        </w:rPr>
        <w:t>-1</w:t>
      </w:r>
      <w:r w:rsidRPr="007E1776">
        <w:t xml:space="preserve"> in P.1853-1 was based on two years of Darmstadt data). As shown, the fixed value of </w:t>
      </w:r>
      <m:oMath>
        <m:sSub>
          <m:sSubPr>
            <m:ctrlPr>
              <w:rPr>
                <w:rFonts w:ascii="Cambria Math" w:hAnsi="Cambria Math"/>
                <w:i/>
              </w:rPr>
            </m:ctrlPr>
          </m:sSubPr>
          <m:e>
            <m:r>
              <w:rPr>
                <w:rFonts w:ascii="Cambria Math" w:hAnsi="Cambria Math"/>
              </w:rPr>
              <m:t>β</m:t>
            </m:r>
          </m:e>
          <m:sub>
            <m:r>
              <w:rPr>
                <w:rFonts w:ascii="Cambria Math" w:hAnsi="Cambria Math"/>
              </w:rPr>
              <m:t>IWVC</m:t>
            </m:r>
          </m:sub>
        </m:sSub>
      </m:oMath>
      <w:r w:rsidRPr="007E1776">
        <w:t xml:space="preserve"> well-approximates </w:t>
      </w:r>
      <m:oMath>
        <m:sSub>
          <m:sSubPr>
            <m:ctrlPr>
              <w:rPr>
                <w:rFonts w:ascii="Cambria Math" w:hAnsi="Cambria Math"/>
                <w:i/>
              </w:rPr>
            </m:ctrlPr>
          </m:sSubPr>
          <m:e>
            <m:r>
              <w:rPr>
                <w:rFonts w:ascii="Cambria Math" w:hAnsi="Cambria Math"/>
              </w:rPr>
              <m:t>β</m:t>
            </m:r>
          </m:e>
          <m:sub>
            <m:r>
              <w:rPr>
                <w:rFonts w:ascii="Cambria Math" w:hAnsi="Cambria Math"/>
              </w:rPr>
              <m:t>IWVC</m:t>
            </m:r>
          </m:sub>
        </m:sSub>
      </m:oMath>
      <w:r w:rsidRPr="007E1776">
        <w:t xml:space="preserve"> for several sites in Western Europe. Based the data for Darmstadt, Toulouse, and Le Fauga, it is proposed to use </w:t>
      </w:r>
      <m:oMath>
        <m:sSub>
          <m:sSubPr>
            <m:ctrlPr>
              <w:rPr>
                <w:rFonts w:ascii="Cambria Math" w:hAnsi="Cambria Math"/>
                <w:i/>
              </w:rPr>
            </m:ctrlPr>
          </m:sSubPr>
          <m:e>
            <m:r>
              <w:rPr>
                <w:rFonts w:ascii="Cambria Math" w:hAnsi="Cambria Math"/>
              </w:rPr>
              <m:t>β</m:t>
            </m:r>
          </m:e>
          <m:sub>
            <m:r>
              <w:rPr>
                <w:rFonts w:ascii="Cambria Math" w:hAnsi="Cambria Math"/>
              </w:rPr>
              <m:t>IWVC</m:t>
            </m:r>
          </m:sub>
        </m:sSub>
        <m:r>
          <w:rPr>
            <w:rFonts w:ascii="Cambria Math" w:hAnsi="Cambria Math"/>
          </w:rPr>
          <m:t xml:space="preserve">=3.65 x </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7E1776">
        <w:t xml:space="preserve"> s</w:t>
      </w:r>
      <w:r w:rsidRPr="007E1776">
        <w:rPr>
          <w:vertAlign w:val="superscript"/>
        </w:rPr>
        <w:t>-1</w:t>
      </w:r>
      <w:r w:rsidRPr="007E1776">
        <w:t xml:space="preserve">, which is the time-weighted average of </w:t>
      </w:r>
      <m:oMath>
        <m:sSub>
          <m:sSubPr>
            <m:ctrlPr>
              <w:rPr>
                <w:rFonts w:ascii="Cambria Math" w:hAnsi="Cambria Math"/>
                <w:i/>
              </w:rPr>
            </m:ctrlPr>
          </m:sSubPr>
          <m:e>
            <m:r>
              <w:rPr>
                <w:rFonts w:ascii="Cambria Math" w:hAnsi="Cambria Math"/>
              </w:rPr>
              <m:t>β</m:t>
            </m:r>
          </m:e>
          <m:sub>
            <m:r>
              <w:rPr>
                <w:rFonts w:ascii="Cambria Math" w:hAnsi="Cambria Math"/>
              </w:rPr>
              <m:t>IWVC</m:t>
            </m:r>
          </m:sub>
        </m:sSub>
      </m:oMath>
      <w:r w:rsidRPr="007E1776">
        <w:t xml:space="preserve"> for the three sites.</w:t>
      </w:r>
    </w:p>
    <w:p w:rsidR="007F52F4" w:rsidRPr="007E1776" w:rsidRDefault="007F52F4" w:rsidP="007F52F4">
      <w:pPr>
        <w:pStyle w:val="Headingb"/>
        <w:rPr>
          <w:lang w:val="en-GB"/>
        </w:rPr>
      </w:pPr>
      <w:r w:rsidRPr="007E1776">
        <w:rPr>
          <w:lang w:val="en-GB"/>
        </w:rPr>
        <w:t>Single-site water vapour gaseous attenuation CCDF is well-approximated by a Weibull distribution</w:t>
      </w:r>
    </w:p>
    <w:p w:rsidR="007F52F4" w:rsidRPr="007E1776" w:rsidRDefault="007F52F4" w:rsidP="007F52F4">
      <w:pPr>
        <w:rPr>
          <w:b/>
        </w:rPr>
      </w:pPr>
      <w:r w:rsidRPr="007E1776">
        <w:t xml:space="preserve">The IWVC CCDFs for Darmstadt, Toulouse, and Le Fauga were transformed into water vapour gaseous attenuation CCDFs for five representative frequencies (10 GHz, 20.2 GHz (ASTRA-3B), 30 GHz, 39.4 GHz (Alphasat), and 50 GHz) and two representative elevation angles (35° and zenith) using equation (37) of Annex 2 of Recommendation ITU-R P.676-11. Each derived water </w:t>
      </w:r>
      <w:r w:rsidRPr="007E1776">
        <w:lastRenderedPageBreak/>
        <w:t>vapour gaseous attenuation CCDF was then fit with a Weibull distribution. The derived water vapour gaseous attenuation CCDF (“experimental”) and best-fit Weibull CCDF (“Weibull CCDF”) are shown in Figures 8 and 9 at zenith and 35°, respectively. These excellent results validate that the single-site water vapour gaseous attenuation CCDF is well-approximated by a Weibull distribution.</w:t>
      </w:r>
    </w:p>
    <w:p w:rsidR="007F52F4" w:rsidRPr="007E1776" w:rsidRDefault="007F52F4" w:rsidP="007F52F4">
      <w:r w:rsidRPr="007E1776">
        <w:t xml:space="preserve">Note that: </w:t>
      </w:r>
    </w:p>
    <w:p w:rsidR="007F52F4" w:rsidRPr="007E1776" w:rsidRDefault="007F52F4" w:rsidP="007F52F4">
      <w:pPr>
        <w:pStyle w:val="enumlev1"/>
      </w:pPr>
      <w:r w:rsidRPr="007E1776">
        <w:t>•</w:t>
      </w:r>
      <w:r w:rsidRPr="007E1776">
        <w:tab/>
        <w:t xml:space="preserve">the best-fit IWVC and water vapour gaseous attenuation </w:t>
      </w:r>
      <m:oMath>
        <m:r>
          <w:rPr>
            <w:rFonts w:ascii="Cambria Math" w:hAnsi="Cambria Math"/>
          </w:rPr>
          <m:t>β</m:t>
        </m:r>
      </m:oMath>
      <w:r w:rsidRPr="007E1776">
        <w:t xml:space="preserve"> parameter is approximately equal for Toulouse and Le Fauga, and </w:t>
      </w:r>
    </w:p>
    <w:p w:rsidR="007F52F4" w:rsidRPr="007E1776" w:rsidRDefault="007F52F4" w:rsidP="007F52F4">
      <w:pPr>
        <w:pStyle w:val="enumlev1"/>
      </w:pPr>
      <w:r w:rsidRPr="007E1776">
        <w:t>•</w:t>
      </w:r>
      <w:r w:rsidRPr="007E1776">
        <w:tab/>
        <w:t xml:space="preserve">the best-fit IWVC and water vapour gaseous attenuation </w:t>
      </w:r>
      <m:oMath>
        <m:r>
          <w:rPr>
            <w:rFonts w:ascii="Cambria Math" w:hAnsi="Cambria Math"/>
          </w:rPr>
          <m:t>λ</m:t>
        </m:r>
      </m:oMath>
      <w:r w:rsidRPr="007E1776">
        <w:t xml:space="preserve"> and </w:t>
      </w:r>
      <w:r w:rsidRPr="007E1776">
        <w:rPr>
          <w:i/>
        </w:rPr>
        <w:t>k</w:t>
      </w:r>
      <w:r w:rsidRPr="007E1776">
        <w:t xml:space="preserve"> parameter are approximately equal for Toulouse and Le Fauga.</w:t>
      </w:r>
    </w:p>
    <w:p w:rsidR="007F52F4" w:rsidRPr="007E1776" w:rsidRDefault="007F52F4" w:rsidP="007F52F4">
      <w:pPr>
        <w:pStyle w:val="FigureNo"/>
      </w:pPr>
      <w:r w:rsidRPr="007E1776">
        <w:t>Figure 7</w:t>
      </w:r>
    </w:p>
    <w:p w:rsidR="007F52F4" w:rsidRPr="007E1776" w:rsidRDefault="007F52F4" w:rsidP="007F52F4">
      <w:pPr>
        <w:pStyle w:val="Figuretitle"/>
      </w:pPr>
      <w:r w:rsidRPr="007E1776">
        <w:t>CCDF of IWVC at zenith for Toulouse and Le Fauga</w:t>
      </w:r>
    </w:p>
    <w:p w:rsidR="007F52F4" w:rsidRPr="007E1776" w:rsidRDefault="007F52F4" w:rsidP="007F52F4">
      <w:pPr>
        <w:pStyle w:val="Figure"/>
        <w:rPr>
          <w:noProof w:val="0"/>
        </w:rPr>
      </w:pPr>
      <w:r w:rsidRPr="007E1776">
        <w:drawing>
          <wp:inline distT="0" distB="0" distL="0" distR="0" wp14:anchorId="47BC4BD8" wp14:editId="1DB6701E">
            <wp:extent cx="2880000" cy="2156890"/>
            <wp:effectExtent l="0" t="0" r="0" b="0"/>
            <wp:docPr id="40" name="Image 40" descr="CCDF_IWVC_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DF_IWVC_TO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r w:rsidRPr="007E1776">
        <w:drawing>
          <wp:inline distT="0" distB="0" distL="0" distR="0" wp14:anchorId="7AF7EFC8" wp14:editId="14B6D767">
            <wp:extent cx="2880000" cy="2156890"/>
            <wp:effectExtent l="0" t="0" r="0" b="0"/>
            <wp:docPr id="61" name="Image 61" descr="CCDF_IWVC_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DF_IWVC_FA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p>
    <w:p w:rsidR="007F52F4" w:rsidRPr="007E1776" w:rsidRDefault="007F52F4" w:rsidP="007F52F4">
      <w:pPr>
        <w:pStyle w:val="FigureNo"/>
      </w:pPr>
      <w:bookmarkStart w:id="43" w:name="_Ref493665230"/>
      <w:bookmarkStart w:id="44" w:name="_Toc495409018"/>
      <w:r w:rsidRPr="007E1776">
        <w:t xml:space="preserve">Figure </w:t>
      </w:r>
      <w:bookmarkEnd w:id="43"/>
      <w:r w:rsidRPr="007E1776">
        <w:t>8</w:t>
      </w:r>
    </w:p>
    <w:p w:rsidR="007F52F4" w:rsidRPr="007E1776" w:rsidRDefault="007F52F4" w:rsidP="007F52F4">
      <w:pPr>
        <w:pStyle w:val="Figuretitle"/>
      </w:pPr>
      <w:r w:rsidRPr="007E1776">
        <w:t>CCDF of Water Vapour attenuation at zenith for Toulouse and Le Fauga</w:t>
      </w:r>
      <w:bookmarkEnd w:id="44"/>
    </w:p>
    <w:p w:rsidR="007F52F4" w:rsidRPr="007E1776" w:rsidRDefault="007F52F4" w:rsidP="007F52F4">
      <w:pPr>
        <w:pStyle w:val="Figure"/>
        <w:rPr>
          <w:noProof w:val="0"/>
        </w:rPr>
      </w:pPr>
      <w:r w:rsidRPr="007E1776">
        <w:drawing>
          <wp:inline distT="0" distB="0" distL="0" distR="0" wp14:anchorId="457234C1" wp14:editId="495E9BA4">
            <wp:extent cx="2880000" cy="2156890"/>
            <wp:effectExtent l="0" t="0" r="0" b="0"/>
            <wp:docPr id="62" name="Image 62" descr="CCDF_AWV35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DF_AWV35TO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r w:rsidRPr="007E1776">
        <w:drawing>
          <wp:inline distT="0" distB="0" distL="0" distR="0" wp14:anchorId="4D85C003" wp14:editId="1F242056">
            <wp:extent cx="2880000" cy="2156890"/>
            <wp:effectExtent l="0" t="0" r="0" b="0"/>
            <wp:docPr id="63" name="Image 63" descr="CCDF_AWV35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DF_AWV35FA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p>
    <w:p w:rsidR="007F52F4" w:rsidRPr="007E1776" w:rsidRDefault="007F52F4" w:rsidP="007F52F4">
      <w:pPr>
        <w:pStyle w:val="FigureNo"/>
      </w:pPr>
      <w:bookmarkStart w:id="45" w:name="_Ref493665229"/>
      <w:bookmarkStart w:id="46" w:name="_Toc495409019"/>
      <w:r w:rsidRPr="007E1776">
        <w:lastRenderedPageBreak/>
        <w:t xml:space="preserve">Figure </w:t>
      </w:r>
      <w:bookmarkEnd w:id="45"/>
      <w:r w:rsidRPr="007E1776">
        <w:t>9</w:t>
      </w:r>
    </w:p>
    <w:p w:rsidR="007F52F4" w:rsidRPr="007E1776" w:rsidRDefault="007F52F4" w:rsidP="007F52F4">
      <w:pPr>
        <w:pStyle w:val="Figuretitle"/>
      </w:pPr>
      <w:r w:rsidRPr="007E1776">
        <w:t>CCDF of Water Vapour attenuation at 35° of elevation for Toulouse and Le Fauga</w:t>
      </w:r>
      <w:bookmarkEnd w:id="46"/>
    </w:p>
    <w:p w:rsidR="007F52F4" w:rsidRPr="007E1776" w:rsidRDefault="007F52F4" w:rsidP="007F52F4">
      <w:pPr>
        <w:pStyle w:val="Figure"/>
        <w:rPr>
          <w:noProof w:val="0"/>
        </w:rPr>
      </w:pPr>
      <w:r w:rsidRPr="007E1776">
        <w:drawing>
          <wp:inline distT="0" distB="0" distL="0" distR="0" wp14:anchorId="47F956A3" wp14:editId="437D8B6C">
            <wp:extent cx="2880000" cy="2156890"/>
            <wp:effectExtent l="0" t="0" r="0" b="0"/>
            <wp:docPr id="64" name="Image 64" descr="CCDF_AWV90_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CDF_AWV90_TO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r w:rsidRPr="007E1776">
        <w:drawing>
          <wp:inline distT="0" distB="0" distL="0" distR="0" wp14:anchorId="425A90C4" wp14:editId="27708393">
            <wp:extent cx="2880000" cy="2156890"/>
            <wp:effectExtent l="0" t="0" r="0" b="0"/>
            <wp:docPr id="65" name="Image 65" descr="CCDF_AWV90_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CDF_AWV90_FA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p>
    <w:p w:rsidR="007F52F4" w:rsidRPr="007E1776" w:rsidRDefault="007F52F4" w:rsidP="007F52F4">
      <w:pPr>
        <w:pStyle w:val="Headingb"/>
        <w:rPr>
          <w:lang w:val="en-GB"/>
        </w:rPr>
      </w:pPr>
      <w:r w:rsidRPr="007E1776">
        <w:rPr>
          <w:lang w:val="en-GB"/>
        </w:rPr>
        <w:t xml:space="preserve">The temporal correlations </w:t>
      </w:r>
      <m:oMath>
        <m:sSub>
          <m:sSubPr>
            <m:ctrlPr>
              <w:rPr>
                <w:rFonts w:ascii="Cambria Math" w:hAnsi="Cambria Math"/>
                <w:lang w:val="en-GB"/>
              </w:rPr>
            </m:ctrlPr>
          </m:sSubPr>
          <m:e>
            <m:r>
              <m:rPr>
                <m:sty m:val="bi"/>
              </m:rPr>
              <w:rPr>
                <w:rFonts w:ascii="Cambria Math" w:hAnsi="Cambria Math"/>
                <w:lang w:val="en-GB"/>
              </w:rPr>
              <m:t>c</m:t>
            </m:r>
          </m:e>
          <m:sub>
            <m:sSub>
              <m:sSubPr>
                <m:ctrlPr>
                  <w:rPr>
                    <w:rFonts w:ascii="Cambria Math" w:hAnsi="Cambria Math"/>
                    <w:lang w:val="en-GB"/>
                  </w:rPr>
                </m:ctrlPr>
              </m:sSubPr>
              <m:e>
                <m:r>
                  <m:rPr>
                    <m:sty m:val="bi"/>
                  </m:rPr>
                  <w:rPr>
                    <w:rFonts w:ascii="Cambria Math" w:hAnsi="Cambria Math"/>
                    <w:lang w:val="en-GB"/>
                  </w:rPr>
                  <m:t>G</m:t>
                </m:r>
              </m:e>
              <m:sub>
                <m:r>
                  <m:rPr>
                    <m:sty m:val="bi"/>
                  </m:rPr>
                  <w:rPr>
                    <w:rFonts w:ascii="Cambria Math" w:hAnsi="Cambria Math"/>
                    <w:lang w:val="en-GB"/>
                  </w:rPr>
                  <m:t>IWVC</m:t>
                </m:r>
              </m:sub>
            </m:sSub>
          </m:sub>
        </m:sSub>
        <m:r>
          <m:rPr>
            <m:sty m:val="b"/>
          </m:rPr>
          <w:rPr>
            <w:rFonts w:ascii="Cambria Math" w:hAnsi="Cambria Math"/>
            <w:lang w:val="en-GB"/>
          </w:rPr>
          <m:t>(</m:t>
        </m:r>
        <m:r>
          <m:rPr>
            <m:sty m:val="bi"/>
          </m:rPr>
          <w:rPr>
            <w:rFonts w:ascii="Cambria Math" w:hAnsi="Cambria Math"/>
            <w:lang w:val="en-GB"/>
          </w:rPr>
          <m:t>τ</m:t>
        </m:r>
        <m:r>
          <m:rPr>
            <m:sty m:val="b"/>
          </m:rPr>
          <w:rPr>
            <w:rFonts w:ascii="Cambria Math" w:hAnsi="Cambria Math"/>
            <w:lang w:val="en-GB"/>
          </w:rPr>
          <m:t>)</m:t>
        </m:r>
      </m:oMath>
      <w:r w:rsidRPr="007E1776">
        <w:rPr>
          <w:lang w:val="en-GB"/>
        </w:rPr>
        <w:t xml:space="preserve"> = </w:t>
      </w:r>
      <m:oMath>
        <m:sSub>
          <m:sSubPr>
            <m:ctrlPr>
              <w:rPr>
                <w:rFonts w:ascii="Cambria Math" w:hAnsi="Cambria Math"/>
                <w:lang w:val="en-GB"/>
              </w:rPr>
            </m:ctrlPr>
          </m:sSubPr>
          <m:e>
            <m:r>
              <m:rPr>
                <m:sty m:val="bi"/>
              </m:rPr>
              <w:rPr>
                <w:rFonts w:ascii="Cambria Math" w:hAnsi="Cambria Math"/>
                <w:lang w:val="en-GB"/>
              </w:rPr>
              <m:t>c</m:t>
            </m:r>
          </m:e>
          <m:sub>
            <m:sSub>
              <m:sSubPr>
                <m:ctrlPr>
                  <w:rPr>
                    <w:rFonts w:ascii="Cambria Math" w:hAnsi="Cambria Math"/>
                    <w:lang w:val="en-GB"/>
                  </w:rPr>
                </m:ctrlPr>
              </m:sSubPr>
              <m:e>
                <m:r>
                  <m:rPr>
                    <m:sty m:val="bi"/>
                  </m:rPr>
                  <w:rPr>
                    <w:rFonts w:ascii="Cambria Math" w:hAnsi="Cambria Math"/>
                    <w:lang w:val="en-GB"/>
                  </w:rPr>
                  <m:t>G</m:t>
                </m:r>
              </m:e>
              <m:sub>
                <m:r>
                  <m:rPr>
                    <m:sty m:val="bi"/>
                  </m:rPr>
                  <w:rPr>
                    <w:rFonts w:ascii="Cambria Math" w:hAnsi="Cambria Math"/>
                    <w:lang w:val="en-GB"/>
                  </w:rPr>
                  <m:t>WV</m:t>
                </m:r>
              </m:sub>
            </m:sSub>
          </m:sub>
        </m:sSub>
        <m:r>
          <m:rPr>
            <m:sty m:val="b"/>
          </m:rPr>
          <w:rPr>
            <w:rFonts w:ascii="Cambria Math" w:hAnsi="Cambria Math"/>
            <w:lang w:val="en-GB"/>
          </w:rPr>
          <m:t>(</m:t>
        </m:r>
        <m:r>
          <m:rPr>
            <m:sty m:val="bi"/>
          </m:rPr>
          <w:rPr>
            <w:rFonts w:ascii="Cambria Math" w:hAnsi="Cambria Math"/>
            <w:lang w:val="en-GB"/>
          </w:rPr>
          <m:t>τ</m:t>
        </m:r>
        <m:r>
          <m:rPr>
            <m:sty m:val="b"/>
          </m:rPr>
          <w:rPr>
            <w:rFonts w:ascii="Cambria Math" w:hAnsi="Cambria Math"/>
            <w:lang w:val="en-GB"/>
          </w:rPr>
          <m:t>)</m:t>
        </m:r>
      </m:oMath>
    </w:p>
    <w:p w:rsidR="007F52F4" w:rsidRPr="007E1776" w:rsidRDefault="007F52F4" w:rsidP="007F52F4">
      <w:r w:rsidRPr="007E1776">
        <w:t>The following four temporal autocorrelation functions have been computed for Toulouse and Le Fauga:</w:t>
      </w:r>
    </w:p>
    <w:p w:rsidR="007F52F4" w:rsidRPr="007E1776" w:rsidRDefault="007F52F4" w:rsidP="007F52F4">
      <w:pPr>
        <w:pStyle w:val="enumlev1"/>
      </w:pPr>
      <w:r w:rsidRPr="007E1776">
        <w:t>•</w:t>
      </w:r>
      <w:r w:rsidRPr="007E1776">
        <w:tab/>
      </w:r>
      <w:r w:rsidRPr="007E1776">
        <w:rPr>
          <w:position w:val="-12"/>
        </w:rPr>
        <w:object w:dxaOrig="540" w:dyaOrig="360">
          <v:shape id="_x0000_i1035" type="#_x0000_t75" style="width:26.3pt;height:18.15pt" o:ole="">
            <v:imagedata r:id="rId44" o:title=""/>
          </v:shape>
          <o:OLEObject Type="Embed" ProgID="Equation.3" ShapeID="_x0000_i1035" DrawAspect="Content" ObjectID="_1621272549" r:id="rId45"/>
        </w:object>
      </w:r>
      <w:r w:rsidRPr="007E1776">
        <w:t>, the temporal autocorrelation function of the IWVC time series,</w:t>
      </w:r>
    </w:p>
    <w:p w:rsidR="007F52F4" w:rsidRPr="007E1776" w:rsidRDefault="007F52F4" w:rsidP="007F52F4">
      <w:pPr>
        <w:pStyle w:val="enumlev1"/>
      </w:pPr>
      <w:r w:rsidRPr="007E1776">
        <w:t>•</w:t>
      </w:r>
      <w:r w:rsidRPr="007E1776">
        <w:tab/>
      </w:r>
      <w:r w:rsidRPr="007E1776">
        <w:rPr>
          <w:position w:val="-14"/>
        </w:rPr>
        <w:object w:dxaOrig="540" w:dyaOrig="380">
          <v:shape id="_x0000_i1036" type="#_x0000_t75" style="width:26.3pt;height:18.8pt" o:ole="">
            <v:imagedata r:id="rId46" o:title=""/>
          </v:shape>
          <o:OLEObject Type="Embed" ProgID="Equation.3" ShapeID="_x0000_i1036" DrawAspect="Content" ObjectID="_1621272550" r:id="rId47"/>
        </w:object>
      </w:r>
      <w:r w:rsidRPr="007E1776">
        <w:t xml:space="preserve">, the temporal autocorrelation function of the Gaussian time series </w:t>
      </w:r>
      <w:r w:rsidRPr="007E1776">
        <w:rPr>
          <w:i/>
        </w:rPr>
        <w:t>G</w:t>
      </w:r>
      <w:r w:rsidRPr="007E1776">
        <w:rPr>
          <w:i/>
          <w:vertAlign w:val="subscript"/>
        </w:rPr>
        <w:t>IWVC</w:t>
      </w:r>
      <w:r w:rsidRPr="007E1776">
        <w:t xml:space="preserve"> used to generate the IWVC time series,</w:t>
      </w:r>
    </w:p>
    <w:p w:rsidR="007F52F4" w:rsidRPr="007E1776" w:rsidRDefault="007F52F4" w:rsidP="007F52F4">
      <w:pPr>
        <w:pStyle w:val="enumlev1"/>
      </w:pPr>
      <w:r w:rsidRPr="007E1776">
        <w:t>•</w:t>
      </w:r>
      <w:r w:rsidRPr="007E1776">
        <w:tab/>
      </w:r>
      <w:r w:rsidRPr="007E1776">
        <w:rPr>
          <w:position w:val="-14"/>
        </w:rPr>
        <w:object w:dxaOrig="440" w:dyaOrig="380">
          <v:shape id="_x0000_i1037" type="#_x0000_t75" style="width:21.9pt;height:18.8pt" o:ole="">
            <v:imagedata r:id="rId48" o:title=""/>
          </v:shape>
          <o:OLEObject Type="Embed" ProgID="Equation.3" ShapeID="_x0000_i1037" DrawAspect="Content" ObjectID="_1621272551" r:id="rId49"/>
        </w:object>
      </w:r>
      <w:r w:rsidRPr="007E1776">
        <w:t xml:space="preserve">, the temporal autocorrelation function of the water vapour attenuation time series, </w:t>
      </w:r>
      <w:r w:rsidRPr="007E1776">
        <w:rPr>
          <w:i/>
        </w:rPr>
        <w:t>A</w:t>
      </w:r>
      <w:r w:rsidRPr="007E1776">
        <w:rPr>
          <w:i/>
          <w:vertAlign w:val="subscript"/>
        </w:rPr>
        <w:t>WV</w:t>
      </w:r>
      <w:r w:rsidRPr="007E1776">
        <w:t>,</w:t>
      </w:r>
    </w:p>
    <w:p w:rsidR="007F52F4" w:rsidRPr="007E1776" w:rsidRDefault="007F52F4" w:rsidP="007F52F4">
      <w:pPr>
        <w:pStyle w:val="enumlev1"/>
      </w:pPr>
      <w:r w:rsidRPr="007E1776">
        <w:t>•</w:t>
      </w:r>
      <w:r w:rsidRPr="007E1776">
        <w:tab/>
      </w:r>
      <w:r w:rsidRPr="007E1776">
        <w:rPr>
          <w:position w:val="-14"/>
        </w:rPr>
        <w:object w:dxaOrig="440" w:dyaOrig="380">
          <v:shape id="_x0000_i1038" type="#_x0000_t75" style="width:21.9pt;height:18.8pt" o:ole="">
            <v:imagedata r:id="rId50" o:title=""/>
          </v:shape>
          <o:OLEObject Type="Embed" ProgID="Equation.3" ShapeID="_x0000_i1038" DrawAspect="Content" ObjectID="_1621272552" r:id="rId51"/>
        </w:object>
      </w:r>
      <w:r w:rsidRPr="007E1776">
        <w:t xml:space="preserve">, the temporal autocorrelation function of the Gaussian time series </w:t>
      </w:r>
      <w:r w:rsidRPr="007E1776">
        <w:rPr>
          <w:i/>
        </w:rPr>
        <w:t>G</w:t>
      </w:r>
      <w:r w:rsidRPr="007E1776">
        <w:rPr>
          <w:i/>
          <w:vertAlign w:val="subscript"/>
        </w:rPr>
        <w:t>WV</w:t>
      </w:r>
      <w:r w:rsidRPr="007E1776">
        <w:t xml:space="preserve"> used to generate the water vapour attenuation time series </w:t>
      </w:r>
      <w:r w:rsidRPr="007E1776">
        <w:rPr>
          <w:i/>
        </w:rPr>
        <w:t>A</w:t>
      </w:r>
      <w:r w:rsidRPr="007E1776">
        <w:rPr>
          <w:i/>
          <w:vertAlign w:val="subscript"/>
        </w:rPr>
        <w:t>WV</w:t>
      </w:r>
      <w:r w:rsidRPr="007E1776">
        <w:t>.</w:t>
      </w:r>
    </w:p>
    <w:p w:rsidR="007F52F4" w:rsidRPr="007E1776" w:rsidRDefault="007F52F4" w:rsidP="007F52F4">
      <w:r w:rsidRPr="007E1776">
        <w:t xml:space="preserve">The water vapour attenuation time series </w:t>
      </w:r>
      <w:r w:rsidRPr="007E1776">
        <w:rPr>
          <w:i/>
        </w:rPr>
        <w:t>A</w:t>
      </w:r>
      <w:r w:rsidRPr="007E1776">
        <w:rPr>
          <w:i/>
          <w:vertAlign w:val="subscript"/>
        </w:rPr>
        <w:t>WV</w:t>
      </w:r>
      <w:r w:rsidRPr="007E1776">
        <w:t xml:space="preserve"> was derived from the IWVC time series using equation (37) of Annex 2 of ITU-R P.676-11, and the correlations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G</m:t>
                </m:r>
              </m:e>
              <m:sub>
                <m:r>
                  <w:rPr>
                    <w:rFonts w:ascii="Cambria Math" w:hAnsi="Cambria Math"/>
                  </w:rPr>
                  <m:t>IWVC</m:t>
                </m:r>
              </m:sub>
            </m:sSub>
          </m:sub>
        </m:sSub>
      </m:oMath>
      <w:r w:rsidRPr="007E1776">
        <w:t xml:space="preserve"> and </w:t>
      </w:r>
      <m:oMath>
        <m:sSub>
          <m:sSubPr>
            <m:ctrlPr>
              <w:rPr>
                <w:rFonts w:ascii="Cambria Math" w:hAnsi="Cambria Math"/>
                <w:i/>
              </w:rPr>
            </m:ctrlPr>
          </m:sSubPr>
          <m:e>
            <m:r>
              <w:rPr>
                <w:rFonts w:ascii="Cambria Math" w:hAnsi="Cambria Math"/>
              </w:rPr>
              <m:t>G</m:t>
            </m:r>
          </m:e>
          <m:sub>
            <m:r>
              <w:rPr>
                <w:rFonts w:ascii="Cambria Math" w:hAnsi="Cambria Math"/>
              </w:rPr>
              <m:t>WV</m:t>
            </m:r>
          </m:sub>
        </m:sSub>
      </m:oMath>
      <w:r w:rsidRPr="007E1776">
        <w:t xml:space="preserve"> of the underlying Gaussian processes </w:t>
      </w:r>
      <w:r w:rsidRPr="007E1776">
        <w:rPr>
          <w:i/>
        </w:rPr>
        <w:t>G</w:t>
      </w:r>
      <w:r w:rsidRPr="007E1776">
        <w:rPr>
          <w:i/>
          <w:vertAlign w:val="subscript"/>
        </w:rPr>
        <w:t>IWVC</w:t>
      </w:r>
      <w:r w:rsidRPr="007E1776">
        <w:t xml:space="preserve"> and </w:t>
      </w:r>
      <w:r w:rsidRPr="007E1776">
        <w:rPr>
          <w:i/>
        </w:rPr>
        <w:t>G</w:t>
      </w:r>
      <w:r w:rsidRPr="007E1776">
        <w:rPr>
          <w:i/>
          <w:vertAlign w:val="subscript"/>
        </w:rPr>
        <w:t>WV</w:t>
      </w:r>
      <w:r w:rsidRPr="007E1776">
        <w:t xml:space="preserve"> were computed after inversion of the IWVC and </w:t>
      </w:r>
      <w:r w:rsidRPr="007E1776">
        <w:rPr>
          <w:i/>
        </w:rPr>
        <w:t>A</w:t>
      </w:r>
      <w:r w:rsidRPr="007E1776">
        <w:rPr>
          <w:i/>
          <w:vertAlign w:val="subscript"/>
        </w:rPr>
        <w:t>WV</w:t>
      </w:r>
      <w:r w:rsidRPr="007E1776">
        <w:t xml:space="preserve"> time series using:</w:t>
      </w:r>
    </w:p>
    <w:p w:rsidR="007F52F4" w:rsidRPr="007E1776" w:rsidRDefault="007F52F4" w:rsidP="007F52F4">
      <w:pPr>
        <w:pStyle w:val="Equation"/>
      </w:pPr>
      <w:r w:rsidRPr="007E1776">
        <w:tab/>
      </w:r>
      <w:r w:rsidRPr="007E1776">
        <w:tab/>
      </w:r>
      <w:r w:rsidRPr="007E1776">
        <w:object w:dxaOrig="3600" w:dyaOrig="2079">
          <v:shape id="_x0000_i1039" type="#_x0000_t75" style="width:162.15pt;height:92.05pt" o:ole="">
            <v:imagedata r:id="rId52" o:title=""/>
          </v:shape>
          <o:OLEObject Type="Embed" ProgID="Equation.3" ShapeID="_x0000_i1039" DrawAspect="Content" ObjectID="_1621272553" r:id="rId53"/>
        </w:object>
      </w:r>
      <w:r w:rsidRPr="007E1776">
        <w:tab/>
        <w:t>(6)</w:t>
      </w:r>
    </w:p>
    <w:p w:rsidR="007F52F4" w:rsidRPr="007E1776" w:rsidRDefault="007F52F4" w:rsidP="007F52F4">
      <w:pPr>
        <w:rPr>
          <w:lang w:eastAsia="fr-FR"/>
        </w:rPr>
      </w:pPr>
      <w:r w:rsidRPr="007E1776">
        <w:rPr>
          <w:lang w:eastAsia="fr-FR"/>
        </w:rPr>
        <w:t>and the results are shown in Figure 10.</w:t>
      </w:r>
    </w:p>
    <w:p w:rsidR="007F52F4" w:rsidRPr="007E1776" w:rsidRDefault="007F52F4" w:rsidP="007F52F4">
      <w:r w:rsidRPr="007E1776">
        <w:t>Note that:</w:t>
      </w:r>
    </w:p>
    <w:p w:rsidR="007F52F4" w:rsidRPr="007E1776" w:rsidRDefault="007F52F4" w:rsidP="007F52F4">
      <w:pPr>
        <w:pStyle w:val="enumlev1"/>
      </w:pPr>
      <w:r w:rsidRPr="007E1776">
        <w:t>•</w:t>
      </w:r>
      <w:r w:rsidRPr="007E1776">
        <w:tab/>
        <w:t xml:space="preserve">the correlation functions </w:t>
      </w:r>
      <m:oMath>
        <m:sSub>
          <m:sSubPr>
            <m:ctrlPr>
              <w:rPr>
                <w:rFonts w:ascii="Cambria Math" w:hAnsi="Cambria Math"/>
                <w:i/>
              </w:rPr>
            </m:ctrlPr>
          </m:sSubPr>
          <m:e>
            <m:r>
              <w:rPr>
                <w:rFonts w:ascii="Cambria Math" w:hAnsi="Cambria Math"/>
              </w:rPr>
              <m:t>c</m:t>
            </m:r>
          </m:e>
          <m:sub>
            <m:r>
              <w:rPr>
                <w:rFonts w:ascii="Cambria Math" w:hAnsi="Cambria Math"/>
              </w:rPr>
              <m:t>IWVC</m:t>
            </m:r>
          </m:sub>
        </m:sSub>
        <m:r>
          <w:rPr>
            <w:rFonts w:ascii="Cambria Math" w:hAnsi="Cambria Math"/>
          </w:rPr>
          <m:t>(τ)</m:t>
        </m:r>
      </m:oMath>
      <w:r w:rsidRPr="007E1776">
        <w:t xml:space="preserve"> and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m:t>
                </m:r>
              </m:e>
              <m:sub>
                <m:r>
                  <w:rPr>
                    <w:rFonts w:ascii="Cambria Math" w:hAnsi="Cambria Math"/>
                  </w:rPr>
                  <m:t>WV</m:t>
                </m:r>
              </m:sub>
            </m:sSub>
          </m:sub>
        </m:sSub>
        <m:r>
          <w:rPr>
            <w:rFonts w:ascii="Cambria Math" w:hAnsi="Cambria Math"/>
          </w:rPr>
          <m:t>(τ)</m:t>
        </m:r>
      </m:oMath>
      <w:r w:rsidRPr="007E1776">
        <w:t xml:space="preserve"> of IWVC and </w:t>
      </w:r>
      <w:r w:rsidRPr="007E1776">
        <w:rPr>
          <w:i/>
        </w:rPr>
        <w:t>A</w:t>
      </w:r>
      <w:r w:rsidRPr="007E1776">
        <w:rPr>
          <w:i/>
          <w:vertAlign w:val="subscript"/>
        </w:rPr>
        <w:t>WV</w:t>
      </w:r>
      <w:r w:rsidRPr="007E1776">
        <w:rPr>
          <w:vertAlign w:val="subscript"/>
        </w:rPr>
        <w:t xml:space="preserve"> </w:t>
      </w:r>
      <w:r w:rsidRPr="007E1776">
        <w:t>are identical;</w:t>
      </w:r>
    </w:p>
    <w:p w:rsidR="007F52F4" w:rsidRPr="007E1776" w:rsidRDefault="007F52F4" w:rsidP="007F52F4">
      <w:pPr>
        <w:pStyle w:val="enumlev1"/>
      </w:pPr>
      <w:r w:rsidRPr="007E1776">
        <w:t>•</w:t>
      </w:r>
      <w:r w:rsidRPr="007E1776">
        <w:tab/>
        <w:t xml:space="preserve">the correlation functions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G</m:t>
                </m:r>
              </m:e>
              <m:sub>
                <m:r>
                  <w:rPr>
                    <w:rFonts w:ascii="Cambria Math" w:hAnsi="Cambria Math"/>
                  </w:rPr>
                  <m:t>IWVC</m:t>
                </m:r>
              </m:sub>
            </m:sSub>
          </m:sub>
        </m:sSub>
        <m:r>
          <w:rPr>
            <w:rFonts w:ascii="Cambria Math" w:hAnsi="Cambria Math"/>
          </w:rPr>
          <m:t>(τ)</m:t>
        </m:r>
      </m:oMath>
      <w:r w:rsidRPr="007E1776">
        <w:t xml:space="preserve"> and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G</m:t>
                </m:r>
              </m:e>
              <m:sub>
                <m:r>
                  <w:rPr>
                    <w:rFonts w:ascii="Cambria Math" w:hAnsi="Cambria Math"/>
                  </w:rPr>
                  <m:t>WV</m:t>
                </m:r>
              </m:sub>
            </m:sSub>
          </m:sub>
        </m:sSub>
        <m:r>
          <w:rPr>
            <w:rFonts w:ascii="Cambria Math" w:hAnsi="Cambria Math"/>
          </w:rPr>
          <m:t>(τ)</m:t>
        </m:r>
      </m:oMath>
      <w:r w:rsidRPr="007E1776">
        <w:t xml:space="preserve"> of the Gaussian time-series </w:t>
      </w:r>
      <m:oMath>
        <m:sSub>
          <m:sSubPr>
            <m:ctrlPr>
              <w:rPr>
                <w:rFonts w:ascii="Cambria Math" w:hAnsi="Cambria Math"/>
                <w:i/>
              </w:rPr>
            </m:ctrlPr>
          </m:sSubPr>
          <m:e>
            <m:r>
              <w:rPr>
                <w:rFonts w:ascii="Cambria Math" w:hAnsi="Cambria Math"/>
              </w:rPr>
              <m:t>G</m:t>
            </m:r>
          </m:e>
          <m:sub>
            <m:r>
              <w:rPr>
                <w:rFonts w:ascii="Cambria Math" w:hAnsi="Cambria Math"/>
              </w:rPr>
              <m:t>IWVC</m:t>
            </m:r>
          </m:sub>
        </m:sSub>
      </m:oMath>
      <w:r w:rsidRPr="007E1776">
        <w:t xml:space="preserve"> and </w:t>
      </w:r>
      <m:oMath>
        <m:sSub>
          <m:sSubPr>
            <m:ctrlPr>
              <w:rPr>
                <w:rFonts w:ascii="Cambria Math" w:hAnsi="Cambria Math"/>
                <w:i/>
              </w:rPr>
            </m:ctrlPr>
          </m:sSubPr>
          <m:e>
            <m:r>
              <w:rPr>
                <w:rFonts w:ascii="Cambria Math" w:hAnsi="Cambria Math"/>
              </w:rPr>
              <m:t>G</m:t>
            </m:r>
          </m:e>
          <m:sub>
            <m:r>
              <w:rPr>
                <w:rFonts w:ascii="Cambria Math" w:hAnsi="Cambria Math"/>
              </w:rPr>
              <m:t>WV</m:t>
            </m:r>
          </m:sub>
        </m:sSub>
      </m:oMath>
      <w:r w:rsidRPr="007E1776">
        <w:t xml:space="preserve"> are identical;</w:t>
      </w:r>
    </w:p>
    <w:p w:rsidR="007F52F4" w:rsidRPr="007E1776" w:rsidRDefault="007F52F4" w:rsidP="007F52F4">
      <w:pPr>
        <w:pStyle w:val="enumlev1"/>
      </w:pPr>
      <w:r w:rsidRPr="007E1776">
        <w:t>•</w:t>
      </w:r>
      <w:r w:rsidRPr="007E1776">
        <w:tab/>
        <w:t xml:space="preserve">the correlation functions of the Gaussian IWVC time series and the IWVC time series are approximately equal; i.e. </w:t>
      </w:r>
      <w:r w:rsidRPr="007E1776">
        <w:rPr>
          <w:position w:val="-14"/>
        </w:rPr>
        <w:object w:dxaOrig="1820" w:dyaOrig="380">
          <v:shape id="_x0000_i1040" type="#_x0000_t75" style="width:90.8pt;height:18.8pt" o:ole="">
            <v:imagedata r:id="rId54" o:title=""/>
          </v:shape>
          <o:OLEObject Type="Embed" ProgID="Equation.3" ShapeID="_x0000_i1040" DrawAspect="Content" ObjectID="_1621272554" r:id="rId55"/>
        </w:object>
      </w:r>
      <w:r w:rsidRPr="007E1776">
        <w:t>;</w:t>
      </w:r>
    </w:p>
    <w:p w:rsidR="007F52F4" w:rsidRPr="007E1776" w:rsidRDefault="007F52F4" w:rsidP="007F52F4">
      <w:pPr>
        <w:tabs>
          <w:tab w:val="clear" w:pos="2268"/>
          <w:tab w:val="left" w:pos="2608"/>
          <w:tab w:val="left" w:pos="3345"/>
        </w:tabs>
        <w:spacing w:before="80"/>
        <w:ind w:left="1134" w:hanging="1134"/>
      </w:pPr>
      <w:r w:rsidRPr="007E1776">
        <w:lastRenderedPageBreak/>
        <w:t>•</w:t>
      </w:r>
      <w:r w:rsidRPr="007E1776">
        <w:tab/>
        <w:t xml:space="preserve">the correlations functions of the Gaussian water vapour gaseous attenuation time series and water vapour  gaseous attenuation time-series are approximately equal; i.e. </w:t>
      </w:r>
      <w:r w:rsidRPr="007E1776">
        <w:rPr>
          <w:position w:val="-14"/>
        </w:rPr>
        <w:object w:dxaOrig="1620" w:dyaOrig="380">
          <v:shape id="_x0000_i1041" type="#_x0000_t75" style="width:80.75pt;height:18.8pt" o:ole="">
            <v:imagedata r:id="rId56" o:title=""/>
          </v:shape>
          <o:OLEObject Type="Embed" ProgID="Equation.3" ShapeID="_x0000_i1041" DrawAspect="Content" ObjectID="_1621272555" r:id="rId57"/>
        </w:object>
      </w:r>
      <w:r w:rsidRPr="007E1776">
        <w:t>;</w:t>
      </w:r>
    </w:p>
    <w:p w:rsidR="007F52F4" w:rsidRPr="007E1776" w:rsidRDefault="007F52F4" w:rsidP="007F52F4">
      <w:pPr>
        <w:tabs>
          <w:tab w:val="clear" w:pos="2268"/>
          <w:tab w:val="left" w:pos="2608"/>
          <w:tab w:val="left" w:pos="3345"/>
        </w:tabs>
        <w:spacing w:before="80"/>
        <w:ind w:left="1134" w:hanging="1134"/>
      </w:pPr>
      <w:r w:rsidRPr="007E1776">
        <w:t>•</w:t>
      </w:r>
      <w:r w:rsidRPr="007E1776">
        <w:tab/>
        <w:t>the corresponding correlations functions for Toulouse and Le Fauga are approximately equal.</w:t>
      </w:r>
    </w:p>
    <w:p w:rsidR="007F52F4" w:rsidRPr="007E1776" w:rsidRDefault="007F52F4" w:rsidP="007F52F4">
      <w:r w:rsidRPr="007E1776">
        <w:t xml:space="preserve">The correlation functions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m:t>
                </m:r>
              </m:e>
              <m:sub>
                <m:r>
                  <w:rPr>
                    <w:rFonts w:ascii="Cambria Math" w:hAnsi="Cambria Math"/>
                  </w:rPr>
                  <m:t>WV</m:t>
                </m:r>
              </m:sub>
            </m:sSub>
          </m:sub>
        </m:sSub>
        <m:r>
          <w:rPr>
            <w:rFonts w:ascii="Cambria Math" w:hAnsi="Cambria Math"/>
          </w:rPr>
          <m:t>(τ)</m:t>
        </m:r>
      </m:oMath>
      <w:r w:rsidRPr="007E1776">
        <w:t xml:space="preserve"> and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G</m:t>
                </m:r>
              </m:e>
              <m:sub>
                <m:r>
                  <w:rPr>
                    <w:rFonts w:ascii="Cambria Math" w:hAnsi="Cambria Math"/>
                  </w:rPr>
                  <m:t>WV</m:t>
                </m:r>
              </m:sub>
            </m:sSub>
          </m:sub>
        </m:sSub>
        <m:r>
          <w:rPr>
            <w:rFonts w:ascii="Cambria Math" w:hAnsi="Cambria Math"/>
          </w:rPr>
          <m:t>(τ)</m:t>
        </m:r>
      </m:oMath>
      <w:r w:rsidRPr="007E1776">
        <w:t xml:space="preserve"> were then fit to negative exponential functions as shown in Figure 11; and the negative exponential function used to generate the IWVC time-series in ITU-R P.1853-1 is included for reference. As shown, a negative exponential function well</w:t>
      </w:r>
      <w:r w:rsidRPr="007E1776">
        <w:noBreakHyphen/>
        <w:t xml:space="preserve">approximates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m:t>
                </m:r>
              </m:e>
              <m:sub>
                <m:r>
                  <w:rPr>
                    <w:rFonts w:ascii="Cambria Math" w:hAnsi="Cambria Math"/>
                  </w:rPr>
                  <m:t>WV</m:t>
                </m:r>
              </m:sub>
            </m:sSub>
          </m:sub>
        </m:sSub>
        <m:r>
          <w:rPr>
            <w:rFonts w:ascii="Cambria Math" w:hAnsi="Cambria Math"/>
          </w:rPr>
          <m:t>(τ)</m:t>
        </m:r>
      </m:oMath>
      <w:r w:rsidRPr="007E1776">
        <w:t xml:space="preserve"> and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G</m:t>
                </m:r>
              </m:e>
              <m:sub>
                <m:r>
                  <w:rPr>
                    <w:rFonts w:ascii="Cambria Math" w:hAnsi="Cambria Math"/>
                  </w:rPr>
                  <m:t>WV</m:t>
                </m:r>
              </m:sub>
            </m:sSub>
          </m:sub>
        </m:sSub>
        <m:r>
          <w:rPr>
            <w:rFonts w:ascii="Cambria Math" w:hAnsi="Cambria Math"/>
          </w:rPr>
          <m:t>(τ)</m:t>
        </m:r>
      </m:oMath>
      <w:r w:rsidRPr="007E1776">
        <w:t xml:space="preserve"> for time lags less than 24 hours. For longer time lags, the decaying exponential function will underestimate the actual correlation. The correlation parameters </w:t>
      </w:r>
      <m:oMath>
        <m:sSub>
          <m:sSubPr>
            <m:ctrlPr>
              <w:rPr>
                <w:rFonts w:ascii="Cambria Math" w:hAnsi="Cambria Math"/>
                <w:i/>
              </w:rPr>
            </m:ctrlPr>
          </m:sSubPr>
          <m:e>
            <m:r>
              <w:rPr>
                <w:rFonts w:ascii="Cambria Math" w:hAnsi="Cambria Math"/>
              </w:rPr>
              <m:t>β</m:t>
            </m:r>
          </m:e>
          <m:sub>
            <m:r>
              <w:rPr>
                <w:rFonts w:ascii="Cambria Math" w:hAnsi="Cambria Math"/>
              </w:rPr>
              <m:t>IWVC</m:t>
            </m:r>
          </m:sub>
        </m:sSub>
      </m:oMath>
      <w:r w:rsidRPr="007E1776">
        <w:t xml:space="preserve"> and </w:t>
      </w:r>
      <m:oMath>
        <m:sSub>
          <m:sSubPr>
            <m:ctrlPr>
              <w:rPr>
                <w:rFonts w:ascii="Cambria Math" w:hAnsi="Cambria Math"/>
                <w:i/>
              </w:rPr>
            </m:ctrlPr>
          </m:sSubPr>
          <m:e>
            <m:r>
              <w:rPr>
                <w:rFonts w:ascii="Cambria Math" w:hAnsi="Cambria Math"/>
              </w:rPr>
              <m:t>β</m:t>
            </m:r>
          </m:e>
          <m:sub>
            <m:r>
              <w:rPr>
                <w:rFonts w:ascii="Cambria Math" w:hAnsi="Cambria Math"/>
              </w:rPr>
              <m:t>WV</m:t>
            </m:r>
          </m:sub>
        </m:sSub>
      </m:oMath>
      <w:r w:rsidRPr="007E1776">
        <w:t xml:space="preserve"> for Toulouse and Le Fauga are summarized in Table 2. Note that for a given location, </w:t>
      </w:r>
      <w:r w:rsidRPr="007E1776">
        <w:rPr>
          <w:position w:val="-12"/>
        </w:rPr>
        <w:object w:dxaOrig="440" w:dyaOrig="360">
          <v:shape id="_x0000_i1042" type="#_x0000_t75" style="width:21.9pt;height:18.15pt" o:ole="">
            <v:imagedata r:id="rId58" o:title=""/>
          </v:shape>
          <o:OLEObject Type="Embed" ProgID="Equation.3" ShapeID="_x0000_i1042" DrawAspect="Content" ObjectID="_1621272556" r:id="rId59"/>
        </w:object>
      </w:r>
      <w:r w:rsidRPr="007E1776">
        <w:t xml:space="preserve"> is independent of both frequency and elevation.</w:t>
      </w:r>
    </w:p>
    <w:p w:rsidR="007F52F4" w:rsidRPr="007E1776" w:rsidRDefault="007F52F4" w:rsidP="007F52F4">
      <w:r w:rsidRPr="007E1776">
        <w:t xml:space="preserve">It is proposed to use </w:t>
      </w:r>
      <w:r w:rsidRPr="007E1776">
        <w:rPr>
          <w:i/>
        </w:rPr>
        <w:t>β</w:t>
      </w:r>
      <w:r w:rsidRPr="007E1776">
        <w:rPr>
          <w:i/>
          <w:vertAlign w:val="subscript"/>
        </w:rPr>
        <w:t xml:space="preserve">WV </w:t>
      </w:r>
      <w:r w:rsidRPr="007E1776">
        <w:t>= 3.65 × 10</w:t>
      </w:r>
      <w:r w:rsidRPr="007E1776">
        <w:rPr>
          <w:vertAlign w:val="superscript"/>
        </w:rPr>
        <w:t>-6</w:t>
      </w:r>
      <w:r w:rsidRPr="007E1776">
        <w:t xml:space="preserve"> s</w:t>
      </w:r>
      <w:r w:rsidRPr="007E1776">
        <w:rPr>
          <w:vertAlign w:val="superscript"/>
        </w:rPr>
        <w:t>-1</w:t>
      </w:r>
      <w:r w:rsidRPr="007E1776">
        <w:t xml:space="preserve"> as a generic value that corresponds to the mean value for Darmstadt, Toulouse and Le Fauga weighted by the number of observation years.</w:t>
      </w:r>
    </w:p>
    <w:p w:rsidR="007F52F4" w:rsidRPr="007E1776" w:rsidRDefault="007F52F4" w:rsidP="007F52F4">
      <w:pPr>
        <w:pStyle w:val="FigureNo"/>
      </w:pPr>
      <w:bookmarkStart w:id="47" w:name="_Ref9159763"/>
      <w:r w:rsidRPr="007E1776">
        <w:t xml:space="preserve">Figure </w:t>
      </w:r>
      <w:bookmarkEnd w:id="47"/>
      <w:r w:rsidRPr="007E1776">
        <w:t>10</w:t>
      </w:r>
    </w:p>
    <w:p w:rsidR="007F52F4" w:rsidRPr="007E1776" w:rsidRDefault="007F52F4" w:rsidP="007F52F4">
      <w:pPr>
        <w:pStyle w:val="Figuretitle"/>
      </w:pPr>
      <w:r w:rsidRPr="007E1776">
        <w:t>Temporal correlation of water vapour processes for Toulouse and Le Fauga</w:t>
      </w:r>
    </w:p>
    <w:p w:rsidR="007F52F4" w:rsidRPr="007E1776" w:rsidRDefault="007F52F4" w:rsidP="007F52F4">
      <w:pPr>
        <w:pStyle w:val="Figure"/>
        <w:rPr>
          <w:noProof w:val="0"/>
        </w:rPr>
      </w:pPr>
      <w:r w:rsidRPr="007E1776">
        <w:drawing>
          <wp:inline distT="0" distB="0" distL="0" distR="0" wp14:anchorId="2274661C" wp14:editId="667E137D">
            <wp:extent cx="2880000" cy="2156890"/>
            <wp:effectExtent l="0" t="0" r="0" b="0"/>
            <wp:docPr id="66" name="Image 66" descr="COR_IWVC_TO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R_IWVC_TOU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r w:rsidRPr="007E1776">
        <w:drawing>
          <wp:inline distT="0" distB="0" distL="0" distR="0" wp14:anchorId="0DBEA204" wp14:editId="655A33BD">
            <wp:extent cx="2880000" cy="2156890"/>
            <wp:effectExtent l="0" t="0" r="0" b="0"/>
            <wp:docPr id="67" name="Image 67" descr="COR_IWVC_FA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R_IWVC_FAU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p>
    <w:p w:rsidR="00A977B1" w:rsidRPr="007E1776" w:rsidRDefault="00A977B1" w:rsidP="00A977B1">
      <w:pPr>
        <w:pStyle w:val="FigureNo"/>
      </w:pPr>
      <w:bookmarkStart w:id="48" w:name="_Ref493691884"/>
      <w:bookmarkStart w:id="49" w:name="_Toc495409021"/>
      <w:r w:rsidRPr="007E1776">
        <w:t xml:space="preserve">Figure </w:t>
      </w:r>
      <w:bookmarkEnd w:id="48"/>
      <w:r w:rsidRPr="007E1776">
        <w:t>11</w:t>
      </w:r>
    </w:p>
    <w:p w:rsidR="00A977B1" w:rsidRPr="007E1776" w:rsidRDefault="00A977B1" w:rsidP="00A977B1">
      <w:pPr>
        <w:pStyle w:val="Figuretitle"/>
      </w:pPr>
      <w:r w:rsidRPr="007E1776">
        <w:t>Temporal correlation of water vapour processes for Toulouse and Le Fauga and associated best fittings</w:t>
      </w:r>
      <w:bookmarkEnd w:id="49"/>
    </w:p>
    <w:p w:rsidR="00A977B1" w:rsidRPr="007E1776" w:rsidRDefault="00A977B1" w:rsidP="00A977B1">
      <w:pPr>
        <w:pStyle w:val="Figure"/>
        <w:rPr>
          <w:noProof w:val="0"/>
        </w:rPr>
      </w:pPr>
      <w:r w:rsidRPr="007E1776">
        <w:drawing>
          <wp:inline distT="0" distB="0" distL="0" distR="0" wp14:anchorId="48BC7250" wp14:editId="007A41A8">
            <wp:extent cx="2880000" cy="2156890"/>
            <wp:effectExtent l="0" t="0" r="0" b="0"/>
            <wp:docPr id="68" name="Image 68" descr="COR_IWVC_TO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R_IWVC_TOU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r w:rsidRPr="007E1776">
        <w:drawing>
          <wp:inline distT="0" distB="0" distL="0" distR="0" wp14:anchorId="6D356E4B" wp14:editId="35D53027">
            <wp:extent cx="2880000" cy="2156890"/>
            <wp:effectExtent l="0" t="0" r="0" b="0"/>
            <wp:docPr id="69" name="Image 69" descr="COR_IWVC_F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R_IWVC_FAU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156890"/>
                    </a:xfrm>
                    <a:prstGeom prst="rect">
                      <a:avLst/>
                    </a:prstGeom>
                    <a:noFill/>
                    <a:ln>
                      <a:noFill/>
                    </a:ln>
                  </pic:spPr>
                </pic:pic>
              </a:graphicData>
            </a:graphic>
          </wp:inline>
        </w:drawing>
      </w:r>
    </w:p>
    <w:p w:rsidR="00A977B1" w:rsidRPr="007E1776" w:rsidRDefault="00A977B1" w:rsidP="00A977B1">
      <w:pPr>
        <w:pStyle w:val="TableNo"/>
      </w:pPr>
      <w:bookmarkStart w:id="50" w:name="_Ref493667331"/>
      <w:bookmarkStart w:id="51" w:name="_Toc495409056"/>
      <w:r w:rsidRPr="007E1776">
        <w:lastRenderedPageBreak/>
        <w:t>Table</w:t>
      </w:r>
      <w:bookmarkEnd w:id="50"/>
      <w:r w:rsidRPr="007E1776">
        <w:t xml:space="preserve"> 2</w:t>
      </w:r>
    </w:p>
    <w:p w:rsidR="00A977B1" w:rsidRPr="007E1776" w:rsidRDefault="00A977B1" w:rsidP="00A977B1">
      <w:pPr>
        <w:pStyle w:val="Tabletitle"/>
        <w:rPr>
          <w:szCs w:val="24"/>
          <w:lang w:eastAsia="fr-FR"/>
        </w:rPr>
      </w:pPr>
      <w:r w:rsidRPr="007E1776">
        <w:t>Input parameters associated with water vapour processes</w:t>
      </w:r>
      <w:bookmarkEnd w:id="51"/>
    </w:p>
    <w:tbl>
      <w:tblPr>
        <w:tblW w:w="10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5"/>
        <w:gridCol w:w="2693"/>
        <w:gridCol w:w="1822"/>
        <w:gridCol w:w="1822"/>
        <w:gridCol w:w="1822"/>
      </w:tblGrid>
      <w:tr w:rsidR="00A977B1" w:rsidRPr="007E1776" w:rsidTr="00FA487E">
        <w:trPr>
          <w:jc w:val="center"/>
        </w:trPr>
        <w:tc>
          <w:tcPr>
            <w:tcW w:w="4618" w:type="dxa"/>
            <w:gridSpan w:val="2"/>
            <w:shd w:val="clear" w:color="auto" w:fill="auto"/>
            <w:vAlign w:val="center"/>
          </w:tcPr>
          <w:p w:rsidR="00A977B1" w:rsidRPr="007E1776" w:rsidRDefault="00A977B1" w:rsidP="00A977B1">
            <w:pPr>
              <w:pStyle w:val="Tablehead"/>
            </w:pPr>
            <w:r w:rsidRPr="007E1776">
              <w:br w:type="page"/>
            </w:r>
            <w:r w:rsidRPr="007E1776">
              <w:br w:type="page"/>
              <w:t>Locations</w:t>
            </w:r>
          </w:p>
        </w:tc>
        <w:tc>
          <w:tcPr>
            <w:tcW w:w="1822" w:type="dxa"/>
            <w:shd w:val="clear" w:color="auto" w:fill="auto"/>
            <w:vAlign w:val="center"/>
          </w:tcPr>
          <w:p w:rsidR="00A977B1" w:rsidRPr="007E1776" w:rsidRDefault="00A977B1" w:rsidP="00A977B1">
            <w:pPr>
              <w:pStyle w:val="Tablehead"/>
              <w:rPr>
                <w:i/>
                <w:iCs/>
              </w:rPr>
            </w:pPr>
            <w:r w:rsidRPr="007E1776">
              <w:rPr>
                <w:i/>
                <w:iCs/>
              </w:rPr>
              <w:t>λ</w:t>
            </w:r>
          </w:p>
        </w:tc>
        <w:tc>
          <w:tcPr>
            <w:tcW w:w="1822" w:type="dxa"/>
            <w:shd w:val="clear" w:color="auto" w:fill="auto"/>
            <w:vAlign w:val="center"/>
          </w:tcPr>
          <w:p w:rsidR="00A977B1" w:rsidRPr="007E1776" w:rsidRDefault="00A977B1" w:rsidP="00A977B1">
            <w:pPr>
              <w:pStyle w:val="Tablehead"/>
              <w:rPr>
                <w:i/>
                <w:iCs/>
              </w:rPr>
            </w:pPr>
            <w:r w:rsidRPr="007E1776">
              <w:rPr>
                <w:i/>
                <w:iCs/>
              </w:rPr>
              <w:t>k</w:t>
            </w:r>
          </w:p>
        </w:tc>
        <w:tc>
          <w:tcPr>
            <w:tcW w:w="1822" w:type="dxa"/>
            <w:shd w:val="clear" w:color="auto" w:fill="auto"/>
            <w:vAlign w:val="center"/>
          </w:tcPr>
          <w:p w:rsidR="00A977B1" w:rsidRPr="007E1776" w:rsidRDefault="00A977B1" w:rsidP="00A977B1">
            <w:pPr>
              <w:pStyle w:val="Tablehead"/>
              <w:rPr>
                <w:i/>
                <w:iCs/>
              </w:rPr>
            </w:pPr>
            <w:r w:rsidRPr="007E1776">
              <w:rPr>
                <w:i/>
                <w:iCs/>
              </w:rPr>
              <w:t>β (s</w:t>
            </w:r>
            <w:r w:rsidRPr="007E1776">
              <w:rPr>
                <w:i/>
                <w:iCs/>
                <w:vertAlign w:val="superscript"/>
              </w:rPr>
              <w:t>-1</w:t>
            </w:r>
            <w:r w:rsidRPr="007E1776">
              <w:rPr>
                <w:i/>
                <w:iCs/>
              </w:rPr>
              <w:t>)</w:t>
            </w:r>
          </w:p>
        </w:tc>
      </w:tr>
      <w:tr w:rsidR="00A977B1" w:rsidRPr="007E1776" w:rsidTr="00FA487E">
        <w:trPr>
          <w:trHeight w:val="397"/>
          <w:jc w:val="center"/>
        </w:trPr>
        <w:tc>
          <w:tcPr>
            <w:tcW w:w="1925" w:type="dxa"/>
            <w:shd w:val="clear" w:color="auto" w:fill="auto"/>
            <w:vAlign w:val="center"/>
          </w:tcPr>
          <w:p w:rsidR="00A977B1" w:rsidRPr="007E1776" w:rsidRDefault="00A977B1" w:rsidP="00A977B1">
            <w:pPr>
              <w:pStyle w:val="Tabletext"/>
            </w:pPr>
            <w:r w:rsidRPr="007E1776">
              <w:t>Darmstadt</w:t>
            </w:r>
          </w:p>
        </w:tc>
        <w:tc>
          <w:tcPr>
            <w:tcW w:w="2693" w:type="dxa"/>
            <w:shd w:val="clear" w:color="auto" w:fill="auto"/>
            <w:vAlign w:val="center"/>
          </w:tcPr>
          <w:p w:rsidR="00A977B1" w:rsidRPr="007E1776" w:rsidRDefault="00A977B1" w:rsidP="00A977B1">
            <w:pPr>
              <w:pStyle w:val="Tabletext"/>
            </w:pPr>
            <w:r w:rsidRPr="007E1776">
              <w:t>IWVC</w:t>
            </w:r>
          </w:p>
        </w:tc>
        <w:tc>
          <w:tcPr>
            <w:tcW w:w="1822" w:type="dxa"/>
            <w:shd w:val="clear" w:color="auto" w:fill="auto"/>
            <w:vAlign w:val="center"/>
          </w:tcPr>
          <w:p w:rsidR="00A977B1" w:rsidRPr="007E1776" w:rsidRDefault="00A977B1" w:rsidP="00A977B1">
            <w:pPr>
              <w:pStyle w:val="Tabletext"/>
              <w:jc w:val="center"/>
            </w:pPr>
            <w:r w:rsidRPr="007E1776">
              <w:t>16.88</w:t>
            </w:r>
          </w:p>
        </w:tc>
        <w:tc>
          <w:tcPr>
            <w:tcW w:w="1822" w:type="dxa"/>
            <w:shd w:val="clear" w:color="auto" w:fill="auto"/>
            <w:vAlign w:val="center"/>
          </w:tcPr>
          <w:p w:rsidR="00A977B1" w:rsidRPr="007E1776" w:rsidRDefault="00A977B1" w:rsidP="00A977B1">
            <w:pPr>
              <w:pStyle w:val="Tabletext"/>
              <w:jc w:val="center"/>
            </w:pPr>
            <w:r w:rsidRPr="007E1776">
              <w:t>2.17</w:t>
            </w:r>
          </w:p>
        </w:tc>
        <w:tc>
          <w:tcPr>
            <w:tcW w:w="1822" w:type="dxa"/>
            <w:shd w:val="clear" w:color="auto" w:fill="auto"/>
            <w:vAlign w:val="center"/>
          </w:tcPr>
          <w:p w:rsidR="00A977B1" w:rsidRPr="007E1776" w:rsidRDefault="00A977B1" w:rsidP="00A977B1">
            <w:pPr>
              <w:pStyle w:val="Tabletext"/>
              <w:jc w:val="center"/>
            </w:pPr>
            <w:r w:rsidRPr="007E1776">
              <w:t>3.24e-6</w:t>
            </w:r>
            <w:r w:rsidRPr="007E1776">
              <w:br/>
              <w:t>(ITU-R P.1853-1)</w:t>
            </w:r>
          </w:p>
        </w:tc>
      </w:tr>
      <w:tr w:rsidR="00A977B1" w:rsidRPr="007E1776" w:rsidTr="00FA487E">
        <w:trPr>
          <w:trHeight w:val="397"/>
          <w:jc w:val="center"/>
        </w:trPr>
        <w:tc>
          <w:tcPr>
            <w:tcW w:w="1925" w:type="dxa"/>
            <w:vMerge w:val="restart"/>
            <w:shd w:val="clear" w:color="auto" w:fill="auto"/>
            <w:vAlign w:val="center"/>
          </w:tcPr>
          <w:p w:rsidR="00A977B1" w:rsidRPr="007E1776" w:rsidRDefault="00A977B1" w:rsidP="00A977B1">
            <w:pPr>
              <w:pStyle w:val="Tabletext"/>
            </w:pPr>
            <w:r w:rsidRPr="007E1776">
              <w:t>Toulouse</w:t>
            </w:r>
          </w:p>
        </w:tc>
        <w:tc>
          <w:tcPr>
            <w:tcW w:w="2693" w:type="dxa"/>
            <w:shd w:val="clear" w:color="auto" w:fill="auto"/>
            <w:vAlign w:val="center"/>
          </w:tcPr>
          <w:p w:rsidR="00A977B1" w:rsidRPr="007E1776" w:rsidRDefault="00A977B1" w:rsidP="00A977B1">
            <w:pPr>
              <w:pStyle w:val="Tabletext"/>
            </w:pPr>
            <w:r w:rsidRPr="007E1776">
              <w:t>IWVC</w:t>
            </w:r>
          </w:p>
        </w:tc>
        <w:tc>
          <w:tcPr>
            <w:tcW w:w="1822" w:type="dxa"/>
            <w:shd w:val="clear" w:color="auto" w:fill="auto"/>
            <w:vAlign w:val="center"/>
          </w:tcPr>
          <w:p w:rsidR="00A977B1" w:rsidRPr="007E1776" w:rsidRDefault="00A977B1" w:rsidP="00A977B1">
            <w:pPr>
              <w:pStyle w:val="Tabletext"/>
              <w:jc w:val="center"/>
            </w:pPr>
            <w:r w:rsidRPr="007E1776">
              <w:t>22.202</w:t>
            </w:r>
            <w:r w:rsidR="00B96BEE" w:rsidRPr="007E1776">
              <w:t> </w:t>
            </w:r>
            <w:r w:rsidRPr="007E1776">
              <w:t>6</w:t>
            </w:r>
          </w:p>
        </w:tc>
        <w:tc>
          <w:tcPr>
            <w:tcW w:w="1822" w:type="dxa"/>
            <w:shd w:val="clear" w:color="auto" w:fill="auto"/>
            <w:vAlign w:val="center"/>
          </w:tcPr>
          <w:p w:rsidR="00A977B1" w:rsidRPr="007E1776" w:rsidRDefault="00A977B1" w:rsidP="00A977B1">
            <w:pPr>
              <w:pStyle w:val="Tabletext"/>
              <w:jc w:val="center"/>
            </w:pPr>
            <w:r w:rsidRPr="007E1776">
              <w:t>2.467</w:t>
            </w:r>
            <w:r w:rsidR="00B96BEE" w:rsidRPr="007E1776">
              <w:t> </w:t>
            </w:r>
            <w:r w:rsidRPr="007E1776">
              <w:t>7</w:t>
            </w:r>
          </w:p>
        </w:tc>
        <w:tc>
          <w:tcPr>
            <w:tcW w:w="1822" w:type="dxa"/>
            <w:shd w:val="clear" w:color="auto" w:fill="auto"/>
            <w:vAlign w:val="center"/>
          </w:tcPr>
          <w:p w:rsidR="00A977B1" w:rsidRPr="007E1776" w:rsidRDefault="00A977B1" w:rsidP="00A977B1">
            <w:pPr>
              <w:pStyle w:val="Tabletext"/>
              <w:jc w:val="center"/>
            </w:pPr>
            <w:r w:rsidRPr="007E1776">
              <w:t>3.644</w:t>
            </w:r>
            <w:r w:rsidR="00B96BEE" w:rsidRPr="007E1776">
              <w:t> </w:t>
            </w:r>
            <w:r w:rsidRPr="007E1776">
              <w:t>5e-6</w:t>
            </w:r>
          </w:p>
        </w:tc>
      </w:tr>
      <w:tr w:rsidR="00A977B1" w:rsidRPr="007E1776" w:rsidTr="00FA487E">
        <w:trPr>
          <w:trHeight w:val="397"/>
          <w:jc w:val="center"/>
        </w:trPr>
        <w:tc>
          <w:tcPr>
            <w:tcW w:w="1925" w:type="dxa"/>
            <w:vMerge/>
            <w:shd w:val="clear" w:color="auto" w:fill="auto"/>
            <w:vAlign w:val="center"/>
          </w:tcPr>
          <w:p w:rsidR="00A977B1" w:rsidRPr="007E1776" w:rsidRDefault="00A977B1" w:rsidP="00A977B1">
            <w:pPr>
              <w:pStyle w:val="Tabletext"/>
            </w:pPr>
          </w:p>
        </w:tc>
        <w:tc>
          <w:tcPr>
            <w:tcW w:w="2693" w:type="dxa"/>
            <w:shd w:val="clear" w:color="auto" w:fill="auto"/>
            <w:vAlign w:val="center"/>
          </w:tcPr>
          <w:p w:rsidR="00A977B1" w:rsidRPr="007E1776" w:rsidRDefault="00A977B1" w:rsidP="00A977B1">
            <w:pPr>
              <w:pStyle w:val="Tabletext"/>
            </w:pPr>
            <w:r w:rsidRPr="007E1776">
              <w:t>Water vapour attenuation</w:t>
            </w:r>
            <w:r w:rsidRPr="007E1776">
              <w:br/>
              <w:t>(20.2 GHz – 35° of elevation)</w:t>
            </w:r>
          </w:p>
        </w:tc>
        <w:tc>
          <w:tcPr>
            <w:tcW w:w="1822" w:type="dxa"/>
            <w:shd w:val="clear" w:color="auto" w:fill="auto"/>
            <w:vAlign w:val="center"/>
          </w:tcPr>
          <w:p w:rsidR="00A977B1" w:rsidRPr="007E1776" w:rsidRDefault="00A977B1" w:rsidP="00A977B1">
            <w:pPr>
              <w:pStyle w:val="Tabletext"/>
              <w:jc w:val="center"/>
            </w:pPr>
            <w:r w:rsidRPr="007E1776">
              <w:t>0.568</w:t>
            </w:r>
            <w:r w:rsidR="00B96BEE" w:rsidRPr="007E1776">
              <w:t> </w:t>
            </w:r>
            <w:r w:rsidRPr="007E1776">
              <w:t>9</w:t>
            </w:r>
          </w:p>
        </w:tc>
        <w:tc>
          <w:tcPr>
            <w:tcW w:w="1822" w:type="dxa"/>
            <w:shd w:val="clear" w:color="auto" w:fill="auto"/>
            <w:vAlign w:val="center"/>
          </w:tcPr>
          <w:p w:rsidR="00A977B1" w:rsidRPr="007E1776" w:rsidRDefault="00A977B1" w:rsidP="00A977B1">
            <w:pPr>
              <w:pStyle w:val="Tabletext"/>
              <w:jc w:val="center"/>
            </w:pPr>
            <w:r w:rsidRPr="007E1776">
              <w:t>2.464</w:t>
            </w:r>
            <w:r w:rsidR="00B96BEE" w:rsidRPr="007E1776">
              <w:t> </w:t>
            </w:r>
            <w:r w:rsidRPr="007E1776">
              <w:t>5</w:t>
            </w:r>
          </w:p>
        </w:tc>
        <w:tc>
          <w:tcPr>
            <w:tcW w:w="1822" w:type="dxa"/>
            <w:shd w:val="clear" w:color="auto" w:fill="auto"/>
            <w:vAlign w:val="center"/>
          </w:tcPr>
          <w:p w:rsidR="00A977B1" w:rsidRPr="007E1776" w:rsidRDefault="00A977B1" w:rsidP="00A977B1">
            <w:pPr>
              <w:pStyle w:val="Tabletext"/>
              <w:jc w:val="center"/>
            </w:pPr>
            <w:r w:rsidRPr="007E1776">
              <w:t>3.647</w:t>
            </w:r>
            <w:r w:rsidR="00B96BEE" w:rsidRPr="007E1776">
              <w:t> </w:t>
            </w:r>
            <w:r w:rsidRPr="007E1776">
              <w:t>2e-6</w:t>
            </w:r>
          </w:p>
        </w:tc>
      </w:tr>
      <w:tr w:rsidR="00A977B1" w:rsidRPr="007E1776" w:rsidTr="00FA487E">
        <w:trPr>
          <w:trHeight w:val="397"/>
          <w:jc w:val="center"/>
        </w:trPr>
        <w:tc>
          <w:tcPr>
            <w:tcW w:w="1925" w:type="dxa"/>
            <w:vMerge w:val="restart"/>
            <w:shd w:val="clear" w:color="auto" w:fill="auto"/>
            <w:vAlign w:val="center"/>
          </w:tcPr>
          <w:p w:rsidR="00A977B1" w:rsidRPr="007E1776" w:rsidRDefault="00A977B1" w:rsidP="00A977B1">
            <w:pPr>
              <w:pStyle w:val="Tabletext"/>
            </w:pPr>
            <w:r w:rsidRPr="007E1776">
              <w:t>Le Fauga</w:t>
            </w:r>
          </w:p>
        </w:tc>
        <w:tc>
          <w:tcPr>
            <w:tcW w:w="2693" w:type="dxa"/>
            <w:shd w:val="clear" w:color="auto" w:fill="auto"/>
            <w:vAlign w:val="center"/>
          </w:tcPr>
          <w:p w:rsidR="00A977B1" w:rsidRPr="007E1776" w:rsidRDefault="00A977B1" w:rsidP="00A977B1">
            <w:pPr>
              <w:pStyle w:val="Tabletext"/>
            </w:pPr>
            <w:r w:rsidRPr="007E1776">
              <w:t>IWVC</w:t>
            </w:r>
          </w:p>
        </w:tc>
        <w:tc>
          <w:tcPr>
            <w:tcW w:w="1822" w:type="dxa"/>
            <w:shd w:val="clear" w:color="auto" w:fill="auto"/>
            <w:vAlign w:val="center"/>
          </w:tcPr>
          <w:p w:rsidR="00A977B1" w:rsidRPr="007E1776" w:rsidRDefault="00A977B1" w:rsidP="00A977B1">
            <w:pPr>
              <w:pStyle w:val="Tabletext"/>
              <w:jc w:val="center"/>
            </w:pPr>
            <w:r w:rsidRPr="007E1776">
              <w:t>22.831</w:t>
            </w:r>
            <w:r w:rsidR="00B96BEE" w:rsidRPr="007E1776">
              <w:t> </w:t>
            </w:r>
            <w:r w:rsidRPr="007E1776">
              <w:t>8</w:t>
            </w:r>
          </w:p>
        </w:tc>
        <w:tc>
          <w:tcPr>
            <w:tcW w:w="1822" w:type="dxa"/>
            <w:shd w:val="clear" w:color="auto" w:fill="auto"/>
            <w:vAlign w:val="center"/>
          </w:tcPr>
          <w:p w:rsidR="00A977B1" w:rsidRPr="007E1776" w:rsidRDefault="00A977B1" w:rsidP="00A977B1">
            <w:pPr>
              <w:pStyle w:val="Tabletext"/>
              <w:jc w:val="center"/>
            </w:pPr>
            <w:r w:rsidRPr="007E1776">
              <w:t>2.587</w:t>
            </w:r>
            <w:r w:rsidR="00B96BEE" w:rsidRPr="007E1776">
              <w:t> </w:t>
            </w:r>
            <w:r w:rsidRPr="007E1776">
              <w:t>3</w:t>
            </w:r>
          </w:p>
        </w:tc>
        <w:tc>
          <w:tcPr>
            <w:tcW w:w="1822" w:type="dxa"/>
            <w:shd w:val="clear" w:color="auto" w:fill="auto"/>
            <w:vAlign w:val="center"/>
          </w:tcPr>
          <w:p w:rsidR="00A977B1" w:rsidRPr="007E1776" w:rsidRDefault="00A977B1" w:rsidP="00A977B1">
            <w:pPr>
              <w:pStyle w:val="Tabletext"/>
              <w:jc w:val="center"/>
            </w:pPr>
            <w:r w:rsidRPr="007E1776">
              <w:t>3.909</w:t>
            </w:r>
            <w:r w:rsidR="00B96BEE" w:rsidRPr="007E1776">
              <w:t> </w:t>
            </w:r>
            <w:r w:rsidRPr="007E1776">
              <w:t>8e-6</w:t>
            </w:r>
          </w:p>
        </w:tc>
      </w:tr>
      <w:tr w:rsidR="00A977B1" w:rsidRPr="007E1776" w:rsidTr="00FA487E">
        <w:trPr>
          <w:trHeight w:val="397"/>
          <w:jc w:val="center"/>
        </w:trPr>
        <w:tc>
          <w:tcPr>
            <w:tcW w:w="1925" w:type="dxa"/>
            <w:vMerge/>
            <w:shd w:val="clear" w:color="auto" w:fill="auto"/>
            <w:vAlign w:val="center"/>
          </w:tcPr>
          <w:p w:rsidR="00A977B1" w:rsidRPr="007E1776" w:rsidRDefault="00A977B1" w:rsidP="00A977B1">
            <w:pPr>
              <w:pStyle w:val="Tabletext"/>
            </w:pPr>
          </w:p>
        </w:tc>
        <w:tc>
          <w:tcPr>
            <w:tcW w:w="2693" w:type="dxa"/>
            <w:shd w:val="clear" w:color="auto" w:fill="auto"/>
            <w:vAlign w:val="center"/>
          </w:tcPr>
          <w:p w:rsidR="00A977B1" w:rsidRPr="007E1776" w:rsidRDefault="00A977B1" w:rsidP="00A977B1">
            <w:pPr>
              <w:pStyle w:val="Tabletext"/>
            </w:pPr>
            <w:r w:rsidRPr="007E1776">
              <w:t>Water vapour attenuation</w:t>
            </w:r>
            <w:r w:rsidRPr="007E1776">
              <w:br/>
              <w:t>(20.2 GHz – 35° of elevation)</w:t>
            </w:r>
          </w:p>
        </w:tc>
        <w:tc>
          <w:tcPr>
            <w:tcW w:w="1822" w:type="dxa"/>
            <w:shd w:val="clear" w:color="auto" w:fill="auto"/>
            <w:vAlign w:val="center"/>
          </w:tcPr>
          <w:p w:rsidR="00A977B1" w:rsidRPr="007E1776" w:rsidRDefault="00A977B1" w:rsidP="00A977B1">
            <w:pPr>
              <w:pStyle w:val="Tabletext"/>
              <w:jc w:val="center"/>
            </w:pPr>
            <w:r w:rsidRPr="007E1776">
              <w:t>0.585</w:t>
            </w:r>
            <w:r w:rsidR="00B96BEE" w:rsidRPr="007E1776">
              <w:t> </w:t>
            </w:r>
            <w:r w:rsidRPr="007E1776">
              <w:t>1</w:t>
            </w:r>
          </w:p>
        </w:tc>
        <w:tc>
          <w:tcPr>
            <w:tcW w:w="1822" w:type="dxa"/>
            <w:shd w:val="clear" w:color="auto" w:fill="auto"/>
            <w:vAlign w:val="center"/>
          </w:tcPr>
          <w:p w:rsidR="00A977B1" w:rsidRPr="007E1776" w:rsidRDefault="00A977B1" w:rsidP="00A977B1">
            <w:pPr>
              <w:pStyle w:val="Tabletext"/>
              <w:jc w:val="center"/>
            </w:pPr>
            <w:r w:rsidRPr="007E1776">
              <w:t>2.583</w:t>
            </w:r>
            <w:r w:rsidR="00B96BEE" w:rsidRPr="007E1776">
              <w:t> </w:t>
            </w:r>
            <w:r w:rsidRPr="007E1776">
              <w:t>0</w:t>
            </w:r>
          </w:p>
        </w:tc>
        <w:tc>
          <w:tcPr>
            <w:tcW w:w="1822" w:type="dxa"/>
            <w:shd w:val="clear" w:color="auto" w:fill="auto"/>
            <w:vAlign w:val="center"/>
          </w:tcPr>
          <w:p w:rsidR="00A977B1" w:rsidRPr="007E1776" w:rsidRDefault="00A977B1" w:rsidP="00A977B1">
            <w:pPr>
              <w:pStyle w:val="Tabletext"/>
              <w:jc w:val="center"/>
            </w:pPr>
            <w:r w:rsidRPr="007E1776">
              <w:t>3.913</w:t>
            </w:r>
            <w:r w:rsidR="00B96BEE" w:rsidRPr="007E1776">
              <w:t> </w:t>
            </w:r>
            <w:r w:rsidRPr="007E1776">
              <w:t>1e-6</w:t>
            </w:r>
          </w:p>
        </w:tc>
      </w:tr>
    </w:tbl>
    <w:p w:rsidR="00A977B1" w:rsidRPr="007E1776" w:rsidRDefault="00A977B1" w:rsidP="00A977B1">
      <w:pPr>
        <w:pStyle w:val="Tablefin"/>
      </w:pPr>
      <w:bookmarkStart w:id="52" w:name="_Ref494094499"/>
      <w:bookmarkStart w:id="53" w:name="_Toc500745880"/>
      <w:bookmarkStart w:id="54" w:name="_Toc500830987"/>
    </w:p>
    <w:p w:rsidR="00A977B1" w:rsidRPr="007E1776" w:rsidRDefault="00A977B1" w:rsidP="00A977B1">
      <w:pPr>
        <w:pStyle w:val="Heading3"/>
      </w:pPr>
      <w:bookmarkStart w:id="55" w:name="_Toc10621737"/>
      <w:r w:rsidRPr="007E1776">
        <w:t>2.2.3</w:t>
      </w:r>
      <w:r w:rsidRPr="007E1776">
        <w:tab/>
      </w:r>
      <w:bookmarkEnd w:id="52"/>
      <w:bookmarkEnd w:id="53"/>
      <w:bookmarkEnd w:id="54"/>
      <w:r w:rsidRPr="007E1776">
        <w:t>Multi-site approach in Recommendation ITU-R P.1853-2</w:t>
      </w:r>
      <w:bookmarkEnd w:id="55"/>
    </w:p>
    <w:p w:rsidR="00A977B1" w:rsidRPr="007E1776" w:rsidRDefault="00A977B1" w:rsidP="00A977B1">
      <w:pPr>
        <w:pStyle w:val="Heading4"/>
      </w:pPr>
      <w:bookmarkStart w:id="56" w:name="_Ref494128444"/>
      <w:bookmarkStart w:id="57" w:name="_Toc500745881"/>
      <w:r w:rsidRPr="007E1776">
        <w:t>2.2.3.1</w:t>
      </w:r>
      <w:r w:rsidRPr="007E1776">
        <w:tab/>
        <w:t>Principle</w:t>
      </w:r>
      <w:bookmarkEnd w:id="56"/>
      <w:bookmarkEnd w:id="57"/>
    </w:p>
    <w:p w:rsidR="00A977B1" w:rsidRPr="007E1776" w:rsidRDefault="00A977B1" w:rsidP="00A977B1">
      <w:r w:rsidRPr="007E1776">
        <w:t>The block diagram of the multi-site water vapour gaseous attenuation time series synthesizer in Recommendation ITU-R P.1853-2 is shown in Figure 12.</w:t>
      </w:r>
    </w:p>
    <w:p w:rsidR="00A977B1" w:rsidRPr="007E1776" w:rsidRDefault="00A977B1" w:rsidP="00A977B1">
      <w:pPr>
        <w:pStyle w:val="FigureNo"/>
      </w:pPr>
      <w:bookmarkStart w:id="58" w:name="_Ref456784062"/>
      <w:bookmarkStart w:id="59" w:name="_Toc459636408"/>
      <w:bookmarkStart w:id="60" w:name="_Toc495409023"/>
      <w:r w:rsidRPr="007E1776">
        <w:t xml:space="preserve">Figure </w:t>
      </w:r>
      <w:bookmarkEnd w:id="58"/>
      <w:r w:rsidRPr="007E1776">
        <w:t>12</w:t>
      </w:r>
    </w:p>
    <w:p w:rsidR="00A977B1" w:rsidRPr="007E1776" w:rsidRDefault="00A977B1" w:rsidP="00A977B1">
      <w:pPr>
        <w:pStyle w:val="Figuretitle"/>
      </w:pPr>
      <w:r w:rsidRPr="007E1776">
        <w:t xml:space="preserve">Block diagram of the </w:t>
      </w:r>
      <w:bookmarkEnd w:id="59"/>
      <w:bookmarkEnd w:id="60"/>
      <w:r w:rsidRPr="007E1776">
        <w:t>multi-site water vapour gaseous attenuation time series synthesizer in</w:t>
      </w:r>
      <w:r w:rsidRPr="007E1776">
        <w:br/>
        <w:t>Recommendation ITU-R P.1853-2</w:t>
      </w:r>
    </w:p>
    <w:p w:rsidR="00A977B1" w:rsidRPr="007E1776" w:rsidRDefault="00A977B1" w:rsidP="00A977B1">
      <w:pPr>
        <w:pStyle w:val="Figure"/>
        <w:rPr>
          <w:noProof w:val="0"/>
        </w:rPr>
      </w:pPr>
      <w:r w:rsidRPr="007E1776">
        <w:drawing>
          <wp:inline distT="0" distB="0" distL="0" distR="0" wp14:anchorId="4EA525C1" wp14:editId="30A631EF">
            <wp:extent cx="5760000" cy="3370861"/>
            <wp:effectExtent l="0" t="0" r="0" b="1270"/>
            <wp:docPr id="10" name="Image 10" descr="D:\xboulang\Documents\Documents ONERA\Actions\ITU\2019\Figures\WV_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xboulang\Documents\Documents ONERA\Actions\ITU\2019\Figures\WV_S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3370861"/>
                    </a:xfrm>
                    <a:prstGeom prst="rect">
                      <a:avLst/>
                    </a:prstGeom>
                    <a:noFill/>
                    <a:ln>
                      <a:noFill/>
                    </a:ln>
                  </pic:spPr>
                </pic:pic>
              </a:graphicData>
            </a:graphic>
          </wp:inline>
        </w:drawing>
      </w:r>
    </w:p>
    <w:p w:rsidR="00A977B1" w:rsidRPr="007E1776" w:rsidRDefault="00A977B1" w:rsidP="00A977B1">
      <w:r w:rsidRPr="007E1776">
        <w:t xml:space="preserve">The multi-site water vapour gaseous attenuation time series synthesizer is based on the space-time correlated rain attenuation time series synthesizer of [Cheffena et al., 2009]. The objective is to generate space-time correlated water vapour gaseous attenuation time series </w:t>
      </w:r>
      <w:r w:rsidRPr="007E1776">
        <w:rPr>
          <w:position w:val="-14"/>
        </w:rPr>
        <w:object w:dxaOrig="720" w:dyaOrig="380">
          <v:shape id="_x0000_i1043" type="#_x0000_t75" style="width:36.3pt;height:18.8pt" o:ole="">
            <v:imagedata r:id="rId65" o:title=""/>
          </v:shape>
          <o:OLEObject Type="Embed" ProgID="Equation.3" ShapeID="_x0000_i1043" DrawAspect="Content" ObjectID="_1621272557" r:id="rId66"/>
        </w:object>
      </w:r>
      <w:r w:rsidRPr="007E1776">
        <w:t xml:space="preserve"> from the space-time correlated Gaussian time series </w:t>
      </w:r>
      <w:r w:rsidRPr="007E1776">
        <w:rPr>
          <w:noProof/>
          <w:position w:val="-14"/>
          <w:lang w:eastAsia="zh-CN"/>
        </w:rPr>
        <w:drawing>
          <wp:inline distT="0" distB="0" distL="0" distR="0" wp14:anchorId="72D668F9" wp14:editId="26861FC8">
            <wp:extent cx="457200" cy="260985"/>
            <wp:effectExtent l="0" t="0" r="0" b="5715"/>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 cy="260985"/>
                    </a:xfrm>
                    <a:prstGeom prst="rect">
                      <a:avLst/>
                    </a:prstGeom>
                    <a:noFill/>
                    <a:ln>
                      <a:noFill/>
                    </a:ln>
                  </pic:spPr>
                </pic:pic>
              </a:graphicData>
            </a:graphic>
          </wp:inline>
        </w:drawing>
      </w:r>
      <w:r w:rsidRPr="007E1776">
        <w:t>.</w:t>
      </w:r>
    </w:p>
    <w:p w:rsidR="00A977B1" w:rsidRPr="007E1776" w:rsidRDefault="00A977B1" w:rsidP="00A977B1">
      <w:r w:rsidRPr="007E1776">
        <w:lastRenderedPageBreak/>
        <w:t>Denote:</w:t>
      </w:r>
    </w:p>
    <w:p w:rsidR="00A977B1" w:rsidRPr="007E1776" w:rsidRDefault="00A977B1" w:rsidP="00A977B1">
      <w:pPr>
        <w:pStyle w:val="enumlev1"/>
      </w:pPr>
      <w:r w:rsidRPr="007E1776">
        <w:rPr>
          <w:position w:val="-18"/>
        </w:rPr>
        <w:object w:dxaOrig="1640" w:dyaOrig="480">
          <v:shape id="_x0000_i1044" type="#_x0000_t75" style="width:82pt;height:23.8pt" o:ole="">
            <v:imagedata r:id="rId68" o:title=""/>
          </v:shape>
          <o:OLEObject Type="Embed" ProgID="Equation.3" ShapeID="_x0000_i1044" DrawAspect="Content" ObjectID="_1621272558" r:id="rId69"/>
        </w:object>
      </w:r>
      <w:r w:rsidRPr="007E1776">
        <w:t xml:space="preserve"> </w:t>
      </w:r>
      <w:r w:rsidRPr="007E1776">
        <w:tab/>
      </w:r>
      <w:r w:rsidRPr="007E1776">
        <w:tab/>
        <w:t xml:space="preserve">temporal autocorrelation of the Gaussian process </w:t>
      </w:r>
      <w:r w:rsidRPr="007E1776">
        <w:rPr>
          <w:position w:val="-14"/>
        </w:rPr>
        <w:object w:dxaOrig="740" w:dyaOrig="380">
          <v:shape id="_x0000_i1045" type="#_x0000_t75" style="width:36.3pt;height:18.8pt" o:ole="">
            <v:imagedata r:id="rId70" o:title=""/>
          </v:shape>
          <o:OLEObject Type="Embed" ProgID="Equation.3" ShapeID="_x0000_i1045" DrawAspect="Content" ObjectID="_1621272559" r:id="rId71"/>
        </w:object>
      </w:r>
      <w:r w:rsidRPr="007E1776">
        <w:t xml:space="preserve"> on </w:t>
      </w:r>
      <w:r w:rsidRPr="007E1776">
        <w:tab/>
      </w:r>
      <w:r w:rsidRPr="007E1776">
        <w:tab/>
      </w:r>
      <w:r w:rsidRPr="007E1776">
        <w:tab/>
      </w:r>
      <w:r w:rsidRPr="007E1776">
        <w:tab/>
        <w:t xml:space="preserve">site </w:t>
      </w:r>
      <w:r w:rsidRPr="007E1776">
        <w:rPr>
          <w:i/>
        </w:rPr>
        <w:t>i</w:t>
      </w:r>
      <w:r w:rsidRPr="007E1776">
        <w:t>,</w:t>
      </w:r>
    </w:p>
    <w:p w:rsidR="00A977B1" w:rsidRPr="007E1776" w:rsidRDefault="00A977B1" w:rsidP="00A977B1">
      <w:pPr>
        <w:pStyle w:val="enumlev1"/>
      </w:pPr>
      <w:r w:rsidRPr="007E1776">
        <w:rPr>
          <w:position w:val="-18"/>
        </w:rPr>
        <w:object w:dxaOrig="2400" w:dyaOrig="480">
          <v:shape id="_x0000_i1046" type="#_x0000_t75" style="width:120.2pt;height:23.8pt" o:ole="">
            <v:imagedata r:id="rId72" o:title=""/>
          </v:shape>
          <o:OLEObject Type="Embed" ProgID="Equation.3" ShapeID="_x0000_i1046" DrawAspect="Content" ObjectID="_1621272560" r:id="rId73"/>
        </w:object>
      </w:r>
      <w:r w:rsidRPr="007E1776">
        <w:tab/>
        <w:t xml:space="preserve">where Δt the sampling time </w:t>
      </w:r>
    </w:p>
    <w:p w:rsidR="00A977B1" w:rsidRPr="007E1776" w:rsidRDefault="00A977B1" w:rsidP="00A977B1">
      <w:pPr>
        <w:pStyle w:val="enumlev1"/>
      </w:pPr>
      <w:r w:rsidRPr="007E1776">
        <w:rPr>
          <w:position w:val="-20"/>
        </w:rPr>
        <w:object w:dxaOrig="460" w:dyaOrig="440">
          <v:shape id="_x0000_i1047" type="#_x0000_t75" style="width:23.15pt;height:21.9pt" o:ole="">
            <v:imagedata r:id="rId74" o:title=""/>
          </v:shape>
          <o:OLEObject Type="Embed" ProgID="Equation.3" ShapeID="_x0000_i1047" DrawAspect="Content" ObjectID="_1621272561" r:id="rId75"/>
        </w:object>
      </w:r>
      <w:r w:rsidRPr="007E1776">
        <w:t xml:space="preserve"> </w:t>
      </w:r>
      <w:r w:rsidRPr="007E1776">
        <w:tab/>
      </w:r>
      <w:r w:rsidRPr="007E1776">
        <w:tab/>
      </w:r>
      <w:r w:rsidRPr="007E1776">
        <w:tab/>
        <w:t xml:space="preserve">equivalent spatial correlation of the Gaussian noise </w:t>
      </w:r>
      <m:oMath>
        <m:sSub>
          <m:sSubPr>
            <m:ctrlPr>
              <w:rPr>
                <w:rFonts w:ascii="Cambria Math" w:hAnsi="Cambria Math"/>
                <w:i/>
              </w:rPr>
            </m:ctrlPr>
          </m:sSubPr>
          <m:e>
            <m:r>
              <w:rPr>
                <w:rFonts w:ascii="Cambria Math" w:hAnsi="Cambria Math"/>
              </w:rPr>
              <m:t>G</m:t>
            </m:r>
          </m:e>
          <m:sub>
            <m:r>
              <w:rPr>
                <w:rFonts w:ascii="Cambria Math" w:hAnsi="Cambria Math"/>
              </w:rPr>
              <m:t>WV</m:t>
            </m:r>
          </m:sub>
        </m:sSub>
      </m:oMath>
      <w:r w:rsidRPr="007E1776">
        <w:tab/>
      </w:r>
      <w:r w:rsidRPr="007E1776">
        <w:tab/>
      </w:r>
      <w:r w:rsidRPr="007E1776">
        <w:tab/>
      </w:r>
      <w:r w:rsidRPr="007E1776">
        <w:tab/>
        <w:t xml:space="preserve">between site </w:t>
      </w:r>
      <w:r w:rsidRPr="007E1776">
        <w:rPr>
          <w:i/>
        </w:rPr>
        <w:t>i</w:t>
      </w:r>
      <w:r w:rsidRPr="007E1776">
        <w:rPr>
          <w:i/>
          <w:vertAlign w:val="subscript"/>
        </w:rPr>
        <w:t xml:space="preserve"> </w:t>
      </w:r>
      <w:r w:rsidRPr="007E1776">
        <w:t xml:space="preserve">and site </w:t>
      </w:r>
      <w:r w:rsidRPr="007E1776">
        <w:rPr>
          <w:i/>
        </w:rPr>
        <w:t>j</w:t>
      </w:r>
      <w:r w:rsidRPr="007E1776">
        <w:t>,</w:t>
      </w:r>
    </w:p>
    <w:p w:rsidR="00A977B1" w:rsidRPr="007E1776" w:rsidRDefault="00DC47CC" w:rsidP="00A977B1">
      <w:pPr>
        <w:pStyle w:val="enumlev1"/>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i</m:t>
                </m:r>
              </m:sub>
            </m:sSub>
          </m:e>
        </m:acc>
      </m:oMath>
      <w:r w:rsidR="00A977B1" w:rsidRPr="007E1776">
        <w:tab/>
      </w:r>
      <w:r w:rsidR="00A977B1" w:rsidRPr="007E1776">
        <w:tab/>
      </w:r>
      <w:r w:rsidR="00A977B1" w:rsidRPr="007E1776">
        <w:tab/>
        <w:t>independent white Gaussian noise</w:t>
      </w:r>
    </w:p>
    <w:p w:rsidR="00A977B1" w:rsidRPr="007E1776" w:rsidRDefault="00DC47CC" w:rsidP="00A977B1">
      <w:pPr>
        <w:pStyle w:val="enumlev1"/>
      </w:pP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A977B1" w:rsidRPr="007E1776">
        <w:tab/>
      </w:r>
      <w:r w:rsidR="00A977B1" w:rsidRPr="007E1776">
        <w:tab/>
      </w:r>
      <w:r w:rsidR="00A977B1" w:rsidRPr="007E1776">
        <w:tab/>
        <w:t>correlated Gaussian noise</w:t>
      </w:r>
    </w:p>
    <w:p w:rsidR="00A977B1" w:rsidRPr="007E1776" w:rsidRDefault="00A977B1" w:rsidP="00A977B1">
      <w:r w:rsidRPr="007E1776">
        <w:t xml:space="preserve">As shown in Figure 12, </w:t>
      </w:r>
      <w:r w:rsidRPr="007E1776">
        <w:rPr>
          <w:position w:val="-14"/>
        </w:rPr>
        <w:object w:dxaOrig="740" w:dyaOrig="380">
          <v:shape id="_x0000_i1048" type="#_x0000_t75" style="width:36.3pt;height:18.8pt" o:ole="">
            <v:imagedata r:id="rId76" o:title=""/>
          </v:shape>
          <o:OLEObject Type="Embed" ProgID="Equation.3" ShapeID="_x0000_i1048" DrawAspect="Content" ObjectID="_1621272562" r:id="rId77"/>
        </w:object>
      </w:r>
      <w:r w:rsidRPr="007E1776">
        <w:t xml:space="preserve"> is generated by low pass filtering </w:t>
      </w:r>
      <w:r w:rsidRPr="007E1776">
        <w:rPr>
          <w:i/>
        </w:rPr>
        <w:t>n</w:t>
      </w:r>
      <w:r w:rsidRPr="007E1776">
        <w:rPr>
          <w:i/>
          <w:vertAlign w:val="subscript"/>
        </w:rPr>
        <w:t>i</w:t>
      </w:r>
      <w:r w:rsidRPr="007E1776">
        <w:rPr>
          <w:i/>
        </w:rPr>
        <w:t>(t)</w:t>
      </w:r>
      <w:r w:rsidRPr="007E1776">
        <w:t>:</w:t>
      </w:r>
    </w:p>
    <w:p w:rsidR="00A977B1" w:rsidRPr="007E1776" w:rsidRDefault="00A977B1" w:rsidP="00A977B1">
      <w:pPr>
        <w:pStyle w:val="Equation"/>
      </w:pPr>
      <w:r w:rsidRPr="007E1776">
        <w:tab/>
      </w:r>
      <w:r w:rsidRPr="007E1776">
        <w:tab/>
      </w:r>
      <w:r w:rsidRPr="007E1776">
        <w:object w:dxaOrig="4740" w:dyaOrig="480">
          <v:shape id="_x0000_i1049" type="#_x0000_t75" style="width:237.3pt;height:23.8pt" o:ole="">
            <v:imagedata r:id="rId78" o:title=""/>
          </v:shape>
          <o:OLEObject Type="Embed" ProgID="Equation.3" ShapeID="_x0000_i1049" DrawAspect="Content" ObjectID="_1621272563" r:id="rId79"/>
        </w:object>
      </w:r>
      <w:r w:rsidRPr="007E1776">
        <w:tab/>
        <w:t>(7)</w:t>
      </w:r>
    </w:p>
    <w:p w:rsidR="00A977B1" w:rsidRPr="007E1776" w:rsidRDefault="00A977B1" w:rsidP="00A977B1">
      <w:r w:rsidRPr="007E1776">
        <w:t>Therefore,</w:t>
      </w:r>
    </w:p>
    <w:p w:rsidR="00A977B1" w:rsidRPr="007E1776" w:rsidRDefault="00A977B1" w:rsidP="00A977B1">
      <w:pPr>
        <w:pStyle w:val="Equation"/>
      </w:pPr>
      <w:r w:rsidRPr="007E1776">
        <w:tab/>
      </w:r>
      <w:r w:rsidRPr="007E1776">
        <w:object w:dxaOrig="8240" w:dyaOrig="1460">
          <v:shape id="_x0000_i1050" type="#_x0000_t75" style="width:401.95pt;height:71.35pt" o:ole="">
            <v:imagedata r:id="rId80" o:title=""/>
          </v:shape>
          <o:OLEObject Type="Embed" ProgID="Equation.3" ShapeID="_x0000_i1050" DrawAspect="Content" ObjectID="_1621272564" r:id="rId81"/>
        </w:object>
      </w:r>
      <w:r w:rsidRPr="007E1776">
        <w:tab/>
        <w:t>(8)</w:t>
      </w:r>
    </w:p>
    <w:p w:rsidR="00A977B1" w:rsidRPr="007E1776" w:rsidRDefault="00A977B1" w:rsidP="00A977B1">
      <w:pPr>
        <w:pStyle w:val="Equation"/>
      </w:pPr>
      <w:r w:rsidRPr="007E1776">
        <w:object w:dxaOrig="5340" w:dyaOrig="400">
          <v:shape id="_x0000_i1051" type="#_x0000_t75" style="width:267.95pt;height:20.05pt" o:ole="">
            <v:imagedata r:id="rId82" o:title=""/>
          </v:shape>
          <o:OLEObject Type="Embed" ProgID="Equation.3" ShapeID="_x0000_i1051" DrawAspect="Content" ObjectID="_1621272565" r:id="rId83"/>
        </w:object>
      </w:r>
      <w:r w:rsidRPr="007E1776">
        <w:t xml:space="preserve"> since they are independent.</w:t>
      </w:r>
    </w:p>
    <w:p w:rsidR="00A977B1" w:rsidRPr="007E1776" w:rsidRDefault="00A977B1" w:rsidP="00A977B1">
      <w:r w:rsidRPr="007E1776">
        <w:t>As a result:</w:t>
      </w:r>
    </w:p>
    <w:p w:rsidR="00A977B1" w:rsidRPr="007E1776" w:rsidRDefault="00A977B1" w:rsidP="00A977B1">
      <w:pPr>
        <w:pStyle w:val="Equation"/>
      </w:pPr>
      <w:r w:rsidRPr="007E1776">
        <w:tab/>
      </w:r>
      <w:r w:rsidRPr="007E1776">
        <w:object w:dxaOrig="8240" w:dyaOrig="1040">
          <v:shape id="_x0000_i1052" type="#_x0000_t75" style="width:408.85pt;height:51.95pt" o:ole="">
            <v:imagedata r:id="rId84" o:title=""/>
          </v:shape>
          <o:OLEObject Type="Embed" ProgID="Equation.3" ShapeID="_x0000_i1052" DrawAspect="Content" ObjectID="_1621272566" r:id="rId85"/>
        </w:object>
      </w:r>
      <w:r w:rsidRPr="007E1776">
        <w:tab/>
        <w:t>(9)</w:t>
      </w:r>
    </w:p>
    <w:p w:rsidR="00A977B1" w:rsidRPr="007E1776" w:rsidRDefault="00A977B1" w:rsidP="00A977B1">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 xml:space="preserve">where </w:t>
      </w:r>
      <w:r w:rsidRPr="007E1776">
        <w:rPr>
          <w:position w:val="-16"/>
          <w:szCs w:val="24"/>
          <w:lang w:eastAsia="fr-FR"/>
        </w:rPr>
        <w:object w:dxaOrig="300" w:dyaOrig="390">
          <v:shape id="_x0000_i1053" type="#_x0000_t75" style="width:15.65pt;height:18.8pt" o:ole="">
            <v:imagedata r:id="rId86" o:title=""/>
          </v:shape>
          <o:OLEObject Type="Embed" ProgID="Equation.3" ShapeID="_x0000_i1053" DrawAspect="Content" ObjectID="_1621272567" r:id="rId87"/>
        </w:object>
      </w:r>
      <w:r w:rsidRPr="007E1776">
        <w:rPr>
          <w:szCs w:val="24"/>
          <w:lang w:eastAsia="fr-FR"/>
        </w:rPr>
        <w:t xml:space="preserve"> is the spatial correlation of </w:t>
      </w:r>
      <m:oMath>
        <m:sSub>
          <m:sSubPr>
            <m:ctrlPr>
              <w:rPr>
                <w:rFonts w:ascii="Cambria Math" w:hAnsi="Cambria Math"/>
                <w:i/>
                <w:szCs w:val="24"/>
                <w:lang w:eastAsia="fr-FR"/>
              </w:rPr>
            </m:ctrlPr>
          </m:sSubPr>
          <m:e>
            <m:r>
              <w:rPr>
                <w:rFonts w:ascii="Cambria Math" w:hAnsi="Cambria Math"/>
                <w:szCs w:val="24"/>
                <w:lang w:eastAsia="fr-FR"/>
              </w:rPr>
              <m:t>n</m:t>
            </m:r>
          </m:e>
          <m:sub>
            <m:r>
              <w:rPr>
                <w:rFonts w:ascii="Cambria Math" w:hAnsi="Cambria Math"/>
                <w:szCs w:val="24"/>
                <w:lang w:eastAsia="fr-FR"/>
              </w:rPr>
              <m:t>i</m:t>
            </m:r>
          </m:sub>
        </m:sSub>
      </m:oMath>
      <w:r w:rsidRPr="007E1776">
        <w:rPr>
          <w:szCs w:val="24"/>
          <w:lang w:eastAsia="fr-FR"/>
        </w:rPr>
        <w:t xml:space="preserve"> and </w:t>
      </w:r>
      <m:oMath>
        <m:sSub>
          <m:sSubPr>
            <m:ctrlPr>
              <w:rPr>
                <w:rFonts w:ascii="Cambria Math" w:hAnsi="Cambria Math"/>
                <w:i/>
                <w:szCs w:val="24"/>
                <w:lang w:eastAsia="fr-FR"/>
              </w:rPr>
            </m:ctrlPr>
          </m:sSubPr>
          <m:e>
            <m:r>
              <w:rPr>
                <w:rFonts w:ascii="Cambria Math" w:hAnsi="Cambria Math"/>
                <w:szCs w:val="24"/>
                <w:lang w:eastAsia="fr-FR"/>
              </w:rPr>
              <m:t>n</m:t>
            </m:r>
          </m:e>
          <m:sub>
            <m:r>
              <w:rPr>
                <w:rFonts w:ascii="Cambria Math" w:hAnsi="Cambria Math"/>
                <w:szCs w:val="24"/>
                <w:lang w:eastAsia="fr-FR"/>
              </w:rPr>
              <m:t>j</m:t>
            </m:r>
          </m:sub>
        </m:sSub>
      </m:oMath>
    </w:p>
    <w:p w:rsidR="00A977B1" w:rsidRPr="007E1776" w:rsidRDefault="00A977B1" w:rsidP="00A977B1">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Solving (9),</w:t>
      </w:r>
    </w:p>
    <w:p w:rsidR="00A977B1" w:rsidRPr="007E1776" w:rsidRDefault="00A977B1" w:rsidP="00A977B1">
      <w:pPr>
        <w:pStyle w:val="Equation"/>
      </w:pPr>
      <w:r w:rsidRPr="007E1776">
        <w:tab/>
      </w:r>
      <w:r w:rsidRPr="007E1776">
        <w:tab/>
      </w:r>
      <w:r w:rsidRPr="007E1776">
        <w:object w:dxaOrig="2840" w:dyaOrig="859">
          <v:shape id="_x0000_i1054" type="#_x0000_t75" style="width:142.75pt;height:42.55pt" o:ole="">
            <v:imagedata r:id="rId88" o:title=""/>
          </v:shape>
          <o:OLEObject Type="Embed" ProgID="Equation.3" ShapeID="_x0000_i1054" DrawAspect="Content" ObjectID="_1621272568" r:id="rId89"/>
        </w:object>
      </w:r>
      <w:r w:rsidRPr="007E1776">
        <w:tab/>
        <w:t>(10)</w:t>
      </w:r>
    </w:p>
    <w:p w:rsidR="00A977B1" w:rsidRPr="007E1776" w:rsidRDefault="00A977B1" w:rsidP="00A977B1">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 xml:space="preserve">which agrees with [Cheffena et al., 2009]. </w:t>
      </w:r>
    </w:p>
    <w:p w:rsidR="00A977B1" w:rsidRPr="007E1776" w:rsidRDefault="00A977B1" w:rsidP="00A977B1">
      <w:pPr>
        <w:rPr>
          <w:i/>
          <w:vertAlign w:val="subscript"/>
        </w:rPr>
      </w:pPr>
      <w:r w:rsidRPr="007E1776">
        <w:t xml:space="preserve">Finally, the last step consists in generating the spatially correlated white Gaussian noises </w:t>
      </w:r>
      <w:r w:rsidRPr="007E1776">
        <w:rPr>
          <w:i/>
        </w:rPr>
        <w:t>n</w:t>
      </w:r>
      <w:r w:rsidRPr="007E1776">
        <w:rPr>
          <w:i/>
          <w:vertAlign w:val="subscript"/>
        </w:rPr>
        <w:t>i</w:t>
      </w:r>
      <w:r w:rsidRPr="007E1776">
        <w:rPr>
          <w:i/>
        </w:rPr>
        <w:t>(t)</w:t>
      </w:r>
      <w:r w:rsidRPr="007E1776">
        <w:t xml:space="preserve">. It can easily be done by choosing the Cholesky factorization of the matrix </w:t>
      </w:r>
      <w:r w:rsidRPr="007E1776">
        <w:rPr>
          <w:b/>
          <w:i/>
        </w:rPr>
        <w:t>R</w:t>
      </w:r>
      <w:r w:rsidRPr="007E1776">
        <w:rPr>
          <w:b/>
          <w:i/>
          <w:vertAlign w:val="subscript"/>
        </w:rPr>
        <w:t>n</w:t>
      </w:r>
      <w:r w:rsidRPr="007E1776">
        <w:t xml:space="preserve"> =</w:t>
      </w:r>
      <w:r w:rsidRPr="007E1776">
        <w:rPr>
          <w:position w:val="-16"/>
        </w:rPr>
        <w:object w:dxaOrig="420" w:dyaOrig="400">
          <v:shape id="_x0000_i1055" type="#_x0000_t75" style="width:20.05pt;height:20.05pt" o:ole="">
            <v:imagedata r:id="rId90" o:title=""/>
          </v:shape>
          <o:OLEObject Type="Embed" ProgID="Equation.3" ShapeID="_x0000_i1055" DrawAspect="Content" ObjectID="_1621272569" r:id="rId91"/>
        </w:object>
      </w:r>
      <w:r w:rsidRPr="007E1776">
        <w:t xml:space="preserve"> </w:t>
      </w:r>
      <w:r w:rsidRPr="007E1776">
        <w:rPr>
          <w:lang w:eastAsia="it-IT"/>
        </w:rPr>
        <w:t>[Therrien, 1992]:</w:t>
      </w:r>
    </w:p>
    <w:p w:rsidR="00A977B1" w:rsidRPr="007E1776" w:rsidRDefault="00A977B1" w:rsidP="00A977B1">
      <w:pPr>
        <w:tabs>
          <w:tab w:val="clear" w:pos="1871"/>
          <w:tab w:val="clear" w:pos="2268"/>
          <w:tab w:val="center" w:pos="4820"/>
          <w:tab w:val="right" w:pos="9639"/>
        </w:tabs>
      </w:pPr>
      <w:r w:rsidRPr="007E1776">
        <w:tab/>
      </w:r>
      <w:r w:rsidRPr="007E1776">
        <w:tab/>
        <w:t>R</w:t>
      </w:r>
      <w:r w:rsidRPr="007E1776">
        <w:rPr>
          <w:vertAlign w:val="subscript"/>
        </w:rPr>
        <w:t>n</w:t>
      </w:r>
      <w:r w:rsidRPr="007E1776">
        <w:t>=C</w:t>
      </w:r>
      <w:r w:rsidRPr="007E1776">
        <w:rPr>
          <w:vertAlign w:val="subscript"/>
        </w:rPr>
        <w:t>WV</w:t>
      </w:r>
      <w:r w:rsidRPr="007E1776">
        <w:t>C</w:t>
      </w:r>
      <w:r w:rsidRPr="007E1776">
        <w:rPr>
          <w:vertAlign w:val="subscript"/>
        </w:rPr>
        <w:t>WV</w:t>
      </w:r>
      <w:r w:rsidRPr="007E1776">
        <w:rPr>
          <w:vertAlign w:val="superscript"/>
        </w:rPr>
        <w:t>H</w:t>
      </w:r>
      <w:r w:rsidRPr="007E1776">
        <w:tab/>
        <w:t>(11)</w:t>
      </w:r>
    </w:p>
    <w:p w:rsidR="00A977B1" w:rsidRPr="007E1776" w:rsidRDefault="00A977B1" w:rsidP="00A977B1">
      <w:pPr>
        <w:tabs>
          <w:tab w:val="clear" w:pos="1134"/>
          <w:tab w:val="clear" w:pos="1871"/>
          <w:tab w:val="clear" w:pos="2268"/>
        </w:tabs>
        <w:overflowPunct/>
        <w:autoSpaceDE/>
        <w:autoSpaceDN/>
        <w:adjustRightInd/>
        <w:spacing w:after="120"/>
        <w:jc w:val="both"/>
        <w:textAlignment w:val="auto"/>
        <w:rPr>
          <w:szCs w:val="24"/>
          <w:lang w:eastAsia="fr-FR"/>
        </w:rPr>
      </w:pPr>
      <w:r w:rsidRPr="007E1776">
        <w:rPr>
          <w:szCs w:val="24"/>
          <w:lang w:eastAsia="fr-FR"/>
        </w:rPr>
        <w:t xml:space="preserve">where </w:t>
      </w:r>
      <w:r w:rsidRPr="007E1776">
        <w:rPr>
          <w:b/>
          <w:i/>
          <w:szCs w:val="24"/>
          <w:lang w:eastAsia="fr-FR"/>
        </w:rPr>
        <w:t>C</w:t>
      </w:r>
      <w:r w:rsidRPr="007E1776">
        <w:rPr>
          <w:b/>
          <w:i/>
          <w:szCs w:val="24"/>
          <w:vertAlign w:val="subscript"/>
          <w:lang w:eastAsia="fr-FR"/>
        </w:rPr>
        <w:t>WV</w:t>
      </w:r>
      <w:r w:rsidRPr="007E1776">
        <w:rPr>
          <w:b/>
          <w:i/>
          <w:szCs w:val="24"/>
          <w:lang w:eastAsia="fr-FR"/>
        </w:rPr>
        <w:t xml:space="preserve"> </w:t>
      </w:r>
      <w:r w:rsidRPr="007E1776">
        <w:rPr>
          <w:szCs w:val="24"/>
          <w:lang w:eastAsia="fr-FR"/>
        </w:rPr>
        <w:t>is a lower triangular matrix.</w:t>
      </w:r>
    </w:p>
    <w:p w:rsidR="00A977B1" w:rsidRPr="007E1776" w:rsidRDefault="00A977B1" w:rsidP="00A977B1">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 xml:space="preserve">Note that in the case for which </w:t>
      </w:r>
      <w:r w:rsidRPr="007E1776">
        <w:rPr>
          <w:position w:val="-16"/>
          <w:szCs w:val="24"/>
          <w:lang w:eastAsia="fr-FR"/>
        </w:rPr>
        <w:object w:dxaOrig="1040" w:dyaOrig="400">
          <v:shape id="_x0000_i1056" type="#_x0000_t75" style="width:51.95pt;height:20.05pt" o:ole="">
            <v:imagedata r:id="rId92" o:title=""/>
          </v:shape>
          <o:OLEObject Type="Embed" ProgID="Equation.3" ShapeID="_x0000_i1056" DrawAspect="Content" ObjectID="_1621272570" r:id="rId93"/>
        </w:object>
      </w:r>
      <w:r w:rsidRPr="007E1776">
        <w:rPr>
          <w:szCs w:val="24"/>
          <w:lang w:eastAsia="fr-FR"/>
        </w:rPr>
        <w:t xml:space="preserve"> (i.e. the correlation time is the same for each site), equation (10) becomes </w:t>
      </w:r>
      <w:r w:rsidRPr="007E1776">
        <w:rPr>
          <w:position w:val="-20"/>
          <w:szCs w:val="24"/>
          <w:lang w:eastAsia="fr-FR"/>
        </w:rPr>
        <w:object w:dxaOrig="960" w:dyaOrig="440">
          <v:shape id="_x0000_i1057" type="#_x0000_t75" style="width:48.2pt;height:21.9pt" o:ole="">
            <v:imagedata r:id="rId94" o:title=""/>
          </v:shape>
          <o:OLEObject Type="Embed" ProgID="Equation.3" ShapeID="_x0000_i1057" DrawAspect="Content" ObjectID="_1621272571" r:id="rId95"/>
        </w:object>
      </w:r>
      <w:r w:rsidRPr="007E1776">
        <w:rPr>
          <w:szCs w:val="24"/>
          <w:lang w:eastAsia="fr-FR"/>
        </w:rPr>
        <w:t xml:space="preserve">, and so the Cholesky factorization could be directly performed on </w:t>
      </w:r>
      <w:r w:rsidRPr="007E1776">
        <w:rPr>
          <w:position w:val="-20"/>
          <w:szCs w:val="24"/>
          <w:lang w:eastAsia="fr-FR"/>
        </w:rPr>
        <w:object w:dxaOrig="1260" w:dyaOrig="440">
          <v:shape id="_x0000_i1058" type="#_x0000_t75" style="width:63.85pt;height:21.9pt" o:ole="">
            <v:imagedata r:id="rId96" o:title=""/>
          </v:shape>
          <o:OLEObject Type="Embed" ProgID="Equation.3" ShapeID="_x0000_i1058" DrawAspect="Content" ObjectID="_1621272572" r:id="rId97"/>
        </w:object>
      </w:r>
      <w:r w:rsidRPr="007E1776">
        <w:rPr>
          <w:szCs w:val="24"/>
          <w:lang w:eastAsia="fr-FR"/>
        </w:rPr>
        <w:t xml:space="preserve"> which does not depend on correlation times.</w:t>
      </w:r>
    </w:p>
    <w:p w:rsidR="00A977B1" w:rsidRPr="007E1776" w:rsidRDefault="00A977B1" w:rsidP="00A977B1">
      <w:pPr>
        <w:pStyle w:val="Heading4"/>
      </w:pPr>
      <w:bookmarkStart w:id="61" w:name="_Toc500745882"/>
      <w:r w:rsidRPr="007E1776">
        <w:lastRenderedPageBreak/>
        <w:t>2.2.3.2</w:t>
      </w:r>
      <w:r w:rsidRPr="007E1776">
        <w:tab/>
        <w:t>Parameterization</w:t>
      </w:r>
      <w:bookmarkEnd w:id="61"/>
    </w:p>
    <w:p w:rsidR="00A977B1" w:rsidRPr="007E1776" w:rsidRDefault="00A977B1" w:rsidP="00A977B1">
      <w:r w:rsidRPr="007E1776">
        <w:t>The space-time correlated water vapour gaseous attenuation time series synthesizer requires the following input parameters:</w:t>
      </w:r>
    </w:p>
    <w:p w:rsidR="00A977B1" w:rsidRPr="007E1776" w:rsidRDefault="00A977B1" w:rsidP="00A977B1">
      <w:pPr>
        <w:pStyle w:val="enumlev1"/>
      </w:pPr>
      <w:r w:rsidRPr="007E1776">
        <w:t>•</w:t>
      </w:r>
      <w:r w:rsidRPr="007E1776">
        <w:tab/>
      </w:r>
      <w:r w:rsidRPr="007E1776">
        <w:rPr>
          <w:position w:val="-14"/>
        </w:rPr>
        <w:object w:dxaOrig="440" w:dyaOrig="380">
          <v:shape id="_x0000_i1059" type="#_x0000_t75" style="width:21.9pt;height:18.8pt" o:ole="">
            <v:imagedata r:id="rId98" o:title=""/>
          </v:shape>
          <o:OLEObject Type="Embed" ProgID="Equation.3" ShapeID="_x0000_i1059" DrawAspect="Content" ObjectID="_1621272573" r:id="rId99"/>
        </w:object>
      </w:r>
      <w:r w:rsidRPr="007E1776">
        <w:t xml:space="preserve"> and</w:t>
      </w:r>
      <w:r w:rsidRPr="007E1776">
        <w:rPr>
          <w:position w:val="-14"/>
        </w:rPr>
        <w:object w:dxaOrig="420" w:dyaOrig="380">
          <v:shape id="_x0000_i1060" type="#_x0000_t75" style="width:20.05pt;height:18.8pt" o:ole="">
            <v:imagedata r:id="rId100" o:title=""/>
          </v:shape>
          <o:OLEObject Type="Embed" ProgID="Equation.3" ShapeID="_x0000_i1060" DrawAspect="Content" ObjectID="_1621272574" r:id="rId101"/>
        </w:object>
      </w:r>
      <w:r w:rsidRPr="007E1776">
        <w:rPr>
          <w:vertAlign w:val="subscript"/>
        </w:rPr>
        <w:t xml:space="preserve"> </w:t>
      </w:r>
      <w:r w:rsidRPr="007E1776">
        <w:t>characterize the CCDF of water vapour gaseous attenuation for the i</w:t>
      </w:r>
      <w:r w:rsidRPr="007E1776">
        <w:rPr>
          <w:vertAlign w:val="superscript"/>
        </w:rPr>
        <w:t>th</w:t>
      </w:r>
      <w:r w:rsidRPr="007E1776">
        <w:t xml:space="preserve"> Earth-space link;</w:t>
      </w:r>
    </w:p>
    <w:p w:rsidR="00A977B1" w:rsidRPr="007E1776" w:rsidRDefault="00A977B1" w:rsidP="00A977B1">
      <w:pPr>
        <w:pStyle w:val="enumlev1"/>
      </w:pPr>
      <w:r w:rsidRPr="007E1776">
        <w:t>•</w:t>
      </w:r>
      <w:r w:rsidRPr="007E1776">
        <w:tab/>
      </w:r>
      <w:r w:rsidRPr="007E1776">
        <w:rPr>
          <w:position w:val="-14"/>
        </w:rPr>
        <w:object w:dxaOrig="460" w:dyaOrig="380">
          <v:shape id="_x0000_i1061" type="#_x0000_t75" style="width:23.15pt;height:18.8pt" o:ole="">
            <v:imagedata r:id="rId102" o:title=""/>
          </v:shape>
          <o:OLEObject Type="Embed" ProgID="Equation.3" ShapeID="_x0000_i1061" DrawAspect="Content" ObjectID="_1621272575" r:id="rId103"/>
        </w:object>
      </w:r>
      <w:r w:rsidRPr="007E1776">
        <w:rPr>
          <w:vertAlign w:val="subscript"/>
        </w:rPr>
        <w:t xml:space="preserve"> </w:t>
      </w:r>
      <w:r w:rsidRPr="007E1776">
        <w:t>characterizing the temporal dynamics of the water vapour attenuation time series for the i</w:t>
      </w:r>
      <w:r w:rsidRPr="007E1776">
        <w:rPr>
          <w:vertAlign w:val="superscript"/>
        </w:rPr>
        <w:t>th</w:t>
      </w:r>
      <w:r w:rsidRPr="007E1776">
        <w:t xml:space="preserve"> Earth-space link under investigation;</w:t>
      </w:r>
    </w:p>
    <w:p w:rsidR="00A977B1" w:rsidRPr="007E1776" w:rsidRDefault="00A977B1" w:rsidP="00A977B1">
      <w:pPr>
        <w:pStyle w:val="enumlev1"/>
      </w:pPr>
      <w:r w:rsidRPr="007E1776">
        <w:t>•</w:t>
      </w:r>
      <w:r w:rsidRPr="007E1776">
        <w:tab/>
      </w:r>
      <w:r w:rsidRPr="007E1776">
        <w:rPr>
          <w:position w:val="-20"/>
        </w:rPr>
        <w:object w:dxaOrig="460" w:dyaOrig="440">
          <v:shape id="_x0000_i1062" type="#_x0000_t75" style="width:23.15pt;height:21.9pt" o:ole="">
            <v:imagedata r:id="rId104" o:title=""/>
          </v:shape>
          <o:OLEObject Type="Embed" ProgID="Equation.3" ShapeID="_x0000_i1062" DrawAspect="Content" ObjectID="_1621272576" r:id="rId105"/>
        </w:object>
      </w:r>
      <w:r w:rsidRPr="007E1776">
        <w:t>, which is the spatial correlation between the i</w:t>
      </w:r>
      <w:r w:rsidRPr="007E1776">
        <w:rPr>
          <w:vertAlign w:val="superscript"/>
        </w:rPr>
        <w:t>th</w:t>
      </w:r>
      <w:r w:rsidRPr="007E1776">
        <w:t xml:space="preserve"> and j</w:t>
      </w:r>
      <w:r w:rsidRPr="007E1776">
        <w:rPr>
          <w:vertAlign w:val="superscript"/>
        </w:rPr>
        <w:t>th</w:t>
      </w:r>
      <w:r w:rsidRPr="007E1776">
        <w:t xml:space="preserve"> Earth-space link.</w:t>
      </w:r>
    </w:p>
    <w:p w:rsidR="00A977B1" w:rsidRPr="007E1776" w:rsidRDefault="00A977B1" w:rsidP="00A977B1">
      <w:r w:rsidRPr="007E1776">
        <w:rPr>
          <w:position w:val="-14"/>
        </w:rPr>
        <w:object w:dxaOrig="440" w:dyaOrig="380">
          <v:shape id="_x0000_i1063" type="#_x0000_t75" style="width:21.9pt;height:18.8pt" o:ole="">
            <v:imagedata r:id="rId106" o:title=""/>
          </v:shape>
          <o:OLEObject Type="Embed" ProgID="Equation.3" ShapeID="_x0000_i1063" DrawAspect="Content" ObjectID="_1621272577" r:id="rId107"/>
        </w:object>
      </w:r>
      <w:r w:rsidRPr="007E1776">
        <w:t xml:space="preserve"> and </w:t>
      </w:r>
      <w:r w:rsidRPr="007E1776">
        <w:rPr>
          <w:position w:val="-14"/>
        </w:rPr>
        <w:object w:dxaOrig="420" w:dyaOrig="380">
          <v:shape id="_x0000_i1064" type="#_x0000_t75" style="width:20.05pt;height:18.8pt" o:ole="">
            <v:imagedata r:id="rId108" o:title=""/>
          </v:shape>
          <o:OLEObject Type="Embed" ProgID="Equation.3" ShapeID="_x0000_i1064" DrawAspect="Content" ObjectID="_1621272578" r:id="rId109"/>
        </w:object>
      </w:r>
      <w:r w:rsidRPr="007E1776">
        <w:rPr>
          <w:vertAlign w:val="subscript"/>
        </w:rPr>
        <w:t xml:space="preserve"> </w:t>
      </w:r>
      <w:r w:rsidRPr="007E1776">
        <w:t xml:space="preserve">can be derived using local data. If local data is not available, </w:t>
      </w:r>
      <w:r w:rsidRPr="007E1776">
        <w:rPr>
          <w:position w:val="-14"/>
        </w:rPr>
        <w:object w:dxaOrig="440" w:dyaOrig="380">
          <v:shape id="_x0000_i1065" type="#_x0000_t75" style="width:21.9pt;height:18.8pt" o:ole="">
            <v:imagedata r:id="rId106" o:title=""/>
          </v:shape>
          <o:OLEObject Type="Embed" ProgID="Equation.3" ShapeID="_x0000_i1065" DrawAspect="Content" ObjectID="_1621272579" r:id="rId110"/>
        </w:object>
      </w:r>
      <w:r w:rsidRPr="007E1776">
        <w:t xml:space="preserve"> and </w:t>
      </w:r>
      <w:r w:rsidRPr="007E1776">
        <w:rPr>
          <w:position w:val="-14"/>
        </w:rPr>
        <w:object w:dxaOrig="420" w:dyaOrig="380">
          <v:shape id="_x0000_i1066" type="#_x0000_t75" style="width:20.05pt;height:18.8pt" o:ole="">
            <v:imagedata r:id="rId108" o:title=""/>
          </v:shape>
          <o:OLEObject Type="Embed" ProgID="Equation.3" ShapeID="_x0000_i1066" DrawAspect="Content" ObjectID="_1621272580" r:id="rId111"/>
        </w:object>
      </w:r>
      <w:r w:rsidRPr="007E1776">
        <w:rPr>
          <w:vertAlign w:val="subscript"/>
        </w:rPr>
        <w:t xml:space="preserve"> </w:t>
      </w:r>
      <w:r w:rsidRPr="007E1776">
        <w:t xml:space="preserve">can be derived by a combination of the IWVC maps in Recommendation ITU-R P.836 and Annex 2 of </w:t>
      </w:r>
      <w:r w:rsidR="00B8470D" w:rsidRPr="007E1776">
        <w:t xml:space="preserve">Recommendation </w:t>
      </w:r>
      <w:r w:rsidRPr="007E1776">
        <w:t xml:space="preserve">ITU-R P.676 when no local data are available. </w:t>
      </w:r>
      <w:r w:rsidRPr="007E1776">
        <w:rPr>
          <w:position w:val="-14"/>
        </w:rPr>
        <w:object w:dxaOrig="460" w:dyaOrig="380">
          <v:shape id="_x0000_i1067" type="#_x0000_t75" style="width:23.15pt;height:18.8pt" o:ole="">
            <v:imagedata r:id="rId102" o:title=""/>
          </v:shape>
          <o:OLEObject Type="Embed" ProgID="Equation.3" ShapeID="_x0000_i1067" DrawAspect="Content" ObjectID="_1621272581" r:id="rId112"/>
        </w:object>
      </w:r>
      <w:r w:rsidRPr="007E1776">
        <w:t xml:space="preserve"> can be derived from local data. If local data is not available, </w:t>
      </w:r>
      <w:r w:rsidRPr="007E1776">
        <w:rPr>
          <w:position w:val="-14"/>
        </w:rPr>
        <w:object w:dxaOrig="460" w:dyaOrig="380">
          <v:shape id="_x0000_i1068" type="#_x0000_t75" style="width:23.15pt;height:18.8pt" o:ole="">
            <v:imagedata r:id="rId102" o:title=""/>
          </v:shape>
          <o:OLEObject Type="Embed" ProgID="Equation.3" ShapeID="_x0000_i1068" DrawAspect="Content" ObjectID="_1621272582" r:id="rId113"/>
        </w:object>
      </w:r>
      <w:r w:rsidRPr="007E1776">
        <w:t>can be set to a fixed value of 3.65 x 10</w:t>
      </w:r>
      <w:r w:rsidRPr="007E1776">
        <w:rPr>
          <w:vertAlign w:val="superscript"/>
        </w:rPr>
        <w:t>-6</w:t>
      </w:r>
      <w:r w:rsidRPr="007E1776">
        <w:t xml:space="preserve"> s</w:t>
      </w:r>
      <w:r w:rsidRPr="007E1776">
        <w:rPr>
          <w:vertAlign w:val="superscript"/>
        </w:rPr>
        <w:t>-1</w:t>
      </w:r>
      <w:r w:rsidRPr="007E1776">
        <w:t>.</w:t>
      </w:r>
    </w:p>
    <w:p w:rsidR="00A977B1" w:rsidRPr="007E1776" w:rsidRDefault="00A977B1" w:rsidP="00A977B1">
      <w:r w:rsidRPr="007E1776">
        <w:t xml:space="preserve">Based on an atmospheric numerical simulations of the IWVC fields (two first days of each month in 2009), [Jeannin et al., 2011] has proposed the following function for </w:t>
      </w:r>
      <w:r w:rsidRPr="007E1776">
        <w:rPr>
          <w:position w:val="-20"/>
        </w:rPr>
        <w:object w:dxaOrig="580" w:dyaOrig="440">
          <v:shape id="_x0000_i1069" type="#_x0000_t75" style="width:29.45pt;height:21.9pt" o:ole="">
            <v:imagedata r:id="rId114" o:title=""/>
          </v:shape>
          <o:OLEObject Type="Embed" ProgID="Equation.3" ShapeID="_x0000_i1069" DrawAspect="Content" ObjectID="_1621272583" r:id="rId115"/>
        </w:object>
      </w:r>
      <w:r w:rsidRPr="007E1776">
        <w:t xml:space="preserve">, where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Pr="007E1776">
        <w:t xml:space="preserve"> is the distance between the i</w:t>
      </w:r>
      <w:r w:rsidRPr="007E1776">
        <w:rPr>
          <w:vertAlign w:val="superscript"/>
        </w:rPr>
        <w:t>th</w:t>
      </w:r>
      <w:r w:rsidRPr="007E1776">
        <w:t xml:space="preserve"> and j</w:t>
      </w:r>
      <w:r w:rsidRPr="007E1776">
        <w:rPr>
          <w:vertAlign w:val="superscript"/>
        </w:rPr>
        <w:t>th</w:t>
      </w:r>
      <w:r w:rsidRPr="007E1776">
        <w:t xml:space="preserve"> site:</w:t>
      </w:r>
    </w:p>
    <w:p w:rsidR="00A977B1" w:rsidRPr="007E1776" w:rsidRDefault="00A977B1" w:rsidP="00A977B1">
      <w:pPr>
        <w:pStyle w:val="Equation"/>
      </w:pPr>
      <w:r w:rsidRPr="007E1776">
        <w:tab/>
      </w:r>
      <w:r w:rsidRPr="007E1776">
        <w:tab/>
      </w:r>
      <w:r w:rsidRPr="007E1776">
        <w:object w:dxaOrig="5440" w:dyaOrig="760">
          <v:shape id="_x0000_i1070" type="#_x0000_t75" style="width:269.85pt;height:38.2pt" o:ole="">
            <v:imagedata r:id="rId116" o:title=""/>
          </v:shape>
          <o:OLEObject Type="Embed" ProgID="Equation.3" ShapeID="_x0000_i1070" DrawAspect="Content" ObjectID="_1621272584" r:id="rId117"/>
        </w:object>
      </w:r>
      <w:r w:rsidRPr="007E1776">
        <w:tab/>
        <w:t>(12)</w:t>
      </w:r>
    </w:p>
    <w:p w:rsidR="00A977B1" w:rsidRPr="007E1776" w:rsidRDefault="00A977B1" w:rsidP="00A977B1">
      <w:pPr>
        <w:rPr>
          <w:rFonts w:eastAsia="Calibri"/>
        </w:rPr>
      </w:pPr>
      <w:r w:rsidRPr="007E1776">
        <w:rPr>
          <w:rFonts w:eastAsia="Calibri"/>
        </w:rPr>
        <w:t xml:space="preserve">As explained in </w:t>
      </w:r>
      <w:r w:rsidRPr="007E1776">
        <w:t>[Jeannin et al., 2011]</w:t>
      </w:r>
      <w:r w:rsidRPr="007E1776">
        <w:rPr>
          <w:rFonts w:eastAsia="Calibri"/>
        </w:rPr>
        <w:t>, this function exhibits a very slow decay vs. separation distance because the mean water vapour content is predominantly linked to large scale meteorological phenomena.</w:t>
      </w:r>
    </w:p>
    <w:p w:rsidR="00A977B1" w:rsidRPr="007E1776" w:rsidRDefault="00A977B1" w:rsidP="00A977B1">
      <w:pPr>
        <w:rPr>
          <w:rFonts w:eastAsia="Calibri"/>
        </w:rPr>
      </w:pPr>
      <w:r w:rsidRPr="007E1776">
        <w:rPr>
          <w:rFonts w:eastAsia="Calibri"/>
        </w:rPr>
        <w:t xml:space="preserve">Starting from the observations made on the temporal correlations, it is assumed that </w:t>
      </w:r>
      <w:r w:rsidRPr="007E1776">
        <w:rPr>
          <w:noProof/>
          <w:position w:val="-20"/>
          <w:lang w:eastAsia="zh-CN"/>
        </w:rPr>
        <w:drawing>
          <wp:inline distT="0" distB="0" distL="0" distR="0" wp14:anchorId="027DF0EF" wp14:editId="3490B9EC">
            <wp:extent cx="783590" cy="260985"/>
            <wp:effectExtent l="0" t="0" r="0" b="5715"/>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83590" cy="260985"/>
                    </a:xfrm>
                    <a:prstGeom prst="rect">
                      <a:avLst/>
                    </a:prstGeom>
                    <a:noFill/>
                    <a:ln>
                      <a:noFill/>
                    </a:ln>
                  </pic:spPr>
                </pic:pic>
              </a:graphicData>
            </a:graphic>
          </wp:inline>
        </w:drawing>
      </w:r>
      <w:r w:rsidRPr="007E1776">
        <w:t>.</w:t>
      </w:r>
    </w:p>
    <w:p w:rsidR="00A977B1" w:rsidRPr="007E1776" w:rsidRDefault="00A977B1" w:rsidP="00B8470D">
      <w:pPr>
        <w:tabs>
          <w:tab w:val="clear" w:pos="1134"/>
          <w:tab w:val="clear" w:pos="1871"/>
          <w:tab w:val="clear" w:pos="2268"/>
        </w:tabs>
        <w:overflowPunct/>
        <w:autoSpaceDE/>
        <w:autoSpaceDN/>
        <w:adjustRightInd/>
        <w:spacing w:before="0"/>
        <w:textAlignment w:val="auto"/>
      </w:pPr>
      <w:r w:rsidRPr="007E1776">
        <w:rPr>
          <w:rFonts w:eastAsia="Calibri"/>
        </w:rPr>
        <w:t xml:space="preserve">An example of output of the space-time correlated water vapour attenuation time series synthesizer is shown in Figure 13 corresponding to the Ka-band </w:t>
      </w:r>
      <w:r w:rsidR="00B8470D" w:rsidRPr="007E1776">
        <w:rPr>
          <w:rFonts w:eastAsia="Calibri"/>
        </w:rPr>
        <w:t>site d</w:t>
      </w:r>
      <w:r w:rsidRPr="007E1776">
        <w:rPr>
          <w:rFonts w:eastAsia="Calibri"/>
        </w:rPr>
        <w:t xml:space="preserve">iversity experiment [Boulanger et al, 2016]. The input parameters </w:t>
      </w:r>
      <w:r w:rsidRPr="007E1776">
        <w:rPr>
          <w:position w:val="-14"/>
        </w:rPr>
        <w:object w:dxaOrig="440" w:dyaOrig="380">
          <v:shape id="_x0000_i1071" type="#_x0000_t75" style="width:21.3pt;height:18.8pt" o:ole="">
            <v:imagedata r:id="rId119" o:title=""/>
          </v:shape>
          <o:OLEObject Type="Embed" ProgID="Equation.3" ShapeID="_x0000_i1071" DrawAspect="Content" ObjectID="_1621272585" r:id="rId120"/>
        </w:object>
      </w:r>
      <w:r w:rsidRPr="007E1776">
        <w:t xml:space="preserve"> and </w:t>
      </w:r>
      <w:r w:rsidRPr="007E1776">
        <w:rPr>
          <w:position w:val="-14"/>
        </w:rPr>
        <w:object w:dxaOrig="440" w:dyaOrig="380">
          <v:shape id="_x0000_i1072" type="#_x0000_t75" style="width:21.9pt;height:18.8pt" o:ole="">
            <v:imagedata r:id="rId121" o:title=""/>
          </v:shape>
          <o:OLEObject Type="Embed" ProgID="Equation.3" ShapeID="_x0000_i1072" DrawAspect="Content" ObjectID="_1621272586" r:id="rId122"/>
        </w:object>
      </w:r>
      <w:r w:rsidRPr="007E1776">
        <w:t xml:space="preserve"> for each site were derived from the Recommendation ITU-R P.836 maps and </w:t>
      </w:r>
      <w:r w:rsidR="00B8470D" w:rsidRPr="007E1776">
        <w:t xml:space="preserve">Equation </w:t>
      </w:r>
      <w:r w:rsidRPr="007E1776">
        <w:t>(37) of section 2.3 of Annex 2 of ITU-R P.676-11, and β</w:t>
      </w:r>
      <w:r w:rsidRPr="007E1776">
        <w:rPr>
          <w:vertAlign w:val="subscript"/>
        </w:rPr>
        <w:t>WVi</w:t>
      </w:r>
      <w:r w:rsidRPr="007E1776">
        <w:t xml:space="preserve"> is 3.65 × 10</w:t>
      </w:r>
      <w:r w:rsidRPr="007E1776">
        <w:rPr>
          <w:vertAlign w:val="superscript"/>
        </w:rPr>
        <w:t>-6</w:t>
      </w:r>
      <w:r w:rsidRPr="007E1776">
        <w:rPr>
          <w:rFonts w:eastAsia="Calibri"/>
        </w:rPr>
        <w:t xml:space="preserve"> for all sites.</w:t>
      </w:r>
    </w:p>
    <w:p w:rsidR="002F2F06" w:rsidRPr="007E1776" w:rsidRDefault="002F2F06" w:rsidP="002F2F06">
      <w:pPr>
        <w:pStyle w:val="FigureNo"/>
      </w:pPr>
      <w:r w:rsidRPr="007E1776">
        <w:lastRenderedPageBreak/>
        <w:t>Figure 13</w:t>
      </w:r>
    </w:p>
    <w:p w:rsidR="002F2F06" w:rsidRPr="007E1776" w:rsidRDefault="002F2F06" w:rsidP="002F2F06">
      <w:pPr>
        <w:pStyle w:val="Figuretitle"/>
        <w:rPr>
          <w:rFonts w:eastAsia="Calibri"/>
        </w:rPr>
      </w:pPr>
      <w:r w:rsidRPr="007E1776">
        <w:t>Example of output of the multi-site water vapour attenuation time series synthesizer in</w:t>
      </w:r>
      <w:r w:rsidRPr="007E1776">
        <w:br/>
        <w:t>Recommendation ITU-R P.1853-2</w:t>
      </w:r>
    </w:p>
    <w:p w:rsidR="002F2F06" w:rsidRPr="007E1776" w:rsidRDefault="002F2F06" w:rsidP="002F2F06">
      <w:pPr>
        <w:pStyle w:val="Figure"/>
        <w:rPr>
          <w:noProof w:val="0"/>
        </w:rPr>
      </w:pPr>
      <w:r w:rsidRPr="007E1776">
        <w:drawing>
          <wp:inline distT="0" distB="0" distL="0" distR="0" wp14:anchorId="5BBA3D05" wp14:editId="12C3D4B7">
            <wp:extent cx="4319270" cy="4585335"/>
            <wp:effectExtent l="0" t="0" r="5080" b="5715"/>
            <wp:docPr id="73" name="Image 73" descr="WV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V_TS"/>
                    <pic:cNvPicPr>
                      <a:picLocks noChangeAspect="1" noChangeArrowheads="1"/>
                    </pic:cNvPicPr>
                  </pic:nvPicPr>
                  <pic:blipFill>
                    <a:blip r:embed="rId123">
                      <a:extLst>
                        <a:ext uri="{28A0092B-C50C-407E-A947-70E740481C1C}">
                          <a14:useLocalDpi xmlns:a14="http://schemas.microsoft.com/office/drawing/2010/main" val="0"/>
                        </a:ext>
                      </a:extLst>
                    </a:blip>
                    <a:srcRect b="5484"/>
                    <a:stretch>
                      <a:fillRect/>
                    </a:stretch>
                  </pic:blipFill>
                  <pic:spPr bwMode="auto">
                    <a:xfrm>
                      <a:off x="0" y="0"/>
                      <a:ext cx="4319270" cy="4585335"/>
                    </a:xfrm>
                    <a:prstGeom prst="rect">
                      <a:avLst/>
                    </a:prstGeom>
                    <a:noFill/>
                    <a:ln>
                      <a:noFill/>
                    </a:ln>
                  </pic:spPr>
                </pic:pic>
              </a:graphicData>
            </a:graphic>
          </wp:inline>
        </w:drawing>
      </w:r>
    </w:p>
    <w:p w:rsidR="002F2F06" w:rsidRPr="007E1776" w:rsidRDefault="002F2F06" w:rsidP="002F2F06">
      <w:pPr>
        <w:pStyle w:val="Heading2"/>
      </w:pPr>
      <w:bookmarkStart w:id="62" w:name="_Toc500755330"/>
      <w:bookmarkStart w:id="63" w:name="_Toc500830992"/>
      <w:bookmarkStart w:id="64" w:name="_Toc500755331"/>
      <w:bookmarkStart w:id="65" w:name="_Toc500830993"/>
      <w:bookmarkStart w:id="66" w:name="_Toc500755332"/>
      <w:bookmarkStart w:id="67" w:name="_Toc500830994"/>
      <w:bookmarkStart w:id="68" w:name="_Toc500755333"/>
      <w:bookmarkStart w:id="69" w:name="_Toc500830995"/>
      <w:bookmarkStart w:id="70" w:name="_Toc500755334"/>
      <w:bookmarkStart w:id="71" w:name="_Toc500830996"/>
      <w:bookmarkStart w:id="72" w:name="_Toc500830988"/>
      <w:bookmarkStart w:id="73" w:name="_Toc10621738"/>
      <w:bookmarkEnd w:id="62"/>
      <w:bookmarkEnd w:id="63"/>
      <w:bookmarkEnd w:id="64"/>
      <w:bookmarkEnd w:id="65"/>
      <w:bookmarkEnd w:id="66"/>
      <w:bookmarkEnd w:id="67"/>
      <w:bookmarkEnd w:id="68"/>
      <w:bookmarkEnd w:id="69"/>
      <w:bookmarkEnd w:id="70"/>
      <w:bookmarkEnd w:id="71"/>
      <w:r w:rsidRPr="007E1776">
        <w:t>2.3</w:t>
      </w:r>
      <w:r w:rsidRPr="007E1776">
        <w:tab/>
        <w:t>Cloud attenuation</w:t>
      </w:r>
      <w:bookmarkEnd w:id="72"/>
      <w:bookmarkEnd w:id="73"/>
    </w:p>
    <w:p w:rsidR="002F2F06" w:rsidRPr="007E1776" w:rsidRDefault="002F2F06" w:rsidP="002F2F06">
      <w:pPr>
        <w:pStyle w:val="Heading3"/>
      </w:pPr>
      <w:bookmarkStart w:id="74" w:name="_Toc500745884"/>
      <w:bookmarkStart w:id="75" w:name="_Toc500830989"/>
      <w:bookmarkStart w:id="76" w:name="_Toc10621739"/>
      <w:r w:rsidRPr="007E1776">
        <w:t>2.3.1</w:t>
      </w:r>
      <w:r w:rsidRPr="007E1776">
        <w:tab/>
        <w:t>Single-site approach in Recommendation ITU-R P.1853</w:t>
      </w:r>
      <w:bookmarkEnd w:id="74"/>
      <w:bookmarkEnd w:id="75"/>
      <w:r w:rsidRPr="007E1776">
        <w:t>-1</w:t>
      </w:r>
      <w:bookmarkEnd w:id="76"/>
    </w:p>
    <w:p w:rsidR="002F2F06" w:rsidRPr="007E1776" w:rsidRDefault="002F2F06" w:rsidP="002F2F06">
      <w:r w:rsidRPr="007E1776">
        <w:t>The single-site approach in Recommendation ITU-R P.1853-1 is based on two strong hypotheses:</w:t>
      </w:r>
    </w:p>
    <w:p w:rsidR="002F2F06" w:rsidRPr="007E1776" w:rsidRDefault="002F2F06" w:rsidP="002F2F06">
      <w:pPr>
        <w:pStyle w:val="enumlev1"/>
      </w:pPr>
      <w:r w:rsidRPr="007E1776">
        <w:t>•</w:t>
      </w:r>
      <w:r w:rsidRPr="007E1776">
        <w:tab/>
        <w:t xml:space="preserve">The </w:t>
      </w:r>
      <w:r w:rsidR="00B8470D" w:rsidRPr="007E1776">
        <w:t>integrated liquid water co</w:t>
      </w:r>
      <w:r w:rsidRPr="007E1776">
        <w:t>ntent (ILWC) follows a Mixed Dirac-lognormal distribution with parameters:</w:t>
      </w:r>
    </w:p>
    <w:p w:rsidR="002F2F06" w:rsidRPr="007E1776" w:rsidRDefault="002F2F06" w:rsidP="002F2F06">
      <w:pPr>
        <w:pStyle w:val="enumlev2"/>
      </w:pPr>
      <w:r w:rsidRPr="007E1776">
        <w:rPr>
          <w:i/>
        </w:rPr>
        <w:t>−</w:t>
      </w:r>
      <w:r w:rsidRPr="007E1776">
        <w:rPr>
          <w:i/>
        </w:rPr>
        <w:tab/>
        <w:t>P</w:t>
      </w:r>
      <w:r w:rsidRPr="007E1776">
        <w:rPr>
          <w:i/>
          <w:vertAlign w:val="subscript"/>
        </w:rPr>
        <w:t>ILWC</w:t>
      </w:r>
      <w:r w:rsidRPr="007E1776">
        <w:t xml:space="preserve"> (probability of clouds);</w:t>
      </w:r>
    </w:p>
    <w:p w:rsidR="002F2F06" w:rsidRPr="007E1776" w:rsidRDefault="002F2F06" w:rsidP="002F2F06">
      <w:pPr>
        <w:pStyle w:val="enumlev2"/>
      </w:pPr>
      <w:r w:rsidRPr="007E1776">
        <w:rPr>
          <w:i/>
        </w:rPr>
        <w:t>−</w:t>
      </w:r>
      <w:r w:rsidRPr="007E1776">
        <w:rPr>
          <w:i/>
        </w:rPr>
        <w:tab/>
        <w:t>m</w:t>
      </w:r>
      <w:r w:rsidRPr="007E1776">
        <w:rPr>
          <w:i/>
          <w:vertAlign w:val="subscript"/>
        </w:rPr>
        <w:t>ILWC</w:t>
      </w:r>
      <w:r w:rsidRPr="007E1776">
        <w:rPr>
          <w:i/>
        </w:rPr>
        <w:t xml:space="preserve"> </w:t>
      </w:r>
      <w:r w:rsidRPr="007E1776">
        <w:t>(mean parameter);</w:t>
      </w:r>
    </w:p>
    <w:p w:rsidR="002F2F06" w:rsidRPr="007E1776" w:rsidRDefault="002F2F06" w:rsidP="002F2F06">
      <w:pPr>
        <w:pStyle w:val="enumlev2"/>
      </w:pPr>
      <w:r w:rsidRPr="007E1776">
        <w:rPr>
          <w:i/>
        </w:rPr>
        <w:t>−</w:t>
      </w:r>
      <w:r w:rsidRPr="007E1776">
        <w:rPr>
          <w:i/>
        </w:rPr>
        <w:tab/>
        <w:t>σ</w:t>
      </w:r>
      <w:r w:rsidRPr="007E1776">
        <w:rPr>
          <w:i/>
          <w:vertAlign w:val="subscript"/>
        </w:rPr>
        <w:t>ILWC</w:t>
      </w:r>
      <w:r w:rsidRPr="007E1776">
        <w:t xml:space="preserve"> (standard deviation parameter).</w:t>
      </w:r>
    </w:p>
    <w:p w:rsidR="002F2F06" w:rsidRPr="007E1776" w:rsidRDefault="002F2F06" w:rsidP="002F2F06">
      <w:pPr>
        <w:pStyle w:val="enumlev1"/>
      </w:pPr>
      <w:r w:rsidRPr="007E1776">
        <w:t>•</w:t>
      </w:r>
      <w:r w:rsidRPr="007E1776">
        <w:tab/>
        <w:t xml:space="preserve">The underlying process </w:t>
      </w:r>
      <w:r w:rsidRPr="007E1776">
        <w:rPr>
          <w:i/>
        </w:rPr>
        <w:t>G</w:t>
      </w:r>
      <w:r w:rsidRPr="007E1776">
        <w:rPr>
          <w:i/>
          <w:vertAlign w:val="subscript"/>
        </w:rPr>
        <w:t>ILWC</w:t>
      </w:r>
      <w:r w:rsidRPr="007E1776">
        <w:rPr>
          <w:i/>
        </w:rPr>
        <w:t>(t)</w:t>
      </w:r>
      <w:r w:rsidRPr="007E1776">
        <w:t xml:space="preserve"> of the ILWC process is a centred, reduced, Gaussian process whose temporal autocorrelation function is </w:t>
      </w:r>
      <w:r w:rsidRPr="007E1776">
        <w:rPr>
          <w:position w:val="-14"/>
        </w:rPr>
        <w:object w:dxaOrig="4220" w:dyaOrig="440">
          <v:shape id="_x0000_i1073" type="#_x0000_t75" style="width:211pt;height:21.9pt" o:ole="">
            <v:imagedata r:id="rId124" o:title=""/>
          </v:shape>
          <o:OLEObject Type="Embed" ProgID="Equation.3" ShapeID="_x0000_i1073" DrawAspect="Content" ObjectID="_1621272587" r:id="rId125"/>
        </w:object>
      </w:r>
      <w:r w:rsidRPr="007E1776">
        <w:t>.</w:t>
      </w:r>
    </w:p>
    <w:p w:rsidR="002F2F06" w:rsidRPr="007E1776" w:rsidRDefault="002F2F06" w:rsidP="002F2F06">
      <w:r w:rsidRPr="007E1776">
        <w:t>Starting from these hypotheses, the current approach to generate time series of cloud attenuation is highlighted in Figure 14.</w:t>
      </w:r>
    </w:p>
    <w:p w:rsidR="002F2F06" w:rsidRPr="007E1776" w:rsidRDefault="002F2F06" w:rsidP="002F2F06">
      <w:pPr>
        <w:pStyle w:val="FigureNo"/>
      </w:pPr>
      <w:bookmarkStart w:id="77" w:name="_Ref9173381"/>
      <w:bookmarkStart w:id="78" w:name="_Toc495409025"/>
      <w:r w:rsidRPr="007E1776">
        <w:lastRenderedPageBreak/>
        <w:t xml:space="preserve">Figure </w:t>
      </w:r>
      <w:bookmarkEnd w:id="77"/>
      <w:r w:rsidRPr="007E1776">
        <w:t>14</w:t>
      </w:r>
    </w:p>
    <w:p w:rsidR="002F2F06" w:rsidRPr="007E1776" w:rsidRDefault="002F2F06" w:rsidP="002F2F06">
      <w:pPr>
        <w:pStyle w:val="Figuretitle"/>
      </w:pPr>
      <w:r w:rsidRPr="007E1776">
        <w:t>Bloc diagram of the single-site cloud attenuation time series synthesizer in Recommendation ITU-R P.1853-1</w:t>
      </w:r>
      <w:bookmarkEnd w:id="78"/>
    </w:p>
    <w:p w:rsidR="002F2F06" w:rsidRPr="007E1776" w:rsidRDefault="002F2F06" w:rsidP="002F2F06">
      <w:pPr>
        <w:pStyle w:val="Figure"/>
        <w:rPr>
          <w:noProof w:val="0"/>
        </w:rPr>
      </w:pPr>
      <w:r w:rsidRPr="007E1776">
        <w:drawing>
          <wp:inline distT="0" distB="0" distL="0" distR="0" wp14:anchorId="7DC43988" wp14:editId="6BE01A6D">
            <wp:extent cx="5760000" cy="1218072"/>
            <wp:effectExtent l="0" t="0" r="0" b="1270"/>
            <wp:docPr id="103" name="Image 103" descr="D:\rcp\Desktop\ITU\AC_1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descr="D:\rcp\Desktop\ITU\AC_1853-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0000" cy="1218072"/>
                    </a:xfrm>
                    <a:prstGeom prst="rect">
                      <a:avLst/>
                    </a:prstGeom>
                    <a:noFill/>
                    <a:ln>
                      <a:noFill/>
                    </a:ln>
                  </pic:spPr>
                </pic:pic>
              </a:graphicData>
            </a:graphic>
          </wp:inline>
        </w:drawing>
      </w:r>
    </w:p>
    <w:p w:rsidR="002F2F06" w:rsidRPr="007E1776" w:rsidRDefault="002F2F06" w:rsidP="002F2F06">
      <w:r w:rsidRPr="007E1776">
        <w:t xml:space="preserve">The underlying Gaussian time series </w:t>
      </w:r>
      <w:r w:rsidRPr="007E1776">
        <w:rPr>
          <w:i/>
        </w:rPr>
        <w:t>G</w:t>
      </w:r>
      <w:r w:rsidRPr="007E1776">
        <w:rPr>
          <w:i/>
          <w:vertAlign w:val="subscript"/>
        </w:rPr>
        <w:t>IWVC</w:t>
      </w:r>
      <w:r w:rsidRPr="007E1776">
        <w:rPr>
          <w:i/>
        </w:rPr>
        <w:t>(k)</w:t>
      </w:r>
      <w:r w:rsidRPr="007E1776">
        <w:t xml:space="preserve"> is generated through the sum of two low pass filtering of a white Gaussian noise </w:t>
      </w:r>
      <w:r w:rsidRPr="007E1776">
        <w:rPr>
          <w:i/>
        </w:rPr>
        <w:t>n(k)</w:t>
      </w:r>
      <w:r w:rsidRPr="007E1776">
        <w:t xml:space="preserve"> (see Figure 14) where:</w:t>
      </w:r>
    </w:p>
    <w:p w:rsidR="002F2F06" w:rsidRPr="007E1776" w:rsidRDefault="002F2F06" w:rsidP="002F2F06">
      <w:pPr>
        <w:pStyle w:val="Equation"/>
      </w:pPr>
      <w:r w:rsidRPr="007E1776">
        <w:object w:dxaOrig="9880" w:dyaOrig="2480">
          <v:shape id="_x0000_i1074" type="#_x0000_t75" style="width:494.6pt;height:123.95pt" o:ole="">
            <v:imagedata r:id="rId127" o:title=""/>
          </v:shape>
          <o:OLEObject Type="Embed" ProgID="Equation.3" ShapeID="_x0000_i1074" DrawAspect="Content" ObjectID="_1621272588" r:id="rId128"/>
        </w:object>
      </w:r>
      <w:r w:rsidRPr="007E1776">
        <w:tab/>
        <w:t>(13)</w:t>
      </w:r>
    </w:p>
    <w:p w:rsidR="002F2F06" w:rsidRPr="007E1776" w:rsidRDefault="002F2F06" w:rsidP="002F2F06">
      <w:r w:rsidRPr="007E1776">
        <w:rPr>
          <w:i/>
        </w:rPr>
        <w:t>Δt</w:t>
      </w:r>
      <w:r w:rsidRPr="007E1776">
        <w:t xml:space="preserve"> being the sampling rate.</w:t>
      </w:r>
    </w:p>
    <w:p w:rsidR="002F2F06" w:rsidRPr="007E1776" w:rsidRDefault="002F2F06" w:rsidP="002F2F06">
      <w:r w:rsidRPr="007E1776">
        <w:t>ILWC is transformed into cloud attenuation using Section 3.1 or 3.2 of Recommendation ITU</w:t>
      </w:r>
      <w:r w:rsidRPr="007E1776">
        <w:noBreakHyphen/>
        <w:t>R P.840.</w:t>
      </w:r>
    </w:p>
    <w:p w:rsidR="002F2F06" w:rsidRPr="007E1776" w:rsidRDefault="002F2F06" w:rsidP="002F2F06">
      <w:pPr>
        <w:pStyle w:val="Heading3"/>
      </w:pPr>
      <w:bookmarkStart w:id="79" w:name="_Toc500745885"/>
      <w:bookmarkStart w:id="80" w:name="_Toc500830990"/>
      <w:bookmarkStart w:id="81" w:name="_Toc10621740"/>
      <w:r w:rsidRPr="007E1776">
        <w:t>2.3.2</w:t>
      </w:r>
      <w:r w:rsidRPr="007E1776">
        <w:tab/>
      </w:r>
      <w:bookmarkEnd w:id="79"/>
      <w:bookmarkEnd w:id="80"/>
      <w:r w:rsidRPr="007E1776">
        <w:t>Single-site approach in Recommendation ITU-R P.1853-2</w:t>
      </w:r>
      <w:bookmarkEnd w:id="81"/>
    </w:p>
    <w:p w:rsidR="002F2F06" w:rsidRPr="007E1776" w:rsidRDefault="002F2F06" w:rsidP="002F2F06">
      <w:pPr>
        <w:pStyle w:val="Heading4"/>
      </w:pPr>
      <w:bookmarkStart w:id="82" w:name="_Toc500745886"/>
      <w:r w:rsidRPr="007E1776">
        <w:t>2.3.2.1</w:t>
      </w:r>
      <w:r w:rsidRPr="007E1776">
        <w:tab/>
        <w:t>Principle</w:t>
      </w:r>
      <w:bookmarkEnd w:id="82"/>
    </w:p>
    <w:p w:rsidR="002F2F06" w:rsidRPr="007E1776" w:rsidRDefault="002F2F06" w:rsidP="002F2F06">
      <w:r w:rsidRPr="007E1776">
        <w:t>The block diagram of the single-site cloud attenuation time series synthesizer in Recommendation ITU-R P.1853-2 is shown in Figure 15.</w:t>
      </w:r>
    </w:p>
    <w:p w:rsidR="002F2F06" w:rsidRPr="007E1776" w:rsidRDefault="002F2F06" w:rsidP="002F2F06">
      <w:pPr>
        <w:pStyle w:val="FigureNo"/>
      </w:pPr>
      <w:bookmarkStart w:id="83" w:name="_Ref493764019"/>
      <w:bookmarkStart w:id="84" w:name="_Toc495409026"/>
      <w:r w:rsidRPr="007E1776">
        <w:t xml:space="preserve">Figure </w:t>
      </w:r>
      <w:bookmarkEnd w:id="83"/>
      <w:r w:rsidRPr="007E1776">
        <w:t>15</w:t>
      </w:r>
    </w:p>
    <w:p w:rsidR="002F2F06" w:rsidRPr="007E1776" w:rsidRDefault="002F2F06" w:rsidP="002F2F06">
      <w:pPr>
        <w:pStyle w:val="Figuretitle"/>
      </w:pPr>
      <w:r w:rsidRPr="007E1776">
        <w:t>Block diagram of the single-site cloud attenuation time series synthesizer</w:t>
      </w:r>
      <w:bookmarkEnd w:id="84"/>
      <w:r w:rsidRPr="007E1776">
        <w:t xml:space="preserve"> in Recommendation ITU-R P.1853-2</w:t>
      </w:r>
    </w:p>
    <w:p w:rsidR="002F2F06" w:rsidRPr="007E1776" w:rsidRDefault="002F2F06" w:rsidP="002F2F06">
      <w:pPr>
        <w:pStyle w:val="Figure"/>
        <w:rPr>
          <w:noProof w:val="0"/>
        </w:rPr>
      </w:pPr>
      <w:r w:rsidRPr="007E1776">
        <w:drawing>
          <wp:inline distT="0" distB="0" distL="0" distR="0" wp14:anchorId="0F62C9E7" wp14:editId="5BE85199">
            <wp:extent cx="5760000" cy="1463192"/>
            <wp:effectExtent l="0" t="0" r="0" b="3810"/>
            <wp:docPr id="3" name="Image 3" descr="D:\rcp\Desktop\ITU\2019\Preparation\Figures_P1853\version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rcp\Desktop\ITU\2019\Preparation\Figures_P1853\version 2\C.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60000" cy="1463192"/>
                    </a:xfrm>
                    <a:prstGeom prst="rect">
                      <a:avLst/>
                    </a:prstGeom>
                    <a:noFill/>
                    <a:ln>
                      <a:noFill/>
                    </a:ln>
                  </pic:spPr>
                </pic:pic>
              </a:graphicData>
            </a:graphic>
          </wp:inline>
        </w:drawing>
      </w:r>
    </w:p>
    <w:p w:rsidR="002F2F06" w:rsidRPr="007E1776" w:rsidRDefault="002F2F06" w:rsidP="002F2F06">
      <w:r w:rsidRPr="007E1776">
        <w:t>It is proposed to directly generate cloud attenuation. The absolute cloud attenuation CCDF given as input parameter is represented by a Mixed Dirac-lognormal distribution:</w:t>
      </w:r>
    </w:p>
    <w:p w:rsidR="002F2F06" w:rsidRPr="007E1776" w:rsidRDefault="002F2F06" w:rsidP="002F2F06">
      <w:pPr>
        <w:pStyle w:val="Equation"/>
      </w:pPr>
      <w:r w:rsidRPr="007E1776">
        <w:lastRenderedPageBreak/>
        <w:tab/>
      </w:r>
      <w:r w:rsidRPr="007E1776">
        <w:tab/>
      </w:r>
      <w:r w:rsidRPr="007E1776">
        <w:object w:dxaOrig="5660" w:dyaOrig="800">
          <v:shape id="_x0000_i1075" type="#_x0000_t75" style="width:281.1pt;height:40.05pt" o:ole="">
            <v:imagedata r:id="rId130" o:title=""/>
          </v:shape>
          <o:OLEObject Type="Embed" ProgID="Equation.3" ShapeID="_x0000_i1075" DrawAspect="Content" ObjectID="_1621272589" r:id="rId131"/>
        </w:object>
      </w:r>
      <w:r w:rsidRPr="007E1776">
        <w:tab/>
        <w:t>(14)</w:t>
      </w:r>
    </w:p>
    <w:p w:rsidR="002F2F06" w:rsidRPr="007E1776" w:rsidRDefault="002F2F06" w:rsidP="002F2F06">
      <w:pPr>
        <w:rPr>
          <w:i/>
        </w:rPr>
      </w:pPr>
      <w:r w:rsidRPr="007E1776">
        <w:t xml:space="preserve">where </w:t>
      </w:r>
      <w:r w:rsidRPr="007E1776">
        <w:rPr>
          <w:i/>
        </w:rPr>
        <w:t>P</w:t>
      </w:r>
      <w:r w:rsidRPr="007E1776">
        <w:rPr>
          <w:i/>
          <w:vertAlign w:val="subscript"/>
        </w:rPr>
        <w:t>C</w:t>
      </w:r>
      <w:r w:rsidRPr="007E1776">
        <w:t xml:space="preserve"> is the probability to have cloud attenuation on the link (which could be roughly equal to the probability of cloud). </w:t>
      </w:r>
      <w:r w:rsidRPr="007E1776">
        <w:rPr>
          <w:i/>
        </w:rPr>
        <w:t>m</w:t>
      </w:r>
      <w:r w:rsidRPr="007E1776">
        <w:rPr>
          <w:i/>
          <w:vertAlign w:val="subscript"/>
        </w:rPr>
        <w:t>C</w:t>
      </w:r>
      <w:r w:rsidRPr="007E1776">
        <w:t xml:space="preserve"> and </w:t>
      </w:r>
      <w:r w:rsidRPr="007E1776">
        <w:rPr>
          <w:i/>
        </w:rPr>
        <w:t>σ</w:t>
      </w:r>
      <w:r w:rsidRPr="007E1776">
        <w:rPr>
          <w:i/>
          <w:vertAlign w:val="subscript"/>
        </w:rPr>
        <w:t>C</w:t>
      </w:r>
      <w:r w:rsidRPr="007E1776">
        <w:t xml:space="preserve"> are the mean and standard deviation of the cloud attenuation </w:t>
      </w:r>
      <w:r w:rsidRPr="007E1776">
        <w:rPr>
          <w:b/>
          <w:bCs/>
        </w:rPr>
        <w:t>conditional</w:t>
      </w:r>
      <w:r w:rsidRPr="007E1776">
        <w:t xml:space="preserve"> PDF </w:t>
      </w:r>
      <w:r w:rsidRPr="007E1776">
        <w:rPr>
          <w:i/>
        </w:rPr>
        <w:t>p(A</w:t>
      </w:r>
      <w:r w:rsidRPr="007E1776">
        <w:rPr>
          <w:i/>
          <w:vertAlign w:val="subscript"/>
        </w:rPr>
        <w:t>C</w:t>
      </w:r>
      <w:r w:rsidRPr="007E1776">
        <w:rPr>
          <w:i/>
        </w:rPr>
        <w:t>/A</w:t>
      </w:r>
      <w:r w:rsidRPr="007E1776">
        <w:rPr>
          <w:i/>
          <w:vertAlign w:val="subscript"/>
        </w:rPr>
        <w:t>C</w:t>
      </w:r>
      <w:r w:rsidRPr="007E1776">
        <w:rPr>
          <w:i/>
        </w:rPr>
        <w:t>&gt;0).</w:t>
      </w:r>
    </w:p>
    <w:p w:rsidR="002F2F06" w:rsidRPr="007E1776" w:rsidRDefault="002F2F06" w:rsidP="002F2F06">
      <w:r w:rsidRPr="007E1776">
        <w:t xml:space="preserve">To generate a synthetic cloud attenuation time series, a stationary, centred, reduced, correlated Gaussian process </w:t>
      </w:r>
      <w:r w:rsidRPr="007E1776">
        <w:rPr>
          <w:i/>
        </w:rPr>
        <w:t>G</w:t>
      </w:r>
      <w:r w:rsidRPr="007E1776">
        <w:rPr>
          <w:i/>
          <w:vertAlign w:val="subscript"/>
        </w:rPr>
        <w:t>C</w:t>
      </w:r>
      <w:r w:rsidRPr="007E1776">
        <w:rPr>
          <w:i/>
        </w:rPr>
        <w:t>(t)</w:t>
      </w:r>
      <w:r w:rsidRPr="007E1776">
        <w:t xml:space="preserve"> with normal PDF and correlation function </w:t>
      </w:r>
      <w:r w:rsidRPr="007E1776">
        <w:rPr>
          <w:position w:val="-14"/>
        </w:rPr>
        <w:object w:dxaOrig="660" w:dyaOrig="380">
          <v:shape id="_x0000_i1076" type="#_x0000_t75" style="width:33.8pt;height:18.8pt" o:ole="">
            <v:imagedata r:id="rId132" o:title=""/>
          </v:shape>
          <o:OLEObject Type="Embed" ProgID="Equation.3" ShapeID="_x0000_i1076" DrawAspect="Content" ObjectID="_1621272590" r:id="rId133"/>
        </w:object>
      </w:r>
      <w:r w:rsidRPr="007E1776">
        <w:t xml:space="preserve">is generated and then turned into a cloud attenuation process </w:t>
      </w:r>
      <w:r w:rsidRPr="007E1776">
        <w:rPr>
          <w:i/>
        </w:rPr>
        <w:t>A</w:t>
      </w:r>
      <w:r w:rsidRPr="007E1776">
        <w:rPr>
          <w:i/>
          <w:vertAlign w:val="subscript"/>
        </w:rPr>
        <w:t>C</w:t>
      </w:r>
      <w:r w:rsidRPr="007E1776">
        <w:rPr>
          <w:i/>
        </w:rPr>
        <w:t>(t)</w:t>
      </w:r>
      <w:r w:rsidRPr="007E1776">
        <w:t xml:space="preserve"> according to:</w:t>
      </w:r>
    </w:p>
    <w:p w:rsidR="002F2F06" w:rsidRPr="007E1776" w:rsidRDefault="002F2F06" w:rsidP="002F2F06">
      <w:pPr>
        <w:tabs>
          <w:tab w:val="clear" w:pos="1871"/>
          <w:tab w:val="clear" w:pos="2268"/>
          <w:tab w:val="center" w:pos="4820"/>
          <w:tab w:val="right" w:pos="9639"/>
        </w:tabs>
        <w:rPr>
          <w:position w:val="-38"/>
          <w:lang w:eastAsia="fr-FR"/>
        </w:rPr>
      </w:pPr>
      <w:r w:rsidRPr="007E1776">
        <w:rPr>
          <w:position w:val="-38"/>
          <w:lang w:eastAsia="fr-FR"/>
        </w:rPr>
        <w:tab/>
      </w:r>
      <w:r w:rsidRPr="007E1776">
        <w:rPr>
          <w:position w:val="-54"/>
        </w:rPr>
        <w:object w:dxaOrig="6800" w:dyaOrig="1200">
          <v:shape id="_x0000_i1077" type="#_x0000_t75" style="width:340.6pt;height:60.1pt" o:ole="">
            <v:imagedata r:id="rId134" o:title=""/>
          </v:shape>
          <o:OLEObject Type="Embed" ProgID="Equation.3" ShapeID="_x0000_i1077" DrawAspect="Content" ObjectID="_1621272591" r:id="rId135"/>
        </w:object>
      </w:r>
      <w:r w:rsidRPr="007E1776">
        <w:rPr>
          <w:position w:val="-38"/>
          <w:lang w:eastAsia="fr-FR"/>
        </w:rPr>
        <w:tab/>
        <w:t xml:space="preserve"> (15)</w:t>
      </w:r>
    </w:p>
    <w:p w:rsidR="002F2F06" w:rsidRPr="007E1776" w:rsidRDefault="002F2F06" w:rsidP="002F2F06">
      <w:r w:rsidRPr="007E1776">
        <w:t xml:space="preserve">where </w:t>
      </w:r>
      <w:r w:rsidRPr="007E1776">
        <w:rPr>
          <w:position w:val="-12"/>
        </w:rPr>
        <w:object w:dxaOrig="2160" w:dyaOrig="400">
          <v:shape id="_x0000_i1078" type="#_x0000_t75" style="width:108.3pt;height:20.05pt" o:ole="">
            <v:imagedata r:id="rId136" o:title=""/>
          </v:shape>
          <o:OLEObject Type="Embed" ProgID="Equation.3" ShapeID="_x0000_i1078" DrawAspect="Content" ObjectID="_1621272592" r:id="rId137"/>
        </w:object>
      </w:r>
      <w:r w:rsidRPr="007E1776">
        <w:t>.</w:t>
      </w:r>
    </w:p>
    <w:p w:rsidR="002F2F06" w:rsidRPr="007E1776" w:rsidRDefault="002F2F06" w:rsidP="00B8470D">
      <w:pPr>
        <w:tabs>
          <w:tab w:val="clear" w:pos="1134"/>
          <w:tab w:val="clear" w:pos="1871"/>
          <w:tab w:val="clear" w:pos="2268"/>
        </w:tabs>
        <w:overflowPunct/>
        <w:autoSpaceDE/>
        <w:autoSpaceDN/>
        <w:adjustRightInd/>
        <w:spacing w:before="0"/>
        <w:textAlignment w:val="auto"/>
      </w:pPr>
      <w:r w:rsidRPr="007E1776">
        <w:t xml:space="preserve">Starting from the analyses of two ILWC databases collected during the Ka-band site diversity experiment [Boulanger et al., 2016] (same database than in Section 2.2 and described in Table 1), it is proposed to use the same formulation than in </w:t>
      </w:r>
      <w:r w:rsidR="00B8470D" w:rsidRPr="007E1776">
        <w:t xml:space="preserve">Recommendation </w:t>
      </w:r>
      <w:r w:rsidRPr="007E1776">
        <w:t xml:space="preserve">ITU-R P.1853-1 but this time for the correlation function of the underlying Gaussian process, </w:t>
      </w:r>
      <w:r w:rsidRPr="007E1776">
        <w:rPr>
          <w:position w:val="-14"/>
        </w:rPr>
        <w:object w:dxaOrig="660" w:dyaOrig="380">
          <v:shape id="_x0000_i1079" type="#_x0000_t75" style="width:33.8pt;height:18.8pt" o:ole="">
            <v:imagedata r:id="rId138" o:title=""/>
          </v:shape>
          <o:OLEObject Type="Embed" ProgID="Equation.3" ShapeID="_x0000_i1079" DrawAspect="Content" ObjectID="_1621272593" r:id="rId139"/>
        </w:object>
      </w:r>
      <w:r w:rsidRPr="007E1776">
        <w:t>, used to generate the cloud attenuation process:</w:t>
      </w:r>
    </w:p>
    <w:p w:rsidR="002F2F06" w:rsidRPr="007E1776" w:rsidRDefault="002F2F06" w:rsidP="002F2F06">
      <w:pPr>
        <w:pStyle w:val="Equation"/>
      </w:pPr>
      <w:r w:rsidRPr="007E1776">
        <w:tab/>
      </w:r>
      <w:r w:rsidRPr="007E1776">
        <w:tab/>
      </w:r>
      <w:r w:rsidRPr="007E1776">
        <w:object w:dxaOrig="3200" w:dyaOrig="440">
          <v:shape id="_x0000_i1080" type="#_x0000_t75" style="width:160.3pt;height:21.9pt" o:ole="">
            <v:imagedata r:id="rId140" o:title=""/>
          </v:shape>
          <o:OLEObject Type="Embed" ProgID="Equation.3" ShapeID="_x0000_i1080" DrawAspect="Content" ObjectID="_1621272594" r:id="rId141"/>
        </w:object>
      </w:r>
      <w:r w:rsidRPr="007E1776">
        <w:tab/>
        <w:t>(16)</w:t>
      </w:r>
    </w:p>
    <w:p w:rsidR="002F2F06" w:rsidRPr="007E1776" w:rsidRDefault="002F2F06" w:rsidP="002F2F06">
      <w:r w:rsidRPr="007E1776">
        <w:t xml:space="preserve">where </w:t>
      </w:r>
      <w:r w:rsidRPr="007E1776">
        <w:rPr>
          <w:i/>
        </w:rPr>
        <w:t>a</w:t>
      </w:r>
      <w:r w:rsidRPr="007E1776">
        <w:rPr>
          <w:i/>
          <w:vertAlign w:val="subscript"/>
        </w:rPr>
        <w:t>C</w:t>
      </w:r>
      <w:r w:rsidRPr="007E1776">
        <w:t xml:space="preserve">, </w:t>
      </w:r>
      <w:r w:rsidRPr="007E1776">
        <w:rPr>
          <w:i/>
        </w:rPr>
        <w:t>β</w:t>
      </w:r>
      <w:r w:rsidRPr="007E1776">
        <w:rPr>
          <w:i/>
          <w:vertAlign w:val="subscript"/>
        </w:rPr>
        <w:t xml:space="preserve">C1 </w:t>
      </w:r>
      <w:r w:rsidRPr="007E1776">
        <w:t xml:space="preserve">and </w:t>
      </w:r>
      <w:r w:rsidRPr="007E1776">
        <w:rPr>
          <w:i/>
        </w:rPr>
        <w:t>β</w:t>
      </w:r>
      <w:r w:rsidRPr="007E1776">
        <w:rPr>
          <w:i/>
          <w:vertAlign w:val="subscript"/>
        </w:rPr>
        <w:t xml:space="preserve">C2 </w:t>
      </w:r>
      <w:r w:rsidRPr="007E1776">
        <w:t>should be Earth-</w:t>
      </w:r>
      <w:r w:rsidR="0007797C" w:rsidRPr="007E1776">
        <w:t xml:space="preserve">space </w:t>
      </w:r>
      <w:r w:rsidRPr="007E1776">
        <w:t>link dependent.</w:t>
      </w:r>
    </w:p>
    <w:p w:rsidR="002F2F06" w:rsidRPr="007E1776" w:rsidRDefault="002F2F06" w:rsidP="002F2F06">
      <w:r w:rsidRPr="007E1776">
        <w:t xml:space="preserve">The underlying Gaussian process </w:t>
      </w:r>
      <w:r w:rsidRPr="007E1776">
        <w:rPr>
          <w:i/>
        </w:rPr>
        <w:t>G</w:t>
      </w:r>
      <w:r w:rsidRPr="007E1776">
        <w:rPr>
          <w:i/>
          <w:vertAlign w:val="subscript"/>
        </w:rPr>
        <w:t>C</w:t>
      </w:r>
      <w:r w:rsidRPr="007E1776">
        <w:t xml:space="preserve"> is then generated through the sum of two low pass filtering of a white Gaussian noise </w:t>
      </w:r>
      <w:r w:rsidRPr="007E1776">
        <w:rPr>
          <w:i/>
        </w:rPr>
        <w:t>n</w:t>
      </w:r>
      <w:r w:rsidRPr="007E1776">
        <w:t xml:space="preserve"> (see Figure 15) where:</w:t>
      </w:r>
    </w:p>
    <w:p w:rsidR="002F2F06" w:rsidRPr="007E1776" w:rsidRDefault="002F2F06" w:rsidP="002F2F06">
      <w:pPr>
        <w:pStyle w:val="Equation"/>
      </w:pPr>
      <w:r w:rsidRPr="007E1776">
        <w:tab/>
      </w:r>
      <w:r w:rsidRPr="007E1776">
        <w:object w:dxaOrig="6880" w:dyaOrig="2480">
          <v:shape id="_x0000_i1081" type="#_x0000_t75" style="width:344.35pt;height:123.95pt" o:ole="">
            <v:imagedata r:id="rId142" o:title=""/>
          </v:shape>
          <o:OLEObject Type="Embed" ProgID="Equation.3" ShapeID="_x0000_i1081" DrawAspect="Content" ObjectID="_1621272595" r:id="rId143"/>
        </w:object>
      </w:r>
      <w:r w:rsidRPr="007E1776">
        <w:tab/>
        <w:t>(17)</w:t>
      </w:r>
    </w:p>
    <w:p w:rsidR="002F2F06" w:rsidRPr="007E1776" w:rsidRDefault="002F2F06" w:rsidP="002F2F06">
      <w:r w:rsidRPr="007E1776">
        <w:rPr>
          <w:i/>
        </w:rPr>
        <w:t>Δt</w:t>
      </w:r>
      <w:r w:rsidRPr="007E1776">
        <w:t xml:space="preserve"> being the sampling rate.</w:t>
      </w:r>
    </w:p>
    <w:p w:rsidR="002F2F06" w:rsidRPr="007E1776" w:rsidRDefault="002F2F06" w:rsidP="002F2F06">
      <w:pPr>
        <w:pStyle w:val="Heading4"/>
      </w:pPr>
      <w:bookmarkStart w:id="85" w:name="_Ref493762973"/>
      <w:bookmarkStart w:id="86" w:name="_Ref494116808"/>
      <w:bookmarkStart w:id="87" w:name="_Ref494121422"/>
      <w:bookmarkStart w:id="88" w:name="_Toc500745887"/>
      <w:r w:rsidRPr="007E1776">
        <w:t>2.3.2.2</w:t>
      </w:r>
      <w:r w:rsidRPr="007E1776">
        <w:tab/>
        <w:t>Justifications and parameterization</w:t>
      </w:r>
      <w:bookmarkEnd w:id="85"/>
      <w:bookmarkEnd w:id="86"/>
      <w:bookmarkEnd w:id="87"/>
      <w:bookmarkEnd w:id="88"/>
    </w:p>
    <w:p w:rsidR="002F2F06" w:rsidRPr="007E1776" w:rsidRDefault="002F2F06" w:rsidP="002F2F06">
      <w:r w:rsidRPr="007E1776">
        <w:t xml:space="preserve">The first assumption of the new proposed cloud attenuation time series synthesizer is that the conditional cloud attenuation CCDF given as input parameter is assumed to follow a log-normal distribution. </w:t>
      </w:r>
    </w:p>
    <w:p w:rsidR="002F2F06" w:rsidRPr="007E1776" w:rsidRDefault="002F2F06" w:rsidP="002F2F06">
      <w:r w:rsidRPr="007E1776">
        <w:t xml:space="preserve">Recommendation ITU-R P.840-6 provides a method to compute cloud liquid water specific attenuation coefficient </w:t>
      </w:r>
      <w:r w:rsidRPr="007E1776">
        <w:rPr>
          <w:i/>
        </w:rPr>
        <w:t>K</w:t>
      </w:r>
      <w:r w:rsidRPr="007E1776">
        <w:rPr>
          <w:i/>
          <w:vertAlign w:val="subscript"/>
        </w:rPr>
        <w:t>l</w:t>
      </w:r>
      <w:r w:rsidRPr="007E1776">
        <w:t>(</w:t>
      </w:r>
      <w:r w:rsidRPr="007E1776">
        <w:rPr>
          <w:i/>
        </w:rPr>
        <w:t>f</w:t>
      </w:r>
      <w:r w:rsidRPr="007E1776">
        <w:t>,</w:t>
      </w:r>
      <w:r w:rsidRPr="007E1776">
        <w:rPr>
          <w:i/>
        </w:rPr>
        <w:t>T</w:t>
      </w:r>
      <w:r w:rsidRPr="007E1776">
        <w:t xml:space="preserve">) depending on frequency, </w:t>
      </w:r>
      <w:r w:rsidRPr="007E1776">
        <w:rPr>
          <w:i/>
        </w:rPr>
        <w:t>f</w:t>
      </w:r>
      <w:r w:rsidRPr="007E1776">
        <w:t xml:space="preserve">, and temperature, </w:t>
      </w:r>
      <w:r w:rsidRPr="007E1776">
        <w:rPr>
          <w:i/>
        </w:rPr>
        <w:t>T</w:t>
      </w:r>
      <w:r w:rsidRPr="007E1776">
        <w:t>, which is used as input for the computation of cloud attenuation by:</w:t>
      </w:r>
    </w:p>
    <w:p w:rsidR="002F2F06" w:rsidRPr="007E1776" w:rsidRDefault="002F2F06" w:rsidP="002F2F06">
      <w:pPr>
        <w:pStyle w:val="Equation"/>
      </w:pPr>
      <w:r w:rsidRPr="007E1776">
        <w:lastRenderedPageBreak/>
        <w:tab/>
      </w:r>
      <w:r w:rsidRPr="007E1776">
        <w:tab/>
      </w:r>
      <w:r w:rsidRPr="007E1776">
        <w:object w:dxaOrig="2860" w:dyaOrig="660">
          <v:shape id="_x0000_i1082" type="#_x0000_t75" style="width:142.75pt;height:33.8pt" o:ole="">
            <v:imagedata r:id="rId144" o:title=""/>
          </v:shape>
          <o:OLEObject Type="Embed" ProgID="Equation.3" ShapeID="_x0000_i1082" DrawAspect="Content" ObjectID="_1621272596" r:id="rId145"/>
        </w:object>
      </w:r>
      <w:r w:rsidRPr="007E1776">
        <w:tab/>
        <w:t>(18)</w:t>
      </w:r>
    </w:p>
    <w:p w:rsidR="002F2F06" w:rsidRPr="007E1776" w:rsidRDefault="002F2F06" w:rsidP="002F2F06">
      <w:r w:rsidRPr="007E1776">
        <w:t xml:space="preserve">where </w:t>
      </w:r>
      <w:r w:rsidRPr="007E1776">
        <w:rPr>
          <w:i/>
        </w:rPr>
        <w:t>ILWC</w:t>
      </w:r>
      <w:r w:rsidRPr="007E1776">
        <w:rPr>
          <w:i/>
          <w:vertAlign w:val="subscript"/>
        </w:rPr>
        <w:t>red</w:t>
      </w:r>
      <w:r w:rsidRPr="007E1776">
        <w:t xml:space="preserve"> is the total columnar content of liquid water reduced to a temperature of 273.15 K and </w:t>
      </w:r>
      <w:r w:rsidRPr="007E1776">
        <w:rPr>
          <w:i/>
        </w:rPr>
        <w:t>φ</w:t>
      </w:r>
      <w:r w:rsidRPr="007E1776">
        <w:t xml:space="preserve"> is the elevation angle.</w:t>
      </w:r>
    </w:p>
    <w:p w:rsidR="002F2F06" w:rsidRPr="007E1776" w:rsidRDefault="002F2F06" w:rsidP="002F2F06">
      <w:r w:rsidRPr="007E1776">
        <w:t xml:space="preserve">As </w:t>
      </w:r>
      <w:r w:rsidRPr="007E1776">
        <w:rPr>
          <w:i/>
        </w:rPr>
        <w:t>ILWC</w:t>
      </w:r>
      <w:r w:rsidRPr="007E1776">
        <w:rPr>
          <w:i/>
          <w:vertAlign w:val="subscript"/>
        </w:rPr>
        <w:t xml:space="preserve">red </w:t>
      </w:r>
      <w:r w:rsidRPr="007E1776">
        <w:t>is not easily available from experimental measurements, Recommendation ITU-R P.840 also provides a method to derive cloud attenuation from local data. Based on local data of ILWC (not reduced to 273.15 K), cloud attenuation could be computed as:</w:t>
      </w:r>
    </w:p>
    <w:p w:rsidR="002F2F06" w:rsidRPr="007E1776" w:rsidRDefault="002F2F06" w:rsidP="002F2F06">
      <w:pPr>
        <w:pStyle w:val="Equation"/>
      </w:pPr>
      <w:r w:rsidRPr="007E1776">
        <w:tab/>
      </w:r>
      <w:r w:rsidRPr="007E1776">
        <w:tab/>
      </w:r>
      <w:r w:rsidRPr="007E1776">
        <w:object w:dxaOrig="2659" w:dyaOrig="700">
          <v:shape id="_x0000_i1083" type="#_x0000_t75" style="width:132.75pt;height:36.3pt" o:ole="">
            <v:imagedata r:id="rId146" o:title=""/>
          </v:shape>
          <o:OLEObject Type="Embed" ProgID="Equation.3" ShapeID="_x0000_i1083" DrawAspect="Content" ObjectID="_1621272597" r:id="rId147"/>
        </w:object>
      </w:r>
      <w:r w:rsidRPr="007E1776">
        <w:tab/>
        <w:t>(19)</w:t>
      </w:r>
    </w:p>
    <w:p w:rsidR="002F2F06" w:rsidRPr="007E1776" w:rsidRDefault="002F2F06" w:rsidP="002F2F06">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 xml:space="preserve">where </w:t>
      </w:r>
      <w:r w:rsidRPr="007E1776">
        <w:rPr>
          <w:position w:val="-12"/>
          <w:szCs w:val="24"/>
          <w:lang w:eastAsia="fr-FR"/>
        </w:rPr>
        <w:object w:dxaOrig="900" w:dyaOrig="380">
          <v:shape id="_x0000_i1084" type="#_x0000_t75" style="width:45.7pt;height:18.8pt" o:ole="">
            <v:imagedata r:id="rId148" o:title=""/>
          </v:shape>
          <o:OLEObject Type="Embed" ProgID="Equation.3" ShapeID="_x0000_i1084" DrawAspect="Content" ObjectID="_1621272598" r:id="rId149"/>
        </w:object>
      </w:r>
      <w:r w:rsidRPr="007E1776">
        <w:rPr>
          <w:szCs w:val="24"/>
          <w:lang w:eastAsia="fr-FR"/>
        </w:rPr>
        <w:t xml:space="preserve"> is used in place of </w:t>
      </w:r>
      <w:r w:rsidRPr="007E1776">
        <w:rPr>
          <w:position w:val="-12"/>
          <w:szCs w:val="24"/>
          <w:lang w:eastAsia="fr-FR"/>
        </w:rPr>
        <w:object w:dxaOrig="880" w:dyaOrig="360">
          <v:shape id="_x0000_i1085" type="#_x0000_t75" style="width:43.85pt;height:18.15pt" o:ole="">
            <v:imagedata r:id="rId150" o:title=""/>
          </v:shape>
          <o:OLEObject Type="Embed" ProgID="Equation.3" ShapeID="_x0000_i1085" DrawAspect="Content" ObjectID="_1621272599" r:id="rId151"/>
        </w:object>
      </w:r>
      <w:r w:rsidRPr="007E1776">
        <w:rPr>
          <w:szCs w:val="24"/>
          <w:lang w:eastAsia="fr-FR"/>
        </w:rPr>
        <w:t>.</w:t>
      </w:r>
    </w:p>
    <w:p w:rsidR="002F2F06" w:rsidRPr="007E1776" w:rsidRDefault="002F2F06" w:rsidP="002F2F06">
      <w:r w:rsidRPr="007E1776">
        <w:t xml:space="preserve">In both cases, reduced or not reduced </w:t>
      </w:r>
      <w:r w:rsidRPr="007E1776">
        <w:rPr>
          <w:i/>
        </w:rPr>
        <w:t>ILWC</w:t>
      </w:r>
      <w:r w:rsidRPr="007E1776">
        <w:t xml:space="preserve"> are multiplied by a constant to get cloud attenuation. So, starting from the assumption that the conditional distribution of </w:t>
      </w:r>
      <w:r w:rsidRPr="007E1776">
        <w:rPr>
          <w:i/>
        </w:rPr>
        <w:t>ILWC</w:t>
      </w:r>
      <w:r w:rsidRPr="007E1776">
        <w:t xml:space="preserve"> (or </w:t>
      </w:r>
      <w:r w:rsidRPr="007E1776">
        <w:rPr>
          <w:i/>
        </w:rPr>
        <w:t>ILWC</w:t>
      </w:r>
      <w:r w:rsidRPr="007E1776">
        <w:rPr>
          <w:i/>
          <w:vertAlign w:val="subscript"/>
        </w:rPr>
        <w:t>red</w:t>
      </w:r>
      <w:r w:rsidRPr="007E1776">
        <w:t>) follows a lognormal distribution, it results that:</w:t>
      </w:r>
    </w:p>
    <w:p w:rsidR="002F2F06" w:rsidRPr="007E1776" w:rsidRDefault="002F2F06" w:rsidP="002F2F06">
      <w:pPr>
        <w:pStyle w:val="Equation"/>
      </w:pPr>
      <w:r w:rsidRPr="007E1776">
        <w:tab/>
      </w:r>
      <w:r w:rsidRPr="007E1776">
        <w:tab/>
      </w:r>
      <w:r w:rsidRPr="007E1776">
        <w:object w:dxaOrig="3060" w:dyaOrig="360">
          <v:shape id="_x0000_i1086" type="#_x0000_t75" style="width:152.75pt;height:18.15pt" o:ole="">
            <v:imagedata r:id="rId152" o:title=""/>
          </v:shape>
          <o:OLEObject Type="Embed" ProgID="Equation.3" ShapeID="_x0000_i1086" DrawAspect="Content" ObjectID="_1621272600" r:id="rId153"/>
        </w:object>
      </w:r>
      <w:r w:rsidRPr="007E1776">
        <w:tab/>
        <w:t>(20)</w:t>
      </w:r>
    </w:p>
    <w:p w:rsidR="002F2F06" w:rsidRPr="007E1776" w:rsidRDefault="002F2F06" w:rsidP="002F2F06">
      <w:r w:rsidRPr="007E1776">
        <w:t>where X is a normally distributed random variable with zero mean and unit variance.</w:t>
      </w:r>
    </w:p>
    <w:p w:rsidR="002F2F06" w:rsidRPr="007E1776" w:rsidRDefault="002F2F06" w:rsidP="002F2F06">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Then, using (20) in (19) results in:</w:t>
      </w:r>
    </w:p>
    <w:p w:rsidR="002F2F06" w:rsidRPr="007E1776" w:rsidRDefault="002F2F06" w:rsidP="002F2F06">
      <w:pPr>
        <w:pStyle w:val="Equation"/>
      </w:pPr>
      <w:r w:rsidRPr="007E1776">
        <w:tab/>
      </w:r>
      <w:r w:rsidRPr="007E1776">
        <w:tab/>
      </w:r>
      <w:r w:rsidRPr="007E1776">
        <w:object w:dxaOrig="4819" w:dyaOrig="800">
          <v:shape id="_x0000_i1087" type="#_x0000_t75" style="width:239.8pt;height:40.05pt" o:ole="">
            <v:imagedata r:id="rId154" o:title=""/>
          </v:shape>
          <o:OLEObject Type="Embed" ProgID="Equation.3" ShapeID="_x0000_i1087" DrawAspect="Content" ObjectID="_1621272601" r:id="rId155"/>
        </w:object>
      </w:r>
      <w:r w:rsidRPr="007E1776">
        <w:tab/>
        <w:t>(21)</w:t>
      </w:r>
    </w:p>
    <w:p w:rsidR="002F2F06" w:rsidRPr="007E1776" w:rsidRDefault="002F2F06" w:rsidP="002F2F06">
      <w:r w:rsidRPr="007E1776">
        <w:t xml:space="preserve">So, the conditional distribution of </w:t>
      </w:r>
      <w:r w:rsidRPr="007E1776">
        <w:rPr>
          <w:i/>
        </w:rPr>
        <w:t>A</w:t>
      </w:r>
      <w:r w:rsidRPr="007E1776">
        <w:rPr>
          <w:i/>
          <w:vertAlign w:val="subscript"/>
        </w:rPr>
        <w:t>C</w:t>
      </w:r>
      <w:r w:rsidRPr="007E1776">
        <w:t xml:space="preserve"> follows a lognormal distribution with parameters:</w:t>
      </w:r>
    </w:p>
    <w:p w:rsidR="002F2F06" w:rsidRPr="007E1776" w:rsidRDefault="002F2F06" w:rsidP="002F2F06">
      <w:pPr>
        <w:pStyle w:val="Equation"/>
      </w:pPr>
      <w:r w:rsidRPr="007E1776">
        <w:tab/>
        <w:t xml:space="preserve"> </w:t>
      </w:r>
      <w:r w:rsidRPr="007E1776">
        <w:tab/>
      </w:r>
      <w:r w:rsidRPr="007E1776">
        <w:object w:dxaOrig="3320" w:dyaOrig="1160">
          <v:shape id="_x0000_i1088" type="#_x0000_t75" style="width:165.9pt;height:58.25pt" o:ole="">
            <v:imagedata r:id="rId156" o:title=""/>
          </v:shape>
          <o:OLEObject Type="Embed" ProgID="Equation.3" ShapeID="_x0000_i1088" DrawAspect="Content" ObjectID="_1621272602" r:id="rId157"/>
        </w:object>
      </w:r>
      <w:r w:rsidRPr="007E1776">
        <w:tab/>
        <w:t>(22)</w:t>
      </w:r>
    </w:p>
    <w:p w:rsidR="002F2F06" w:rsidRPr="007E1776" w:rsidRDefault="002F2F06" w:rsidP="002F2F06">
      <w:r w:rsidRPr="007E1776">
        <w:t xml:space="preserve">It is also straightforward in this case that </w:t>
      </w:r>
      <w:r w:rsidRPr="007E1776">
        <w:rPr>
          <w:position w:val="-14"/>
        </w:rPr>
        <w:object w:dxaOrig="1660" w:dyaOrig="380">
          <v:shape id="_x0000_i1089" type="#_x0000_t75" style="width:83.25pt;height:18.8pt" o:ole="">
            <v:imagedata r:id="rId158" o:title=""/>
          </v:shape>
          <o:OLEObject Type="Embed" ProgID="Equation.3" ShapeID="_x0000_i1089" DrawAspect="Content" ObjectID="_1621272603" r:id="rId159"/>
        </w:object>
      </w:r>
      <w:r w:rsidRPr="007E1776">
        <w:t xml:space="preserve"> and so </w:t>
      </w:r>
      <w:r w:rsidRPr="007E1776">
        <w:rPr>
          <w:position w:val="-14"/>
        </w:rPr>
        <w:object w:dxaOrig="1680" w:dyaOrig="380">
          <v:shape id="_x0000_i1090" type="#_x0000_t75" style="width:83.9pt;height:18.8pt" o:ole="">
            <v:imagedata r:id="rId160" o:title=""/>
          </v:shape>
          <o:OLEObject Type="Embed" ProgID="Equation.3" ShapeID="_x0000_i1090" DrawAspect="Content" ObjectID="_1621272604" r:id="rId161"/>
        </w:object>
      </w:r>
      <w:r w:rsidRPr="007E1776">
        <w:t xml:space="preserve"> validating the second assumption of the new proposed cloud attenuation time series synthesizer.</w:t>
      </w:r>
    </w:p>
    <w:p w:rsidR="002F2F06" w:rsidRPr="007E1776" w:rsidRDefault="002F2F06" w:rsidP="002F2F06">
      <w:r w:rsidRPr="007E1776">
        <w:t xml:space="preserve">First the CCDFs of ILWC at zenith are computed for the two sites and the best Dirac-Lognormal distributions are fitted over the experimental results. The same database than in Section </w:t>
      </w:r>
      <w:r w:rsidRPr="007E1776">
        <w:fldChar w:fldCharType="begin"/>
      </w:r>
      <w:r w:rsidRPr="007E1776">
        <w:instrText xml:space="preserve"> REF _Ref493661148 \r \h  \* MERGEFORMAT </w:instrText>
      </w:r>
      <w:r w:rsidRPr="007E1776">
        <w:fldChar w:fldCharType="separate"/>
      </w:r>
      <w:r w:rsidR="003807E9">
        <w:rPr>
          <w:cs/>
        </w:rPr>
        <w:t>‎</w:t>
      </w:r>
      <w:r w:rsidR="003807E9">
        <w:t>0</w:t>
      </w:r>
      <w:r w:rsidRPr="007E1776">
        <w:fldChar w:fldCharType="end"/>
      </w:r>
      <w:r w:rsidRPr="007E1776">
        <w:t xml:space="preserve"> and described in Table 1 has been used. The results are given in Figure 16. As observed, the assumption made in ITU-R P.1853-1 seems to be well appropriate.</w:t>
      </w:r>
    </w:p>
    <w:p w:rsidR="002F2F06" w:rsidRPr="007E1776" w:rsidRDefault="002F2F06" w:rsidP="002F2F06">
      <w:r w:rsidRPr="007E1776">
        <w:t xml:space="preserve">Then, the CCDFs of ILWC are turned into CCDFs of cloud attenuation using the proposed revision to Recommendation ITU-R P.840. Five frequencies have been chosen, 10 GHz, 20.2 GHz (ASTRA-3B), 30 GHz, 39.4 GHz (Alphasat), and 50 GHz. The best conditional lognormal distributions are also fitted over the experimental results according to the methodology described above. The results are shown in Figure 17 and Figure 18 respectively at zenith and 35° of elevation. It can be observed that the conditional lognormal distributions are perfectly in agreement. The distributions parameters for the two locations are summarized in Table 3. For information, results derived from 2 years of radiometric data collected in Darmstadt (Germany) and reported in </w:t>
      </w:r>
      <w:r w:rsidR="0053545B" w:rsidRPr="007E1776">
        <w:t xml:space="preserve">Recommendation </w:t>
      </w:r>
      <w:r w:rsidRPr="007E1776">
        <w:t>ITU-R P.1853-1 are also highlighted. Two observations can be made:</w:t>
      </w:r>
    </w:p>
    <w:p w:rsidR="002F2F06" w:rsidRPr="007E1776" w:rsidRDefault="002F2F06" w:rsidP="002F2F06">
      <w:pPr>
        <w:pStyle w:val="enumlev1"/>
      </w:pPr>
      <w:r w:rsidRPr="007E1776">
        <w:t>•</w:t>
      </w:r>
      <w:r w:rsidRPr="007E1776">
        <w:tab/>
        <w:t>As expected, the parameter σ</w:t>
      </w:r>
      <w:r w:rsidRPr="007E1776">
        <w:rPr>
          <w:vertAlign w:val="subscript"/>
        </w:rPr>
        <w:t>C</w:t>
      </w:r>
      <w:r w:rsidRPr="007E1776">
        <w:t xml:space="preserve"> and σ</w:t>
      </w:r>
      <w:r w:rsidRPr="007E1776">
        <w:rPr>
          <w:vertAlign w:val="subscript"/>
        </w:rPr>
        <w:t>ILWC</w:t>
      </w:r>
      <w:r w:rsidRPr="007E1776">
        <w:t xml:space="preserve"> are identical when using ILWC and cloud attenuation (see the methodology above).</w:t>
      </w:r>
    </w:p>
    <w:p w:rsidR="002F2F06" w:rsidRPr="007E1776" w:rsidRDefault="002F2F06" w:rsidP="002F2F06">
      <w:pPr>
        <w:pStyle w:val="enumlev1"/>
      </w:pPr>
      <w:r w:rsidRPr="007E1776">
        <w:lastRenderedPageBreak/>
        <w:t>•</w:t>
      </w:r>
      <w:r w:rsidRPr="007E1776">
        <w:tab/>
        <w:t>The results for Toulouse and Le Fauga are very close.</w:t>
      </w:r>
    </w:p>
    <w:p w:rsidR="002F2F06" w:rsidRPr="007E1776" w:rsidRDefault="002F2F06" w:rsidP="002F2F06">
      <w:pPr>
        <w:pStyle w:val="TableNo"/>
      </w:pPr>
      <w:bookmarkStart w:id="89" w:name="_Ref9174085"/>
      <w:r w:rsidRPr="007E1776">
        <w:t xml:space="preserve">Table </w:t>
      </w:r>
      <w:bookmarkEnd w:id="89"/>
      <w:r w:rsidRPr="007E1776">
        <w:t>3</w:t>
      </w:r>
    </w:p>
    <w:p w:rsidR="002F2F06" w:rsidRPr="007E1776" w:rsidRDefault="002F2F06" w:rsidP="002F2F06">
      <w:pPr>
        <w:pStyle w:val="Tabletitle"/>
      </w:pPr>
      <w:r w:rsidRPr="007E1776">
        <w:t>Input distribution parameters associated with cloud processes</w:t>
      </w:r>
    </w:p>
    <w:tbl>
      <w:tblPr>
        <w:tblW w:w="10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5"/>
        <w:gridCol w:w="2693"/>
        <w:gridCol w:w="1822"/>
        <w:gridCol w:w="1822"/>
        <w:gridCol w:w="1822"/>
      </w:tblGrid>
      <w:tr w:rsidR="002F2F06" w:rsidRPr="007E1776" w:rsidTr="00FA487E">
        <w:trPr>
          <w:jc w:val="center"/>
        </w:trPr>
        <w:tc>
          <w:tcPr>
            <w:tcW w:w="4618" w:type="dxa"/>
            <w:gridSpan w:val="2"/>
            <w:shd w:val="clear" w:color="auto" w:fill="auto"/>
            <w:vAlign w:val="center"/>
          </w:tcPr>
          <w:p w:rsidR="002F2F06" w:rsidRPr="007E1776" w:rsidRDefault="002F2F06" w:rsidP="002F2F06">
            <w:pPr>
              <w:pStyle w:val="Tablehead"/>
              <w:rPr>
                <w:i/>
                <w:lang w:eastAsia="fr-FR"/>
              </w:rPr>
            </w:pPr>
            <w:r w:rsidRPr="007E1776">
              <w:rPr>
                <w:i/>
                <w:lang w:eastAsia="fr-FR"/>
              </w:rPr>
              <w:br w:type="page"/>
            </w:r>
            <w:r w:rsidRPr="007E1776">
              <w:rPr>
                <w:i/>
                <w:lang w:eastAsia="fr-FR"/>
              </w:rPr>
              <w:br w:type="page"/>
            </w:r>
            <w:r w:rsidRPr="007E1776">
              <w:rPr>
                <w:lang w:eastAsia="fr-FR"/>
              </w:rPr>
              <w:t>Locations</w:t>
            </w:r>
          </w:p>
        </w:tc>
        <w:tc>
          <w:tcPr>
            <w:tcW w:w="1822" w:type="dxa"/>
            <w:shd w:val="clear" w:color="auto" w:fill="auto"/>
            <w:vAlign w:val="center"/>
          </w:tcPr>
          <w:p w:rsidR="002F2F06" w:rsidRPr="007E1776" w:rsidRDefault="002F2F06" w:rsidP="002F2F06">
            <w:pPr>
              <w:pStyle w:val="Tablehead"/>
              <w:rPr>
                <w:lang w:eastAsia="fr-FR"/>
              </w:rPr>
            </w:pPr>
            <w:r w:rsidRPr="007E1776">
              <w:rPr>
                <w:i/>
                <w:lang w:eastAsia="fr-FR"/>
              </w:rPr>
              <w:t>P</w:t>
            </w:r>
            <w:r w:rsidRPr="007E1776">
              <w:rPr>
                <w:i/>
                <w:vertAlign w:val="subscript"/>
                <w:lang w:eastAsia="fr-FR"/>
              </w:rPr>
              <w:t>C</w:t>
            </w:r>
            <w:r w:rsidRPr="007E1776">
              <w:rPr>
                <w:lang w:eastAsia="fr-FR"/>
              </w:rPr>
              <w:t xml:space="preserve"> (%)</w:t>
            </w:r>
          </w:p>
        </w:tc>
        <w:tc>
          <w:tcPr>
            <w:tcW w:w="1822" w:type="dxa"/>
            <w:shd w:val="clear" w:color="auto" w:fill="auto"/>
            <w:vAlign w:val="center"/>
          </w:tcPr>
          <w:p w:rsidR="002F2F06" w:rsidRPr="007E1776" w:rsidRDefault="002F2F06" w:rsidP="002F2F06">
            <w:pPr>
              <w:pStyle w:val="Tablehead"/>
              <w:rPr>
                <w:i/>
                <w:lang w:eastAsia="fr-FR"/>
              </w:rPr>
            </w:pPr>
            <w:r w:rsidRPr="007E1776">
              <w:rPr>
                <w:i/>
                <w:lang w:eastAsia="fr-FR"/>
              </w:rPr>
              <w:t>m</w:t>
            </w:r>
          </w:p>
        </w:tc>
        <w:tc>
          <w:tcPr>
            <w:tcW w:w="1822" w:type="dxa"/>
            <w:shd w:val="clear" w:color="auto" w:fill="auto"/>
            <w:vAlign w:val="center"/>
          </w:tcPr>
          <w:p w:rsidR="002F2F06" w:rsidRPr="007E1776" w:rsidRDefault="002F2F06" w:rsidP="002F2F06">
            <w:pPr>
              <w:pStyle w:val="Tablehead"/>
              <w:rPr>
                <w:i/>
                <w:vertAlign w:val="subscript"/>
                <w:lang w:eastAsia="fr-FR"/>
              </w:rPr>
            </w:pPr>
            <w:r w:rsidRPr="007E1776">
              <w:rPr>
                <w:i/>
                <w:lang w:eastAsia="fr-FR"/>
              </w:rPr>
              <w:t>σ</w:t>
            </w:r>
          </w:p>
        </w:tc>
      </w:tr>
      <w:tr w:rsidR="002F2F06" w:rsidRPr="007E1776" w:rsidTr="00FA487E">
        <w:trPr>
          <w:trHeight w:val="397"/>
          <w:jc w:val="center"/>
        </w:trPr>
        <w:tc>
          <w:tcPr>
            <w:tcW w:w="1925" w:type="dxa"/>
            <w:shd w:val="clear" w:color="auto" w:fill="auto"/>
            <w:vAlign w:val="center"/>
          </w:tcPr>
          <w:p w:rsidR="002F2F06" w:rsidRPr="007E1776" w:rsidRDefault="002F2F06" w:rsidP="002F2F06">
            <w:pPr>
              <w:pStyle w:val="Tabletext"/>
            </w:pPr>
            <w:r w:rsidRPr="007E1776">
              <w:t>Darmstadt</w:t>
            </w:r>
          </w:p>
        </w:tc>
        <w:tc>
          <w:tcPr>
            <w:tcW w:w="2693" w:type="dxa"/>
            <w:shd w:val="clear" w:color="auto" w:fill="auto"/>
            <w:vAlign w:val="center"/>
          </w:tcPr>
          <w:p w:rsidR="002F2F06" w:rsidRPr="007E1776" w:rsidRDefault="002F2F06" w:rsidP="002F2F06">
            <w:pPr>
              <w:pStyle w:val="Tabletext"/>
            </w:pPr>
            <w:r w:rsidRPr="007E1776">
              <w:t>ILWC</w:t>
            </w:r>
          </w:p>
        </w:tc>
        <w:tc>
          <w:tcPr>
            <w:tcW w:w="1822" w:type="dxa"/>
            <w:shd w:val="clear" w:color="auto" w:fill="auto"/>
            <w:vAlign w:val="center"/>
          </w:tcPr>
          <w:p w:rsidR="002F2F06" w:rsidRPr="007E1776" w:rsidRDefault="002F2F06" w:rsidP="002F2F06">
            <w:pPr>
              <w:pStyle w:val="Tabletext"/>
              <w:jc w:val="center"/>
            </w:pPr>
            <w:r w:rsidRPr="007E1776">
              <w:t>49.43</w:t>
            </w:r>
          </w:p>
        </w:tc>
        <w:tc>
          <w:tcPr>
            <w:tcW w:w="1822" w:type="dxa"/>
            <w:shd w:val="clear" w:color="auto" w:fill="auto"/>
            <w:vAlign w:val="center"/>
          </w:tcPr>
          <w:p w:rsidR="002F2F06" w:rsidRPr="007E1776" w:rsidRDefault="002F2F06" w:rsidP="002F2F06">
            <w:pPr>
              <w:pStyle w:val="Tabletext"/>
              <w:jc w:val="center"/>
            </w:pPr>
            <w:r w:rsidRPr="007E1776">
              <w:t>-2.43</w:t>
            </w:r>
          </w:p>
        </w:tc>
        <w:tc>
          <w:tcPr>
            <w:tcW w:w="1822" w:type="dxa"/>
            <w:shd w:val="clear" w:color="auto" w:fill="auto"/>
            <w:vAlign w:val="center"/>
          </w:tcPr>
          <w:p w:rsidR="002F2F06" w:rsidRPr="007E1776" w:rsidRDefault="002F2F06" w:rsidP="002F2F06">
            <w:pPr>
              <w:pStyle w:val="Tabletext"/>
              <w:jc w:val="center"/>
            </w:pPr>
            <w:r w:rsidRPr="007E1776">
              <w:t>1.27</w:t>
            </w:r>
          </w:p>
        </w:tc>
      </w:tr>
      <w:tr w:rsidR="002F2F06" w:rsidRPr="007E1776" w:rsidTr="00FA487E">
        <w:trPr>
          <w:trHeight w:val="397"/>
          <w:jc w:val="center"/>
        </w:trPr>
        <w:tc>
          <w:tcPr>
            <w:tcW w:w="1925" w:type="dxa"/>
            <w:vMerge w:val="restart"/>
            <w:shd w:val="clear" w:color="auto" w:fill="auto"/>
            <w:vAlign w:val="center"/>
          </w:tcPr>
          <w:p w:rsidR="002F2F06" w:rsidRPr="007E1776" w:rsidRDefault="002F2F06" w:rsidP="002F2F06">
            <w:pPr>
              <w:pStyle w:val="Tabletext"/>
            </w:pPr>
            <w:r w:rsidRPr="007E1776">
              <w:t>Toulouse</w:t>
            </w:r>
          </w:p>
        </w:tc>
        <w:tc>
          <w:tcPr>
            <w:tcW w:w="2693" w:type="dxa"/>
            <w:shd w:val="clear" w:color="auto" w:fill="auto"/>
            <w:vAlign w:val="center"/>
          </w:tcPr>
          <w:p w:rsidR="002F2F06" w:rsidRPr="007E1776" w:rsidRDefault="002F2F06" w:rsidP="002F2F06">
            <w:pPr>
              <w:pStyle w:val="Tabletext"/>
            </w:pPr>
            <w:r w:rsidRPr="007E1776">
              <w:t>ILWC</w:t>
            </w:r>
          </w:p>
        </w:tc>
        <w:tc>
          <w:tcPr>
            <w:tcW w:w="1822" w:type="dxa"/>
            <w:shd w:val="clear" w:color="auto" w:fill="auto"/>
            <w:vAlign w:val="center"/>
          </w:tcPr>
          <w:p w:rsidR="002F2F06" w:rsidRPr="007E1776" w:rsidRDefault="002F2F06" w:rsidP="002F2F06">
            <w:pPr>
              <w:pStyle w:val="Tabletext"/>
              <w:jc w:val="center"/>
            </w:pPr>
            <w:r w:rsidRPr="007E1776">
              <w:t>23.189</w:t>
            </w:r>
            <w:r w:rsidR="0053545B" w:rsidRPr="007E1776">
              <w:t> </w:t>
            </w:r>
            <w:r w:rsidRPr="007E1776">
              <w:t>7</w:t>
            </w:r>
          </w:p>
        </w:tc>
        <w:tc>
          <w:tcPr>
            <w:tcW w:w="1822" w:type="dxa"/>
            <w:shd w:val="clear" w:color="auto" w:fill="auto"/>
            <w:vAlign w:val="center"/>
          </w:tcPr>
          <w:p w:rsidR="002F2F06" w:rsidRPr="007E1776" w:rsidRDefault="002F2F06" w:rsidP="002F2F06">
            <w:pPr>
              <w:pStyle w:val="Tabletext"/>
              <w:jc w:val="center"/>
            </w:pPr>
            <w:r w:rsidRPr="007E1776">
              <w:t>-1.488</w:t>
            </w:r>
            <w:r w:rsidR="0053545B" w:rsidRPr="007E1776">
              <w:t> </w:t>
            </w:r>
            <w:r w:rsidRPr="007E1776">
              <w:t>6</w:t>
            </w:r>
          </w:p>
        </w:tc>
        <w:tc>
          <w:tcPr>
            <w:tcW w:w="1822" w:type="dxa"/>
            <w:shd w:val="clear" w:color="auto" w:fill="auto"/>
            <w:vAlign w:val="center"/>
          </w:tcPr>
          <w:p w:rsidR="002F2F06" w:rsidRPr="007E1776" w:rsidRDefault="002F2F06" w:rsidP="002F2F06">
            <w:pPr>
              <w:pStyle w:val="Tabletext"/>
              <w:jc w:val="center"/>
            </w:pPr>
            <w:r w:rsidRPr="007E1776">
              <w:t>0.551</w:t>
            </w:r>
            <w:r w:rsidR="0053545B" w:rsidRPr="007E1776">
              <w:t> </w:t>
            </w:r>
            <w:r w:rsidRPr="007E1776">
              <w:t>0</w:t>
            </w:r>
          </w:p>
        </w:tc>
      </w:tr>
      <w:tr w:rsidR="002F2F06" w:rsidRPr="007E1776" w:rsidTr="00FA487E">
        <w:trPr>
          <w:trHeight w:val="397"/>
          <w:jc w:val="center"/>
        </w:trPr>
        <w:tc>
          <w:tcPr>
            <w:tcW w:w="1925" w:type="dxa"/>
            <w:vMerge/>
            <w:shd w:val="clear" w:color="auto" w:fill="auto"/>
            <w:vAlign w:val="center"/>
          </w:tcPr>
          <w:p w:rsidR="002F2F06" w:rsidRPr="007E1776" w:rsidRDefault="002F2F06" w:rsidP="002F2F06">
            <w:pPr>
              <w:pStyle w:val="Tabletext"/>
            </w:pPr>
          </w:p>
        </w:tc>
        <w:tc>
          <w:tcPr>
            <w:tcW w:w="2693" w:type="dxa"/>
            <w:shd w:val="clear" w:color="auto" w:fill="auto"/>
            <w:vAlign w:val="center"/>
          </w:tcPr>
          <w:p w:rsidR="002F2F06" w:rsidRPr="007E1776" w:rsidRDefault="002F2F06" w:rsidP="002F2F06">
            <w:pPr>
              <w:pStyle w:val="Tabletext"/>
            </w:pPr>
            <w:r w:rsidRPr="007E1776">
              <w:t>Cloud attenuation</w:t>
            </w:r>
            <w:r w:rsidRPr="007E1776">
              <w:br/>
              <w:t>(20.2 GHz – 35° of elevation)</w:t>
            </w:r>
          </w:p>
        </w:tc>
        <w:tc>
          <w:tcPr>
            <w:tcW w:w="1822" w:type="dxa"/>
            <w:shd w:val="clear" w:color="auto" w:fill="auto"/>
            <w:vAlign w:val="center"/>
          </w:tcPr>
          <w:p w:rsidR="002F2F06" w:rsidRPr="007E1776" w:rsidRDefault="002F2F06" w:rsidP="002F2F06">
            <w:pPr>
              <w:pStyle w:val="Tabletext"/>
              <w:jc w:val="center"/>
            </w:pPr>
            <w:r w:rsidRPr="007E1776">
              <w:t>23.189</w:t>
            </w:r>
            <w:r w:rsidR="0053545B" w:rsidRPr="007E1776">
              <w:t> </w:t>
            </w:r>
            <w:r w:rsidRPr="007E1776">
              <w:t>7</w:t>
            </w:r>
          </w:p>
        </w:tc>
        <w:tc>
          <w:tcPr>
            <w:tcW w:w="1822" w:type="dxa"/>
            <w:shd w:val="clear" w:color="auto" w:fill="auto"/>
            <w:vAlign w:val="center"/>
          </w:tcPr>
          <w:p w:rsidR="002F2F06" w:rsidRPr="007E1776" w:rsidRDefault="002F2F06" w:rsidP="002F2F06">
            <w:pPr>
              <w:pStyle w:val="Tabletext"/>
              <w:jc w:val="center"/>
            </w:pPr>
            <w:r w:rsidRPr="007E1776">
              <w:t>-1.818</w:t>
            </w:r>
            <w:r w:rsidR="0053545B" w:rsidRPr="007E1776">
              <w:t> </w:t>
            </w:r>
            <w:r w:rsidRPr="007E1776">
              <w:t>1</w:t>
            </w:r>
          </w:p>
        </w:tc>
        <w:tc>
          <w:tcPr>
            <w:tcW w:w="1822" w:type="dxa"/>
            <w:shd w:val="clear" w:color="auto" w:fill="auto"/>
            <w:vAlign w:val="center"/>
          </w:tcPr>
          <w:p w:rsidR="002F2F06" w:rsidRPr="007E1776" w:rsidRDefault="002F2F06" w:rsidP="002F2F06">
            <w:pPr>
              <w:pStyle w:val="Tabletext"/>
              <w:jc w:val="center"/>
            </w:pPr>
            <w:r w:rsidRPr="007E1776">
              <w:t>0.551</w:t>
            </w:r>
            <w:r w:rsidR="0053545B" w:rsidRPr="007E1776">
              <w:t> </w:t>
            </w:r>
            <w:r w:rsidRPr="007E1776">
              <w:t>0</w:t>
            </w:r>
          </w:p>
        </w:tc>
      </w:tr>
      <w:tr w:rsidR="002F2F06" w:rsidRPr="007E1776" w:rsidTr="00FA487E">
        <w:trPr>
          <w:trHeight w:val="397"/>
          <w:jc w:val="center"/>
        </w:trPr>
        <w:tc>
          <w:tcPr>
            <w:tcW w:w="1925" w:type="dxa"/>
            <w:vMerge w:val="restart"/>
            <w:shd w:val="clear" w:color="auto" w:fill="auto"/>
            <w:vAlign w:val="center"/>
          </w:tcPr>
          <w:p w:rsidR="002F2F06" w:rsidRPr="007E1776" w:rsidRDefault="002F2F06" w:rsidP="002F2F06">
            <w:pPr>
              <w:pStyle w:val="Tabletext"/>
            </w:pPr>
            <w:r w:rsidRPr="007E1776">
              <w:t>Le Fauga</w:t>
            </w:r>
          </w:p>
        </w:tc>
        <w:tc>
          <w:tcPr>
            <w:tcW w:w="2693" w:type="dxa"/>
            <w:shd w:val="clear" w:color="auto" w:fill="auto"/>
            <w:vAlign w:val="center"/>
          </w:tcPr>
          <w:p w:rsidR="002F2F06" w:rsidRPr="007E1776" w:rsidRDefault="002F2F06" w:rsidP="002F2F06">
            <w:pPr>
              <w:pStyle w:val="Tabletext"/>
            </w:pPr>
            <w:r w:rsidRPr="007E1776">
              <w:t>ILWC</w:t>
            </w:r>
          </w:p>
        </w:tc>
        <w:tc>
          <w:tcPr>
            <w:tcW w:w="1822" w:type="dxa"/>
            <w:shd w:val="clear" w:color="auto" w:fill="auto"/>
            <w:vAlign w:val="center"/>
          </w:tcPr>
          <w:p w:rsidR="002F2F06" w:rsidRPr="007E1776" w:rsidRDefault="002F2F06" w:rsidP="002F2F06">
            <w:pPr>
              <w:pStyle w:val="Tabletext"/>
              <w:jc w:val="center"/>
            </w:pPr>
            <w:r w:rsidRPr="007E1776">
              <w:t>23.062</w:t>
            </w:r>
            <w:r w:rsidR="0053545B" w:rsidRPr="007E1776">
              <w:t> </w:t>
            </w:r>
            <w:r w:rsidRPr="007E1776">
              <w:t>3</w:t>
            </w:r>
          </w:p>
        </w:tc>
        <w:tc>
          <w:tcPr>
            <w:tcW w:w="1822" w:type="dxa"/>
            <w:shd w:val="clear" w:color="auto" w:fill="auto"/>
            <w:vAlign w:val="center"/>
          </w:tcPr>
          <w:p w:rsidR="002F2F06" w:rsidRPr="007E1776" w:rsidRDefault="002F2F06" w:rsidP="002F2F06">
            <w:pPr>
              <w:pStyle w:val="Tabletext"/>
              <w:jc w:val="center"/>
            </w:pPr>
            <w:r w:rsidRPr="007E1776">
              <w:t>-1.456</w:t>
            </w:r>
            <w:r w:rsidR="0053545B" w:rsidRPr="007E1776">
              <w:t> </w:t>
            </w:r>
            <w:r w:rsidRPr="007E1776">
              <w:t>0</w:t>
            </w:r>
          </w:p>
        </w:tc>
        <w:tc>
          <w:tcPr>
            <w:tcW w:w="1822" w:type="dxa"/>
            <w:shd w:val="clear" w:color="auto" w:fill="auto"/>
            <w:vAlign w:val="center"/>
          </w:tcPr>
          <w:p w:rsidR="002F2F06" w:rsidRPr="007E1776" w:rsidRDefault="002F2F06" w:rsidP="002F2F06">
            <w:pPr>
              <w:pStyle w:val="Tabletext"/>
              <w:jc w:val="center"/>
            </w:pPr>
            <w:r w:rsidRPr="007E1776">
              <w:t>0.570</w:t>
            </w:r>
            <w:r w:rsidR="0053545B" w:rsidRPr="007E1776">
              <w:t> </w:t>
            </w:r>
            <w:r w:rsidRPr="007E1776">
              <w:t>1</w:t>
            </w:r>
          </w:p>
        </w:tc>
      </w:tr>
      <w:tr w:rsidR="002F2F06" w:rsidRPr="007E1776" w:rsidTr="00FA487E">
        <w:trPr>
          <w:trHeight w:val="397"/>
          <w:jc w:val="center"/>
        </w:trPr>
        <w:tc>
          <w:tcPr>
            <w:tcW w:w="1925" w:type="dxa"/>
            <w:vMerge/>
            <w:shd w:val="clear" w:color="auto" w:fill="auto"/>
            <w:vAlign w:val="center"/>
          </w:tcPr>
          <w:p w:rsidR="002F2F06" w:rsidRPr="007E1776" w:rsidRDefault="002F2F06" w:rsidP="002F2F06">
            <w:pPr>
              <w:pStyle w:val="Tabletext"/>
            </w:pPr>
          </w:p>
        </w:tc>
        <w:tc>
          <w:tcPr>
            <w:tcW w:w="2693" w:type="dxa"/>
            <w:shd w:val="clear" w:color="auto" w:fill="auto"/>
            <w:vAlign w:val="center"/>
          </w:tcPr>
          <w:p w:rsidR="002F2F06" w:rsidRPr="007E1776" w:rsidRDefault="002F2F06" w:rsidP="002F2F06">
            <w:pPr>
              <w:pStyle w:val="Tabletext"/>
            </w:pPr>
            <w:r w:rsidRPr="007E1776">
              <w:t>Cloud attenuation</w:t>
            </w:r>
            <w:r w:rsidRPr="007E1776">
              <w:br/>
              <w:t>(20.2 GHz – 35° of elevation)</w:t>
            </w:r>
          </w:p>
        </w:tc>
        <w:tc>
          <w:tcPr>
            <w:tcW w:w="1822" w:type="dxa"/>
            <w:shd w:val="clear" w:color="auto" w:fill="auto"/>
            <w:vAlign w:val="center"/>
          </w:tcPr>
          <w:p w:rsidR="002F2F06" w:rsidRPr="007E1776" w:rsidRDefault="002F2F06" w:rsidP="002F2F06">
            <w:pPr>
              <w:pStyle w:val="Tabletext"/>
              <w:jc w:val="center"/>
            </w:pPr>
            <w:r w:rsidRPr="007E1776">
              <w:t>23.062</w:t>
            </w:r>
            <w:r w:rsidR="0053545B" w:rsidRPr="007E1776">
              <w:t> </w:t>
            </w:r>
            <w:r w:rsidRPr="007E1776">
              <w:t>3</w:t>
            </w:r>
          </w:p>
        </w:tc>
        <w:tc>
          <w:tcPr>
            <w:tcW w:w="1822" w:type="dxa"/>
            <w:shd w:val="clear" w:color="auto" w:fill="auto"/>
            <w:vAlign w:val="center"/>
          </w:tcPr>
          <w:p w:rsidR="002F2F06" w:rsidRPr="007E1776" w:rsidRDefault="002F2F06" w:rsidP="002F2F06">
            <w:pPr>
              <w:pStyle w:val="Tabletext"/>
              <w:jc w:val="center"/>
            </w:pPr>
            <w:r w:rsidRPr="007E1776">
              <w:t>-1.785</w:t>
            </w:r>
            <w:r w:rsidR="0053545B" w:rsidRPr="007E1776">
              <w:t> </w:t>
            </w:r>
            <w:r w:rsidRPr="007E1776">
              <w:t>5</w:t>
            </w:r>
          </w:p>
        </w:tc>
        <w:tc>
          <w:tcPr>
            <w:tcW w:w="1822" w:type="dxa"/>
            <w:shd w:val="clear" w:color="auto" w:fill="auto"/>
            <w:vAlign w:val="center"/>
          </w:tcPr>
          <w:p w:rsidR="002F2F06" w:rsidRPr="007E1776" w:rsidRDefault="002F2F06" w:rsidP="002F2F06">
            <w:pPr>
              <w:pStyle w:val="Tabletext"/>
              <w:jc w:val="center"/>
            </w:pPr>
            <w:r w:rsidRPr="007E1776">
              <w:t>0.570</w:t>
            </w:r>
            <w:r w:rsidR="0053545B" w:rsidRPr="007E1776">
              <w:t> </w:t>
            </w:r>
            <w:r w:rsidRPr="007E1776">
              <w:t>1</w:t>
            </w:r>
          </w:p>
        </w:tc>
      </w:tr>
    </w:tbl>
    <w:p w:rsidR="002F2F06" w:rsidRPr="007E1776" w:rsidRDefault="002F2F06" w:rsidP="002F2F06">
      <w:pPr>
        <w:pStyle w:val="Tablefin"/>
      </w:pPr>
      <w:bookmarkStart w:id="90" w:name="_Ref493775321"/>
      <w:bookmarkStart w:id="91" w:name="_Toc495409027"/>
    </w:p>
    <w:p w:rsidR="002F2F06" w:rsidRPr="007E1776" w:rsidRDefault="002F2F06" w:rsidP="002F2F06">
      <w:pPr>
        <w:pStyle w:val="FigureNo"/>
      </w:pPr>
      <w:r w:rsidRPr="007E1776">
        <w:t xml:space="preserve">Figure </w:t>
      </w:r>
      <w:bookmarkEnd w:id="90"/>
      <w:r w:rsidRPr="007E1776">
        <w:t>16</w:t>
      </w:r>
    </w:p>
    <w:p w:rsidR="002F2F06" w:rsidRPr="007E1776" w:rsidRDefault="002F2F06" w:rsidP="002F2F06">
      <w:pPr>
        <w:pStyle w:val="Figuretitle"/>
      </w:pPr>
      <w:r w:rsidRPr="007E1776">
        <w:t>CCDF of ILWC at zenith for Toulouse and Le Fauga</w:t>
      </w:r>
      <w:bookmarkEnd w:id="91"/>
    </w:p>
    <w:p w:rsidR="002F2F06" w:rsidRPr="007E1776" w:rsidRDefault="002F2F06" w:rsidP="002F2F06">
      <w:pPr>
        <w:pStyle w:val="Figure"/>
        <w:rPr>
          <w:noProof w:val="0"/>
        </w:rPr>
      </w:pPr>
      <w:r w:rsidRPr="007E1776">
        <w:drawing>
          <wp:inline distT="0" distB="0" distL="0" distR="0" wp14:anchorId="7A8F3AA3" wp14:editId="63C97A2C">
            <wp:extent cx="2700000" cy="2023410"/>
            <wp:effectExtent l="0" t="0" r="5715" b="0"/>
            <wp:docPr id="76" name="Image 76" descr="CCDF_ILWC_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CDF_ILWC_TOU"/>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00000" cy="2023410"/>
                    </a:xfrm>
                    <a:prstGeom prst="rect">
                      <a:avLst/>
                    </a:prstGeom>
                    <a:noFill/>
                    <a:ln>
                      <a:noFill/>
                    </a:ln>
                  </pic:spPr>
                </pic:pic>
              </a:graphicData>
            </a:graphic>
          </wp:inline>
        </w:drawing>
      </w:r>
      <w:r w:rsidRPr="007E1776">
        <w:drawing>
          <wp:inline distT="0" distB="0" distL="0" distR="0" wp14:anchorId="4360C6AC" wp14:editId="72B28268">
            <wp:extent cx="2700000" cy="2023410"/>
            <wp:effectExtent l="0" t="0" r="5715" b="0"/>
            <wp:docPr id="77" name="Image 77" descr="CCDF_ILWC_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CDF_ILWC_FAU"/>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00000" cy="2023410"/>
                    </a:xfrm>
                    <a:prstGeom prst="rect">
                      <a:avLst/>
                    </a:prstGeom>
                    <a:noFill/>
                    <a:ln>
                      <a:noFill/>
                    </a:ln>
                  </pic:spPr>
                </pic:pic>
              </a:graphicData>
            </a:graphic>
          </wp:inline>
        </w:drawing>
      </w:r>
    </w:p>
    <w:p w:rsidR="002F2F06" w:rsidRPr="007E1776" w:rsidRDefault="002F2F06" w:rsidP="002F2F06">
      <w:pPr>
        <w:pStyle w:val="FigureNo"/>
      </w:pPr>
      <w:bookmarkStart w:id="92" w:name="_Ref493775474"/>
      <w:bookmarkStart w:id="93" w:name="_Ref493775453"/>
      <w:bookmarkStart w:id="94" w:name="_Toc495409028"/>
      <w:r w:rsidRPr="007E1776">
        <w:t>Figure</w:t>
      </w:r>
      <w:bookmarkEnd w:id="92"/>
      <w:r w:rsidRPr="007E1776">
        <w:t xml:space="preserve"> 17</w:t>
      </w:r>
    </w:p>
    <w:p w:rsidR="002F2F06" w:rsidRPr="007E1776" w:rsidRDefault="002F2F06" w:rsidP="002F2F06">
      <w:pPr>
        <w:pStyle w:val="Figuretitle"/>
      </w:pPr>
      <w:r w:rsidRPr="007E1776">
        <w:t>CCDF of cloud attenuation at zenith for Toulouse and Le Fauga</w:t>
      </w:r>
      <w:bookmarkEnd w:id="93"/>
      <w:bookmarkEnd w:id="94"/>
    </w:p>
    <w:p w:rsidR="002F2F06" w:rsidRPr="007E1776" w:rsidRDefault="002F2F06" w:rsidP="002F2F06">
      <w:pPr>
        <w:pStyle w:val="Figure"/>
        <w:rPr>
          <w:noProof w:val="0"/>
        </w:rPr>
      </w:pPr>
      <w:r w:rsidRPr="007E1776">
        <w:drawing>
          <wp:inline distT="0" distB="0" distL="0" distR="0" wp14:anchorId="4541CC63" wp14:editId="084ACE81">
            <wp:extent cx="2700000" cy="2023410"/>
            <wp:effectExtent l="0" t="0" r="5715" b="0"/>
            <wp:docPr id="78" name="Image 78" descr="CCDF_ACl90_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CDF_ACl90_TOU"/>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00000" cy="2023410"/>
                    </a:xfrm>
                    <a:prstGeom prst="rect">
                      <a:avLst/>
                    </a:prstGeom>
                    <a:noFill/>
                    <a:ln>
                      <a:noFill/>
                    </a:ln>
                  </pic:spPr>
                </pic:pic>
              </a:graphicData>
            </a:graphic>
          </wp:inline>
        </w:drawing>
      </w:r>
      <w:r w:rsidRPr="007E1776">
        <w:drawing>
          <wp:inline distT="0" distB="0" distL="0" distR="0" wp14:anchorId="38E0EADA" wp14:editId="279E8BAF">
            <wp:extent cx="2700000" cy="2023410"/>
            <wp:effectExtent l="0" t="0" r="5715" b="0"/>
            <wp:docPr id="79" name="Image 79" descr="CCDF_ACl90_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CDF_ACl90_FAU"/>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700000" cy="2023410"/>
                    </a:xfrm>
                    <a:prstGeom prst="rect">
                      <a:avLst/>
                    </a:prstGeom>
                    <a:noFill/>
                    <a:ln>
                      <a:noFill/>
                    </a:ln>
                  </pic:spPr>
                </pic:pic>
              </a:graphicData>
            </a:graphic>
          </wp:inline>
        </w:drawing>
      </w:r>
      <w:bookmarkStart w:id="95" w:name="_Ref493775475"/>
      <w:bookmarkStart w:id="96" w:name="_Ref493775454"/>
      <w:bookmarkStart w:id="97" w:name="_Toc495409029"/>
    </w:p>
    <w:p w:rsidR="002F2F06" w:rsidRPr="007E1776" w:rsidRDefault="002F2F06" w:rsidP="002F2F06">
      <w:pPr>
        <w:pStyle w:val="FigureNo"/>
      </w:pPr>
      <w:bookmarkStart w:id="98" w:name="_Ref9174044"/>
      <w:r w:rsidRPr="007E1776">
        <w:lastRenderedPageBreak/>
        <w:t xml:space="preserve">Figure </w:t>
      </w:r>
      <w:bookmarkEnd w:id="95"/>
      <w:bookmarkEnd w:id="98"/>
      <w:r w:rsidRPr="007E1776">
        <w:t>18</w:t>
      </w:r>
    </w:p>
    <w:p w:rsidR="002F2F06" w:rsidRPr="007E1776" w:rsidRDefault="002F2F06" w:rsidP="002F2F06">
      <w:pPr>
        <w:pStyle w:val="Figuretitle"/>
      </w:pPr>
      <w:r w:rsidRPr="007E1776">
        <w:t>CCDF of cloud attenuation at 35° of elevation for Toulouse and Le Fauga</w:t>
      </w:r>
      <w:bookmarkEnd w:id="96"/>
      <w:bookmarkEnd w:id="97"/>
    </w:p>
    <w:p w:rsidR="002F2F06" w:rsidRPr="007E1776" w:rsidRDefault="002F2F06" w:rsidP="002F2F06">
      <w:pPr>
        <w:pStyle w:val="Figure"/>
        <w:rPr>
          <w:noProof w:val="0"/>
        </w:rPr>
      </w:pPr>
      <w:r w:rsidRPr="007E1776">
        <w:drawing>
          <wp:inline distT="0" distB="0" distL="0" distR="0" wp14:anchorId="08616DED" wp14:editId="1CC2DD2A">
            <wp:extent cx="2700000" cy="2023410"/>
            <wp:effectExtent l="0" t="0" r="5715" b="0"/>
            <wp:docPr id="80" name="Image 80" descr="CCDF_ACl35_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CDF_ACl35_TOU"/>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00000" cy="2023410"/>
                    </a:xfrm>
                    <a:prstGeom prst="rect">
                      <a:avLst/>
                    </a:prstGeom>
                    <a:noFill/>
                    <a:ln>
                      <a:noFill/>
                    </a:ln>
                  </pic:spPr>
                </pic:pic>
              </a:graphicData>
            </a:graphic>
          </wp:inline>
        </w:drawing>
      </w:r>
      <w:r w:rsidRPr="007E1776">
        <w:drawing>
          <wp:inline distT="0" distB="0" distL="0" distR="0" wp14:anchorId="7AAB5358" wp14:editId="19A954ED">
            <wp:extent cx="2700000" cy="2023410"/>
            <wp:effectExtent l="0" t="0" r="5715" b="0"/>
            <wp:docPr id="81" name="Image 81" descr="CCDF_ACl35_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CDF_ACl35_FAU"/>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00000" cy="2023410"/>
                    </a:xfrm>
                    <a:prstGeom prst="rect">
                      <a:avLst/>
                    </a:prstGeom>
                    <a:noFill/>
                    <a:ln>
                      <a:noFill/>
                    </a:ln>
                  </pic:spPr>
                </pic:pic>
              </a:graphicData>
            </a:graphic>
          </wp:inline>
        </w:drawing>
      </w:r>
    </w:p>
    <w:p w:rsidR="002F2F06" w:rsidRPr="007E1776" w:rsidRDefault="002F2F06" w:rsidP="002F2F06">
      <w:r w:rsidRPr="007E1776">
        <w:t xml:space="preserve">As previously mentioned, </w:t>
      </w:r>
      <w:r w:rsidRPr="007E1776">
        <w:rPr>
          <w:position w:val="-14"/>
        </w:rPr>
        <w:object w:dxaOrig="1680" w:dyaOrig="380">
          <v:shape id="_x0000_i1091" type="#_x0000_t75" style="width:83.9pt;height:18.8pt" o:ole="">
            <v:imagedata r:id="rId160" o:title=""/>
          </v:shape>
          <o:OLEObject Type="Embed" ProgID="Equation.3" ShapeID="_x0000_i1091" DrawAspect="Content" ObjectID="_1621272605" r:id="rId168"/>
        </w:object>
      </w:r>
      <w:r w:rsidRPr="007E1776">
        <w:t xml:space="preserve">. It </w:t>
      </w:r>
      <w:r w:rsidR="0053545B" w:rsidRPr="007E1776">
        <w:t>straightforwardly</w:t>
      </w:r>
      <w:r w:rsidRPr="007E1776">
        <w:t xml:space="preserve"> results in:</w:t>
      </w:r>
    </w:p>
    <w:p w:rsidR="002F2F06" w:rsidRPr="007E1776" w:rsidRDefault="002F2F06" w:rsidP="002F2F06">
      <w:pPr>
        <w:pStyle w:val="Equation"/>
      </w:pPr>
      <w:r w:rsidRPr="007E1776">
        <w:tab/>
      </w:r>
      <w:r w:rsidRPr="007E1776">
        <w:tab/>
      </w:r>
      <w:r w:rsidRPr="007E1776">
        <w:object w:dxaOrig="2820" w:dyaOrig="1120">
          <v:shape id="_x0000_i1092" type="#_x0000_t75" style="width:140.85pt;height:55.7pt" o:ole="">
            <v:imagedata r:id="rId169" o:title=""/>
          </v:shape>
          <o:OLEObject Type="Embed" ProgID="Equation.3" ShapeID="_x0000_i1092" DrawAspect="Content" ObjectID="_1621272606" r:id="rId170"/>
        </w:object>
      </w:r>
      <w:r w:rsidRPr="007E1776">
        <w:tab/>
        <w:t>(23)</w:t>
      </w:r>
    </w:p>
    <w:p w:rsidR="002F2F06" w:rsidRPr="007E1776" w:rsidRDefault="002F2F06" w:rsidP="002F2F06">
      <w:r w:rsidRPr="007E1776">
        <w:t>So, only temporal autocorrelations of cloud attenuation will be investigated. The following two temporal autocorrelation functions have been computed for the two sites:</w:t>
      </w:r>
    </w:p>
    <w:p w:rsidR="002F2F06" w:rsidRPr="007E1776" w:rsidRDefault="002F2F06" w:rsidP="002F2F06">
      <w:pPr>
        <w:pStyle w:val="enumlev1"/>
      </w:pPr>
      <w:r w:rsidRPr="007E1776">
        <w:t>•</w:t>
      </w:r>
      <w:r w:rsidRPr="007E1776">
        <w:tab/>
      </w:r>
      <w:r w:rsidRPr="007E1776">
        <w:rPr>
          <w:position w:val="-14"/>
        </w:rPr>
        <w:object w:dxaOrig="360" w:dyaOrig="380">
          <v:shape id="_x0000_i1093" type="#_x0000_t75" style="width:18.15pt;height:18.8pt" o:ole="">
            <v:imagedata r:id="rId171" o:title=""/>
          </v:shape>
          <o:OLEObject Type="Embed" ProgID="Equation.3" ShapeID="_x0000_i1093" DrawAspect="Content" ObjectID="_1621272607" r:id="rId172"/>
        </w:object>
      </w:r>
      <w:r w:rsidRPr="007E1776">
        <w:t xml:space="preserve">, the temporal autocorrelation function of the cloud attenuation process </w:t>
      </w:r>
      <w:r w:rsidRPr="007E1776">
        <w:rPr>
          <w:i/>
        </w:rPr>
        <w:t>A</w:t>
      </w:r>
      <w:r w:rsidRPr="007E1776">
        <w:rPr>
          <w:i/>
          <w:vertAlign w:val="subscript"/>
        </w:rPr>
        <w:t>C</w:t>
      </w:r>
      <w:r w:rsidRPr="007E1776">
        <w:t>,</w:t>
      </w:r>
    </w:p>
    <w:p w:rsidR="002F2F06" w:rsidRPr="007E1776" w:rsidRDefault="002F2F06" w:rsidP="002F2F06">
      <w:pPr>
        <w:pStyle w:val="enumlev1"/>
      </w:pPr>
      <w:r w:rsidRPr="007E1776">
        <w:t>•</w:t>
      </w:r>
      <w:r w:rsidRPr="007E1776">
        <w:tab/>
      </w:r>
      <w:r w:rsidRPr="007E1776">
        <w:rPr>
          <w:position w:val="-14"/>
        </w:rPr>
        <w:object w:dxaOrig="360" w:dyaOrig="380">
          <v:shape id="_x0000_i1094" type="#_x0000_t75" style="width:18.15pt;height:18.8pt" o:ole="">
            <v:imagedata r:id="rId173" o:title=""/>
          </v:shape>
          <o:OLEObject Type="Embed" ProgID="Equation.3" ShapeID="_x0000_i1094" DrawAspect="Content" ObjectID="_1621272608" r:id="rId174"/>
        </w:object>
      </w:r>
      <w:r w:rsidRPr="007E1776">
        <w:t xml:space="preserve">, the temporal autocorrelation function of the underlying Gaussian process </w:t>
      </w:r>
      <w:r w:rsidRPr="007E1776">
        <w:rPr>
          <w:i/>
        </w:rPr>
        <w:t>G</w:t>
      </w:r>
      <w:r w:rsidRPr="007E1776">
        <w:rPr>
          <w:i/>
          <w:vertAlign w:val="subscript"/>
        </w:rPr>
        <w:t>C</w:t>
      </w:r>
      <w:r w:rsidRPr="007E1776">
        <w:t xml:space="preserve"> used to generate the cloud attenuation process</w:t>
      </w:r>
      <w:r w:rsidRPr="007E1776">
        <w:rPr>
          <w:i/>
        </w:rPr>
        <w:t xml:space="preserve"> A</w:t>
      </w:r>
      <w:r w:rsidRPr="007E1776">
        <w:rPr>
          <w:i/>
          <w:vertAlign w:val="subscript"/>
        </w:rPr>
        <w:t>C</w:t>
      </w:r>
      <w:r w:rsidRPr="007E1776">
        <w:t>,</w:t>
      </w:r>
    </w:p>
    <w:p w:rsidR="002F2F06" w:rsidRPr="007E1776" w:rsidRDefault="002F2F06" w:rsidP="0053545B">
      <w:r w:rsidRPr="007E1776">
        <w:t xml:space="preserve">The results are shown in Figure 19. The best double exponential decaying functions are fitted over the experimental correlation functions </w:t>
      </w:r>
      <w:r w:rsidRPr="007E1776">
        <w:rPr>
          <w:position w:val="-14"/>
        </w:rPr>
        <w:object w:dxaOrig="360" w:dyaOrig="380">
          <v:shape id="_x0000_i1095" type="#_x0000_t75" style="width:18.15pt;height:18.8pt" o:ole="">
            <v:imagedata r:id="rId175" o:title=""/>
          </v:shape>
          <o:OLEObject Type="Embed" ProgID="Equation.3" ShapeID="_x0000_i1095" DrawAspect="Content" ObjectID="_1621272609" r:id="rId176"/>
        </w:object>
      </w:r>
      <w:r w:rsidRPr="007E1776">
        <w:t xml:space="preserve">. For information, the correlation of the underlying Gaussian process used to generate the ILWC process in </w:t>
      </w:r>
      <w:r w:rsidR="0053545B" w:rsidRPr="007E1776">
        <w:t xml:space="preserve">Recommendation </w:t>
      </w:r>
      <w:r w:rsidRPr="007E1776">
        <w:t>ITU-R P.1853-1 is highlighted. The double decaying exponential function seems to be well appropriate for time lags less than one day and a half. For longer time lags, the model will tend to underestimate the actual correlation. The correlation parameters for the two locations are summarized in Table 4.</w:t>
      </w:r>
    </w:p>
    <w:p w:rsidR="002F2F06" w:rsidRPr="007E1776" w:rsidRDefault="002F2F06" w:rsidP="002F2F06">
      <w:r w:rsidRPr="007E1776">
        <w:t>As observed for the water vapour processes, the results for Toulouse and Le Fauga are very close.</w:t>
      </w:r>
    </w:p>
    <w:p w:rsidR="002F2F06" w:rsidRPr="007E1776" w:rsidRDefault="002F2F06" w:rsidP="002F2F06">
      <w:pPr>
        <w:pStyle w:val="FigureNo"/>
      </w:pPr>
      <w:bookmarkStart w:id="99" w:name="_Ref9174052"/>
      <w:r w:rsidRPr="007E1776">
        <w:lastRenderedPageBreak/>
        <w:t xml:space="preserve">Figure </w:t>
      </w:r>
      <w:bookmarkEnd w:id="99"/>
      <w:r w:rsidRPr="007E1776">
        <w:t>19</w:t>
      </w:r>
    </w:p>
    <w:p w:rsidR="002F2F06" w:rsidRPr="007E1776" w:rsidRDefault="002F2F06" w:rsidP="002F2F06">
      <w:pPr>
        <w:pStyle w:val="Figuretitle"/>
      </w:pPr>
      <w:r w:rsidRPr="007E1776">
        <w:t>Temporal correlation of cloud processes for Toulouse and Le Fauga and associated best fittings</w:t>
      </w:r>
    </w:p>
    <w:p w:rsidR="002F2F06" w:rsidRPr="007E1776" w:rsidRDefault="002F2F06" w:rsidP="002F2F06">
      <w:pPr>
        <w:pStyle w:val="Figure"/>
        <w:rPr>
          <w:noProof w:val="0"/>
        </w:rPr>
      </w:pPr>
      <w:r w:rsidRPr="007E1776">
        <w:drawing>
          <wp:inline distT="0" distB="0" distL="0" distR="0" wp14:anchorId="102BC89D" wp14:editId="7ABBF191">
            <wp:extent cx="2880000" cy="2158305"/>
            <wp:effectExtent l="0" t="0" r="0" b="0"/>
            <wp:docPr id="82" name="Image 82" descr="COR_ILWC_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OR_ILWC_TOU"/>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80000" cy="2158305"/>
                    </a:xfrm>
                    <a:prstGeom prst="rect">
                      <a:avLst/>
                    </a:prstGeom>
                    <a:noFill/>
                    <a:ln>
                      <a:noFill/>
                    </a:ln>
                  </pic:spPr>
                </pic:pic>
              </a:graphicData>
            </a:graphic>
          </wp:inline>
        </w:drawing>
      </w:r>
      <w:r w:rsidRPr="007E1776">
        <w:drawing>
          <wp:inline distT="0" distB="0" distL="0" distR="0" wp14:anchorId="172F5345" wp14:editId="0D9A40D5">
            <wp:extent cx="2880000" cy="2158305"/>
            <wp:effectExtent l="0" t="0" r="0" b="0"/>
            <wp:docPr id="83" name="Image 83" descr="COR_ILWC_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OR_ILWC_FAU"/>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80000" cy="2158305"/>
                    </a:xfrm>
                    <a:prstGeom prst="rect">
                      <a:avLst/>
                    </a:prstGeom>
                    <a:noFill/>
                    <a:ln>
                      <a:noFill/>
                    </a:ln>
                  </pic:spPr>
                </pic:pic>
              </a:graphicData>
            </a:graphic>
          </wp:inline>
        </w:drawing>
      </w:r>
    </w:p>
    <w:p w:rsidR="002F2F06" w:rsidRPr="007E1776" w:rsidRDefault="002F2F06" w:rsidP="002F2F06">
      <w:pPr>
        <w:pStyle w:val="TableNo"/>
      </w:pPr>
      <w:bookmarkStart w:id="100" w:name="_Ref493867400"/>
      <w:bookmarkStart w:id="101" w:name="_Toc495409058"/>
      <w:r w:rsidRPr="007E1776">
        <w:t xml:space="preserve">Table </w:t>
      </w:r>
      <w:bookmarkEnd w:id="100"/>
      <w:r w:rsidRPr="007E1776">
        <w:t>4</w:t>
      </w:r>
    </w:p>
    <w:p w:rsidR="002F2F06" w:rsidRPr="007E1776" w:rsidRDefault="002F2F06" w:rsidP="002F2F06">
      <w:pPr>
        <w:pStyle w:val="Tabletitle"/>
      </w:pPr>
      <w:r w:rsidRPr="007E1776">
        <w:t>Input correlation parameters associated with cloud processes</w:t>
      </w:r>
      <w:bookmarkEnd w:id="10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84"/>
        <w:gridCol w:w="1549"/>
        <w:gridCol w:w="1549"/>
        <w:gridCol w:w="1551"/>
        <w:gridCol w:w="1549"/>
        <w:gridCol w:w="1551"/>
      </w:tblGrid>
      <w:tr w:rsidR="002F2F06" w:rsidRPr="007E1776" w:rsidTr="002F2F06">
        <w:trPr>
          <w:jc w:val="center"/>
        </w:trPr>
        <w:tc>
          <w:tcPr>
            <w:tcW w:w="978" w:type="pct"/>
            <w:tcBorders>
              <w:top w:val="single" w:sz="2" w:space="0" w:color="auto"/>
              <w:left w:val="single" w:sz="2" w:space="0" w:color="auto"/>
              <w:bottom w:val="single" w:sz="12" w:space="0" w:color="auto"/>
              <w:right w:val="single" w:sz="2" w:space="0" w:color="auto"/>
            </w:tcBorders>
            <w:shd w:val="clear" w:color="auto" w:fill="auto"/>
            <w:vAlign w:val="center"/>
          </w:tcPr>
          <w:p w:rsidR="002F2F06" w:rsidRPr="007E1776" w:rsidRDefault="002F2F06" w:rsidP="002F2F06">
            <w:pPr>
              <w:pStyle w:val="Tablehead"/>
              <w:rPr>
                <w:i/>
                <w:lang w:eastAsia="fr-FR"/>
              </w:rPr>
            </w:pPr>
            <w:r w:rsidRPr="007E1776">
              <w:rPr>
                <w:i/>
                <w:lang w:eastAsia="fr-FR"/>
              </w:rPr>
              <w:br w:type="page"/>
            </w:r>
            <w:r w:rsidRPr="007E1776">
              <w:rPr>
                <w:i/>
                <w:lang w:eastAsia="fr-FR"/>
              </w:rPr>
              <w:br w:type="page"/>
            </w:r>
            <w:r w:rsidRPr="007E1776">
              <w:rPr>
                <w:lang w:eastAsia="fr-FR"/>
              </w:rPr>
              <w:t>Locations</w:t>
            </w:r>
          </w:p>
        </w:tc>
        <w:tc>
          <w:tcPr>
            <w:tcW w:w="804" w:type="pct"/>
            <w:tcBorders>
              <w:top w:val="single" w:sz="2" w:space="0" w:color="auto"/>
              <w:left w:val="single" w:sz="2" w:space="0" w:color="auto"/>
              <w:bottom w:val="single" w:sz="12" w:space="0" w:color="auto"/>
              <w:right w:val="single" w:sz="2" w:space="0" w:color="auto"/>
            </w:tcBorders>
            <w:shd w:val="clear" w:color="auto" w:fill="auto"/>
            <w:vAlign w:val="center"/>
          </w:tcPr>
          <w:p w:rsidR="002F2F06" w:rsidRPr="007E1776" w:rsidRDefault="002F2F06" w:rsidP="002F2F06">
            <w:pPr>
              <w:pStyle w:val="Tablehead"/>
              <w:rPr>
                <w:i/>
                <w:lang w:eastAsia="fr-FR"/>
              </w:rPr>
            </w:pPr>
            <w:r w:rsidRPr="007E1776">
              <w:rPr>
                <w:i/>
                <w:lang w:eastAsia="fr-FR"/>
              </w:rPr>
              <w:t>A</w:t>
            </w:r>
          </w:p>
        </w:tc>
        <w:tc>
          <w:tcPr>
            <w:tcW w:w="804" w:type="pct"/>
            <w:tcBorders>
              <w:top w:val="single" w:sz="2" w:space="0" w:color="auto"/>
              <w:left w:val="single" w:sz="2" w:space="0" w:color="auto"/>
              <w:bottom w:val="single" w:sz="12" w:space="0" w:color="auto"/>
              <w:right w:val="single" w:sz="2" w:space="0" w:color="auto"/>
            </w:tcBorders>
            <w:shd w:val="clear" w:color="auto" w:fill="auto"/>
          </w:tcPr>
          <w:p w:rsidR="002F2F06" w:rsidRPr="007E1776" w:rsidRDefault="002F2F06" w:rsidP="002F2F06">
            <w:pPr>
              <w:pStyle w:val="Tablehead"/>
              <w:rPr>
                <w:i/>
                <w:vertAlign w:val="subscript"/>
                <w:lang w:eastAsia="fr-FR"/>
              </w:rPr>
            </w:pPr>
            <w:r w:rsidRPr="007E1776">
              <w:rPr>
                <w:i/>
                <w:lang w:eastAsia="fr-FR"/>
              </w:rPr>
              <w:t>β</w:t>
            </w:r>
            <w:r w:rsidRPr="007E1776">
              <w:rPr>
                <w:i/>
                <w:vertAlign w:val="subscript"/>
                <w:lang w:eastAsia="fr-FR"/>
              </w:rPr>
              <w:t>C1</w:t>
            </w:r>
          </w:p>
        </w:tc>
        <w:tc>
          <w:tcPr>
            <w:tcW w:w="805" w:type="pct"/>
            <w:tcBorders>
              <w:top w:val="single" w:sz="2" w:space="0" w:color="auto"/>
              <w:left w:val="single" w:sz="2" w:space="0" w:color="auto"/>
              <w:bottom w:val="single" w:sz="12" w:space="0" w:color="auto"/>
              <w:right w:val="single" w:sz="2" w:space="0" w:color="auto"/>
            </w:tcBorders>
            <w:shd w:val="clear" w:color="auto" w:fill="auto"/>
            <w:vAlign w:val="center"/>
          </w:tcPr>
          <w:p w:rsidR="002F2F06" w:rsidRPr="007E1776" w:rsidRDefault="002F2F06" w:rsidP="002F2F06">
            <w:pPr>
              <w:pStyle w:val="Tablehead"/>
              <w:rPr>
                <w:lang w:eastAsia="fr-FR"/>
              </w:rPr>
            </w:pPr>
            <w:r w:rsidRPr="007E1776">
              <w:rPr>
                <w:i/>
                <w:lang w:eastAsia="fr-FR"/>
              </w:rPr>
              <w:t>β</w:t>
            </w:r>
            <w:r w:rsidRPr="007E1776">
              <w:rPr>
                <w:i/>
                <w:vertAlign w:val="subscript"/>
                <w:lang w:eastAsia="fr-FR"/>
              </w:rPr>
              <w:t>C2</w:t>
            </w:r>
          </w:p>
        </w:tc>
        <w:tc>
          <w:tcPr>
            <w:tcW w:w="804" w:type="pct"/>
            <w:tcBorders>
              <w:top w:val="single" w:sz="2" w:space="0" w:color="auto"/>
              <w:left w:val="single" w:sz="2" w:space="0" w:color="auto"/>
              <w:bottom w:val="single" w:sz="12" w:space="0" w:color="auto"/>
              <w:right w:val="single" w:sz="2" w:space="0" w:color="auto"/>
            </w:tcBorders>
            <w:shd w:val="clear" w:color="auto" w:fill="auto"/>
            <w:vAlign w:val="center"/>
          </w:tcPr>
          <w:p w:rsidR="002F2F06" w:rsidRPr="007E1776" w:rsidRDefault="002F2F06" w:rsidP="002F2F06">
            <w:pPr>
              <w:pStyle w:val="Tablehead"/>
              <w:rPr>
                <w:i/>
                <w:lang w:eastAsia="fr-FR"/>
              </w:rPr>
            </w:pPr>
            <w:r w:rsidRPr="007E1776">
              <w:rPr>
                <w:rFonts w:ascii="Cambria Math" w:hAnsi="Cambria Math"/>
                <w:i/>
                <w:lang w:eastAsia="fr-FR"/>
              </w:rPr>
              <w:t>𝛾</w:t>
            </w:r>
            <w:r w:rsidRPr="007E1776">
              <w:rPr>
                <w:i/>
                <w:vertAlign w:val="subscript"/>
                <w:lang w:eastAsia="fr-FR"/>
              </w:rPr>
              <w:t>C1</w:t>
            </w:r>
          </w:p>
        </w:tc>
        <w:tc>
          <w:tcPr>
            <w:tcW w:w="805" w:type="pct"/>
            <w:tcBorders>
              <w:top w:val="single" w:sz="2" w:space="0" w:color="auto"/>
              <w:left w:val="single" w:sz="2" w:space="0" w:color="auto"/>
              <w:bottom w:val="single" w:sz="12" w:space="0" w:color="auto"/>
              <w:right w:val="single" w:sz="2" w:space="0" w:color="auto"/>
            </w:tcBorders>
            <w:shd w:val="clear" w:color="auto" w:fill="auto"/>
            <w:vAlign w:val="center"/>
          </w:tcPr>
          <w:p w:rsidR="002F2F06" w:rsidRPr="007E1776" w:rsidRDefault="002F2F06" w:rsidP="002F2F06">
            <w:pPr>
              <w:pStyle w:val="Tablehead"/>
              <w:rPr>
                <w:i/>
                <w:vertAlign w:val="subscript"/>
                <w:lang w:eastAsia="fr-FR"/>
              </w:rPr>
            </w:pPr>
            <w:r w:rsidRPr="007E1776">
              <w:rPr>
                <w:rFonts w:ascii="Cambria Math" w:hAnsi="Cambria Math"/>
                <w:i/>
                <w:lang w:eastAsia="fr-FR"/>
              </w:rPr>
              <w:t>𝛾</w:t>
            </w:r>
            <w:r w:rsidRPr="007E1776">
              <w:rPr>
                <w:i/>
                <w:vertAlign w:val="subscript"/>
                <w:lang w:eastAsia="fr-FR"/>
              </w:rPr>
              <w:t>C2</w:t>
            </w:r>
          </w:p>
        </w:tc>
      </w:tr>
      <w:tr w:rsidR="002F2F06" w:rsidRPr="007E1776" w:rsidTr="002F2F06">
        <w:trPr>
          <w:trHeight w:val="460"/>
          <w:jc w:val="center"/>
        </w:trPr>
        <w:tc>
          <w:tcPr>
            <w:tcW w:w="978" w:type="pct"/>
            <w:tcBorders>
              <w:top w:val="single" w:sz="12" w:space="0" w:color="auto"/>
              <w:left w:val="single" w:sz="2" w:space="0" w:color="auto"/>
              <w:right w:val="single" w:sz="2" w:space="0" w:color="auto"/>
            </w:tcBorders>
            <w:shd w:val="clear" w:color="auto" w:fill="auto"/>
            <w:vAlign w:val="center"/>
          </w:tcPr>
          <w:p w:rsidR="002F2F06" w:rsidRPr="007E1776" w:rsidRDefault="002F2F06" w:rsidP="002F2F06">
            <w:pPr>
              <w:pStyle w:val="Tabletext"/>
            </w:pPr>
            <w:r w:rsidRPr="007E1776">
              <w:t>Darmstadt</w:t>
            </w:r>
          </w:p>
          <w:p w:rsidR="002F2F06" w:rsidRPr="007E1776" w:rsidRDefault="002F2F06" w:rsidP="002F2F06">
            <w:pPr>
              <w:pStyle w:val="Tabletext"/>
            </w:pPr>
            <w:r w:rsidRPr="007E1776">
              <w:t>(ITU-R P.1853-1)</w:t>
            </w:r>
          </w:p>
        </w:tc>
        <w:tc>
          <w:tcPr>
            <w:tcW w:w="804" w:type="pct"/>
            <w:tcBorders>
              <w:top w:val="single" w:sz="12"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0.216</w:t>
            </w:r>
          </w:p>
        </w:tc>
        <w:tc>
          <w:tcPr>
            <w:tcW w:w="804" w:type="pct"/>
            <w:tcBorders>
              <w:top w:val="single" w:sz="12"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7.14e-4</w:t>
            </w:r>
          </w:p>
        </w:tc>
        <w:tc>
          <w:tcPr>
            <w:tcW w:w="805" w:type="pct"/>
            <w:tcBorders>
              <w:top w:val="single" w:sz="12"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2.01e-5</w:t>
            </w:r>
          </w:p>
        </w:tc>
        <w:tc>
          <w:tcPr>
            <w:tcW w:w="804" w:type="pct"/>
            <w:tcBorders>
              <w:top w:val="single" w:sz="12"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0.349</w:t>
            </w:r>
          </w:p>
        </w:tc>
        <w:tc>
          <w:tcPr>
            <w:tcW w:w="805" w:type="pct"/>
            <w:tcBorders>
              <w:top w:val="single" w:sz="12"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0.83</w:t>
            </w:r>
          </w:p>
        </w:tc>
      </w:tr>
      <w:tr w:rsidR="002F2F06" w:rsidRPr="007E1776" w:rsidTr="002F2F06">
        <w:trPr>
          <w:trHeight w:val="460"/>
          <w:jc w:val="center"/>
        </w:trPr>
        <w:tc>
          <w:tcPr>
            <w:tcW w:w="978" w:type="pct"/>
            <w:tcBorders>
              <w:left w:val="single" w:sz="2" w:space="0" w:color="auto"/>
              <w:right w:val="single" w:sz="2" w:space="0" w:color="auto"/>
            </w:tcBorders>
            <w:shd w:val="clear" w:color="auto" w:fill="auto"/>
            <w:vAlign w:val="center"/>
          </w:tcPr>
          <w:p w:rsidR="002F2F06" w:rsidRPr="007E1776" w:rsidRDefault="002F2F06" w:rsidP="002F2F06">
            <w:pPr>
              <w:pStyle w:val="Tabletext"/>
            </w:pPr>
            <w:r w:rsidRPr="007E1776">
              <w:t>Toulouse</w:t>
            </w:r>
          </w:p>
        </w:tc>
        <w:tc>
          <w:tcPr>
            <w:tcW w:w="804" w:type="pct"/>
            <w:tcBorders>
              <w:top w:val="single" w:sz="6"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0.339</w:t>
            </w:r>
            <w:r w:rsidR="0053545B" w:rsidRPr="007E1776">
              <w:t> </w:t>
            </w:r>
            <w:r w:rsidRPr="007E1776">
              <w:t>2</w:t>
            </w:r>
          </w:p>
        </w:tc>
        <w:tc>
          <w:tcPr>
            <w:tcW w:w="804" w:type="pct"/>
            <w:tcBorders>
              <w:top w:val="single" w:sz="6"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5.817</w:t>
            </w:r>
            <w:r w:rsidR="0053545B" w:rsidRPr="007E1776">
              <w:t> </w:t>
            </w:r>
            <w:r w:rsidRPr="007E1776">
              <w:t>9e-4</w:t>
            </w:r>
          </w:p>
        </w:tc>
        <w:tc>
          <w:tcPr>
            <w:tcW w:w="805" w:type="pct"/>
            <w:tcBorders>
              <w:top w:val="single" w:sz="6"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1.638</w:t>
            </w:r>
            <w:r w:rsidR="0053545B" w:rsidRPr="007E1776">
              <w:t> </w:t>
            </w:r>
            <w:r w:rsidRPr="007E1776">
              <w:t>5e-5</w:t>
            </w:r>
          </w:p>
        </w:tc>
        <w:tc>
          <w:tcPr>
            <w:tcW w:w="804" w:type="pct"/>
            <w:tcBorders>
              <w:top w:val="single" w:sz="6"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0.474</w:t>
            </w:r>
            <w:r w:rsidR="0053545B" w:rsidRPr="007E1776">
              <w:t> </w:t>
            </w:r>
            <w:r w:rsidRPr="007E1776">
              <w:t>1</w:t>
            </w:r>
          </w:p>
        </w:tc>
        <w:tc>
          <w:tcPr>
            <w:tcW w:w="805" w:type="pct"/>
            <w:tcBorders>
              <w:top w:val="single" w:sz="6" w:space="0" w:color="auto"/>
              <w:left w:val="single" w:sz="2" w:space="0" w:color="auto"/>
              <w:bottom w:val="single" w:sz="6" w:space="0" w:color="auto"/>
              <w:right w:val="single" w:sz="2" w:space="0" w:color="auto"/>
            </w:tcBorders>
            <w:shd w:val="clear" w:color="auto" w:fill="auto"/>
            <w:vAlign w:val="center"/>
          </w:tcPr>
          <w:p w:rsidR="002F2F06" w:rsidRPr="007E1776" w:rsidRDefault="002F2F06" w:rsidP="002F2F06">
            <w:pPr>
              <w:pStyle w:val="Tabletext"/>
              <w:jc w:val="center"/>
            </w:pPr>
            <w:r w:rsidRPr="007E1776">
              <w:t>0.739</w:t>
            </w:r>
            <w:r w:rsidR="0053545B" w:rsidRPr="007E1776">
              <w:t> </w:t>
            </w:r>
            <w:r w:rsidRPr="007E1776">
              <w:t>2</w:t>
            </w:r>
          </w:p>
        </w:tc>
      </w:tr>
      <w:tr w:rsidR="002F2F06" w:rsidRPr="007E1776" w:rsidTr="002F2F06">
        <w:trPr>
          <w:trHeight w:val="460"/>
          <w:jc w:val="center"/>
        </w:trPr>
        <w:tc>
          <w:tcPr>
            <w:tcW w:w="978" w:type="pct"/>
            <w:tcBorders>
              <w:left w:val="single" w:sz="2" w:space="0" w:color="auto"/>
              <w:bottom w:val="single" w:sz="2" w:space="0" w:color="auto"/>
              <w:right w:val="single" w:sz="2" w:space="0" w:color="auto"/>
            </w:tcBorders>
            <w:shd w:val="clear" w:color="auto" w:fill="auto"/>
            <w:vAlign w:val="center"/>
          </w:tcPr>
          <w:p w:rsidR="002F2F06" w:rsidRPr="007E1776" w:rsidRDefault="002F2F06" w:rsidP="002F2F06">
            <w:pPr>
              <w:pStyle w:val="Tabletext"/>
            </w:pPr>
            <w:r w:rsidRPr="007E1776">
              <w:t>Le Fauga</w:t>
            </w:r>
          </w:p>
        </w:tc>
        <w:tc>
          <w:tcPr>
            <w:tcW w:w="804" w:type="pct"/>
            <w:tcBorders>
              <w:top w:val="single" w:sz="6" w:space="0" w:color="auto"/>
              <w:left w:val="single" w:sz="2" w:space="0" w:color="auto"/>
              <w:bottom w:val="single" w:sz="2" w:space="0" w:color="auto"/>
              <w:right w:val="single" w:sz="2" w:space="0" w:color="auto"/>
            </w:tcBorders>
            <w:shd w:val="clear" w:color="auto" w:fill="auto"/>
            <w:vAlign w:val="center"/>
          </w:tcPr>
          <w:p w:rsidR="002F2F06" w:rsidRPr="007E1776" w:rsidRDefault="002F2F06" w:rsidP="002F2F06">
            <w:pPr>
              <w:pStyle w:val="Tabletext"/>
              <w:jc w:val="center"/>
            </w:pPr>
            <w:r w:rsidRPr="007E1776">
              <w:t>0.320</w:t>
            </w:r>
            <w:r w:rsidR="0053545B" w:rsidRPr="007E1776">
              <w:t> </w:t>
            </w:r>
            <w:r w:rsidRPr="007E1776">
              <w:t>9</w:t>
            </w:r>
          </w:p>
        </w:tc>
        <w:tc>
          <w:tcPr>
            <w:tcW w:w="804" w:type="pct"/>
            <w:tcBorders>
              <w:top w:val="single" w:sz="6" w:space="0" w:color="auto"/>
              <w:left w:val="single" w:sz="2" w:space="0" w:color="auto"/>
              <w:bottom w:val="single" w:sz="2" w:space="0" w:color="auto"/>
              <w:right w:val="single" w:sz="2" w:space="0" w:color="auto"/>
            </w:tcBorders>
            <w:shd w:val="clear" w:color="auto" w:fill="auto"/>
            <w:vAlign w:val="center"/>
          </w:tcPr>
          <w:p w:rsidR="002F2F06" w:rsidRPr="007E1776" w:rsidRDefault="002F2F06" w:rsidP="002F2F06">
            <w:pPr>
              <w:pStyle w:val="Tabletext"/>
              <w:jc w:val="center"/>
            </w:pPr>
            <w:r w:rsidRPr="007E1776">
              <w:t>5.304</w:t>
            </w:r>
            <w:r w:rsidR="0053545B" w:rsidRPr="007E1776">
              <w:t> </w:t>
            </w:r>
            <w:r w:rsidRPr="007E1776">
              <w:t>1e-4</w:t>
            </w:r>
          </w:p>
        </w:tc>
        <w:tc>
          <w:tcPr>
            <w:tcW w:w="805" w:type="pct"/>
            <w:tcBorders>
              <w:top w:val="single" w:sz="6" w:space="0" w:color="auto"/>
              <w:left w:val="single" w:sz="2" w:space="0" w:color="auto"/>
              <w:bottom w:val="single" w:sz="2" w:space="0" w:color="auto"/>
              <w:right w:val="single" w:sz="2" w:space="0" w:color="auto"/>
            </w:tcBorders>
            <w:shd w:val="clear" w:color="auto" w:fill="auto"/>
            <w:vAlign w:val="center"/>
          </w:tcPr>
          <w:p w:rsidR="002F2F06" w:rsidRPr="007E1776" w:rsidRDefault="002F2F06" w:rsidP="002F2F06">
            <w:pPr>
              <w:pStyle w:val="Tabletext"/>
              <w:jc w:val="center"/>
            </w:pPr>
            <w:r w:rsidRPr="007E1776">
              <w:t>1.775</w:t>
            </w:r>
            <w:r w:rsidR="0053545B" w:rsidRPr="007E1776">
              <w:t> </w:t>
            </w:r>
            <w:r w:rsidRPr="007E1776">
              <w:t>7e-5</w:t>
            </w:r>
          </w:p>
        </w:tc>
        <w:tc>
          <w:tcPr>
            <w:tcW w:w="804" w:type="pct"/>
            <w:tcBorders>
              <w:top w:val="single" w:sz="6" w:space="0" w:color="auto"/>
              <w:left w:val="single" w:sz="2" w:space="0" w:color="auto"/>
              <w:bottom w:val="single" w:sz="2" w:space="0" w:color="auto"/>
              <w:right w:val="single" w:sz="2" w:space="0" w:color="auto"/>
            </w:tcBorders>
            <w:shd w:val="clear" w:color="auto" w:fill="auto"/>
            <w:vAlign w:val="center"/>
          </w:tcPr>
          <w:p w:rsidR="002F2F06" w:rsidRPr="007E1776" w:rsidRDefault="002F2F06" w:rsidP="002F2F06">
            <w:pPr>
              <w:pStyle w:val="Tabletext"/>
              <w:jc w:val="center"/>
            </w:pPr>
            <w:r w:rsidRPr="007E1776">
              <w:t>0.449</w:t>
            </w:r>
            <w:r w:rsidR="0053545B" w:rsidRPr="007E1776">
              <w:t> </w:t>
            </w:r>
            <w:r w:rsidRPr="007E1776">
              <w:t>2</w:t>
            </w:r>
          </w:p>
        </w:tc>
        <w:tc>
          <w:tcPr>
            <w:tcW w:w="805" w:type="pct"/>
            <w:tcBorders>
              <w:top w:val="single" w:sz="6" w:space="0" w:color="auto"/>
              <w:left w:val="single" w:sz="2" w:space="0" w:color="auto"/>
              <w:bottom w:val="single" w:sz="2" w:space="0" w:color="auto"/>
              <w:right w:val="single" w:sz="2" w:space="0" w:color="auto"/>
            </w:tcBorders>
            <w:shd w:val="clear" w:color="auto" w:fill="auto"/>
            <w:vAlign w:val="center"/>
          </w:tcPr>
          <w:p w:rsidR="002F2F06" w:rsidRPr="007E1776" w:rsidRDefault="002F2F06" w:rsidP="002F2F06">
            <w:pPr>
              <w:pStyle w:val="Tabletext"/>
              <w:jc w:val="center"/>
            </w:pPr>
            <w:r w:rsidRPr="007E1776">
              <w:t>0.748</w:t>
            </w:r>
            <w:r w:rsidR="0053545B" w:rsidRPr="007E1776">
              <w:t> </w:t>
            </w:r>
            <w:r w:rsidRPr="007E1776">
              <w:t>4</w:t>
            </w:r>
          </w:p>
        </w:tc>
      </w:tr>
    </w:tbl>
    <w:p w:rsidR="002F2F06" w:rsidRPr="007E1776" w:rsidRDefault="002F2F06" w:rsidP="002F2F06">
      <w:r w:rsidRPr="007E1776">
        <w:t xml:space="preserve">It is then proposed to use as a generic function: </w:t>
      </w:r>
    </w:p>
    <w:p w:rsidR="002F2F06" w:rsidRPr="007E1776" w:rsidRDefault="002F2F06" w:rsidP="002F2F06">
      <w:pPr>
        <w:pStyle w:val="Equation"/>
      </w:pPr>
      <w:r w:rsidRPr="007E1776">
        <w:tab/>
      </w:r>
      <w:r w:rsidRPr="007E1776">
        <w:tab/>
      </w:r>
      <w:r w:rsidRPr="007E1776">
        <w:object w:dxaOrig="3200" w:dyaOrig="440">
          <v:shape id="_x0000_i1096" type="#_x0000_t75" style="width:160.3pt;height:21.9pt" o:ole="">
            <v:imagedata r:id="rId140" o:title=""/>
          </v:shape>
          <o:OLEObject Type="Embed" ProgID="Equation.3" ShapeID="_x0000_i1096" DrawAspect="Content" ObjectID="_1621272610" r:id="rId179"/>
        </w:object>
      </w:r>
      <w:r w:rsidRPr="007E1776">
        <w:tab/>
        <w:t>(24)</w:t>
      </w:r>
    </w:p>
    <w:p w:rsidR="002F2F06" w:rsidRPr="007E1776" w:rsidRDefault="002F2F06" w:rsidP="002F2F06">
      <w:pPr>
        <w:rPr>
          <w:i/>
        </w:rPr>
      </w:pPr>
      <w:r w:rsidRPr="007E1776">
        <w:t>where:</w:t>
      </w:r>
    </w:p>
    <w:p w:rsidR="002F2F06" w:rsidRPr="007E1776" w:rsidRDefault="002F2F06" w:rsidP="002F2F06">
      <w:pPr>
        <w:pStyle w:val="Equation"/>
      </w:pPr>
      <w:r w:rsidRPr="007E1776">
        <w:tab/>
      </w:r>
      <w:r w:rsidRPr="007E1776">
        <w:tab/>
      </w:r>
      <w:r w:rsidRPr="007E1776">
        <w:object w:dxaOrig="1860" w:dyaOrig="1120">
          <v:shape id="_x0000_i1097" type="#_x0000_t75" style="width:93.3pt;height:55.7pt" o:ole="">
            <v:imagedata r:id="rId180" o:title=""/>
          </v:shape>
          <o:OLEObject Type="Embed" ProgID="Equation.3" ShapeID="_x0000_i1097" DrawAspect="Content" ObjectID="_1621272611" r:id="rId181"/>
        </w:object>
      </w:r>
      <w:r w:rsidRPr="007E1776">
        <w:tab/>
        <w:t>(25)</w:t>
      </w:r>
    </w:p>
    <w:p w:rsidR="002F2F06" w:rsidRPr="007E1776" w:rsidRDefault="002F2F06" w:rsidP="002F2F06">
      <w:r w:rsidRPr="007E1776">
        <w:t>and so</w:t>
      </w:r>
    </w:p>
    <w:p w:rsidR="002F2F06" w:rsidRPr="007E1776" w:rsidRDefault="002F2F06" w:rsidP="002F2F06">
      <w:pPr>
        <w:pStyle w:val="Equation"/>
      </w:pPr>
      <w:r w:rsidRPr="007E1776">
        <w:tab/>
      </w:r>
      <w:r w:rsidRPr="007E1776">
        <w:tab/>
      </w:r>
      <w:r w:rsidRPr="007E1776">
        <w:object w:dxaOrig="1400" w:dyaOrig="760">
          <v:shape id="_x0000_i1098" type="#_x0000_t75" style="width:70.75pt;height:38.2pt" o:ole="">
            <v:imagedata r:id="rId182" o:title=""/>
          </v:shape>
          <o:OLEObject Type="Embed" ProgID="Equation.3" ShapeID="_x0000_i1098" DrawAspect="Content" ObjectID="_1621272612" r:id="rId183"/>
        </w:object>
      </w:r>
      <w:r w:rsidRPr="007E1776">
        <w:tab/>
        <w:t>(26)</w:t>
      </w:r>
    </w:p>
    <w:p w:rsidR="002F2F06" w:rsidRPr="007E1776" w:rsidRDefault="002F2F06" w:rsidP="002F2F06">
      <w:r w:rsidRPr="007E1776">
        <w:t>as generic values that correspond to the mean values for Darmstadt, Toulouse and Le Fauga weighted by the number of observation years.</w:t>
      </w:r>
    </w:p>
    <w:p w:rsidR="0028296E" w:rsidRPr="007E1776" w:rsidRDefault="0028296E" w:rsidP="0028296E">
      <w:pPr>
        <w:pStyle w:val="Heading3"/>
      </w:pPr>
      <w:bookmarkStart w:id="102" w:name="_Toc10621741"/>
      <w:r w:rsidRPr="007E1776">
        <w:t>2.3.3</w:t>
      </w:r>
      <w:r w:rsidRPr="007E1776">
        <w:tab/>
        <w:t>Multi-site approach in Recommendation ITU-R P.1853-2</w:t>
      </w:r>
      <w:bookmarkEnd w:id="102"/>
    </w:p>
    <w:p w:rsidR="0028296E" w:rsidRPr="007E1776" w:rsidRDefault="0028296E" w:rsidP="0028296E">
      <w:pPr>
        <w:pStyle w:val="Heading4"/>
      </w:pPr>
      <w:bookmarkStart w:id="103" w:name="_Ref494128355"/>
      <w:bookmarkStart w:id="104" w:name="_Toc500745889"/>
      <w:r w:rsidRPr="007E1776">
        <w:t>2.3.3.1</w:t>
      </w:r>
      <w:r w:rsidRPr="007E1776">
        <w:tab/>
        <w:t>Principle</w:t>
      </w:r>
      <w:bookmarkEnd w:id="103"/>
      <w:bookmarkEnd w:id="104"/>
    </w:p>
    <w:p w:rsidR="0028296E" w:rsidRPr="007E1776" w:rsidRDefault="0028296E" w:rsidP="0028296E">
      <w:r w:rsidRPr="007E1776">
        <w:t>The block diagram of the multi-site cloud attenuation time series synthesizer is shown in Figure 20.</w:t>
      </w:r>
    </w:p>
    <w:p w:rsidR="0028296E" w:rsidRPr="007E1776" w:rsidRDefault="0028296E" w:rsidP="0028296E">
      <w:pPr>
        <w:pStyle w:val="FigureNo"/>
      </w:pPr>
      <w:bookmarkStart w:id="105" w:name="_Ref494111230"/>
      <w:bookmarkStart w:id="106" w:name="_Toc495409031"/>
      <w:r w:rsidRPr="007E1776">
        <w:lastRenderedPageBreak/>
        <w:t xml:space="preserve">Figure </w:t>
      </w:r>
      <w:bookmarkEnd w:id="105"/>
      <w:r w:rsidRPr="007E1776">
        <w:t>20</w:t>
      </w:r>
    </w:p>
    <w:p w:rsidR="0028296E" w:rsidRPr="007E1776" w:rsidRDefault="0028296E" w:rsidP="0028296E">
      <w:pPr>
        <w:pStyle w:val="Figuretitle"/>
      </w:pPr>
      <w:r w:rsidRPr="007E1776">
        <w:t>Block diagram of the multi-site cloud attenuation time series synthesizer</w:t>
      </w:r>
      <w:bookmarkEnd w:id="106"/>
      <w:r w:rsidRPr="007E1776">
        <w:t xml:space="preserve"> in Recommendation ITU-R P.1853-2</w:t>
      </w:r>
    </w:p>
    <w:p w:rsidR="0028296E" w:rsidRPr="007E1776" w:rsidRDefault="0028296E" w:rsidP="0028296E">
      <w:pPr>
        <w:pStyle w:val="Figure"/>
        <w:rPr>
          <w:noProof w:val="0"/>
        </w:rPr>
      </w:pPr>
      <w:r w:rsidRPr="007E1776">
        <w:drawing>
          <wp:inline distT="0" distB="0" distL="0" distR="0" wp14:anchorId="3FB7447C" wp14:editId="74CB0E47">
            <wp:extent cx="5760000" cy="3834378"/>
            <wp:effectExtent l="0" t="0" r="0" b="0"/>
            <wp:docPr id="4" name="Image 4" descr="D:\rcp\Desktop\ITU\2019\Preparation\Figures_P1853\version 2\C_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rcp\Desktop\ITU\2019\Preparation\Figures_P1853\version 2\C_SD.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60000" cy="3834378"/>
                    </a:xfrm>
                    <a:prstGeom prst="rect">
                      <a:avLst/>
                    </a:prstGeom>
                    <a:noFill/>
                    <a:ln>
                      <a:noFill/>
                    </a:ln>
                  </pic:spPr>
                </pic:pic>
              </a:graphicData>
            </a:graphic>
          </wp:inline>
        </w:drawing>
      </w:r>
    </w:p>
    <w:p w:rsidR="0028296E" w:rsidRPr="007E1776" w:rsidRDefault="0028296E" w:rsidP="0028296E">
      <w:r w:rsidRPr="007E1776">
        <w:t>The principle of the multi-site cloud attenuation time series synthesizer is still based on a combination of the work on space-time correlated rain attenuation time series synthesizer of [Cheffena et al., 2009] and of the work in Section 2.2.</w:t>
      </w:r>
    </w:p>
    <w:p w:rsidR="0028296E" w:rsidRPr="007E1776" w:rsidRDefault="0028296E" w:rsidP="0028296E">
      <w:r w:rsidRPr="007E1776">
        <w:t xml:space="preserve">The objective is to generate space-time correlated cloud attenuation time series </w:t>
      </w:r>
      <w:r w:rsidRPr="007E1776">
        <w:rPr>
          <w:position w:val="-14"/>
        </w:rPr>
        <w:object w:dxaOrig="620" w:dyaOrig="380">
          <v:shape id="_x0000_i1099" type="#_x0000_t75" style="width:30.7pt;height:18.8pt" o:ole="">
            <v:imagedata r:id="rId185" o:title=""/>
          </v:shape>
          <o:OLEObject Type="Embed" ProgID="Equation.3" ShapeID="_x0000_i1099" DrawAspect="Content" ObjectID="_1621272613" r:id="rId186"/>
        </w:object>
      </w:r>
      <w:r w:rsidRPr="007E1776">
        <w:t xml:space="preserve"> from underlying space-time correlated Gaussian processes </w:t>
      </w:r>
      <w:r w:rsidRPr="007E1776">
        <w:rPr>
          <w:position w:val="-14"/>
        </w:rPr>
        <w:object w:dxaOrig="639" w:dyaOrig="380">
          <v:shape id="_x0000_i1100" type="#_x0000_t75" style="width:30.7pt;height:18.8pt" o:ole="">
            <v:imagedata r:id="rId187" o:title=""/>
          </v:shape>
          <o:OLEObject Type="Embed" ProgID="Equation.3" ShapeID="_x0000_i1100" DrawAspect="Content" ObjectID="_1621272614" r:id="rId188"/>
        </w:object>
      </w:r>
      <w:r w:rsidRPr="007E1776">
        <w:t>.</w:t>
      </w:r>
    </w:p>
    <w:p w:rsidR="0028296E" w:rsidRPr="007E1776" w:rsidRDefault="0028296E" w:rsidP="0028296E">
      <w:r w:rsidRPr="007E1776">
        <w:t>Denote:</w:t>
      </w:r>
    </w:p>
    <w:p w:rsidR="0028296E" w:rsidRPr="007E1776" w:rsidRDefault="0028296E" w:rsidP="0028296E">
      <w:pPr>
        <w:pStyle w:val="enumlev1"/>
      </w:pPr>
      <w:r w:rsidRPr="007E1776">
        <w:t>•</w:t>
      </w:r>
      <w:r w:rsidRPr="007E1776">
        <w:tab/>
      </w:r>
      <w:r w:rsidRPr="007E1776">
        <w:rPr>
          <w:position w:val="-18"/>
        </w:rPr>
        <w:object w:dxaOrig="700" w:dyaOrig="420">
          <v:shape id="_x0000_i1101" type="#_x0000_t75" style="width:36.3pt;height:21.3pt" o:ole="">
            <v:imagedata r:id="rId189" o:title=""/>
          </v:shape>
          <o:OLEObject Type="Embed" ProgID="Equation.3" ShapeID="_x0000_i1101" DrawAspect="Content" ObjectID="_1621272615" r:id="rId190"/>
        </w:object>
      </w:r>
      <w:r w:rsidRPr="007E1776">
        <w:t xml:space="preserve"> </w:t>
      </w:r>
      <w:r w:rsidRPr="007E1776">
        <w:tab/>
      </w:r>
      <w:r w:rsidRPr="007E1776">
        <w:tab/>
        <w:t xml:space="preserve">temporal autocorrelation of the Gaussian process </w:t>
      </w:r>
      <w:r w:rsidRPr="007E1776">
        <w:rPr>
          <w:position w:val="-14"/>
        </w:rPr>
        <w:object w:dxaOrig="639" w:dyaOrig="380">
          <v:shape id="_x0000_i1102" type="#_x0000_t75" style="width:30.7pt;height:18.8pt" o:ole="">
            <v:imagedata r:id="rId191" o:title=""/>
          </v:shape>
          <o:OLEObject Type="Embed" ProgID="Equation.3" ShapeID="_x0000_i1102" DrawAspect="Content" ObjectID="_1621272616" r:id="rId192"/>
        </w:object>
      </w:r>
      <w:r w:rsidRPr="007E1776">
        <w:t xml:space="preserve"> on site </w:t>
      </w:r>
      <w:r w:rsidRPr="007E1776">
        <w:rPr>
          <w:i/>
        </w:rPr>
        <w:t>i</w:t>
      </w:r>
      <w:r w:rsidRPr="007E1776">
        <w:t>;</w:t>
      </w:r>
    </w:p>
    <w:p w:rsidR="0028296E" w:rsidRPr="007E1776" w:rsidRDefault="0028296E" w:rsidP="0028296E">
      <w:pPr>
        <w:pStyle w:val="enumlev1"/>
      </w:pPr>
      <w:r w:rsidRPr="007E1776">
        <w:t>•</w:t>
      </w:r>
      <w:r w:rsidRPr="007E1776">
        <w:tab/>
      </w:r>
      <w:r w:rsidRPr="007E1776">
        <w:rPr>
          <w:position w:val="-14"/>
        </w:rPr>
        <w:object w:dxaOrig="1280" w:dyaOrig="440">
          <v:shape id="_x0000_i1103" type="#_x0000_t75" style="width:63.85pt;height:21.9pt" o:ole="">
            <v:imagedata r:id="rId193" o:title=""/>
          </v:shape>
          <o:OLEObject Type="Embed" ProgID="Equation.3" ShapeID="_x0000_i1103" DrawAspect="Content" ObjectID="_1621272617" r:id="rId194"/>
        </w:object>
      </w:r>
      <w:r w:rsidRPr="007E1776">
        <w:tab/>
      </w:r>
      <w:r w:rsidRPr="007E1776">
        <w:tab/>
        <w:t>where Δt the sampling time;</w:t>
      </w:r>
    </w:p>
    <w:p w:rsidR="0028296E" w:rsidRPr="007E1776" w:rsidRDefault="0028296E" w:rsidP="0028296E">
      <w:pPr>
        <w:pStyle w:val="enumlev1"/>
      </w:pPr>
      <w:r w:rsidRPr="007E1776">
        <w:t>•</w:t>
      </w:r>
      <w:r w:rsidRPr="007E1776">
        <w:tab/>
      </w:r>
      <w:r w:rsidRPr="007E1776">
        <w:rPr>
          <w:position w:val="-14"/>
        </w:rPr>
        <w:object w:dxaOrig="1320" w:dyaOrig="440">
          <v:shape id="_x0000_i1104" type="#_x0000_t75" style="width:65.75pt;height:21.9pt" o:ole="">
            <v:imagedata r:id="rId195" o:title=""/>
          </v:shape>
          <o:OLEObject Type="Embed" ProgID="Equation.3" ShapeID="_x0000_i1104" DrawAspect="Content" ObjectID="_1621272618" r:id="rId196"/>
        </w:object>
      </w:r>
      <w:r w:rsidRPr="007E1776">
        <w:tab/>
      </w:r>
      <w:r w:rsidRPr="007E1776">
        <w:tab/>
        <w:t>where Δt the sampling time;</w:t>
      </w:r>
    </w:p>
    <w:p w:rsidR="0028296E" w:rsidRPr="007E1776" w:rsidRDefault="0028296E" w:rsidP="0028296E">
      <w:pPr>
        <w:pStyle w:val="enumlev1"/>
      </w:pPr>
      <w:r w:rsidRPr="007E1776">
        <w:t>•</w:t>
      </w:r>
      <w:r w:rsidRPr="007E1776">
        <w:tab/>
      </w:r>
      <w:r w:rsidRPr="007E1776">
        <w:rPr>
          <w:position w:val="-20"/>
        </w:rPr>
        <w:object w:dxaOrig="420" w:dyaOrig="440">
          <v:shape id="_x0000_i1105" type="#_x0000_t75" style="width:21.3pt;height:21.9pt" o:ole="">
            <v:imagedata r:id="rId197" o:title=""/>
          </v:shape>
          <o:OLEObject Type="Embed" ProgID="Equation.3" ShapeID="_x0000_i1105" DrawAspect="Content" ObjectID="_1621272619" r:id="rId198"/>
        </w:object>
      </w:r>
      <w:r w:rsidRPr="007E1776">
        <w:t xml:space="preserve"> </w:t>
      </w:r>
      <w:r w:rsidRPr="007E1776">
        <w:tab/>
      </w:r>
      <w:r w:rsidRPr="007E1776">
        <w:tab/>
      </w:r>
      <w:r w:rsidRPr="007E1776">
        <w:tab/>
        <w:t xml:space="preserve">equivalent spatial correlation of the Gaussian processes between site </w:t>
      </w:r>
      <w:r w:rsidRPr="007E1776">
        <w:rPr>
          <w:i/>
        </w:rPr>
        <w:t>i</w:t>
      </w:r>
      <w:r w:rsidRPr="007E1776">
        <w:rPr>
          <w:i/>
          <w:vertAlign w:val="subscript"/>
        </w:rPr>
        <w:t xml:space="preserve"> </w:t>
      </w:r>
      <w:r w:rsidRPr="007E1776">
        <w:t xml:space="preserve">and site </w:t>
      </w:r>
      <w:r w:rsidRPr="007E1776">
        <w:rPr>
          <w:i/>
        </w:rPr>
        <w:t>j</w:t>
      </w:r>
      <w:r w:rsidRPr="007E1776">
        <w:t>.</w:t>
      </w:r>
    </w:p>
    <w:p w:rsidR="0028296E" w:rsidRPr="007E1776" w:rsidRDefault="0028296E" w:rsidP="0028296E">
      <w:r w:rsidRPr="007E1776">
        <w:t xml:space="preserve">By definition of the Gaussian time series </w:t>
      </w:r>
      <w:r w:rsidRPr="007E1776">
        <w:rPr>
          <w:position w:val="-14"/>
        </w:rPr>
        <w:object w:dxaOrig="700" w:dyaOrig="380">
          <v:shape id="_x0000_i1106" type="#_x0000_t75" style="width:35.05pt;height:18.8pt" o:ole="">
            <v:imagedata r:id="rId199" o:title=""/>
          </v:shape>
          <o:OLEObject Type="Embed" ProgID="Equation.3" ShapeID="_x0000_i1106" DrawAspect="Content" ObjectID="_1621272620" r:id="rId200"/>
        </w:object>
      </w:r>
      <w:r w:rsidRPr="007E1776">
        <w:t xml:space="preserve"> generated through the double low pass filtering of a white noise </w:t>
      </w:r>
      <w:r w:rsidRPr="007E1776">
        <w:rPr>
          <w:i/>
        </w:rPr>
        <w:t>n</w:t>
      </w:r>
      <w:r w:rsidRPr="007E1776">
        <w:rPr>
          <w:i/>
          <w:vertAlign w:val="subscript"/>
        </w:rPr>
        <w:t>i</w:t>
      </w:r>
      <w:r w:rsidRPr="007E1776">
        <w:rPr>
          <w:i/>
        </w:rPr>
        <w:t>(t)</w:t>
      </w:r>
      <w:r w:rsidRPr="007E1776">
        <w:t>:</w:t>
      </w:r>
    </w:p>
    <w:p w:rsidR="0028296E" w:rsidRPr="007E1776" w:rsidRDefault="0028296E" w:rsidP="0028296E">
      <w:pPr>
        <w:pStyle w:val="Equation"/>
      </w:pPr>
      <w:r w:rsidRPr="007E1776">
        <w:tab/>
      </w:r>
      <w:r w:rsidRPr="007E1776">
        <w:tab/>
      </w:r>
      <w:r w:rsidRPr="007E1776">
        <w:object w:dxaOrig="3620" w:dyaOrig="380">
          <v:shape id="_x0000_i1107" type="#_x0000_t75" style="width:180.95pt;height:18.8pt" o:ole="">
            <v:imagedata r:id="rId201" o:title=""/>
          </v:shape>
          <o:OLEObject Type="Embed" ProgID="Equation.3" ShapeID="_x0000_i1107" DrawAspect="Content" ObjectID="_1621272621" r:id="rId202"/>
        </w:object>
      </w:r>
      <w:r w:rsidRPr="007E1776">
        <w:tab/>
        <w:t xml:space="preserve"> (27)</w:t>
      </w:r>
    </w:p>
    <w:p w:rsidR="0028296E" w:rsidRPr="007E1776" w:rsidRDefault="0028296E" w:rsidP="0028296E">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where:</w:t>
      </w:r>
    </w:p>
    <w:p w:rsidR="0028296E" w:rsidRPr="007E1776" w:rsidRDefault="0028296E" w:rsidP="0028296E">
      <w:pPr>
        <w:pStyle w:val="Equation"/>
      </w:pPr>
      <w:r w:rsidRPr="007E1776">
        <w:lastRenderedPageBreak/>
        <w:tab/>
      </w:r>
      <w:r w:rsidRPr="007E1776">
        <w:tab/>
      </w:r>
      <w:r w:rsidRPr="007E1776">
        <w:object w:dxaOrig="4720" w:dyaOrig="1040">
          <v:shape id="_x0000_i1108" type="#_x0000_t75" style="width:236.05pt;height:51.95pt" o:ole="">
            <v:imagedata r:id="rId203" o:title=""/>
          </v:shape>
          <o:OLEObject Type="Embed" ProgID="Equation.3" ShapeID="_x0000_i1108" DrawAspect="Content" ObjectID="_1621272622" r:id="rId204"/>
        </w:object>
      </w:r>
      <w:r w:rsidRPr="007E1776">
        <w:tab/>
        <w:t xml:space="preserve"> (28)</w:t>
      </w:r>
    </w:p>
    <w:p w:rsidR="0028296E" w:rsidRPr="007E1776" w:rsidRDefault="0028296E" w:rsidP="0028296E">
      <w:r w:rsidRPr="007E1776">
        <w:t>Therefore,</w:t>
      </w:r>
    </w:p>
    <w:p w:rsidR="0028296E" w:rsidRPr="007E1776" w:rsidRDefault="0028296E" w:rsidP="0028296E">
      <w:pPr>
        <w:pStyle w:val="Equation"/>
      </w:pPr>
      <w:r w:rsidRPr="007E1776">
        <w:object w:dxaOrig="8380" w:dyaOrig="1260">
          <v:shape id="_x0000_i1109" type="#_x0000_t75" style="width:408.85pt;height:60.75pt" o:ole="">
            <v:imagedata r:id="rId205" o:title=""/>
          </v:shape>
          <o:OLEObject Type="Embed" ProgID="Equation.3" ShapeID="_x0000_i1109" DrawAspect="Content" ObjectID="_1621272623" r:id="rId206"/>
        </w:object>
      </w:r>
      <w:r w:rsidRPr="007E1776">
        <w:tab/>
        <w:t>(29)</w:t>
      </w:r>
    </w:p>
    <w:p w:rsidR="0028296E" w:rsidRPr="007E1776" w:rsidRDefault="0028296E" w:rsidP="0028296E">
      <w:r w:rsidRPr="007E1776">
        <w:t>Using (28), (8), (9), and (10), it results:</w:t>
      </w:r>
    </w:p>
    <w:p w:rsidR="0028296E" w:rsidRPr="007E1776" w:rsidRDefault="0028296E" w:rsidP="0028296E">
      <w:pPr>
        <w:pStyle w:val="Equation"/>
      </w:pPr>
      <w:r w:rsidRPr="007E1776">
        <w:tab/>
      </w:r>
      <w:r w:rsidRPr="007E1776">
        <w:tab/>
      </w:r>
      <w:r w:rsidRPr="007E1776">
        <w:object w:dxaOrig="4180" w:dyaOrig="900">
          <v:shape id="_x0000_i1110" type="#_x0000_t75" style="width:206.6pt;height:44.45pt" o:ole="">
            <v:imagedata r:id="rId207" o:title=""/>
          </v:shape>
          <o:OLEObject Type="Embed" ProgID="Equation.3" ShapeID="_x0000_i1110" DrawAspect="Content" ObjectID="_1621272624" r:id="rId208"/>
        </w:object>
      </w:r>
      <w:r w:rsidRPr="007E1776">
        <w:tab/>
        <w:t xml:space="preserve"> (30)</w:t>
      </w:r>
    </w:p>
    <w:p w:rsidR="0028296E" w:rsidRPr="007E1776" w:rsidRDefault="0028296E" w:rsidP="0028296E">
      <w:r w:rsidRPr="007E1776">
        <w:t xml:space="preserve">where </w:t>
      </w:r>
      <w:r w:rsidRPr="007E1776">
        <w:rPr>
          <w:position w:val="-16"/>
        </w:rPr>
        <w:object w:dxaOrig="300" w:dyaOrig="400">
          <v:shape id="_x0000_i1111" type="#_x0000_t75" style="width:15.65pt;height:20.05pt" o:ole="">
            <v:imagedata r:id="rId209" o:title=""/>
          </v:shape>
          <o:OLEObject Type="Embed" ProgID="Equation.3" ShapeID="_x0000_i1111" DrawAspect="Content" ObjectID="_1621272625" r:id="rId210"/>
        </w:object>
      </w:r>
      <w:r w:rsidRPr="007E1776">
        <w:t xml:space="preserve"> defines the equivalent spatial correlation of the white Gaussian noises.</w:t>
      </w:r>
    </w:p>
    <w:p w:rsidR="0028296E" w:rsidRPr="007E1776" w:rsidRDefault="0028296E" w:rsidP="0028296E">
      <w:r w:rsidRPr="007E1776">
        <w:t>By analogy:</w:t>
      </w:r>
    </w:p>
    <w:p w:rsidR="0028296E" w:rsidRPr="007E1776" w:rsidRDefault="0028296E" w:rsidP="0028296E">
      <w:pPr>
        <w:pStyle w:val="Equation"/>
      </w:pPr>
      <w:r w:rsidRPr="007E1776">
        <w:tab/>
      </w:r>
      <w:r w:rsidRPr="007E1776">
        <w:object w:dxaOrig="4280" w:dyaOrig="900">
          <v:shape id="_x0000_i1112" type="#_x0000_t75" style="width:211.6pt;height:44.45pt" o:ole="">
            <v:imagedata r:id="rId211" o:title=""/>
          </v:shape>
          <o:OLEObject Type="Embed" ProgID="Equation.3" ShapeID="_x0000_i1112" DrawAspect="Content" ObjectID="_1621272626" r:id="rId212"/>
        </w:object>
      </w:r>
    </w:p>
    <w:p w:rsidR="0028296E" w:rsidRPr="007E1776" w:rsidRDefault="0028296E" w:rsidP="0028296E">
      <w:pPr>
        <w:pStyle w:val="Equation"/>
      </w:pPr>
      <w:r w:rsidRPr="007E1776">
        <w:tab/>
      </w:r>
      <w:r w:rsidRPr="007E1776">
        <w:object w:dxaOrig="4239" w:dyaOrig="900">
          <v:shape id="_x0000_i1113" type="#_x0000_t75" style="width:209.75pt;height:44.45pt" o:ole="">
            <v:imagedata r:id="rId213" o:title=""/>
          </v:shape>
          <o:OLEObject Type="Embed" ProgID="Equation.3" ShapeID="_x0000_i1113" DrawAspect="Content" ObjectID="_1621272627" r:id="rId214"/>
        </w:object>
      </w:r>
      <w:r w:rsidRPr="007E1776">
        <w:tab/>
        <w:t>(31)</w:t>
      </w:r>
    </w:p>
    <w:p w:rsidR="0028296E" w:rsidRPr="007E1776" w:rsidRDefault="0028296E" w:rsidP="0028296E">
      <w:pPr>
        <w:pStyle w:val="Equation"/>
      </w:pPr>
      <w:r w:rsidRPr="007E1776">
        <w:tab/>
      </w:r>
      <w:r w:rsidRPr="007E1776">
        <w:object w:dxaOrig="4239" w:dyaOrig="900">
          <v:shape id="_x0000_i1114" type="#_x0000_t75" style="width:209.75pt;height:44.45pt" o:ole="">
            <v:imagedata r:id="rId215" o:title=""/>
          </v:shape>
          <o:OLEObject Type="Embed" ProgID="Equation.3" ShapeID="_x0000_i1114" DrawAspect="Content" ObjectID="_1621272628" r:id="rId216"/>
        </w:object>
      </w:r>
    </w:p>
    <w:p w:rsidR="0028296E" w:rsidRPr="007E1776" w:rsidRDefault="0028296E" w:rsidP="0028296E">
      <w:r w:rsidRPr="007E1776">
        <w:t>Using (30) and (31) in (29), it becomes:</w:t>
      </w:r>
    </w:p>
    <w:p w:rsidR="0028296E" w:rsidRPr="007E1776" w:rsidRDefault="0028296E" w:rsidP="0028296E">
      <w:pPr>
        <w:pStyle w:val="Equation"/>
      </w:pPr>
      <w:r w:rsidRPr="007E1776">
        <w:object w:dxaOrig="8160" w:dyaOrig="1800">
          <v:shape id="_x0000_i1115" type="#_x0000_t75" style="width:396.3pt;height:87.65pt" o:ole="">
            <v:imagedata r:id="rId217" o:title=""/>
          </v:shape>
          <o:OLEObject Type="Embed" ProgID="Equation.3" ShapeID="_x0000_i1115" DrawAspect="Content" ObjectID="_1621272629" r:id="rId218"/>
        </w:object>
      </w:r>
      <w:r w:rsidRPr="007E1776">
        <w:tab/>
        <w:t>(32)</w:t>
      </w:r>
    </w:p>
    <w:p w:rsidR="0028296E" w:rsidRPr="007E1776" w:rsidRDefault="0028296E" w:rsidP="0028296E">
      <w:r w:rsidRPr="007E1776">
        <w:t>Solving (32),</w:t>
      </w:r>
    </w:p>
    <w:p w:rsidR="0028296E" w:rsidRPr="007E1776" w:rsidRDefault="0028296E" w:rsidP="0028296E">
      <w:pPr>
        <w:pStyle w:val="Equation"/>
      </w:pPr>
      <w:r w:rsidRPr="007E1776">
        <w:object w:dxaOrig="12300" w:dyaOrig="1200">
          <v:shape id="_x0000_i1116" type="#_x0000_t75" style="width:495.25pt;height:48.2pt" o:ole="">
            <v:imagedata r:id="rId219" o:title=""/>
          </v:shape>
          <o:OLEObject Type="Embed" ProgID="Equation.3" ShapeID="_x0000_i1116" DrawAspect="Content" ObjectID="_1621272630" r:id="rId220"/>
        </w:object>
      </w:r>
      <w:r w:rsidRPr="007E1776">
        <w:t>(33)</w:t>
      </w:r>
    </w:p>
    <w:p w:rsidR="0028296E" w:rsidRPr="007E1776" w:rsidRDefault="0028296E" w:rsidP="0028296E">
      <w:pPr>
        <w:rPr>
          <w:i/>
          <w:vertAlign w:val="subscript"/>
        </w:rPr>
      </w:pPr>
      <w:r w:rsidRPr="007E1776">
        <w:t xml:space="preserve">Finally, the last step consists in generating the spatially correlated white Gaussian noises </w:t>
      </w:r>
      <w:r w:rsidRPr="007E1776">
        <w:rPr>
          <w:i/>
        </w:rPr>
        <w:t>n</w:t>
      </w:r>
      <w:r w:rsidRPr="007E1776">
        <w:rPr>
          <w:i/>
          <w:vertAlign w:val="subscript"/>
        </w:rPr>
        <w:t>i</w:t>
      </w:r>
      <w:r w:rsidRPr="007E1776">
        <w:rPr>
          <w:i/>
        </w:rPr>
        <w:t>(t)</w:t>
      </w:r>
      <w:r w:rsidRPr="007E1776">
        <w:t xml:space="preserve">. It can easily be done by choosing the Cholesky factorization of the matrix </w:t>
      </w:r>
      <w:r w:rsidRPr="007E1776">
        <w:rPr>
          <w:b/>
          <w:i/>
        </w:rPr>
        <w:t>R</w:t>
      </w:r>
      <w:r w:rsidRPr="007E1776">
        <w:rPr>
          <w:b/>
          <w:i/>
          <w:vertAlign w:val="subscript"/>
        </w:rPr>
        <w:t>n</w:t>
      </w:r>
      <w:r w:rsidRPr="007E1776">
        <w:t xml:space="preserve"> =</w:t>
      </w:r>
      <w:r w:rsidRPr="007E1776">
        <w:rPr>
          <w:position w:val="-16"/>
        </w:rPr>
        <w:object w:dxaOrig="420" w:dyaOrig="400">
          <v:shape id="_x0000_i1117" type="#_x0000_t75" style="width:21.3pt;height:20.05pt" o:ole="">
            <v:imagedata r:id="rId90" o:title=""/>
          </v:shape>
          <o:OLEObject Type="Embed" ProgID="Equation.3" ShapeID="_x0000_i1117" DrawAspect="Content" ObjectID="_1621272631" r:id="rId221"/>
        </w:object>
      </w:r>
      <w:r w:rsidRPr="007E1776">
        <w:t xml:space="preserve"> </w:t>
      </w:r>
      <w:r w:rsidRPr="007E1776">
        <w:rPr>
          <w:lang w:eastAsia="it-IT"/>
        </w:rPr>
        <w:t>[Therrien, 1992]:</w:t>
      </w:r>
    </w:p>
    <w:p w:rsidR="0028296E" w:rsidRPr="007E1776" w:rsidRDefault="0028296E" w:rsidP="0028296E">
      <w:pPr>
        <w:pStyle w:val="Equation"/>
      </w:pPr>
      <w:r w:rsidRPr="007E1776">
        <w:rPr>
          <w:b/>
        </w:rPr>
        <w:tab/>
      </w:r>
      <w:r w:rsidRPr="007E1776">
        <w:rPr>
          <w:b/>
        </w:rPr>
        <w:tab/>
        <w:t>R</w:t>
      </w:r>
      <w:r w:rsidRPr="007E1776">
        <w:rPr>
          <w:b/>
          <w:vertAlign w:val="subscript"/>
        </w:rPr>
        <w:t>n</w:t>
      </w:r>
      <w:r w:rsidRPr="007E1776">
        <w:t>=</w:t>
      </w:r>
      <w:r w:rsidRPr="007E1776">
        <w:rPr>
          <w:b/>
        </w:rPr>
        <w:t>C</w:t>
      </w:r>
      <w:r w:rsidRPr="007E1776">
        <w:rPr>
          <w:b/>
          <w:vertAlign w:val="subscript"/>
        </w:rPr>
        <w:t>C</w:t>
      </w:r>
      <w:r w:rsidRPr="007E1776">
        <w:rPr>
          <w:b/>
        </w:rPr>
        <w:t>C</w:t>
      </w:r>
      <w:r w:rsidRPr="007E1776">
        <w:rPr>
          <w:b/>
          <w:vertAlign w:val="subscript"/>
        </w:rPr>
        <w:t>C</w:t>
      </w:r>
      <w:r w:rsidRPr="007E1776">
        <w:rPr>
          <w:vertAlign w:val="superscript"/>
        </w:rPr>
        <w:t>H</w:t>
      </w:r>
      <w:r w:rsidRPr="007E1776">
        <w:tab/>
        <w:t>(34)</w:t>
      </w:r>
    </w:p>
    <w:p w:rsidR="0028296E" w:rsidRPr="007E1776" w:rsidRDefault="0028296E" w:rsidP="0028296E">
      <w:r w:rsidRPr="007E1776">
        <w:t xml:space="preserve">where </w:t>
      </w:r>
      <w:r w:rsidRPr="007E1776">
        <w:rPr>
          <w:b/>
          <w:i/>
        </w:rPr>
        <w:t>C</w:t>
      </w:r>
      <w:r w:rsidRPr="007E1776">
        <w:rPr>
          <w:b/>
          <w:i/>
          <w:vertAlign w:val="subscript"/>
        </w:rPr>
        <w:t>C</w:t>
      </w:r>
      <w:r w:rsidRPr="007E1776">
        <w:rPr>
          <w:b/>
          <w:i/>
        </w:rPr>
        <w:t xml:space="preserve"> </w:t>
      </w:r>
      <w:r w:rsidRPr="007E1776">
        <w:t>is a lower triangular matrix.</w:t>
      </w:r>
    </w:p>
    <w:p w:rsidR="0028296E" w:rsidRPr="007E1776" w:rsidRDefault="0028296E" w:rsidP="0028296E">
      <w:r w:rsidRPr="007E1776">
        <w:lastRenderedPageBreak/>
        <w:t>Note that in the case only one generic correlation for the underlying Gaussian processes is used, i.e. if:</w:t>
      </w:r>
    </w:p>
    <w:p w:rsidR="0028296E" w:rsidRPr="007E1776" w:rsidRDefault="0028296E" w:rsidP="0028296E">
      <w:pPr>
        <w:pStyle w:val="Equation"/>
      </w:pPr>
      <w:r w:rsidRPr="007E1776">
        <w:tab/>
      </w:r>
      <w:r w:rsidRPr="007E1776">
        <w:tab/>
      </w:r>
      <w:r w:rsidRPr="007E1776">
        <w:object w:dxaOrig="1260" w:dyaOrig="1719">
          <v:shape id="_x0000_i1118" type="#_x0000_t75" style="width:63.85pt;height:86.4pt" o:ole="">
            <v:imagedata r:id="rId222" o:title=""/>
          </v:shape>
          <o:OLEObject Type="Embed" ProgID="Equation.3" ShapeID="_x0000_i1118" DrawAspect="Content" ObjectID="_1621272632" r:id="rId223"/>
        </w:object>
      </w:r>
      <w:r w:rsidRPr="007E1776">
        <w:tab/>
        <w:t>(35)</w:t>
      </w:r>
    </w:p>
    <w:p w:rsidR="0028296E" w:rsidRPr="007E1776" w:rsidRDefault="0028296E" w:rsidP="0028296E">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(33) becomes:</w:t>
      </w:r>
    </w:p>
    <w:p w:rsidR="0028296E" w:rsidRPr="007E1776" w:rsidRDefault="0028296E" w:rsidP="0028296E">
      <w:pPr>
        <w:pStyle w:val="Equation"/>
      </w:pPr>
      <w:r w:rsidRPr="007E1776">
        <w:tab/>
      </w:r>
      <w:r w:rsidRPr="007E1776">
        <w:object w:dxaOrig="5060" w:dyaOrig="1160">
          <v:shape id="_x0000_i1119" type="#_x0000_t75" style="width:204.1pt;height:47.6pt" o:ole="">
            <v:imagedata r:id="rId224" o:title=""/>
          </v:shape>
          <o:OLEObject Type="Embed" ProgID="Equation.3" ShapeID="_x0000_i1119" DrawAspect="Content" ObjectID="_1621272633" r:id="rId225"/>
        </w:object>
      </w:r>
      <w:r w:rsidRPr="007E1776">
        <w:tab/>
        <w:t>(36)</w:t>
      </w:r>
    </w:p>
    <w:p w:rsidR="0028296E" w:rsidRPr="007E1776" w:rsidRDefault="0028296E" w:rsidP="0028296E">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 xml:space="preserve">Recalling (27) and that </w:t>
      </w:r>
      <w:r w:rsidRPr="007E1776">
        <w:rPr>
          <w:position w:val="-14"/>
          <w:szCs w:val="24"/>
          <w:lang w:eastAsia="fr-FR"/>
        </w:rPr>
        <w:object w:dxaOrig="380" w:dyaOrig="380">
          <v:shape id="_x0000_i1120" type="#_x0000_t75" style="width:18.8pt;height:18.8pt" o:ole="">
            <v:imagedata r:id="rId226" o:title=""/>
          </v:shape>
          <o:OLEObject Type="Embed" ProgID="Equation.3" ShapeID="_x0000_i1120" DrawAspect="Content" ObjectID="_1621272634" r:id="rId227"/>
        </w:object>
      </w:r>
      <w:r w:rsidRPr="007E1776">
        <w:rPr>
          <w:szCs w:val="24"/>
          <w:lang w:eastAsia="fr-FR"/>
        </w:rPr>
        <w:t xml:space="preserve"> is a </w:t>
      </w:r>
      <w:r w:rsidR="00956163" w:rsidRPr="007E1776">
        <w:rPr>
          <w:szCs w:val="24"/>
          <w:lang w:eastAsia="fr-FR"/>
        </w:rPr>
        <w:t>centred</w:t>
      </w:r>
      <w:r w:rsidRPr="007E1776">
        <w:rPr>
          <w:szCs w:val="24"/>
          <w:lang w:eastAsia="fr-FR"/>
        </w:rPr>
        <w:t>, reduced, Gaussian process:</w:t>
      </w:r>
    </w:p>
    <w:p w:rsidR="0028296E" w:rsidRPr="007E1776" w:rsidRDefault="0028296E" w:rsidP="0028296E">
      <w:pPr>
        <w:pStyle w:val="Equation"/>
      </w:pPr>
      <w:r w:rsidRPr="007E1776">
        <w:object w:dxaOrig="7680" w:dyaOrig="2120">
          <v:shape id="_x0000_i1121" type="#_x0000_t75" style="width:373.75pt;height:103.3pt" o:ole="">
            <v:imagedata r:id="rId228" o:title=""/>
          </v:shape>
          <o:OLEObject Type="Embed" ProgID="Equation.3" ShapeID="_x0000_i1121" DrawAspect="Content" ObjectID="_1621272635" r:id="rId229"/>
        </w:object>
      </w:r>
      <w:r w:rsidRPr="007E1776">
        <w:tab/>
        <w:t>(37)</w:t>
      </w:r>
    </w:p>
    <w:p w:rsidR="0028296E" w:rsidRPr="007E1776" w:rsidRDefault="0028296E" w:rsidP="0028296E">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 xml:space="preserve">As </w:t>
      </w:r>
      <w:r w:rsidRPr="007E1776">
        <w:rPr>
          <w:i/>
          <w:szCs w:val="24"/>
          <w:lang w:eastAsia="fr-FR"/>
        </w:rPr>
        <w:t>n</w:t>
      </w:r>
      <w:r w:rsidRPr="007E1776">
        <w:rPr>
          <w:i/>
          <w:szCs w:val="24"/>
          <w:vertAlign w:val="subscript"/>
          <w:lang w:eastAsia="fr-FR"/>
        </w:rPr>
        <w:t>i</w:t>
      </w:r>
      <w:r w:rsidRPr="007E1776">
        <w:rPr>
          <w:szCs w:val="24"/>
          <w:lang w:eastAsia="fr-FR"/>
        </w:rPr>
        <w:t xml:space="preserve"> is a white Gaussian noise, </w:t>
      </w:r>
      <w:r w:rsidRPr="007E1776">
        <w:rPr>
          <w:position w:val="-12"/>
          <w:szCs w:val="24"/>
          <w:lang w:eastAsia="fr-FR"/>
        </w:rPr>
        <w:object w:dxaOrig="1560" w:dyaOrig="400">
          <v:shape id="_x0000_i1122" type="#_x0000_t75" style="width:78.25pt;height:20.05pt" o:ole="">
            <v:imagedata r:id="rId230" o:title=""/>
          </v:shape>
          <o:OLEObject Type="Embed" ProgID="Equation.3" ShapeID="_x0000_i1122" DrawAspect="Content" ObjectID="_1621272636" r:id="rId231"/>
        </w:object>
      </w:r>
      <w:r w:rsidRPr="007E1776">
        <w:rPr>
          <w:szCs w:val="24"/>
          <w:lang w:eastAsia="fr-FR"/>
        </w:rPr>
        <w:t>. Consequently,</w:t>
      </w:r>
    </w:p>
    <w:p w:rsidR="0028296E" w:rsidRPr="007E1776" w:rsidRDefault="0028296E" w:rsidP="0028296E">
      <w:pPr>
        <w:pStyle w:val="Equation"/>
      </w:pPr>
      <w:r w:rsidRPr="007E1776">
        <w:object w:dxaOrig="4459" w:dyaOrig="859">
          <v:shape id="_x0000_i1123" type="#_x0000_t75" style="width:222.25pt;height:43.2pt" o:ole="">
            <v:imagedata r:id="rId232" o:title=""/>
          </v:shape>
          <o:OLEObject Type="Embed" ProgID="Equation.3" ShapeID="_x0000_i1123" DrawAspect="Content" ObjectID="_1621272637" r:id="rId233"/>
        </w:object>
      </w:r>
      <w:r w:rsidRPr="007E1776">
        <w:t xml:space="preserve"> and so (36) becomes </w:t>
      </w:r>
      <w:r w:rsidRPr="007E1776">
        <w:rPr>
          <w:position w:val="-20"/>
        </w:rPr>
        <w:object w:dxaOrig="900" w:dyaOrig="440">
          <v:shape id="_x0000_i1124" type="#_x0000_t75" style="width:45.7pt;height:21.9pt" o:ole="">
            <v:imagedata r:id="rId234" o:title=""/>
          </v:shape>
          <o:OLEObject Type="Embed" ProgID="Equation.3" ShapeID="_x0000_i1124" DrawAspect="Content" ObjectID="_1621272638" r:id="rId235"/>
        </w:object>
      </w:r>
      <w:r w:rsidRPr="007E1776">
        <w:t xml:space="preserve">. In this special case, the Cholesky factorization could be directly performed on </w:t>
      </w:r>
      <w:r w:rsidRPr="007E1776">
        <w:rPr>
          <w:position w:val="-20"/>
        </w:rPr>
        <w:object w:dxaOrig="1120" w:dyaOrig="440">
          <v:shape id="_x0000_i1125" type="#_x0000_t75" style="width:55.7pt;height:21.9pt" o:ole="">
            <v:imagedata r:id="rId236" o:title=""/>
          </v:shape>
          <o:OLEObject Type="Embed" ProgID="Equation.3" ShapeID="_x0000_i1125" DrawAspect="Content" ObjectID="_1621272639" r:id="rId237"/>
        </w:object>
      </w:r>
      <w:r w:rsidRPr="007E1776">
        <w:t xml:space="preserve"> which does not depend on correlation times.</w:t>
      </w:r>
    </w:p>
    <w:p w:rsidR="0028296E" w:rsidRPr="007E1776" w:rsidRDefault="0028296E" w:rsidP="0028296E">
      <w:pPr>
        <w:pStyle w:val="Heading4"/>
      </w:pPr>
      <w:bookmarkStart w:id="107" w:name="_Toc500745890"/>
      <w:r w:rsidRPr="007E1776">
        <w:t>2.3.3.2</w:t>
      </w:r>
      <w:r w:rsidRPr="007E1776">
        <w:tab/>
        <w:t>Parameterization</w:t>
      </w:r>
      <w:bookmarkEnd w:id="107"/>
    </w:p>
    <w:p w:rsidR="0028296E" w:rsidRPr="007E1776" w:rsidRDefault="0028296E" w:rsidP="0028296E">
      <w:r w:rsidRPr="007E1776">
        <w:t>The space-time correlated cloud attenuation time series synthesizer requires as input parameters:</w:t>
      </w:r>
    </w:p>
    <w:p w:rsidR="0028296E" w:rsidRPr="007E1776" w:rsidRDefault="0028296E" w:rsidP="0028296E">
      <w:pPr>
        <w:pStyle w:val="enumlev1"/>
      </w:pPr>
      <w:r w:rsidRPr="007E1776">
        <w:t>•</w:t>
      </w:r>
      <w:r w:rsidRPr="007E1776">
        <w:tab/>
        <w:t>the parameters sets (</w:t>
      </w:r>
      <w:r w:rsidRPr="007E1776">
        <w:rPr>
          <w:position w:val="-14"/>
        </w:rPr>
        <w:object w:dxaOrig="400" w:dyaOrig="380">
          <v:shape id="_x0000_i1126" type="#_x0000_t75" style="width:20.05pt;height:18.8pt" o:ole="">
            <v:imagedata r:id="rId238" o:title=""/>
          </v:shape>
          <o:OLEObject Type="Embed" ProgID="Equation.3" ShapeID="_x0000_i1126" DrawAspect="Content" ObjectID="_1621272640" r:id="rId239"/>
        </w:object>
      </w:r>
      <w:r w:rsidRPr="007E1776">
        <w:t>,</w:t>
      </w:r>
      <w:r w:rsidRPr="007E1776">
        <w:rPr>
          <w:position w:val="-14"/>
        </w:rPr>
        <w:object w:dxaOrig="380" w:dyaOrig="380">
          <v:shape id="_x0000_i1127" type="#_x0000_t75" style="width:18.8pt;height:18.8pt" o:ole="">
            <v:imagedata r:id="rId240" o:title=""/>
          </v:shape>
          <o:OLEObject Type="Embed" ProgID="Equation.3" ShapeID="_x0000_i1127" DrawAspect="Content" ObjectID="_1621272641" r:id="rId241"/>
        </w:object>
      </w:r>
      <w:r w:rsidRPr="007E1776">
        <w:t>)</w:t>
      </w:r>
      <w:r w:rsidRPr="007E1776">
        <w:rPr>
          <w:vertAlign w:val="subscript"/>
        </w:rPr>
        <w:t xml:space="preserve"> </w:t>
      </w:r>
      <w:r w:rsidRPr="007E1776">
        <w:t>characterizing the conditional PDF of cloud attenuation for each Earth-Space link under investigation;</w:t>
      </w:r>
    </w:p>
    <w:p w:rsidR="0028296E" w:rsidRPr="007E1776" w:rsidRDefault="0028296E" w:rsidP="0028296E">
      <w:pPr>
        <w:pStyle w:val="enumlev1"/>
      </w:pPr>
      <w:r w:rsidRPr="007E1776">
        <w:t>•</w:t>
      </w:r>
      <w:r w:rsidRPr="007E1776">
        <w:tab/>
      </w:r>
      <w:r w:rsidRPr="007E1776">
        <w:rPr>
          <w:position w:val="-14"/>
        </w:rPr>
        <w:object w:dxaOrig="340" w:dyaOrig="380">
          <v:shape id="_x0000_i1128" type="#_x0000_t75" style="width:17.55pt;height:18.8pt" o:ole="">
            <v:imagedata r:id="rId242" o:title=""/>
          </v:shape>
          <o:OLEObject Type="Embed" ProgID="Equation.3" ShapeID="_x0000_i1128" DrawAspect="Content" ObjectID="_1621272642" r:id="rId243"/>
        </w:object>
      </w:r>
      <w:r w:rsidRPr="007E1776">
        <w:t xml:space="preserve"> being the probability of cloud attenuation;</w:t>
      </w:r>
    </w:p>
    <w:p w:rsidR="0028296E" w:rsidRPr="007E1776" w:rsidRDefault="0028296E" w:rsidP="0028296E">
      <w:pPr>
        <w:pStyle w:val="enumlev1"/>
      </w:pPr>
      <w:r w:rsidRPr="007E1776">
        <w:t>•</w:t>
      </w:r>
      <w:r w:rsidRPr="007E1776">
        <w:tab/>
      </w:r>
      <w:r w:rsidRPr="007E1776">
        <w:rPr>
          <w:position w:val="-14"/>
        </w:rPr>
        <w:object w:dxaOrig="1939" w:dyaOrig="380">
          <v:shape id="_x0000_i1129" type="#_x0000_t75" style="width:97.05pt;height:18.8pt" o:ole="">
            <v:imagedata r:id="rId244" o:title=""/>
          </v:shape>
          <o:OLEObject Type="Embed" ProgID="Equation.3" ShapeID="_x0000_i1129" DrawAspect="Content" ObjectID="_1621272643" r:id="rId245"/>
        </w:object>
      </w:r>
      <w:r w:rsidRPr="007E1776">
        <w:rPr>
          <w:vertAlign w:val="subscript"/>
        </w:rPr>
        <w:t xml:space="preserve"> </w:t>
      </w:r>
      <w:r w:rsidRPr="007E1776">
        <w:t>characterizing the dynamics of the cloud attenuation process for each Earth-Space link under investigation;</w:t>
      </w:r>
    </w:p>
    <w:p w:rsidR="0028296E" w:rsidRPr="007E1776" w:rsidRDefault="0028296E" w:rsidP="0028296E">
      <w:pPr>
        <w:pStyle w:val="enumlev1"/>
      </w:pPr>
      <w:r w:rsidRPr="007E1776">
        <w:t>•</w:t>
      </w:r>
      <w:r w:rsidRPr="007E1776">
        <w:tab/>
      </w:r>
      <w:r w:rsidRPr="007E1776">
        <w:rPr>
          <w:position w:val="-20"/>
        </w:rPr>
        <w:object w:dxaOrig="420" w:dyaOrig="440">
          <v:shape id="_x0000_i1130" type="#_x0000_t75" style="width:21.3pt;height:21.9pt" o:ole="">
            <v:imagedata r:id="rId246" o:title=""/>
          </v:shape>
          <o:OLEObject Type="Embed" ProgID="Equation.3" ShapeID="_x0000_i1130" DrawAspect="Content" ObjectID="_1621272644" r:id="rId247"/>
        </w:object>
      </w:r>
      <w:r w:rsidRPr="007E1776">
        <w:t xml:space="preserve"> being the equivalent spatial correlation of the underlying Gaussian processes.</w:t>
      </w:r>
    </w:p>
    <w:p w:rsidR="0028296E" w:rsidRPr="007E1776" w:rsidRDefault="0028296E" w:rsidP="0028296E">
      <w:r w:rsidRPr="007E1776">
        <w:rPr>
          <w:position w:val="-14"/>
        </w:rPr>
        <w:object w:dxaOrig="400" w:dyaOrig="380">
          <v:shape id="_x0000_i1131" type="#_x0000_t75" style="width:20.05pt;height:18.8pt" o:ole="">
            <v:imagedata r:id="rId248" o:title=""/>
          </v:shape>
          <o:OLEObject Type="Embed" ProgID="Equation.3" ShapeID="_x0000_i1131" DrawAspect="Content" ObjectID="_1621272645" r:id="rId249"/>
        </w:object>
      </w:r>
      <w:r w:rsidRPr="007E1776">
        <w:t xml:space="preserve">and </w:t>
      </w:r>
      <w:r w:rsidRPr="007E1776">
        <w:rPr>
          <w:position w:val="-14"/>
        </w:rPr>
        <w:object w:dxaOrig="380" w:dyaOrig="380">
          <v:shape id="_x0000_i1132" type="#_x0000_t75" style="width:18.8pt;height:18.8pt" o:ole="">
            <v:imagedata r:id="rId240" o:title=""/>
          </v:shape>
          <o:OLEObject Type="Embed" ProgID="Equation.3" ShapeID="_x0000_i1132" DrawAspect="Content" ObjectID="_1621272646" r:id="rId250"/>
        </w:object>
      </w:r>
      <w:r w:rsidRPr="007E1776">
        <w:rPr>
          <w:vertAlign w:val="subscript"/>
        </w:rPr>
        <w:t xml:space="preserve"> </w:t>
      </w:r>
      <w:r w:rsidRPr="007E1776">
        <w:t xml:space="preserve">can be derived either using experimental measurements or using </w:t>
      </w:r>
      <w:r w:rsidR="00956163" w:rsidRPr="007E1776">
        <w:t xml:space="preserve">Recommendation </w:t>
      </w:r>
      <w:r w:rsidRPr="007E1776">
        <w:t xml:space="preserve">ITU-R P.840 when no local data are available. </w:t>
      </w:r>
      <w:r w:rsidRPr="007E1776">
        <w:rPr>
          <w:position w:val="-14"/>
        </w:rPr>
        <w:object w:dxaOrig="340" w:dyaOrig="380">
          <v:shape id="_x0000_i1133" type="#_x0000_t75" style="width:17.55pt;height:18.8pt" o:ole="">
            <v:imagedata r:id="rId242" o:title=""/>
          </v:shape>
          <o:OLEObject Type="Embed" ProgID="Equation.3" ShapeID="_x0000_i1133" DrawAspect="Content" ObjectID="_1621272647" r:id="rId251"/>
        </w:object>
      </w:r>
      <w:r w:rsidRPr="007E1776">
        <w:t xml:space="preserve"> can be roughly approximated by </w:t>
      </w:r>
      <w:r w:rsidRPr="007E1776">
        <w:rPr>
          <w:position w:val="-14"/>
        </w:rPr>
        <w:object w:dxaOrig="600" w:dyaOrig="380">
          <v:shape id="_x0000_i1134" type="#_x0000_t75" style="width:30.05pt;height:18.8pt" o:ole="">
            <v:imagedata r:id="rId252" o:title=""/>
          </v:shape>
          <o:OLEObject Type="Embed" ProgID="Equation.3" ShapeID="_x0000_i1134" DrawAspect="Content" ObjectID="_1621272648" r:id="rId253"/>
        </w:object>
      </w:r>
      <w:r w:rsidRPr="007E1776">
        <w:t xml:space="preserve"> also given by </w:t>
      </w:r>
      <w:r w:rsidR="00956163" w:rsidRPr="007E1776">
        <w:t xml:space="preserve">Recommendation </w:t>
      </w:r>
      <w:r w:rsidRPr="007E1776">
        <w:t xml:space="preserve">ITU-R P.840. </w:t>
      </w:r>
      <w:r w:rsidRPr="007E1776">
        <w:rPr>
          <w:position w:val="-14"/>
        </w:rPr>
        <w:object w:dxaOrig="1939" w:dyaOrig="380">
          <v:shape id="_x0000_i1135" type="#_x0000_t75" style="width:97.05pt;height:18.8pt" o:ole="">
            <v:imagedata r:id="rId254" o:title=""/>
          </v:shape>
          <o:OLEObject Type="Embed" ProgID="Equation.3" ShapeID="_x0000_i1135" DrawAspect="Content" ObjectID="_1621272649" r:id="rId255"/>
        </w:object>
      </w:r>
      <w:r w:rsidRPr="007E1776">
        <w:t xml:space="preserve"> can be derived from experimental time series or using the generic values proposed in Section 2.3.2.</w:t>
      </w:r>
    </w:p>
    <w:p w:rsidR="0028296E" w:rsidRPr="007E1776" w:rsidRDefault="0028296E" w:rsidP="0028296E">
      <w:r w:rsidRPr="007E1776">
        <w:lastRenderedPageBreak/>
        <w:t xml:space="preserve">Based on atmospheric numerical simulations of the ILWC fields (two first days of each month in 2009), [Jeannin at al., 2011] has proposed a modelling of the spatial correlation of the underlying Gaussian fields of the ILWC fields, </w:t>
      </w:r>
      <w:r w:rsidRPr="007E1776">
        <w:rPr>
          <w:position w:val="-20"/>
        </w:rPr>
        <w:object w:dxaOrig="580" w:dyaOrig="440">
          <v:shape id="_x0000_i1136" type="#_x0000_t75" style="width:28.8pt;height:21.9pt" o:ole="">
            <v:imagedata r:id="rId256" o:title=""/>
          </v:shape>
          <o:OLEObject Type="Embed" ProgID="Equation.3" ShapeID="_x0000_i1136" DrawAspect="Content" ObjectID="_1621272650" r:id="rId257"/>
        </w:object>
      </w:r>
      <w:r w:rsidRPr="007E1776">
        <w:t>, as a function of the site separation distance:</w:t>
      </w:r>
    </w:p>
    <w:p w:rsidR="0028296E" w:rsidRPr="007E1776" w:rsidRDefault="0028296E" w:rsidP="0028296E">
      <w:pPr>
        <w:pStyle w:val="Equation"/>
      </w:pPr>
      <w:r w:rsidRPr="007E1776">
        <w:tab/>
      </w:r>
      <w:r w:rsidRPr="007E1776">
        <w:tab/>
      </w:r>
      <w:r w:rsidRPr="007E1776">
        <w:object w:dxaOrig="5560" w:dyaOrig="760">
          <v:shape id="_x0000_i1137" type="#_x0000_t75" style="width:279.25pt;height:38.2pt" o:ole="">
            <v:imagedata r:id="rId258" o:title=""/>
          </v:shape>
          <o:OLEObject Type="Embed" ProgID="Equation.3" ShapeID="_x0000_i1137" DrawAspect="Content" ObjectID="_1621272651" r:id="rId259"/>
        </w:object>
      </w:r>
      <w:r w:rsidRPr="007E1776">
        <w:tab/>
        <w:t>(38)</w:t>
      </w:r>
    </w:p>
    <w:p w:rsidR="0028296E" w:rsidRPr="007E1776" w:rsidRDefault="0028296E" w:rsidP="0028296E">
      <w:pPr>
        <w:rPr>
          <w:rFonts w:eastAsia="Calibri"/>
        </w:rPr>
      </w:pPr>
      <w:r w:rsidRPr="007E1776">
        <w:rPr>
          <w:rFonts w:eastAsia="Calibri"/>
        </w:rPr>
        <w:t xml:space="preserve">where </w:t>
      </w:r>
      <w:r w:rsidRPr="007E1776">
        <w:rPr>
          <w:rFonts w:eastAsia="Calibri"/>
          <w:i/>
        </w:rPr>
        <w:t>D</w:t>
      </w:r>
      <w:r w:rsidRPr="007E1776">
        <w:rPr>
          <w:rFonts w:eastAsia="Calibri"/>
          <w:i/>
          <w:vertAlign w:val="subscript"/>
        </w:rPr>
        <w:t>ij</w:t>
      </w:r>
      <w:r w:rsidRPr="007E1776">
        <w:rPr>
          <w:rFonts w:eastAsia="Calibri"/>
        </w:rPr>
        <w:t xml:space="preserve"> is the separation distance between sites </w:t>
      </w:r>
      <w:r w:rsidRPr="007E1776">
        <w:rPr>
          <w:rFonts w:eastAsia="Calibri"/>
          <w:i/>
        </w:rPr>
        <w:t>i</w:t>
      </w:r>
      <w:r w:rsidRPr="007E1776">
        <w:rPr>
          <w:rFonts w:eastAsia="Calibri"/>
        </w:rPr>
        <w:t xml:space="preserve"> and </w:t>
      </w:r>
      <w:r w:rsidRPr="007E1776">
        <w:rPr>
          <w:rFonts w:eastAsia="Calibri"/>
          <w:i/>
        </w:rPr>
        <w:t>j</w:t>
      </w:r>
      <w:r w:rsidRPr="007E1776">
        <w:rPr>
          <w:rFonts w:eastAsia="Calibri"/>
        </w:rPr>
        <w:t>.</w:t>
      </w:r>
    </w:p>
    <w:p w:rsidR="0028296E" w:rsidRPr="007E1776" w:rsidRDefault="0028296E" w:rsidP="0028296E">
      <w:pPr>
        <w:rPr>
          <w:rFonts w:eastAsia="Calibri"/>
        </w:rPr>
      </w:pPr>
      <w:r w:rsidRPr="007E1776">
        <w:rPr>
          <w:rFonts w:eastAsia="Calibri"/>
        </w:rPr>
        <w:t xml:space="preserve">Starting from the observations made on the temporal correlations (Section </w:t>
      </w:r>
      <w:r w:rsidRPr="007E1776">
        <w:fldChar w:fldCharType="begin"/>
      </w:r>
      <w:r w:rsidRPr="007E1776">
        <w:instrText xml:space="preserve"> REF _Ref494116808 \r \h </w:instrText>
      </w:r>
      <w:r w:rsidRPr="007E1776">
        <w:fldChar w:fldCharType="separate"/>
      </w:r>
      <w:r w:rsidR="003807E9">
        <w:rPr>
          <w:cs/>
        </w:rPr>
        <w:t>‎</w:t>
      </w:r>
      <w:r w:rsidR="003807E9">
        <w:t>0</w:t>
      </w:r>
      <w:r w:rsidRPr="007E1776">
        <w:fldChar w:fldCharType="end"/>
      </w:r>
      <w:r w:rsidRPr="007E1776">
        <w:rPr>
          <w:rFonts w:eastAsia="Calibri"/>
        </w:rPr>
        <w:t xml:space="preserve">), it is assumed that </w:t>
      </w:r>
      <w:r w:rsidRPr="007E1776">
        <w:rPr>
          <w:position w:val="-20"/>
        </w:rPr>
        <w:object w:dxaOrig="1180" w:dyaOrig="440">
          <v:shape id="_x0000_i1138" type="#_x0000_t75" style="width:58.25pt;height:21.9pt" o:ole="">
            <v:imagedata r:id="rId260" o:title=""/>
          </v:shape>
          <o:OLEObject Type="Embed" ProgID="Equation.3" ShapeID="_x0000_i1138" DrawAspect="Content" ObjectID="_1621272652" r:id="rId261"/>
        </w:object>
      </w:r>
      <w:r w:rsidRPr="007E1776">
        <w:t>.</w:t>
      </w:r>
    </w:p>
    <w:p w:rsidR="0028296E" w:rsidRPr="007E1776" w:rsidRDefault="0028296E" w:rsidP="00956163">
      <w:pPr>
        <w:rPr>
          <w:rFonts w:eastAsia="Calibri"/>
        </w:rPr>
      </w:pPr>
      <w:r w:rsidRPr="007E1776">
        <w:rPr>
          <w:rFonts w:eastAsia="Calibri"/>
        </w:rPr>
        <w:t xml:space="preserve">An example of output of the space-time correlated cloud attenuation time series synthesizer is given in Figure 21. It is supposed to simulate the Ka-band </w:t>
      </w:r>
      <w:r w:rsidR="00956163" w:rsidRPr="007E1776">
        <w:rPr>
          <w:rFonts w:eastAsia="Calibri"/>
        </w:rPr>
        <w:t>site d</w:t>
      </w:r>
      <w:r w:rsidRPr="007E1776">
        <w:rPr>
          <w:rFonts w:eastAsia="Calibri"/>
        </w:rPr>
        <w:t xml:space="preserve">iversity experiment. However, the input parameters </w:t>
      </w:r>
      <w:r w:rsidRPr="007E1776">
        <w:rPr>
          <w:position w:val="-14"/>
        </w:rPr>
        <w:object w:dxaOrig="340" w:dyaOrig="380">
          <v:shape id="_x0000_i1139" type="#_x0000_t75" style="width:17.55pt;height:18.8pt" o:ole="">
            <v:imagedata r:id="rId262" o:title=""/>
          </v:shape>
          <o:OLEObject Type="Embed" ProgID="Equation.3" ShapeID="_x0000_i1139" DrawAspect="Content" ObjectID="_1621272653" r:id="rId263"/>
        </w:object>
      </w:r>
      <w:r w:rsidRPr="007E1776">
        <w:t xml:space="preserve">, </w:t>
      </w:r>
      <w:r w:rsidRPr="007E1776">
        <w:rPr>
          <w:position w:val="-14"/>
        </w:rPr>
        <w:object w:dxaOrig="400" w:dyaOrig="380">
          <v:shape id="_x0000_i1140" type="#_x0000_t75" style="width:20.05pt;height:18.8pt" o:ole="">
            <v:imagedata r:id="rId264" o:title=""/>
          </v:shape>
          <o:OLEObject Type="Embed" ProgID="Equation.3" ShapeID="_x0000_i1140" DrawAspect="Content" ObjectID="_1621272654" r:id="rId265"/>
        </w:object>
      </w:r>
      <w:r w:rsidRPr="007E1776">
        <w:t xml:space="preserve">, and </w:t>
      </w:r>
      <w:r w:rsidRPr="007E1776">
        <w:rPr>
          <w:position w:val="-14"/>
        </w:rPr>
        <w:object w:dxaOrig="380" w:dyaOrig="380">
          <v:shape id="_x0000_i1141" type="#_x0000_t75" style="width:18.8pt;height:18.8pt" o:ole="">
            <v:imagedata r:id="rId266" o:title=""/>
          </v:shape>
          <o:OLEObject Type="Embed" ProgID="Equation.3" ShapeID="_x0000_i1141" DrawAspect="Content" ObjectID="_1621272655" r:id="rId267"/>
        </w:object>
      </w:r>
      <w:r w:rsidRPr="007E1776">
        <w:t xml:space="preserve"> were derived from </w:t>
      </w:r>
      <w:r w:rsidR="00956163" w:rsidRPr="007E1776">
        <w:t xml:space="preserve">Recommendation </w:t>
      </w:r>
      <w:r w:rsidRPr="007E1776">
        <w:t>ITU-R P.840 and the dynamic parameters have been fixed to the generic values highlighted in Section 2.3.2</w:t>
      </w:r>
      <w:r w:rsidRPr="007E1776">
        <w:rPr>
          <w:rFonts w:eastAsia="Calibri"/>
        </w:rPr>
        <w:t>.</w:t>
      </w:r>
    </w:p>
    <w:p w:rsidR="0028296E" w:rsidRPr="007E1776" w:rsidRDefault="0028296E" w:rsidP="0028296E">
      <w:pPr>
        <w:pStyle w:val="FigureNo"/>
      </w:pPr>
      <w:bookmarkStart w:id="108" w:name="_Ref494121439"/>
      <w:bookmarkStart w:id="109" w:name="_Toc495409032"/>
      <w:r w:rsidRPr="007E1776">
        <w:t xml:space="preserve">Figure </w:t>
      </w:r>
      <w:bookmarkEnd w:id="108"/>
      <w:r w:rsidRPr="007E1776">
        <w:t>21</w:t>
      </w:r>
    </w:p>
    <w:p w:rsidR="0028296E" w:rsidRPr="007E1776" w:rsidRDefault="0028296E" w:rsidP="0028296E">
      <w:pPr>
        <w:pStyle w:val="Figuretitle"/>
        <w:rPr>
          <w:rFonts w:eastAsia="Calibri"/>
        </w:rPr>
      </w:pPr>
      <w:r w:rsidRPr="007E1776">
        <w:t xml:space="preserve"> Example of output of the multi-site cloud attenuation time series synthesizer</w:t>
      </w:r>
      <w:bookmarkEnd w:id="109"/>
      <w:r w:rsidRPr="007E1776">
        <w:t xml:space="preserve"> in</w:t>
      </w:r>
      <w:r w:rsidRPr="007E1776">
        <w:br/>
        <w:t>Recommendation ITU-R P.1853-2</w:t>
      </w:r>
    </w:p>
    <w:p w:rsidR="0028296E" w:rsidRPr="007E1776" w:rsidRDefault="0028296E" w:rsidP="0028296E">
      <w:pPr>
        <w:pStyle w:val="Figure"/>
        <w:rPr>
          <w:noProof w:val="0"/>
        </w:rPr>
      </w:pPr>
      <w:r w:rsidRPr="007E1776">
        <w:drawing>
          <wp:inline distT="0" distB="0" distL="0" distR="0" wp14:anchorId="2CEFB3B4" wp14:editId="02CDC840">
            <wp:extent cx="4317365" cy="4556125"/>
            <wp:effectExtent l="0" t="0" r="6985" b="0"/>
            <wp:docPr id="85" name="Image 85" descr="C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_TS"/>
                    <pic:cNvPicPr>
                      <a:picLocks noChangeAspect="1" noChangeArrowheads="1"/>
                    </pic:cNvPicPr>
                  </pic:nvPicPr>
                  <pic:blipFill>
                    <a:blip r:embed="rId268">
                      <a:extLst>
                        <a:ext uri="{28A0092B-C50C-407E-A947-70E740481C1C}">
                          <a14:useLocalDpi xmlns:a14="http://schemas.microsoft.com/office/drawing/2010/main" val="0"/>
                        </a:ext>
                      </a:extLst>
                    </a:blip>
                    <a:srcRect b="6021"/>
                    <a:stretch>
                      <a:fillRect/>
                    </a:stretch>
                  </pic:blipFill>
                  <pic:spPr bwMode="auto">
                    <a:xfrm>
                      <a:off x="0" y="0"/>
                      <a:ext cx="4317365" cy="4556125"/>
                    </a:xfrm>
                    <a:prstGeom prst="rect">
                      <a:avLst/>
                    </a:prstGeom>
                    <a:noFill/>
                    <a:ln>
                      <a:noFill/>
                    </a:ln>
                  </pic:spPr>
                </pic:pic>
              </a:graphicData>
            </a:graphic>
          </wp:inline>
        </w:drawing>
      </w:r>
    </w:p>
    <w:p w:rsidR="0028296E" w:rsidRPr="007E1776" w:rsidRDefault="0028296E" w:rsidP="0028296E">
      <w:pPr>
        <w:pStyle w:val="Heading2"/>
      </w:pPr>
      <w:bookmarkStart w:id="110" w:name="_Toc516231152"/>
      <w:bookmarkStart w:id="111" w:name="_Toc500745891"/>
      <w:bookmarkStart w:id="112" w:name="_Toc500830997"/>
      <w:bookmarkStart w:id="113" w:name="_Toc10621742"/>
      <w:bookmarkEnd w:id="110"/>
      <w:r w:rsidRPr="007E1776">
        <w:lastRenderedPageBreak/>
        <w:t>2.4</w:t>
      </w:r>
      <w:r w:rsidRPr="007E1776">
        <w:tab/>
        <w:t>Rain attenuation</w:t>
      </w:r>
      <w:bookmarkEnd w:id="111"/>
      <w:bookmarkEnd w:id="112"/>
      <w:bookmarkEnd w:id="113"/>
    </w:p>
    <w:p w:rsidR="0028296E" w:rsidRPr="007E1776" w:rsidRDefault="0028296E" w:rsidP="0028296E">
      <w:pPr>
        <w:pStyle w:val="Heading3"/>
      </w:pPr>
      <w:bookmarkStart w:id="114" w:name="_Toc500745892"/>
      <w:bookmarkStart w:id="115" w:name="_Toc500830998"/>
      <w:bookmarkStart w:id="116" w:name="_Toc10621743"/>
      <w:r w:rsidRPr="007E1776">
        <w:t>2.4.1</w:t>
      </w:r>
      <w:r w:rsidRPr="007E1776">
        <w:tab/>
        <w:t>Single-site approach in Recommendation ITU-R P.1853</w:t>
      </w:r>
      <w:bookmarkEnd w:id="114"/>
      <w:bookmarkEnd w:id="115"/>
      <w:r w:rsidRPr="007E1776">
        <w:t>-1</w:t>
      </w:r>
      <w:bookmarkEnd w:id="116"/>
    </w:p>
    <w:p w:rsidR="0028296E" w:rsidRPr="007E1776" w:rsidRDefault="0028296E" w:rsidP="0028296E">
      <w:r w:rsidRPr="007E1776">
        <w:t>The single-site rain attenuation time series synthesizer in Recommendation ITU-R P.1853-1 is based on strong hypotheses:</w:t>
      </w:r>
    </w:p>
    <w:p w:rsidR="0028296E" w:rsidRPr="007E1776" w:rsidRDefault="0028296E" w:rsidP="0028296E">
      <w:pPr>
        <w:pStyle w:val="enumlev1"/>
      </w:pPr>
      <w:r w:rsidRPr="007E1776">
        <w:t xml:space="preserve">•The </w:t>
      </w:r>
      <w:r w:rsidRPr="007E1776">
        <w:rPr>
          <w:b/>
          <w:bCs/>
          <w:i/>
        </w:rPr>
        <w:t>non-conditioned</w:t>
      </w:r>
      <w:r w:rsidRPr="007E1776">
        <w:t xml:space="preserve"> rain attenuation follows a lognormal distribution with parameters:</w:t>
      </w:r>
    </w:p>
    <w:p w:rsidR="0028296E" w:rsidRPr="007E1776" w:rsidRDefault="0028296E" w:rsidP="0028296E">
      <w:pPr>
        <w:pStyle w:val="enumlev2"/>
      </w:pPr>
      <w:r w:rsidRPr="007E1776">
        <w:rPr>
          <w:i/>
        </w:rPr>
        <w:t>○</w:t>
      </w:r>
      <w:r w:rsidRPr="007E1776">
        <w:rPr>
          <w:i/>
        </w:rPr>
        <w:tab/>
        <w:t>m</w:t>
      </w:r>
      <w:r w:rsidRPr="007E1776">
        <w:rPr>
          <w:i/>
          <w:vertAlign w:val="subscript"/>
        </w:rPr>
        <w:t>R</w:t>
      </w:r>
      <w:r w:rsidRPr="007E1776">
        <w:rPr>
          <w:i/>
        </w:rPr>
        <w:t xml:space="preserve"> </w:t>
      </w:r>
      <w:r w:rsidRPr="007E1776">
        <w:t>(mean parameter);</w:t>
      </w:r>
    </w:p>
    <w:p w:rsidR="0028296E" w:rsidRPr="007E1776" w:rsidRDefault="0028296E" w:rsidP="0028296E">
      <w:pPr>
        <w:pStyle w:val="enumlev2"/>
      </w:pPr>
      <w:r w:rsidRPr="007E1776">
        <w:rPr>
          <w:i/>
        </w:rPr>
        <w:t>○</w:t>
      </w:r>
      <w:r w:rsidRPr="007E1776">
        <w:rPr>
          <w:i/>
        </w:rPr>
        <w:tab/>
        <w:t>σ</w:t>
      </w:r>
      <w:r w:rsidRPr="007E1776">
        <w:rPr>
          <w:i/>
          <w:vertAlign w:val="subscript"/>
        </w:rPr>
        <w:t>R</w:t>
      </w:r>
      <w:r w:rsidRPr="007E1776">
        <w:t xml:space="preserve"> (standard deviation parameter).</w:t>
      </w:r>
    </w:p>
    <w:p w:rsidR="0028296E" w:rsidRPr="007E1776" w:rsidRDefault="0028296E" w:rsidP="0028296E">
      <w:pPr>
        <w:pStyle w:val="enumlev1"/>
      </w:pPr>
      <w:r w:rsidRPr="007E1776">
        <w:t>•</w:t>
      </w:r>
      <w:r w:rsidRPr="007E1776">
        <w:tab/>
        <w:t xml:space="preserve">The underlying process </w:t>
      </w:r>
      <w:r w:rsidRPr="007E1776">
        <w:rPr>
          <w:i/>
        </w:rPr>
        <w:t>G</w:t>
      </w:r>
      <w:r w:rsidRPr="007E1776">
        <w:rPr>
          <w:i/>
          <w:vertAlign w:val="subscript"/>
        </w:rPr>
        <w:t>R</w:t>
      </w:r>
      <w:r w:rsidRPr="007E1776">
        <w:t xml:space="preserve"> of the rain attenuation process is a centred, reduced, first order stationary Markov process of which the temporal autocorrelation function is </w:t>
      </w:r>
      <w:r w:rsidRPr="007E1776">
        <w:rPr>
          <w:position w:val="-14"/>
        </w:rPr>
        <w:object w:dxaOrig="1440" w:dyaOrig="440">
          <v:shape id="_x0000_i1142" type="#_x0000_t75" style="width:1in;height:21.9pt" o:ole="">
            <v:imagedata r:id="rId269" o:title=""/>
          </v:shape>
          <o:OLEObject Type="Embed" ProgID="Equation.3" ShapeID="_x0000_i1142" DrawAspect="Content" ObjectID="_1621272656" r:id="rId270"/>
        </w:object>
      </w:r>
      <w:r w:rsidRPr="007E1776">
        <w:t>.</w:t>
      </w:r>
    </w:p>
    <w:p w:rsidR="0028296E" w:rsidRPr="007E1776" w:rsidRDefault="0028296E" w:rsidP="0028296E">
      <w:r w:rsidRPr="007E1776">
        <w:t xml:space="preserve">An empirical offset </w:t>
      </w:r>
      <w:r w:rsidRPr="007E1776">
        <w:rPr>
          <w:i/>
        </w:rPr>
        <w:t>A</w:t>
      </w:r>
      <w:r w:rsidRPr="007E1776">
        <w:rPr>
          <w:i/>
          <w:vertAlign w:val="subscript"/>
        </w:rPr>
        <w:t>offset</w:t>
      </w:r>
      <w:r w:rsidRPr="007E1776">
        <w:t xml:space="preserve"> (depending on the probability of rain attenuation) is thus used to generate non-rainy periods.</w:t>
      </w:r>
    </w:p>
    <w:p w:rsidR="0028296E" w:rsidRPr="007E1776" w:rsidRDefault="0028296E" w:rsidP="0028296E">
      <w:r w:rsidRPr="007E1776">
        <w:t>Starting from these hypotheses, lock diagram of the single-site rain attenuation time series synthesizer in Recommendation ITU-R P.1853-1 is highlighted in Figure 22.</w:t>
      </w:r>
    </w:p>
    <w:p w:rsidR="0028296E" w:rsidRPr="007E1776" w:rsidRDefault="0028296E" w:rsidP="0028296E">
      <w:pPr>
        <w:pStyle w:val="FigureNo"/>
      </w:pPr>
      <w:bookmarkStart w:id="117" w:name="_Ref494121991"/>
      <w:bookmarkStart w:id="118" w:name="_Toc495409033"/>
      <w:r w:rsidRPr="007E1776">
        <w:t xml:space="preserve">Figure </w:t>
      </w:r>
      <w:bookmarkEnd w:id="117"/>
      <w:r w:rsidRPr="007E1776">
        <w:t>22</w:t>
      </w:r>
    </w:p>
    <w:p w:rsidR="0028296E" w:rsidRPr="007E1776" w:rsidRDefault="0028296E" w:rsidP="0028296E">
      <w:pPr>
        <w:pStyle w:val="Figuretitle"/>
      </w:pPr>
      <w:r w:rsidRPr="007E1776">
        <w:t>Block diagram of the single-site rain attenuation time series synthesizer in Recommendation ITU-R P.1853-1</w:t>
      </w:r>
      <w:bookmarkEnd w:id="118"/>
    </w:p>
    <w:p w:rsidR="0028296E" w:rsidRPr="007E1776" w:rsidRDefault="0028296E" w:rsidP="0028296E">
      <w:pPr>
        <w:pStyle w:val="Figure"/>
        <w:rPr>
          <w:noProof w:val="0"/>
        </w:rPr>
      </w:pPr>
      <w:r w:rsidRPr="007E1776">
        <w:drawing>
          <wp:inline distT="0" distB="0" distL="0" distR="0" wp14:anchorId="2B87FA25" wp14:editId="1A942E72">
            <wp:extent cx="5400000" cy="1265244"/>
            <wp:effectExtent l="0" t="0" r="0" b="0"/>
            <wp:docPr id="104" name="Image 104" descr="D:\rcp\Desktop\ITU\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4" descr="D:\rcp\Desktop\ITU\Image1.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00000" cy="1265244"/>
                    </a:xfrm>
                    <a:prstGeom prst="rect">
                      <a:avLst/>
                    </a:prstGeom>
                    <a:noFill/>
                    <a:ln>
                      <a:noFill/>
                    </a:ln>
                  </pic:spPr>
                </pic:pic>
              </a:graphicData>
            </a:graphic>
          </wp:inline>
        </w:drawing>
      </w:r>
    </w:p>
    <w:p w:rsidR="0028296E" w:rsidRPr="007E1776" w:rsidRDefault="0028296E" w:rsidP="0028296E">
      <w:r w:rsidRPr="007E1776">
        <w:t>All limitations of this approach are summarized in [Boulanger et al., 2013], in particular the explanation on the inability of the model to reproduce the distribution given as input parameters.</w:t>
      </w:r>
    </w:p>
    <w:p w:rsidR="0028296E" w:rsidRPr="007E1776" w:rsidRDefault="0028296E" w:rsidP="0028296E">
      <w:pPr>
        <w:pStyle w:val="Heading3"/>
      </w:pPr>
      <w:bookmarkStart w:id="119" w:name="_Ref494263268"/>
      <w:bookmarkStart w:id="120" w:name="_Toc500745893"/>
      <w:bookmarkStart w:id="121" w:name="_Toc500830999"/>
      <w:bookmarkStart w:id="122" w:name="_Toc10621744"/>
      <w:r w:rsidRPr="007E1776">
        <w:t>2.4.2</w:t>
      </w:r>
      <w:r w:rsidRPr="007E1776">
        <w:tab/>
      </w:r>
      <w:bookmarkEnd w:id="119"/>
      <w:bookmarkEnd w:id="120"/>
      <w:r w:rsidRPr="007E1776">
        <w:t>Single-site approach in Recommendation ITU-R P.1853-2</w:t>
      </w:r>
      <w:bookmarkEnd w:id="121"/>
      <w:bookmarkEnd w:id="122"/>
    </w:p>
    <w:p w:rsidR="0028296E" w:rsidRPr="007E1776" w:rsidRDefault="0028296E" w:rsidP="0028296E">
      <w:pPr>
        <w:pStyle w:val="Heading4"/>
      </w:pPr>
      <w:bookmarkStart w:id="123" w:name="_Toc500745894"/>
      <w:r w:rsidRPr="007E1776">
        <w:t>2.4.2.1</w:t>
      </w:r>
      <w:r w:rsidRPr="007E1776">
        <w:tab/>
        <w:t>Principle</w:t>
      </w:r>
      <w:bookmarkEnd w:id="123"/>
    </w:p>
    <w:p w:rsidR="0028296E" w:rsidRPr="007E1776" w:rsidRDefault="0028296E" w:rsidP="0028296E">
      <w:r w:rsidRPr="007E1776">
        <w:t xml:space="preserve">To overcome the limitations of the Recommendation ITU-R P.1853-1, a new rain attenuation synthesizer has been proposed in [Boulanger et al., 2013]. The latter has to generate rain attenuation time series </w:t>
      </w:r>
      <w:r w:rsidRPr="007E1776">
        <w:rPr>
          <w:i/>
        </w:rPr>
        <w:t>A</w:t>
      </w:r>
      <w:r w:rsidRPr="007E1776">
        <w:rPr>
          <w:i/>
          <w:vertAlign w:val="subscript"/>
        </w:rPr>
        <w:t>R</w:t>
      </w:r>
      <w:r w:rsidRPr="007E1776">
        <w:rPr>
          <w:i/>
        </w:rPr>
        <w:t>(t)</w:t>
      </w:r>
      <w:r w:rsidRPr="007E1776">
        <w:t xml:space="preserve"> including rain and no rain periods. It is able to reproduce the 1</w:t>
      </w:r>
      <w:r w:rsidRPr="007E1776">
        <w:rPr>
          <w:vertAlign w:val="superscript"/>
        </w:rPr>
        <w:t>st</w:t>
      </w:r>
      <w:r w:rsidRPr="007E1776">
        <w:t xml:space="preserve"> order statistics given as input parameters (which is not the case for </w:t>
      </w:r>
      <w:r w:rsidR="00956163" w:rsidRPr="007E1776">
        <w:t xml:space="preserve">Recommendation </w:t>
      </w:r>
      <w:r w:rsidRPr="007E1776">
        <w:t>ITU-R P.1853-1 due to the offset parameter) and, for worldwide applications, is able to reproduce any correlation function</w:t>
      </w:r>
      <w:r w:rsidRPr="007E1776">
        <w:rPr>
          <w:i/>
        </w:rPr>
        <w:t xml:space="preserve"> </w:t>
      </w:r>
      <w:r w:rsidRPr="007E1776">
        <w:rPr>
          <w:position w:val="-14"/>
        </w:rPr>
        <w:object w:dxaOrig="660" w:dyaOrig="380">
          <v:shape id="_x0000_i1143" type="#_x0000_t75" style="width:33.8pt;height:18.8pt" o:ole="">
            <v:imagedata r:id="rId272" o:title=""/>
          </v:shape>
          <o:OLEObject Type="Embed" ProgID="Equation.3" ShapeID="_x0000_i1143" DrawAspect="Content" ObjectID="_1621272657" r:id="rId273"/>
        </w:object>
      </w:r>
      <w:r w:rsidRPr="007E1776">
        <w:t>.</w:t>
      </w:r>
    </w:p>
    <w:p w:rsidR="0028296E" w:rsidRPr="007E1776" w:rsidRDefault="0028296E" w:rsidP="0028296E">
      <w:r w:rsidRPr="007E1776">
        <w:t>The absolute rain attenuation CCDF given as input parameter is represented by a mixed Dirac-lognormal distribution:</w:t>
      </w:r>
    </w:p>
    <w:p w:rsidR="0028296E" w:rsidRPr="007E1776" w:rsidRDefault="0028296E" w:rsidP="0028296E">
      <w:pPr>
        <w:pStyle w:val="Equation"/>
      </w:pPr>
      <w:r w:rsidRPr="007E1776">
        <w:tab/>
      </w:r>
      <w:r w:rsidRPr="007E1776">
        <w:tab/>
      </w:r>
      <w:r w:rsidRPr="007E1776">
        <w:object w:dxaOrig="5580" w:dyaOrig="800">
          <v:shape id="_x0000_i1144" type="#_x0000_t75" style="width:279.25pt;height:40.05pt" o:ole="">
            <v:imagedata r:id="rId274" o:title=""/>
          </v:shape>
          <o:OLEObject Type="Embed" ProgID="Equation.3" ShapeID="_x0000_i1144" DrawAspect="Content" ObjectID="_1621272658" r:id="rId275"/>
        </w:object>
      </w:r>
      <w:r w:rsidRPr="007E1776">
        <w:tab/>
        <w:t>(39)</w:t>
      </w:r>
    </w:p>
    <w:p w:rsidR="0028296E" w:rsidRPr="007E1776" w:rsidRDefault="0028296E" w:rsidP="0028296E">
      <w:pPr>
        <w:rPr>
          <w:i/>
        </w:rPr>
      </w:pPr>
      <w:r w:rsidRPr="007E1776">
        <w:lastRenderedPageBreak/>
        <w:t>where P</w:t>
      </w:r>
      <w:r w:rsidRPr="007E1776">
        <w:rPr>
          <w:vertAlign w:val="subscript"/>
        </w:rPr>
        <w:t>R</w:t>
      </w:r>
      <w:r w:rsidRPr="007E1776">
        <w:t xml:space="preserve"> is the probability to have rain attenuation on the link. </w:t>
      </w:r>
      <w:r w:rsidRPr="007E1776">
        <w:rPr>
          <w:position w:val="-10"/>
        </w:rPr>
        <w:object w:dxaOrig="360" w:dyaOrig="340">
          <v:shape id="_x0000_i1145" type="#_x0000_t75" style="width:18.8pt;height:17.55pt" o:ole="">
            <v:imagedata r:id="rId276" o:title=""/>
          </v:shape>
          <o:OLEObject Type="Embed" ProgID="Equation.3" ShapeID="_x0000_i1145" DrawAspect="Content" ObjectID="_1621272659" r:id="rId277"/>
        </w:object>
      </w:r>
      <w:r w:rsidRPr="007E1776">
        <w:t xml:space="preserve"> and </w:t>
      </w:r>
      <w:r w:rsidRPr="007E1776">
        <w:rPr>
          <w:position w:val="-10"/>
        </w:rPr>
        <w:object w:dxaOrig="320" w:dyaOrig="340">
          <v:shape id="_x0000_i1146" type="#_x0000_t75" style="width:16.3pt;height:17.55pt" o:ole="">
            <v:imagedata r:id="rId278" o:title=""/>
          </v:shape>
          <o:OLEObject Type="Embed" ProgID="Equation.3" ShapeID="_x0000_i1146" DrawAspect="Content" ObjectID="_1621272660" r:id="rId279"/>
        </w:object>
      </w:r>
      <w:r w:rsidRPr="007E1776">
        <w:t xml:space="preserve"> are the mean and standard deviation of the rain attenuation </w:t>
      </w:r>
      <w:r w:rsidRPr="007E1776">
        <w:rPr>
          <w:b/>
          <w:bCs/>
        </w:rPr>
        <w:t>conditional</w:t>
      </w:r>
      <w:r w:rsidRPr="007E1776">
        <w:t xml:space="preserve"> PDF </w:t>
      </w:r>
      <w:r w:rsidRPr="007E1776">
        <w:rPr>
          <w:i/>
        </w:rPr>
        <w:t>p(A</w:t>
      </w:r>
      <w:r w:rsidRPr="007E1776">
        <w:rPr>
          <w:i/>
          <w:vertAlign w:val="subscript"/>
        </w:rPr>
        <w:t>R</w:t>
      </w:r>
      <w:r w:rsidRPr="007E1776">
        <w:rPr>
          <w:i/>
        </w:rPr>
        <w:t>/A</w:t>
      </w:r>
      <w:r w:rsidRPr="007E1776">
        <w:rPr>
          <w:i/>
          <w:vertAlign w:val="subscript"/>
        </w:rPr>
        <w:t>R</w:t>
      </w:r>
      <w:r w:rsidRPr="007E1776">
        <w:rPr>
          <w:i/>
        </w:rPr>
        <w:t>&gt;0).</w:t>
      </w:r>
    </w:p>
    <w:p w:rsidR="0028296E" w:rsidRPr="007E1776" w:rsidRDefault="0028296E" w:rsidP="0028296E">
      <w:r w:rsidRPr="007E1776">
        <w:t xml:space="preserve">To generate a synthetic rain attenuation time series, a stationary, centred, reduced, correlated Gaussian process </w:t>
      </w:r>
      <w:r w:rsidRPr="007E1776">
        <w:rPr>
          <w:i/>
        </w:rPr>
        <w:t>G</w:t>
      </w:r>
      <w:r w:rsidRPr="007E1776">
        <w:rPr>
          <w:i/>
          <w:vertAlign w:val="subscript"/>
        </w:rPr>
        <w:t>R</w:t>
      </w:r>
      <w:r w:rsidRPr="007E1776">
        <w:rPr>
          <w:i/>
        </w:rPr>
        <w:t>(t)</w:t>
      </w:r>
      <w:r w:rsidRPr="007E1776">
        <w:t xml:space="preserve"> with normal PDF </w:t>
      </w:r>
      <w:r w:rsidRPr="007E1776">
        <w:rPr>
          <w:i/>
        </w:rPr>
        <w:t>p</w:t>
      </w:r>
      <w:r w:rsidRPr="007E1776">
        <w:rPr>
          <w:i/>
          <w:vertAlign w:val="subscript"/>
        </w:rPr>
        <w:t>G</w:t>
      </w:r>
      <w:r w:rsidRPr="007E1776">
        <w:t xml:space="preserve"> and arbitrary correlation function </w:t>
      </w:r>
      <w:r w:rsidRPr="007E1776">
        <w:rPr>
          <w:position w:val="-14"/>
        </w:rPr>
        <w:object w:dxaOrig="680" w:dyaOrig="380">
          <v:shape id="_x0000_i1147" type="#_x0000_t75" style="width:33.8pt;height:18.8pt" o:ole="">
            <v:imagedata r:id="rId280" o:title=""/>
          </v:shape>
          <o:OLEObject Type="Embed" ProgID="Equation.3" ShapeID="_x0000_i1147" DrawAspect="Content" ObjectID="_1621272661" r:id="rId281"/>
        </w:object>
      </w:r>
      <w:r w:rsidRPr="007E1776">
        <w:t xml:space="preserve">can be generated in the Fourier domain in compliance with the methodology presented in [Boulanger et al., 2013]. </w:t>
      </w:r>
      <w:r w:rsidRPr="007E1776">
        <w:rPr>
          <w:i/>
        </w:rPr>
        <w:t>G</w:t>
      </w:r>
      <w:r w:rsidRPr="007E1776">
        <w:rPr>
          <w:i/>
          <w:vertAlign w:val="subscript"/>
        </w:rPr>
        <w:t>R</w:t>
      </w:r>
      <w:r w:rsidRPr="007E1776">
        <w:rPr>
          <w:i/>
        </w:rPr>
        <w:t>(t)</w:t>
      </w:r>
      <w:r w:rsidRPr="007E1776">
        <w:t xml:space="preserve"> is then turned into a rain attenuation process </w:t>
      </w:r>
      <w:r w:rsidRPr="007E1776">
        <w:rPr>
          <w:i/>
        </w:rPr>
        <w:t>A</w:t>
      </w:r>
      <w:r w:rsidRPr="007E1776">
        <w:rPr>
          <w:i/>
          <w:vertAlign w:val="subscript"/>
        </w:rPr>
        <w:t>R</w:t>
      </w:r>
      <w:r w:rsidRPr="007E1776">
        <w:rPr>
          <w:i/>
        </w:rPr>
        <w:t>(t)</w:t>
      </w:r>
      <w:r w:rsidRPr="007E1776">
        <w:t xml:space="preserve"> according to:</w:t>
      </w:r>
    </w:p>
    <w:p w:rsidR="0028296E" w:rsidRPr="007E1776" w:rsidRDefault="0028296E" w:rsidP="0028296E">
      <w:pPr>
        <w:pStyle w:val="Equation"/>
        <w:rPr>
          <w:position w:val="-38"/>
          <w:lang w:eastAsia="fr-FR"/>
        </w:rPr>
      </w:pPr>
      <w:r w:rsidRPr="007E1776">
        <w:rPr>
          <w:position w:val="-38"/>
          <w:lang w:eastAsia="fr-FR"/>
        </w:rPr>
        <w:tab/>
      </w:r>
      <w:r w:rsidRPr="007E1776">
        <w:object w:dxaOrig="6780" w:dyaOrig="1200">
          <v:shape id="_x0000_i1148" type="#_x0000_t75" style="width:337.45pt;height:60.1pt" o:ole="">
            <v:imagedata r:id="rId282" o:title=""/>
          </v:shape>
          <o:OLEObject Type="Embed" ProgID="Equation.3" ShapeID="_x0000_i1148" DrawAspect="Content" ObjectID="_1621272662" r:id="rId283"/>
        </w:object>
      </w:r>
      <w:r w:rsidRPr="007E1776">
        <w:rPr>
          <w:position w:val="-38"/>
          <w:lang w:eastAsia="fr-FR"/>
        </w:rPr>
        <w:tab/>
        <w:t>(40)</w:t>
      </w:r>
    </w:p>
    <w:p w:rsidR="0028296E" w:rsidRPr="007E1776" w:rsidRDefault="0028296E" w:rsidP="0028296E">
      <w:r w:rsidRPr="007E1776">
        <w:t xml:space="preserve">where </w:t>
      </w:r>
      <w:r w:rsidRPr="007E1776">
        <w:object w:dxaOrig="2160" w:dyaOrig="380">
          <v:shape id="_x0000_i1149" type="#_x0000_t75" style="width:108.3pt;height:18.8pt" o:ole="">
            <v:imagedata r:id="rId284" o:title=""/>
          </v:shape>
          <o:OLEObject Type="Embed" ProgID="Equation.3" ShapeID="_x0000_i1149" DrawAspect="Content" ObjectID="_1621272663" r:id="rId285"/>
        </w:object>
      </w:r>
      <w:r w:rsidRPr="007E1776">
        <w:t>.</w:t>
      </w:r>
    </w:p>
    <w:p w:rsidR="0028296E" w:rsidRPr="007E1776" w:rsidRDefault="0028296E" w:rsidP="0028296E">
      <w:r w:rsidRPr="007E1776">
        <w:t xml:space="preserve">The generation of the Gaussian process </w:t>
      </w:r>
      <w:r w:rsidRPr="007E1776">
        <w:rPr>
          <w:i/>
        </w:rPr>
        <w:t>G</w:t>
      </w:r>
      <w:r w:rsidRPr="007E1776">
        <w:rPr>
          <w:i/>
          <w:vertAlign w:val="subscript"/>
        </w:rPr>
        <w:t>R</w:t>
      </w:r>
      <w:r w:rsidRPr="007E1776">
        <w:rPr>
          <w:i/>
        </w:rPr>
        <w:t>(t)</w:t>
      </w:r>
      <w:r w:rsidRPr="007E1776">
        <w:t xml:space="preserve"> in the Fourier domain tends to make the synthesizer more flexible w.r.t. </w:t>
      </w:r>
      <w:r w:rsidR="00956163" w:rsidRPr="007E1776">
        <w:t xml:space="preserve">Recommendation </w:t>
      </w:r>
      <w:r w:rsidRPr="007E1776">
        <w:t xml:space="preserve">ITU-R P.1853-1. </w:t>
      </w:r>
    </w:p>
    <w:p w:rsidR="0028296E" w:rsidRPr="007E1776" w:rsidRDefault="0028296E" w:rsidP="0028296E">
      <w:r w:rsidRPr="007E1776">
        <w:t xml:space="preserve">Nevertheless, the correlation function </w:t>
      </w:r>
      <w:r w:rsidRPr="007E1776">
        <w:rPr>
          <w:position w:val="-14"/>
        </w:rPr>
        <w:object w:dxaOrig="680" w:dyaOrig="380">
          <v:shape id="_x0000_i1150" type="#_x0000_t75" style="width:33.8pt;height:18.8pt" o:ole="">
            <v:imagedata r:id="rId286" o:title=""/>
          </v:shape>
          <o:OLEObject Type="Embed" ProgID="Equation.3" ShapeID="_x0000_i1150" DrawAspect="Content" ObjectID="_1621272664" r:id="rId287"/>
        </w:object>
      </w:r>
      <w:r w:rsidRPr="007E1776">
        <w:t xml:space="preserve"> of the Gaussian process </w:t>
      </w:r>
      <w:r w:rsidRPr="007E1776">
        <w:rPr>
          <w:i/>
        </w:rPr>
        <w:t>G</w:t>
      </w:r>
      <w:r w:rsidRPr="007E1776">
        <w:rPr>
          <w:i/>
          <w:vertAlign w:val="subscript"/>
        </w:rPr>
        <w:t>R</w:t>
      </w:r>
      <w:r w:rsidRPr="007E1776">
        <w:rPr>
          <w:i/>
        </w:rPr>
        <w:t>(t)</w:t>
      </w:r>
      <w:r w:rsidRPr="007E1776">
        <w:t xml:space="preserve"> has to be set so that, after transformation, the correlation of </w:t>
      </w:r>
      <w:r w:rsidRPr="007E1776">
        <w:rPr>
          <w:i/>
        </w:rPr>
        <w:t>A</w:t>
      </w:r>
      <w:r w:rsidRPr="007E1776">
        <w:rPr>
          <w:i/>
          <w:vertAlign w:val="subscript"/>
        </w:rPr>
        <w:t>R</w:t>
      </w:r>
      <w:r w:rsidRPr="007E1776">
        <w:rPr>
          <w:i/>
        </w:rPr>
        <w:t>(t)</w:t>
      </w:r>
      <w:r w:rsidRPr="007E1776">
        <w:t xml:space="preserve"> must reproduce the correlation derived from experimental rain attenuation time series. Considering various rain attenuation experimental databases, [Lacoste et al., 2005] and then </w:t>
      </w:r>
      <w:r w:rsidR="00956163" w:rsidRPr="007E1776">
        <w:t xml:space="preserve">Recommendation </w:t>
      </w:r>
      <w:r w:rsidRPr="007E1776">
        <w:t xml:space="preserve">ITU-R P.1853-1 proposed the average formulation for the correlation function of the Gaussian process </w:t>
      </w:r>
      <w:r w:rsidRPr="007E1776">
        <w:rPr>
          <w:position w:val="-14"/>
        </w:rPr>
        <w:object w:dxaOrig="380" w:dyaOrig="380">
          <v:shape id="_x0000_i1151" type="#_x0000_t75" style="width:18.8pt;height:18.8pt" o:ole="">
            <v:imagedata r:id="rId288" o:title=""/>
          </v:shape>
          <o:OLEObject Type="Embed" ProgID="Equation.3" ShapeID="_x0000_i1151" DrawAspect="Content" ObjectID="_1621272665" r:id="rId289"/>
        </w:object>
      </w:r>
      <w:r w:rsidRPr="007E1776">
        <w:t>:</w:t>
      </w:r>
    </w:p>
    <w:p w:rsidR="0028296E" w:rsidRPr="007E1776" w:rsidRDefault="0028296E" w:rsidP="0028296E">
      <w:pPr>
        <w:pStyle w:val="Equation"/>
      </w:pPr>
      <w:r w:rsidRPr="007E1776">
        <w:tab/>
      </w:r>
      <w:r w:rsidRPr="007E1776">
        <w:tab/>
      </w:r>
      <w:r w:rsidRPr="007E1776">
        <w:object w:dxaOrig="1440" w:dyaOrig="440">
          <v:shape id="_x0000_i1152" type="#_x0000_t75" style="width:1in;height:21.9pt" o:ole="">
            <v:imagedata r:id="rId290" o:title=""/>
          </v:shape>
          <o:OLEObject Type="Embed" ProgID="Equation.3" ShapeID="_x0000_i1152" DrawAspect="Content" ObjectID="_1621272666" r:id="rId291"/>
        </w:object>
      </w:r>
      <w:r w:rsidRPr="007E1776">
        <w:tab/>
        <w:t xml:space="preserve"> (41)</w:t>
      </w:r>
    </w:p>
    <w:p w:rsidR="0028296E" w:rsidRPr="007E1776" w:rsidRDefault="0028296E" w:rsidP="0028296E">
      <w:r w:rsidRPr="007E1776">
        <w:t xml:space="preserve">where </w:t>
      </w:r>
      <w:r w:rsidRPr="007E1776">
        <w:rPr>
          <w:i/>
        </w:rPr>
        <w:t>β</w:t>
      </w:r>
      <w:r w:rsidRPr="007E1776">
        <w:rPr>
          <w:i/>
          <w:vertAlign w:val="subscript"/>
        </w:rPr>
        <w:t>R</w:t>
      </w:r>
      <w:r w:rsidRPr="007E1776">
        <w:rPr>
          <w:i/>
          <w:vertAlign w:val="superscript"/>
        </w:rPr>
        <w:t>-1</w:t>
      </w:r>
      <w:r w:rsidRPr="007E1776">
        <w:t xml:space="preserve"> defines the correlation time and should be Earth-</w:t>
      </w:r>
      <w:r w:rsidR="00956163" w:rsidRPr="007E1776">
        <w:t xml:space="preserve">space </w:t>
      </w:r>
      <w:r w:rsidRPr="007E1776">
        <w:t xml:space="preserve">links dependent. This assumption is well convenient for system applications as it now possible to generate the correlated Gaussian process </w:t>
      </w:r>
      <w:r w:rsidRPr="007E1776">
        <w:rPr>
          <w:i/>
        </w:rPr>
        <w:t>G</w:t>
      </w:r>
      <w:r w:rsidRPr="007E1776">
        <w:rPr>
          <w:i/>
          <w:vertAlign w:val="subscript"/>
        </w:rPr>
        <w:t>R</w:t>
      </w:r>
      <w:r w:rsidRPr="007E1776">
        <w:rPr>
          <w:i/>
        </w:rPr>
        <w:t>(t)</w:t>
      </w:r>
      <w:r w:rsidRPr="007E1776">
        <w:t xml:space="preserve"> by low pass filtering of a white Gaussian noise instead of using the Fourier transform which is a little bit more tricky. The low pass filter is then defined by:</w:t>
      </w:r>
    </w:p>
    <w:p w:rsidR="0028296E" w:rsidRPr="007E1776" w:rsidRDefault="0028296E" w:rsidP="0028296E">
      <w:pPr>
        <w:pStyle w:val="Equation"/>
      </w:pPr>
      <w:r w:rsidRPr="007E1776">
        <w:tab/>
      </w:r>
      <w:r w:rsidRPr="007E1776">
        <w:tab/>
      </w:r>
      <w:r w:rsidRPr="007E1776">
        <w:object w:dxaOrig="1780" w:dyaOrig="800">
          <v:shape id="_x0000_i1153" type="#_x0000_t75" style="width:89.55pt;height:40.05pt" o:ole="" fillcolor="window">
            <v:imagedata r:id="rId292" o:title=""/>
          </v:shape>
          <o:OLEObject Type="Embed" ProgID="Equation.3" ShapeID="_x0000_i1153" DrawAspect="Content" ObjectID="_1621272667" r:id="rId293"/>
        </w:object>
      </w:r>
      <w:r w:rsidRPr="007E1776">
        <w:tab/>
        <w:t xml:space="preserve"> (42)</w:t>
      </w:r>
    </w:p>
    <w:p w:rsidR="0028296E" w:rsidRPr="007E1776" w:rsidRDefault="0028296E" w:rsidP="0028296E">
      <w:r w:rsidRPr="007E1776">
        <w:t xml:space="preserve">where </w:t>
      </w:r>
      <w:r w:rsidRPr="007E1776">
        <w:rPr>
          <w:position w:val="-14"/>
        </w:rPr>
        <w:object w:dxaOrig="2060" w:dyaOrig="400">
          <v:shape id="_x0000_i1154" type="#_x0000_t75" style="width:102.7pt;height:20.05pt" o:ole="">
            <v:imagedata r:id="rId294" o:title=""/>
          </v:shape>
          <o:OLEObject Type="Embed" ProgID="Equation.3" ShapeID="_x0000_i1154" DrawAspect="Content" ObjectID="_1621272668" r:id="rId295"/>
        </w:object>
      </w:r>
      <w:r w:rsidRPr="007E1776">
        <w:t xml:space="preserve"> and Δt is the sampling time. </w:t>
      </w:r>
    </w:p>
    <w:p w:rsidR="0028296E" w:rsidRPr="007E1776" w:rsidRDefault="0028296E" w:rsidP="0028296E">
      <w:r w:rsidRPr="007E1776">
        <w:t xml:space="preserve">Finally, [Boulanger et al., 2013] shows that to be able to reproduce the dynamics of rain attenuation given by </w:t>
      </w:r>
      <w:r w:rsidR="00956163" w:rsidRPr="007E1776">
        <w:t xml:space="preserve">Recommendation </w:t>
      </w:r>
      <w:r w:rsidRPr="007E1776">
        <w:t xml:space="preserve">ITU-R P.1853-1 (i.e. to not degrade the performances of the current standard model), the decaying exponential function is also applicable with a slight modification of the </w:t>
      </w:r>
      <w:r w:rsidRPr="007E1776">
        <w:rPr>
          <w:i/>
        </w:rPr>
        <w:t>β</w:t>
      </w:r>
      <w:r w:rsidRPr="007E1776">
        <w:rPr>
          <w:i/>
          <w:vertAlign w:val="subscript"/>
        </w:rPr>
        <w:t>R</w:t>
      </w:r>
      <w:r w:rsidRPr="007E1776">
        <w:t xml:space="preserve"> value.</w:t>
      </w:r>
    </w:p>
    <w:p w:rsidR="0028296E" w:rsidRPr="007E1776" w:rsidRDefault="0028296E" w:rsidP="0028296E">
      <w:pPr>
        <w:tabs>
          <w:tab w:val="clear" w:pos="1134"/>
          <w:tab w:val="clear" w:pos="1871"/>
          <w:tab w:val="clear" w:pos="2268"/>
        </w:tabs>
        <w:overflowPunct/>
        <w:autoSpaceDE/>
        <w:autoSpaceDN/>
        <w:adjustRightInd/>
        <w:spacing w:before="0" w:after="120"/>
        <w:jc w:val="both"/>
        <w:textAlignment w:val="auto"/>
        <w:rPr>
          <w:szCs w:val="24"/>
          <w:lang w:eastAsia="fr-FR"/>
        </w:rPr>
      </w:pPr>
      <w:r w:rsidRPr="007E1776">
        <w:rPr>
          <w:szCs w:val="24"/>
          <w:lang w:eastAsia="fr-FR"/>
        </w:rPr>
        <w:t xml:space="preserve">The final block diagram of the rain attenuation time series synthesizer proposed in </w:t>
      </w:r>
      <w:r w:rsidRPr="007E1776">
        <w:t>[Boulanger et al., 2013]</w:t>
      </w:r>
      <w:r w:rsidRPr="007E1776">
        <w:rPr>
          <w:szCs w:val="24"/>
          <w:lang w:eastAsia="fr-FR"/>
        </w:rPr>
        <w:t xml:space="preserve"> is shown in Figure 23.</w:t>
      </w:r>
    </w:p>
    <w:p w:rsidR="0028296E" w:rsidRPr="007E1776" w:rsidRDefault="0028296E" w:rsidP="0028296E">
      <w:pPr>
        <w:pStyle w:val="FigureNo"/>
      </w:pPr>
      <w:bookmarkStart w:id="124" w:name="_Ref456773478"/>
      <w:bookmarkStart w:id="125" w:name="_Toc459636407"/>
      <w:bookmarkStart w:id="126" w:name="_Toc495409034"/>
      <w:r w:rsidRPr="007E1776">
        <w:lastRenderedPageBreak/>
        <w:t xml:space="preserve">Figure </w:t>
      </w:r>
      <w:bookmarkEnd w:id="124"/>
      <w:r w:rsidRPr="007E1776">
        <w:t>23</w:t>
      </w:r>
    </w:p>
    <w:p w:rsidR="0028296E" w:rsidRPr="007E1776" w:rsidRDefault="0028296E" w:rsidP="0028296E">
      <w:pPr>
        <w:pStyle w:val="Figuretitle"/>
      </w:pPr>
      <w:r w:rsidRPr="007E1776">
        <w:t xml:space="preserve">Block diagram of the single-site rain attenuation time series synthesizer proposed in </w:t>
      </w:r>
      <w:bookmarkEnd w:id="125"/>
      <w:bookmarkEnd w:id="126"/>
      <w:r w:rsidRPr="007E1776">
        <w:t>[Boulanger et al., 2013]</w:t>
      </w:r>
    </w:p>
    <w:p w:rsidR="0028296E" w:rsidRPr="007E1776" w:rsidRDefault="0028296E" w:rsidP="0028296E">
      <w:pPr>
        <w:pStyle w:val="Figure"/>
        <w:rPr>
          <w:noProof w:val="0"/>
        </w:rPr>
      </w:pPr>
      <w:r w:rsidRPr="007E1776">
        <w:drawing>
          <wp:inline distT="0" distB="0" distL="0" distR="0" wp14:anchorId="41C67D17" wp14:editId="76B9C59A">
            <wp:extent cx="5400000" cy="1144745"/>
            <wp:effectExtent l="0" t="0" r="0" b="0"/>
            <wp:docPr id="106" name="Image 106" descr="D:\rcp\Desktop\ITU\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 descr="D:\rcp\Desktop\ITU\Image3.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00000" cy="1144745"/>
                    </a:xfrm>
                    <a:prstGeom prst="rect">
                      <a:avLst/>
                    </a:prstGeom>
                    <a:noFill/>
                    <a:ln>
                      <a:noFill/>
                    </a:ln>
                  </pic:spPr>
                </pic:pic>
              </a:graphicData>
            </a:graphic>
          </wp:inline>
        </w:drawing>
      </w:r>
    </w:p>
    <w:p w:rsidR="0028296E" w:rsidRPr="007E1776" w:rsidRDefault="0028296E" w:rsidP="0028296E">
      <w:r w:rsidRPr="007E1776">
        <w:t xml:space="preserve">Note that at this stage, the proposed model is in line with the methodology to generate cloud attenuation but with a simple decaying exponential function for the temporal autocorrelation of the underlying Gaussian process </w:t>
      </w:r>
      <w:r w:rsidRPr="007E1776">
        <w:rPr>
          <w:i/>
        </w:rPr>
        <w:t>G</w:t>
      </w:r>
      <w:r w:rsidRPr="007E1776">
        <w:rPr>
          <w:i/>
          <w:vertAlign w:val="subscript"/>
        </w:rPr>
        <w:t>R</w:t>
      </w:r>
      <w:r w:rsidRPr="007E1776">
        <w:t xml:space="preserve"> used to generate the rain attenuation process </w:t>
      </w:r>
      <w:r w:rsidRPr="007E1776">
        <w:rPr>
          <w:i/>
        </w:rPr>
        <w:t>A</w:t>
      </w:r>
      <w:r w:rsidRPr="007E1776">
        <w:rPr>
          <w:i/>
          <w:vertAlign w:val="subscript"/>
        </w:rPr>
        <w:t>R</w:t>
      </w:r>
      <w:r w:rsidRPr="007E1776">
        <w:t xml:space="preserve"> as for water vapour attenuation. However, recent analyses of </w:t>
      </w:r>
      <w:r w:rsidRPr="007E1776">
        <w:rPr>
          <w:position w:val="-14"/>
        </w:rPr>
        <w:object w:dxaOrig="680" w:dyaOrig="380">
          <v:shape id="_x0000_i1155" type="#_x0000_t75" style="width:33.8pt;height:18.8pt" o:ole="">
            <v:imagedata r:id="rId280" o:title=""/>
          </v:shape>
          <o:OLEObject Type="Embed" ProgID="Equation.3" ShapeID="_x0000_i1155" DrawAspect="Content" ObjectID="_1621272669" r:id="rId297"/>
        </w:object>
      </w:r>
      <w:r w:rsidRPr="007E1776">
        <w:t xml:space="preserve"> (see Section 2.4.2.2) tend to challenge the assumption of the simple decaying exponential function with a double one leading to:</w:t>
      </w:r>
    </w:p>
    <w:p w:rsidR="0028296E" w:rsidRPr="007E1776" w:rsidRDefault="0028296E" w:rsidP="0028296E">
      <w:pPr>
        <w:pStyle w:val="Equation"/>
      </w:pPr>
      <w:r w:rsidRPr="007E1776">
        <w:tab/>
      </w:r>
      <w:r w:rsidRPr="007E1776">
        <w:tab/>
      </w:r>
      <w:r w:rsidRPr="007E1776">
        <w:object w:dxaOrig="3240" w:dyaOrig="440">
          <v:shape id="_x0000_i1156" type="#_x0000_t75" style="width:162.15pt;height:21.9pt" o:ole="">
            <v:imagedata r:id="rId298" o:title=""/>
          </v:shape>
          <o:OLEObject Type="Embed" ProgID="Equation.3" ShapeID="_x0000_i1156" DrawAspect="Content" ObjectID="_1621272670" r:id="rId299"/>
        </w:object>
      </w:r>
      <w:r w:rsidRPr="007E1776">
        <w:tab/>
        <w:t xml:space="preserve"> (43)</w:t>
      </w:r>
    </w:p>
    <w:p w:rsidR="0028296E" w:rsidRPr="007E1776" w:rsidRDefault="0028296E" w:rsidP="0028296E">
      <w:r w:rsidRPr="007E1776">
        <w:t>In that case, the block diagram of the second option (selected for Recommendation ITU-R P.1853-2) would be as in Figure 24 and identical to cloud attenuation.</w:t>
      </w:r>
    </w:p>
    <w:p w:rsidR="0028296E" w:rsidRPr="007E1776" w:rsidRDefault="0028296E" w:rsidP="0028296E">
      <w:pPr>
        <w:pStyle w:val="FigureNo"/>
      </w:pPr>
      <w:bookmarkStart w:id="127" w:name="_Ref494123403"/>
      <w:bookmarkStart w:id="128" w:name="_Toc495409035"/>
      <w:r w:rsidRPr="007E1776">
        <w:t xml:space="preserve">Figure </w:t>
      </w:r>
      <w:bookmarkEnd w:id="127"/>
      <w:r w:rsidRPr="007E1776">
        <w:t>24</w:t>
      </w:r>
    </w:p>
    <w:p w:rsidR="0028296E" w:rsidRPr="007E1776" w:rsidRDefault="0028296E" w:rsidP="0028296E">
      <w:pPr>
        <w:pStyle w:val="Figuretitle"/>
      </w:pPr>
      <w:r w:rsidRPr="007E1776">
        <w:t>Block diagram of the single-site rain attenuation time series synthesizer in Recommendation ITU-R P.1853-2</w:t>
      </w:r>
      <w:bookmarkEnd w:id="128"/>
    </w:p>
    <w:p w:rsidR="0028296E" w:rsidRPr="007E1776" w:rsidRDefault="0028296E" w:rsidP="0028296E">
      <w:pPr>
        <w:pStyle w:val="Figure"/>
        <w:rPr>
          <w:noProof w:val="0"/>
        </w:rPr>
      </w:pPr>
      <w:r w:rsidRPr="007E1776">
        <w:drawing>
          <wp:inline distT="0" distB="0" distL="0" distR="0" wp14:anchorId="4FDE9483" wp14:editId="28F45143">
            <wp:extent cx="6120765" cy="1585507"/>
            <wp:effectExtent l="0" t="0" r="0" b="0"/>
            <wp:docPr id="107" name="Image 107" descr="D:\rcp\Desktop\ITU\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0" descr="D:\rcp\Desktop\ITU\Image3.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20765" cy="1585507"/>
                    </a:xfrm>
                    <a:prstGeom prst="rect">
                      <a:avLst/>
                    </a:prstGeom>
                    <a:noFill/>
                    <a:ln>
                      <a:noFill/>
                    </a:ln>
                  </pic:spPr>
                </pic:pic>
              </a:graphicData>
            </a:graphic>
          </wp:inline>
        </w:drawing>
      </w:r>
    </w:p>
    <w:p w:rsidR="0028296E" w:rsidRPr="007E1776" w:rsidRDefault="0028296E" w:rsidP="0028296E">
      <w:r w:rsidRPr="007E1776">
        <w:t>This second approach is very interesting for two reasons:</w:t>
      </w:r>
    </w:p>
    <w:p w:rsidR="0028296E" w:rsidRPr="007E1776" w:rsidRDefault="0028296E" w:rsidP="0028296E">
      <w:pPr>
        <w:pStyle w:val="enumlev1"/>
      </w:pPr>
      <w:r w:rsidRPr="007E1776">
        <w:t>•</w:t>
      </w:r>
      <w:r w:rsidRPr="007E1776">
        <w:tab/>
        <w:t>The methodology is absolutely identical to cloud attenuation.</w:t>
      </w:r>
    </w:p>
    <w:p w:rsidR="0028296E" w:rsidRPr="007E1776" w:rsidRDefault="0028296E" w:rsidP="0028296E">
      <w:pPr>
        <w:pStyle w:val="enumlev1"/>
      </w:pPr>
      <w:r w:rsidRPr="007E1776">
        <w:t>•</w:t>
      </w:r>
      <w:r w:rsidRPr="007E1776">
        <w:tab/>
        <w:t>The same underlying Gaussian process could be used for rain and cloud attenuation simplifying the way to generate total attenuation time series.</w:t>
      </w:r>
    </w:p>
    <w:p w:rsidR="0028296E" w:rsidRPr="007E1776" w:rsidRDefault="0028296E" w:rsidP="0028296E">
      <w:pPr>
        <w:pStyle w:val="Heading4"/>
      </w:pPr>
      <w:bookmarkStart w:id="129" w:name="_Ref494123143"/>
      <w:bookmarkStart w:id="130" w:name="_Toc500745895"/>
      <w:r w:rsidRPr="007E1776">
        <w:t>2.4.2.2</w:t>
      </w:r>
      <w:r w:rsidRPr="007E1776">
        <w:tab/>
        <w:t>Justifications and parameterization</w:t>
      </w:r>
      <w:bookmarkEnd w:id="129"/>
      <w:bookmarkEnd w:id="130"/>
    </w:p>
    <w:p w:rsidR="0028296E" w:rsidRPr="007E1776" w:rsidRDefault="0028296E" w:rsidP="0028296E">
      <w:r w:rsidRPr="007E1776">
        <w:rPr>
          <w:position w:val="-10"/>
        </w:rPr>
        <w:object w:dxaOrig="360" w:dyaOrig="340">
          <v:shape id="_x0000_i1157" type="#_x0000_t75" style="width:18.8pt;height:17.55pt" o:ole="">
            <v:imagedata r:id="rId301" o:title=""/>
          </v:shape>
          <o:OLEObject Type="Embed" ProgID="Equation.3" ShapeID="_x0000_i1157" DrawAspect="Content" ObjectID="_1621272671" r:id="rId302"/>
        </w:object>
      </w:r>
      <w:r w:rsidRPr="007E1776">
        <w:t xml:space="preserve"> and </w:t>
      </w:r>
      <w:r w:rsidRPr="007E1776">
        <w:rPr>
          <w:position w:val="-10"/>
        </w:rPr>
        <w:object w:dxaOrig="320" w:dyaOrig="340">
          <v:shape id="_x0000_i1158" type="#_x0000_t75" style="width:16.3pt;height:17.55pt" o:ole="">
            <v:imagedata r:id="rId278" o:title=""/>
          </v:shape>
          <o:OLEObject Type="Embed" ProgID="Equation.3" ShapeID="_x0000_i1158" DrawAspect="Content" ObjectID="_1621272672" r:id="rId303"/>
        </w:object>
      </w:r>
      <w:r w:rsidRPr="007E1776">
        <w:t xml:space="preserve"> can be fitted over the experimental CCDF of rain attenuation. If </w:t>
      </w:r>
      <w:r w:rsidRPr="007E1776">
        <w:rPr>
          <w:i/>
        </w:rPr>
        <w:t>P</w:t>
      </w:r>
      <w:r w:rsidRPr="007E1776">
        <w:rPr>
          <w:i/>
          <w:vertAlign w:val="subscript"/>
        </w:rPr>
        <w:t>R</w:t>
      </w:r>
      <w:r w:rsidRPr="007E1776">
        <w:t xml:space="preserve">, the probability of rain attenuation on the link, is not experimentally available, Section 2.2.1.2 of </w:t>
      </w:r>
      <w:r w:rsidR="00F91C71" w:rsidRPr="007E1776">
        <w:t xml:space="preserve">Recommendation </w:t>
      </w:r>
      <w:r w:rsidRPr="007E1776">
        <w:t>ITU-R P.618-13 can be used.</w:t>
      </w:r>
    </w:p>
    <w:p w:rsidR="0028296E" w:rsidRPr="007E1776" w:rsidRDefault="0028296E" w:rsidP="00F91C71">
      <w:r w:rsidRPr="007E1776">
        <w:t>The temporal autocorrelations of rain attenuation are investigated. The following two temporal autocorrelation functions have been computed for all the five sites of the Ka-band site diversity experiment:</w:t>
      </w:r>
    </w:p>
    <w:p w:rsidR="0028296E" w:rsidRPr="007E1776" w:rsidRDefault="0028296E" w:rsidP="0028296E">
      <w:pPr>
        <w:pStyle w:val="enumlev1"/>
      </w:pPr>
      <w:r w:rsidRPr="007E1776">
        <w:t>•</w:t>
      </w:r>
      <w:r w:rsidRPr="007E1776">
        <w:tab/>
      </w:r>
      <w:r w:rsidRPr="007E1776">
        <w:rPr>
          <w:position w:val="-14"/>
        </w:rPr>
        <w:object w:dxaOrig="360" w:dyaOrig="380">
          <v:shape id="_x0000_i1159" type="#_x0000_t75" style="width:18.15pt;height:18.8pt" o:ole="">
            <v:imagedata r:id="rId304" o:title=""/>
          </v:shape>
          <o:OLEObject Type="Embed" ProgID="Equation.3" ShapeID="_x0000_i1159" DrawAspect="Content" ObjectID="_1621272673" r:id="rId305"/>
        </w:object>
      </w:r>
      <w:r w:rsidRPr="007E1776">
        <w:t xml:space="preserve">, the temporal autocorrelation function of the rain attenuation process </w:t>
      </w:r>
      <w:r w:rsidRPr="007E1776">
        <w:rPr>
          <w:i/>
        </w:rPr>
        <w:t>A</w:t>
      </w:r>
      <w:r w:rsidRPr="007E1776">
        <w:rPr>
          <w:i/>
          <w:vertAlign w:val="subscript"/>
        </w:rPr>
        <w:t>R</w:t>
      </w:r>
      <w:r w:rsidRPr="007E1776">
        <w:t>;</w:t>
      </w:r>
    </w:p>
    <w:p w:rsidR="0028296E" w:rsidRPr="007E1776" w:rsidRDefault="0028296E" w:rsidP="0028296E">
      <w:pPr>
        <w:pStyle w:val="enumlev1"/>
      </w:pPr>
      <w:r w:rsidRPr="007E1776">
        <w:lastRenderedPageBreak/>
        <w:t>•</w:t>
      </w:r>
      <w:r w:rsidRPr="007E1776">
        <w:tab/>
      </w:r>
      <w:r w:rsidRPr="007E1776">
        <w:rPr>
          <w:position w:val="-14"/>
        </w:rPr>
        <w:object w:dxaOrig="380" w:dyaOrig="380">
          <v:shape id="_x0000_i1160" type="#_x0000_t75" style="width:18.8pt;height:18.8pt" o:ole="">
            <v:imagedata r:id="rId306" o:title=""/>
          </v:shape>
          <o:OLEObject Type="Embed" ProgID="Equation.3" ShapeID="_x0000_i1160" DrawAspect="Content" ObjectID="_1621272674" r:id="rId307"/>
        </w:object>
      </w:r>
      <w:r w:rsidRPr="007E1776">
        <w:t xml:space="preserve">, the temporal autocorrelation function of the underlying Gaussian process </w:t>
      </w:r>
      <w:r w:rsidRPr="007E1776">
        <w:rPr>
          <w:i/>
        </w:rPr>
        <w:t>G</w:t>
      </w:r>
      <w:r w:rsidRPr="007E1776">
        <w:rPr>
          <w:i/>
          <w:vertAlign w:val="subscript"/>
        </w:rPr>
        <w:t>R</w:t>
      </w:r>
      <w:r w:rsidRPr="007E1776">
        <w:t xml:space="preserve"> used to generate the cloud attenuation process</w:t>
      </w:r>
      <w:r w:rsidRPr="007E1776">
        <w:rPr>
          <w:i/>
        </w:rPr>
        <w:t xml:space="preserve"> A</w:t>
      </w:r>
      <w:r w:rsidRPr="007E1776">
        <w:rPr>
          <w:i/>
          <w:vertAlign w:val="subscript"/>
        </w:rPr>
        <w:t>R</w:t>
      </w:r>
      <w:r w:rsidRPr="007E1776">
        <w:t>.</w:t>
      </w:r>
    </w:p>
    <w:p w:rsidR="0028296E" w:rsidRPr="007E1776" w:rsidRDefault="0028296E" w:rsidP="0028296E">
      <w:r w:rsidRPr="007E1776">
        <w:t xml:space="preserve">The results are shown in Figure 25. The best double exponential decaying functions are fitted over the experimental correlation functions </w:t>
      </w:r>
      <w:r w:rsidRPr="007E1776">
        <w:rPr>
          <w:position w:val="-14"/>
        </w:rPr>
        <w:object w:dxaOrig="380" w:dyaOrig="380">
          <v:shape id="_x0000_i1161" type="#_x0000_t75" style="width:18.8pt;height:18.8pt" o:ole="">
            <v:imagedata r:id="rId308" o:title=""/>
          </v:shape>
          <o:OLEObject Type="Embed" ProgID="Equation.3" ShapeID="_x0000_i1161" DrawAspect="Content" ObjectID="_1621272675" r:id="rId309"/>
        </w:object>
      </w:r>
      <w:r w:rsidRPr="007E1776">
        <w:t xml:space="preserve">. Moreover, according to the methodology described in [Boulanger et al., 2013] to derive the optimal </w:t>
      </w:r>
      <w:r w:rsidRPr="007E1776">
        <w:rPr>
          <w:i/>
        </w:rPr>
        <w:t>β</w:t>
      </w:r>
      <w:r w:rsidRPr="007E1776">
        <w:rPr>
          <w:i/>
          <w:vertAlign w:val="subscript"/>
        </w:rPr>
        <w:t>R</w:t>
      </w:r>
      <w:r w:rsidRPr="007E1776">
        <w:t xml:space="preserve"> value, the simple decaying exponential function is highlighted. For information, when available, the correlation of the underlying Gaussian process used to generate the cloud attenuation process is shown.</w:t>
      </w:r>
    </w:p>
    <w:p w:rsidR="0028296E" w:rsidRPr="007E1776" w:rsidRDefault="0028296E" w:rsidP="0028296E">
      <w:r w:rsidRPr="007E1776">
        <w:t xml:space="preserve">As observed, the double decaying exponential function seems to be more appropriate than the simple decaying exponential function. The simple decaying exponential function is only able to reproduce dynamics for time lags shorter than half an hour. This is mainly due to the retrieval routine of </w:t>
      </w:r>
      <w:r w:rsidRPr="007E1776">
        <w:rPr>
          <w:i/>
        </w:rPr>
        <w:t>β</w:t>
      </w:r>
      <w:r w:rsidRPr="007E1776">
        <w:rPr>
          <w:i/>
          <w:vertAlign w:val="subscript"/>
        </w:rPr>
        <w:t xml:space="preserve">R </w:t>
      </w:r>
      <w:r w:rsidRPr="007E1776">
        <w:t xml:space="preserve">which is based on the second order conditional moment of </w:t>
      </w:r>
      <w:r w:rsidRPr="007E1776">
        <w:rPr>
          <w:i/>
        </w:rPr>
        <w:t>A</w:t>
      </w:r>
      <w:r w:rsidRPr="007E1776">
        <w:rPr>
          <w:i/>
          <w:vertAlign w:val="subscript"/>
        </w:rPr>
        <w:t>R</w:t>
      </w:r>
      <w:r w:rsidRPr="007E1776">
        <w:t xml:space="preserve"> [Lacoste et al., 2005]. Only short time lags are considered. The correlation parameters for the five locations are summarized in Table 5.</w:t>
      </w:r>
    </w:p>
    <w:p w:rsidR="0028296E" w:rsidRPr="007E1776" w:rsidRDefault="0028296E" w:rsidP="0028296E">
      <w:pPr>
        <w:pStyle w:val="FigureNo"/>
      </w:pPr>
      <w:bookmarkStart w:id="131" w:name="_Ref494126099"/>
      <w:bookmarkStart w:id="132" w:name="_Toc495409036"/>
      <w:r w:rsidRPr="007E1776">
        <w:t>Figure</w:t>
      </w:r>
      <w:bookmarkEnd w:id="131"/>
      <w:r w:rsidRPr="007E1776">
        <w:t xml:space="preserve"> 25</w:t>
      </w:r>
    </w:p>
    <w:p w:rsidR="0028296E" w:rsidRPr="007E1776" w:rsidRDefault="0028296E" w:rsidP="0028296E">
      <w:pPr>
        <w:pStyle w:val="Figuretitle"/>
      </w:pPr>
      <w:r w:rsidRPr="007E1776">
        <w:t>Temporal correlation of rain processes for Toulouse, Le Fauga, Aussaguel, Aire sur l’Adour, and Salon de Provence and associated best fittings</w:t>
      </w:r>
      <w:bookmarkEnd w:id="132"/>
    </w:p>
    <w:p w:rsidR="0028296E" w:rsidRPr="007E1776" w:rsidRDefault="0028296E" w:rsidP="0028296E">
      <w:pPr>
        <w:pStyle w:val="Figure"/>
        <w:rPr>
          <w:noProof w:val="0"/>
        </w:rPr>
      </w:pPr>
      <w:r w:rsidRPr="007E1776">
        <w:drawing>
          <wp:inline distT="0" distB="0" distL="0" distR="0" wp14:anchorId="50C45A48" wp14:editId="17C84DC2">
            <wp:extent cx="2880000" cy="2158305"/>
            <wp:effectExtent l="0" t="0" r="0" b="0"/>
            <wp:docPr id="89" name="Image 89" descr="COR_AR_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OR_AR_TOU"/>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880000" cy="2158305"/>
                    </a:xfrm>
                    <a:prstGeom prst="rect">
                      <a:avLst/>
                    </a:prstGeom>
                    <a:noFill/>
                    <a:ln>
                      <a:noFill/>
                    </a:ln>
                  </pic:spPr>
                </pic:pic>
              </a:graphicData>
            </a:graphic>
          </wp:inline>
        </w:drawing>
      </w:r>
      <w:r w:rsidRPr="007E1776">
        <w:drawing>
          <wp:inline distT="0" distB="0" distL="0" distR="0" wp14:anchorId="7A5BB788" wp14:editId="2B9CD51E">
            <wp:extent cx="2880000" cy="2158305"/>
            <wp:effectExtent l="0" t="0" r="0" b="0"/>
            <wp:docPr id="90" name="Image 90" descr="COR_AR_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OR_AR_FAU"/>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880000" cy="2158305"/>
                    </a:xfrm>
                    <a:prstGeom prst="rect">
                      <a:avLst/>
                    </a:prstGeom>
                    <a:noFill/>
                    <a:ln>
                      <a:noFill/>
                    </a:ln>
                  </pic:spPr>
                </pic:pic>
              </a:graphicData>
            </a:graphic>
          </wp:inline>
        </w:drawing>
      </w:r>
      <w:r w:rsidRPr="007E1776">
        <w:drawing>
          <wp:inline distT="0" distB="0" distL="0" distR="0" wp14:anchorId="3AA8AB5A" wp14:editId="73C27229">
            <wp:extent cx="2880000" cy="2158305"/>
            <wp:effectExtent l="0" t="0" r="0" b="0"/>
            <wp:docPr id="91" name="Image 91" descr="COR_AR_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COR_AR_AUS"/>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80000" cy="2158305"/>
                    </a:xfrm>
                    <a:prstGeom prst="rect">
                      <a:avLst/>
                    </a:prstGeom>
                    <a:noFill/>
                    <a:ln>
                      <a:noFill/>
                    </a:ln>
                  </pic:spPr>
                </pic:pic>
              </a:graphicData>
            </a:graphic>
          </wp:inline>
        </w:drawing>
      </w:r>
    </w:p>
    <w:p w:rsidR="0028296E" w:rsidRPr="007E1776" w:rsidRDefault="0028296E" w:rsidP="0028296E">
      <w:pPr>
        <w:pStyle w:val="Figure"/>
        <w:rPr>
          <w:noProof w:val="0"/>
        </w:rPr>
      </w:pPr>
      <w:r w:rsidRPr="007E1776">
        <w:lastRenderedPageBreak/>
        <w:drawing>
          <wp:inline distT="0" distB="0" distL="0" distR="0" wp14:anchorId="05A28044" wp14:editId="461F5D6F">
            <wp:extent cx="2880000" cy="2158305"/>
            <wp:effectExtent l="0" t="0" r="0" b="0"/>
            <wp:docPr id="92" name="Image 92" descr="COR_AR_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COR_AR_ASA"/>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880000" cy="2158305"/>
                    </a:xfrm>
                    <a:prstGeom prst="rect">
                      <a:avLst/>
                    </a:prstGeom>
                    <a:noFill/>
                    <a:ln>
                      <a:noFill/>
                    </a:ln>
                  </pic:spPr>
                </pic:pic>
              </a:graphicData>
            </a:graphic>
          </wp:inline>
        </w:drawing>
      </w:r>
      <w:r w:rsidRPr="007E1776">
        <w:drawing>
          <wp:inline distT="0" distB="0" distL="0" distR="0" wp14:anchorId="3C505606" wp14:editId="7100F0D4">
            <wp:extent cx="2880000" cy="2158305"/>
            <wp:effectExtent l="0" t="0" r="0" b="0"/>
            <wp:docPr id="93" name="Image 93" descr="COR_AR_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OR_AR_SDP"/>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880000" cy="2158305"/>
                    </a:xfrm>
                    <a:prstGeom prst="rect">
                      <a:avLst/>
                    </a:prstGeom>
                    <a:noFill/>
                    <a:ln>
                      <a:noFill/>
                    </a:ln>
                  </pic:spPr>
                </pic:pic>
              </a:graphicData>
            </a:graphic>
          </wp:inline>
        </w:drawing>
      </w:r>
    </w:p>
    <w:p w:rsidR="0028296E" w:rsidRPr="007E1776" w:rsidRDefault="0028296E" w:rsidP="0028296E">
      <w:pPr>
        <w:pStyle w:val="TableNo"/>
      </w:pPr>
      <w:bookmarkStart w:id="133" w:name="_Ref494208107"/>
      <w:bookmarkStart w:id="134" w:name="_Toc495409059"/>
      <w:r w:rsidRPr="007E1776">
        <w:t xml:space="preserve">Table </w:t>
      </w:r>
      <w:bookmarkEnd w:id="133"/>
      <w:r w:rsidRPr="007E1776">
        <w:t>5</w:t>
      </w:r>
    </w:p>
    <w:p w:rsidR="0028296E" w:rsidRPr="007E1776" w:rsidRDefault="0028296E" w:rsidP="0028296E">
      <w:pPr>
        <w:pStyle w:val="Tabletitle"/>
      </w:pPr>
      <w:r w:rsidRPr="007E1776">
        <w:t>Input correlation parameters associated with rain processes</w:t>
      </w:r>
      <w:bookmarkEnd w:id="13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31"/>
        <w:gridCol w:w="1524"/>
        <w:gridCol w:w="1108"/>
        <w:gridCol w:w="886"/>
        <w:gridCol w:w="1121"/>
        <w:gridCol w:w="1121"/>
        <w:gridCol w:w="1121"/>
        <w:gridCol w:w="1121"/>
      </w:tblGrid>
      <w:tr w:rsidR="0028296E" w:rsidRPr="007E1776" w:rsidTr="00FA487E">
        <w:trPr>
          <w:jc w:val="center"/>
        </w:trPr>
        <w:tc>
          <w:tcPr>
            <w:tcW w:w="846" w:type="pct"/>
            <w:shd w:val="clear" w:color="auto" w:fill="auto"/>
            <w:vAlign w:val="center"/>
          </w:tcPr>
          <w:p w:rsidR="0028296E" w:rsidRPr="007E1776" w:rsidRDefault="0028296E" w:rsidP="0028296E">
            <w:pPr>
              <w:pStyle w:val="Tablehead"/>
              <w:rPr>
                <w:i/>
                <w:lang w:eastAsia="fr-FR"/>
              </w:rPr>
            </w:pPr>
            <w:r w:rsidRPr="007E1776">
              <w:rPr>
                <w:i/>
                <w:lang w:eastAsia="fr-FR"/>
              </w:rPr>
              <w:br w:type="page"/>
            </w:r>
            <w:r w:rsidRPr="007E1776">
              <w:rPr>
                <w:i/>
                <w:lang w:eastAsia="fr-FR"/>
              </w:rPr>
              <w:br w:type="page"/>
            </w:r>
            <w:r w:rsidRPr="007E1776">
              <w:rPr>
                <w:lang w:eastAsia="fr-FR"/>
              </w:rPr>
              <w:t>Locations</w:t>
            </w:r>
          </w:p>
        </w:tc>
        <w:tc>
          <w:tcPr>
            <w:tcW w:w="791" w:type="pct"/>
          </w:tcPr>
          <w:p w:rsidR="0028296E" w:rsidRPr="007E1776" w:rsidRDefault="0028296E" w:rsidP="0028296E">
            <w:pPr>
              <w:pStyle w:val="Tablehead"/>
              <w:rPr>
                <w:lang w:eastAsia="fr-FR"/>
              </w:rPr>
            </w:pPr>
            <w:r w:rsidRPr="007E1776">
              <w:rPr>
                <w:lang w:eastAsia="fr-FR"/>
              </w:rPr>
              <w:t>Durations</w:t>
            </w:r>
          </w:p>
        </w:tc>
        <w:tc>
          <w:tcPr>
            <w:tcW w:w="575" w:type="pct"/>
            <w:shd w:val="clear" w:color="auto" w:fill="auto"/>
            <w:vAlign w:val="center"/>
          </w:tcPr>
          <w:p w:rsidR="0028296E" w:rsidRPr="007E1776" w:rsidRDefault="0028296E" w:rsidP="0028296E">
            <w:pPr>
              <w:pStyle w:val="Tablehead"/>
              <w:rPr>
                <w:i/>
                <w:lang w:eastAsia="fr-FR"/>
              </w:rPr>
            </w:pPr>
            <w:r w:rsidRPr="007E1776">
              <w:rPr>
                <w:i/>
                <w:lang w:eastAsia="fr-FR"/>
              </w:rPr>
              <w:t>β</w:t>
            </w:r>
            <w:r w:rsidRPr="007E1776">
              <w:rPr>
                <w:i/>
                <w:vertAlign w:val="subscript"/>
                <w:lang w:eastAsia="fr-FR"/>
              </w:rPr>
              <w:t>R</w:t>
            </w:r>
          </w:p>
        </w:tc>
        <w:tc>
          <w:tcPr>
            <w:tcW w:w="460" w:type="pct"/>
          </w:tcPr>
          <w:p w:rsidR="0028296E" w:rsidRPr="007E1776" w:rsidRDefault="0028296E" w:rsidP="0028296E">
            <w:pPr>
              <w:pStyle w:val="Tablehead"/>
              <w:rPr>
                <w:i/>
                <w:lang w:eastAsia="fr-FR"/>
              </w:rPr>
            </w:pPr>
            <w:r w:rsidRPr="007E1776">
              <w:rPr>
                <w:i/>
                <w:lang w:eastAsia="fr-FR"/>
              </w:rPr>
              <w:t>a</w:t>
            </w:r>
            <w:r w:rsidRPr="007E1776">
              <w:rPr>
                <w:i/>
                <w:vertAlign w:val="subscript"/>
                <w:lang w:eastAsia="fr-FR"/>
              </w:rPr>
              <w:t>R</w:t>
            </w:r>
          </w:p>
        </w:tc>
        <w:tc>
          <w:tcPr>
            <w:tcW w:w="582" w:type="pct"/>
            <w:shd w:val="clear" w:color="auto" w:fill="auto"/>
          </w:tcPr>
          <w:p w:rsidR="0028296E" w:rsidRPr="007E1776" w:rsidRDefault="0028296E" w:rsidP="0028296E">
            <w:pPr>
              <w:pStyle w:val="Tablehead"/>
              <w:rPr>
                <w:i/>
                <w:vertAlign w:val="subscript"/>
                <w:lang w:eastAsia="fr-FR"/>
              </w:rPr>
            </w:pPr>
            <w:r w:rsidRPr="007E1776">
              <w:rPr>
                <w:i/>
                <w:lang w:eastAsia="fr-FR"/>
              </w:rPr>
              <w:t>β</w:t>
            </w:r>
            <w:r w:rsidRPr="007E1776">
              <w:rPr>
                <w:i/>
                <w:vertAlign w:val="subscript"/>
                <w:lang w:eastAsia="fr-FR"/>
              </w:rPr>
              <w:t>R1</w:t>
            </w:r>
          </w:p>
        </w:tc>
        <w:tc>
          <w:tcPr>
            <w:tcW w:w="582" w:type="pct"/>
            <w:shd w:val="clear" w:color="auto" w:fill="auto"/>
            <w:vAlign w:val="center"/>
          </w:tcPr>
          <w:p w:rsidR="0028296E" w:rsidRPr="007E1776" w:rsidRDefault="0028296E" w:rsidP="0028296E">
            <w:pPr>
              <w:pStyle w:val="Tablehead"/>
              <w:rPr>
                <w:lang w:eastAsia="fr-FR"/>
              </w:rPr>
            </w:pPr>
            <w:r w:rsidRPr="007E1776">
              <w:rPr>
                <w:i/>
                <w:lang w:eastAsia="fr-FR"/>
              </w:rPr>
              <w:t>β</w:t>
            </w:r>
            <w:r w:rsidRPr="007E1776">
              <w:rPr>
                <w:i/>
                <w:vertAlign w:val="subscript"/>
                <w:lang w:eastAsia="fr-FR"/>
              </w:rPr>
              <w:t>R2</w:t>
            </w:r>
          </w:p>
        </w:tc>
        <w:tc>
          <w:tcPr>
            <w:tcW w:w="582" w:type="pct"/>
            <w:shd w:val="clear" w:color="auto" w:fill="auto"/>
            <w:vAlign w:val="center"/>
          </w:tcPr>
          <w:p w:rsidR="0028296E" w:rsidRPr="007E1776" w:rsidRDefault="0028296E" w:rsidP="0028296E">
            <w:pPr>
              <w:pStyle w:val="Tablehead"/>
              <w:rPr>
                <w:i/>
                <w:lang w:eastAsia="fr-FR"/>
              </w:rPr>
            </w:pPr>
            <w:r w:rsidRPr="007E1776">
              <w:rPr>
                <w:rFonts w:ascii="Cambria Math" w:hAnsi="Cambria Math"/>
                <w:i/>
                <w:lang w:eastAsia="fr-FR"/>
              </w:rPr>
              <w:t>𝛾</w:t>
            </w:r>
            <w:r w:rsidRPr="007E1776">
              <w:rPr>
                <w:i/>
                <w:vertAlign w:val="subscript"/>
                <w:lang w:eastAsia="fr-FR"/>
              </w:rPr>
              <w:t>R1</w:t>
            </w:r>
          </w:p>
        </w:tc>
        <w:tc>
          <w:tcPr>
            <w:tcW w:w="582" w:type="pct"/>
            <w:shd w:val="clear" w:color="auto" w:fill="auto"/>
            <w:vAlign w:val="center"/>
          </w:tcPr>
          <w:p w:rsidR="0028296E" w:rsidRPr="007E1776" w:rsidRDefault="0028296E" w:rsidP="0028296E">
            <w:pPr>
              <w:pStyle w:val="Tablehead"/>
              <w:rPr>
                <w:i/>
                <w:vertAlign w:val="subscript"/>
                <w:lang w:eastAsia="fr-FR"/>
              </w:rPr>
            </w:pPr>
            <w:r w:rsidRPr="007E1776">
              <w:rPr>
                <w:rFonts w:ascii="Cambria Math" w:hAnsi="Cambria Math"/>
                <w:i/>
                <w:lang w:eastAsia="fr-FR"/>
              </w:rPr>
              <w:t>𝛾</w:t>
            </w:r>
            <w:r w:rsidRPr="007E1776">
              <w:rPr>
                <w:i/>
                <w:vertAlign w:val="subscript"/>
                <w:lang w:eastAsia="fr-FR"/>
              </w:rPr>
              <w:t>R2</w:t>
            </w:r>
          </w:p>
        </w:tc>
      </w:tr>
      <w:tr w:rsidR="0028296E" w:rsidRPr="007E1776" w:rsidTr="00FA487E">
        <w:trPr>
          <w:trHeight w:val="460"/>
          <w:jc w:val="center"/>
        </w:trPr>
        <w:tc>
          <w:tcPr>
            <w:tcW w:w="846" w:type="pct"/>
            <w:shd w:val="clear" w:color="auto" w:fill="auto"/>
            <w:vAlign w:val="center"/>
          </w:tcPr>
          <w:p w:rsidR="0028296E" w:rsidRPr="007E1776" w:rsidRDefault="0028296E" w:rsidP="0028296E">
            <w:pPr>
              <w:pStyle w:val="Tabletext"/>
              <w:jc w:val="center"/>
              <w:rPr>
                <w:b/>
                <w:bCs/>
                <w:i/>
                <w:lang w:eastAsia="fr-FR"/>
              </w:rPr>
            </w:pPr>
            <w:r w:rsidRPr="007E1776">
              <w:rPr>
                <w:b/>
                <w:bCs/>
                <w:lang w:eastAsia="fr-FR"/>
              </w:rPr>
              <w:t>ITU-R P.1853-1</w:t>
            </w:r>
          </w:p>
        </w:tc>
        <w:tc>
          <w:tcPr>
            <w:tcW w:w="791" w:type="pct"/>
            <w:vAlign w:val="center"/>
          </w:tcPr>
          <w:p w:rsidR="0028296E" w:rsidRPr="007E1776" w:rsidRDefault="0028296E" w:rsidP="0028296E">
            <w:pPr>
              <w:pStyle w:val="Tabletext"/>
              <w:jc w:val="center"/>
              <w:rPr>
                <w:lang w:eastAsia="fr-FR"/>
              </w:rPr>
            </w:pPr>
          </w:p>
        </w:tc>
        <w:tc>
          <w:tcPr>
            <w:tcW w:w="575" w:type="pct"/>
            <w:shd w:val="clear" w:color="auto" w:fill="auto"/>
            <w:vAlign w:val="center"/>
          </w:tcPr>
          <w:p w:rsidR="0028296E" w:rsidRPr="007E1776" w:rsidRDefault="0028296E" w:rsidP="0028296E">
            <w:pPr>
              <w:pStyle w:val="Tabletext"/>
              <w:jc w:val="center"/>
              <w:rPr>
                <w:lang w:eastAsia="fr-FR"/>
              </w:rPr>
            </w:pPr>
            <w:r w:rsidRPr="007E1776">
              <w:rPr>
                <w:lang w:eastAsia="fr-FR"/>
              </w:rPr>
              <w:t>2e-4</w:t>
            </w:r>
          </w:p>
        </w:tc>
        <w:tc>
          <w:tcPr>
            <w:tcW w:w="460" w:type="pct"/>
          </w:tcPr>
          <w:p w:rsidR="0028296E" w:rsidRPr="007E1776" w:rsidRDefault="0028296E" w:rsidP="0028296E">
            <w:pPr>
              <w:pStyle w:val="Tabletext"/>
              <w:jc w:val="center"/>
              <w:rPr>
                <w:lang w:eastAsia="fr-FR"/>
              </w:rPr>
            </w:pPr>
          </w:p>
        </w:tc>
        <w:tc>
          <w:tcPr>
            <w:tcW w:w="582" w:type="pct"/>
            <w:shd w:val="clear" w:color="auto" w:fill="auto"/>
            <w:vAlign w:val="center"/>
          </w:tcPr>
          <w:p w:rsidR="0028296E" w:rsidRPr="007E1776" w:rsidRDefault="0028296E" w:rsidP="0028296E">
            <w:pPr>
              <w:pStyle w:val="Tabletext"/>
              <w:jc w:val="center"/>
              <w:rPr>
                <w:lang w:eastAsia="fr-FR"/>
              </w:rPr>
            </w:pPr>
          </w:p>
        </w:tc>
        <w:tc>
          <w:tcPr>
            <w:tcW w:w="582" w:type="pct"/>
            <w:shd w:val="clear" w:color="auto" w:fill="auto"/>
            <w:vAlign w:val="center"/>
          </w:tcPr>
          <w:p w:rsidR="0028296E" w:rsidRPr="007E1776" w:rsidRDefault="0028296E" w:rsidP="0028296E">
            <w:pPr>
              <w:pStyle w:val="Tabletext"/>
              <w:jc w:val="center"/>
              <w:rPr>
                <w:lang w:eastAsia="fr-FR"/>
              </w:rPr>
            </w:pPr>
          </w:p>
        </w:tc>
        <w:tc>
          <w:tcPr>
            <w:tcW w:w="582" w:type="pct"/>
            <w:shd w:val="clear" w:color="auto" w:fill="auto"/>
            <w:vAlign w:val="center"/>
          </w:tcPr>
          <w:p w:rsidR="0028296E" w:rsidRPr="007E1776" w:rsidRDefault="0028296E" w:rsidP="0028296E">
            <w:pPr>
              <w:pStyle w:val="Tabletext"/>
              <w:jc w:val="center"/>
              <w:rPr>
                <w:lang w:eastAsia="fr-FR"/>
              </w:rPr>
            </w:pPr>
          </w:p>
        </w:tc>
        <w:tc>
          <w:tcPr>
            <w:tcW w:w="582" w:type="pct"/>
            <w:shd w:val="clear" w:color="auto" w:fill="auto"/>
            <w:vAlign w:val="center"/>
          </w:tcPr>
          <w:p w:rsidR="0028296E" w:rsidRPr="007E1776" w:rsidRDefault="0028296E" w:rsidP="0028296E">
            <w:pPr>
              <w:pStyle w:val="Tabletext"/>
              <w:jc w:val="center"/>
              <w:rPr>
                <w:lang w:eastAsia="fr-FR"/>
              </w:rPr>
            </w:pPr>
          </w:p>
        </w:tc>
      </w:tr>
      <w:tr w:rsidR="0028296E" w:rsidRPr="007E1776" w:rsidTr="00FA487E">
        <w:trPr>
          <w:trHeight w:val="460"/>
          <w:jc w:val="center"/>
        </w:trPr>
        <w:tc>
          <w:tcPr>
            <w:tcW w:w="846" w:type="pct"/>
            <w:shd w:val="clear" w:color="auto" w:fill="auto"/>
            <w:vAlign w:val="center"/>
          </w:tcPr>
          <w:p w:rsidR="0028296E" w:rsidRPr="007E1776" w:rsidRDefault="0028296E" w:rsidP="0028296E">
            <w:pPr>
              <w:pStyle w:val="Tabletext"/>
              <w:jc w:val="center"/>
              <w:rPr>
                <w:b/>
                <w:bCs/>
                <w:lang w:eastAsia="fr-FR"/>
              </w:rPr>
            </w:pPr>
            <w:r w:rsidRPr="007E1776">
              <w:rPr>
                <w:b/>
                <w:bCs/>
                <w:lang w:eastAsia="fr-FR"/>
              </w:rPr>
              <w:t>Toulouse</w:t>
            </w:r>
          </w:p>
        </w:tc>
        <w:tc>
          <w:tcPr>
            <w:tcW w:w="791" w:type="pct"/>
            <w:vAlign w:val="center"/>
          </w:tcPr>
          <w:p w:rsidR="0028296E" w:rsidRPr="007E1776" w:rsidRDefault="0028296E" w:rsidP="0028296E">
            <w:pPr>
              <w:pStyle w:val="Tabletext"/>
              <w:jc w:val="center"/>
              <w:rPr>
                <w:lang w:eastAsia="fr-FR"/>
              </w:rPr>
            </w:pPr>
            <w:r w:rsidRPr="007E1776">
              <w:rPr>
                <w:lang w:eastAsia="fr-FR"/>
              </w:rPr>
              <w:t>4 years</w:t>
            </w:r>
            <w:r w:rsidRPr="007E1776">
              <w:rPr>
                <w:lang w:eastAsia="fr-FR"/>
              </w:rPr>
              <w:br/>
              <w:t>(July 2013-June 2017)</w:t>
            </w:r>
          </w:p>
        </w:tc>
        <w:tc>
          <w:tcPr>
            <w:tcW w:w="575" w:type="pct"/>
            <w:shd w:val="clear" w:color="auto" w:fill="auto"/>
            <w:vAlign w:val="center"/>
          </w:tcPr>
          <w:p w:rsidR="0028296E" w:rsidRPr="007E1776" w:rsidRDefault="0028296E" w:rsidP="0028296E">
            <w:pPr>
              <w:pStyle w:val="Tabletext"/>
              <w:jc w:val="center"/>
              <w:rPr>
                <w:lang w:eastAsia="fr-FR"/>
              </w:rPr>
            </w:pPr>
            <w:r w:rsidRPr="007E1776">
              <w:rPr>
                <w:lang w:eastAsia="fr-FR"/>
              </w:rPr>
              <w:t>2.115</w:t>
            </w:r>
            <w:r w:rsidR="00F91C71" w:rsidRPr="007E1776">
              <w:rPr>
                <w:lang w:eastAsia="fr-FR"/>
              </w:rPr>
              <w:t> </w:t>
            </w:r>
            <w:r w:rsidRPr="007E1776">
              <w:rPr>
                <w:lang w:eastAsia="fr-FR"/>
              </w:rPr>
              <w:t>0e-4</w:t>
            </w:r>
          </w:p>
        </w:tc>
        <w:tc>
          <w:tcPr>
            <w:tcW w:w="460" w:type="pct"/>
            <w:vAlign w:val="center"/>
          </w:tcPr>
          <w:p w:rsidR="0028296E" w:rsidRPr="007E1776" w:rsidRDefault="0028296E" w:rsidP="0028296E">
            <w:pPr>
              <w:pStyle w:val="Tabletext"/>
              <w:jc w:val="center"/>
              <w:rPr>
                <w:lang w:eastAsia="fr-FR"/>
              </w:rPr>
            </w:pPr>
            <w:r w:rsidRPr="007E1776">
              <w:rPr>
                <w:lang w:eastAsia="fr-FR"/>
              </w:rPr>
              <w:t>0.284</w:t>
            </w:r>
            <w:r w:rsidR="00F91C71" w:rsidRPr="007E1776">
              <w:rPr>
                <w:lang w:eastAsia="fr-FR"/>
              </w:rPr>
              <w:t> </w:t>
            </w:r>
            <w:r w:rsidRPr="007E1776">
              <w:rPr>
                <w:lang w:eastAsia="fr-FR"/>
              </w:rPr>
              <w:t>6</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9.158</w:t>
            </w:r>
            <w:r w:rsidR="00F91C71" w:rsidRPr="007E1776">
              <w:rPr>
                <w:lang w:eastAsia="fr-FR"/>
              </w:rPr>
              <w:t> </w:t>
            </w:r>
            <w:r w:rsidRPr="007E1776">
              <w:rPr>
                <w:lang w:eastAsia="fr-FR"/>
              </w:rPr>
              <w:t>9e-4</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5.724</w:t>
            </w:r>
            <w:r w:rsidR="00F91C71" w:rsidRPr="007E1776">
              <w:rPr>
                <w:lang w:eastAsia="fr-FR"/>
              </w:rPr>
              <w:t> </w:t>
            </w:r>
            <w:r w:rsidRPr="007E1776">
              <w:rPr>
                <w:lang w:eastAsia="fr-FR"/>
              </w:rPr>
              <w:t>5e-5</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0.383</w:t>
            </w:r>
            <w:r w:rsidR="00F91C71" w:rsidRPr="007E1776">
              <w:rPr>
                <w:lang w:eastAsia="fr-FR"/>
              </w:rPr>
              <w:t> </w:t>
            </w:r>
            <w:r w:rsidRPr="007E1776">
              <w:rPr>
                <w:lang w:eastAsia="fr-FR"/>
              </w:rPr>
              <w:t>8</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0.760</w:t>
            </w:r>
            <w:r w:rsidR="00F91C71" w:rsidRPr="007E1776">
              <w:rPr>
                <w:lang w:eastAsia="fr-FR"/>
              </w:rPr>
              <w:t> </w:t>
            </w:r>
            <w:r w:rsidRPr="007E1776">
              <w:rPr>
                <w:lang w:eastAsia="fr-FR"/>
              </w:rPr>
              <w:t>3</w:t>
            </w:r>
          </w:p>
        </w:tc>
      </w:tr>
      <w:tr w:rsidR="0028296E" w:rsidRPr="007E1776" w:rsidTr="00FA487E">
        <w:trPr>
          <w:trHeight w:val="460"/>
          <w:jc w:val="center"/>
        </w:trPr>
        <w:tc>
          <w:tcPr>
            <w:tcW w:w="846" w:type="pct"/>
            <w:shd w:val="clear" w:color="auto" w:fill="auto"/>
            <w:vAlign w:val="center"/>
          </w:tcPr>
          <w:p w:rsidR="0028296E" w:rsidRPr="007E1776" w:rsidRDefault="0028296E" w:rsidP="0028296E">
            <w:pPr>
              <w:pStyle w:val="Tabletext"/>
              <w:jc w:val="center"/>
              <w:rPr>
                <w:b/>
                <w:bCs/>
                <w:lang w:eastAsia="fr-FR"/>
              </w:rPr>
            </w:pPr>
            <w:r w:rsidRPr="007E1776">
              <w:rPr>
                <w:b/>
                <w:bCs/>
                <w:lang w:eastAsia="fr-FR"/>
              </w:rPr>
              <w:t>Le Fauga</w:t>
            </w:r>
          </w:p>
        </w:tc>
        <w:tc>
          <w:tcPr>
            <w:tcW w:w="791" w:type="pct"/>
            <w:vAlign w:val="center"/>
          </w:tcPr>
          <w:p w:rsidR="0028296E" w:rsidRPr="007E1776" w:rsidRDefault="0028296E" w:rsidP="0028296E">
            <w:pPr>
              <w:pStyle w:val="Tabletext"/>
              <w:jc w:val="center"/>
              <w:rPr>
                <w:lang w:eastAsia="fr-FR"/>
              </w:rPr>
            </w:pPr>
            <w:r w:rsidRPr="007E1776">
              <w:rPr>
                <w:lang w:eastAsia="fr-FR"/>
              </w:rPr>
              <w:t>3 years</w:t>
            </w:r>
            <w:r w:rsidRPr="007E1776">
              <w:rPr>
                <w:lang w:eastAsia="fr-FR"/>
              </w:rPr>
              <w:br/>
              <w:t>(January 2014-December 2016)</w:t>
            </w:r>
          </w:p>
        </w:tc>
        <w:tc>
          <w:tcPr>
            <w:tcW w:w="575" w:type="pct"/>
            <w:shd w:val="clear" w:color="auto" w:fill="auto"/>
            <w:vAlign w:val="center"/>
          </w:tcPr>
          <w:p w:rsidR="0028296E" w:rsidRPr="007E1776" w:rsidRDefault="0028296E" w:rsidP="0028296E">
            <w:pPr>
              <w:pStyle w:val="Tabletext"/>
              <w:jc w:val="center"/>
              <w:rPr>
                <w:lang w:eastAsia="fr-FR"/>
              </w:rPr>
            </w:pPr>
            <w:r w:rsidRPr="007E1776">
              <w:rPr>
                <w:lang w:eastAsia="fr-FR"/>
              </w:rPr>
              <w:t>1.833</w:t>
            </w:r>
            <w:r w:rsidR="00F91C71" w:rsidRPr="007E1776">
              <w:rPr>
                <w:lang w:eastAsia="fr-FR"/>
              </w:rPr>
              <w:t> </w:t>
            </w:r>
            <w:r w:rsidRPr="007E1776">
              <w:rPr>
                <w:lang w:eastAsia="fr-FR"/>
              </w:rPr>
              <w:t>7e-4</w:t>
            </w:r>
          </w:p>
        </w:tc>
        <w:tc>
          <w:tcPr>
            <w:tcW w:w="460" w:type="pct"/>
            <w:vAlign w:val="center"/>
          </w:tcPr>
          <w:p w:rsidR="0028296E" w:rsidRPr="007E1776" w:rsidRDefault="0028296E" w:rsidP="0028296E">
            <w:pPr>
              <w:pStyle w:val="Tabletext"/>
              <w:jc w:val="center"/>
              <w:rPr>
                <w:lang w:eastAsia="fr-FR"/>
              </w:rPr>
            </w:pPr>
            <w:r w:rsidRPr="007E1776">
              <w:rPr>
                <w:lang w:eastAsia="fr-FR"/>
              </w:rPr>
              <w:t>0.248</w:t>
            </w:r>
            <w:r w:rsidR="00F91C71" w:rsidRPr="007E1776">
              <w:rPr>
                <w:lang w:eastAsia="fr-FR"/>
              </w:rPr>
              <w:t> </w:t>
            </w:r>
            <w:r w:rsidRPr="007E1776">
              <w:rPr>
                <w:lang w:eastAsia="fr-FR"/>
              </w:rPr>
              <w:t>9</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8.866</w:t>
            </w:r>
            <w:r w:rsidR="00F91C71" w:rsidRPr="007E1776">
              <w:rPr>
                <w:lang w:eastAsia="fr-FR"/>
              </w:rPr>
              <w:t> </w:t>
            </w:r>
            <w:r w:rsidRPr="007E1776">
              <w:rPr>
                <w:lang w:eastAsia="fr-FR"/>
              </w:rPr>
              <w:t>1e-4</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3.554</w:t>
            </w:r>
            <w:r w:rsidR="00F91C71" w:rsidRPr="007E1776">
              <w:rPr>
                <w:lang w:eastAsia="fr-FR"/>
              </w:rPr>
              <w:t> </w:t>
            </w:r>
            <w:r w:rsidRPr="007E1776">
              <w:rPr>
                <w:lang w:eastAsia="fr-FR"/>
              </w:rPr>
              <w:t>5e-5</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0.368</w:t>
            </w:r>
            <w:r w:rsidR="00F91C71" w:rsidRPr="007E1776">
              <w:rPr>
                <w:lang w:eastAsia="fr-FR"/>
              </w:rPr>
              <w:t> </w:t>
            </w:r>
            <w:r w:rsidRPr="007E1776">
              <w:rPr>
                <w:lang w:eastAsia="fr-FR"/>
              </w:rPr>
              <w:t>3</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0.798</w:t>
            </w:r>
            <w:r w:rsidR="00F91C71" w:rsidRPr="007E1776">
              <w:rPr>
                <w:lang w:eastAsia="fr-FR"/>
              </w:rPr>
              <w:t> </w:t>
            </w:r>
            <w:r w:rsidRPr="007E1776">
              <w:rPr>
                <w:lang w:eastAsia="fr-FR"/>
              </w:rPr>
              <w:t>7</w:t>
            </w:r>
          </w:p>
        </w:tc>
      </w:tr>
      <w:tr w:rsidR="0028296E" w:rsidRPr="007E1776" w:rsidTr="00FA487E">
        <w:trPr>
          <w:trHeight w:val="460"/>
          <w:jc w:val="center"/>
        </w:trPr>
        <w:tc>
          <w:tcPr>
            <w:tcW w:w="846" w:type="pct"/>
            <w:shd w:val="clear" w:color="auto" w:fill="auto"/>
            <w:vAlign w:val="center"/>
          </w:tcPr>
          <w:p w:rsidR="0028296E" w:rsidRPr="007E1776" w:rsidRDefault="0028296E" w:rsidP="0028296E">
            <w:pPr>
              <w:pStyle w:val="Tabletext"/>
              <w:jc w:val="center"/>
              <w:rPr>
                <w:b/>
                <w:bCs/>
                <w:lang w:eastAsia="fr-FR"/>
              </w:rPr>
            </w:pPr>
            <w:r w:rsidRPr="007E1776">
              <w:rPr>
                <w:b/>
                <w:bCs/>
                <w:lang w:eastAsia="fr-FR"/>
              </w:rPr>
              <w:t>Aussaguel</w:t>
            </w:r>
          </w:p>
        </w:tc>
        <w:tc>
          <w:tcPr>
            <w:tcW w:w="791" w:type="pct"/>
            <w:vAlign w:val="center"/>
          </w:tcPr>
          <w:p w:rsidR="0028296E" w:rsidRPr="007E1776" w:rsidRDefault="0028296E" w:rsidP="0028296E">
            <w:pPr>
              <w:pStyle w:val="Tabletext"/>
              <w:jc w:val="center"/>
              <w:rPr>
                <w:lang w:eastAsia="fr-FR"/>
              </w:rPr>
            </w:pPr>
            <w:r w:rsidRPr="007E1776">
              <w:rPr>
                <w:lang w:eastAsia="fr-FR"/>
              </w:rPr>
              <w:t>13 months between July 2013 and November 2014</w:t>
            </w:r>
          </w:p>
        </w:tc>
        <w:tc>
          <w:tcPr>
            <w:tcW w:w="575" w:type="pct"/>
            <w:shd w:val="clear" w:color="auto" w:fill="auto"/>
            <w:vAlign w:val="center"/>
          </w:tcPr>
          <w:p w:rsidR="0028296E" w:rsidRPr="007E1776" w:rsidRDefault="0028296E" w:rsidP="0028296E">
            <w:pPr>
              <w:pStyle w:val="Tabletext"/>
              <w:jc w:val="center"/>
              <w:rPr>
                <w:lang w:eastAsia="fr-FR"/>
              </w:rPr>
            </w:pPr>
            <w:r w:rsidRPr="007E1776">
              <w:rPr>
                <w:lang w:eastAsia="fr-FR"/>
              </w:rPr>
              <w:t>2.066</w:t>
            </w:r>
            <w:r w:rsidR="00F91C71" w:rsidRPr="007E1776">
              <w:rPr>
                <w:lang w:eastAsia="fr-FR"/>
              </w:rPr>
              <w:t> </w:t>
            </w:r>
            <w:r w:rsidRPr="007E1776">
              <w:rPr>
                <w:lang w:eastAsia="fr-FR"/>
              </w:rPr>
              <w:t>3e-4</w:t>
            </w:r>
          </w:p>
        </w:tc>
        <w:tc>
          <w:tcPr>
            <w:tcW w:w="460" w:type="pct"/>
            <w:vAlign w:val="center"/>
          </w:tcPr>
          <w:p w:rsidR="0028296E" w:rsidRPr="007E1776" w:rsidRDefault="0028296E" w:rsidP="0028296E">
            <w:pPr>
              <w:pStyle w:val="Tabletext"/>
              <w:jc w:val="center"/>
              <w:rPr>
                <w:lang w:eastAsia="fr-FR"/>
              </w:rPr>
            </w:pPr>
            <w:r w:rsidRPr="007E1776">
              <w:rPr>
                <w:lang w:eastAsia="fr-FR"/>
              </w:rPr>
              <w:t>0.224</w:t>
            </w:r>
            <w:r w:rsidR="00F91C71" w:rsidRPr="007E1776">
              <w:rPr>
                <w:lang w:eastAsia="fr-FR"/>
              </w:rPr>
              <w:t> </w:t>
            </w:r>
            <w:r w:rsidRPr="007E1776">
              <w:rPr>
                <w:lang w:eastAsia="fr-FR"/>
              </w:rPr>
              <w:t>8</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9.670</w:t>
            </w:r>
            <w:r w:rsidR="00F91C71" w:rsidRPr="007E1776">
              <w:rPr>
                <w:lang w:eastAsia="fr-FR"/>
              </w:rPr>
              <w:t> </w:t>
            </w:r>
            <w:r w:rsidRPr="007E1776">
              <w:rPr>
                <w:lang w:eastAsia="fr-FR"/>
              </w:rPr>
              <w:t>7e-4</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7.005</w:t>
            </w:r>
            <w:r w:rsidR="00F91C71" w:rsidRPr="007E1776">
              <w:rPr>
                <w:lang w:eastAsia="fr-FR"/>
              </w:rPr>
              <w:t> </w:t>
            </w:r>
            <w:r w:rsidRPr="007E1776">
              <w:rPr>
                <w:lang w:eastAsia="fr-FR"/>
              </w:rPr>
              <w:t>8e-5</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0.313</w:t>
            </w:r>
            <w:r w:rsidR="00F91C71" w:rsidRPr="007E1776">
              <w:rPr>
                <w:lang w:eastAsia="fr-FR"/>
              </w:rPr>
              <w:t> </w:t>
            </w:r>
            <w:r w:rsidRPr="007E1776">
              <w:rPr>
                <w:lang w:eastAsia="fr-FR"/>
              </w:rPr>
              <w:t>3</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0.805</w:t>
            </w:r>
            <w:r w:rsidR="00F91C71" w:rsidRPr="007E1776">
              <w:rPr>
                <w:lang w:eastAsia="fr-FR"/>
              </w:rPr>
              <w:t> </w:t>
            </w:r>
            <w:r w:rsidRPr="007E1776">
              <w:rPr>
                <w:lang w:eastAsia="fr-FR"/>
              </w:rPr>
              <w:t>3</w:t>
            </w:r>
          </w:p>
        </w:tc>
      </w:tr>
      <w:tr w:rsidR="0028296E" w:rsidRPr="007E1776" w:rsidTr="00FA487E">
        <w:trPr>
          <w:trHeight w:val="460"/>
          <w:jc w:val="center"/>
        </w:trPr>
        <w:tc>
          <w:tcPr>
            <w:tcW w:w="846" w:type="pct"/>
            <w:shd w:val="clear" w:color="auto" w:fill="auto"/>
            <w:vAlign w:val="center"/>
          </w:tcPr>
          <w:p w:rsidR="0028296E" w:rsidRPr="007E1776" w:rsidRDefault="0028296E" w:rsidP="0028296E">
            <w:pPr>
              <w:pStyle w:val="Tabletext"/>
              <w:jc w:val="center"/>
              <w:rPr>
                <w:b/>
                <w:bCs/>
                <w:lang w:eastAsia="fr-FR"/>
              </w:rPr>
            </w:pPr>
            <w:r w:rsidRPr="007E1776">
              <w:rPr>
                <w:b/>
                <w:bCs/>
                <w:lang w:eastAsia="fr-FR"/>
              </w:rPr>
              <w:t>Aire sur l’Adour</w:t>
            </w:r>
          </w:p>
        </w:tc>
        <w:tc>
          <w:tcPr>
            <w:tcW w:w="791" w:type="pct"/>
            <w:vAlign w:val="center"/>
          </w:tcPr>
          <w:p w:rsidR="0028296E" w:rsidRPr="007E1776" w:rsidRDefault="0028296E" w:rsidP="0028296E">
            <w:pPr>
              <w:pStyle w:val="Tabletext"/>
              <w:jc w:val="center"/>
              <w:rPr>
                <w:lang w:eastAsia="fr-FR"/>
              </w:rPr>
            </w:pPr>
            <w:r w:rsidRPr="007E1776">
              <w:rPr>
                <w:lang w:eastAsia="fr-FR"/>
              </w:rPr>
              <w:t>7 months</w:t>
            </w:r>
          </w:p>
          <w:p w:rsidR="0028296E" w:rsidRPr="007E1776" w:rsidRDefault="0028296E" w:rsidP="0028296E">
            <w:pPr>
              <w:pStyle w:val="Tabletext"/>
              <w:jc w:val="center"/>
            </w:pPr>
            <w:r w:rsidRPr="007E1776">
              <w:t>(January 2014-July 2014)</w:t>
            </w:r>
          </w:p>
        </w:tc>
        <w:tc>
          <w:tcPr>
            <w:tcW w:w="575" w:type="pct"/>
            <w:shd w:val="clear" w:color="auto" w:fill="auto"/>
            <w:vAlign w:val="center"/>
          </w:tcPr>
          <w:p w:rsidR="0028296E" w:rsidRPr="007E1776" w:rsidRDefault="0028296E" w:rsidP="0028296E">
            <w:pPr>
              <w:pStyle w:val="Tabletext"/>
              <w:jc w:val="center"/>
              <w:rPr>
                <w:lang w:eastAsia="fr-FR"/>
              </w:rPr>
            </w:pPr>
            <w:r w:rsidRPr="007E1776">
              <w:rPr>
                <w:lang w:eastAsia="fr-FR"/>
              </w:rPr>
              <w:t>2.916</w:t>
            </w:r>
            <w:r w:rsidR="00F91C71" w:rsidRPr="007E1776">
              <w:rPr>
                <w:lang w:eastAsia="fr-FR"/>
              </w:rPr>
              <w:t> </w:t>
            </w:r>
            <w:r w:rsidRPr="007E1776">
              <w:rPr>
                <w:lang w:eastAsia="fr-FR"/>
              </w:rPr>
              <w:t>1e-4</w:t>
            </w:r>
          </w:p>
        </w:tc>
        <w:tc>
          <w:tcPr>
            <w:tcW w:w="460" w:type="pct"/>
            <w:vAlign w:val="center"/>
          </w:tcPr>
          <w:p w:rsidR="0028296E" w:rsidRPr="007E1776" w:rsidRDefault="0028296E" w:rsidP="0028296E">
            <w:pPr>
              <w:pStyle w:val="Tabletext"/>
              <w:jc w:val="center"/>
              <w:rPr>
                <w:lang w:eastAsia="fr-FR"/>
              </w:rPr>
            </w:pPr>
            <w:r w:rsidRPr="007E1776">
              <w:rPr>
                <w:lang w:eastAsia="fr-FR"/>
              </w:rPr>
              <w:t>0.304</w:t>
            </w:r>
            <w:r w:rsidR="00F91C71" w:rsidRPr="007E1776">
              <w:rPr>
                <w:lang w:eastAsia="fr-FR"/>
              </w:rPr>
              <w:t> </w:t>
            </w:r>
            <w:r w:rsidRPr="007E1776">
              <w:rPr>
                <w:lang w:eastAsia="fr-FR"/>
              </w:rPr>
              <w:t>6</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1.000</w:t>
            </w:r>
            <w:r w:rsidR="00F91C71" w:rsidRPr="007E1776">
              <w:rPr>
                <w:lang w:eastAsia="fr-FR"/>
              </w:rPr>
              <w:t> </w:t>
            </w:r>
            <w:r w:rsidRPr="007E1776">
              <w:rPr>
                <w:lang w:eastAsia="fr-FR"/>
              </w:rPr>
              <w:t>1e-3</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6.634</w:t>
            </w:r>
            <w:r w:rsidR="00F91C71" w:rsidRPr="007E1776">
              <w:rPr>
                <w:lang w:eastAsia="fr-FR"/>
              </w:rPr>
              <w:t> </w:t>
            </w:r>
            <w:r w:rsidRPr="007E1776">
              <w:rPr>
                <w:lang w:eastAsia="fr-FR"/>
              </w:rPr>
              <w:t>2e-5</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0.400</w:t>
            </w:r>
            <w:r w:rsidR="00F91C71" w:rsidRPr="007E1776">
              <w:rPr>
                <w:lang w:eastAsia="fr-FR"/>
              </w:rPr>
              <w:t> </w:t>
            </w:r>
            <w:r w:rsidRPr="007E1776">
              <w:rPr>
                <w:lang w:eastAsia="fr-FR"/>
              </w:rPr>
              <w:t>9</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0.742</w:t>
            </w:r>
            <w:r w:rsidR="00F91C71" w:rsidRPr="007E1776">
              <w:rPr>
                <w:lang w:eastAsia="fr-FR"/>
              </w:rPr>
              <w:t> </w:t>
            </w:r>
            <w:r w:rsidRPr="007E1776">
              <w:rPr>
                <w:lang w:eastAsia="fr-FR"/>
              </w:rPr>
              <w:t>7</w:t>
            </w:r>
          </w:p>
        </w:tc>
      </w:tr>
      <w:tr w:rsidR="0028296E" w:rsidRPr="007E1776" w:rsidTr="00FA487E">
        <w:trPr>
          <w:trHeight w:val="460"/>
          <w:jc w:val="center"/>
        </w:trPr>
        <w:tc>
          <w:tcPr>
            <w:tcW w:w="846" w:type="pct"/>
            <w:shd w:val="clear" w:color="auto" w:fill="auto"/>
            <w:vAlign w:val="center"/>
          </w:tcPr>
          <w:p w:rsidR="0028296E" w:rsidRPr="007E1776" w:rsidRDefault="0028296E" w:rsidP="0028296E">
            <w:pPr>
              <w:pStyle w:val="Tabletext"/>
              <w:jc w:val="center"/>
              <w:rPr>
                <w:b/>
                <w:bCs/>
                <w:lang w:eastAsia="fr-FR"/>
              </w:rPr>
            </w:pPr>
            <w:r w:rsidRPr="007E1776">
              <w:rPr>
                <w:b/>
                <w:bCs/>
                <w:lang w:eastAsia="fr-FR"/>
              </w:rPr>
              <w:t>Salon de Provence</w:t>
            </w:r>
          </w:p>
        </w:tc>
        <w:tc>
          <w:tcPr>
            <w:tcW w:w="791" w:type="pct"/>
            <w:vAlign w:val="center"/>
          </w:tcPr>
          <w:p w:rsidR="0028296E" w:rsidRPr="007E1776" w:rsidRDefault="0028296E" w:rsidP="0028296E">
            <w:pPr>
              <w:pStyle w:val="Tabletext"/>
              <w:jc w:val="center"/>
              <w:rPr>
                <w:lang w:eastAsia="fr-FR"/>
              </w:rPr>
            </w:pPr>
            <w:r w:rsidRPr="007E1776">
              <w:rPr>
                <w:lang w:eastAsia="fr-FR"/>
              </w:rPr>
              <w:t>1.5 year</w:t>
            </w:r>
          </w:p>
          <w:p w:rsidR="0028296E" w:rsidRPr="007E1776" w:rsidRDefault="0028296E" w:rsidP="0028296E">
            <w:pPr>
              <w:pStyle w:val="Tabletext"/>
              <w:jc w:val="center"/>
              <w:rPr>
                <w:i/>
                <w:lang w:eastAsia="fr-FR"/>
              </w:rPr>
            </w:pPr>
            <w:r w:rsidRPr="007E1776">
              <w:rPr>
                <w:lang w:eastAsia="fr-FR"/>
              </w:rPr>
              <w:t>(July 2013-December 2014)</w:t>
            </w:r>
          </w:p>
        </w:tc>
        <w:tc>
          <w:tcPr>
            <w:tcW w:w="575" w:type="pct"/>
            <w:shd w:val="clear" w:color="auto" w:fill="auto"/>
            <w:vAlign w:val="center"/>
          </w:tcPr>
          <w:p w:rsidR="0028296E" w:rsidRPr="007E1776" w:rsidRDefault="0028296E" w:rsidP="0028296E">
            <w:pPr>
              <w:pStyle w:val="Tabletext"/>
              <w:jc w:val="center"/>
              <w:rPr>
                <w:lang w:eastAsia="fr-FR"/>
              </w:rPr>
            </w:pPr>
            <w:r w:rsidRPr="007E1776">
              <w:rPr>
                <w:lang w:eastAsia="fr-FR"/>
              </w:rPr>
              <w:t>1.600</w:t>
            </w:r>
            <w:r w:rsidR="00F91C71" w:rsidRPr="007E1776">
              <w:rPr>
                <w:lang w:eastAsia="fr-FR"/>
              </w:rPr>
              <w:t> </w:t>
            </w:r>
            <w:r w:rsidRPr="007E1776">
              <w:rPr>
                <w:lang w:eastAsia="fr-FR"/>
              </w:rPr>
              <w:t>8e-4</w:t>
            </w:r>
          </w:p>
        </w:tc>
        <w:tc>
          <w:tcPr>
            <w:tcW w:w="460" w:type="pct"/>
            <w:vAlign w:val="center"/>
          </w:tcPr>
          <w:p w:rsidR="0028296E" w:rsidRPr="007E1776" w:rsidRDefault="0028296E" w:rsidP="0028296E">
            <w:pPr>
              <w:pStyle w:val="Tabletext"/>
              <w:jc w:val="center"/>
              <w:rPr>
                <w:lang w:eastAsia="fr-FR"/>
              </w:rPr>
            </w:pPr>
            <w:r w:rsidRPr="007E1776">
              <w:rPr>
                <w:lang w:eastAsia="fr-FR"/>
              </w:rPr>
              <w:t>0.137</w:t>
            </w:r>
            <w:r w:rsidR="00F91C71" w:rsidRPr="007E1776">
              <w:rPr>
                <w:lang w:eastAsia="fr-FR"/>
              </w:rPr>
              <w:t> </w:t>
            </w:r>
            <w:r w:rsidRPr="007E1776">
              <w:rPr>
                <w:lang w:eastAsia="fr-FR"/>
              </w:rPr>
              <w:t>8</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1.156</w:t>
            </w:r>
            <w:r w:rsidR="00F91C71" w:rsidRPr="007E1776">
              <w:rPr>
                <w:lang w:eastAsia="fr-FR"/>
              </w:rPr>
              <w:t> </w:t>
            </w:r>
            <w:r w:rsidRPr="007E1776">
              <w:rPr>
                <w:lang w:eastAsia="fr-FR"/>
              </w:rPr>
              <w:t>3e-3</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1.990</w:t>
            </w:r>
            <w:r w:rsidR="00F91C71" w:rsidRPr="007E1776">
              <w:rPr>
                <w:lang w:eastAsia="fr-FR"/>
              </w:rPr>
              <w:t> </w:t>
            </w:r>
            <w:r w:rsidRPr="007E1776">
              <w:rPr>
                <w:lang w:eastAsia="fr-FR"/>
              </w:rPr>
              <w:t>9e-5</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0.273</w:t>
            </w:r>
            <w:r w:rsidR="00F91C71" w:rsidRPr="007E1776">
              <w:rPr>
                <w:lang w:eastAsia="fr-FR"/>
              </w:rPr>
              <w:t> </w:t>
            </w:r>
            <w:r w:rsidRPr="007E1776">
              <w:rPr>
                <w:lang w:eastAsia="fr-FR"/>
              </w:rPr>
              <w:t>4</w:t>
            </w:r>
          </w:p>
        </w:tc>
        <w:tc>
          <w:tcPr>
            <w:tcW w:w="582" w:type="pct"/>
            <w:shd w:val="clear" w:color="auto" w:fill="auto"/>
            <w:vAlign w:val="center"/>
          </w:tcPr>
          <w:p w:rsidR="0028296E" w:rsidRPr="007E1776" w:rsidRDefault="0028296E" w:rsidP="0028296E">
            <w:pPr>
              <w:pStyle w:val="Tabletext"/>
              <w:jc w:val="center"/>
              <w:rPr>
                <w:lang w:eastAsia="fr-FR"/>
              </w:rPr>
            </w:pPr>
            <w:r w:rsidRPr="007E1776">
              <w:rPr>
                <w:lang w:eastAsia="fr-FR"/>
              </w:rPr>
              <w:t>0.894</w:t>
            </w:r>
            <w:r w:rsidR="00F91C71" w:rsidRPr="007E1776">
              <w:rPr>
                <w:lang w:eastAsia="fr-FR"/>
              </w:rPr>
              <w:t> </w:t>
            </w:r>
            <w:r w:rsidRPr="007E1776">
              <w:rPr>
                <w:lang w:eastAsia="fr-FR"/>
              </w:rPr>
              <w:t>0</w:t>
            </w:r>
          </w:p>
        </w:tc>
      </w:tr>
    </w:tbl>
    <w:p w:rsidR="0028296E" w:rsidRPr="007E1776" w:rsidRDefault="0028296E" w:rsidP="0028296E">
      <w:pPr>
        <w:pStyle w:val="Tablefin"/>
      </w:pPr>
    </w:p>
    <w:p w:rsidR="0028296E" w:rsidRPr="007E1776" w:rsidRDefault="0028296E" w:rsidP="0028296E">
      <w:r w:rsidRPr="007E1776">
        <w:t>It is then proposed to use the generic function:</w:t>
      </w:r>
    </w:p>
    <w:p w:rsidR="0028296E" w:rsidRPr="007E1776" w:rsidRDefault="0028296E" w:rsidP="0028296E">
      <w:pPr>
        <w:pStyle w:val="Equation"/>
      </w:pPr>
      <w:r w:rsidRPr="007E1776">
        <w:tab/>
      </w:r>
      <w:r w:rsidRPr="007E1776">
        <w:tab/>
      </w:r>
      <w:r w:rsidRPr="007E1776">
        <w:object w:dxaOrig="3300" w:dyaOrig="420">
          <v:shape id="_x0000_i1162" type="#_x0000_t75" style="width:165.3pt;height:21.3pt" o:ole="">
            <v:imagedata r:id="rId315" o:title=""/>
          </v:shape>
          <o:OLEObject Type="Embed" ProgID="Equation.3" ShapeID="_x0000_i1162" DrawAspect="Content" ObjectID="_1621272676" r:id="rId316"/>
        </w:object>
      </w:r>
      <w:r w:rsidRPr="007E1776">
        <w:t xml:space="preserve"> </w:t>
      </w:r>
      <w:r w:rsidRPr="007E1776">
        <w:tab/>
        <w:t>(44)</w:t>
      </w:r>
    </w:p>
    <w:p w:rsidR="0028296E" w:rsidRPr="007E1776" w:rsidRDefault="0028296E" w:rsidP="0028296E">
      <w:pPr>
        <w:tabs>
          <w:tab w:val="clear" w:pos="1871"/>
          <w:tab w:val="clear" w:pos="2268"/>
          <w:tab w:val="center" w:pos="4820"/>
          <w:tab w:val="right" w:pos="9639"/>
        </w:tabs>
      </w:pPr>
      <w:r w:rsidRPr="007E1776">
        <w:t>with:</w:t>
      </w:r>
    </w:p>
    <w:p w:rsidR="0028296E" w:rsidRPr="007E1776" w:rsidRDefault="0028296E" w:rsidP="0028296E">
      <w:pPr>
        <w:pStyle w:val="Equation"/>
      </w:pPr>
      <w:r w:rsidRPr="007E1776">
        <w:tab/>
      </w:r>
      <w:r w:rsidRPr="007E1776">
        <w:tab/>
      </w:r>
      <w:r w:rsidRPr="007E1776">
        <w:object w:dxaOrig="1880" w:dyaOrig="1120">
          <v:shape id="_x0000_i1163" type="#_x0000_t75" style="width:93.9pt;height:55.7pt" o:ole="">
            <v:imagedata r:id="rId317" o:title=""/>
          </v:shape>
          <o:OLEObject Type="Embed" ProgID="Equation.3" ShapeID="_x0000_i1163" DrawAspect="Content" ObjectID="_1621272677" r:id="rId318"/>
        </w:object>
      </w:r>
      <w:r w:rsidRPr="007E1776">
        <w:tab/>
        <w:t xml:space="preserve"> (45)</w:t>
      </w:r>
    </w:p>
    <w:p w:rsidR="0028296E" w:rsidRPr="007E1776" w:rsidRDefault="0028296E" w:rsidP="0028296E">
      <w:r w:rsidRPr="007E1776">
        <w:t>and so:</w:t>
      </w:r>
    </w:p>
    <w:p w:rsidR="0028296E" w:rsidRPr="007E1776" w:rsidRDefault="0028296E" w:rsidP="0028296E">
      <w:pPr>
        <w:pStyle w:val="Equation"/>
      </w:pPr>
      <w:r w:rsidRPr="007E1776">
        <w:lastRenderedPageBreak/>
        <w:tab/>
      </w:r>
      <w:r w:rsidRPr="007E1776">
        <w:tab/>
      </w:r>
      <w:r w:rsidRPr="007E1776">
        <w:object w:dxaOrig="1400" w:dyaOrig="760">
          <v:shape id="_x0000_i1164" type="#_x0000_t75" style="width:70.75pt;height:38.2pt" o:ole="">
            <v:imagedata r:id="rId319" o:title=""/>
          </v:shape>
          <o:OLEObject Type="Embed" ProgID="Equation.3" ShapeID="_x0000_i1164" DrawAspect="Content" ObjectID="_1621272678" r:id="rId320"/>
        </w:object>
      </w:r>
      <w:r w:rsidRPr="007E1776">
        <w:tab/>
        <w:t xml:space="preserve"> (46)</w:t>
      </w:r>
    </w:p>
    <w:p w:rsidR="0028296E" w:rsidRPr="007E1776" w:rsidRDefault="0028296E" w:rsidP="0028296E">
      <w:r w:rsidRPr="007E1776">
        <w:t>as generic values that correspond to the mean values for the five sites weighted by the number of observation years (4 for Toulouse, 3 for Le Fauga, 13/12 for Aussaguel, 7/12 for Aire sur l’Adour, and 1.5 for Salon de Provence).</w:t>
      </w:r>
    </w:p>
    <w:p w:rsidR="0028296E" w:rsidRPr="007E1776" w:rsidRDefault="0028296E" w:rsidP="0028296E">
      <w:pPr>
        <w:pStyle w:val="Heading3"/>
      </w:pPr>
      <w:bookmarkStart w:id="135" w:name="_Ref494276066"/>
      <w:bookmarkStart w:id="136" w:name="_Ref494276082"/>
      <w:bookmarkStart w:id="137" w:name="_Ref494276100"/>
      <w:bookmarkStart w:id="138" w:name="_Toc500745896"/>
      <w:bookmarkStart w:id="139" w:name="_Toc500831000"/>
      <w:bookmarkStart w:id="140" w:name="_Toc10621745"/>
      <w:r w:rsidRPr="007E1776">
        <w:t>2.4.3</w:t>
      </w:r>
      <w:r w:rsidRPr="007E1776">
        <w:tab/>
      </w:r>
      <w:bookmarkEnd w:id="135"/>
      <w:bookmarkEnd w:id="136"/>
      <w:bookmarkEnd w:id="137"/>
      <w:bookmarkEnd w:id="138"/>
      <w:bookmarkEnd w:id="139"/>
      <w:r w:rsidRPr="007E1776">
        <w:t>Multi-site approach in Recommendation ITU-R P.1853-2</w:t>
      </w:r>
      <w:bookmarkEnd w:id="140"/>
    </w:p>
    <w:p w:rsidR="0028296E" w:rsidRPr="007E1776" w:rsidRDefault="0028296E" w:rsidP="0028296E">
      <w:pPr>
        <w:pStyle w:val="Heading4"/>
      </w:pPr>
      <w:bookmarkStart w:id="141" w:name="_Toc500745897"/>
      <w:r w:rsidRPr="007E1776">
        <w:t>2.4.3.1</w:t>
      </w:r>
      <w:r w:rsidRPr="007E1776">
        <w:tab/>
        <w:t>Principle</w:t>
      </w:r>
      <w:bookmarkEnd w:id="141"/>
    </w:p>
    <w:p w:rsidR="0028296E" w:rsidRPr="007E1776" w:rsidRDefault="0028296E" w:rsidP="0028296E">
      <w:r w:rsidRPr="007E1776">
        <w:t xml:space="preserve">The objective is to generate space-time correlated rain attenuation time series </w:t>
      </w:r>
      <w:r w:rsidRPr="007E1776">
        <w:rPr>
          <w:position w:val="-14"/>
        </w:rPr>
        <w:object w:dxaOrig="639" w:dyaOrig="380">
          <v:shape id="_x0000_i1165" type="#_x0000_t75" style="width:30.7pt;height:18.8pt" o:ole="">
            <v:imagedata r:id="rId321" o:title=""/>
          </v:shape>
          <o:OLEObject Type="Embed" ProgID="Equation.3" ShapeID="_x0000_i1165" DrawAspect="Content" ObjectID="_1621272679" r:id="rId322"/>
        </w:object>
      </w:r>
      <w:r w:rsidRPr="007E1776">
        <w:t xml:space="preserve">from underlying space-time correlated Gaussian processes </w:t>
      </w:r>
      <w:r w:rsidRPr="007E1776">
        <w:rPr>
          <w:position w:val="-14"/>
        </w:rPr>
        <w:object w:dxaOrig="639" w:dyaOrig="380">
          <v:shape id="_x0000_i1166" type="#_x0000_t75" style="width:30.7pt;height:18.8pt" o:ole="">
            <v:imagedata r:id="rId323" o:title=""/>
          </v:shape>
          <o:OLEObject Type="Embed" ProgID="Equation.3" ShapeID="_x0000_i1166" DrawAspect="Content" ObjectID="_1621272680" r:id="rId324"/>
        </w:object>
      </w:r>
      <w:r w:rsidRPr="007E1776">
        <w:t>.</w:t>
      </w:r>
    </w:p>
    <w:p w:rsidR="0028296E" w:rsidRPr="007E1776" w:rsidRDefault="0028296E" w:rsidP="0028296E">
      <w:r w:rsidRPr="007E1776">
        <w:t xml:space="preserve">As for cloud attenuation, if </w:t>
      </w:r>
      <w:r w:rsidRPr="007E1776">
        <w:rPr>
          <w:position w:val="-18"/>
        </w:rPr>
        <w:object w:dxaOrig="3420" w:dyaOrig="480">
          <v:shape id="_x0000_i1167" type="#_x0000_t75" style="width:170.3pt;height:23.8pt" o:ole="">
            <v:imagedata r:id="rId325" o:title=""/>
          </v:shape>
          <o:OLEObject Type="Embed" ProgID="Equation.3" ShapeID="_x0000_i1167" DrawAspect="Content" ObjectID="_1621272681" r:id="rId326"/>
        </w:object>
      </w:r>
      <w:r w:rsidRPr="007E1776">
        <w:t>, the principle remains exactly the same than in Section 2.3.3.1 and the associated final block diagram is shown in Figure 26.</w:t>
      </w:r>
    </w:p>
    <w:p w:rsidR="0028296E" w:rsidRPr="007E1776" w:rsidRDefault="0028296E" w:rsidP="0028296E">
      <w:pPr>
        <w:pStyle w:val="FigureNo"/>
      </w:pPr>
      <w:bookmarkStart w:id="142" w:name="_Ref9177219"/>
      <w:bookmarkStart w:id="143" w:name="_Ref9177472"/>
      <w:r w:rsidRPr="007E1776">
        <w:t xml:space="preserve">Figure </w:t>
      </w:r>
      <w:bookmarkEnd w:id="142"/>
      <w:bookmarkEnd w:id="143"/>
      <w:r w:rsidRPr="007E1776">
        <w:t>26</w:t>
      </w:r>
    </w:p>
    <w:p w:rsidR="0028296E" w:rsidRPr="007E1776" w:rsidRDefault="0028296E" w:rsidP="0028296E">
      <w:pPr>
        <w:pStyle w:val="Figuretitle"/>
      </w:pPr>
      <w:r w:rsidRPr="007E1776">
        <w:t>Block diagram of the multi-site rain attenuation time series synthesizer in Recommendation ITU-R P.1853-2</w:t>
      </w:r>
    </w:p>
    <w:p w:rsidR="0028296E" w:rsidRPr="007E1776" w:rsidRDefault="0028296E" w:rsidP="0028296E">
      <w:pPr>
        <w:pStyle w:val="Figure"/>
        <w:rPr>
          <w:noProof w:val="0"/>
        </w:rPr>
      </w:pPr>
      <w:r w:rsidRPr="007E1776">
        <w:drawing>
          <wp:inline distT="0" distB="0" distL="0" distR="0" wp14:anchorId="4C23EE40" wp14:editId="1977E332">
            <wp:extent cx="5760000" cy="3834378"/>
            <wp:effectExtent l="0" t="0" r="0" b="0"/>
            <wp:docPr id="7" name="Image 7" descr="D:\rcp\Desktop\ITU\2019\Preparation\Figures_P1853\version 2\R_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rcp\Desktop\ITU\2019\Preparation\Figures_P1853\version 2\R_SD.jpg"/>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760000" cy="3834378"/>
                    </a:xfrm>
                    <a:prstGeom prst="rect">
                      <a:avLst/>
                    </a:prstGeom>
                    <a:noFill/>
                    <a:ln>
                      <a:noFill/>
                    </a:ln>
                  </pic:spPr>
                </pic:pic>
              </a:graphicData>
            </a:graphic>
          </wp:inline>
        </w:drawing>
      </w:r>
    </w:p>
    <w:p w:rsidR="0028296E" w:rsidRPr="007E1776" w:rsidRDefault="0028296E" w:rsidP="0028296E">
      <w:pPr>
        <w:rPr>
          <w:i/>
          <w:vertAlign w:val="subscript"/>
        </w:rPr>
      </w:pPr>
      <w:r w:rsidRPr="007E1776">
        <w:t xml:space="preserve">As </w:t>
      </w:r>
      <w:r w:rsidRPr="007E1776">
        <w:rPr>
          <w:position w:val="-18"/>
        </w:rPr>
        <w:object w:dxaOrig="3420" w:dyaOrig="480">
          <v:shape id="_x0000_i1168" type="#_x0000_t75" style="width:170.3pt;height:23.8pt" o:ole="">
            <v:imagedata r:id="rId325" o:title=""/>
          </v:shape>
          <o:OLEObject Type="Embed" ProgID="Equation.3" ShapeID="_x0000_i1168" DrawAspect="Content" ObjectID="_1621272682" r:id="rId328"/>
        </w:object>
      </w:r>
      <w:r w:rsidRPr="007E1776">
        <w:t xml:space="preserve">, the Cholesky factorization has to be performed on the matrix </w:t>
      </w:r>
      <w:r w:rsidRPr="007E1776">
        <w:rPr>
          <w:b/>
          <w:i/>
        </w:rPr>
        <w:t>R</w:t>
      </w:r>
      <w:r w:rsidRPr="007E1776">
        <w:rPr>
          <w:b/>
          <w:i/>
          <w:vertAlign w:val="subscript"/>
        </w:rPr>
        <w:t>n</w:t>
      </w:r>
      <w:r w:rsidRPr="007E1776">
        <w:t xml:space="preserve"> =</w:t>
      </w:r>
      <w:r w:rsidRPr="007E1776">
        <w:rPr>
          <w:position w:val="-16"/>
        </w:rPr>
        <w:object w:dxaOrig="420" w:dyaOrig="400">
          <v:shape id="_x0000_i1169" type="#_x0000_t75" style="width:21.3pt;height:20.05pt" o:ole="">
            <v:imagedata r:id="rId90" o:title=""/>
          </v:shape>
          <o:OLEObject Type="Embed" ProgID="Equation.3" ShapeID="_x0000_i1169" DrawAspect="Content" ObjectID="_1621272683" r:id="rId329"/>
        </w:object>
      </w:r>
      <w:r w:rsidRPr="007E1776">
        <w:t>=</w:t>
      </w:r>
      <w:r w:rsidRPr="007E1776">
        <w:rPr>
          <w:b/>
          <w:i/>
        </w:rPr>
        <w:t xml:space="preserve"> C</w:t>
      </w:r>
      <w:r w:rsidRPr="007E1776">
        <w:rPr>
          <w:b/>
          <w:i/>
          <w:vertAlign w:val="subscript"/>
        </w:rPr>
        <w:t>R</w:t>
      </w:r>
      <w:r w:rsidRPr="007E1776">
        <w:rPr>
          <w:b/>
          <w:i/>
        </w:rPr>
        <w:t>C</w:t>
      </w:r>
      <w:r w:rsidRPr="007E1776">
        <w:rPr>
          <w:b/>
          <w:i/>
          <w:vertAlign w:val="subscript"/>
        </w:rPr>
        <w:t>R</w:t>
      </w:r>
      <w:r w:rsidRPr="007E1776">
        <w:rPr>
          <w:i/>
          <w:vertAlign w:val="superscript"/>
        </w:rPr>
        <w:t>H</w:t>
      </w:r>
    </w:p>
    <w:p w:rsidR="0028296E" w:rsidRPr="007E1776" w:rsidRDefault="0028296E" w:rsidP="0028296E">
      <w:r w:rsidRPr="007E1776">
        <w:t>where:</w:t>
      </w:r>
    </w:p>
    <w:p w:rsidR="0028296E" w:rsidRPr="007E1776" w:rsidRDefault="0028296E" w:rsidP="0028296E">
      <w:pPr>
        <w:pStyle w:val="enumlev1"/>
        <w:rPr>
          <w:lang w:eastAsia="fr-FR"/>
        </w:rPr>
      </w:pPr>
      <w:r w:rsidRPr="007E1776">
        <w:rPr>
          <w:b/>
          <w:i/>
          <w:lang w:eastAsia="fr-FR"/>
        </w:rPr>
        <w:t>•</w:t>
      </w:r>
      <w:r w:rsidRPr="007E1776">
        <w:rPr>
          <w:b/>
          <w:i/>
          <w:lang w:eastAsia="fr-FR"/>
        </w:rPr>
        <w:tab/>
        <w:t>C</w:t>
      </w:r>
      <w:r w:rsidRPr="007E1776">
        <w:rPr>
          <w:b/>
          <w:i/>
          <w:vertAlign w:val="subscript"/>
          <w:lang w:eastAsia="fr-FR"/>
        </w:rPr>
        <w:t>R</w:t>
      </w:r>
      <w:r w:rsidRPr="007E1776">
        <w:rPr>
          <w:b/>
          <w:i/>
          <w:lang w:eastAsia="fr-FR"/>
        </w:rPr>
        <w:t xml:space="preserve"> </w:t>
      </w:r>
      <w:r w:rsidRPr="007E1776">
        <w:rPr>
          <w:lang w:eastAsia="fr-FR"/>
        </w:rPr>
        <w:t>is a lower triangular matrix</w:t>
      </w:r>
    </w:p>
    <w:p w:rsidR="0028296E" w:rsidRPr="007E1776" w:rsidRDefault="0028296E" w:rsidP="0028296E">
      <w:pPr>
        <w:pStyle w:val="enumlev1"/>
      </w:pPr>
      <w:r w:rsidRPr="007E1776">
        <w:rPr>
          <w:position w:val="-80"/>
        </w:rPr>
        <w:object w:dxaOrig="12200" w:dyaOrig="1180">
          <v:shape id="_x0000_i1170" type="#_x0000_t75" style="width:465.8pt;height:45.7pt" o:ole="">
            <v:imagedata r:id="rId330" o:title=""/>
          </v:shape>
          <o:OLEObject Type="Embed" ProgID="Equation.3" ShapeID="_x0000_i1170" DrawAspect="Content" ObjectID="_1621272684" r:id="rId331"/>
        </w:object>
      </w:r>
    </w:p>
    <w:p w:rsidR="0028296E" w:rsidRPr="007E1776" w:rsidRDefault="0028296E" w:rsidP="0028296E">
      <w:pPr>
        <w:pStyle w:val="enumlev1"/>
      </w:pPr>
      <w:r w:rsidRPr="007E1776">
        <w:t>•</w:t>
      </w:r>
      <w:r w:rsidRPr="007E1776">
        <w:tab/>
      </w:r>
      <w:r w:rsidRPr="007E1776">
        <w:rPr>
          <w:position w:val="-14"/>
        </w:rPr>
        <w:object w:dxaOrig="1300" w:dyaOrig="440">
          <v:shape id="_x0000_i1171" type="#_x0000_t75" style="width:65.75pt;height:21.9pt" o:ole="">
            <v:imagedata r:id="rId332" o:title=""/>
          </v:shape>
          <o:OLEObject Type="Embed" ProgID="Equation.3" ShapeID="_x0000_i1171" DrawAspect="Content" ObjectID="_1621272685" r:id="rId333"/>
        </w:object>
      </w:r>
      <w:r w:rsidRPr="007E1776">
        <w:t xml:space="preserve"> Δt being the sampling time.</w:t>
      </w:r>
    </w:p>
    <w:p w:rsidR="0028296E" w:rsidRPr="007E1776" w:rsidRDefault="0028296E" w:rsidP="0028296E">
      <w:pPr>
        <w:pStyle w:val="enumlev1"/>
      </w:pPr>
      <w:r w:rsidRPr="007E1776">
        <w:t>•</w:t>
      </w:r>
      <w:r w:rsidRPr="007E1776">
        <w:tab/>
      </w:r>
      <w:r w:rsidRPr="007E1776">
        <w:rPr>
          <w:position w:val="-14"/>
        </w:rPr>
        <w:object w:dxaOrig="1359" w:dyaOrig="440">
          <v:shape id="_x0000_i1172" type="#_x0000_t75" style="width:68.25pt;height:21.9pt" o:ole="">
            <v:imagedata r:id="rId334" o:title=""/>
          </v:shape>
          <o:OLEObject Type="Embed" ProgID="Equation.3" ShapeID="_x0000_i1172" DrawAspect="Content" ObjectID="_1621272686" r:id="rId335"/>
        </w:object>
      </w:r>
      <w:r w:rsidRPr="007E1776">
        <w:t xml:space="preserve"> Δt being the sampling time.</w:t>
      </w:r>
    </w:p>
    <w:p w:rsidR="0028296E" w:rsidRPr="007E1776" w:rsidRDefault="0028296E" w:rsidP="0028296E">
      <w:pPr>
        <w:pStyle w:val="enumlev1"/>
      </w:pPr>
      <w:r w:rsidRPr="007E1776">
        <w:t>•</w:t>
      </w:r>
      <w:r w:rsidRPr="007E1776">
        <w:tab/>
      </w:r>
      <w:r w:rsidRPr="007E1776">
        <w:rPr>
          <w:position w:val="-34"/>
        </w:rPr>
        <w:object w:dxaOrig="7400" w:dyaOrig="880">
          <v:shape id="_x0000_i1173" type="#_x0000_t75" style="width:368.15pt;height:43.85pt" o:ole="">
            <v:imagedata r:id="rId336" o:title=""/>
          </v:shape>
          <o:OLEObject Type="Embed" ProgID="Equation.3" ShapeID="_x0000_i1173" DrawAspect="Content" ObjectID="_1621272687" r:id="rId337"/>
        </w:object>
      </w:r>
    </w:p>
    <w:p w:rsidR="0028296E" w:rsidRPr="007E1776" w:rsidRDefault="0028296E" w:rsidP="0028296E">
      <w:pPr>
        <w:pStyle w:val="enumlev1"/>
      </w:pPr>
      <w:r w:rsidRPr="007E1776">
        <w:t>•</w:t>
      </w:r>
      <w:r w:rsidRPr="007E1776">
        <w:tab/>
      </w:r>
      <w:r w:rsidRPr="007E1776">
        <w:rPr>
          <w:position w:val="-34"/>
        </w:rPr>
        <w:object w:dxaOrig="5980" w:dyaOrig="880">
          <v:shape id="_x0000_i1174" type="#_x0000_t75" style="width:299.9pt;height:43.85pt" o:ole="">
            <v:imagedata r:id="rId338" o:title=""/>
          </v:shape>
          <o:OLEObject Type="Embed" ProgID="Equation.3" ShapeID="_x0000_i1174" DrawAspect="Content" ObjectID="_1621272688" r:id="rId339"/>
        </w:object>
      </w:r>
    </w:p>
    <w:p w:rsidR="0028296E" w:rsidRPr="007E1776" w:rsidRDefault="0028296E" w:rsidP="0028296E">
      <w:pPr>
        <w:pStyle w:val="enumlev1"/>
      </w:pPr>
      <w:r w:rsidRPr="007E1776">
        <w:t>•</w:t>
      </w:r>
      <w:r w:rsidRPr="007E1776">
        <w:tab/>
      </w:r>
      <w:r w:rsidRPr="007E1776">
        <w:rPr>
          <w:position w:val="-20"/>
        </w:rPr>
        <w:object w:dxaOrig="400" w:dyaOrig="440">
          <v:shape id="_x0000_i1175" type="#_x0000_t75" style="width:20.05pt;height:21.9pt" o:ole="">
            <v:imagedata r:id="rId340" o:title=""/>
          </v:shape>
          <o:OLEObject Type="Embed" ProgID="Equation.3" ShapeID="_x0000_i1175" DrawAspect="Content" ObjectID="_1621272689" r:id="rId341"/>
        </w:object>
      </w:r>
      <w:r w:rsidRPr="007E1776">
        <w:t xml:space="preserve"> being the equivalent spatial correlation of the underlying Gaussian processes.</w:t>
      </w:r>
    </w:p>
    <w:p w:rsidR="0028296E" w:rsidRPr="007E1776" w:rsidRDefault="0028296E" w:rsidP="0028296E">
      <w:pPr>
        <w:pStyle w:val="Heading4"/>
      </w:pPr>
      <w:bookmarkStart w:id="144" w:name="_Toc500745898"/>
      <w:r w:rsidRPr="007E1776">
        <w:t>2.4.3.2</w:t>
      </w:r>
      <w:r w:rsidRPr="007E1776">
        <w:tab/>
        <w:t>Parameterization</w:t>
      </w:r>
      <w:bookmarkEnd w:id="144"/>
    </w:p>
    <w:p w:rsidR="0028296E" w:rsidRPr="007E1776" w:rsidRDefault="0028296E" w:rsidP="0028296E">
      <w:r w:rsidRPr="007E1776">
        <w:t>The space-time correlated rain attenuation time series synthesizer requires as input parameters:</w:t>
      </w:r>
    </w:p>
    <w:p w:rsidR="0028296E" w:rsidRPr="007E1776" w:rsidRDefault="0028296E" w:rsidP="0028296E">
      <w:pPr>
        <w:pStyle w:val="enumlev1"/>
      </w:pPr>
      <w:r w:rsidRPr="007E1776">
        <w:t>•</w:t>
      </w:r>
      <w:r w:rsidRPr="007E1776">
        <w:tab/>
        <w:t>the parameters sets (</w:t>
      </w:r>
      <w:r w:rsidRPr="007E1776">
        <w:rPr>
          <w:position w:val="-14"/>
        </w:rPr>
        <w:object w:dxaOrig="380" w:dyaOrig="380">
          <v:shape id="_x0000_i1176" type="#_x0000_t75" style="width:18.8pt;height:18.8pt" o:ole="">
            <v:imagedata r:id="rId342" o:title=""/>
          </v:shape>
          <o:OLEObject Type="Embed" ProgID="Equation.3" ShapeID="_x0000_i1176" DrawAspect="Content" ObjectID="_1621272690" r:id="rId343"/>
        </w:object>
      </w:r>
      <w:r w:rsidRPr="007E1776">
        <w:t>,</w:t>
      </w:r>
      <w:r w:rsidRPr="007E1776">
        <w:rPr>
          <w:position w:val="-14"/>
        </w:rPr>
        <w:object w:dxaOrig="380" w:dyaOrig="380">
          <v:shape id="_x0000_i1177" type="#_x0000_t75" style="width:18.8pt;height:18.8pt" o:ole="">
            <v:imagedata r:id="rId344" o:title=""/>
          </v:shape>
          <o:OLEObject Type="Embed" ProgID="Equation.3" ShapeID="_x0000_i1177" DrawAspect="Content" ObjectID="_1621272691" r:id="rId345"/>
        </w:object>
      </w:r>
      <w:r w:rsidRPr="007E1776">
        <w:t>)</w:t>
      </w:r>
      <w:r w:rsidRPr="007E1776">
        <w:rPr>
          <w:vertAlign w:val="subscript"/>
        </w:rPr>
        <w:t xml:space="preserve"> </w:t>
      </w:r>
      <w:r w:rsidRPr="007E1776">
        <w:t>characterizing the conditional PDF of rain attenuation for each Earth-Space link under investigation;</w:t>
      </w:r>
    </w:p>
    <w:p w:rsidR="0028296E" w:rsidRPr="007E1776" w:rsidRDefault="0028296E" w:rsidP="0028296E">
      <w:pPr>
        <w:pStyle w:val="enumlev1"/>
      </w:pPr>
      <w:r w:rsidRPr="007E1776">
        <w:t>•</w:t>
      </w:r>
      <w:r w:rsidRPr="007E1776">
        <w:tab/>
      </w:r>
      <w:r w:rsidRPr="007E1776">
        <w:rPr>
          <w:position w:val="-14"/>
        </w:rPr>
        <w:object w:dxaOrig="340" w:dyaOrig="380">
          <v:shape id="_x0000_i1178" type="#_x0000_t75" style="width:17.55pt;height:18.8pt" o:ole="">
            <v:imagedata r:id="rId346" o:title=""/>
          </v:shape>
          <o:OLEObject Type="Embed" ProgID="Equation.3" ShapeID="_x0000_i1178" DrawAspect="Content" ObjectID="_1621272692" r:id="rId347"/>
        </w:object>
      </w:r>
      <w:r w:rsidRPr="007E1776">
        <w:t xml:space="preserve"> being the probability of rain attenuation for each Earth-Space link under investigation;</w:t>
      </w:r>
    </w:p>
    <w:p w:rsidR="0028296E" w:rsidRPr="007E1776" w:rsidRDefault="0028296E" w:rsidP="0028296E">
      <w:pPr>
        <w:pStyle w:val="enumlev1"/>
      </w:pPr>
      <w:r w:rsidRPr="007E1776">
        <w:t>•</w:t>
      </w:r>
      <w:r w:rsidRPr="007E1776">
        <w:tab/>
      </w:r>
      <w:r w:rsidRPr="007E1776">
        <w:rPr>
          <w:position w:val="-14"/>
        </w:rPr>
        <w:object w:dxaOrig="1960" w:dyaOrig="380">
          <v:shape id="_x0000_i1179" type="#_x0000_t75" style="width:98.3pt;height:18.8pt" o:ole="">
            <v:imagedata r:id="rId348" o:title=""/>
          </v:shape>
          <o:OLEObject Type="Embed" ProgID="Equation.3" ShapeID="_x0000_i1179" DrawAspect="Content" ObjectID="_1621272693" r:id="rId349"/>
        </w:object>
      </w:r>
      <w:r w:rsidRPr="007E1776">
        <w:rPr>
          <w:vertAlign w:val="subscript"/>
        </w:rPr>
        <w:t xml:space="preserve">  </w:t>
      </w:r>
      <w:r w:rsidRPr="007E1776">
        <w:t>characterizing the dynamics of the rain attenuation processes for each Earth-Space link under investigation;</w:t>
      </w:r>
    </w:p>
    <w:p w:rsidR="0028296E" w:rsidRPr="007E1776" w:rsidRDefault="0028296E" w:rsidP="0028296E">
      <w:pPr>
        <w:pStyle w:val="enumlev1"/>
      </w:pPr>
      <w:r w:rsidRPr="007E1776">
        <w:t>•</w:t>
      </w:r>
      <w:r w:rsidRPr="007E1776">
        <w:tab/>
      </w:r>
      <w:r w:rsidRPr="007E1776">
        <w:rPr>
          <w:position w:val="-20"/>
        </w:rPr>
        <w:object w:dxaOrig="400" w:dyaOrig="440">
          <v:shape id="_x0000_i1180" type="#_x0000_t75" style="width:20.05pt;height:21.9pt" o:ole="">
            <v:imagedata r:id="rId340" o:title=""/>
          </v:shape>
          <o:OLEObject Type="Embed" ProgID="Equation.3" ShapeID="_x0000_i1180" DrawAspect="Content" ObjectID="_1621272694" r:id="rId350"/>
        </w:object>
      </w:r>
      <w:r w:rsidRPr="007E1776">
        <w:t xml:space="preserve"> being the equivalent spatial correlation of the underlying Gaussian processes.</w:t>
      </w:r>
    </w:p>
    <w:p w:rsidR="0028296E" w:rsidRPr="007E1776" w:rsidRDefault="0028296E" w:rsidP="0028296E">
      <w:r w:rsidRPr="007E1776">
        <w:t>(</w:t>
      </w:r>
      <w:r w:rsidRPr="007E1776">
        <w:rPr>
          <w:position w:val="-14"/>
        </w:rPr>
        <w:object w:dxaOrig="380" w:dyaOrig="380">
          <v:shape id="_x0000_i1181" type="#_x0000_t75" style="width:18.8pt;height:18.8pt" o:ole="">
            <v:imagedata r:id="rId351" o:title=""/>
          </v:shape>
          <o:OLEObject Type="Embed" ProgID="Equation.3" ShapeID="_x0000_i1181" DrawAspect="Content" ObjectID="_1621272695" r:id="rId352"/>
        </w:object>
      </w:r>
      <w:r w:rsidRPr="007E1776">
        <w:t>,</w:t>
      </w:r>
      <w:r w:rsidRPr="007E1776">
        <w:rPr>
          <w:position w:val="-14"/>
        </w:rPr>
        <w:object w:dxaOrig="380" w:dyaOrig="380">
          <v:shape id="_x0000_i1182" type="#_x0000_t75" style="width:18.8pt;height:18.8pt" o:ole="">
            <v:imagedata r:id="rId353" o:title=""/>
          </v:shape>
          <o:OLEObject Type="Embed" ProgID="Equation.3" ShapeID="_x0000_i1182" DrawAspect="Content" ObjectID="_1621272696" r:id="rId354"/>
        </w:object>
      </w:r>
      <w:r w:rsidRPr="007E1776">
        <w:t xml:space="preserve">) and </w:t>
      </w:r>
      <w:r w:rsidRPr="007E1776">
        <w:rPr>
          <w:position w:val="-14"/>
        </w:rPr>
        <w:object w:dxaOrig="340" w:dyaOrig="380">
          <v:shape id="_x0000_i1183" type="#_x0000_t75" style="width:17.55pt;height:18.8pt" o:ole="">
            <v:imagedata r:id="rId346" o:title=""/>
          </v:shape>
          <o:OLEObject Type="Embed" ProgID="Equation.3" ShapeID="_x0000_i1183" DrawAspect="Content" ObjectID="_1621272697" r:id="rId355"/>
        </w:object>
      </w:r>
      <w:r w:rsidRPr="007E1776">
        <w:t xml:space="preserve"> can be derived either using experimental measurements or using </w:t>
      </w:r>
      <w:r w:rsidR="00F91C71" w:rsidRPr="007E1776">
        <w:t xml:space="preserve">Recommendation </w:t>
      </w:r>
      <w:r w:rsidRPr="007E1776">
        <w:t xml:space="preserve">ITU-R P.618 when no local data are available. </w:t>
      </w:r>
      <w:r w:rsidRPr="007E1776">
        <w:rPr>
          <w:position w:val="-14"/>
        </w:rPr>
        <w:object w:dxaOrig="1960" w:dyaOrig="380">
          <v:shape id="_x0000_i1184" type="#_x0000_t75" style="width:98.3pt;height:18.8pt" o:ole="">
            <v:imagedata r:id="rId356" o:title=""/>
          </v:shape>
          <o:OLEObject Type="Embed" ProgID="Equation.3" ShapeID="_x0000_i1184" DrawAspect="Content" ObjectID="_1621272698" r:id="rId357"/>
        </w:object>
      </w:r>
      <w:r w:rsidRPr="007E1776">
        <w:t xml:space="preserve"> can be derived from experimental time series or using the generic function (43) with (44) and (45).</w:t>
      </w:r>
    </w:p>
    <w:p w:rsidR="0028296E" w:rsidRPr="007E1776" w:rsidRDefault="0028296E" w:rsidP="0028296E">
      <w:r w:rsidRPr="007E1776">
        <w:t xml:space="preserve">[Jeannin et al., 2011] and [Boulanger et al., 2016] have proposed a modelling of the spatial correlation of rain attenuation </w:t>
      </w:r>
      <w:r w:rsidRPr="007E1776">
        <w:rPr>
          <w:position w:val="-20"/>
        </w:rPr>
        <w:object w:dxaOrig="400" w:dyaOrig="440">
          <v:shape id="_x0000_i1185" type="#_x0000_t75" style="width:20.05pt;height:21.9pt" o:ole="">
            <v:imagedata r:id="rId358" o:title=""/>
          </v:shape>
          <o:OLEObject Type="Embed" ProgID="Equation.3" ShapeID="_x0000_i1185" DrawAspect="Content" ObjectID="_1621272699" r:id="rId359"/>
        </w:object>
      </w:r>
      <w:r w:rsidRPr="007E1776">
        <w:t> as a function of the site separation distance (see Figure 27) based on the data collected during the French Ka-Band site diversity propagation experiment [Boulanger et al., 2016]:</w:t>
      </w:r>
    </w:p>
    <w:p w:rsidR="0028296E" w:rsidRPr="007E1776" w:rsidRDefault="0028296E" w:rsidP="0028296E">
      <w:pPr>
        <w:pStyle w:val="Equation"/>
      </w:pPr>
      <w:r w:rsidRPr="007E1776">
        <w:tab/>
      </w:r>
      <w:r w:rsidRPr="007E1776">
        <w:tab/>
      </w:r>
      <w:r w:rsidRPr="007E1776">
        <w:object w:dxaOrig="5120" w:dyaOrig="720">
          <v:shape id="_x0000_i1186" type="#_x0000_t75" style="width:254.8pt;height:36.3pt" o:ole="">
            <v:imagedata r:id="rId360" o:title=""/>
          </v:shape>
          <o:OLEObject Type="Embed" ProgID="Equation.3" ShapeID="_x0000_i1186" DrawAspect="Content" ObjectID="_1621272700" r:id="rId361"/>
        </w:object>
      </w:r>
      <w:r w:rsidRPr="007E1776">
        <w:tab/>
        <w:t>(47)</w:t>
      </w:r>
    </w:p>
    <w:p w:rsidR="0028296E" w:rsidRPr="007E1776" w:rsidRDefault="0028296E" w:rsidP="0028296E">
      <w:pPr>
        <w:rPr>
          <w:rFonts w:eastAsia="Calibri"/>
        </w:rPr>
      </w:pPr>
      <w:r w:rsidRPr="007E1776">
        <w:rPr>
          <w:rFonts w:eastAsia="Calibri"/>
        </w:rPr>
        <w:t xml:space="preserve">where </w:t>
      </w:r>
      <w:r w:rsidRPr="007E1776">
        <w:rPr>
          <w:rFonts w:eastAsia="Calibri"/>
          <w:i/>
        </w:rPr>
        <w:t>D</w:t>
      </w:r>
      <w:r w:rsidRPr="007E1776">
        <w:rPr>
          <w:rFonts w:eastAsia="Calibri"/>
          <w:i/>
          <w:vertAlign w:val="subscript"/>
        </w:rPr>
        <w:t>ij</w:t>
      </w:r>
      <w:r w:rsidRPr="007E1776">
        <w:rPr>
          <w:rFonts w:eastAsia="Calibri"/>
        </w:rPr>
        <w:t xml:space="preserve"> is the separation distance between sites </w:t>
      </w:r>
      <w:r w:rsidRPr="007E1776">
        <w:rPr>
          <w:rFonts w:eastAsia="Calibri"/>
          <w:i/>
        </w:rPr>
        <w:t>i</w:t>
      </w:r>
      <w:r w:rsidRPr="007E1776">
        <w:rPr>
          <w:rFonts w:eastAsia="Calibri"/>
        </w:rPr>
        <w:t xml:space="preserve"> and </w:t>
      </w:r>
      <w:r w:rsidRPr="007E1776">
        <w:rPr>
          <w:rFonts w:eastAsia="Calibri"/>
          <w:i/>
        </w:rPr>
        <w:t>j</w:t>
      </w:r>
      <w:r w:rsidRPr="007E1776">
        <w:rPr>
          <w:rFonts w:eastAsia="Calibri"/>
        </w:rPr>
        <w:t>.</w:t>
      </w:r>
    </w:p>
    <w:p w:rsidR="0028296E" w:rsidRPr="007E1776" w:rsidRDefault="0028296E" w:rsidP="0028296E">
      <w:pPr>
        <w:pStyle w:val="FigureNo"/>
      </w:pPr>
      <w:bookmarkStart w:id="145" w:name="_Ref456787186"/>
      <w:bookmarkStart w:id="146" w:name="_Toc459636409"/>
      <w:bookmarkStart w:id="147" w:name="_Toc495409039"/>
      <w:r w:rsidRPr="007E1776">
        <w:lastRenderedPageBreak/>
        <w:t xml:space="preserve">Figure </w:t>
      </w:r>
      <w:bookmarkEnd w:id="145"/>
      <w:r w:rsidRPr="007E1776">
        <w:t>27</w:t>
      </w:r>
    </w:p>
    <w:p w:rsidR="0028296E" w:rsidRPr="007E1776" w:rsidRDefault="0028296E" w:rsidP="0028296E">
      <w:pPr>
        <w:pStyle w:val="Figuretitle"/>
        <w:rPr>
          <w:rFonts w:eastAsia="Calibri"/>
        </w:rPr>
      </w:pPr>
      <w:r w:rsidRPr="007E1776">
        <w:t>Modelling of the spatial correlation function of rain attenuation</w:t>
      </w:r>
      <w:bookmarkEnd w:id="146"/>
      <w:bookmarkEnd w:id="147"/>
    </w:p>
    <w:p w:rsidR="0028296E" w:rsidRPr="007E1776" w:rsidRDefault="0028296E" w:rsidP="0028296E">
      <w:pPr>
        <w:pStyle w:val="Figure"/>
        <w:rPr>
          <w:rFonts w:eastAsia="Calibri"/>
          <w:noProof w:val="0"/>
        </w:rPr>
      </w:pPr>
      <w:r w:rsidRPr="007E1776">
        <w:rPr>
          <w:rFonts w:eastAsia="Calibri"/>
        </w:rPr>
        <w:drawing>
          <wp:inline distT="0" distB="0" distL="0" distR="0" wp14:anchorId="2753B5C1" wp14:editId="5170769E">
            <wp:extent cx="3061335" cy="2186305"/>
            <wp:effectExtent l="0" t="0" r="5715" b="4445"/>
            <wp:docPr id="96" name="Image 96"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igure1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61335" cy="2186305"/>
                    </a:xfrm>
                    <a:prstGeom prst="rect">
                      <a:avLst/>
                    </a:prstGeom>
                    <a:noFill/>
                    <a:ln>
                      <a:noFill/>
                    </a:ln>
                  </pic:spPr>
                </pic:pic>
              </a:graphicData>
            </a:graphic>
          </wp:inline>
        </w:drawing>
      </w:r>
      <w:r w:rsidRPr="007E1776">
        <w:rPr>
          <w:rFonts w:eastAsia="Calibri"/>
          <w:noProof w:val="0"/>
        </w:rPr>
        <w:t xml:space="preserve"> </w:t>
      </w:r>
    </w:p>
    <w:p w:rsidR="0028296E" w:rsidRPr="007E1776" w:rsidRDefault="0028296E" w:rsidP="0028296E">
      <w:pPr>
        <w:rPr>
          <w:rFonts w:eastAsia="Calibri"/>
        </w:rPr>
      </w:pPr>
      <w:r w:rsidRPr="007E1776">
        <w:rPr>
          <w:rFonts w:eastAsia="Calibri"/>
        </w:rPr>
        <w:t xml:space="preserve">A direct comparison with correlation models of </w:t>
      </w:r>
      <w:r w:rsidR="00F91C71" w:rsidRPr="007E1776">
        <w:rPr>
          <w:rFonts w:eastAsia="Calibri"/>
        </w:rPr>
        <w:t xml:space="preserve">Recommendation </w:t>
      </w:r>
      <w:r w:rsidRPr="007E1776">
        <w:rPr>
          <w:rFonts w:eastAsia="Calibri"/>
        </w:rPr>
        <w:t xml:space="preserve">ITU-R P.618-13 (site diversity prediction model in Section 2.2.4.1 of </w:t>
      </w:r>
      <w:r w:rsidR="00F91C71" w:rsidRPr="007E1776">
        <w:rPr>
          <w:rFonts w:eastAsia="Calibri"/>
        </w:rPr>
        <w:t xml:space="preserve">Recommendation </w:t>
      </w:r>
      <w:r w:rsidRPr="007E1776">
        <w:rPr>
          <w:rFonts w:eastAsia="Calibri"/>
        </w:rPr>
        <w:t xml:space="preserve">ITU-R P.618-12) is not possible as it does not come from the same parameter. Indeed, in (47), all the rain attenuation process (rainy and non-rainy periods) is taken into account whereas in </w:t>
      </w:r>
      <w:r w:rsidR="00F91C71" w:rsidRPr="007E1776">
        <w:rPr>
          <w:rFonts w:eastAsia="Calibri"/>
        </w:rPr>
        <w:t xml:space="preserve">Recommendation </w:t>
      </w:r>
      <w:r w:rsidRPr="007E1776">
        <w:rPr>
          <w:rFonts w:eastAsia="Calibri"/>
        </w:rPr>
        <w:t xml:space="preserve">ITU-R P.618-12, only the conditional process is investigated. </w:t>
      </w:r>
    </w:p>
    <w:p w:rsidR="0028296E" w:rsidRPr="007E1776" w:rsidRDefault="0028296E" w:rsidP="0028296E">
      <w:pPr>
        <w:rPr>
          <w:rFonts w:eastAsia="Calibri"/>
        </w:rPr>
      </w:pPr>
      <w:r w:rsidRPr="007E1776">
        <w:rPr>
          <w:rFonts w:eastAsia="Calibri"/>
        </w:rPr>
        <w:t xml:space="preserve">However, as previously demonstrated, </w:t>
      </w:r>
      <w:r w:rsidRPr="007E1776">
        <w:rPr>
          <w:rFonts w:eastAsia="Calibri"/>
          <w:position w:val="-20"/>
        </w:rPr>
        <w:object w:dxaOrig="400" w:dyaOrig="440">
          <v:shape id="_x0000_i1187" type="#_x0000_t75" style="width:20.05pt;height:21.9pt" o:ole="">
            <v:imagedata r:id="rId363" o:title=""/>
          </v:shape>
          <o:OLEObject Type="Embed" ProgID="Equation.3" ShapeID="_x0000_i1187" DrawAspect="Content" ObjectID="_1621272701" r:id="rId364"/>
        </w:object>
      </w:r>
      <w:r w:rsidRPr="007E1776">
        <w:rPr>
          <w:rFonts w:eastAsia="Calibri"/>
        </w:rPr>
        <w:t xml:space="preserve"> is not the direct input of the synthesizer. What is needed is </w:t>
      </w:r>
      <w:r w:rsidRPr="007E1776">
        <w:rPr>
          <w:position w:val="-20"/>
        </w:rPr>
        <w:object w:dxaOrig="400" w:dyaOrig="440">
          <v:shape id="_x0000_i1188" type="#_x0000_t75" style="width:20.05pt;height:21.9pt" o:ole="">
            <v:imagedata r:id="rId340" o:title=""/>
          </v:shape>
          <o:OLEObject Type="Embed" ProgID="Equation.3" ShapeID="_x0000_i1188" DrawAspect="Content" ObjectID="_1621272702" r:id="rId365"/>
        </w:object>
      </w:r>
      <w:r w:rsidRPr="007E1776">
        <w:rPr>
          <w:rFonts w:eastAsia="Calibri"/>
        </w:rPr>
        <w:t xml:space="preserve">. The link between </w:t>
      </w:r>
      <w:r w:rsidRPr="007E1776">
        <w:rPr>
          <w:position w:val="-20"/>
        </w:rPr>
        <w:object w:dxaOrig="400" w:dyaOrig="440">
          <v:shape id="_x0000_i1189" type="#_x0000_t75" style="width:20.05pt;height:21.9pt" o:ole="">
            <v:imagedata r:id="rId340" o:title=""/>
          </v:shape>
          <o:OLEObject Type="Embed" ProgID="Equation.3" ShapeID="_x0000_i1189" DrawAspect="Content" ObjectID="_1621272703" r:id="rId366"/>
        </w:object>
      </w:r>
      <w:r w:rsidRPr="007E1776">
        <w:rPr>
          <w:rFonts w:eastAsia="Calibri"/>
        </w:rPr>
        <w:t xml:space="preserve"> and </w:t>
      </w:r>
      <w:r w:rsidRPr="007E1776">
        <w:rPr>
          <w:rFonts w:eastAsia="Calibri"/>
          <w:position w:val="-20"/>
        </w:rPr>
        <w:object w:dxaOrig="400" w:dyaOrig="440">
          <v:shape id="_x0000_i1190" type="#_x0000_t75" style="width:20.05pt;height:21.9pt" o:ole="">
            <v:imagedata r:id="rId367" o:title=""/>
          </v:shape>
          <o:OLEObject Type="Embed" ProgID="Equation.3" ShapeID="_x0000_i1190" DrawAspect="Content" ObjectID="_1621272704" r:id="rId368"/>
        </w:object>
      </w:r>
      <w:r w:rsidRPr="007E1776">
        <w:rPr>
          <w:rFonts w:eastAsia="Calibri"/>
        </w:rPr>
        <w:t xml:space="preserve"> is given by:</w:t>
      </w:r>
    </w:p>
    <w:p w:rsidR="0028296E" w:rsidRPr="007E1776" w:rsidRDefault="0028296E" w:rsidP="0028296E">
      <w:pPr>
        <w:pStyle w:val="Equation"/>
        <w:rPr>
          <w:rFonts w:ascii="Times" w:eastAsia="Calibri" w:hAnsi="Times" w:cs="CMR12"/>
          <w:szCs w:val="24"/>
        </w:rPr>
      </w:pPr>
      <w:r w:rsidRPr="007E1776">
        <w:tab/>
      </w:r>
      <w:r w:rsidRPr="007E1776">
        <w:tab/>
      </w:r>
      <w:r w:rsidRPr="007E1776">
        <w:object w:dxaOrig="4099" w:dyaOrig="880">
          <v:shape id="_x0000_i1191" type="#_x0000_t75" style="width:204.75pt;height:43.85pt" o:ole="">
            <v:imagedata r:id="rId369" o:title=""/>
          </v:shape>
          <o:OLEObject Type="Embed" ProgID="Equation.3" ShapeID="_x0000_i1191" DrawAspect="Content" ObjectID="_1621272705" r:id="rId370"/>
        </w:object>
      </w:r>
      <w:r w:rsidRPr="007E1776">
        <w:rPr>
          <w:rFonts w:ascii="Times" w:eastAsia="Calibri" w:hAnsi="Times" w:cs="CMR12"/>
          <w:szCs w:val="24"/>
        </w:rPr>
        <w:tab/>
        <w:t xml:space="preserve"> (48)</w:t>
      </w:r>
    </w:p>
    <w:p w:rsidR="0028296E" w:rsidRPr="007E1776" w:rsidRDefault="0028296E" w:rsidP="0028296E">
      <w:pPr>
        <w:rPr>
          <w:rFonts w:eastAsia="Calibri"/>
        </w:rPr>
      </w:pPr>
      <w:r w:rsidRPr="007E1776">
        <w:rPr>
          <w:rFonts w:eastAsia="Calibri"/>
        </w:rPr>
        <w:t>Where [Boulanger et al., 2013]:</w:t>
      </w:r>
    </w:p>
    <w:p w:rsidR="0028296E" w:rsidRPr="007E1776" w:rsidRDefault="0028296E" w:rsidP="0028296E">
      <w:pPr>
        <w:pStyle w:val="Equation"/>
        <w:rPr>
          <w:rFonts w:eastAsia="Calibri"/>
        </w:rPr>
      </w:pPr>
      <w:r w:rsidRPr="007E1776">
        <w:rPr>
          <w:rFonts w:eastAsia="Calibri"/>
        </w:rPr>
        <w:object w:dxaOrig="2000" w:dyaOrig="460">
          <v:shape id="_x0000_i1192" type="#_x0000_t75" style="width:100.8pt;height:23.15pt" o:ole="">
            <v:imagedata r:id="rId371" o:title=""/>
          </v:shape>
          <o:OLEObject Type="Embed" ProgID="Equation.3" ShapeID="_x0000_i1192" DrawAspect="Content" ObjectID="_1621272706" r:id="rId372"/>
        </w:object>
      </w:r>
    </w:p>
    <w:p w:rsidR="0028296E" w:rsidRPr="007E1776" w:rsidRDefault="0028296E" w:rsidP="0028296E">
      <w:pPr>
        <w:pStyle w:val="Equation"/>
        <w:rPr>
          <w:rFonts w:ascii="Times" w:eastAsia="Calibri" w:hAnsi="Times" w:cs="CMR12"/>
          <w:szCs w:val="24"/>
        </w:rPr>
      </w:pPr>
      <w:r w:rsidRPr="007E1776">
        <w:object w:dxaOrig="1939" w:dyaOrig="460">
          <v:shape id="_x0000_i1193" type="#_x0000_t75" style="width:97.05pt;height:23.15pt" o:ole="">
            <v:imagedata r:id="rId373" o:title=""/>
          </v:shape>
          <o:OLEObject Type="Embed" ProgID="Equation.3" ShapeID="_x0000_i1193" DrawAspect="Content" ObjectID="_1621272707" r:id="rId374"/>
        </w:object>
      </w:r>
    </w:p>
    <w:p w:rsidR="0028296E" w:rsidRPr="007E1776" w:rsidRDefault="0028296E" w:rsidP="0028296E">
      <w:pPr>
        <w:pStyle w:val="Equation"/>
        <w:rPr>
          <w:rFonts w:ascii="Times" w:eastAsia="Calibri" w:hAnsi="Times" w:cs="CMR12"/>
          <w:szCs w:val="24"/>
        </w:rPr>
      </w:pPr>
      <w:r w:rsidRPr="007E1776">
        <w:object w:dxaOrig="8300" w:dyaOrig="800">
          <v:shape id="_x0000_i1194" type="#_x0000_t75" style="width:414.45pt;height:40.05pt" o:ole="">
            <v:imagedata r:id="rId375" o:title=""/>
          </v:shape>
          <o:OLEObject Type="Embed" ProgID="Equation.3" ShapeID="_x0000_i1194" DrawAspect="Content" ObjectID="_1621272708" r:id="rId376"/>
        </w:object>
      </w:r>
      <w:r w:rsidRPr="007E1776">
        <w:tab/>
      </w:r>
      <w:r w:rsidRPr="007E1776">
        <w:rPr>
          <w:rFonts w:ascii="Times" w:eastAsia="Calibri" w:hAnsi="Times" w:cs="CMR12"/>
          <w:szCs w:val="24"/>
        </w:rPr>
        <w:t>(49)</w:t>
      </w:r>
    </w:p>
    <w:p w:rsidR="0028296E" w:rsidRPr="007E1776" w:rsidRDefault="0028296E" w:rsidP="0028296E">
      <w:pPr>
        <w:rPr>
          <w:rFonts w:eastAsia="Calibri"/>
        </w:rPr>
      </w:pPr>
      <w:r w:rsidRPr="007E1776">
        <w:rPr>
          <w:rFonts w:eastAsia="Calibri"/>
        </w:rPr>
        <w:t>and</w:t>
      </w:r>
    </w:p>
    <w:p w:rsidR="0028296E" w:rsidRPr="007E1776" w:rsidRDefault="0028296E" w:rsidP="0028296E">
      <w:pPr>
        <w:pStyle w:val="Equation"/>
        <w:rPr>
          <w:rFonts w:ascii="Times" w:eastAsia="Calibri" w:hAnsi="Times" w:cs="CMR12"/>
          <w:szCs w:val="24"/>
        </w:rPr>
      </w:pPr>
      <w:r w:rsidRPr="007E1776">
        <w:tab/>
      </w:r>
      <w:r w:rsidRPr="007E1776">
        <w:tab/>
      </w:r>
      <w:r w:rsidRPr="007E1776">
        <w:object w:dxaOrig="5020" w:dyaOrig="760">
          <v:shape id="_x0000_i1195" type="#_x0000_t75" style="width:252.3pt;height:38.2pt" o:ole="">
            <v:imagedata r:id="rId377" o:title=""/>
          </v:shape>
          <o:OLEObject Type="Embed" ProgID="Equation.3" ShapeID="_x0000_i1195" DrawAspect="Content" ObjectID="_1621272709" r:id="rId378"/>
        </w:object>
      </w:r>
    </w:p>
    <w:p w:rsidR="0028296E" w:rsidRPr="007E1776" w:rsidRDefault="0028296E" w:rsidP="00F91C71">
      <w:pPr>
        <w:rPr>
          <w:rFonts w:eastAsia="Calibri"/>
        </w:rPr>
      </w:pPr>
      <w:r w:rsidRPr="007E1776">
        <w:rPr>
          <w:rFonts w:eastAsia="Calibri"/>
        </w:rPr>
        <w:t xml:space="preserve">Using the numerical inversion of (48) and the results obtained on the data collected during the Ka-band site diversity propagation experiment [Boulanger et al, 2016], the proposed modelling of the spatial correlation </w:t>
      </w:r>
      <w:r w:rsidRPr="007E1776">
        <w:rPr>
          <w:position w:val="-20"/>
        </w:rPr>
        <w:object w:dxaOrig="400" w:dyaOrig="440">
          <v:shape id="_x0000_i1196" type="#_x0000_t75" style="width:20.05pt;height:21.9pt" o:ole="">
            <v:imagedata r:id="rId379" o:title=""/>
          </v:shape>
          <o:OLEObject Type="Embed" ProgID="Equation.3" ShapeID="_x0000_i1196" DrawAspect="Content" ObjectID="_1621272710" r:id="rId380"/>
        </w:object>
      </w:r>
      <w:r w:rsidRPr="007E1776">
        <w:rPr>
          <w:rFonts w:eastAsia="Calibri"/>
        </w:rPr>
        <w:t xml:space="preserve">of the underlying Gaussian </w:t>
      </w:r>
      <w:r w:rsidRPr="007E1776">
        <w:rPr>
          <w:rFonts w:eastAsia="Calibri"/>
          <w:vertAlign w:val="subscript"/>
        </w:rPr>
        <w:t xml:space="preserve"> </w:t>
      </w:r>
      <w:r w:rsidRPr="007E1776">
        <w:rPr>
          <w:rFonts w:eastAsia="Calibri"/>
        </w:rPr>
        <w:t>processes is the following:</w:t>
      </w:r>
    </w:p>
    <w:p w:rsidR="0028296E" w:rsidRPr="007E1776" w:rsidRDefault="0028296E" w:rsidP="0028296E">
      <w:pPr>
        <w:pStyle w:val="Equation"/>
      </w:pPr>
      <w:r w:rsidRPr="007E1776">
        <w:tab/>
      </w:r>
      <w:r w:rsidRPr="007E1776">
        <w:tab/>
      </w:r>
      <w:r w:rsidRPr="007E1776">
        <w:object w:dxaOrig="5260" w:dyaOrig="720">
          <v:shape id="_x0000_i1197" type="#_x0000_t75" style="width:264.2pt;height:36.3pt" o:ole="">
            <v:imagedata r:id="rId381" o:title=""/>
          </v:shape>
          <o:OLEObject Type="Embed" ProgID="Equation.3" ShapeID="_x0000_i1197" DrawAspect="Content" ObjectID="_1621272711" r:id="rId382"/>
        </w:object>
      </w:r>
      <w:r w:rsidRPr="007E1776">
        <w:tab/>
        <w:t>(50)</w:t>
      </w:r>
    </w:p>
    <w:p w:rsidR="0028296E" w:rsidRPr="007E1776" w:rsidRDefault="0028296E" w:rsidP="0028296E">
      <w:r w:rsidRPr="007E1776">
        <w:lastRenderedPageBreak/>
        <w:t xml:space="preserve">The results are presented in Figure 28. The comparison with the spatial correlation </w:t>
      </w:r>
      <w:r w:rsidRPr="007E1776">
        <w:rPr>
          <w:position w:val="-20"/>
        </w:rPr>
        <w:object w:dxaOrig="460" w:dyaOrig="440">
          <v:shape id="_x0000_i1198" type="#_x0000_t75" style="width:23.15pt;height:21.9pt" o:ole="">
            <v:imagedata r:id="rId383" o:title=""/>
          </v:shape>
          <o:OLEObject Type="Embed" ProgID="Equation.3" ShapeID="_x0000_i1198" DrawAspect="Content" ObjectID="_1621272712" r:id="rId384"/>
        </w:object>
      </w:r>
      <w:r w:rsidRPr="007E1776">
        <w:t>of the underlying Gaussian fields used to generate rainfall rate fields in [Jeannin et al., 2012] is also shown for information:</w:t>
      </w:r>
    </w:p>
    <w:p w:rsidR="0028296E" w:rsidRPr="007E1776" w:rsidRDefault="0028296E" w:rsidP="0028296E">
      <w:pPr>
        <w:pStyle w:val="Equation"/>
        <w:rPr>
          <w:szCs w:val="24"/>
        </w:rPr>
      </w:pPr>
      <w:r w:rsidRPr="007E1776">
        <w:tab/>
      </w:r>
      <w:r w:rsidRPr="007E1776">
        <w:tab/>
      </w:r>
      <w:r w:rsidRPr="007E1776">
        <w:object w:dxaOrig="5260" w:dyaOrig="720">
          <v:shape id="_x0000_i1199" type="#_x0000_t75" style="width:264.2pt;height:36.3pt" o:ole="">
            <v:imagedata r:id="rId385" o:title=""/>
          </v:shape>
          <o:OLEObject Type="Embed" ProgID="Equation.3" ShapeID="_x0000_i1199" DrawAspect="Content" ObjectID="_1621272713" r:id="rId386"/>
        </w:object>
      </w:r>
      <w:r w:rsidRPr="007E1776">
        <w:rPr>
          <w:szCs w:val="24"/>
        </w:rPr>
        <w:tab/>
        <w:t xml:space="preserve"> (51)</w:t>
      </w:r>
    </w:p>
    <w:p w:rsidR="0028296E" w:rsidRPr="007E1776" w:rsidRDefault="0028296E" w:rsidP="0028296E">
      <w:r w:rsidRPr="007E1776">
        <w:t xml:space="preserve">This correlation function has been established using radar maps [Jeannin et al., 2012]. The spatial correlation, </w:t>
      </w:r>
      <w:r w:rsidRPr="007E1776">
        <w:rPr>
          <w:position w:val="-14"/>
        </w:rPr>
        <w:object w:dxaOrig="340" w:dyaOrig="380">
          <v:shape id="_x0000_i1200" type="#_x0000_t75" style="width:17.55pt;height:18.8pt" o:ole="">
            <v:imagedata r:id="rId387" o:title=""/>
          </v:shape>
          <o:OLEObject Type="Embed" ProgID="Equation.3" ShapeID="_x0000_i1200" DrawAspect="Content" ObjectID="_1621272714" r:id="rId388"/>
        </w:object>
      </w:r>
      <w:r w:rsidRPr="007E1776">
        <w:t>, of the underlying Gaussian fields used to generate ILWC fields in [Jeannin et al., 2011] and recalled in Equation (38) is also highlighted for information. It is very interesting to notice that:</w:t>
      </w:r>
    </w:p>
    <w:p w:rsidR="0028296E" w:rsidRPr="007E1776" w:rsidRDefault="0028296E" w:rsidP="0028296E">
      <w:pPr>
        <w:pStyle w:val="enumlev1"/>
      </w:pPr>
      <w:r w:rsidRPr="007E1776">
        <w:t>•</w:t>
      </w:r>
      <w:r w:rsidRPr="007E1776">
        <w:tab/>
        <w:t>Equation (50) is very close to the two models even if it has been set from a very limited number of points;</w:t>
      </w:r>
    </w:p>
    <w:p w:rsidR="0028296E" w:rsidRPr="007E1776" w:rsidRDefault="0028296E" w:rsidP="0028296E">
      <w:pPr>
        <w:pStyle w:val="enumlev1"/>
      </w:pPr>
      <w:r w:rsidRPr="007E1776">
        <w:t>•</w:t>
      </w:r>
      <w:r w:rsidRPr="007E1776">
        <w:tab/>
        <w:t>The two models of spatial correlation of the underlying Gaussian fields used to generate rainfall rate and ILWC fields are very close. It could be useful to extend to total attenuation synthesis.</w:t>
      </w:r>
    </w:p>
    <w:p w:rsidR="0028296E" w:rsidRPr="007E1776" w:rsidRDefault="0028296E" w:rsidP="0028296E">
      <w:pPr>
        <w:pStyle w:val="FigureNo"/>
      </w:pPr>
      <w:bookmarkStart w:id="148" w:name="_Ref456788952"/>
      <w:bookmarkStart w:id="149" w:name="_Toc459636410"/>
      <w:bookmarkStart w:id="150" w:name="_Toc495409040"/>
      <w:r w:rsidRPr="007E1776">
        <w:t xml:space="preserve">Figure </w:t>
      </w:r>
      <w:bookmarkEnd w:id="148"/>
      <w:r w:rsidRPr="007E1776">
        <w:t>28</w:t>
      </w:r>
    </w:p>
    <w:p w:rsidR="0028296E" w:rsidRPr="007E1776" w:rsidRDefault="0028296E" w:rsidP="0028296E">
      <w:pPr>
        <w:pStyle w:val="Figuretitle"/>
        <w:rPr>
          <w:szCs w:val="24"/>
        </w:rPr>
      </w:pPr>
      <w:r w:rsidRPr="007E1776">
        <w:t>Modelling of the spatial correlation function of the underlying Gaussian processes</w:t>
      </w:r>
      <w:bookmarkEnd w:id="149"/>
      <w:r w:rsidRPr="007E1776">
        <w:br/>
        <w:t>used to generate</w:t>
      </w:r>
      <w:r w:rsidRPr="007E1776">
        <w:rPr>
          <w:szCs w:val="24"/>
        </w:rPr>
        <w:t xml:space="preserve"> </w:t>
      </w:r>
      <w:r w:rsidRPr="007E1776">
        <w:t>rain attenuation processes</w:t>
      </w:r>
      <w:bookmarkEnd w:id="150"/>
    </w:p>
    <w:p w:rsidR="0028296E" w:rsidRPr="007E1776" w:rsidRDefault="0028296E" w:rsidP="0028296E">
      <w:pPr>
        <w:pStyle w:val="Figure"/>
        <w:rPr>
          <w:rFonts w:eastAsia="Calibri"/>
          <w:noProof w:val="0"/>
        </w:rPr>
      </w:pPr>
      <w:r w:rsidRPr="007E1776">
        <w:rPr>
          <w:rFonts w:eastAsia="Calibri"/>
        </w:rPr>
        <w:drawing>
          <wp:inline distT="0" distB="0" distL="0" distR="0" wp14:anchorId="62836C81" wp14:editId="66E67A49">
            <wp:extent cx="3053080" cy="2194560"/>
            <wp:effectExtent l="0" t="0" r="0" b="0"/>
            <wp:docPr id="97" name="Image 97" descr="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rGR"/>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053080" cy="2194560"/>
                    </a:xfrm>
                    <a:prstGeom prst="rect">
                      <a:avLst/>
                    </a:prstGeom>
                    <a:noFill/>
                    <a:ln>
                      <a:noFill/>
                    </a:ln>
                  </pic:spPr>
                </pic:pic>
              </a:graphicData>
            </a:graphic>
          </wp:inline>
        </w:drawing>
      </w:r>
    </w:p>
    <w:p w:rsidR="0028296E" w:rsidRPr="007E1776" w:rsidRDefault="0028296E" w:rsidP="00C060B5">
      <w:r w:rsidRPr="007E1776">
        <w:rPr>
          <w:rFonts w:eastAsia="Calibri"/>
        </w:rPr>
        <w:t xml:space="preserve">An example of output of the multi-site rain attenuation time series synthesizer in Recommendation ITU-R P.1853-2 is given in Figure 29. It is supposed to simulate the Ka-band </w:t>
      </w:r>
      <w:r w:rsidR="00C060B5" w:rsidRPr="007E1776">
        <w:rPr>
          <w:rFonts w:eastAsia="Calibri"/>
        </w:rPr>
        <w:t>site d</w:t>
      </w:r>
      <w:r w:rsidRPr="007E1776">
        <w:rPr>
          <w:rFonts w:eastAsia="Calibri"/>
        </w:rPr>
        <w:t xml:space="preserve">iversity experiment. However, the input parameters </w:t>
      </w:r>
      <w:r w:rsidRPr="007E1776">
        <w:rPr>
          <w:position w:val="-14"/>
        </w:rPr>
        <w:object w:dxaOrig="340" w:dyaOrig="380">
          <v:shape id="_x0000_i1201" type="#_x0000_t75" style="width:17.55pt;height:18.8pt" o:ole="">
            <v:imagedata r:id="rId390" o:title=""/>
          </v:shape>
          <o:OLEObject Type="Embed" ProgID="Equation.3" ShapeID="_x0000_i1201" DrawAspect="Content" ObjectID="_1621272715" r:id="rId391"/>
        </w:object>
      </w:r>
      <w:r w:rsidRPr="007E1776">
        <w:t xml:space="preserve">, </w:t>
      </w:r>
      <w:r w:rsidRPr="007E1776">
        <w:rPr>
          <w:position w:val="-14"/>
        </w:rPr>
        <w:object w:dxaOrig="380" w:dyaOrig="380">
          <v:shape id="_x0000_i1202" type="#_x0000_t75" style="width:18.8pt;height:18.8pt" o:ole="">
            <v:imagedata r:id="rId392" o:title=""/>
          </v:shape>
          <o:OLEObject Type="Embed" ProgID="Equation.3" ShapeID="_x0000_i1202" DrawAspect="Content" ObjectID="_1621272716" r:id="rId393"/>
        </w:object>
      </w:r>
      <w:r w:rsidRPr="007E1776">
        <w:t xml:space="preserve">, and </w:t>
      </w:r>
      <w:r w:rsidRPr="007E1776">
        <w:rPr>
          <w:position w:val="-14"/>
        </w:rPr>
        <w:object w:dxaOrig="380" w:dyaOrig="380">
          <v:shape id="_x0000_i1203" type="#_x0000_t75" style="width:18.8pt;height:18.8pt" o:ole="">
            <v:imagedata r:id="rId394" o:title=""/>
          </v:shape>
          <o:OLEObject Type="Embed" ProgID="Equation.3" ShapeID="_x0000_i1203" DrawAspect="Content" ObjectID="_1621272717" r:id="rId395"/>
        </w:object>
      </w:r>
      <w:r w:rsidRPr="007E1776">
        <w:rPr>
          <w:vertAlign w:val="subscript"/>
        </w:rPr>
        <w:t xml:space="preserve"> </w:t>
      </w:r>
      <w:r w:rsidRPr="007E1776">
        <w:t xml:space="preserve">were derived from </w:t>
      </w:r>
      <w:r w:rsidR="00C060B5" w:rsidRPr="007E1776">
        <w:t xml:space="preserve">Recommendation </w:t>
      </w:r>
      <w:r w:rsidRPr="007E1776">
        <w:t>ITU-R P.618-13 and the dynamic parameters have been fixed to the generic values highlighted in Section 2.4.2.2</w:t>
      </w:r>
      <w:r w:rsidRPr="007E1776">
        <w:rPr>
          <w:rFonts w:eastAsia="Calibri"/>
        </w:rPr>
        <w:t xml:space="preserve">. The spatial correlation is the same than in </w:t>
      </w:r>
      <w:r w:rsidRPr="007E1776">
        <w:t>[Jeannin et al., 2012] and recalled in equation (51).</w:t>
      </w:r>
    </w:p>
    <w:p w:rsidR="0028296E" w:rsidRPr="007E1776" w:rsidRDefault="0028296E" w:rsidP="0028296E">
      <w:pPr>
        <w:pStyle w:val="FigureNo"/>
      </w:pPr>
      <w:bookmarkStart w:id="151" w:name="_Ref494180618"/>
      <w:bookmarkStart w:id="152" w:name="_Toc495409042"/>
      <w:r w:rsidRPr="007E1776">
        <w:lastRenderedPageBreak/>
        <w:t xml:space="preserve">Figure </w:t>
      </w:r>
      <w:bookmarkEnd w:id="151"/>
      <w:r w:rsidRPr="007E1776">
        <w:t>29</w:t>
      </w:r>
    </w:p>
    <w:p w:rsidR="0028296E" w:rsidRPr="007E1776" w:rsidRDefault="0028296E" w:rsidP="0028296E">
      <w:pPr>
        <w:pStyle w:val="Figuretitle"/>
        <w:rPr>
          <w:rFonts w:eastAsia="Calibri"/>
        </w:rPr>
      </w:pPr>
      <w:r w:rsidRPr="007E1776">
        <w:t>Example of output of the multi-site rain attenuation time series synthesizer</w:t>
      </w:r>
      <w:r w:rsidRPr="007E1776">
        <w:rPr>
          <w:rFonts w:eastAsia="Calibri"/>
        </w:rPr>
        <w:t xml:space="preserve"> in Recommendation ITU-R P.1853-2</w:t>
      </w:r>
      <w:bookmarkEnd w:id="152"/>
    </w:p>
    <w:p w:rsidR="0028296E" w:rsidRPr="007E1776" w:rsidRDefault="0028296E" w:rsidP="0028296E">
      <w:pPr>
        <w:pStyle w:val="Figure"/>
        <w:rPr>
          <w:noProof w:val="0"/>
        </w:rPr>
      </w:pPr>
      <w:r w:rsidRPr="007E1776">
        <w:drawing>
          <wp:inline distT="0" distB="0" distL="0" distR="0" wp14:anchorId="7A803B12" wp14:editId="2467178E">
            <wp:extent cx="4317365" cy="4556125"/>
            <wp:effectExtent l="0" t="0" r="6985" b="0"/>
            <wp:docPr id="99" name="Image 99" descr="R1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R1_TS"/>
                    <pic:cNvPicPr>
                      <a:picLocks noChangeAspect="1" noChangeArrowheads="1"/>
                    </pic:cNvPicPr>
                  </pic:nvPicPr>
                  <pic:blipFill>
                    <a:blip r:embed="rId396">
                      <a:extLst>
                        <a:ext uri="{28A0092B-C50C-407E-A947-70E740481C1C}">
                          <a14:useLocalDpi xmlns:a14="http://schemas.microsoft.com/office/drawing/2010/main" val="0"/>
                        </a:ext>
                      </a:extLst>
                    </a:blip>
                    <a:srcRect b="6021"/>
                    <a:stretch>
                      <a:fillRect/>
                    </a:stretch>
                  </pic:blipFill>
                  <pic:spPr bwMode="auto">
                    <a:xfrm>
                      <a:off x="0" y="0"/>
                      <a:ext cx="4317365" cy="4556125"/>
                    </a:xfrm>
                    <a:prstGeom prst="rect">
                      <a:avLst/>
                    </a:prstGeom>
                    <a:noFill/>
                    <a:ln>
                      <a:noFill/>
                    </a:ln>
                  </pic:spPr>
                </pic:pic>
              </a:graphicData>
            </a:graphic>
          </wp:inline>
        </w:drawing>
      </w:r>
    </w:p>
    <w:p w:rsidR="0028296E" w:rsidRPr="007E1776" w:rsidRDefault="0028296E" w:rsidP="0028296E">
      <w:pPr>
        <w:pStyle w:val="Heading2"/>
      </w:pPr>
      <w:bookmarkStart w:id="153" w:name="_Ref495041263"/>
      <w:bookmarkStart w:id="154" w:name="_Toc500745899"/>
      <w:bookmarkStart w:id="155" w:name="_Toc500831001"/>
      <w:bookmarkStart w:id="156" w:name="_Toc10621746"/>
      <w:r w:rsidRPr="007E1776">
        <w:t>2.5</w:t>
      </w:r>
      <w:r w:rsidRPr="007E1776">
        <w:tab/>
      </w:r>
      <w:bookmarkEnd w:id="153"/>
      <w:bookmarkEnd w:id="154"/>
      <w:bookmarkEnd w:id="155"/>
      <w:r w:rsidRPr="007E1776">
        <w:t>Total attenuation</w:t>
      </w:r>
      <w:bookmarkEnd w:id="156"/>
    </w:p>
    <w:p w:rsidR="0028296E" w:rsidRPr="007E1776" w:rsidRDefault="0028296E" w:rsidP="0028296E">
      <w:pPr>
        <w:pStyle w:val="Heading3"/>
      </w:pPr>
      <w:bookmarkStart w:id="157" w:name="_Toc10621747"/>
      <w:r w:rsidRPr="007E1776">
        <w:t>2.5.1</w:t>
      </w:r>
      <w:r w:rsidRPr="007E1776">
        <w:tab/>
        <w:t xml:space="preserve">Multi-site total impairments (scintillation included) time series synthesizer in </w:t>
      </w:r>
      <w:r w:rsidR="00C060B5" w:rsidRPr="007E1776">
        <w:t xml:space="preserve">Recommendation </w:t>
      </w:r>
      <w:r w:rsidRPr="007E1776">
        <w:t>ITU-R P.1853-2</w:t>
      </w:r>
      <w:bookmarkEnd w:id="157"/>
    </w:p>
    <w:p w:rsidR="0028296E" w:rsidRPr="007E1776" w:rsidRDefault="0028296E" w:rsidP="0028296E">
      <w:r w:rsidRPr="007E1776">
        <w:t xml:space="preserve">The main drawback of </w:t>
      </w:r>
      <w:r w:rsidR="00C060B5" w:rsidRPr="007E1776">
        <w:t xml:space="preserve">Recommendation </w:t>
      </w:r>
      <w:r w:rsidRPr="007E1776">
        <w:t>ITU-R P.1853-1 is the fact that rain and cloud attenuations are generated separately without taking care of inter-correlation. In the current form, it is technically possible to generate rain attenuation with no-concurrent cloud attenuation because both temporal autocorrelation functions are different and even if the underlying noises are identical. To counteract this issue and starting from the observation that spatial correlations of rain and cloud attenuations are very similar, it is proposed to use the same spatial correlation to generate rain and cloud attenuations. Then, as the impact of rain is more critical, the temporal correlation used to derive rain attenuation is also used to generate cloud attenuation.</w:t>
      </w:r>
    </w:p>
    <w:p w:rsidR="0028296E" w:rsidRPr="007E1776" w:rsidRDefault="0028296E" w:rsidP="0028296E">
      <w:r w:rsidRPr="007E1776">
        <w:t xml:space="preserve">The final block diagram of multi-site total impairments (scintillation included) time series synthesizer in </w:t>
      </w:r>
      <w:r w:rsidR="00C060B5" w:rsidRPr="007E1776">
        <w:t xml:space="preserve">Recommendation </w:t>
      </w:r>
      <w:r w:rsidRPr="007E1776">
        <w:t>ITU-R P.1853-2 is presented in Figure 30.</w:t>
      </w:r>
    </w:p>
    <w:p w:rsidR="0028296E" w:rsidRPr="007E1776" w:rsidRDefault="0028296E" w:rsidP="0028296E">
      <w:pPr>
        <w:pStyle w:val="FigureNo"/>
      </w:pPr>
      <w:bookmarkStart w:id="158" w:name="_Ref494205016"/>
      <w:bookmarkStart w:id="159" w:name="_Toc495409043"/>
      <w:r w:rsidRPr="007E1776">
        <w:lastRenderedPageBreak/>
        <w:t xml:space="preserve">Figure </w:t>
      </w:r>
      <w:bookmarkEnd w:id="158"/>
      <w:r w:rsidRPr="007E1776">
        <w:t>30</w:t>
      </w:r>
    </w:p>
    <w:p w:rsidR="0028296E" w:rsidRPr="007E1776" w:rsidRDefault="0028296E" w:rsidP="0028296E">
      <w:pPr>
        <w:pStyle w:val="Figuretitle"/>
      </w:pPr>
      <w:r w:rsidRPr="007E1776">
        <w:t>Block diagram of the space-time correlated total attenuation time series synthesizer</w:t>
      </w:r>
      <w:bookmarkEnd w:id="159"/>
    </w:p>
    <w:p w:rsidR="0028296E" w:rsidRPr="007E1776" w:rsidRDefault="0028296E" w:rsidP="0028296E">
      <w:pPr>
        <w:pStyle w:val="Figure"/>
        <w:rPr>
          <w:noProof w:val="0"/>
        </w:rPr>
      </w:pPr>
      <w:r w:rsidRPr="007E1776">
        <w:drawing>
          <wp:inline distT="0" distB="0" distL="0" distR="0" wp14:anchorId="21FF595C" wp14:editId="5C13EFCB">
            <wp:extent cx="6120765" cy="7418705"/>
            <wp:effectExtent l="0" t="0" r="0" b="0"/>
            <wp:docPr id="14" name="Image 14" descr="D:\rcp\Desktop\ITU\2019\Preparation\Figures_P1853\version 2\TOT_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rcp\Desktop\ITU\2019\Preparation\Figures_P1853\version 2\TOT_SD.jpg"/>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6120765" cy="7418705"/>
                    </a:xfrm>
                    <a:prstGeom prst="rect">
                      <a:avLst/>
                    </a:prstGeom>
                    <a:noFill/>
                    <a:ln>
                      <a:noFill/>
                    </a:ln>
                  </pic:spPr>
                </pic:pic>
              </a:graphicData>
            </a:graphic>
          </wp:inline>
        </w:drawing>
      </w:r>
    </w:p>
    <w:p w:rsidR="0028296E" w:rsidRPr="007E1776" w:rsidRDefault="0028296E" w:rsidP="0028296E">
      <w:r w:rsidRPr="007E1776">
        <w:t xml:space="preserve">The multi-site total impairments time series synthesizer in </w:t>
      </w:r>
      <w:r w:rsidR="00C060B5" w:rsidRPr="007E1776">
        <w:t xml:space="preserve">Recommendation </w:t>
      </w:r>
      <w:r w:rsidRPr="007E1776">
        <w:t>ITU-R P.1853-2 assumes:</w:t>
      </w:r>
    </w:p>
    <w:p w:rsidR="0028296E" w:rsidRPr="007E1776" w:rsidRDefault="0028296E" w:rsidP="0028296E">
      <w:pPr>
        <w:pStyle w:val="Equation"/>
      </w:pPr>
      <w:r w:rsidRPr="007E1776">
        <w:object w:dxaOrig="1340" w:dyaOrig="2000">
          <v:shape id="_x0000_i1204" type="#_x0000_t75" style="width:67pt;height:100.8pt" o:ole="">
            <v:imagedata r:id="rId398" o:title=""/>
          </v:shape>
          <o:OLEObject Type="Embed" ProgID="Equation.3" ShapeID="_x0000_i1204" DrawAspect="Content" ObjectID="_1621272718" r:id="rId399"/>
        </w:object>
      </w:r>
    </w:p>
    <w:p w:rsidR="0028296E" w:rsidRPr="007E1776" w:rsidRDefault="0028296E" w:rsidP="00C060B5">
      <w:r w:rsidRPr="007E1776">
        <w:rPr>
          <w:rFonts w:eastAsia="Calibri"/>
        </w:rPr>
        <w:t xml:space="preserve">An example of output of the </w:t>
      </w:r>
      <w:r w:rsidRPr="007E1776">
        <w:t xml:space="preserve">multi-site total attenuation (scintillation excluded) time series synthesizer in </w:t>
      </w:r>
      <w:r w:rsidR="00C060B5" w:rsidRPr="007E1776">
        <w:t xml:space="preserve">Recommendation </w:t>
      </w:r>
      <w:r w:rsidRPr="007E1776">
        <w:t xml:space="preserve">ITU-R P.1853-2 </w:t>
      </w:r>
      <w:r w:rsidRPr="007E1776">
        <w:rPr>
          <w:rFonts w:eastAsia="Calibri"/>
        </w:rPr>
        <w:t xml:space="preserve">is given in Figure 31. It is supposed to simulate the Ka-band </w:t>
      </w:r>
      <w:r w:rsidR="00C060B5" w:rsidRPr="007E1776">
        <w:rPr>
          <w:rFonts w:eastAsia="Calibri"/>
        </w:rPr>
        <w:t>site d</w:t>
      </w:r>
      <w:r w:rsidRPr="007E1776">
        <w:rPr>
          <w:rFonts w:eastAsia="Calibri"/>
        </w:rPr>
        <w:t xml:space="preserve">iversity experiment. However, the input distribution parameters </w:t>
      </w:r>
      <w:r w:rsidRPr="007E1776">
        <w:t>were derived from ITU-R Recommendation</w:t>
      </w:r>
      <w:r w:rsidR="00C060B5" w:rsidRPr="007E1776">
        <w:t>s</w:t>
      </w:r>
      <w:r w:rsidRPr="007E1776">
        <w:t xml:space="preserve"> (ITU-R P.836 and P.676 for water vapour, ITU-R P.840 for cloud attenuation, and ITU-R P.618 for rain attenuation) and the correlation parameters have been fixed to the generic values highlighted in the previous Sections and summarized in Table 6.</w:t>
      </w:r>
    </w:p>
    <w:p w:rsidR="0028296E" w:rsidRPr="007E1776" w:rsidRDefault="0028296E" w:rsidP="0028296E">
      <w:pPr>
        <w:pStyle w:val="FigureNo"/>
      </w:pPr>
      <w:bookmarkStart w:id="160" w:name="_Ref494208007"/>
      <w:bookmarkStart w:id="161" w:name="_Toc495409044"/>
      <w:r w:rsidRPr="007E1776">
        <w:t xml:space="preserve">Figure </w:t>
      </w:r>
      <w:bookmarkEnd w:id="160"/>
      <w:r w:rsidRPr="007E1776">
        <w:t>31</w:t>
      </w:r>
    </w:p>
    <w:p w:rsidR="0028296E" w:rsidRPr="007E1776" w:rsidRDefault="0028296E" w:rsidP="0028296E">
      <w:pPr>
        <w:pStyle w:val="Figuretitle"/>
      </w:pPr>
      <w:r w:rsidRPr="007E1776">
        <w:t>Example of output of the space-time correlated total attenuation time series synthesizer</w:t>
      </w:r>
      <w:bookmarkEnd w:id="161"/>
    </w:p>
    <w:p w:rsidR="0028296E" w:rsidRPr="007E1776" w:rsidRDefault="0028296E" w:rsidP="0028296E">
      <w:pPr>
        <w:pStyle w:val="Figure"/>
        <w:rPr>
          <w:rFonts w:eastAsia="Calibri"/>
          <w:noProof w:val="0"/>
        </w:rPr>
      </w:pPr>
      <w:r w:rsidRPr="007E1776">
        <w:rPr>
          <w:rFonts w:eastAsia="Calibri"/>
        </w:rPr>
        <w:drawing>
          <wp:inline distT="0" distB="0" distL="0" distR="0" wp14:anchorId="03E322A1" wp14:editId="3BB432D6">
            <wp:extent cx="5400000" cy="4089371"/>
            <wp:effectExtent l="0" t="0" r="0" b="6985"/>
            <wp:docPr id="101" name="Image 101" descr="TOT3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TOT3_TS"/>
                    <pic:cNvPicPr>
                      <a:picLocks noChangeAspect="1" noChangeArrowheads="1"/>
                    </pic:cNvPicPr>
                  </pic:nvPicPr>
                  <pic:blipFill>
                    <a:blip r:embed="rId400">
                      <a:extLst>
                        <a:ext uri="{28A0092B-C50C-407E-A947-70E740481C1C}">
                          <a14:useLocalDpi xmlns:a14="http://schemas.microsoft.com/office/drawing/2010/main" val="0"/>
                        </a:ext>
                      </a:extLst>
                    </a:blip>
                    <a:srcRect l="9354" r="7466" b="5205"/>
                    <a:stretch>
                      <a:fillRect/>
                    </a:stretch>
                  </pic:blipFill>
                  <pic:spPr bwMode="auto">
                    <a:xfrm>
                      <a:off x="0" y="0"/>
                      <a:ext cx="5400000" cy="4089371"/>
                    </a:xfrm>
                    <a:prstGeom prst="rect">
                      <a:avLst/>
                    </a:prstGeom>
                    <a:noFill/>
                    <a:ln>
                      <a:noFill/>
                    </a:ln>
                  </pic:spPr>
                </pic:pic>
              </a:graphicData>
            </a:graphic>
          </wp:inline>
        </w:drawing>
      </w:r>
    </w:p>
    <w:p w:rsidR="0028296E" w:rsidRPr="007E1776" w:rsidRDefault="0028296E" w:rsidP="0028296E">
      <w:r w:rsidRPr="007E1776">
        <w:t xml:space="preserve">A threshold </w:t>
      </w:r>
      <w:r w:rsidRPr="007E1776">
        <w:rPr>
          <w:position w:val="-14"/>
        </w:rPr>
        <w:object w:dxaOrig="580" w:dyaOrig="380">
          <v:shape id="_x0000_i1205" type="#_x0000_t75" style="width:28.8pt;height:18.8pt" o:ole="">
            <v:imagedata r:id="rId401" o:title=""/>
          </v:shape>
          <o:OLEObject Type="Embed" ProgID="Equation.3" ShapeID="_x0000_i1205" DrawAspect="Content" ObjectID="_1621272719" r:id="rId402"/>
        </w:object>
      </w:r>
      <w:r w:rsidRPr="007E1776">
        <w:t xml:space="preserve"> has been applied on cloud attenuation to avoid high values occurring during rain events (so only for cloud attenuation samples for which rain attenuation samples are concurrently positive). This threshold corresponds to the value of attenuation computed for ILWC=1 mm. So, according to (18) and (19), </w:t>
      </w:r>
      <w:r w:rsidRPr="007E1776">
        <w:rPr>
          <w:position w:val="-28"/>
        </w:rPr>
        <w:object w:dxaOrig="1340" w:dyaOrig="660">
          <v:shape id="_x0000_i1206" type="#_x0000_t75" style="width:67pt;height:33.8pt" o:ole="">
            <v:imagedata r:id="rId403" o:title=""/>
          </v:shape>
          <o:OLEObject Type="Embed" ProgID="Equation.3" ShapeID="_x0000_i1206" DrawAspect="Content" ObjectID="_1621272720" r:id="rId404"/>
        </w:object>
      </w:r>
      <w:r w:rsidRPr="007E1776">
        <w:t>.</w:t>
      </w:r>
    </w:p>
    <w:p w:rsidR="0028296E" w:rsidRPr="007E1776" w:rsidRDefault="0028296E" w:rsidP="0028296E">
      <w:pPr>
        <w:keepNext/>
        <w:keepLines/>
        <w:spacing w:before="200"/>
        <w:ind w:left="1134" w:hanging="1134"/>
        <w:outlineLvl w:val="1"/>
        <w:rPr>
          <w:b/>
        </w:rPr>
      </w:pPr>
      <w:bookmarkStart w:id="162" w:name="_Toc500745900"/>
      <w:bookmarkStart w:id="163" w:name="_Toc500831002"/>
      <w:bookmarkStart w:id="164" w:name="_Toc10621748"/>
      <w:r w:rsidRPr="007E1776">
        <w:rPr>
          <w:b/>
        </w:rPr>
        <w:lastRenderedPageBreak/>
        <w:t>2.5.2</w:t>
      </w:r>
      <w:r w:rsidRPr="007E1776">
        <w:rPr>
          <w:b/>
        </w:rPr>
        <w:tab/>
        <w:t>General parameterization multi-site total impairments time series synthesizer</w:t>
      </w:r>
      <w:bookmarkEnd w:id="162"/>
      <w:bookmarkEnd w:id="163"/>
      <w:r w:rsidRPr="007E1776">
        <w:rPr>
          <w:b/>
        </w:rPr>
        <w:t xml:space="preserve"> in Recommendation ITU-R P.1853-2</w:t>
      </w:r>
      <w:bookmarkEnd w:id="164"/>
    </w:p>
    <w:p w:rsidR="0028296E" w:rsidRPr="007E1776" w:rsidRDefault="0028296E" w:rsidP="0028296E">
      <w:pPr>
        <w:rPr>
          <w:b/>
        </w:rPr>
      </w:pPr>
      <w:r w:rsidRPr="007E1776">
        <w:t>The general parameterization of the space-time time series synthesizers is presented in Table 6.</w:t>
      </w:r>
    </w:p>
    <w:p w:rsidR="0028296E" w:rsidRPr="007E1776" w:rsidRDefault="0028296E" w:rsidP="0028296E">
      <w:pPr>
        <w:pStyle w:val="TableNo"/>
      </w:pPr>
      <w:bookmarkStart w:id="165" w:name="_Ref494189178"/>
      <w:bookmarkStart w:id="166" w:name="_Ref9178327"/>
      <w:bookmarkStart w:id="167" w:name="_Toc495409060"/>
      <w:r w:rsidRPr="007E1776">
        <w:t xml:space="preserve">Table </w:t>
      </w:r>
      <w:bookmarkEnd w:id="165"/>
      <w:bookmarkEnd w:id="166"/>
      <w:r w:rsidRPr="007E1776">
        <w:t>6</w:t>
      </w:r>
    </w:p>
    <w:p w:rsidR="0028296E" w:rsidRPr="007E1776" w:rsidRDefault="0028296E" w:rsidP="0028296E">
      <w:pPr>
        <w:pStyle w:val="Tabletitle"/>
      </w:pPr>
      <w:r w:rsidRPr="007E1776">
        <w:t>General parameterization of the space-time time series synthesizers</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767"/>
        <w:gridCol w:w="1017"/>
        <w:gridCol w:w="1019"/>
        <w:gridCol w:w="1782"/>
        <w:gridCol w:w="1399"/>
        <w:gridCol w:w="1782"/>
        <w:gridCol w:w="1241"/>
      </w:tblGrid>
      <w:tr w:rsidR="0028296E" w:rsidRPr="007E1776" w:rsidTr="00FA487E">
        <w:tc>
          <w:tcPr>
            <w:tcW w:w="713" w:type="pct"/>
            <w:gridSpan w:val="2"/>
            <w:vMerge w:val="restart"/>
            <w:tcBorders>
              <w:top w:val="single" w:sz="12" w:space="0" w:color="auto"/>
              <w:left w:val="single" w:sz="12" w:space="0" w:color="auto"/>
              <w:bottom w:val="single" w:sz="6" w:space="0" w:color="auto"/>
              <w:right w:val="single" w:sz="12"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Attenuation Synthesizer</w:t>
            </w:r>
          </w:p>
        </w:tc>
        <w:tc>
          <w:tcPr>
            <w:tcW w:w="1059" w:type="pct"/>
            <w:gridSpan w:val="2"/>
            <w:tcBorders>
              <w:top w:val="single" w:sz="12" w:space="0" w:color="auto"/>
              <w:left w:val="single" w:sz="12" w:space="0" w:color="auto"/>
              <w:bottom w:val="single" w:sz="6" w:space="0" w:color="auto"/>
              <w:right w:val="single" w:sz="6"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Distribution</w:t>
            </w:r>
          </w:p>
        </w:tc>
        <w:tc>
          <w:tcPr>
            <w:tcW w:w="1655" w:type="pct"/>
            <w:gridSpan w:val="2"/>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Temporal correlation</w:t>
            </w:r>
          </w:p>
        </w:tc>
        <w:tc>
          <w:tcPr>
            <w:tcW w:w="1573" w:type="pct"/>
            <w:gridSpan w:val="2"/>
            <w:tcBorders>
              <w:top w:val="single" w:sz="12"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Spatial correlation</w:t>
            </w:r>
          </w:p>
        </w:tc>
      </w:tr>
      <w:tr w:rsidR="0028296E" w:rsidRPr="007E1776" w:rsidTr="00FA487E">
        <w:tc>
          <w:tcPr>
            <w:tcW w:w="713" w:type="pct"/>
            <w:gridSpan w:val="2"/>
            <w:vMerge/>
            <w:tcBorders>
              <w:top w:val="single" w:sz="6" w:space="0" w:color="auto"/>
              <w:left w:val="single" w:sz="12" w:space="0" w:color="auto"/>
              <w:bottom w:val="single" w:sz="12" w:space="0" w:color="auto"/>
              <w:right w:val="single" w:sz="12" w:space="0" w:color="auto"/>
            </w:tcBorders>
            <w:shd w:val="clear" w:color="auto" w:fill="auto"/>
            <w:vAlign w:val="center"/>
          </w:tcPr>
          <w:p w:rsidR="0028296E" w:rsidRPr="007E1776" w:rsidRDefault="0028296E" w:rsidP="0028296E">
            <w:pPr>
              <w:pStyle w:val="Tablehead"/>
              <w:rPr>
                <w:sz w:val="16"/>
                <w:szCs w:val="16"/>
              </w:rPr>
            </w:pPr>
          </w:p>
        </w:tc>
        <w:tc>
          <w:tcPr>
            <w:tcW w:w="529" w:type="pct"/>
            <w:tcBorders>
              <w:top w:val="single" w:sz="6" w:space="0" w:color="auto"/>
              <w:left w:val="single" w:sz="12" w:space="0" w:color="auto"/>
              <w:bottom w:val="single" w:sz="12" w:space="0" w:color="auto"/>
              <w:right w:val="single" w:sz="6"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Shape</w:t>
            </w:r>
          </w:p>
        </w:tc>
        <w:tc>
          <w:tcPr>
            <w:tcW w:w="530" w:type="pct"/>
            <w:tcBorders>
              <w:top w:val="single" w:sz="6" w:space="0" w:color="auto"/>
              <w:left w:val="single" w:sz="6" w:space="0" w:color="auto"/>
              <w:bottom w:val="single" w:sz="12" w:space="0" w:color="auto"/>
              <w:right w:val="single" w:sz="6"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Parameters</w:t>
            </w:r>
          </w:p>
        </w:tc>
        <w:tc>
          <w:tcPr>
            <w:tcW w:w="927" w:type="pct"/>
            <w:tcBorders>
              <w:top w:val="single" w:sz="6" w:space="0" w:color="auto"/>
              <w:left w:val="single" w:sz="6" w:space="0" w:color="auto"/>
              <w:bottom w:val="single" w:sz="12" w:space="0" w:color="auto"/>
              <w:right w:val="single" w:sz="6"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Shape</w:t>
            </w:r>
          </w:p>
        </w:tc>
        <w:tc>
          <w:tcPr>
            <w:tcW w:w="728" w:type="pct"/>
            <w:tcBorders>
              <w:top w:val="single" w:sz="6" w:space="0" w:color="auto"/>
              <w:left w:val="single" w:sz="6" w:space="0" w:color="auto"/>
              <w:bottom w:val="single" w:sz="12" w:space="0" w:color="auto"/>
              <w:right w:val="single" w:sz="6"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Parameters</w:t>
            </w:r>
          </w:p>
        </w:tc>
        <w:tc>
          <w:tcPr>
            <w:tcW w:w="927" w:type="pct"/>
            <w:tcBorders>
              <w:top w:val="single" w:sz="6" w:space="0" w:color="auto"/>
              <w:left w:val="single" w:sz="6" w:space="0" w:color="auto"/>
              <w:bottom w:val="single" w:sz="12" w:space="0" w:color="auto"/>
              <w:right w:val="single" w:sz="6"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Shape</w:t>
            </w:r>
          </w:p>
        </w:tc>
        <w:tc>
          <w:tcPr>
            <w:tcW w:w="646" w:type="pct"/>
            <w:tcBorders>
              <w:top w:val="single" w:sz="6" w:space="0" w:color="auto"/>
              <w:left w:val="single" w:sz="6" w:space="0" w:color="auto"/>
              <w:bottom w:val="single" w:sz="12" w:space="0" w:color="auto"/>
              <w:right w:val="single" w:sz="12" w:space="0" w:color="auto"/>
            </w:tcBorders>
            <w:shd w:val="clear" w:color="auto" w:fill="auto"/>
            <w:vAlign w:val="center"/>
          </w:tcPr>
          <w:p w:rsidR="0028296E" w:rsidRPr="007E1776" w:rsidRDefault="0028296E" w:rsidP="0028296E">
            <w:pPr>
              <w:pStyle w:val="Tablehead"/>
              <w:rPr>
                <w:sz w:val="16"/>
                <w:szCs w:val="16"/>
              </w:rPr>
            </w:pPr>
            <w:r w:rsidRPr="007E1776">
              <w:rPr>
                <w:sz w:val="16"/>
                <w:szCs w:val="16"/>
              </w:rPr>
              <w:t>Parameters</w:t>
            </w:r>
          </w:p>
        </w:tc>
      </w:tr>
      <w:tr w:rsidR="0028296E" w:rsidRPr="007E1776" w:rsidTr="00FA487E">
        <w:trPr>
          <w:trHeight w:val="1283"/>
        </w:trPr>
        <w:tc>
          <w:tcPr>
            <w:tcW w:w="713"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pPr>
            <w:r w:rsidRPr="007E1776">
              <w:t>Oxygen</w:t>
            </w:r>
          </w:p>
        </w:tc>
        <w:tc>
          <w:tcPr>
            <w:tcW w:w="529" w:type="pct"/>
            <w:tcBorders>
              <w:top w:val="single" w:sz="12" w:space="0" w:color="auto"/>
              <w:left w:val="single" w:sz="12"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Constant value</w:t>
            </w:r>
          </w:p>
        </w:tc>
        <w:tc>
          <w:tcPr>
            <w:tcW w:w="530"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2"/>
                <w:sz w:val="14"/>
              </w:rPr>
              <w:object w:dxaOrig="300" w:dyaOrig="360">
                <v:shape id="_x0000_i1207" type="#_x0000_t75" style="width:15.65pt;height:18.15pt" o:ole="">
                  <v:imagedata r:id="rId405" o:title=""/>
                </v:shape>
                <o:OLEObject Type="Embed" ProgID="Equation.3" ShapeID="_x0000_i1207" DrawAspect="Content" ObjectID="_1621272721" r:id="rId406"/>
              </w:object>
            </w:r>
          </w:p>
          <w:p w:rsidR="0028296E" w:rsidRPr="007E1776" w:rsidRDefault="0028296E" w:rsidP="0028296E">
            <w:pPr>
              <w:pStyle w:val="Tabletext"/>
              <w:jc w:val="center"/>
              <w:rPr>
                <w:sz w:val="14"/>
              </w:rPr>
            </w:pPr>
            <w:r w:rsidRPr="007E1776">
              <w:rPr>
                <w:position w:val="-12"/>
                <w:sz w:val="14"/>
              </w:rPr>
              <w:object w:dxaOrig="300" w:dyaOrig="360">
                <v:shape id="_x0000_i1208" type="#_x0000_t75" style="width:15.65pt;height:18.15pt" o:ole="">
                  <v:imagedata r:id="rId407" o:title=""/>
                </v:shape>
                <o:OLEObject Type="Embed" ProgID="Equation.3" ShapeID="_x0000_i1208" DrawAspect="Content" ObjectID="_1621272722" r:id="rId408"/>
              </w:object>
            </w:r>
          </w:p>
          <w:p w:rsidR="0028296E" w:rsidRPr="007E1776" w:rsidRDefault="0028296E" w:rsidP="0028296E">
            <w:pPr>
              <w:pStyle w:val="Tabletext"/>
              <w:jc w:val="center"/>
              <w:rPr>
                <w:sz w:val="14"/>
              </w:rPr>
            </w:pPr>
            <w:r w:rsidRPr="007E1776">
              <w:rPr>
                <w:position w:val="-12"/>
                <w:sz w:val="14"/>
              </w:rPr>
              <w:object w:dxaOrig="499" w:dyaOrig="360">
                <v:shape id="_x0000_i1209" type="#_x0000_t75" style="width:25.05pt;height:18.15pt" o:ole="">
                  <v:imagedata r:id="rId409" o:title=""/>
                </v:shape>
                <o:OLEObject Type="Embed" ProgID="Equation.3" ShapeID="_x0000_i1209" DrawAspect="Content" ObjectID="_1621272723" r:id="rId410"/>
              </w:object>
            </w:r>
          </w:p>
        </w:tc>
        <w:tc>
          <w:tcPr>
            <w:tcW w:w="927"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c>
          <w:tcPr>
            <w:tcW w:w="728"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c>
          <w:tcPr>
            <w:tcW w:w="927"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c>
          <w:tcPr>
            <w:tcW w:w="646" w:type="pct"/>
            <w:tcBorders>
              <w:top w:val="single" w:sz="12"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r>
      <w:tr w:rsidR="0028296E" w:rsidRPr="007E1776" w:rsidTr="00FA487E">
        <w:tc>
          <w:tcPr>
            <w:tcW w:w="713" w:type="pct"/>
            <w:gridSpan w:val="2"/>
            <w:tcBorders>
              <w:top w:val="single" w:sz="6" w:space="0" w:color="auto"/>
              <w:left w:val="single" w:sz="12"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pPr>
            <w:r w:rsidRPr="007E1776">
              <w:t>Water Vapour</w:t>
            </w:r>
          </w:p>
        </w:tc>
        <w:tc>
          <w:tcPr>
            <w:tcW w:w="529" w:type="pct"/>
            <w:tcBorders>
              <w:top w:val="single" w:sz="6" w:space="0" w:color="auto"/>
              <w:left w:val="single" w:sz="12"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Weibull</w:t>
            </w:r>
          </w:p>
        </w:tc>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2"/>
                <w:sz w:val="14"/>
              </w:rPr>
              <w:object w:dxaOrig="420" w:dyaOrig="360">
                <v:shape id="_x0000_i1210" type="#_x0000_t75" style="width:21.3pt;height:18.15pt" o:ole="">
                  <v:imagedata r:id="rId411" o:title=""/>
                </v:shape>
                <o:OLEObject Type="Embed" ProgID="Equation.3" ShapeID="_x0000_i1210" DrawAspect="Content" ObjectID="_1621272724" r:id="rId412"/>
              </w:object>
            </w:r>
          </w:p>
          <w:p w:rsidR="0028296E" w:rsidRPr="007E1776" w:rsidRDefault="0028296E" w:rsidP="0028296E">
            <w:pPr>
              <w:pStyle w:val="Tabletext"/>
              <w:jc w:val="center"/>
              <w:rPr>
                <w:sz w:val="14"/>
              </w:rPr>
            </w:pPr>
            <w:r w:rsidRPr="007E1776">
              <w:rPr>
                <w:position w:val="-12"/>
                <w:sz w:val="14"/>
              </w:rPr>
              <w:object w:dxaOrig="400" w:dyaOrig="360">
                <v:shape id="_x0000_i1211" type="#_x0000_t75" style="width:20.05pt;height:18.15pt" o:ole="">
                  <v:imagedata r:id="rId413" o:title=""/>
                </v:shape>
                <o:OLEObject Type="Embed" ProgID="Equation.3" ShapeID="_x0000_i1211" DrawAspect="Content" ObjectID="_1621272725" r:id="rId414"/>
              </w:objec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6"/>
                <w:sz w:val="14"/>
              </w:rPr>
              <w:object w:dxaOrig="520" w:dyaOrig="360">
                <v:shape id="_x0000_i1212" type="#_x0000_t75" style="width:26.3pt;height:18.15pt" o:ole="">
                  <v:imagedata r:id="rId415" o:title=""/>
                </v:shape>
                <o:OLEObject Type="Embed" ProgID="Equation.3" ShapeID="_x0000_i1212" DrawAspect="Content" ObjectID="_1621272726" r:id="rId416"/>
              </w:object>
            </w:r>
          </w:p>
        </w:tc>
        <w:tc>
          <w:tcPr>
            <w:tcW w:w="728"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Experimental</w:t>
            </w:r>
          </w:p>
          <w:p w:rsidR="0028296E" w:rsidRPr="007E1776" w:rsidRDefault="0028296E" w:rsidP="0028296E">
            <w:pPr>
              <w:pStyle w:val="Tabletext"/>
              <w:jc w:val="center"/>
              <w:rPr>
                <w:sz w:val="14"/>
              </w:rPr>
            </w:pPr>
            <w:r w:rsidRPr="007E1776">
              <w:rPr>
                <w:sz w:val="14"/>
              </w:rPr>
              <w:t>or</w:t>
            </w:r>
          </w:p>
          <w:p w:rsidR="0028296E" w:rsidRPr="007E1776" w:rsidRDefault="0028296E" w:rsidP="0028296E">
            <w:pPr>
              <w:pStyle w:val="Tabletext"/>
              <w:jc w:val="center"/>
              <w:rPr>
                <w:sz w:val="14"/>
              </w:rPr>
            </w:pPr>
            <w:r w:rsidRPr="007E1776">
              <w:rPr>
                <w:position w:val="-10"/>
                <w:sz w:val="14"/>
              </w:rPr>
              <w:object w:dxaOrig="1359" w:dyaOrig="320">
                <v:shape id="_x0000_i1213" type="#_x0000_t75" style="width:48.85pt;height:11.25pt" o:ole="">
                  <v:imagedata r:id="rId417" o:title=""/>
                </v:shape>
                <o:OLEObject Type="Embed" ProgID="Equation.3" ShapeID="_x0000_i1213" DrawAspect="Content" ObjectID="_1621272727" r:id="rId418"/>
              </w:objec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32"/>
                <w:sz w:val="14"/>
              </w:rPr>
              <w:object w:dxaOrig="3580" w:dyaOrig="760">
                <v:shape id="_x0000_i1214" type="#_x0000_t75" style="width:83.25pt;height:18.15pt" o:ole="">
                  <v:imagedata r:id="rId419" o:title=""/>
                </v:shape>
                <o:OLEObject Type="Embed" ProgID="Equation.3" ShapeID="_x0000_i1214" DrawAspect="Content" ObjectID="_1621272728" r:id="rId420"/>
              </w:object>
            </w:r>
          </w:p>
        </w:tc>
        <w:tc>
          <w:tcPr>
            <w:tcW w:w="646" w:type="pct"/>
            <w:tcBorders>
              <w:top w:val="single" w:sz="6"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rPr>
                <w:sz w:val="14"/>
              </w:rPr>
            </w:pPr>
            <w:r w:rsidRPr="007E1776">
              <w:rPr>
                <w:position w:val="-50"/>
                <w:sz w:val="14"/>
              </w:rPr>
              <w:object w:dxaOrig="1080" w:dyaOrig="1120">
                <v:shape id="_x0000_i1215" type="#_x0000_t75" style="width:38.2pt;height:41.3pt" o:ole="">
                  <v:imagedata r:id="rId421" o:title=""/>
                </v:shape>
                <o:OLEObject Type="Embed" ProgID="Equation.3" ShapeID="_x0000_i1215" DrawAspect="Content" ObjectID="_1621272729" r:id="rId422"/>
              </w:object>
            </w:r>
          </w:p>
        </w:tc>
      </w:tr>
      <w:tr w:rsidR="0028296E" w:rsidRPr="007E1776" w:rsidTr="00FA487E">
        <w:trPr>
          <w:trHeight w:val="1572"/>
        </w:trPr>
        <w:tc>
          <w:tcPr>
            <w:tcW w:w="713" w:type="pct"/>
            <w:gridSpan w:val="2"/>
            <w:tcBorders>
              <w:top w:val="single" w:sz="6" w:space="0" w:color="auto"/>
              <w:left w:val="single" w:sz="12"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pPr>
            <w:r w:rsidRPr="007E1776">
              <w:t>Cloud</w:t>
            </w:r>
          </w:p>
        </w:tc>
        <w:tc>
          <w:tcPr>
            <w:tcW w:w="529" w:type="pct"/>
            <w:tcBorders>
              <w:top w:val="single" w:sz="6" w:space="0" w:color="auto"/>
              <w:left w:val="single" w:sz="12"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Conditional Lognormal</w:t>
            </w:r>
          </w:p>
        </w:tc>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2"/>
                <w:sz w:val="14"/>
              </w:rPr>
              <w:object w:dxaOrig="300" w:dyaOrig="360">
                <v:shape id="_x0000_i1216" type="#_x0000_t75" style="width:15.65pt;height:18.15pt" o:ole="">
                  <v:imagedata r:id="rId423" o:title=""/>
                </v:shape>
                <o:OLEObject Type="Embed" ProgID="Equation.3" ShapeID="_x0000_i1216" DrawAspect="Content" ObjectID="_1621272730" r:id="rId424"/>
              </w:object>
            </w:r>
          </w:p>
          <w:p w:rsidR="0028296E" w:rsidRPr="007E1776" w:rsidRDefault="0028296E" w:rsidP="0028296E">
            <w:pPr>
              <w:pStyle w:val="Tabletext"/>
              <w:jc w:val="center"/>
              <w:rPr>
                <w:sz w:val="14"/>
              </w:rPr>
            </w:pPr>
            <w:r w:rsidRPr="007E1776">
              <w:rPr>
                <w:position w:val="-12"/>
                <w:sz w:val="14"/>
              </w:rPr>
              <w:object w:dxaOrig="360" w:dyaOrig="360">
                <v:shape id="_x0000_i1217" type="#_x0000_t75" style="width:18.8pt;height:18.15pt" o:ole="">
                  <v:imagedata r:id="rId425" o:title=""/>
                </v:shape>
                <o:OLEObject Type="Embed" ProgID="Equation.3" ShapeID="_x0000_i1217" DrawAspect="Content" ObjectID="_1621272731" r:id="rId426"/>
              </w:object>
            </w:r>
          </w:p>
          <w:p w:rsidR="0028296E" w:rsidRPr="007E1776" w:rsidRDefault="0028296E" w:rsidP="0028296E">
            <w:pPr>
              <w:pStyle w:val="Tabletext"/>
              <w:jc w:val="center"/>
              <w:rPr>
                <w:sz w:val="14"/>
              </w:rPr>
            </w:pPr>
            <w:r w:rsidRPr="007E1776">
              <w:rPr>
                <w:position w:val="-12"/>
                <w:sz w:val="14"/>
              </w:rPr>
              <w:object w:dxaOrig="340" w:dyaOrig="360">
                <v:shape id="_x0000_i1218" type="#_x0000_t75" style="width:17.55pt;height:18.15pt" o:ole="">
                  <v:imagedata r:id="rId427" o:title=""/>
                </v:shape>
                <o:OLEObject Type="Embed" ProgID="Equation.3" ShapeID="_x0000_i1218" DrawAspect="Content" ObjectID="_1621272732" r:id="rId428"/>
              </w:objec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0"/>
                <w:sz w:val="14"/>
              </w:rPr>
              <w:object w:dxaOrig="2420" w:dyaOrig="400">
                <v:shape id="_x0000_i1219" type="#_x0000_t75" style="width:85.75pt;height:13.75pt" o:ole="">
                  <v:imagedata r:id="rId429" o:title=""/>
                </v:shape>
                <o:OLEObject Type="Embed" ProgID="Equation.3" ShapeID="_x0000_i1219" DrawAspect="Content" ObjectID="_1621272733" r:id="rId430"/>
              </w:object>
            </w:r>
          </w:p>
        </w:tc>
        <w:tc>
          <w:tcPr>
            <w:tcW w:w="728"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Experimental</w:t>
            </w:r>
          </w:p>
          <w:p w:rsidR="0028296E" w:rsidRPr="007E1776" w:rsidRDefault="0028296E" w:rsidP="0028296E">
            <w:pPr>
              <w:pStyle w:val="Tabletext"/>
              <w:jc w:val="center"/>
              <w:rPr>
                <w:sz w:val="14"/>
              </w:rPr>
            </w:pPr>
            <w:r w:rsidRPr="007E1776">
              <w:rPr>
                <w:sz w:val="14"/>
              </w:rPr>
              <w:t>or</w:t>
            </w:r>
          </w:p>
          <w:p w:rsidR="0028296E" w:rsidRPr="007E1776" w:rsidRDefault="0028296E" w:rsidP="0028296E">
            <w:pPr>
              <w:pStyle w:val="Tabletext"/>
              <w:jc w:val="center"/>
              <w:rPr>
                <w:sz w:val="14"/>
                <w:vertAlign w:val="subscript"/>
              </w:rPr>
            </w:pPr>
            <w:r w:rsidRPr="007E1776">
              <w:rPr>
                <w:position w:val="-50"/>
                <w:sz w:val="14"/>
              </w:rPr>
              <w:object w:dxaOrig="1780" w:dyaOrig="1120">
                <v:shape id="_x0000_i1220" type="#_x0000_t75" style="width:65.75pt;height:41.3pt" o:ole="">
                  <v:imagedata r:id="rId431" o:title=""/>
                </v:shape>
                <o:OLEObject Type="Embed" ProgID="Equation.3" ShapeID="_x0000_i1220" DrawAspect="Content" ObjectID="_1621272734" r:id="rId432"/>
              </w:objec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32"/>
                <w:sz w:val="14"/>
              </w:rPr>
              <w:object w:dxaOrig="3580" w:dyaOrig="760">
                <v:shape id="_x0000_i1221" type="#_x0000_t75" style="width:83.25pt;height:18.15pt" o:ole="">
                  <v:imagedata r:id="rId419" o:title=""/>
                </v:shape>
                <o:OLEObject Type="Embed" ProgID="Equation.3" ShapeID="_x0000_i1221" DrawAspect="Content" ObjectID="_1621272735" r:id="rId433"/>
              </w:object>
            </w:r>
          </w:p>
        </w:tc>
        <w:tc>
          <w:tcPr>
            <w:tcW w:w="646" w:type="pct"/>
            <w:tcBorders>
              <w:top w:val="single" w:sz="6"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rPr>
                <w:sz w:val="14"/>
              </w:rPr>
            </w:pPr>
            <w:r w:rsidRPr="007E1776">
              <w:rPr>
                <w:position w:val="-50"/>
                <w:sz w:val="14"/>
              </w:rPr>
              <w:object w:dxaOrig="1100" w:dyaOrig="1120">
                <v:shape id="_x0000_i1222" type="#_x0000_t75" style="width:41.3pt;height:41.3pt" o:ole="">
                  <v:imagedata r:id="rId434" o:title=""/>
                </v:shape>
                <o:OLEObject Type="Embed" ProgID="Equation.3" ShapeID="_x0000_i1222" DrawAspect="Content" ObjectID="_1621272736" r:id="rId435"/>
              </w:object>
            </w:r>
          </w:p>
        </w:tc>
      </w:tr>
      <w:tr w:rsidR="0028296E" w:rsidRPr="007E1776" w:rsidTr="00FA487E">
        <w:trPr>
          <w:trHeight w:val="1572"/>
        </w:trPr>
        <w:tc>
          <w:tcPr>
            <w:tcW w:w="713" w:type="pct"/>
            <w:gridSpan w:val="2"/>
            <w:tcBorders>
              <w:top w:val="single" w:sz="6" w:space="0" w:color="auto"/>
              <w:left w:val="single" w:sz="12" w:space="0" w:color="auto"/>
              <w:right w:val="single" w:sz="12" w:space="0" w:color="auto"/>
            </w:tcBorders>
            <w:shd w:val="clear" w:color="auto" w:fill="auto"/>
            <w:vAlign w:val="center"/>
          </w:tcPr>
          <w:p w:rsidR="0028296E" w:rsidRPr="007E1776" w:rsidRDefault="0028296E" w:rsidP="0028296E">
            <w:pPr>
              <w:pStyle w:val="Tabletext"/>
              <w:jc w:val="center"/>
            </w:pPr>
            <w:r w:rsidRPr="007E1776">
              <w:t>Rain</w:t>
            </w:r>
          </w:p>
        </w:tc>
        <w:tc>
          <w:tcPr>
            <w:tcW w:w="529" w:type="pct"/>
            <w:tcBorders>
              <w:top w:val="single" w:sz="6" w:space="0" w:color="auto"/>
              <w:left w:val="single" w:sz="12"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Conditional Lognormal</w:t>
            </w:r>
          </w:p>
        </w:tc>
        <w:tc>
          <w:tcPr>
            <w:tcW w:w="530" w:type="pct"/>
            <w:tcBorders>
              <w:top w:val="single" w:sz="6" w:space="0" w:color="auto"/>
              <w:left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0"/>
                <w:sz w:val="14"/>
              </w:rPr>
              <w:object w:dxaOrig="300" w:dyaOrig="340">
                <v:shape id="_x0000_i1223" type="#_x0000_t75" style="width:15.65pt;height:17.55pt" o:ole="">
                  <v:imagedata r:id="rId436" o:title=""/>
                </v:shape>
                <o:OLEObject Type="Embed" ProgID="Equation.3" ShapeID="_x0000_i1223" DrawAspect="Content" ObjectID="_1621272737" r:id="rId437"/>
              </w:object>
            </w:r>
          </w:p>
          <w:p w:rsidR="0028296E" w:rsidRPr="007E1776" w:rsidRDefault="0028296E" w:rsidP="0028296E">
            <w:pPr>
              <w:pStyle w:val="Tabletext"/>
              <w:jc w:val="center"/>
              <w:rPr>
                <w:sz w:val="14"/>
              </w:rPr>
            </w:pPr>
            <w:r w:rsidRPr="007E1776">
              <w:rPr>
                <w:position w:val="-10"/>
                <w:sz w:val="14"/>
              </w:rPr>
              <w:object w:dxaOrig="360" w:dyaOrig="340">
                <v:shape id="_x0000_i1224" type="#_x0000_t75" style="width:18.8pt;height:17.55pt" o:ole="">
                  <v:imagedata r:id="rId438" o:title=""/>
                </v:shape>
                <o:OLEObject Type="Embed" ProgID="Equation.3" ShapeID="_x0000_i1224" DrawAspect="Content" ObjectID="_1621272738" r:id="rId439"/>
              </w:object>
            </w:r>
          </w:p>
          <w:p w:rsidR="0028296E" w:rsidRPr="007E1776" w:rsidRDefault="0028296E" w:rsidP="0028296E">
            <w:pPr>
              <w:pStyle w:val="Tabletext"/>
              <w:jc w:val="center"/>
              <w:rPr>
                <w:sz w:val="14"/>
              </w:rPr>
            </w:pPr>
            <w:r w:rsidRPr="007E1776">
              <w:rPr>
                <w:position w:val="-10"/>
                <w:sz w:val="14"/>
              </w:rPr>
              <w:object w:dxaOrig="320" w:dyaOrig="340">
                <v:shape id="_x0000_i1225" type="#_x0000_t75" style="width:16.3pt;height:17.55pt" o:ole="">
                  <v:imagedata r:id="rId440" o:title=""/>
                </v:shape>
                <o:OLEObject Type="Embed" ProgID="Equation.3" ShapeID="_x0000_i1225" DrawAspect="Content" ObjectID="_1621272739" r:id="rId441"/>
              </w:object>
            </w:r>
          </w:p>
        </w:tc>
        <w:tc>
          <w:tcPr>
            <w:tcW w:w="927" w:type="pct"/>
            <w:tcBorders>
              <w:top w:val="single" w:sz="6" w:space="0" w:color="auto"/>
              <w:left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p>
          <w:p w:rsidR="0028296E" w:rsidRPr="007E1776" w:rsidRDefault="0028296E" w:rsidP="0028296E">
            <w:pPr>
              <w:pStyle w:val="Tabletext"/>
              <w:jc w:val="center"/>
              <w:rPr>
                <w:sz w:val="14"/>
              </w:rPr>
            </w:pPr>
            <w:r w:rsidRPr="007E1776">
              <w:rPr>
                <w:position w:val="-10"/>
                <w:sz w:val="14"/>
              </w:rPr>
              <w:object w:dxaOrig="2420" w:dyaOrig="400">
                <v:shape id="_x0000_i1226" type="#_x0000_t75" style="width:85.75pt;height:13.75pt" o:ole="">
                  <v:imagedata r:id="rId429" o:title=""/>
                </v:shape>
                <o:OLEObject Type="Embed" ProgID="Equation.3" ShapeID="_x0000_i1226" DrawAspect="Content" ObjectID="_1621272740" r:id="rId442"/>
              </w:object>
            </w:r>
          </w:p>
        </w:tc>
        <w:tc>
          <w:tcPr>
            <w:tcW w:w="728" w:type="pct"/>
            <w:tcBorders>
              <w:top w:val="single" w:sz="6" w:space="0" w:color="auto"/>
              <w:left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Experimental</w:t>
            </w:r>
          </w:p>
          <w:p w:rsidR="0028296E" w:rsidRPr="007E1776" w:rsidRDefault="0028296E" w:rsidP="0028296E">
            <w:pPr>
              <w:pStyle w:val="Tabletext"/>
              <w:jc w:val="center"/>
              <w:rPr>
                <w:sz w:val="14"/>
              </w:rPr>
            </w:pPr>
            <w:r w:rsidRPr="007E1776">
              <w:rPr>
                <w:sz w:val="14"/>
              </w:rPr>
              <w:t>or</w:t>
            </w:r>
          </w:p>
          <w:p w:rsidR="0028296E" w:rsidRPr="007E1776" w:rsidRDefault="0028296E" w:rsidP="0028296E">
            <w:pPr>
              <w:pStyle w:val="Tabletext"/>
              <w:jc w:val="center"/>
              <w:rPr>
                <w:sz w:val="14"/>
              </w:rPr>
            </w:pPr>
            <w:r w:rsidRPr="007E1776">
              <w:rPr>
                <w:position w:val="-50"/>
                <w:sz w:val="14"/>
              </w:rPr>
              <w:object w:dxaOrig="1800" w:dyaOrig="1120">
                <v:shape id="_x0000_i1227" type="#_x0000_t75" style="width:65.75pt;height:41.3pt" o:ole="">
                  <v:imagedata r:id="rId443" o:title=""/>
                </v:shape>
                <o:OLEObject Type="Embed" ProgID="Equation.3" ShapeID="_x0000_i1227" DrawAspect="Content" ObjectID="_1621272741" r:id="rId444"/>
              </w:object>
            </w:r>
          </w:p>
        </w:tc>
        <w:tc>
          <w:tcPr>
            <w:tcW w:w="927" w:type="pct"/>
            <w:tcBorders>
              <w:top w:val="single" w:sz="6" w:space="0" w:color="auto"/>
              <w:left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32"/>
                <w:sz w:val="14"/>
              </w:rPr>
              <w:object w:dxaOrig="3580" w:dyaOrig="760">
                <v:shape id="_x0000_i1228" type="#_x0000_t75" style="width:83.25pt;height:18.15pt" o:ole="">
                  <v:imagedata r:id="rId419" o:title=""/>
                </v:shape>
                <o:OLEObject Type="Embed" ProgID="Equation.3" ShapeID="_x0000_i1228" DrawAspect="Content" ObjectID="_1621272742" r:id="rId445"/>
              </w:object>
            </w:r>
          </w:p>
        </w:tc>
        <w:tc>
          <w:tcPr>
            <w:tcW w:w="646" w:type="pct"/>
            <w:tcBorders>
              <w:top w:val="single" w:sz="6" w:space="0" w:color="auto"/>
              <w:left w:val="single" w:sz="6" w:space="0" w:color="auto"/>
              <w:right w:val="single" w:sz="12" w:space="0" w:color="auto"/>
            </w:tcBorders>
            <w:shd w:val="clear" w:color="auto" w:fill="auto"/>
            <w:vAlign w:val="center"/>
          </w:tcPr>
          <w:p w:rsidR="0028296E" w:rsidRPr="007E1776" w:rsidRDefault="0028296E" w:rsidP="0028296E">
            <w:pPr>
              <w:pStyle w:val="Tabletext"/>
              <w:jc w:val="center"/>
              <w:rPr>
                <w:sz w:val="14"/>
              </w:rPr>
            </w:pPr>
            <w:r w:rsidRPr="007E1776">
              <w:rPr>
                <w:position w:val="-50"/>
                <w:sz w:val="14"/>
              </w:rPr>
              <w:object w:dxaOrig="1080" w:dyaOrig="1120">
                <v:shape id="_x0000_i1229" type="#_x0000_t75" style="width:38.2pt;height:41.3pt" o:ole="">
                  <v:imagedata r:id="rId446" o:title=""/>
                </v:shape>
                <o:OLEObject Type="Embed" ProgID="Equation.3" ShapeID="_x0000_i1229" DrawAspect="Content" ObjectID="_1621272743" r:id="rId447"/>
              </w:object>
            </w:r>
          </w:p>
        </w:tc>
      </w:tr>
      <w:tr w:rsidR="0028296E" w:rsidRPr="007E1776" w:rsidTr="00FA487E">
        <w:trPr>
          <w:trHeight w:val="1311"/>
        </w:trPr>
        <w:tc>
          <w:tcPr>
            <w:tcW w:w="314" w:type="pct"/>
            <w:vMerge w:val="restart"/>
            <w:tcBorders>
              <w:top w:val="single" w:sz="12" w:space="0" w:color="auto"/>
              <w:left w:val="single" w:sz="12" w:space="0" w:color="auto"/>
              <w:bottom w:val="single" w:sz="12" w:space="0" w:color="auto"/>
              <w:right w:val="single" w:sz="6" w:space="0" w:color="auto"/>
            </w:tcBorders>
            <w:shd w:val="clear" w:color="auto" w:fill="auto"/>
            <w:vAlign w:val="center"/>
          </w:tcPr>
          <w:p w:rsidR="0028296E" w:rsidRPr="007E1776" w:rsidRDefault="0028296E" w:rsidP="0028296E">
            <w:pPr>
              <w:pStyle w:val="Tabletext"/>
              <w:jc w:val="center"/>
            </w:pPr>
            <w:r w:rsidRPr="007E1776">
              <w:t>Total</w:t>
            </w:r>
          </w:p>
        </w:tc>
        <w:tc>
          <w:tcPr>
            <w:tcW w:w="399" w:type="pct"/>
            <w:tcBorders>
              <w:top w:val="single" w:sz="12"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pPr>
            <w:r w:rsidRPr="007E1776">
              <w:t>Oxygen</w:t>
            </w:r>
          </w:p>
        </w:tc>
        <w:tc>
          <w:tcPr>
            <w:tcW w:w="529" w:type="pct"/>
            <w:tcBorders>
              <w:top w:val="single" w:sz="12" w:space="0" w:color="auto"/>
              <w:left w:val="single" w:sz="12"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Constant value</w:t>
            </w:r>
          </w:p>
        </w:tc>
        <w:tc>
          <w:tcPr>
            <w:tcW w:w="530"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2"/>
                <w:sz w:val="14"/>
              </w:rPr>
              <w:object w:dxaOrig="300" w:dyaOrig="360">
                <v:shape id="_x0000_i1230" type="#_x0000_t75" style="width:15.65pt;height:18.15pt" o:ole="">
                  <v:imagedata r:id="rId448" o:title=""/>
                </v:shape>
                <o:OLEObject Type="Embed" ProgID="Equation.3" ShapeID="_x0000_i1230" DrawAspect="Content" ObjectID="_1621272744" r:id="rId449"/>
              </w:object>
            </w:r>
          </w:p>
          <w:p w:rsidR="0028296E" w:rsidRPr="007E1776" w:rsidRDefault="0028296E" w:rsidP="0028296E">
            <w:pPr>
              <w:pStyle w:val="Tabletext"/>
              <w:jc w:val="center"/>
              <w:rPr>
                <w:sz w:val="14"/>
              </w:rPr>
            </w:pPr>
            <w:r w:rsidRPr="007E1776">
              <w:rPr>
                <w:position w:val="-12"/>
                <w:sz w:val="14"/>
              </w:rPr>
              <w:object w:dxaOrig="300" w:dyaOrig="360">
                <v:shape id="_x0000_i1231" type="#_x0000_t75" style="width:15.65pt;height:18.15pt" o:ole="">
                  <v:imagedata r:id="rId450" o:title=""/>
                </v:shape>
                <o:OLEObject Type="Embed" ProgID="Equation.3" ShapeID="_x0000_i1231" DrawAspect="Content" ObjectID="_1621272745" r:id="rId451"/>
              </w:object>
            </w:r>
          </w:p>
          <w:p w:rsidR="0028296E" w:rsidRPr="007E1776" w:rsidRDefault="0028296E" w:rsidP="0028296E">
            <w:pPr>
              <w:pStyle w:val="Tabletext"/>
              <w:jc w:val="center"/>
              <w:rPr>
                <w:sz w:val="14"/>
              </w:rPr>
            </w:pPr>
            <w:r w:rsidRPr="007E1776">
              <w:rPr>
                <w:position w:val="-12"/>
                <w:sz w:val="14"/>
              </w:rPr>
              <w:object w:dxaOrig="499" w:dyaOrig="360">
                <v:shape id="_x0000_i1232" type="#_x0000_t75" style="width:25.05pt;height:18.15pt" o:ole="">
                  <v:imagedata r:id="rId452" o:title=""/>
                </v:shape>
                <o:OLEObject Type="Embed" ProgID="Equation.3" ShapeID="_x0000_i1232" DrawAspect="Content" ObjectID="_1621272746" r:id="rId453"/>
              </w:object>
            </w:r>
          </w:p>
        </w:tc>
        <w:tc>
          <w:tcPr>
            <w:tcW w:w="927"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c>
          <w:tcPr>
            <w:tcW w:w="728"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c>
          <w:tcPr>
            <w:tcW w:w="927" w:type="pct"/>
            <w:tcBorders>
              <w:top w:val="single" w:sz="12"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c>
          <w:tcPr>
            <w:tcW w:w="646" w:type="pct"/>
            <w:tcBorders>
              <w:top w:val="single" w:sz="12"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rPr>
                <w:sz w:val="14"/>
              </w:rPr>
            </w:pPr>
            <w:r w:rsidRPr="007E1776">
              <w:rPr>
                <w:sz w:val="14"/>
              </w:rPr>
              <w:t>Not applicable</w:t>
            </w:r>
          </w:p>
        </w:tc>
      </w:tr>
      <w:tr w:rsidR="0028296E" w:rsidRPr="007E1776" w:rsidTr="00FA487E">
        <w:tc>
          <w:tcPr>
            <w:tcW w:w="314" w:type="pct"/>
            <w:vMerge/>
            <w:tcBorders>
              <w:top w:val="single" w:sz="12" w:space="0" w:color="auto"/>
              <w:left w:val="single" w:sz="12" w:space="0" w:color="auto"/>
              <w:bottom w:val="single" w:sz="12" w:space="0" w:color="auto"/>
              <w:right w:val="single" w:sz="6" w:space="0" w:color="auto"/>
            </w:tcBorders>
            <w:shd w:val="clear" w:color="auto" w:fill="auto"/>
            <w:vAlign w:val="center"/>
          </w:tcPr>
          <w:p w:rsidR="0028296E" w:rsidRPr="007E1776" w:rsidRDefault="0028296E" w:rsidP="0028296E">
            <w:pPr>
              <w:pStyle w:val="Tabletext"/>
              <w:jc w:val="center"/>
            </w:pPr>
          </w:p>
        </w:tc>
        <w:tc>
          <w:tcPr>
            <w:tcW w:w="399" w:type="pct"/>
            <w:tcBorders>
              <w:top w:val="single" w:sz="6"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pPr>
            <w:r w:rsidRPr="007E1776">
              <w:t>Water Vapour</w:t>
            </w:r>
          </w:p>
        </w:tc>
        <w:tc>
          <w:tcPr>
            <w:tcW w:w="529" w:type="pct"/>
            <w:tcBorders>
              <w:top w:val="single" w:sz="6" w:space="0" w:color="auto"/>
              <w:left w:val="single" w:sz="12"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Weibull</w:t>
            </w:r>
          </w:p>
        </w:tc>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2"/>
                <w:sz w:val="14"/>
              </w:rPr>
              <w:object w:dxaOrig="420" w:dyaOrig="360">
                <v:shape id="_x0000_i1233" type="#_x0000_t75" style="width:21.3pt;height:18.15pt" o:ole="">
                  <v:imagedata r:id="rId454" o:title=""/>
                </v:shape>
                <o:OLEObject Type="Embed" ProgID="Equation.3" ShapeID="_x0000_i1233" DrawAspect="Content" ObjectID="_1621272747" r:id="rId455"/>
              </w:object>
            </w:r>
          </w:p>
          <w:p w:rsidR="0028296E" w:rsidRPr="007E1776" w:rsidRDefault="0028296E" w:rsidP="0028296E">
            <w:pPr>
              <w:pStyle w:val="Tabletext"/>
              <w:jc w:val="center"/>
              <w:rPr>
                <w:sz w:val="14"/>
              </w:rPr>
            </w:pPr>
            <w:r w:rsidRPr="007E1776">
              <w:rPr>
                <w:position w:val="-12"/>
                <w:sz w:val="14"/>
              </w:rPr>
              <w:object w:dxaOrig="400" w:dyaOrig="360">
                <v:shape id="_x0000_i1234" type="#_x0000_t75" style="width:20.05pt;height:18.15pt" o:ole="">
                  <v:imagedata r:id="rId413" o:title=""/>
                </v:shape>
                <o:OLEObject Type="Embed" ProgID="Equation.3" ShapeID="_x0000_i1234" DrawAspect="Content" ObjectID="_1621272748" r:id="rId456"/>
              </w:objec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6"/>
                <w:sz w:val="14"/>
              </w:rPr>
              <w:object w:dxaOrig="520" w:dyaOrig="360">
                <v:shape id="_x0000_i1235" type="#_x0000_t75" style="width:26.3pt;height:18.15pt" o:ole="">
                  <v:imagedata r:id="rId415" o:title=""/>
                </v:shape>
                <o:OLEObject Type="Embed" ProgID="Equation.3" ShapeID="_x0000_i1235" DrawAspect="Content" ObjectID="_1621272749" r:id="rId457"/>
              </w:object>
            </w:r>
          </w:p>
        </w:tc>
        <w:tc>
          <w:tcPr>
            <w:tcW w:w="728"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Experimental</w:t>
            </w:r>
          </w:p>
          <w:p w:rsidR="0028296E" w:rsidRPr="007E1776" w:rsidRDefault="0028296E" w:rsidP="0028296E">
            <w:pPr>
              <w:pStyle w:val="Tabletext"/>
              <w:jc w:val="center"/>
              <w:rPr>
                <w:sz w:val="14"/>
              </w:rPr>
            </w:pPr>
            <w:r w:rsidRPr="007E1776">
              <w:rPr>
                <w:sz w:val="14"/>
              </w:rPr>
              <w:t>or</w:t>
            </w:r>
          </w:p>
          <w:p w:rsidR="0028296E" w:rsidRPr="007E1776" w:rsidRDefault="0028296E" w:rsidP="0028296E">
            <w:pPr>
              <w:pStyle w:val="Tabletext"/>
              <w:jc w:val="center"/>
              <w:rPr>
                <w:sz w:val="14"/>
              </w:rPr>
            </w:pPr>
            <w:r w:rsidRPr="007E1776">
              <w:rPr>
                <w:position w:val="-10"/>
                <w:sz w:val="14"/>
              </w:rPr>
              <w:object w:dxaOrig="1359" w:dyaOrig="320">
                <v:shape id="_x0000_i1236" type="#_x0000_t75" style="width:48.85pt;height:11.25pt" o:ole="">
                  <v:imagedata r:id="rId458" o:title=""/>
                </v:shape>
                <o:OLEObject Type="Embed" ProgID="Equation.3" ShapeID="_x0000_i1236" DrawAspect="Content" ObjectID="_1621272750" r:id="rId459"/>
              </w:objec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32"/>
                <w:sz w:val="14"/>
              </w:rPr>
              <w:object w:dxaOrig="3580" w:dyaOrig="760">
                <v:shape id="_x0000_i1237" type="#_x0000_t75" style="width:83.25pt;height:18.15pt" o:ole="">
                  <v:imagedata r:id="rId419" o:title=""/>
                </v:shape>
                <o:OLEObject Type="Embed" ProgID="Equation.3" ShapeID="_x0000_i1237" DrawAspect="Content" ObjectID="_1621272751" r:id="rId460"/>
              </w:object>
            </w:r>
          </w:p>
        </w:tc>
        <w:tc>
          <w:tcPr>
            <w:tcW w:w="646" w:type="pct"/>
            <w:tcBorders>
              <w:top w:val="single" w:sz="6"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rPr>
                <w:sz w:val="14"/>
              </w:rPr>
            </w:pPr>
            <w:r w:rsidRPr="007E1776">
              <w:rPr>
                <w:position w:val="-50"/>
                <w:sz w:val="14"/>
              </w:rPr>
              <w:object w:dxaOrig="1080" w:dyaOrig="1120">
                <v:shape id="_x0000_i1238" type="#_x0000_t75" style="width:38.2pt;height:41.3pt" o:ole="">
                  <v:imagedata r:id="rId421" o:title=""/>
                </v:shape>
                <o:OLEObject Type="Embed" ProgID="Equation.3" ShapeID="_x0000_i1238" DrawAspect="Content" ObjectID="_1621272752" r:id="rId461"/>
              </w:object>
            </w:r>
          </w:p>
        </w:tc>
      </w:tr>
      <w:tr w:rsidR="0028296E" w:rsidRPr="007E1776" w:rsidTr="00FA487E">
        <w:tc>
          <w:tcPr>
            <w:tcW w:w="314" w:type="pct"/>
            <w:vMerge/>
            <w:tcBorders>
              <w:top w:val="single" w:sz="12" w:space="0" w:color="auto"/>
              <w:left w:val="single" w:sz="12" w:space="0" w:color="auto"/>
              <w:bottom w:val="single" w:sz="12" w:space="0" w:color="auto"/>
              <w:right w:val="single" w:sz="6" w:space="0" w:color="auto"/>
            </w:tcBorders>
            <w:shd w:val="clear" w:color="auto" w:fill="auto"/>
            <w:vAlign w:val="center"/>
          </w:tcPr>
          <w:p w:rsidR="0028296E" w:rsidRPr="007E1776" w:rsidRDefault="0028296E" w:rsidP="0028296E">
            <w:pPr>
              <w:pStyle w:val="Tabletext"/>
              <w:jc w:val="center"/>
            </w:pPr>
          </w:p>
        </w:tc>
        <w:tc>
          <w:tcPr>
            <w:tcW w:w="399" w:type="pct"/>
            <w:tcBorders>
              <w:top w:val="single" w:sz="6" w:space="0" w:color="auto"/>
              <w:left w:val="single" w:sz="6" w:space="0" w:color="auto"/>
              <w:bottom w:val="single" w:sz="6" w:space="0" w:color="auto"/>
              <w:right w:val="single" w:sz="12" w:space="0" w:color="auto"/>
            </w:tcBorders>
            <w:shd w:val="clear" w:color="auto" w:fill="auto"/>
            <w:vAlign w:val="center"/>
          </w:tcPr>
          <w:p w:rsidR="0028296E" w:rsidRPr="007E1776" w:rsidRDefault="0028296E" w:rsidP="0028296E">
            <w:pPr>
              <w:pStyle w:val="Tabletext"/>
              <w:jc w:val="center"/>
            </w:pPr>
            <w:r w:rsidRPr="007E1776">
              <w:t>Cloud</w:t>
            </w:r>
          </w:p>
        </w:tc>
        <w:tc>
          <w:tcPr>
            <w:tcW w:w="529" w:type="pct"/>
            <w:tcBorders>
              <w:top w:val="single" w:sz="6" w:space="0" w:color="auto"/>
              <w:left w:val="single" w:sz="12"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Conditional Lognormal</w:t>
            </w:r>
          </w:p>
        </w:tc>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2"/>
                <w:sz w:val="14"/>
              </w:rPr>
              <w:object w:dxaOrig="300" w:dyaOrig="360">
                <v:shape id="_x0000_i1239" type="#_x0000_t75" style="width:15.65pt;height:18.15pt" o:ole="">
                  <v:imagedata r:id="rId423" o:title=""/>
                </v:shape>
                <o:OLEObject Type="Embed" ProgID="Equation.3" ShapeID="_x0000_i1239" DrawAspect="Content" ObjectID="_1621272753" r:id="rId462"/>
              </w:object>
            </w:r>
          </w:p>
          <w:p w:rsidR="0028296E" w:rsidRPr="007E1776" w:rsidRDefault="0028296E" w:rsidP="0028296E">
            <w:pPr>
              <w:pStyle w:val="Tabletext"/>
              <w:jc w:val="center"/>
              <w:rPr>
                <w:sz w:val="14"/>
              </w:rPr>
            </w:pPr>
            <w:r w:rsidRPr="007E1776">
              <w:rPr>
                <w:position w:val="-12"/>
                <w:sz w:val="14"/>
              </w:rPr>
              <w:object w:dxaOrig="360" w:dyaOrig="360">
                <v:shape id="_x0000_i1240" type="#_x0000_t75" style="width:18.8pt;height:18.15pt" o:ole="">
                  <v:imagedata r:id="rId463" o:title=""/>
                </v:shape>
                <o:OLEObject Type="Embed" ProgID="Equation.3" ShapeID="_x0000_i1240" DrawAspect="Content" ObjectID="_1621272754" r:id="rId464"/>
              </w:object>
            </w:r>
          </w:p>
          <w:p w:rsidR="0028296E" w:rsidRPr="007E1776" w:rsidRDefault="0028296E" w:rsidP="0028296E">
            <w:pPr>
              <w:pStyle w:val="Tabletext"/>
              <w:jc w:val="center"/>
              <w:rPr>
                <w:sz w:val="14"/>
              </w:rPr>
            </w:pPr>
            <w:r w:rsidRPr="007E1776">
              <w:rPr>
                <w:position w:val="-12"/>
                <w:sz w:val="14"/>
              </w:rPr>
              <w:object w:dxaOrig="340" w:dyaOrig="360">
                <v:shape id="_x0000_i1241" type="#_x0000_t75" style="width:17.55pt;height:18.15pt" o:ole="">
                  <v:imagedata r:id="rId427" o:title=""/>
                </v:shape>
                <o:OLEObject Type="Embed" ProgID="Equation.3" ShapeID="_x0000_i1241" DrawAspect="Content" ObjectID="_1621272755" r:id="rId465"/>
              </w:object>
            </w:r>
          </w:p>
        </w:tc>
        <w:tc>
          <w:tcPr>
            <w:tcW w:w="927" w:type="pct"/>
            <w:vMerge w:val="restart"/>
            <w:tcBorders>
              <w:top w:val="single" w:sz="6" w:space="0" w:color="auto"/>
              <w:left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10"/>
                <w:sz w:val="14"/>
              </w:rPr>
              <w:object w:dxaOrig="2420" w:dyaOrig="400">
                <v:shape id="_x0000_i1242" type="#_x0000_t75" style="width:85.75pt;height:13.75pt" o:ole="">
                  <v:imagedata r:id="rId429" o:title=""/>
                </v:shape>
                <o:OLEObject Type="Embed" ProgID="Equation.3" ShapeID="_x0000_i1242" DrawAspect="Content" ObjectID="_1621272756" r:id="rId466"/>
              </w:object>
            </w:r>
          </w:p>
        </w:tc>
        <w:tc>
          <w:tcPr>
            <w:tcW w:w="728" w:type="pct"/>
            <w:vMerge w:val="restart"/>
            <w:tcBorders>
              <w:top w:val="single" w:sz="6" w:space="0" w:color="auto"/>
              <w:left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sz w:val="14"/>
              </w:rPr>
              <w:t>Experimental</w:t>
            </w:r>
          </w:p>
          <w:p w:rsidR="0028296E" w:rsidRPr="007E1776" w:rsidRDefault="0028296E" w:rsidP="0028296E">
            <w:pPr>
              <w:pStyle w:val="Tabletext"/>
              <w:jc w:val="center"/>
              <w:rPr>
                <w:sz w:val="14"/>
              </w:rPr>
            </w:pPr>
            <w:r w:rsidRPr="007E1776">
              <w:rPr>
                <w:sz w:val="14"/>
              </w:rPr>
              <w:t>or</w:t>
            </w:r>
          </w:p>
          <w:p w:rsidR="0028296E" w:rsidRPr="007E1776" w:rsidRDefault="0028296E" w:rsidP="0028296E">
            <w:pPr>
              <w:pStyle w:val="Tabletext"/>
              <w:jc w:val="center"/>
              <w:rPr>
                <w:sz w:val="14"/>
              </w:rPr>
            </w:pPr>
            <w:r w:rsidRPr="007E1776">
              <w:rPr>
                <w:position w:val="-50"/>
                <w:sz w:val="14"/>
              </w:rPr>
              <w:object w:dxaOrig="1800" w:dyaOrig="1120">
                <v:shape id="_x0000_i1243" type="#_x0000_t75" style="width:65.75pt;height:41.3pt" o:ole="">
                  <v:imagedata r:id="rId443" o:title=""/>
                </v:shape>
                <o:OLEObject Type="Embed" ProgID="Equation.3" ShapeID="_x0000_i1243" DrawAspect="Content" ObjectID="_1621272757" r:id="rId467"/>
              </w:object>
            </w:r>
          </w:p>
        </w:tc>
        <w:tc>
          <w:tcPr>
            <w:tcW w:w="927" w:type="pct"/>
            <w:vMerge w:val="restart"/>
            <w:tcBorders>
              <w:top w:val="single" w:sz="6" w:space="0" w:color="auto"/>
              <w:left w:val="single" w:sz="6" w:space="0" w:color="auto"/>
              <w:right w:val="single" w:sz="6" w:space="0" w:color="auto"/>
            </w:tcBorders>
            <w:shd w:val="clear" w:color="auto" w:fill="auto"/>
            <w:vAlign w:val="center"/>
          </w:tcPr>
          <w:p w:rsidR="0028296E" w:rsidRPr="007E1776" w:rsidRDefault="0028296E" w:rsidP="0028296E">
            <w:pPr>
              <w:pStyle w:val="Tabletext"/>
              <w:jc w:val="center"/>
              <w:rPr>
                <w:sz w:val="14"/>
              </w:rPr>
            </w:pPr>
            <w:r w:rsidRPr="007E1776">
              <w:rPr>
                <w:position w:val="-32"/>
                <w:sz w:val="14"/>
              </w:rPr>
              <w:object w:dxaOrig="3580" w:dyaOrig="760">
                <v:shape id="_x0000_i1244" type="#_x0000_t75" style="width:83.25pt;height:18.15pt" o:ole="">
                  <v:imagedata r:id="rId419" o:title=""/>
                </v:shape>
                <o:OLEObject Type="Embed" ProgID="Equation.3" ShapeID="_x0000_i1244" DrawAspect="Content" ObjectID="_1621272758" r:id="rId468"/>
              </w:object>
            </w:r>
          </w:p>
        </w:tc>
        <w:tc>
          <w:tcPr>
            <w:tcW w:w="646" w:type="pct"/>
            <w:vMerge w:val="restart"/>
            <w:tcBorders>
              <w:top w:val="single" w:sz="6" w:space="0" w:color="auto"/>
              <w:left w:val="single" w:sz="6" w:space="0" w:color="auto"/>
              <w:right w:val="single" w:sz="12" w:space="0" w:color="auto"/>
            </w:tcBorders>
            <w:shd w:val="clear" w:color="auto" w:fill="auto"/>
            <w:vAlign w:val="center"/>
          </w:tcPr>
          <w:p w:rsidR="0028296E" w:rsidRPr="007E1776" w:rsidRDefault="0028296E" w:rsidP="0028296E">
            <w:pPr>
              <w:pStyle w:val="Tabletext"/>
              <w:jc w:val="center"/>
              <w:rPr>
                <w:sz w:val="14"/>
              </w:rPr>
            </w:pPr>
            <w:r w:rsidRPr="007E1776">
              <w:rPr>
                <w:position w:val="-50"/>
                <w:sz w:val="14"/>
              </w:rPr>
              <w:object w:dxaOrig="1080" w:dyaOrig="1120">
                <v:shape id="_x0000_i1245" type="#_x0000_t75" style="width:38.2pt;height:41.3pt" o:ole="">
                  <v:imagedata r:id="rId446" o:title=""/>
                </v:shape>
                <o:OLEObject Type="Embed" ProgID="Equation.3" ShapeID="_x0000_i1245" DrawAspect="Content" ObjectID="_1621272759" r:id="rId469"/>
              </w:object>
            </w:r>
          </w:p>
        </w:tc>
      </w:tr>
      <w:tr w:rsidR="0028296E" w:rsidRPr="007E1776" w:rsidTr="00FA487E">
        <w:tc>
          <w:tcPr>
            <w:tcW w:w="314" w:type="pct"/>
            <w:vMerge/>
            <w:tcBorders>
              <w:top w:val="single" w:sz="12" w:space="0" w:color="auto"/>
              <w:left w:val="single" w:sz="12" w:space="0" w:color="auto"/>
              <w:bottom w:val="single" w:sz="12" w:space="0" w:color="auto"/>
              <w:right w:val="single" w:sz="6" w:space="0" w:color="auto"/>
            </w:tcBorders>
            <w:shd w:val="clear" w:color="auto" w:fill="auto"/>
            <w:vAlign w:val="center"/>
          </w:tcPr>
          <w:p w:rsidR="0028296E" w:rsidRPr="007E1776" w:rsidRDefault="0028296E" w:rsidP="00FA487E">
            <w:pPr>
              <w:spacing w:before="0"/>
              <w:jc w:val="center"/>
              <w:rPr>
                <w:b/>
                <w:sz w:val="16"/>
              </w:rPr>
            </w:pPr>
          </w:p>
        </w:tc>
        <w:tc>
          <w:tcPr>
            <w:tcW w:w="399" w:type="pct"/>
            <w:tcBorders>
              <w:top w:val="single" w:sz="6" w:space="0" w:color="auto"/>
              <w:left w:val="single" w:sz="6" w:space="0" w:color="auto"/>
              <w:bottom w:val="single" w:sz="12" w:space="0" w:color="auto"/>
              <w:right w:val="single" w:sz="12" w:space="0" w:color="auto"/>
            </w:tcBorders>
            <w:shd w:val="clear" w:color="auto" w:fill="auto"/>
            <w:vAlign w:val="center"/>
          </w:tcPr>
          <w:p w:rsidR="0028296E" w:rsidRPr="007E1776" w:rsidRDefault="0028296E" w:rsidP="00FA487E">
            <w:pPr>
              <w:spacing w:before="0"/>
              <w:jc w:val="center"/>
              <w:rPr>
                <w:b/>
                <w:sz w:val="16"/>
              </w:rPr>
            </w:pPr>
            <w:r w:rsidRPr="007E1776">
              <w:rPr>
                <w:b/>
                <w:sz w:val="16"/>
              </w:rPr>
              <w:t>Rain</w:t>
            </w:r>
          </w:p>
        </w:tc>
        <w:tc>
          <w:tcPr>
            <w:tcW w:w="529" w:type="pct"/>
            <w:tcBorders>
              <w:top w:val="single" w:sz="6" w:space="0" w:color="auto"/>
              <w:left w:val="single" w:sz="12" w:space="0" w:color="auto"/>
              <w:bottom w:val="single" w:sz="12" w:space="0" w:color="auto"/>
              <w:right w:val="single" w:sz="6" w:space="0" w:color="auto"/>
            </w:tcBorders>
            <w:shd w:val="clear" w:color="auto" w:fill="auto"/>
            <w:vAlign w:val="center"/>
          </w:tcPr>
          <w:p w:rsidR="0028296E" w:rsidRPr="007E1776" w:rsidRDefault="0028296E" w:rsidP="00FA487E">
            <w:pPr>
              <w:spacing w:before="0"/>
              <w:jc w:val="center"/>
              <w:rPr>
                <w:sz w:val="14"/>
              </w:rPr>
            </w:pPr>
            <w:r w:rsidRPr="007E1776">
              <w:rPr>
                <w:sz w:val="14"/>
              </w:rPr>
              <w:t>Conditional Lognormal</w:t>
            </w:r>
          </w:p>
        </w:tc>
        <w:tc>
          <w:tcPr>
            <w:tcW w:w="530" w:type="pct"/>
            <w:tcBorders>
              <w:top w:val="single" w:sz="6" w:space="0" w:color="auto"/>
              <w:left w:val="single" w:sz="6" w:space="0" w:color="auto"/>
              <w:bottom w:val="single" w:sz="12" w:space="0" w:color="auto"/>
              <w:right w:val="single" w:sz="6" w:space="0" w:color="auto"/>
            </w:tcBorders>
            <w:shd w:val="clear" w:color="auto" w:fill="auto"/>
            <w:vAlign w:val="center"/>
          </w:tcPr>
          <w:p w:rsidR="0028296E" w:rsidRPr="007E1776" w:rsidRDefault="0028296E" w:rsidP="00FA487E">
            <w:pPr>
              <w:spacing w:before="0"/>
              <w:jc w:val="center"/>
              <w:rPr>
                <w:sz w:val="14"/>
              </w:rPr>
            </w:pPr>
            <w:r w:rsidRPr="007E1776">
              <w:rPr>
                <w:position w:val="-10"/>
                <w:sz w:val="14"/>
              </w:rPr>
              <w:object w:dxaOrig="300" w:dyaOrig="340">
                <v:shape id="_x0000_i1246" type="#_x0000_t75" style="width:15.65pt;height:17.55pt" o:ole="">
                  <v:imagedata r:id="rId436" o:title=""/>
                </v:shape>
                <o:OLEObject Type="Embed" ProgID="Equation.3" ShapeID="_x0000_i1246" DrawAspect="Content" ObjectID="_1621272760" r:id="rId470"/>
              </w:object>
            </w:r>
          </w:p>
          <w:p w:rsidR="0028296E" w:rsidRPr="007E1776" w:rsidRDefault="0028296E" w:rsidP="00FA487E">
            <w:pPr>
              <w:spacing w:before="0"/>
              <w:jc w:val="center"/>
              <w:rPr>
                <w:sz w:val="14"/>
              </w:rPr>
            </w:pPr>
            <w:r w:rsidRPr="007E1776">
              <w:rPr>
                <w:position w:val="-10"/>
                <w:sz w:val="14"/>
              </w:rPr>
              <w:object w:dxaOrig="360" w:dyaOrig="340">
                <v:shape id="_x0000_i1247" type="#_x0000_t75" style="width:18.8pt;height:17.55pt" o:ole="">
                  <v:imagedata r:id="rId471" o:title=""/>
                </v:shape>
                <o:OLEObject Type="Embed" ProgID="Equation.3" ShapeID="_x0000_i1247" DrawAspect="Content" ObjectID="_1621272761" r:id="rId472"/>
              </w:object>
            </w:r>
          </w:p>
          <w:p w:rsidR="0028296E" w:rsidRPr="007E1776" w:rsidRDefault="0028296E" w:rsidP="00FA487E">
            <w:pPr>
              <w:spacing w:before="0"/>
              <w:jc w:val="center"/>
              <w:rPr>
                <w:sz w:val="14"/>
              </w:rPr>
            </w:pPr>
            <w:r w:rsidRPr="007E1776">
              <w:rPr>
                <w:position w:val="-10"/>
                <w:sz w:val="14"/>
              </w:rPr>
              <w:object w:dxaOrig="320" w:dyaOrig="340">
                <v:shape id="_x0000_i1248" type="#_x0000_t75" style="width:16.3pt;height:17.55pt" o:ole="">
                  <v:imagedata r:id="rId440" o:title=""/>
                </v:shape>
                <o:OLEObject Type="Embed" ProgID="Equation.3" ShapeID="_x0000_i1248" DrawAspect="Content" ObjectID="_1621272762" r:id="rId473"/>
              </w:object>
            </w:r>
          </w:p>
        </w:tc>
        <w:tc>
          <w:tcPr>
            <w:tcW w:w="927" w:type="pct"/>
            <w:vMerge/>
            <w:tcBorders>
              <w:left w:val="single" w:sz="6" w:space="0" w:color="auto"/>
              <w:bottom w:val="single" w:sz="12" w:space="0" w:color="auto"/>
              <w:right w:val="single" w:sz="6" w:space="0" w:color="auto"/>
            </w:tcBorders>
            <w:shd w:val="clear" w:color="auto" w:fill="auto"/>
            <w:vAlign w:val="center"/>
          </w:tcPr>
          <w:p w:rsidR="0028296E" w:rsidRPr="007E1776" w:rsidRDefault="0028296E" w:rsidP="00FA487E">
            <w:pPr>
              <w:spacing w:before="0"/>
              <w:jc w:val="center"/>
              <w:rPr>
                <w:sz w:val="14"/>
              </w:rPr>
            </w:pPr>
          </w:p>
        </w:tc>
        <w:tc>
          <w:tcPr>
            <w:tcW w:w="728" w:type="pct"/>
            <w:vMerge/>
            <w:tcBorders>
              <w:left w:val="single" w:sz="6" w:space="0" w:color="auto"/>
              <w:bottom w:val="single" w:sz="12" w:space="0" w:color="auto"/>
              <w:right w:val="single" w:sz="6" w:space="0" w:color="auto"/>
            </w:tcBorders>
            <w:shd w:val="clear" w:color="auto" w:fill="auto"/>
            <w:vAlign w:val="center"/>
          </w:tcPr>
          <w:p w:rsidR="0028296E" w:rsidRPr="007E1776" w:rsidRDefault="0028296E" w:rsidP="00FA487E">
            <w:pPr>
              <w:spacing w:before="0"/>
              <w:jc w:val="center"/>
              <w:rPr>
                <w:sz w:val="14"/>
              </w:rPr>
            </w:pPr>
          </w:p>
        </w:tc>
        <w:tc>
          <w:tcPr>
            <w:tcW w:w="927" w:type="pct"/>
            <w:vMerge/>
            <w:tcBorders>
              <w:left w:val="single" w:sz="6" w:space="0" w:color="auto"/>
              <w:bottom w:val="single" w:sz="12" w:space="0" w:color="auto"/>
              <w:right w:val="single" w:sz="6" w:space="0" w:color="auto"/>
            </w:tcBorders>
            <w:shd w:val="clear" w:color="auto" w:fill="auto"/>
            <w:vAlign w:val="center"/>
          </w:tcPr>
          <w:p w:rsidR="0028296E" w:rsidRPr="007E1776" w:rsidRDefault="0028296E" w:rsidP="00FA487E">
            <w:pPr>
              <w:spacing w:before="0"/>
              <w:jc w:val="center"/>
              <w:rPr>
                <w:sz w:val="14"/>
              </w:rPr>
            </w:pPr>
          </w:p>
        </w:tc>
        <w:tc>
          <w:tcPr>
            <w:tcW w:w="646" w:type="pct"/>
            <w:vMerge/>
            <w:tcBorders>
              <w:left w:val="single" w:sz="6" w:space="0" w:color="auto"/>
              <w:bottom w:val="single" w:sz="12" w:space="0" w:color="auto"/>
              <w:right w:val="single" w:sz="12" w:space="0" w:color="auto"/>
            </w:tcBorders>
            <w:shd w:val="clear" w:color="auto" w:fill="auto"/>
            <w:vAlign w:val="center"/>
          </w:tcPr>
          <w:p w:rsidR="0028296E" w:rsidRPr="007E1776" w:rsidRDefault="0028296E" w:rsidP="00FA487E">
            <w:pPr>
              <w:spacing w:before="0"/>
              <w:jc w:val="center"/>
              <w:rPr>
                <w:sz w:val="14"/>
              </w:rPr>
            </w:pPr>
          </w:p>
        </w:tc>
      </w:tr>
    </w:tbl>
    <w:p w:rsidR="0028296E" w:rsidRPr="007E1776" w:rsidRDefault="0028296E" w:rsidP="0028296E">
      <w:pPr>
        <w:pStyle w:val="Tablefin"/>
      </w:pPr>
      <w:bookmarkStart w:id="168" w:name="_Toc500831003"/>
    </w:p>
    <w:p w:rsidR="0028296E" w:rsidRPr="007E1776" w:rsidRDefault="0028296E" w:rsidP="0028296E">
      <w:pPr>
        <w:pStyle w:val="Heading1"/>
        <w:rPr>
          <w:lang w:eastAsia="zh-CN"/>
        </w:rPr>
      </w:pPr>
      <w:bookmarkStart w:id="169" w:name="_Toc500831004"/>
      <w:bookmarkStart w:id="170" w:name="_Toc10621749"/>
      <w:bookmarkEnd w:id="168"/>
      <w:r w:rsidRPr="007E1776">
        <w:rPr>
          <w:lang w:eastAsia="zh-CN"/>
        </w:rPr>
        <w:lastRenderedPageBreak/>
        <w:t>3</w:t>
      </w:r>
      <w:r w:rsidRPr="007E1776">
        <w:rPr>
          <w:lang w:eastAsia="zh-CN"/>
        </w:rPr>
        <w:tab/>
        <w:t>References</w:t>
      </w:r>
      <w:bookmarkEnd w:id="169"/>
      <w:bookmarkEnd w:id="170"/>
    </w:p>
    <w:p w:rsidR="0028296E" w:rsidRPr="007E1776" w:rsidRDefault="0028296E" w:rsidP="0028296E">
      <w:pPr>
        <w:pStyle w:val="Reftext"/>
        <w:rPr>
          <w:rFonts w:cs="Arial"/>
        </w:rPr>
      </w:pPr>
      <w:r w:rsidRPr="007E1776">
        <w:t>[1]</w:t>
      </w:r>
      <w:r w:rsidRPr="007E1776">
        <w:tab/>
        <w:t>[Boulanger et al., 2013] X. Boulanger, L. Féral, L. Castanet, N. Jeannin, G. Carrie, and F. Lacoste, “A Rain Attenuation Time Series Synthesizer Based on a Dirac and Lognormal Distribution”, IEEE Trans. On Antennas and Propagation, Vol. 61, n°3, March 2013.</w:t>
      </w:r>
    </w:p>
    <w:p w:rsidR="0028296E" w:rsidRPr="007E1776" w:rsidRDefault="0028296E" w:rsidP="0028296E">
      <w:pPr>
        <w:pStyle w:val="Reftext"/>
        <w:rPr>
          <w:lang w:eastAsia="it-IT"/>
        </w:rPr>
      </w:pPr>
      <w:r w:rsidRPr="007E1776">
        <w:t>[2]</w:t>
      </w:r>
      <w:r w:rsidRPr="007E1776">
        <w:tab/>
      </w:r>
      <w:r w:rsidRPr="007E1776">
        <w:rPr>
          <w:rFonts w:cs="Arial"/>
        </w:rPr>
        <w:t>[Boulanger et al., 2016] Boulanger X., Lacoste F., and Castanet L., “Small and Large Scale Site Diversity Experiment at Ka-Band in the South of France”, Int. J. Satell. Commun. Network, Published online in Wiley Online Library (wileyonlinelibrary.com). DOI: 10.1002/sat.1190, 2016</w:t>
      </w:r>
      <w:r w:rsidRPr="007E1776">
        <w:t>.</w:t>
      </w:r>
      <w:r w:rsidRPr="007E1776">
        <w:rPr>
          <w:lang w:eastAsia="it-IT"/>
        </w:rPr>
        <w:t xml:space="preserve"> </w:t>
      </w:r>
    </w:p>
    <w:p w:rsidR="0028296E" w:rsidRPr="007E1776" w:rsidRDefault="0028296E" w:rsidP="0028296E">
      <w:pPr>
        <w:pStyle w:val="Reftext"/>
        <w:rPr>
          <w:lang w:eastAsia="it-IT"/>
        </w:rPr>
      </w:pPr>
      <w:r w:rsidRPr="007E1776">
        <w:t>[3]</w:t>
      </w:r>
      <w:r w:rsidRPr="007E1776">
        <w:tab/>
      </w:r>
      <w:r w:rsidRPr="007E1776">
        <w:rPr>
          <w:lang w:eastAsia="it-IT"/>
        </w:rPr>
        <w:t xml:space="preserve"> [Cheffena et al., 2009] M. Cheffena, L.E. Braten, T. Ekman, “On the Space-Time Variations of Rain Attenuation”, IEEE Transactions on Antennas and Propagation, Vol. 57, no. 6, pp. 1771-1782, 2009.</w:t>
      </w:r>
    </w:p>
    <w:p w:rsidR="0028296E" w:rsidRPr="007E1776" w:rsidRDefault="0028296E" w:rsidP="0028296E">
      <w:pPr>
        <w:pStyle w:val="Reftext"/>
      </w:pPr>
      <w:r w:rsidRPr="007E1776">
        <w:t>[4]</w:t>
      </w:r>
      <w:r w:rsidRPr="007E1776">
        <w:tab/>
        <w:t>[Jeannin et al., 2011] N. Jeannin, G. Carrie, L. Castanet, “Improvement of  Earth-space propagation channel modeling between 10 and 50 GHz”, Final report of R&amp;T CNES R</w:t>
      </w:r>
      <w:r w:rsidRPr="007E1776">
        <w:noBreakHyphen/>
        <w:t xml:space="preserve">S09/TC-0005-003, document ONERA N° RF 3/16755 DEMR, July 2011. </w:t>
      </w:r>
    </w:p>
    <w:p w:rsidR="0028296E" w:rsidRPr="007E1776" w:rsidRDefault="0028296E" w:rsidP="0028296E">
      <w:pPr>
        <w:pStyle w:val="Reftext"/>
        <w:rPr>
          <w:lang w:eastAsia="it-IT"/>
        </w:rPr>
      </w:pPr>
      <w:r w:rsidRPr="007E1776">
        <w:t>[5]</w:t>
      </w:r>
      <w:r w:rsidRPr="007E1776">
        <w:tab/>
      </w:r>
      <w:r w:rsidRPr="007E1776">
        <w:rPr>
          <w:lang w:eastAsia="it-IT"/>
        </w:rPr>
        <w:t>[Lacoste et al., 2005] Lacoste F., Bousquet M., Castanet L., Cornet F., and Lemorton J., “Improvement of the ONERA-CNES rain attenuation time series synthesizer and validation of the dynamic characteristics of the generated fade events”, Space Communication Journal, Vol. 20, n°1-2, 2005.</w:t>
      </w:r>
    </w:p>
    <w:p w:rsidR="0028296E" w:rsidRPr="007E1776" w:rsidRDefault="0028296E" w:rsidP="0028296E">
      <w:pPr>
        <w:pStyle w:val="Reftext"/>
      </w:pPr>
      <w:r w:rsidRPr="007E1776">
        <w:t>[6]</w:t>
      </w:r>
      <w:r w:rsidRPr="007E1776">
        <w:tab/>
        <w:t>[Therrien, 1992] Therrien C. W., “Discrete Random Signals and Statistical Signal Processing”, Englewood Cliffs, NJ: Prentice Hall, 1992.</w:t>
      </w:r>
    </w:p>
    <w:p w:rsidR="0028296E" w:rsidRPr="007E1776" w:rsidRDefault="0028296E" w:rsidP="0028296E">
      <w:pPr>
        <w:pStyle w:val="Reasons"/>
        <w:rPr>
          <w:lang w:eastAsia="zh-CN"/>
        </w:rPr>
      </w:pPr>
    </w:p>
    <w:p w:rsidR="0028296E" w:rsidRPr="007E1776" w:rsidRDefault="0028296E" w:rsidP="0028296E"/>
    <w:p w:rsidR="000069D4" w:rsidRPr="007E1776" w:rsidRDefault="0028296E" w:rsidP="0028296E">
      <w:pPr>
        <w:pStyle w:val="Equation"/>
        <w:jc w:val="center"/>
        <w:rPr>
          <w:lang w:eastAsia="zh-CN"/>
        </w:rPr>
      </w:pPr>
      <w:r w:rsidRPr="007E1776">
        <w:rPr>
          <w:i/>
        </w:rPr>
        <w:t>________________</w:t>
      </w:r>
      <w:bookmarkEnd w:id="22"/>
    </w:p>
    <w:sectPr w:rsidR="000069D4" w:rsidRPr="007E1776" w:rsidSect="00D02712">
      <w:headerReference w:type="default" r:id="rId474"/>
      <w:footerReference w:type="default" r:id="rId475"/>
      <w:footerReference w:type="first" r:id="rId47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30D" w:rsidRDefault="000B730D">
      <w:r>
        <w:separator/>
      </w:r>
    </w:p>
  </w:endnote>
  <w:endnote w:type="continuationSeparator" w:id="0">
    <w:p w:rsidR="000B730D" w:rsidRDefault="000B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417" w:rsidRPr="002F7CB3" w:rsidRDefault="00775417" w:rsidP="003807E9">
    <w:pPr>
      <w:pStyle w:val="Footer"/>
      <w:rPr>
        <w:lang w:val="en-US"/>
      </w:rPr>
    </w:pPr>
    <w:r>
      <w:rPr>
        <w:lang w:val="en-US"/>
      </w:rPr>
      <w:fldChar w:fldCharType="begin"/>
    </w:r>
    <w:r>
      <w:rPr>
        <w:lang w:val="en-US"/>
      </w:rPr>
      <w:instrText xml:space="preserve"> FILENAME \p \* MERGEFORMAT </w:instrText>
    </w:r>
    <w:r>
      <w:rPr>
        <w:lang w:val="en-US"/>
      </w:rPr>
      <w:fldChar w:fldCharType="separate"/>
    </w:r>
    <w:r w:rsidR="003807E9">
      <w:rPr>
        <w:lang w:val="en-US"/>
      </w:rPr>
      <w:t>M:\BRSGD\STAFF\FERNANDEZ-J\Fascicle\R15-WP3J-190513-TD-0113!!MSW-ER1.docx</w:t>
    </w:r>
    <w:r>
      <w:fldChar w:fldCharType="end"/>
    </w:r>
    <w:r w:rsidRPr="002F7CB3">
      <w:rPr>
        <w:lang w:val="en-US"/>
      </w:rPr>
      <w:tab/>
    </w:r>
    <w:r>
      <w:fldChar w:fldCharType="begin"/>
    </w:r>
    <w:r>
      <w:instrText xml:space="preserve"> printdate \@ dd.MM.yy </w:instrText>
    </w:r>
    <w:r>
      <w:fldChar w:fldCharType="separate"/>
    </w:r>
    <w:r w:rsidR="003807E9">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417" w:rsidRPr="003807E9" w:rsidRDefault="003807E9" w:rsidP="003807E9">
    <w:pPr>
      <w:pStyle w:val="Footer"/>
    </w:pPr>
    <w:r>
      <w:rPr>
        <w:lang w:val="en-US"/>
      </w:rPr>
      <w:fldChar w:fldCharType="begin"/>
    </w:r>
    <w:r>
      <w:rPr>
        <w:lang w:val="en-US"/>
      </w:rPr>
      <w:instrText xml:space="preserve"> FILENAME \p \* MERGEFORMAT </w:instrText>
    </w:r>
    <w:r>
      <w:rPr>
        <w:lang w:val="en-US"/>
      </w:rPr>
      <w:fldChar w:fldCharType="separate"/>
    </w:r>
    <w:r>
      <w:rPr>
        <w:lang w:val="en-US"/>
      </w:rPr>
      <w:t>M:\BRSGD\STAFF\FERNANDEZ-J\Fascicle\R15-WP3J-190513-TD-0113!!MSW-ER1.docx</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30D" w:rsidRDefault="000B730D">
      <w:r>
        <w:t>____________________</w:t>
      </w:r>
    </w:p>
  </w:footnote>
  <w:footnote w:type="continuationSeparator" w:id="0">
    <w:p w:rsidR="000B730D" w:rsidRDefault="000B7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417" w:rsidRDefault="0077541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C47CC">
      <w:rPr>
        <w:rStyle w:val="PageNumber"/>
        <w:noProof/>
      </w:rPr>
      <w:t>21</w:t>
    </w:r>
    <w:r>
      <w:rPr>
        <w:rStyle w:val="PageNumber"/>
      </w:rPr>
      <w:fldChar w:fldCharType="end"/>
    </w:r>
    <w:r>
      <w:rPr>
        <w:rStyle w:val="PageNumber"/>
      </w:rPr>
      <w:t xml:space="preserve"> -</w:t>
    </w:r>
  </w:p>
  <w:p w:rsidR="00775417" w:rsidRDefault="00775417" w:rsidP="00DA48AD">
    <w:pPr>
      <w:pStyle w:val="Header"/>
      <w:rPr>
        <w:lang w:val="en-US"/>
      </w:rPr>
    </w:pPr>
    <w:r>
      <w:rPr>
        <w:lang w:val="en-US"/>
      </w:rPr>
      <w:t>3J/</w:t>
    </w:r>
    <w:r w:rsidR="00DA48AD">
      <w:rPr>
        <w:lang w:val="en-US"/>
      </w:rPr>
      <w:t>FAS</w:t>
    </w:r>
    <w:r>
      <w:rPr>
        <w:lang w:val="en-US"/>
      </w:rPr>
      <w:t>/1</w:t>
    </w:r>
    <w:r w:rsidR="00DA48AD">
      <w:rPr>
        <w:lang w:val="en-US"/>
      </w:rPr>
      <w:t>0(Rev.1)</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857B7"/>
    <w:multiLevelType w:val="hybridMultilevel"/>
    <w:tmpl w:val="864C7F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1" w15:restartNumberingAfterBreak="0">
    <w:nsid w:val="12CB17A9"/>
    <w:multiLevelType w:val="hybridMultilevel"/>
    <w:tmpl w:val="E9061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E00131"/>
    <w:multiLevelType w:val="hybridMultilevel"/>
    <w:tmpl w:val="C5E2E5A4"/>
    <w:lvl w:ilvl="0" w:tplc="440E1F86">
      <w:start w:val="1"/>
      <w:numFmt w:val="bullet"/>
      <w:lvlText w:val=""/>
      <w:lvlJc w:val="left"/>
      <w:pPr>
        <w:ind w:left="720" w:hanging="360"/>
      </w:pPr>
      <w:rPr>
        <w:rFonts w:ascii="Symbol" w:hAnsi="Symbol" w:hint="default"/>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F581FAF"/>
    <w:multiLevelType w:val="hybridMultilevel"/>
    <w:tmpl w:val="550E90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4D0BF7"/>
    <w:multiLevelType w:val="hybridMultilevel"/>
    <w:tmpl w:val="C0283A48"/>
    <w:lvl w:ilvl="0" w:tplc="440E1F86">
      <w:start w:val="1"/>
      <w:numFmt w:val="bullet"/>
      <w:lvlText w:val=""/>
      <w:lvlJc w:val="left"/>
      <w:pPr>
        <w:ind w:left="720" w:hanging="360"/>
      </w:pPr>
      <w:rPr>
        <w:rFonts w:ascii="Symbol" w:hAnsi="Symbol" w:hint="default"/>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17"/>
    <w:rsid w:val="000069D4"/>
    <w:rsid w:val="000174AD"/>
    <w:rsid w:val="00047A1D"/>
    <w:rsid w:val="000604B9"/>
    <w:rsid w:val="00060917"/>
    <w:rsid w:val="0007797C"/>
    <w:rsid w:val="000A7D55"/>
    <w:rsid w:val="000B730D"/>
    <w:rsid w:val="000C12C8"/>
    <w:rsid w:val="000C2E8E"/>
    <w:rsid w:val="000E0E7C"/>
    <w:rsid w:val="000F1B4B"/>
    <w:rsid w:val="0012744F"/>
    <w:rsid w:val="00131178"/>
    <w:rsid w:val="0015174F"/>
    <w:rsid w:val="00156F66"/>
    <w:rsid w:val="00163271"/>
    <w:rsid w:val="00182528"/>
    <w:rsid w:val="0018500B"/>
    <w:rsid w:val="00196A19"/>
    <w:rsid w:val="00202DC1"/>
    <w:rsid w:val="002116EE"/>
    <w:rsid w:val="002309D8"/>
    <w:rsid w:val="0028296E"/>
    <w:rsid w:val="002A7FE2"/>
    <w:rsid w:val="002E1B4F"/>
    <w:rsid w:val="002F2E67"/>
    <w:rsid w:val="002F2F06"/>
    <w:rsid w:val="002F7CB3"/>
    <w:rsid w:val="00315546"/>
    <w:rsid w:val="00330567"/>
    <w:rsid w:val="003807E9"/>
    <w:rsid w:val="00386A9D"/>
    <w:rsid w:val="00391081"/>
    <w:rsid w:val="003B2789"/>
    <w:rsid w:val="003C13CE"/>
    <w:rsid w:val="003C697E"/>
    <w:rsid w:val="003E2518"/>
    <w:rsid w:val="003E7CEF"/>
    <w:rsid w:val="00456BE4"/>
    <w:rsid w:val="004B1EF7"/>
    <w:rsid w:val="004B3FAD"/>
    <w:rsid w:val="004C4040"/>
    <w:rsid w:val="004C5749"/>
    <w:rsid w:val="004E4B33"/>
    <w:rsid w:val="00501DCA"/>
    <w:rsid w:val="00513A47"/>
    <w:rsid w:val="00526FDD"/>
    <w:rsid w:val="0053545B"/>
    <w:rsid w:val="005408DF"/>
    <w:rsid w:val="00573344"/>
    <w:rsid w:val="00583F9B"/>
    <w:rsid w:val="005B0D29"/>
    <w:rsid w:val="005C3DB1"/>
    <w:rsid w:val="005C4FBA"/>
    <w:rsid w:val="005E5C10"/>
    <w:rsid w:val="005F2C78"/>
    <w:rsid w:val="006144E4"/>
    <w:rsid w:val="00615443"/>
    <w:rsid w:val="00650299"/>
    <w:rsid w:val="00655FC5"/>
    <w:rsid w:val="006C67F3"/>
    <w:rsid w:val="00775417"/>
    <w:rsid w:val="007E1776"/>
    <w:rsid w:val="007F52F4"/>
    <w:rsid w:val="00814E0A"/>
    <w:rsid w:val="00822581"/>
    <w:rsid w:val="008309DD"/>
    <w:rsid w:val="0083227A"/>
    <w:rsid w:val="00866900"/>
    <w:rsid w:val="00876A8A"/>
    <w:rsid w:val="00881BA1"/>
    <w:rsid w:val="008C2302"/>
    <w:rsid w:val="008C26B8"/>
    <w:rsid w:val="008F208F"/>
    <w:rsid w:val="00901CED"/>
    <w:rsid w:val="00956163"/>
    <w:rsid w:val="00982084"/>
    <w:rsid w:val="00995963"/>
    <w:rsid w:val="009B61EB"/>
    <w:rsid w:val="009C2064"/>
    <w:rsid w:val="009D1697"/>
    <w:rsid w:val="009D6A3B"/>
    <w:rsid w:val="009F3A46"/>
    <w:rsid w:val="009F6520"/>
    <w:rsid w:val="00A014F8"/>
    <w:rsid w:val="00A12F17"/>
    <w:rsid w:val="00A244C4"/>
    <w:rsid w:val="00A5173C"/>
    <w:rsid w:val="00A61AEF"/>
    <w:rsid w:val="00A977B1"/>
    <w:rsid w:val="00AD2345"/>
    <w:rsid w:val="00AE4FCA"/>
    <w:rsid w:val="00AF173A"/>
    <w:rsid w:val="00B066A4"/>
    <w:rsid w:val="00B07A13"/>
    <w:rsid w:val="00B36823"/>
    <w:rsid w:val="00B4279B"/>
    <w:rsid w:val="00B45FC9"/>
    <w:rsid w:val="00B76F35"/>
    <w:rsid w:val="00B81138"/>
    <w:rsid w:val="00B8470D"/>
    <w:rsid w:val="00B96BEE"/>
    <w:rsid w:val="00BC7CCF"/>
    <w:rsid w:val="00BE470B"/>
    <w:rsid w:val="00C060B5"/>
    <w:rsid w:val="00C57A91"/>
    <w:rsid w:val="00CC01C2"/>
    <w:rsid w:val="00CF21F2"/>
    <w:rsid w:val="00D02712"/>
    <w:rsid w:val="00D046A7"/>
    <w:rsid w:val="00D214D0"/>
    <w:rsid w:val="00D46873"/>
    <w:rsid w:val="00D6546B"/>
    <w:rsid w:val="00DA48AD"/>
    <w:rsid w:val="00DB178B"/>
    <w:rsid w:val="00DC17D3"/>
    <w:rsid w:val="00DC47CC"/>
    <w:rsid w:val="00DD4BED"/>
    <w:rsid w:val="00DE39F0"/>
    <w:rsid w:val="00DF0AF3"/>
    <w:rsid w:val="00DF7E9F"/>
    <w:rsid w:val="00E27D7E"/>
    <w:rsid w:val="00E42E13"/>
    <w:rsid w:val="00E56D5C"/>
    <w:rsid w:val="00E6257C"/>
    <w:rsid w:val="00E63C59"/>
    <w:rsid w:val="00EC3491"/>
    <w:rsid w:val="00F25662"/>
    <w:rsid w:val="00F91C71"/>
    <w:rsid w:val="00FA124A"/>
    <w:rsid w:val="00FA487E"/>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09F063A-A731-4B8D-B93C-48A862EDC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4E4B33"/>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4E4B33"/>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060917"/>
    <w:rPr>
      <w:color w:val="0000FF" w:themeColor="hyperlink"/>
      <w:u w:val="single"/>
    </w:rPr>
  </w:style>
  <w:style w:type="paragraph" w:customStyle="1" w:styleId="Tablefin">
    <w:name w:val="Table_fin"/>
    <w:basedOn w:val="Tabletext"/>
    <w:rsid w:val="007F52F4"/>
  </w:style>
  <w:style w:type="character" w:customStyle="1" w:styleId="EquationChar">
    <w:name w:val="Equation Char"/>
    <w:basedOn w:val="DefaultParagraphFont"/>
    <w:link w:val="Equation"/>
    <w:locked/>
    <w:rsid w:val="0028296E"/>
    <w:rPr>
      <w:rFonts w:ascii="Times New Roman" w:hAnsi="Times New Roman"/>
      <w:sz w:val="24"/>
      <w:lang w:val="en-GB" w:eastAsia="en-US"/>
    </w:rPr>
  </w:style>
  <w:style w:type="character" w:customStyle="1" w:styleId="enumlev1Char">
    <w:name w:val="enumlev1 Char"/>
    <w:link w:val="enumlev1"/>
    <w:locked/>
    <w:rsid w:val="009D6A3B"/>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32.bin"/><Relationship Id="rId21" Type="http://schemas.openxmlformats.org/officeDocument/2006/relationships/image" Target="media/image11.wmf"/><Relationship Id="rId63" Type="http://schemas.openxmlformats.org/officeDocument/2006/relationships/image" Target="media/image37.jpeg"/><Relationship Id="rId159" Type="http://schemas.openxmlformats.org/officeDocument/2006/relationships/oleObject" Target="embeddings/oleObject65.bin"/><Relationship Id="rId324" Type="http://schemas.openxmlformats.org/officeDocument/2006/relationships/oleObject" Target="embeddings/oleObject142.bin"/><Relationship Id="rId366" Type="http://schemas.openxmlformats.org/officeDocument/2006/relationships/oleObject" Target="embeddings/oleObject165.bin"/><Relationship Id="rId170" Type="http://schemas.openxmlformats.org/officeDocument/2006/relationships/oleObject" Target="embeddings/oleObject68.bin"/><Relationship Id="rId226" Type="http://schemas.openxmlformats.org/officeDocument/2006/relationships/image" Target="media/image123.wmf"/><Relationship Id="rId433" Type="http://schemas.openxmlformats.org/officeDocument/2006/relationships/oleObject" Target="embeddings/oleObject197.bin"/><Relationship Id="rId268" Type="http://schemas.openxmlformats.org/officeDocument/2006/relationships/image" Target="media/image143.jpeg"/><Relationship Id="rId475" Type="http://schemas.openxmlformats.org/officeDocument/2006/relationships/footer" Target="footer1.xml"/><Relationship Id="rId32" Type="http://schemas.openxmlformats.org/officeDocument/2006/relationships/image" Target="media/image17.wmf"/><Relationship Id="rId74" Type="http://schemas.openxmlformats.org/officeDocument/2006/relationships/image" Target="media/image44.wmf"/><Relationship Id="rId128" Type="http://schemas.openxmlformats.org/officeDocument/2006/relationships/oleObject" Target="embeddings/oleObject50.bin"/><Relationship Id="rId335" Type="http://schemas.openxmlformats.org/officeDocument/2006/relationships/oleObject" Target="embeddings/oleObject148.bin"/><Relationship Id="rId377" Type="http://schemas.openxmlformats.org/officeDocument/2006/relationships/image" Target="media/image199.wmf"/><Relationship Id="rId5" Type="http://schemas.openxmlformats.org/officeDocument/2006/relationships/footnotes" Target="footnotes.xml"/><Relationship Id="rId181" Type="http://schemas.openxmlformats.org/officeDocument/2006/relationships/oleObject" Target="embeddings/oleObject73.bin"/><Relationship Id="rId237" Type="http://schemas.openxmlformats.org/officeDocument/2006/relationships/oleObject" Target="embeddings/oleObject101.bin"/><Relationship Id="rId402" Type="http://schemas.openxmlformats.org/officeDocument/2006/relationships/oleObject" Target="embeddings/oleObject181.bin"/><Relationship Id="rId279" Type="http://schemas.openxmlformats.org/officeDocument/2006/relationships/oleObject" Target="embeddings/oleObject122.bin"/><Relationship Id="rId444" Type="http://schemas.openxmlformats.org/officeDocument/2006/relationships/oleObject" Target="embeddings/oleObject203.bin"/><Relationship Id="rId43" Type="http://schemas.openxmlformats.org/officeDocument/2006/relationships/image" Target="media/image25.jpeg"/><Relationship Id="rId139" Type="http://schemas.openxmlformats.org/officeDocument/2006/relationships/oleObject" Target="embeddings/oleObject55.bin"/><Relationship Id="rId290" Type="http://schemas.openxmlformats.org/officeDocument/2006/relationships/image" Target="media/image155.wmf"/><Relationship Id="rId304" Type="http://schemas.openxmlformats.org/officeDocument/2006/relationships/image" Target="media/image162.wmf"/><Relationship Id="rId346" Type="http://schemas.openxmlformats.org/officeDocument/2006/relationships/image" Target="media/image185.wmf"/><Relationship Id="rId388" Type="http://schemas.openxmlformats.org/officeDocument/2006/relationships/oleObject" Target="embeddings/oleObject176.bin"/><Relationship Id="rId85" Type="http://schemas.openxmlformats.org/officeDocument/2006/relationships/oleObject" Target="embeddings/oleObject28.bin"/><Relationship Id="rId150" Type="http://schemas.openxmlformats.org/officeDocument/2006/relationships/image" Target="media/image82.wmf"/><Relationship Id="rId192" Type="http://schemas.openxmlformats.org/officeDocument/2006/relationships/oleObject" Target="embeddings/oleObject78.bin"/><Relationship Id="rId206" Type="http://schemas.openxmlformats.org/officeDocument/2006/relationships/oleObject" Target="embeddings/oleObject85.bin"/><Relationship Id="rId413" Type="http://schemas.openxmlformats.org/officeDocument/2006/relationships/image" Target="media/image219.wmf"/><Relationship Id="rId248" Type="http://schemas.openxmlformats.org/officeDocument/2006/relationships/image" Target="media/image134.wmf"/><Relationship Id="rId455" Type="http://schemas.openxmlformats.org/officeDocument/2006/relationships/oleObject" Target="embeddings/oleObject209.bin"/><Relationship Id="rId12" Type="http://schemas.openxmlformats.org/officeDocument/2006/relationships/image" Target="media/image4.jpeg"/><Relationship Id="rId108" Type="http://schemas.openxmlformats.org/officeDocument/2006/relationships/image" Target="media/image61.wmf"/><Relationship Id="rId315" Type="http://schemas.openxmlformats.org/officeDocument/2006/relationships/image" Target="media/image170.wmf"/><Relationship Id="rId357" Type="http://schemas.openxmlformats.org/officeDocument/2006/relationships/oleObject" Target="embeddings/oleObject160.bin"/><Relationship Id="rId54" Type="http://schemas.openxmlformats.org/officeDocument/2006/relationships/image" Target="media/image31.wmf"/><Relationship Id="rId96" Type="http://schemas.openxmlformats.org/officeDocument/2006/relationships/image" Target="media/image55.wmf"/><Relationship Id="rId161" Type="http://schemas.openxmlformats.org/officeDocument/2006/relationships/oleObject" Target="embeddings/oleObject66.bin"/><Relationship Id="rId217" Type="http://schemas.openxmlformats.org/officeDocument/2006/relationships/image" Target="media/image119.wmf"/><Relationship Id="rId399" Type="http://schemas.openxmlformats.org/officeDocument/2006/relationships/oleObject" Target="embeddings/oleObject180.bin"/><Relationship Id="rId259" Type="http://schemas.openxmlformats.org/officeDocument/2006/relationships/oleObject" Target="embeddings/oleObject113.bin"/><Relationship Id="rId424" Type="http://schemas.openxmlformats.org/officeDocument/2006/relationships/oleObject" Target="embeddings/oleObject192.bin"/><Relationship Id="rId466" Type="http://schemas.openxmlformats.org/officeDocument/2006/relationships/oleObject" Target="embeddings/oleObject218.bin"/><Relationship Id="rId23" Type="http://schemas.openxmlformats.org/officeDocument/2006/relationships/image" Target="media/image12.jpeg"/><Relationship Id="rId119" Type="http://schemas.openxmlformats.org/officeDocument/2006/relationships/image" Target="media/image65.wmf"/><Relationship Id="rId270" Type="http://schemas.openxmlformats.org/officeDocument/2006/relationships/oleObject" Target="embeddings/oleObject118.bin"/><Relationship Id="rId326" Type="http://schemas.openxmlformats.org/officeDocument/2006/relationships/oleObject" Target="embeddings/oleObject143.bin"/><Relationship Id="rId65" Type="http://schemas.openxmlformats.org/officeDocument/2006/relationships/image" Target="media/image39.wmf"/><Relationship Id="rId130" Type="http://schemas.openxmlformats.org/officeDocument/2006/relationships/image" Target="media/image72.wmf"/><Relationship Id="rId368" Type="http://schemas.openxmlformats.org/officeDocument/2006/relationships/oleObject" Target="embeddings/oleObject166.bin"/><Relationship Id="rId172" Type="http://schemas.openxmlformats.org/officeDocument/2006/relationships/oleObject" Target="embeddings/oleObject69.bin"/><Relationship Id="rId228" Type="http://schemas.openxmlformats.org/officeDocument/2006/relationships/image" Target="media/image124.wmf"/><Relationship Id="rId435" Type="http://schemas.openxmlformats.org/officeDocument/2006/relationships/oleObject" Target="embeddings/oleObject198.bin"/><Relationship Id="rId477" Type="http://schemas.openxmlformats.org/officeDocument/2006/relationships/fontTable" Target="fontTable.xml"/><Relationship Id="rId13" Type="http://schemas.openxmlformats.org/officeDocument/2006/relationships/image" Target="media/image5.jpeg"/><Relationship Id="rId109" Type="http://schemas.openxmlformats.org/officeDocument/2006/relationships/oleObject" Target="embeddings/oleObject40.bin"/><Relationship Id="rId260" Type="http://schemas.openxmlformats.org/officeDocument/2006/relationships/image" Target="media/image139.wmf"/><Relationship Id="rId281" Type="http://schemas.openxmlformats.org/officeDocument/2006/relationships/oleObject" Target="embeddings/oleObject123.bin"/><Relationship Id="rId316" Type="http://schemas.openxmlformats.org/officeDocument/2006/relationships/oleObject" Target="embeddings/oleObject138.bin"/><Relationship Id="rId337" Type="http://schemas.openxmlformats.org/officeDocument/2006/relationships/oleObject" Target="embeddings/oleObject149.bin"/><Relationship Id="rId34"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45.wmf"/><Relationship Id="rId97" Type="http://schemas.openxmlformats.org/officeDocument/2006/relationships/oleObject" Target="embeddings/oleObject34.bin"/><Relationship Id="rId120" Type="http://schemas.openxmlformats.org/officeDocument/2006/relationships/oleObject" Target="embeddings/oleObject47.bin"/><Relationship Id="rId141" Type="http://schemas.openxmlformats.org/officeDocument/2006/relationships/oleObject" Target="embeddings/oleObject56.bin"/><Relationship Id="rId358" Type="http://schemas.openxmlformats.org/officeDocument/2006/relationships/image" Target="media/image190.wmf"/><Relationship Id="rId379" Type="http://schemas.openxmlformats.org/officeDocument/2006/relationships/image" Target="media/image200.wmf"/><Relationship Id="rId7" Type="http://schemas.openxmlformats.org/officeDocument/2006/relationships/image" Target="media/image1.emf"/><Relationship Id="rId162" Type="http://schemas.openxmlformats.org/officeDocument/2006/relationships/image" Target="media/image88.jpeg"/><Relationship Id="rId183" Type="http://schemas.openxmlformats.org/officeDocument/2006/relationships/oleObject" Target="embeddings/oleObject74.bin"/><Relationship Id="rId218" Type="http://schemas.openxmlformats.org/officeDocument/2006/relationships/oleObject" Target="embeddings/oleObject91.bin"/><Relationship Id="rId239" Type="http://schemas.openxmlformats.org/officeDocument/2006/relationships/oleObject" Target="embeddings/oleObject102.bin"/><Relationship Id="rId390" Type="http://schemas.openxmlformats.org/officeDocument/2006/relationships/image" Target="media/image206.wmf"/><Relationship Id="rId404" Type="http://schemas.openxmlformats.org/officeDocument/2006/relationships/oleObject" Target="embeddings/oleObject182.bin"/><Relationship Id="rId425" Type="http://schemas.openxmlformats.org/officeDocument/2006/relationships/image" Target="media/image225.wmf"/><Relationship Id="rId446" Type="http://schemas.openxmlformats.org/officeDocument/2006/relationships/image" Target="media/image234.wmf"/><Relationship Id="rId467" Type="http://schemas.openxmlformats.org/officeDocument/2006/relationships/oleObject" Target="embeddings/oleObject219.bin"/><Relationship Id="rId250" Type="http://schemas.openxmlformats.org/officeDocument/2006/relationships/oleObject" Target="embeddings/oleObject108.bin"/><Relationship Id="rId271" Type="http://schemas.openxmlformats.org/officeDocument/2006/relationships/image" Target="media/image145.jpeg"/><Relationship Id="rId292" Type="http://schemas.openxmlformats.org/officeDocument/2006/relationships/image" Target="media/image156.wmf"/><Relationship Id="rId306" Type="http://schemas.openxmlformats.org/officeDocument/2006/relationships/image" Target="media/image163.wmf"/><Relationship Id="rId24" Type="http://schemas.openxmlformats.org/officeDocument/2006/relationships/image" Target="media/image13.wmf"/><Relationship Id="rId45" Type="http://schemas.openxmlformats.org/officeDocument/2006/relationships/oleObject" Target="embeddings/oleObject11.bin"/><Relationship Id="rId66" Type="http://schemas.openxmlformats.org/officeDocument/2006/relationships/oleObject" Target="embeddings/oleObject19.bin"/><Relationship Id="rId87" Type="http://schemas.openxmlformats.org/officeDocument/2006/relationships/oleObject" Target="embeddings/oleObject29.bin"/><Relationship Id="rId110" Type="http://schemas.openxmlformats.org/officeDocument/2006/relationships/oleObject" Target="embeddings/oleObject41.bin"/><Relationship Id="rId131" Type="http://schemas.openxmlformats.org/officeDocument/2006/relationships/oleObject" Target="embeddings/oleObject51.bin"/><Relationship Id="rId327" Type="http://schemas.openxmlformats.org/officeDocument/2006/relationships/image" Target="media/image176.jpeg"/><Relationship Id="rId348" Type="http://schemas.openxmlformats.org/officeDocument/2006/relationships/image" Target="media/image186.wmf"/><Relationship Id="rId369" Type="http://schemas.openxmlformats.org/officeDocument/2006/relationships/image" Target="media/image195.wmf"/><Relationship Id="rId152" Type="http://schemas.openxmlformats.org/officeDocument/2006/relationships/image" Target="media/image83.wmf"/><Relationship Id="rId173" Type="http://schemas.openxmlformats.org/officeDocument/2006/relationships/image" Target="media/image96.wmf"/><Relationship Id="rId194" Type="http://schemas.openxmlformats.org/officeDocument/2006/relationships/oleObject" Target="embeddings/oleObject79.bin"/><Relationship Id="rId208" Type="http://schemas.openxmlformats.org/officeDocument/2006/relationships/oleObject" Target="embeddings/oleObject86.bin"/><Relationship Id="rId229" Type="http://schemas.openxmlformats.org/officeDocument/2006/relationships/oleObject" Target="embeddings/oleObject97.bin"/><Relationship Id="rId380" Type="http://schemas.openxmlformats.org/officeDocument/2006/relationships/oleObject" Target="embeddings/oleObject172.bin"/><Relationship Id="rId415" Type="http://schemas.openxmlformats.org/officeDocument/2006/relationships/image" Target="media/image220.wmf"/><Relationship Id="rId436" Type="http://schemas.openxmlformats.org/officeDocument/2006/relationships/image" Target="media/image230.wmf"/><Relationship Id="rId457" Type="http://schemas.openxmlformats.org/officeDocument/2006/relationships/oleObject" Target="embeddings/oleObject211.bin"/><Relationship Id="rId240" Type="http://schemas.openxmlformats.org/officeDocument/2006/relationships/image" Target="media/image130.wmf"/><Relationship Id="rId261" Type="http://schemas.openxmlformats.org/officeDocument/2006/relationships/oleObject" Target="embeddings/oleObject114.bin"/><Relationship Id="rId478" Type="http://schemas.openxmlformats.org/officeDocument/2006/relationships/theme" Target="theme/theme1.xml"/><Relationship Id="rId14" Type="http://schemas.openxmlformats.org/officeDocument/2006/relationships/image" Target="media/image6.jpeg"/><Relationship Id="rId35" Type="http://schemas.openxmlformats.org/officeDocument/2006/relationships/oleObject" Target="embeddings/oleObject9.bin"/><Relationship Id="rId56" Type="http://schemas.openxmlformats.org/officeDocument/2006/relationships/image" Target="media/image32.wmf"/><Relationship Id="rId77" Type="http://schemas.openxmlformats.org/officeDocument/2006/relationships/oleObject" Target="embeddings/oleObject24.bin"/><Relationship Id="rId100" Type="http://schemas.openxmlformats.org/officeDocument/2006/relationships/image" Target="media/image57.wmf"/><Relationship Id="rId282" Type="http://schemas.openxmlformats.org/officeDocument/2006/relationships/image" Target="media/image151.wmf"/><Relationship Id="rId317" Type="http://schemas.openxmlformats.org/officeDocument/2006/relationships/image" Target="media/image171.wmf"/><Relationship Id="rId338" Type="http://schemas.openxmlformats.org/officeDocument/2006/relationships/image" Target="media/image181.wmf"/><Relationship Id="rId359" Type="http://schemas.openxmlformats.org/officeDocument/2006/relationships/oleObject" Target="embeddings/oleObject161.bin"/><Relationship Id="rId8" Type="http://schemas.openxmlformats.org/officeDocument/2006/relationships/hyperlink" Target="https://www.itu.int/rec/R-REC-P.1853/en" TargetMode="External"/><Relationship Id="rId98" Type="http://schemas.openxmlformats.org/officeDocument/2006/relationships/image" Target="media/image56.wmf"/><Relationship Id="rId121" Type="http://schemas.openxmlformats.org/officeDocument/2006/relationships/image" Target="media/image66.wmf"/><Relationship Id="rId142" Type="http://schemas.openxmlformats.org/officeDocument/2006/relationships/image" Target="media/image78.wmf"/><Relationship Id="rId163" Type="http://schemas.openxmlformats.org/officeDocument/2006/relationships/image" Target="media/image89.jpeg"/><Relationship Id="rId184" Type="http://schemas.openxmlformats.org/officeDocument/2006/relationships/image" Target="media/image102.jpeg"/><Relationship Id="rId219" Type="http://schemas.openxmlformats.org/officeDocument/2006/relationships/image" Target="media/image120.wmf"/><Relationship Id="rId370" Type="http://schemas.openxmlformats.org/officeDocument/2006/relationships/oleObject" Target="embeddings/oleObject167.bin"/><Relationship Id="rId391" Type="http://schemas.openxmlformats.org/officeDocument/2006/relationships/oleObject" Target="embeddings/oleObject177.bin"/><Relationship Id="rId405" Type="http://schemas.openxmlformats.org/officeDocument/2006/relationships/image" Target="media/image215.wmf"/><Relationship Id="rId426" Type="http://schemas.openxmlformats.org/officeDocument/2006/relationships/oleObject" Target="embeddings/oleObject193.bin"/><Relationship Id="rId447" Type="http://schemas.openxmlformats.org/officeDocument/2006/relationships/oleObject" Target="embeddings/oleObject205.bin"/><Relationship Id="rId230" Type="http://schemas.openxmlformats.org/officeDocument/2006/relationships/image" Target="media/image125.wmf"/><Relationship Id="rId251" Type="http://schemas.openxmlformats.org/officeDocument/2006/relationships/oleObject" Target="embeddings/oleObject109.bin"/><Relationship Id="rId468" Type="http://schemas.openxmlformats.org/officeDocument/2006/relationships/oleObject" Target="embeddings/oleObject220.bin"/><Relationship Id="rId25" Type="http://schemas.openxmlformats.org/officeDocument/2006/relationships/oleObject" Target="embeddings/oleObject4.bin"/><Relationship Id="rId46" Type="http://schemas.openxmlformats.org/officeDocument/2006/relationships/image" Target="media/image27.wmf"/><Relationship Id="rId67" Type="http://schemas.openxmlformats.org/officeDocument/2006/relationships/image" Target="media/image40.wmf"/><Relationship Id="rId272" Type="http://schemas.openxmlformats.org/officeDocument/2006/relationships/image" Target="media/image146.wmf"/><Relationship Id="rId293" Type="http://schemas.openxmlformats.org/officeDocument/2006/relationships/oleObject" Target="embeddings/oleObject129.bin"/><Relationship Id="rId307" Type="http://schemas.openxmlformats.org/officeDocument/2006/relationships/oleObject" Target="embeddings/oleObject136.bin"/><Relationship Id="rId328" Type="http://schemas.openxmlformats.org/officeDocument/2006/relationships/oleObject" Target="embeddings/oleObject144.bin"/><Relationship Id="rId349" Type="http://schemas.openxmlformats.org/officeDocument/2006/relationships/oleObject" Target="embeddings/oleObject155.bin"/><Relationship Id="rId88" Type="http://schemas.openxmlformats.org/officeDocument/2006/relationships/image" Target="media/image51.wmf"/><Relationship Id="rId111" Type="http://schemas.openxmlformats.org/officeDocument/2006/relationships/oleObject" Target="embeddings/oleObject42.bin"/><Relationship Id="rId132" Type="http://schemas.openxmlformats.org/officeDocument/2006/relationships/image" Target="media/image73.wmf"/><Relationship Id="rId153" Type="http://schemas.openxmlformats.org/officeDocument/2006/relationships/oleObject" Target="embeddings/oleObject62.bin"/><Relationship Id="rId174" Type="http://schemas.openxmlformats.org/officeDocument/2006/relationships/oleObject" Target="embeddings/oleObject70.bin"/><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image" Target="media/image191.wmf"/><Relationship Id="rId381" Type="http://schemas.openxmlformats.org/officeDocument/2006/relationships/image" Target="media/image201.wmf"/><Relationship Id="rId416" Type="http://schemas.openxmlformats.org/officeDocument/2006/relationships/oleObject" Target="embeddings/oleObject188.bin"/><Relationship Id="rId220" Type="http://schemas.openxmlformats.org/officeDocument/2006/relationships/oleObject" Target="embeddings/oleObject92.bin"/><Relationship Id="rId241" Type="http://schemas.openxmlformats.org/officeDocument/2006/relationships/oleObject" Target="embeddings/oleObject103.bin"/><Relationship Id="rId437" Type="http://schemas.openxmlformats.org/officeDocument/2006/relationships/oleObject" Target="embeddings/oleObject199.bin"/><Relationship Id="rId458" Type="http://schemas.openxmlformats.org/officeDocument/2006/relationships/image" Target="media/image239.wmf"/><Relationship Id="rId15" Type="http://schemas.openxmlformats.org/officeDocument/2006/relationships/image" Target="media/image7.jpeg"/><Relationship Id="rId36" Type="http://schemas.openxmlformats.org/officeDocument/2006/relationships/image" Target="media/image19.wmf"/><Relationship Id="rId57" Type="http://schemas.openxmlformats.org/officeDocument/2006/relationships/oleObject" Target="embeddings/oleObject17.bin"/><Relationship Id="rId262" Type="http://schemas.openxmlformats.org/officeDocument/2006/relationships/image" Target="media/image140.wmf"/><Relationship Id="rId283" Type="http://schemas.openxmlformats.org/officeDocument/2006/relationships/oleObject" Target="embeddings/oleObject124.bin"/><Relationship Id="rId318" Type="http://schemas.openxmlformats.org/officeDocument/2006/relationships/oleObject" Target="embeddings/oleObject139.bin"/><Relationship Id="rId339" Type="http://schemas.openxmlformats.org/officeDocument/2006/relationships/oleObject" Target="embeddings/oleObject150.bin"/><Relationship Id="rId78" Type="http://schemas.openxmlformats.org/officeDocument/2006/relationships/image" Target="media/image46.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8.bin"/><Relationship Id="rId143" Type="http://schemas.openxmlformats.org/officeDocument/2006/relationships/oleObject" Target="embeddings/oleObject57.bin"/><Relationship Id="rId164" Type="http://schemas.openxmlformats.org/officeDocument/2006/relationships/image" Target="media/image90.jpeg"/><Relationship Id="rId185" Type="http://schemas.openxmlformats.org/officeDocument/2006/relationships/image" Target="media/image103.wmf"/><Relationship Id="rId350" Type="http://schemas.openxmlformats.org/officeDocument/2006/relationships/oleObject" Target="embeddings/oleObject156.bin"/><Relationship Id="rId371" Type="http://schemas.openxmlformats.org/officeDocument/2006/relationships/image" Target="media/image196.wmf"/><Relationship Id="rId406" Type="http://schemas.openxmlformats.org/officeDocument/2006/relationships/oleObject" Target="embeddings/oleObject183.bin"/><Relationship Id="rId9" Type="http://schemas.openxmlformats.org/officeDocument/2006/relationships/hyperlink" Target="https://www.itu.int/rec/R-REC-P.676/en" TargetMode="External"/><Relationship Id="rId210" Type="http://schemas.openxmlformats.org/officeDocument/2006/relationships/oleObject" Target="embeddings/oleObject87.bin"/><Relationship Id="rId392" Type="http://schemas.openxmlformats.org/officeDocument/2006/relationships/image" Target="media/image207.wmf"/><Relationship Id="rId427" Type="http://schemas.openxmlformats.org/officeDocument/2006/relationships/image" Target="media/image226.wmf"/><Relationship Id="rId448" Type="http://schemas.openxmlformats.org/officeDocument/2006/relationships/image" Target="media/image235.wmf"/><Relationship Id="rId469" Type="http://schemas.openxmlformats.org/officeDocument/2006/relationships/oleObject" Target="embeddings/oleObject221.bin"/><Relationship Id="rId26" Type="http://schemas.openxmlformats.org/officeDocument/2006/relationships/image" Target="media/image14.wmf"/><Relationship Id="rId231" Type="http://schemas.openxmlformats.org/officeDocument/2006/relationships/oleObject" Target="embeddings/oleObject98.bin"/><Relationship Id="rId252" Type="http://schemas.openxmlformats.org/officeDocument/2006/relationships/image" Target="media/image135.wmf"/><Relationship Id="rId273" Type="http://schemas.openxmlformats.org/officeDocument/2006/relationships/oleObject" Target="embeddings/oleObject119.bin"/><Relationship Id="rId294" Type="http://schemas.openxmlformats.org/officeDocument/2006/relationships/image" Target="media/image157.wmf"/><Relationship Id="rId308" Type="http://schemas.openxmlformats.org/officeDocument/2006/relationships/image" Target="media/image164.wmf"/><Relationship Id="rId329" Type="http://schemas.openxmlformats.org/officeDocument/2006/relationships/oleObject" Target="embeddings/oleObject145.bin"/><Relationship Id="rId47" Type="http://schemas.openxmlformats.org/officeDocument/2006/relationships/oleObject" Target="embeddings/oleObject12.bin"/><Relationship Id="rId68" Type="http://schemas.openxmlformats.org/officeDocument/2006/relationships/image" Target="media/image41.wmf"/><Relationship Id="rId89" Type="http://schemas.openxmlformats.org/officeDocument/2006/relationships/oleObject" Target="embeddings/oleObject30.bin"/><Relationship Id="rId112" Type="http://schemas.openxmlformats.org/officeDocument/2006/relationships/oleObject" Target="embeddings/oleObject43.bin"/><Relationship Id="rId133" Type="http://schemas.openxmlformats.org/officeDocument/2006/relationships/oleObject" Target="embeddings/oleObject52.bin"/><Relationship Id="rId154" Type="http://schemas.openxmlformats.org/officeDocument/2006/relationships/image" Target="media/image84.wmf"/><Relationship Id="rId175" Type="http://schemas.openxmlformats.org/officeDocument/2006/relationships/image" Target="media/image97.wmf"/><Relationship Id="rId340" Type="http://schemas.openxmlformats.org/officeDocument/2006/relationships/image" Target="media/image182.wmf"/><Relationship Id="rId361" Type="http://schemas.openxmlformats.org/officeDocument/2006/relationships/oleObject" Target="embeddings/oleObject162.bin"/><Relationship Id="rId196" Type="http://schemas.openxmlformats.org/officeDocument/2006/relationships/oleObject" Target="embeddings/oleObject80.bin"/><Relationship Id="rId200" Type="http://schemas.openxmlformats.org/officeDocument/2006/relationships/oleObject" Target="embeddings/oleObject82.bin"/><Relationship Id="rId382" Type="http://schemas.openxmlformats.org/officeDocument/2006/relationships/oleObject" Target="embeddings/oleObject173.bin"/><Relationship Id="rId417" Type="http://schemas.openxmlformats.org/officeDocument/2006/relationships/image" Target="media/image221.wmf"/><Relationship Id="rId438" Type="http://schemas.openxmlformats.org/officeDocument/2006/relationships/image" Target="media/image231.wmf"/><Relationship Id="rId459" Type="http://schemas.openxmlformats.org/officeDocument/2006/relationships/oleObject" Target="embeddings/oleObject212.bin"/><Relationship Id="rId16" Type="http://schemas.openxmlformats.org/officeDocument/2006/relationships/image" Target="media/image8.wmf"/><Relationship Id="rId221" Type="http://schemas.openxmlformats.org/officeDocument/2006/relationships/oleObject" Target="embeddings/oleObject93.bin"/><Relationship Id="rId242" Type="http://schemas.openxmlformats.org/officeDocument/2006/relationships/image" Target="media/image131.wmf"/><Relationship Id="rId263" Type="http://schemas.openxmlformats.org/officeDocument/2006/relationships/oleObject" Target="embeddings/oleObject115.bin"/><Relationship Id="rId284" Type="http://schemas.openxmlformats.org/officeDocument/2006/relationships/image" Target="media/image152.wmf"/><Relationship Id="rId319" Type="http://schemas.openxmlformats.org/officeDocument/2006/relationships/image" Target="media/image172.wmf"/><Relationship Id="rId470" Type="http://schemas.openxmlformats.org/officeDocument/2006/relationships/oleObject" Target="embeddings/oleObject222.bin"/><Relationship Id="rId37" Type="http://schemas.openxmlformats.org/officeDocument/2006/relationships/oleObject" Target="embeddings/oleObject10.bin"/><Relationship Id="rId58" Type="http://schemas.openxmlformats.org/officeDocument/2006/relationships/image" Target="media/image33.wmf"/><Relationship Id="rId79" Type="http://schemas.openxmlformats.org/officeDocument/2006/relationships/oleObject" Target="embeddings/oleObject25.bin"/><Relationship Id="rId102" Type="http://schemas.openxmlformats.org/officeDocument/2006/relationships/image" Target="media/image58.wmf"/><Relationship Id="rId123" Type="http://schemas.openxmlformats.org/officeDocument/2006/relationships/image" Target="media/image67.jpeg"/><Relationship Id="rId144" Type="http://schemas.openxmlformats.org/officeDocument/2006/relationships/image" Target="media/image79.wmf"/><Relationship Id="rId330" Type="http://schemas.openxmlformats.org/officeDocument/2006/relationships/image" Target="media/image177.wmf"/><Relationship Id="rId90" Type="http://schemas.openxmlformats.org/officeDocument/2006/relationships/image" Target="media/image52.wmf"/><Relationship Id="rId165" Type="http://schemas.openxmlformats.org/officeDocument/2006/relationships/image" Target="media/image91.jpeg"/><Relationship Id="rId186" Type="http://schemas.openxmlformats.org/officeDocument/2006/relationships/oleObject" Target="embeddings/oleObject75.bin"/><Relationship Id="rId351" Type="http://schemas.openxmlformats.org/officeDocument/2006/relationships/image" Target="media/image187.wmf"/><Relationship Id="rId372" Type="http://schemas.openxmlformats.org/officeDocument/2006/relationships/oleObject" Target="embeddings/oleObject168.bin"/><Relationship Id="rId393" Type="http://schemas.openxmlformats.org/officeDocument/2006/relationships/oleObject" Target="embeddings/oleObject178.bin"/><Relationship Id="rId407" Type="http://schemas.openxmlformats.org/officeDocument/2006/relationships/image" Target="media/image216.wmf"/><Relationship Id="rId428" Type="http://schemas.openxmlformats.org/officeDocument/2006/relationships/oleObject" Target="embeddings/oleObject194.bin"/><Relationship Id="rId449" Type="http://schemas.openxmlformats.org/officeDocument/2006/relationships/oleObject" Target="embeddings/oleObject206.bin"/><Relationship Id="rId211" Type="http://schemas.openxmlformats.org/officeDocument/2006/relationships/image" Target="media/image116.wmf"/><Relationship Id="rId232" Type="http://schemas.openxmlformats.org/officeDocument/2006/relationships/image" Target="media/image126.wmf"/><Relationship Id="rId253" Type="http://schemas.openxmlformats.org/officeDocument/2006/relationships/oleObject" Target="embeddings/oleObject110.bin"/><Relationship Id="rId274" Type="http://schemas.openxmlformats.org/officeDocument/2006/relationships/image" Target="media/image147.wmf"/><Relationship Id="rId295" Type="http://schemas.openxmlformats.org/officeDocument/2006/relationships/oleObject" Target="embeddings/oleObject130.bin"/><Relationship Id="rId309" Type="http://schemas.openxmlformats.org/officeDocument/2006/relationships/oleObject" Target="embeddings/oleObject137.bin"/><Relationship Id="rId460" Type="http://schemas.openxmlformats.org/officeDocument/2006/relationships/oleObject" Target="embeddings/oleObject213.bin"/><Relationship Id="rId27" Type="http://schemas.openxmlformats.org/officeDocument/2006/relationships/oleObject" Target="embeddings/oleObject5.bin"/><Relationship Id="rId48" Type="http://schemas.openxmlformats.org/officeDocument/2006/relationships/image" Target="media/image28.wmf"/><Relationship Id="rId69" Type="http://schemas.openxmlformats.org/officeDocument/2006/relationships/oleObject" Target="embeddings/oleObject20.bin"/><Relationship Id="rId113" Type="http://schemas.openxmlformats.org/officeDocument/2006/relationships/oleObject" Target="embeddings/oleObject44.bin"/><Relationship Id="rId134" Type="http://schemas.openxmlformats.org/officeDocument/2006/relationships/image" Target="media/image74.wmf"/><Relationship Id="rId320" Type="http://schemas.openxmlformats.org/officeDocument/2006/relationships/oleObject" Target="embeddings/oleObject140.bin"/><Relationship Id="rId80" Type="http://schemas.openxmlformats.org/officeDocument/2006/relationships/image" Target="media/image47.wmf"/><Relationship Id="rId155" Type="http://schemas.openxmlformats.org/officeDocument/2006/relationships/oleObject" Target="embeddings/oleObject63.bin"/><Relationship Id="rId176" Type="http://schemas.openxmlformats.org/officeDocument/2006/relationships/oleObject" Target="embeddings/oleObject71.bin"/><Relationship Id="rId197" Type="http://schemas.openxmlformats.org/officeDocument/2006/relationships/image" Target="media/image109.wmf"/><Relationship Id="rId341" Type="http://schemas.openxmlformats.org/officeDocument/2006/relationships/oleObject" Target="embeddings/oleObject151.bin"/><Relationship Id="rId362" Type="http://schemas.openxmlformats.org/officeDocument/2006/relationships/image" Target="media/image192.jpeg"/><Relationship Id="rId383" Type="http://schemas.openxmlformats.org/officeDocument/2006/relationships/image" Target="media/image202.wmf"/><Relationship Id="rId418" Type="http://schemas.openxmlformats.org/officeDocument/2006/relationships/oleObject" Target="embeddings/oleObject189.bin"/><Relationship Id="rId439" Type="http://schemas.openxmlformats.org/officeDocument/2006/relationships/oleObject" Target="embeddings/oleObject200.bin"/><Relationship Id="rId201" Type="http://schemas.openxmlformats.org/officeDocument/2006/relationships/image" Target="media/image111.wmf"/><Relationship Id="rId222" Type="http://schemas.openxmlformats.org/officeDocument/2006/relationships/image" Target="media/image121.wmf"/><Relationship Id="rId243" Type="http://schemas.openxmlformats.org/officeDocument/2006/relationships/oleObject" Target="embeddings/oleObject104.bin"/><Relationship Id="rId264" Type="http://schemas.openxmlformats.org/officeDocument/2006/relationships/image" Target="media/image141.wmf"/><Relationship Id="rId285" Type="http://schemas.openxmlformats.org/officeDocument/2006/relationships/oleObject" Target="embeddings/oleObject125.bin"/><Relationship Id="rId450" Type="http://schemas.openxmlformats.org/officeDocument/2006/relationships/image" Target="media/image236.wmf"/><Relationship Id="rId471" Type="http://schemas.openxmlformats.org/officeDocument/2006/relationships/image" Target="media/image241.wmf"/><Relationship Id="rId17" Type="http://schemas.openxmlformats.org/officeDocument/2006/relationships/oleObject" Target="embeddings/oleObject1.bin"/><Relationship Id="rId38" Type="http://schemas.openxmlformats.org/officeDocument/2006/relationships/image" Target="media/image20.jpeg"/><Relationship Id="rId59" Type="http://schemas.openxmlformats.org/officeDocument/2006/relationships/oleObject" Target="embeddings/oleObject18.bin"/><Relationship Id="rId103" Type="http://schemas.openxmlformats.org/officeDocument/2006/relationships/oleObject" Target="embeddings/oleObject37.bin"/><Relationship Id="rId124" Type="http://schemas.openxmlformats.org/officeDocument/2006/relationships/image" Target="media/image68.wmf"/><Relationship Id="rId310" Type="http://schemas.openxmlformats.org/officeDocument/2006/relationships/image" Target="media/image165.jpeg"/><Relationship Id="rId70" Type="http://schemas.openxmlformats.org/officeDocument/2006/relationships/image" Target="media/image42.wmf"/><Relationship Id="rId91" Type="http://schemas.openxmlformats.org/officeDocument/2006/relationships/oleObject" Target="embeddings/oleObject31.bin"/><Relationship Id="rId145" Type="http://schemas.openxmlformats.org/officeDocument/2006/relationships/oleObject" Target="embeddings/oleObject58.bin"/><Relationship Id="rId166" Type="http://schemas.openxmlformats.org/officeDocument/2006/relationships/image" Target="media/image92.jpeg"/><Relationship Id="rId187" Type="http://schemas.openxmlformats.org/officeDocument/2006/relationships/image" Target="media/image104.wmf"/><Relationship Id="rId331" Type="http://schemas.openxmlformats.org/officeDocument/2006/relationships/oleObject" Target="embeddings/oleObject146.bin"/><Relationship Id="rId352" Type="http://schemas.openxmlformats.org/officeDocument/2006/relationships/oleObject" Target="embeddings/oleObject157.bin"/><Relationship Id="rId373" Type="http://schemas.openxmlformats.org/officeDocument/2006/relationships/image" Target="media/image197.wmf"/><Relationship Id="rId394" Type="http://schemas.openxmlformats.org/officeDocument/2006/relationships/image" Target="media/image208.wmf"/><Relationship Id="rId408" Type="http://schemas.openxmlformats.org/officeDocument/2006/relationships/oleObject" Target="embeddings/oleObject184.bin"/><Relationship Id="rId429" Type="http://schemas.openxmlformats.org/officeDocument/2006/relationships/image" Target="media/image227.wmf"/><Relationship Id="rId1" Type="http://schemas.openxmlformats.org/officeDocument/2006/relationships/numbering" Target="numbering.xml"/><Relationship Id="rId212" Type="http://schemas.openxmlformats.org/officeDocument/2006/relationships/oleObject" Target="embeddings/oleObject88.bin"/><Relationship Id="rId233" Type="http://schemas.openxmlformats.org/officeDocument/2006/relationships/oleObject" Target="embeddings/oleObject99.bin"/><Relationship Id="rId254" Type="http://schemas.openxmlformats.org/officeDocument/2006/relationships/image" Target="media/image136.wmf"/><Relationship Id="rId440" Type="http://schemas.openxmlformats.org/officeDocument/2006/relationships/image" Target="media/image232.wmf"/><Relationship Id="rId28" Type="http://schemas.openxmlformats.org/officeDocument/2006/relationships/image" Target="media/image15.wmf"/><Relationship Id="rId49" Type="http://schemas.openxmlformats.org/officeDocument/2006/relationships/oleObject" Target="embeddings/oleObject13.bin"/><Relationship Id="rId114" Type="http://schemas.openxmlformats.org/officeDocument/2006/relationships/image" Target="media/image62.wmf"/><Relationship Id="rId275" Type="http://schemas.openxmlformats.org/officeDocument/2006/relationships/oleObject" Target="embeddings/oleObject120.bin"/><Relationship Id="rId296" Type="http://schemas.openxmlformats.org/officeDocument/2006/relationships/image" Target="media/image158.jpeg"/><Relationship Id="rId300" Type="http://schemas.openxmlformats.org/officeDocument/2006/relationships/image" Target="media/image160.jpeg"/><Relationship Id="rId461" Type="http://schemas.openxmlformats.org/officeDocument/2006/relationships/oleObject" Target="embeddings/oleObject214.bin"/><Relationship Id="rId60" Type="http://schemas.openxmlformats.org/officeDocument/2006/relationships/image" Target="media/image34.jpeg"/><Relationship Id="rId81" Type="http://schemas.openxmlformats.org/officeDocument/2006/relationships/oleObject" Target="embeddings/oleObject26.bin"/><Relationship Id="rId135" Type="http://schemas.openxmlformats.org/officeDocument/2006/relationships/oleObject" Target="embeddings/oleObject53.bin"/><Relationship Id="rId156" Type="http://schemas.openxmlformats.org/officeDocument/2006/relationships/image" Target="media/image85.wmf"/><Relationship Id="rId177" Type="http://schemas.openxmlformats.org/officeDocument/2006/relationships/image" Target="media/image98.jpeg"/><Relationship Id="rId198" Type="http://schemas.openxmlformats.org/officeDocument/2006/relationships/oleObject" Target="embeddings/oleObject81.bin"/><Relationship Id="rId321" Type="http://schemas.openxmlformats.org/officeDocument/2006/relationships/image" Target="media/image173.wmf"/><Relationship Id="rId342" Type="http://schemas.openxmlformats.org/officeDocument/2006/relationships/image" Target="media/image183.wmf"/><Relationship Id="rId363" Type="http://schemas.openxmlformats.org/officeDocument/2006/relationships/image" Target="media/image193.wmf"/><Relationship Id="rId384" Type="http://schemas.openxmlformats.org/officeDocument/2006/relationships/oleObject" Target="embeddings/oleObject174.bin"/><Relationship Id="rId419" Type="http://schemas.openxmlformats.org/officeDocument/2006/relationships/image" Target="media/image222.wmf"/><Relationship Id="rId202" Type="http://schemas.openxmlformats.org/officeDocument/2006/relationships/oleObject" Target="embeddings/oleObject83.bin"/><Relationship Id="rId223" Type="http://schemas.openxmlformats.org/officeDocument/2006/relationships/oleObject" Target="embeddings/oleObject94.bin"/><Relationship Id="rId244" Type="http://schemas.openxmlformats.org/officeDocument/2006/relationships/image" Target="media/image132.wmf"/><Relationship Id="rId430" Type="http://schemas.openxmlformats.org/officeDocument/2006/relationships/oleObject" Target="embeddings/oleObject195.bin"/><Relationship Id="rId18" Type="http://schemas.openxmlformats.org/officeDocument/2006/relationships/image" Target="media/image9.jpeg"/><Relationship Id="rId39" Type="http://schemas.openxmlformats.org/officeDocument/2006/relationships/image" Target="media/image21.jpeg"/><Relationship Id="rId265" Type="http://schemas.openxmlformats.org/officeDocument/2006/relationships/oleObject" Target="embeddings/oleObject116.bin"/><Relationship Id="rId286" Type="http://schemas.openxmlformats.org/officeDocument/2006/relationships/image" Target="media/image153.wmf"/><Relationship Id="rId451" Type="http://schemas.openxmlformats.org/officeDocument/2006/relationships/oleObject" Target="embeddings/oleObject207.bin"/><Relationship Id="rId472" Type="http://schemas.openxmlformats.org/officeDocument/2006/relationships/oleObject" Target="embeddings/oleObject223.bin"/><Relationship Id="rId50" Type="http://schemas.openxmlformats.org/officeDocument/2006/relationships/image" Target="media/image29.wmf"/><Relationship Id="rId104" Type="http://schemas.openxmlformats.org/officeDocument/2006/relationships/image" Target="media/image59.wmf"/><Relationship Id="rId125" Type="http://schemas.openxmlformats.org/officeDocument/2006/relationships/oleObject" Target="embeddings/oleObject49.bin"/><Relationship Id="rId146" Type="http://schemas.openxmlformats.org/officeDocument/2006/relationships/image" Target="media/image80.wmf"/><Relationship Id="rId167" Type="http://schemas.openxmlformats.org/officeDocument/2006/relationships/image" Target="media/image93.jpeg"/><Relationship Id="rId188" Type="http://schemas.openxmlformats.org/officeDocument/2006/relationships/oleObject" Target="embeddings/oleObject76.bin"/><Relationship Id="rId311" Type="http://schemas.openxmlformats.org/officeDocument/2006/relationships/image" Target="media/image166.jpeg"/><Relationship Id="rId332" Type="http://schemas.openxmlformats.org/officeDocument/2006/relationships/image" Target="media/image178.wmf"/><Relationship Id="rId353" Type="http://schemas.openxmlformats.org/officeDocument/2006/relationships/image" Target="media/image188.wmf"/><Relationship Id="rId374" Type="http://schemas.openxmlformats.org/officeDocument/2006/relationships/oleObject" Target="embeddings/oleObject169.bin"/><Relationship Id="rId395" Type="http://schemas.openxmlformats.org/officeDocument/2006/relationships/oleObject" Target="embeddings/oleObject179.bin"/><Relationship Id="rId409" Type="http://schemas.openxmlformats.org/officeDocument/2006/relationships/image" Target="media/image217.wmf"/><Relationship Id="rId71" Type="http://schemas.openxmlformats.org/officeDocument/2006/relationships/oleObject" Target="embeddings/oleObject21.bin"/><Relationship Id="rId92" Type="http://schemas.openxmlformats.org/officeDocument/2006/relationships/image" Target="media/image53.wmf"/><Relationship Id="rId213" Type="http://schemas.openxmlformats.org/officeDocument/2006/relationships/image" Target="media/image117.wmf"/><Relationship Id="rId234" Type="http://schemas.openxmlformats.org/officeDocument/2006/relationships/image" Target="media/image127.wmf"/><Relationship Id="rId420" Type="http://schemas.openxmlformats.org/officeDocument/2006/relationships/oleObject" Target="embeddings/oleObject190.bin"/><Relationship Id="rId2" Type="http://schemas.openxmlformats.org/officeDocument/2006/relationships/styles" Target="styles.xml"/><Relationship Id="rId29" Type="http://schemas.openxmlformats.org/officeDocument/2006/relationships/oleObject" Target="embeddings/oleObject6.bin"/><Relationship Id="rId255" Type="http://schemas.openxmlformats.org/officeDocument/2006/relationships/oleObject" Target="embeddings/oleObject111.bin"/><Relationship Id="rId276" Type="http://schemas.openxmlformats.org/officeDocument/2006/relationships/image" Target="media/image148.wmf"/><Relationship Id="rId297" Type="http://schemas.openxmlformats.org/officeDocument/2006/relationships/oleObject" Target="embeddings/oleObject131.bin"/><Relationship Id="rId441" Type="http://schemas.openxmlformats.org/officeDocument/2006/relationships/oleObject" Target="embeddings/oleObject201.bin"/><Relationship Id="rId462" Type="http://schemas.openxmlformats.org/officeDocument/2006/relationships/oleObject" Target="embeddings/oleObject215.bin"/><Relationship Id="rId40" Type="http://schemas.openxmlformats.org/officeDocument/2006/relationships/image" Target="media/image22.jpeg"/><Relationship Id="rId115" Type="http://schemas.openxmlformats.org/officeDocument/2006/relationships/oleObject" Target="embeddings/oleObject45.bin"/><Relationship Id="rId136" Type="http://schemas.openxmlformats.org/officeDocument/2006/relationships/image" Target="media/image75.wmf"/><Relationship Id="rId157" Type="http://schemas.openxmlformats.org/officeDocument/2006/relationships/oleObject" Target="embeddings/oleObject64.bin"/><Relationship Id="rId178" Type="http://schemas.openxmlformats.org/officeDocument/2006/relationships/image" Target="media/image99.jpeg"/><Relationship Id="rId301" Type="http://schemas.openxmlformats.org/officeDocument/2006/relationships/image" Target="media/image161.wmf"/><Relationship Id="rId322" Type="http://schemas.openxmlformats.org/officeDocument/2006/relationships/oleObject" Target="embeddings/oleObject141.bin"/><Relationship Id="rId343" Type="http://schemas.openxmlformats.org/officeDocument/2006/relationships/oleObject" Target="embeddings/oleObject152.bin"/><Relationship Id="rId364" Type="http://schemas.openxmlformats.org/officeDocument/2006/relationships/oleObject" Target="embeddings/oleObject163.bin"/><Relationship Id="rId61" Type="http://schemas.openxmlformats.org/officeDocument/2006/relationships/image" Target="media/image35.jpeg"/><Relationship Id="rId82" Type="http://schemas.openxmlformats.org/officeDocument/2006/relationships/image" Target="media/image48.wmf"/><Relationship Id="rId199" Type="http://schemas.openxmlformats.org/officeDocument/2006/relationships/image" Target="media/image110.wmf"/><Relationship Id="rId203" Type="http://schemas.openxmlformats.org/officeDocument/2006/relationships/image" Target="media/image112.wmf"/><Relationship Id="rId385" Type="http://schemas.openxmlformats.org/officeDocument/2006/relationships/image" Target="media/image203.wmf"/><Relationship Id="rId19" Type="http://schemas.openxmlformats.org/officeDocument/2006/relationships/image" Target="media/image10.wmf"/><Relationship Id="rId224" Type="http://schemas.openxmlformats.org/officeDocument/2006/relationships/image" Target="media/image122.wmf"/><Relationship Id="rId245" Type="http://schemas.openxmlformats.org/officeDocument/2006/relationships/oleObject" Target="embeddings/oleObject105.bin"/><Relationship Id="rId266" Type="http://schemas.openxmlformats.org/officeDocument/2006/relationships/image" Target="media/image142.wmf"/><Relationship Id="rId287" Type="http://schemas.openxmlformats.org/officeDocument/2006/relationships/oleObject" Target="embeddings/oleObject126.bin"/><Relationship Id="rId410" Type="http://schemas.openxmlformats.org/officeDocument/2006/relationships/oleObject" Target="embeddings/oleObject185.bin"/><Relationship Id="rId431" Type="http://schemas.openxmlformats.org/officeDocument/2006/relationships/image" Target="media/image228.wmf"/><Relationship Id="rId452" Type="http://schemas.openxmlformats.org/officeDocument/2006/relationships/image" Target="media/image237.wmf"/><Relationship Id="rId473" Type="http://schemas.openxmlformats.org/officeDocument/2006/relationships/oleObject" Target="embeddings/oleObject224.bin"/><Relationship Id="rId30" Type="http://schemas.openxmlformats.org/officeDocument/2006/relationships/image" Target="media/image16.wmf"/><Relationship Id="rId105" Type="http://schemas.openxmlformats.org/officeDocument/2006/relationships/oleObject" Target="embeddings/oleObject38.bin"/><Relationship Id="rId126" Type="http://schemas.openxmlformats.org/officeDocument/2006/relationships/image" Target="media/image69.jpeg"/><Relationship Id="rId147" Type="http://schemas.openxmlformats.org/officeDocument/2006/relationships/oleObject" Target="embeddings/oleObject59.bin"/><Relationship Id="rId168" Type="http://schemas.openxmlformats.org/officeDocument/2006/relationships/oleObject" Target="embeddings/oleObject67.bin"/><Relationship Id="rId312" Type="http://schemas.openxmlformats.org/officeDocument/2006/relationships/image" Target="media/image167.jpeg"/><Relationship Id="rId333" Type="http://schemas.openxmlformats.org/officeDocument/2006/relationships/oleObject" Target="embeddings/oleObject147.bin"/><Relationship Id="rId354" Type="http://schemas.openxmlformats.org/officeDocument/2006/relationships/oleObject" Target="embeddings/oleObject158.bin"/><Relationship Id="rId51" Type="http://schemas.openxmlformats.org/officeDocument/2006/relationships/oleObject" Target="embeddings/oleObject14.bin"/><Relationship Id="rId72" Type="http://schemas.openxmlformats.org/officeDocument/2006/relationships/image" Target="media/image43.wmf"/><Relationship Id="rId93" Type="http://schemas.openxmlformats.org/officeDocument/2006/relationships/oleObject" Target="embeddings/oleObject32.bin"/><Relationship Id="rId189" Type="http://schemas.openxmlformats.org/officeDocument/2006/relationships/image" Target="media/image105.wmf"/><Relationship Id="rId375" Type="http://schemas.openxmlformats.org/officeDocument/2006/relationships/image" Target="media/image198.wmf"/><Relationship Id="rId396" Type="http://schemas.openxmlformats.org/officeDocument/2006/relationships/image" Target="media/image209.jpeg"/><Relationship Id="rId3" Type="http://schemas.openxmlformats.org/officeDocument/2006/relationships/settings" Target="settings.xml"/><Relationship Id="rId214" Type="http://schemas.openxmlformats.org/officeDocument/2006/relationships/oleObject" Target="embeddings/oleObject89.bin"/><Relationship Id="rId235" Type="http://schemas.openxmlformats.org/officeDocument/2006/relationships/oleObject" Target="embeddings/oleObject100.bin"/><Relationship Id="rId256" Type="http://schemas.openxmlformats.org/officeDocument/2006/relationships/image" Target="media/image137.wmf"/><Relationship Id="rId277" Type="http://schemas.openxmlformats.org/officeDocument/2006/relationships/oleObject" Target="embeddings/oleObject121.bin"/><Relationship Id="rId298" Type="http://schemas.openxmlformats.org/officeDocument/2006/relationships/image" Target="media/image159.wmf"/><Relationship Id="rId400" Type="http://schemas.openxmlformats.org/officeDocument/2006/relationships/image" Target="media/image212.jpeg"/><Relationship Id="rId421" Type="http://schemas.openxmlformats.org/officeDocument/2006/relationships/image" Target="media/image223.wmf"/><Relationship Id="rId442" Type="http://schemas.openxmlformats.org/officeDocument/2006/relationships/oleObject" Target="embeddings/oleObject202.bin"/><Relationship Id="rId463" Type="http://schemas.openxmlformats.org/officeDocument/2006/relationships/image" Target="media/image240.wmf"/><Relationship Id="rId116" Type="http://schemas.openxmlformats.org/officeDocument/2006/relationships/image" Target="media/image63.wmf"/><Relationship Id="rId137" Type="http://schemas.openxmlformats.org/officeDocument/2006/relationships/oleObject" Target="embeddings/oleObject54.bin"/><Relationship Id="rId158" Type="http://schemas.openxmlformats.org/officeDocument/2006/relationships/image" Target="media/image86.wmf"/><Relationship Id="rId302" Type="http://schemas.openxmlformats.org/officeDocument/2006/relationships/oleObject" Target="embeddings/oleObject133.bin"/><Relationship Id="rId323" Type="http://schemas.openxmlformats.org/officeDocument/2006/relationships/image" Target="media/image174.wmf"/><Relationship Id="rId344" Type="http://schemas.openxmlformats.org/officeDocument/2006/relationships/image" Target="media/image184.wmf"/><Relationship Id="rId20" Type="http://schemas.openxmlformats.org/officeDocument/2006/relationships/oleObject" Target="embeddings/oleObject2.bin"/><Relationship Id="rId41" Type="http://schemas.openxmlformats.org/officeDocument/2006/relationships/image" Target="media/image23.jpeg"/><Relationship Id="rId62" Type="http://schemas.openxmlformats.org/officeDocument/2006/relationships/image" Target="media/image36.jpeg"/><Relationship Id="rId83" Type="http://schemas.openxmlformats.org/officeDocument/2006/relationships/oleObject" Target="embeddings/oleObject27.bin"/><Relationship Id="rId179" Type="http://schemas.openxmlformats.org/officeDocument/2006/relationships/oleObject" Target="embeddings/oleObject72.bin"/><Relationship Id="rId365" Type="http://schemas.openxmlformats.org/officeDocument/2006/relationships/oleObject" Target="embeddings/oleObject164.bin"/><Relationship Id="rId386" Type="http://schemas.openxmlformats.org/officeDocument/2006/relationships/oleObject" Target="embeddings/oleObject175.bin"/><Relationship Id="rId190" Type="http://schemas.openxmlformats.org/officeDocument/2006/relationships/oleObject" Target="embeddings/oleObject77.bin"/><Relationship Id="rId204" Type="http://schemas.openxmlformats.org/officeDocument/2006/relationships/oleObject" Target="embeddings/oleObject84.bin"/><Relationship Id="rId225" Type="http://schemas.openxmlformats.org/officeDocument/2006/relationships/oleObject" Target="embeddings/oleObject95.bin"/><Relationship Id="rId246" Type="http://schemas.openxmlformats.org/officeDocument/2006/relationships/image" Target="media/image133.wmf"/><Relationship Id="rId267" Type="http://schemas.openxmlformats.org/officeDocument/2006/relationships/oleObject" Target="embeddings/oleObject117.bin"/><Relationship Id="rId288" Type="http://schemas.openxmlformats.org/officeDocument/2006/relationships/image" Target="media/image154.wmf"/><Relationship Id="rId411" Type="http://schemas.openxmlformats.org/officeDocument/2006/relationships/image" Target="media/image218.wmf"/><Relationship Id="rId432" Type="http://schemas.openxmlformats.org/officeDocument/2006/relationships/oleObject" Target="embeddings/oleObject196.bin"/><Relationship Id="rId453" Type="http://schemas.openxmlformats.org/officeDocument/2006/relationships/oleObject" Target="embeddings/oleObject208.bin"/><Relationship Id="rId474" Type="http://schemas.openxmlformats.org/officeDocument/2006/relationships/header" Target="header1.xml"/><Relationship Id="rId106" Type="http://schemas.openxmlformats.org/officeDocument/2006/relationships/image" Target="media/image60.wmf"/><Relationship Id="rId127" Type="http://schemas.openxmlformats.org/officeDocument/2006/relationships/image" Target="media/image70.wmf"/><Relationship Id="rId313" Type="http://schemas.openxmlformats.org/officeDocument/2006/relationships/image" Target="media/image168.jpeg"/><Relationship Id="rId10" Type="http://schemas.openxmlformats.org/officeDocument/2006/relationships/image" Target="media/image2.jpeg"/><Relationship Id="rId31" Type="http://schemas.openxmlformats.org/officeDocument/2006/relationships/oleObject" Target="embeddings/oleObject7.bin"/><Relationship Id="rId52" Type="http://schemas.openxmlformats.org/officeDocument/2006/relationships/image" Target="media/image30.wmf"/><Relationship Id="rId73" Type="http://schemas.openxmlformats.org/officeDocument/2006/relationships/oleObject" Target="embeddings/oleObject22.bin"/><Relationship Id="rId94" Type="http://schemas.openxmlformats.org/officeDocument/2006/relationships/image" Target="media/image54.wmf"/><Relationship Id="rId148" Type="http://schemas.openxmlformats.org/officeDocument/2006/relationships/image" Target="media/image81.wmf"/><Relationship Id="rId169" Type="http://schemas.openxmlformats.org/officeDocument/2006/relationships/image" Target="media/image94.wmf"/><Relationship Id="rId334" Type="http://schemas.openxmlformats.org/officeDocument/2006/relationships/image" Target="media/image179.wmf"/><Relationship Id="rId355" Type="http://schemas.openxmlformats.org/officeDocument/2006/relationships/oleObject" Target="embeddings/oleObject159.bin"/><Relationship Id="rId376" Type="http://schemas.openxmlformats.org/officeDocument/2006/relationships/oleObject" Target="embeddings/oleObject170.bin"/><Relationship Id="rId397" Type="http://schemas.openxmlformats.org/officeDocument/2006/relationships/image" Target="media/image210.jpeg"/><Relationship Id="rId4" Type="http://schemas.openxmlformats.org/officeDocument/2006/relationships/webSettings" Target="webSettings.xml"/><Relationship Id="rId180" Type="http://schemas.openxmlformats.org/officeDocument/2006/relationships/image" Target="media/image100.wmf"/><Relationship Id="rId215" Type="http://schemas.openxmlformats.org/officeDocument/2006/relationships/image" Target="media/image118.wmf"/><Relationship Id="rId236" Type="http://schemas.openxmlformats.org/officeDocument/2006/relationships/image" Target="media/image128.wmf"/><Relationship Id="rId257" Type="http://schemas.openxmlformats.org/officeDocument/2006/relationships/oleObject" Target="embeddings/oleObject112.bin"/><Relationship Id="rId278" Type="http://schemas.openxmlformats.org/officeDocument/2006/relationships/image" Target="media/image149.wmf"/><Relationship Id="rId401" Type="http://schemas.openxmlformats.org/officeDocument/2006/relationships/image" Target="media/image213.wmf"/><Relationship Id="rId422" Type="http://schemas.openxmlformats.org/officeDocument/2006/relationships/oleObject" Target="embeddings/oleObject191.bin"/><Relationship Id="rId443" Type="http://schemas.openxmlformats.org/officeDocument/2006/relationships/image" Target="media/image233.wmf"/><Relationship Id="rId464" Type="http://schemas.openxmlformats.org/officeDocument/2006/relationships/oleObject" Target="embeddings/oleObject216.bin"/><Relationship Id="rId303" Type="http://schemas.openxmlformats.org/officeDocument/2006/relationships/oleObject" Target="embeddings/oleObject134.bin"/><Relationship Id="rId42" Type="http://schemas.openxmlformats.org/officeDocument/2006/relationships/image" Target="media/image24.jpeg"/><Relationship Id="rId84" Type="http://schemas.openxmlformats.org/officeDocument/2006/relationships/image" Target="media/image49.wmf"/><Relationship Id="rId138" Type="http://schemas.openxmlformats.org/officeDocument/2006/relationships/image" Target="media/image76.wmf"/><Relationship Id="rId345" Type="http://schemas.openxmlformats.org/officeDocument/2006/relationships/oleObject" Target="embeddings/oleObject153.bin"/><Relationship Id="rId387" Type="http://schemas.openxmlformats.org/officeDocument/2006/relationships/image" Target="media/image204.wmf"/><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oleObject" Target="embeddings/oleObject106.bin"/><Relationship Id="rId412" Type="http://schemas.openxmlformats.org/officeDocument/2006/relationships/oleObject" Target="embeddings/oleObject186.bin"/><Relationship Id="rId107" Type="http://schemas.openxmlformats.org/officeDocument/2006/relationships/oleObject" Target="embeddings/oleObject39.bin"/><Relationship Id="rId289" Type="http://schemas.openxmlformats.org/officeDocument/2006/relationships/oleObject" Target="embeddings/oleObject127.bin"/><Relationship Id="rId454" Type="http://schemas.openxmlformats.org/officeDocument/2006/relationships/image" Target="media/image238.wmf"/><Relationship Id="rId11" Type="http://schemas.openxmlformats.org/officeDocument/2006/relationships/image" Target="media/image3.jpeg"/><Relationship Id="rId53" Type="http://schemas.openxmlformats.org/officeDocument/2006/relationships/oleObject" Target="embeddings/oleObject15.bin"/><Relationship Id="rId149" Type="http://schemas.openxmlformats.org/officeDocument/2006/relationships/oleObject" Target="embeddings/oleObject60.bin"/><Relationship Id="rId314" Type="http://schemas.openxmlformats.org/officeDocument/2006/relationships/image" Target="media/image169.jpeg"/><Relationship Id="rId356" Type="http://schemas.openxmlformats.org/officeDocument/2006/relationships/image" Target="media/image189.wmf"/><Relationship Id="rId398" Type="http://schemas.openxmlformats.org/officeDocument/2006/relationships/image" Target="media/image211.wmf"/><Relationship Id="rId95" Type="http://schemas.openxmlformats.org/officeDocument/2006/relationships/oleObject" Target="embeddings/oleObject33.bin"/><Relationship Id="rId160" Type="http://schemas.openxmlformats.org/officeDocument/2006/relationships/image" Target="media/image87.wmf"/><Relationship Id="rId216" Type="http://schemas.openxmlformats.org/officeDocument/2006/relationships/oleObject" Target="embeddings/oleObject90.bin"/><Relationship Id="rId423" Type="http://schemas.openxmlformats.org/officeDocument/2006/relationships/image" Target="media/image224.wmf"/><Relationship Id="rId258" Type="http://schemas.openxmlformats.org/officeDocument/2006/relationships/image" Target="media/image138.wmf"/><Relationship Id="rId465" Type="http://schemas.openxmlformats.org/officeDocument/2006/relationships/oleObject" Target="embeddings/oleObject217.bin"/><Relationship Id="rId22" Type="http://schemas.openxmlformats.org/officeDocument/2006/relationships/oleObject" Target="embeddings/oleObject3.bin"/><Relationship Id="rId64" Type="http://schemas.openxmlformats.org/officeDocument/2006/relationships/image" Target="media/image38.jpeg"/><Relationship Id="rId118" Type="http://schemas.openxmlformats.org/officeDocument/2006/relationships/image" Target="media/image64.wmf"/><Relationship Id="rId325" Type="http://schemas.openxmlformats.org/officeDocument/2006/relationships/image" Target="media/image175.wmf"/><Relationship Id="rId367" Type="http://schemas.openxmlformats.org/officeDocument/2006/relationships/image" Target="media/image194.wmf"/><Relationship Id="rId171" Type="http://schemas.openxmlformats.org/officeDocument/2006/relationships/image" Target="media/image95.wmf"/><Relationship Id="rId227" Type="http://schemas.openxmlformats.org/officeDocument/2006/relationships/oleObject" Target="embeddings/oleObject96.bin"/><Relationship Id="rId269" Type="http://schemas.openxmlformats.org/officeDocument/2006/relationships/image" Target="media/image144.wmf"/><Relationship Id="rId434" Type="http://schemas.openxmlformats.org/officeDocument/2006/relationships/image" Target="media/image229.wmf"/><Relationship Id="rId476" Type="http://schemas.openxmlformats.org/officeDocument/2006/relationships/footer" Target="footer2.xml"/><Relationship Id="rId33" Type="http://schemas.openxmlformats.org/officeDocument/2006/relationships/oleObject" Target="embeddings/oleObject8.bin"/><Relationship Id="rId129" Type="http://schemas.openxmlformats.org/officeDocument/2006/relationships/image" Target="media/image71.jpeg"/><Relationship Id="rId280" Type="http://schemas.openxmlformats.org/officeDocument/2006/relationships/image" Target="media/image150.wmf"/><Relationship Id="rId336" Type="http://schemas.openxmlformats.org/officeDocument/2006/relationships/image" Target="media/image180.wmf"/><Relationship Id="rId75" Type="http://schemas.openxmlformats.org/officeDocument/2006/relationships/oleObject" Target="embeddings/oleObject23.bin"/><Relationship Id="rId140" Type="http://schemas.openxmlformats.org/officeDocument/2006/relationships/image" Target="media/image77.wmf"/><Relationship Id="rId182" Type="http://schemas.openxmlformats.org/officeDocument/2006/relationships/image" Target="media/image101.wmf"/><Relationship Id="rId378" Type="http://schemas.openxmlformats.org/officeDocument/2006/relationships/oleObject" Target="embeddings/oleObject171.bin"/><Relationship Id="rId403" Type="http://schemas.openxmlformats.org/officeDocument/2006/relationships/image" Target="media/image214.wmf"/><Relationship Id="rId6" Type="http://schemas.openxmlformats.org/officeDocument/2006/relationships/endnotes" Target="endnotes.xml"/><Relationship Id="rId238" Type="http://schemas.openxmlformats.org/officeDocument/2006/relationships/image" Target="media/image129.wmf"/><Relationship Id="rId445" Type="http://schemas.openxmlformats.org/officeDocument/2006/relationships/oleObject" Target="embeddings/oleObject204.bin"/><Relationship Id="rId291" Type="http://schemas.openxmlformats.org/officeDocument/2006/relationships/oleObject" Target="embeddings/oleObject128.bin"/><Relationship Id="rId305" Type="http://schemas.openxmlformats.org/officeDocument/2006/relationships/oleObject" Target="embeddings/oleObject135.bin"/><Relationship Id="rId347" Type="http://schemas.openxmlformats.org/officeDocument/2006/relationships/oleObject" Target="embeddings/oleObject154.bin"/><Relationship Id="rId44" Type="http://schemas.openxmlformats.org/officeDocument/2006/relationships/image" Target="media/image26.wmf"/><Relationship Id="rId86" Type="http://schemas.openxmlformats.org/officeDocument/2006/relationships/image" Target="media/image50.wmf"/><Relationship Id="rId151" Type="http://schemas.openxmlformats.org/officeDocument/2006/relationships/oleObject" Target="embeddings/oleObject61.bin"/><Relationship Id="rId389" Type="http://schemas.openxmlformats.org/officeDocument/2006/relationships/image" Target="media/image205.jpeg"/><Relationship Id="rId193" Type="http://schemas.openxmlformats.org/officeDocument/2006/relationships/image" Target="media/image107.wmf"/><Relationship Id="rId207" Type="http://schemas.openxmlformats.org/officeDocument/2006/relationships/image" Target="media/image114.wmf"/><Relationship Id="rId249" Type="http://schemas.openxmlformats.org/officeDocument/2006/relationships/oleObject" Target="embeddings/oleObject107.bin"/><Relationship Id="rId414" Type="http://schemas.openxmlformats.org/officeDocument/2006/relationships/oleObject" Target="embeddings/oleObject187.bin"/><Relationship Id="rId456" Type="http://schemas.openxmlformats.org/officeDocument/2006/relationships/oleObject" Target="embeddings/oleObject2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TotalTime>
  <Pages>39</Pages>
  <Words>7094</Words>
  <Characters>47248</Characters>
  <Application>Microsoft Office Word</Application>
  <DocSecurity>0</DocSecurity>
  <Lines>393</Lines>
  <Paragraphs>108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Fernandez Jimenez, Virginia</cp:lastModifiedBy>
  <cp:revision>4</cp:revision>
  <cp:lastPrinted>2008-02-21T14:04:00Z</cp:lastPrinted>
  <dcterms:created xsi:type="dcterms:W3CDTF">2019-06-05T17:37:00Z</dcterms:created>
  <dcterms:modified xsi:type="dcterms:W3CDTF">2019-06-05T17:58:00Z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