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8D1214">
        <w:trPr>
          <w:cantSplit/>
        </w:trPr>
        <w:tc>
          <w:tcPr>
            <w:tcW w:w="6911" w:type="dxa"/>
          </w:tcPr>
          <w:p w:rsidR="005371E3" w:rsidRPr="008D1214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8D121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8D1214">
              <w:br/>
            </w:r>
            <w:r w:rsidRPr="008D121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8D1214" w:rsidRDefault="005371E3" w:rsidP="00931097">
            <w:bookmarkStart w:id="0" w:name="ditulogo"/>
            <w:bookmarkEnd w:id="0"/>
            <w:r w:rsidRPr="008D1214">
              <w:rPr>
                <w:noProof/>
                <w:lang w:val="en-US" w:eastAsia="zh-CN"/>
              </w:rPr>
              <w:drawing>
                <wp:inline distT="0" distB="0" distL="0" distR="0" wp14:anchorId="1BA43E43" wp14:editId="06F5494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D121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8D1214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8D1214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8D1214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8D1214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8D1214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8D1214" w:rsidRPr="008D1214" w:rsidTr="005651C9">
        <w:trPr>
          <w:cantSplit/>
        </w:trPr>
        <w:tc>
          <w:tcPr>
            <w:tcW w:w="6911" w:type="dxa"/>
            <w:vMerge w:val="restart"/>
          </w:tcPr>
          <w:p w:rsidR="008D1214" w:rsidRPr="008D1214" w:rsidRDefault="008D1214" w:rsidP="00E471F7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8D121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8D1214" w:rsidRPr="008D1214" w:rsidRDefault="008D1214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8D1214">
              <w:rPr>
                <w:rFonts w:cstheme="minorHAnsi"/>
                <w:b/>
                <w:bCs/>
                <w:szCs w:val="28"/>
              </w:rPr>
              <w:t>Документ 27-R</w:t>
            </w:r>
          </w:p>
        </w:tc>
      </w:tr>
      <w:tr w:rsidR="008D1214" w:rsidRPr="008D1214" w:rsidTr="005651C9">
        <w:trPr>
          <w:cantSplit/>
        </w:trPr>
        <w:tc>
          <w:tcPr>
            <w:tcW w:w="6911" w:type="dxa"/>
            <w:vMerge/>
          </w:tcPr>
          <w:p w:rsidR="008D1214" w:rsidRPr="008D1214" w:rsidRDefault="008D1214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8D1214" w:rsidRPr="008D1214" w:rsidRDefault="008D1214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8D1214">
              <w:rPr>
                <w:rFonts w:cstheme="minorHAnsi"/>
                <w:b/>
                <w:bCs/>
                <w:szCs w:val="28"/>
              </w:rPr>
              <w:t>13 ноября 2012 года</w:t>
            </w:r>
          </w:p>
        </w:tc>
      </w:tr>
      <w:tr w:rsidR="008D1214" w:rsidRPr="008D1214" w:rsidTr="005651C9">
        <w:trPr>
          <w:cantSplit/>
        </w:trPr>
        <w:tc>
          <w:tcPr>
            <w:tcW w:w="6911" w:type="dxa"/>
            <w:vMerge/>
          </w:tcPr>
          <w:p w:rsidR="008D1214" w:rsidRPr="008D1214" w:rsidRDefault="008D1214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8D1214" w:rsidRPr="008D1214" w:rsidRDefault="008D1214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8D1214">
              <w:rPr>
                <w:rFonts w:cstheme="minorHAnsi"/>
                <w:b/>
                <w:bCs/>
                <w:szCs w:val="28"/>
              </w:rPr>
              <w:t>Оригинал: русский</w:t>
            </w:r>
          </w:p>
        </w:tc>
      </w:tr>
      <w:tr w:rsidR="005651C9" w:rsidRPr="008D1214">
        <w:trPr>
          <w:cantSplit/>
        </w:trPr>
        <w:tc>
          <w:tcPr>
            <w:tcW w:w="10031" w:type="dxa"/>
            <w:gridSpan w:val="2"/>
          </w:tcPr>
          <w:p w:rsidR="005651C9" w:rsidRPr="008D1214" w:rsidRDefault="005A295E" w:rsidP="00931097">
            <w:pPr>
              <w:pStyle w:val="Source"/>
            </w:pPr>
            <w:bookmarkStart w:id="3" w:name="dsource" w:colFirst="0" w:colLast="0"/>
            <w:r w:rsidRPr="008D1214">
              <w:t>Российская Федерация</w:t>
            </w:r>
          </w:p>
        </w:tc>
      </w:tr>
      <w:tr w:rsidR="005651C9" w:rsidRPr="008D1214">
        <w:trPr>
          <w:cantSplit/>
        </w:trPr>
        <w:tc>
          <w:tcPr>
            <w:tcW w:w="10031" w:type="dxa"/>
            <w:gridSpan w:val="2"/>
          </w:tcPr>
          <w:p w:rsidR="005651C9" w:rsidRPr="008D1214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8D1214">
              <w:t>предложения для работы конференции</w:t>
            </w:r>
          </w:p>
        </w:tc>
      </w:tr>
    </w:tbl>
    <w:bookmarkEnd w:id="4"/>
    <w:p w:rsidR="008D1214" w:rsidRPr="008D1214" w:rsidRDefault="008D1214" w:rsidP="00F85B56">
      <w:pPr>
        <w:pStyle w:val="Normalaftertitle"/>
      </w:pPr>
      <w:r w:rsidRPr="008D1214">
        <w:t>Ключевой тенденцией развития современного информационного общества является последователь</w:t>
      </w:r>
      <w:r w:rsidR="00F85B56">
        <w:t>ное возрастание роли интернета.</w:t>
      </w:r>
    </w:p>
    <w:p w:rsidR="008D1214" w:rsidRPr="008D1214" w:rsidRDefault="008D1214" w:rsidP="00F85B56">
      <w:r w:rsidRPr="008D1214">
        <w:t xml:space="preserve">Эволюционное воздействие </w:t>
      </w:r>
      <w:r w:rsidR="00F85B56">
        <w:t>и</w:t>
      </w:r>
      <w:r w:rsidRPr="008D1214">
        <w:t>нтернета на общество касается образа жизни людей, их образования и</w:t>
      </w:r>
      <w:r w:rsidR="00F85B56">
        <w:t> </w:t>
      </w:r>
      <w:r w:rsidRPr="008D1214">
        <w:t>работы, а также взаимодействия правительства и гражданского общества. Интернет быстро становится жизненно важным стимулом развития мировой экономики. Он также дает возможность всем частным лицам, компаниям и сообществам, занимающимся предпринимательской деятельностью, более эффективно и творчески решать экономические и социальные проблемы.</w:t>
      </w:r>
    </w:p>
    <w:p w:rsidR="008D1214" w:rsidRPr="008D1214" w:rsidRDefault="008D1214" w:rsidP="008D1214">
      <w:r w:rsidRPr="008D1214">
        <w:t>Интернет влияет на все сферы жизнедеятельности общества: политическую, экономическую, социальную и духовную.</w:t>
      </w:r>
    </w:p>
    <w:p w:rsidR="008D1214" w:rsidRPr="008D1214" w:rsidRDefault="008D1214" w:rsidP="00F85B56">
      <w:r w:rsidRPr="008D1214">
        <w:t xml:space="preserve">В политической сфере </w:t>
      </w:r>
      <w:r w:rsidR="00F85B56">
        <w:t>и</w:t>
      </w:r>
      <w:r w:rsidRPr="008D1214">
        <w:t>нтернет является мощным инструментом реализации внутренней политики государства и присутствует в таких институтах как электронное правительство (E-government), электронные СМИ, виртуальные политические партии</w:t>
      </w:r>
      <w:r w:rsidR="00F85B56">
        <w:t>, а также</w:t>
      </w:r>
      <w:r w:rsidRPr="008D1214">
        <w:t xml:space="preserve"> способствует повышению уровня политического участия граждан в управлении государством.</w:t>
      </w:r>
    </w:p>
    <w:p w:rsidR="008D1214" w:rsidRPr="008D1214" w:rsidRDefault="008D1214" w:rsidP="00F85B56">
      <w:r w:rsidRPr="008D1214">
        <w:t>Интернет является важным фактором развития современной экономики и активно используется в</w:t>
      </w:r>
      <w:r w:rsidR="00F85B56">
        <w:t> </w:t>
      </w:r>
      <w:r w:rsidRPr="008D1214">
        <w:t xml:space="preserve">предпринимательской деятельности через такие формы как E-commerce, E-banking, электронные платежи, </w:t>
      </w:r>
      <w:r w:rsidR="00F85B56">
        <w:t>и</w:t>
      </w:r>
      <w:r w:rsidRPr="008D1214">
        <w:t>нтернет-реклама и другие.</w:t>
      </w:r>
    </w:p>
    <w:p w:rsidR="008D1214" w:rsidRPr="008D1214" w:rsidRDefault="008D1214" w:rsidP="00F85B56">
      <w:r w:rsidRPr="008D1214">
        <w:t xml:space="preserve">Влияние </w:t>
      </w:r>
      <w:r w:rsidR="00F85B56">
        <w:t>и</w:t>
      </w:r>
      <w:r w:rsidRPr="008D1214">
        <w:t xml:space="preserve">нтернета велико и в социальной сфере. Новые виды общения и сообществ (социальные сети, чаты, форумы) уже давно заменили традиционные формы общественных коммуникаций, привели к созданию виртуального общества. Интернет стал незаменимым средством научной, образовательной и медицинской коммуникации. С помощью </w:t>
      </w:r>
      <w:r w:rsidR="00F85B56">
        <w:t>и</w:t>
      </w:r>
      <w:r w:rsidRPr="008D1214">
        <w:t>нтернет</w:t>
      </w:r>
      <w:r w:rsidR="00F85B56">
        <w:t>а</w:t>
      </w:r>
      <w:r w:rsidRPr="008D1214">
        <w:t xml:space="preserve"> пользователи получают возможность пользоваться обширными базами данных, получать образование (дистанционное обучение), а также поддержку и консультации специалистов в разных областях профессиональной деятельности (например, телемедицина).</w:t>
      </w:r>
    </w:p>
    <w:p w:rsidR="008D1214" w:rsidRPr="008D1214" w:rsidRDefault="008D1214" w:rsidP="00F85B56">
      <w:r w:rsidRPr="008D1214">
        <w:t xml:space="preserve">Неоспорим факт влияния </w:t>
      </w:r>
      <w:r w:rsidR="00F85B56">
        <w:t>и</w:t>
      </w:r>
      <w:r w:rsidRPr="008D1214">
        <w:t>нтернета на духовную сферу жизнедеятельности общества: электронные архивы, фонды, музеи, библиотеки создают электронные материалы для обеспечения доступа к ним широкого круга пользователей.</w:t>
      </w:r>
    </w:p>
    <w:p w:rsidR="008D1214" w:rsidRPr="008D1214" w:rsidRDefault="008D1214" w:rsidP="00F85B56">
      <w:r w:rsidRPr="008D1214">
        <w:t xml:space="preserve">В соответствии с этими утверждениями на международном уровне сложилось широкое понимание </w:t>
      </w:r>
      <w:r w:rsidR="00F85B56">
        <w:t>и</w:t>
      </w:r>
      <w:r w:rsidRPr="008D1214">
        <w:t>нтернета, заключающееся в его толковании как нового вида общественных отношений, охватывающих практически все вопросы жизнедеятельности общества.</w:t>
      </w:r>
    </w:p>
    <w:p w:rsidR="008D1214" w:rsidRPr="008D1214" w:rsidRDefault="008D1214" w:rsidP="00F85B56">
      <w:r w:rsidRPr="008D1214">
        <w:t xml:space="preserve">С правовой точки зрения </w:t>
      </w:r>
      <w:r w:rsidR="00F85B56">
        <w:t>и</w:t>
      </w:r>
      <w:r w:rsidRPr="008D1214">
        <w:t>нтернет является комплексным объектом регулирования, включающим в</w:t>
      </w:r>
      <w:r w:rsidR="00F85B56">
        <w:t> </w:t>
      </w:r>
      <w:r w:rsidRPr="008D1214">
        <w:t>себя множество аспектов: оказание услуг, торговля, финансовые платежи, налогообложение, распространение объектов интеллектуальной собственности и защита прав на них, защита персональных данных, киберпреступность и др.</w:t>
      </w:r>
    </w:p>
    <w:p w:rsidR="008D1214" w:rsidRPr="008D1214" w:rsidRDefault="008D1214" w:rsidP="00F85B56">
      <w:r w:rsidRPr="008D1214">
        <w:lastRenderedPageBreak/>
        <w:t xml:space="preserve">Комплексность регулирования </w:t>
      </w:r>
      <w:r w:rsidR="00F85B56">
        <w:t>и</w:t>
      </w:r>
      <w:r w:rsidRPr="008D1214">
        <w:t>нтернета не означает наличия отдельной специфичной отрасли права, а напротив предполагает модернизацию существующих областей международного и</w:t>
      </w:r>
      <w:r w:rsidR="00F85B56">
        <w:t> </w:t>
      </w:r>
      <w:r w:rsidRPr="008D1214">
        <w:t>национального законодательств в направлени</w:t>
      </w:r>
      <w:r w:rsidR="00F85B56">
        <w:t>и учета особенностей интернета.</w:t>
      </w:r>
    </w:p>
    <w:p w:rsidR="008D1214" w:rsidRPr="008D1214" w:rsidRDefault="008D1214" w:rsidP="00F85B56">
      <w:r w:rsidRPr="008D1214">
        <w:t xml:space="preserve">Функционирование </w:t>
      </w:r>
      <w:r w:rsidR="00F85B56">
        <w:t>и</w:t>
      </w:r>
      <w:r w:rsidRPr="008D1214">
        <w:t>нтернета осуществляется на базе технологической инфраструктуры, включающей в себя телекоммуникационную и информационную составляющие, объединенные системой адресации и наименований.</w:t>
      </w:r>
    </w:p>
    <w:p w:rsidR="008D1214" w:rsidRPr="008D1214" w:rsidRDefault="008D1214" w:rsidP="00F85B56">
      <w:r w:rsidRPr="008D1214">
        <w:t xml:space="preserve">Система адресации и наименований </w:t>
      </w:r>
      <w:r w:rsidR="00590CF4" w:rsidRPr="008D1214">
        <w:t xml:space="preserve">интернета </w:t>
      </w:r>
      <w:r w:rsidRPr="008D1214">
        <w:t>представляет собой организационно-техническую инфраструктуру, обеспечивающую выделение, назначение и распределение адресов и</w:t>
      </w:r>
      <w:r w:rsidR="00F85B56">
        <w:t> </w:t>
      </w:r>
      <w:r w:rsidRPr="008D1214">
        <w:t>наименований, а также ведение баз данных, обеспечивающих соответствие между ними.</w:t>
      </w:r>
    </w:p>
    <w:p w:rsidR="008D1214" w:rsidRPr="008D1214" w:rsidRDefault="008D1214" w:rsidP="00F85B56">
      <w:r w:rsidRPr="008D1214">
        <w:t xml:space="preserve">При этом адреса и наименования являются критическим ресурсом </w:t>
      </w:r>
      <w:r w:rsidR="00F85B56">
        <w:t>и</w:t>
      </w:r>
      <w:r w:rsidRPr="008D1214">
        <w:t>нтернета, а система адресации и</w:t>
      </w:r>
      <w:r w:rsidR="00F85B56">
        <w:t> </w:t>
      </w:r>
      <w:r w:rsidRPr="008D1214">
        <w:t xml:space="preserve">наименований рассматривается как система управления критическими ресурсами </w:t>
      </w:r>
      <w:r w:rsidR="00F85B56">
        <w:t>и</w:t>
      </w:r>
      <w:r w:rsidRPr="008D1214">
        <w:t>нтернета.</w:t>
      </w:r>
    </w:p>
    <w:p w:rsidR="008D1214" w:rsidRPr="008D1214" w:rsidRDefault="008D1214" w:rsidP="00F85B56">
      <w:r w:rsidRPr="008D1214">
        <w:t xml:space="preserve">Предлагаемые дополнения в РМЭ направлены на формирование подхода понимания </w:t>
      </w:r>
      <w:r w:rsidR="00F85B56">
        <w:t>и</w:t>
      </w:r>
      <w:r w:rsidRPr="008D1214">
        <w:t>нтернет</w:t>
      </w:r>
      <w:r w:rsidR="00F85B56">
        <w:t>а</w:t>
      </w:r>
      <w:r w:rsidRPr="008D1214">
        <w:t xml:space="preserve"> как глобальной физической инфраструктуры электросвязи, а также части национальной телекоммуникационной инфраструктуры каждого Государства-Члена и, соответственно, рассмотрение ресурсов адресации и наименований сети Интернет как критического транснационального ресурса.</w:t>
      </w:r>
    </w:p>
    <w:p w:rsidR="00AE3BEE" w:rsidRPr="008D1214" w:rsidRDefault="008129D6" w:rsidP="00AE3BEE">
      <w:pPr>
        <w:pStyle w:val="ArtNo"/>
      </w:pPr>
      <w:r w:rsidRPr="008D1214">
        <w:t>СТАТЬЯ 2</w:t>
      </w:r>
    </w:p>
    <w:p w:rsidR="00AE3BEE" w:rsidRPr="008D1214" w:rsidRDefault="008129D6" w:rsidP="00AE3BEE">
      <w:pPr>
        <w:pStyle w:val="Arttitle"/>
      </w:pPr>
      <w:r w:rsidRPr="008D1214">
        <w:t>Определения</w:t>
      </w:r>
    </w:p>
    <w:p w:rsidR="00AB5F12" w:rsidRDefault="00AB5F12" w:rsidP="00AB5F12">
      <w:pPr>
        <w:pStyle w:val="Proposal"/>
      </w:pPr>
      <w:r>
        <w:rPr>
          <w:b/>
        </w:rPr>
        <w:t>ADD</w:t>
      </w:r>
      <w:r>
        <w:tab/>
      </w:r>
      <w:bookmarkStart w:id="5" w:name="_GoBack"/>
      <w:bookmarkEnd w:id="5"/>
      <w:r>
        <w:t>RUS/27/1</w:t>
      </w:r>
    </w:p>
    <w:p w:rsidR="008D1214" w:rsidRPr="008D1214" w:rsidRDefault="008D1214" w:rsidP="008D1214">
      <w:r w:rsidRPr="008D1214">
        <w:rPr>
          <w:rStyle w:val="Artdef"/>
        </w:rPr>
        <w:t>27A</w:t>
      </w:r>
      <w:r w:rsidR="00590CF4">
        <w:tab/>
        <w:t>2.11</w:t>
      </w:r>
      <w:r w:rsidRPr="008D1214">
        <w:tab/>
      </w:r>
      <w:r w:rsidRPr="008D1214">
        <w:rPr>
          <w:i/>
          <w:iCs/>
        </w:rPr>
        <w:t>Сеть Интернет</w:t>
      </w:r>
      <w:r w:rsidRPr="008D1214">
        <w:t xml:space="preserve">: международное объединение взаимосвязанных сетей электросвязи, обеспечивающее возможность взаимодействия подключенных к этим сетям информационных систем и их пользователей, посредством пропуска их трафика с применением единой системы нумерации, наименований, адресации и идентификации, протоколов и процедур, определяемой </w:t>
      </w:r>
      <w:r w:rsidR="00590CF4" w:rsidRPr="008D1214">
        <w:t>стандартами интернет</w:t>
      </w:r>
      <w:r w:rsidR="00590CF4">
        <w:t>а</w:t>
      </w:r>
      <w:r w:rsidRPr="008D1214">
        <w:t>.</w:t>
      </w:r>
    </w:p>
    <w:p w:rsidR="000C099A" w:rsidRPr="008D1214" w:rsidRDefault="008129D6" w:rsidP="008D1214">
      <w:pPr>
        <w:pStyle w:val="Reasons"/>
      </w:pPr>
      <w:r w:rsidRPr="008D1214">
        <w:rPr>
          <w:b/>
          <w:bCs/>
        </w:rPr>
        <w:t>Основания</w:t>
      </w:r>
      <w:r w:rsidRPr="008D1214">
        <w:t>:</w:t>
      </w:r>
      <w:r w:rsidRPr="008D1214">
        <w:tab/>
      </w:r>
      <w:r w:rsidR="008D1214" w:rsidRPr="008D1214">
        <w:t>На основе RFC 2418.</w:t>
      </w: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RUS/27/2</w:t>
      </w:r>
    </w:p>
    <w:p w:rsidR="008D1214" w:rsidRPr="008D1214" w:rsidRDefault="008D1214" w:rsidP="008D1214">
      <w:r w:rsidRPr="008D1214">
        <w:rPr>
          <w:rStyle w:val="Artdef"/>
        </w:rPr>
        <w:t>27B</w:t>
      </w:r>
      <w:r w:rsidR="00590CF4">
        <w:tab/>
        <w:t>2.12</w:t>
      </w:r>
      <w:r w:rsidRPr="008D1214">
        <w:tab/>
      </w:r>
      <w:r w:rsidRPr="008D1214">
        <w:rPr>
          <w:i/>
          <w:iCs/>
        </w:rPr>
        <w:t>Интернет-трафик</w:t>
      </w:r>
      <w:r w:rsidRPr="008D1214">
        <w:t>: трафик, формируемый взаимодействующими информационными системами, подключенными к сетям электросвязи в составе сети Интернет</w:t>
      </w:r>
      <w:r w:rsidR="00F85B56">
        <w:t>.</w:t>
      </w:r>
    </w:p>
    <w:p w:rsidR="000C099A" w:rsidRPr="008D1214" w:rsidRDefault="000C099A">
      <w:pPr>
        <w:pStyle w:val="Reasons"/>
      </w:pP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RUS/27/3</w:t>
      </w:r>
    </w:p>
    <w:p w:rsidR="008D1214" w:rsidRPr="008D1214" w:rsidRDefault="008D1214" w:rsidP="008D1214">
      <w:r w:rsidRPr="008D1214">
        <w:rPr>
          <w:rStyle w:val="Artdef"/>
        </w:rPr>
        <w:t>27C</w:t>
      </w:r>
      <w:r w:rsidRPr="008D1214">
        <w:tab/>
        <w:t>2.13</w:t>
      </w:r>
      <w:r w:rsidRPr="008D1214">
        <w:tab/>
      </w:r>
      <w:r w:rsidRPr="008D1214">
        <w:rPr>
          <w:i/>
          <w:iCs/>
        </w:rPr>
        <w:t>Базовая структура сети Интернет</w:t>
      </w:r>
      <w:r w:rsidRPr="008D1214">
        <w:t>: средства электросвязи и информационные системы, имеющие критически важное значение для обеспечения целостности, устойчивости функционирования и безопасности сети Интернет.</w:t>
      </w:r>
    </w:p>
    <w:p w:rsidR="000C099A" w:rsidRPr="008D1214" w:rsidRDefault="000C099A">
      <w:pPr>
        <w:pStyle w:val="Reasons"/>
      </w:pP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RUS/27/4</w:t>
      </w:r>
    </w:p>
    <w:p w:rsidR="008D1214" w:rsidRPr="008D1214" w:rsidRDefault="008D1214" w:rsidP="00F85B56">
      <w:r w:rsidRPr="008D1214">
        <w:rPr>
          <w:rStyle w:val="Artdef"/>
        </w:rPr>
        <w:t>27D</w:t>
      </w:r>
      <w:r w:rsidRPr="008D1214">
        <w:tab/>
        <w:t>2.14</w:t>
      </w:r>
      <w:r w:rsidRPr="008D1214">
        <w:tab/>
      </w:r>
      <w:r w:rsidRPr="008D1214">
        <w:rPr>
          <w:i/>
        </w:rPr>
        <w:t>Национальный сегмент сети Интернет</w:t>
      </w:r>
      <w:r w:rsidRPr="008D1214">
        <w:t>: сети электросвязи или их части, находящиеся на территории соответствующего государства и используемые для пропуска интернет</w:t>
      </w:r>
      <w:r w:rsidR="00F85B56">
        <w:noBreakHyphen/>
      </w:r>
      <w:r w:rsidRPr="008D1214">
        <w:t>трафика и/или доступа к сети Интернет.</w:t>
      </w:r>
    </w:p>
    <w:p w:rsidR="000C099A" w:rsidRPr="008D1214" w:rsidRDefault="000C099A">
      <w:pPr>
        <w:pStyle w:val="Reasons"/>
      </w:pPr>
    </w:p>
    <w:p w:rsidR="000C099A" w:rsidRPr="008D1214" w:rsidRDefault="008129D6">
      <w:pPr>
        <w:pStyle w:val="Proposal"/>
      </w:pPr>
      <w:r w:rsidRPr="008D1214">
        <w:rPr>
          <w:b/>
        </w:rPr>
        <w:lastRenderedPageBreak/>
        <w:t>ADD</w:t>
      </w:r>
      <w:r w:rsidRPr="008D1214">
        <w:tab/>
        <w:t>RUS/27/5</w:t>
      </w:r>
    </w:p>
    <w:p w:rsidR="008D1214" w:rsidRPr="008D1214" w:rsidRDefault="008D1214" w:rsidP="008D1214">
      <w:pPr>
        <w:pStyle w:val="ArtNo"/>
      </w:pPr>
      <w:r w:rsidRPr="008D1214">
        <w:t>СТАТЬЯ 3А</w:t>
      </w:r>
    </w:p>
    <w:p w:rsidR="008D1214" w:rsidRPr="008D1214" w:rsidRDefault="008D1214" w:rsidP="008D1214">
      <w:pPr>
        <w:pStyle w:val="Arttitle"/>
      </w:pPr>
      <w:r w:rsidRPr="008D1214">
        <w:t>Сети на базе протокола IP (Интернет)</w:t>
      </w:r>
    </w:p>
    <w:p w:rsidR="000C099A" w:rsidRPr="008D1214" w:rsidRDefault="000C099A">
      <w:pPr>
        <w:pStyle w:val="Reasons"/>
      </w:pP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RUS/27/6</w:t>
      </w:r>
    </w:p>
    <w:p w:rsidR="008D1214" w:rsidRPr="008D1214" w:rsidRDefault="008D1214" w:rsidP="00F85B56">
      <w:r w:rsidRPr="008D1214">
        <w:rPr>
          <w:rStyle w:val="Artdef"/>
        </w:rPr>
        <w:t>31A</w:t>
      </w:r>
      <w:r w:rsidRPr="008D1214">
        <w:tab/>
        <w:t>3A.1</w:t>
      </w:r>
      <w:r w:rsidRPr="008D1214">
        <w:tab/>
        <w:t xml:space="preserve">Государства-Члены имеют суверенные права по регулированию деятельности эксплуатационных организаций, предоставляющих услуги доступа к </w:t>
      </w:r>
      <w:r w:rsidR="00F85B56">
        <w:t>и</w:t>
      </w:r>
      <w:r w:rsidRPr="008D1214">
        <w:t>нтернет</w:t>
      </w:r>
      <w:r w:rsidR="00F85B56">
        <w:t>у</w:t>
      </w:r>
      <w:r w:rsidRPr="008D1214">
        <w:t xml:space="preserve"> на национальной территории.</w:t>
      </w:r>
    </w:p>
    <w:p w:rsidR="008D1214" w:rsidRPr="008D1214" w:rsidRDefault="008D1214" w:rsidP="004D367C">
      <w:pPr>
        <w:pStyle w:val="Reasons"/>
      </w:pPr>
      <w:r w:rsidRPr="008D1214">
        <w:rPr>
          <w:b/>
          <w:bCs/>
        </w:rPr>
        <w:t>Основания</w:t>
      </w:r>
      <w:r w:rsidRPr="008D1214">
        <w:t>:</w:t>
      </w:r>
      <w:r w:rsidRPr="008D1214">
        <w:tab/>
        <w:t>На основе п.</w:t>
      </w:r>
      <w:r w:rsidR="00F85B56">
        <w:t> </w:t>
      </w:r>
      <w:r w:rsidRPr="008D1214">
        <w:t>35 а</w:t>
      </w:r>
      <w:r w:rsidR="00590CF4">
        <w:t>)</w:t>
      </w:r>
      <w:r w:rsidRPr="008D1214">
        <w:t xml:space="preserve"> Тунисской программы для информационного общества, ВВУИО, Женева</w:t>
      </w:r>
      <w:r w:rsidR="004D367C">
        <w:t>,</w:t>
      </w:r>
      <w:r w:rsidRPr="008D1214">
        <w:t xml:space="preserve"> 2003</w:t>
      </w:r>
      <w:r w:rsidR="00F85B56">
        <w:t xml:space="preserve"> </w:t>
      </w:r>
      <w:r w:rsidRPr="008D1214">
        <w:t>г</w:t>
      </w:r>
      <w:r w:rsidR="004D367C">
        <w:t>од</w:t>
      </w:r>
      <w:r w:rsidRPr="008D1214">
        <w:t xml:space="preserve"> – Тунис</w:t>
      </w:r>
      <w:r w:rsidR="004D367C">
        <w:t>,</w:t>
      </w:r>
      <w:r w:rsidRPr="008D121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D1214">
          <w:t>2005 г</w:t>
        </w:r>
        <w:r w:rsidR="004D367C">
          <w:t>од</w:t>
        </w:r>
      </w:smartTag>
      <w:r w:rsidRPr="008D1214">
        <w:t>.</w:t>
      </w: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RUS/27/7</w:t>
      </w:r>
    </w:p>
    <w:p w:rsidR="008D1214" w:rsidRPr="008D1214" w:rsidRDefault="008D1214" w:rsidP="008129D6">
      <w:r w:rsidRPr="008D1214">
        <w:rPr>
          <w:rStyle w:val="Artdef"/>
        </w:rPr>
        <w:t>31B</w:t>
      </w:r>
      <w:r w:rsidRPr="008D1214">
        <w:tab/>
        <w:t>3A.2</w:t>
      </w:r>
      <w:r w:rsidRPr="008D1214">
        <w:tab/>
        <w:t xml:space="preserve">Государства-Члены имеют суверенные права по управлению </w:t>
      </w:r>
      <w:r w:rsidR="00F85B56">
        <w:t>и</w:t>
      </w:r>
      <w:r w:rsidRPr="008D1214">
        <w:t>нтернет</w:t>
      </w:r>
      <w:r w:rsidR="00F85B56">
        <w:t>ом</w:t>
      </w:r>
      <w:r w:rsidRPr="008D1214">
        <w:t xml:space="preserve"> на</w:t>
      </w:r>
      <w:r w:rsidR="00F85B56">
        <w:t> </w:t>
      </w:r>
      <w:r w:rsidRPr="008D1214">
        <w:t xml:space="preserve">национальной территории, равно как и по управлению национальными доменными именами </w:t>
      </w:r>
      <w:r w:rsidR="008129D6">
        <w:t>и</w:t>
      </w:r>
      <w:r w:rsidRPr="008D1214">
        <w:t>нтернет</w:t>
      </w:r>
      <w:r w:rsidR="008129D6">
        <w:t>а</w:t>
      </w:r>
      <w:r w:rsidRPr="008D1214">
        <w:t>.</w:t>
      </w:r>
    </w:p>
    <w:p w:rsidR="008D1214" w:rsidRPr="008D1214" w:rsidRDefault="008D1214" w:rsidP="004D367C">
      <w:pPr>
        <w:pStyle w:val="Reasons"/>
      </w:pPr>
      <w:r w:rsidRPr="008D1214">
        <w:rPr>
          <w:b/>
          <w:bCs/>
        </w:rPr>
        <w:t>Основания</w:t>
      </w:r>
      <w:r w:rsidRPr="008D1214">
        <w:t>:</w:t>
      </w:r>
      <w:r w:rsidRPr="008D1214">
        <w:tab/>
        <w:t>На основе п. 35 а</w:t>
      </w:r>
      <w:r w:rsidR="00590CF4">
        <w:t>)</w:t>
      </w:r>
      <w:r w:rsidRPr="008D1214">
        <w:t xml:space="preserve"> Тунисской программы для информационного общества, ВВУИО, Женева</w:t>
      </w:r>
      <w:r w:rsidR="004D367C">
        <w:t>,</w:t>
      </w:r>
      <w:r w:rsidRPr="008D1214">
        <w:t xml:space="preserve"> 2003</w:t>
      </w:r>
      <w:r w:rsidR="00F85B56">
        <w:t xml:space="preserve"> </w:t>
      </w:r>
      <w:r w:rsidRPr="008D1214">
        <w:t>г</w:t>
      </w:r>
      <w:r w:rsidR="004D367C">
        <w:t>од</w:t>
      </w:r>
      <w:r w:rsidRPr="008D1214">
        <w:t xml:space="preserve"> – Тунис</w:t>
      </w:r>
      <w:r w:rsidR="004D367C">
        <w:t>,</w:t>
      </w:r>
      <w:r w:rsidRPr="008D121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D1214">
          <w:t>2005 г</w:t>
        </w:r>
        <w:r w:rsidR="004D367C">
          <w:t>од</w:t>
        </w:r>
      </w:smartTag>
      <w:r w:rsidRPr="008D1214">
        <w:t>.</w:t>
      </w: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RUS/27/8</w:t>
      </w:r>
    </w:p>
    <w:p w:rsidR="008D1214" w:rsidRPr="008D1214" w:rsidRDefault="008D1214" w:rsidP="00F85B56">
      <w:r w:rsidRPr="008D1214">
        <w:rPr>
          <w:rStyle w:val="Artdef"/>
        </w:rPr>
        <w:t>31C</w:t>
      </w:r>
      <w:r w:rsidRPr="008D1214">
        <w:tab/>
        <w:t>3A.3</w:t>
      </w:r>
      <w:r w:rsidRPr="008D1214">
        <w:tab/>
        <w:t>Государства-Члены должны обеспечивать сотрудничество администраций и</w:t>
      </w:r>
      <w:r w:rsidR="00F85B56">
        <w:t> </w:t>
      </w:r>
      <w:r w:rsidRPr="008D1214">
        <w:t xml:space="preserve">эксплуатационных организаций в целях развития </w:t>
      </w:r>
      <w:r w:rsidR="00F85B56">
        <w:t>и</w:t>
      </w:r>
      <w:r w:rsidRPr="008D1214">
        <w:t>нтернета на национальной территории.</w:t>
      </w:r>
    </w:p>
    <w:p w:rsidR="000C099A" w:rsidRPr="008D1214" w:rsidRDefault="000C099A">
      <w:pPr>
        <w:pStyle w:val="Reasons"/>
      </w:pP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RUS/27/9</w:t>
      </w:r>
    </w:p>
    <w:p w:rsidR="008D1214" w:rsidRPr="008D1214" w:rsidRDefault="008D1214" w:rsidP="00F85B56">
      <w:r w:rsidRPr="008D1214">
        <w:rPr>
          <w:rStyle w:val="Artdef"/>
        </w:rPr>
        <w:t>31D</w:t>
      </w:r>
      <w:r w:rsidRPr="008D1214">
        <w:tab/>
        <w:t>3A.4</w:t>
      </w:r>
      <w:r w:rsidRPr="008D1214">
        <w:tab/>
        <w:t>Государства-Члены должны обеспечивать сотрудничество администраций и</w:t>
      </w:r>
      <w:r w:rsidR="00F85B56">
        <w:t> </w:t>
      </w:r>
      <w:r w:rsidRPr="008D1214">
        <w:t>эксплуатационных организаций в целях поддержания безопасности, целостности, устойчивости функционирования национального сегмента сети Интернет.</w:t>
      </w:r>
    </w:p>
    <w:p w:rsidR="008D1214" w:rsidRPr="008D1214" w:rsidRDefault="008D1214" w:rsidP="004D367C">
      <w:pPr>
        <w:pStyle w:val="Reasons"/>
      </w:pPr>
      <w:r w:rsidRPr="008D1214">
        <w:rPr>
          <w:b/>
          <w:bCs/>
        </w:rPr>
        <w:t>Основания</w:t>
      </w:r>
      <w:r w:rsidRPr="008D1214">
        <w:t>:</w:t>
      </w:r>
      <w:r w:rsidRPr="008D1214">
        <w:tab/>
        <w:t>На основе п.</w:t>
      </w:r>
      <w:r w:rsidR="00F85B56">
        <w:t> </w:t>
      </w:r>
      <w:r w:rsidRPr="008D1214">
        <w:t>68 Тунисской программы для информационного общества, ВВУИО, Женева</w:t>
      </w:r>
      <w:r w:rsidR="004D367C">
        <w:t>,</w:t>
      </w:r>
      <w:r w:rsidRPr="008D1214">
        <w:t xml:space="preserve"> 2003</w:t>
      </w:r>
      <w:r w:rsidR="00F85B56">
        <w:t xml:space="preserve"> </w:t>
      </w:r>
      <w:r w:rsidRPr="008D1214">
        <w:t>г</w:t>
      </w:r>
      <w:r w:rsidR="004D367C">
        <w:t>од</w:t>
      </w:r>
      <w:r w:rsidRPr="008D1214">
        <w:t xml:space="preserve"> – Тунис</w:t>
      </w:r>
      <w:r w:rsidR="004D367C">
        <w:t>,</w:t>
      </w:r>
      <w:r w:rsidRPr="008D121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D1214">
          <w:t>2005 г</w:t>
        </w:r>
        <w:r w:rsidR="004D367C">
          <w:t>од</w:t>
        </w:r>
      </w:smartTag>
      <w:r w:rsidRPr="008D1214">
        <w:t>.</w:t>
      </w:r>
    </w:p>
    <w:p w:rsidR="000C099A" w:rsidRPr="008D1214" w:rsidRDefault="008129D6">
      <w:pPr>
        <w:pStyle w:val="Proposal"/>
      </w:pPr>
      <w:r w:rsidRPr="008D1214">
        <w:rPr>
          <w:b/>
        </w:rPr>
        <w:t>ADD</w:t>
      </w:r>
      <w:r w:rsidRPr="008D1214">
        <w:tab/>
        <w:t>RUS/27/10</w:t>
      </w:r>
    </w:p>
    <w:p w:rsidR="008D1214" w:rsidRPr="008D1214" w:rsidRDefault="008D1214" w:rsidP="008D1214">
      <w:r w:rsidRPr="008D1214">
        <w:rPr>
          <w:rStyle w:val="Artdef"/>
        </w:rPr>
        <w:t>31E</w:t>
      </w:r>
      <w:r w:rsidRPr="008D1214">
        <w:tab/>
        <w:t>3A.5</w:t>
      </w:r>
      <w:r w:rsidRPr="008D1214">
        <w:tab/>
        <w:t>Государства-Члены имеют равные права при международном распределении ресурсов адресации и идентификации в сети Интернет.</w:t>
      </w:r>
    </w:p>
    <w:p w:rsidR="008D1214" w:rsidRPr="008D1214" w:rsidRDefault="008D1214" w:rsidP="004D367C">
      <w:pPr>
        <w:pStyle w:val="Reasons"/>
      </w:pPr>
      <w:r w:rsidRPr="008D1214">
        <w:rPr>
          <w:b/>
          <w:bCs/>
        </w:rPr>
        <w:t>Основания</w:t>
      </w:r>
      <w:r w:rsidRPr="008D1214">
        <w:t>:</w:t>
      </w:r>
      <w:r w:rsidRPr="008D1214">
        <w:tab/>
        <w:t xml:space="preserve">На основе п. 48 Декларации </w:t>
      </w:r>
      <w:r w:rsidR="00590CF4" w:rsidRPr="008D1214">
        <w:t>принципов</w:t>
      </w:r>
      <w:r w:rsidRPr="008D1214">
        <w:t>, ВВУИО, Женева</w:t>
      </w:r>
      <w:r w:rsidR="004D367C">
        <w:t>,</w:t>
      </w:r>
      <w:r w:rsidRPr="008D1214">
        <w:t xml:space="preserve"> 2003</w:t>
      </w:r>
      <w:r w:rsidR="00F85B56">
        <w:t xml:space="preserve"> </w:t>
      </w:r>
      <w:r w:rsidRPr="008D1214">
        <w:t>г</w:t>
      </w:r>
      <w:r w:rsidR="004D367C">
        <w:t>од</w:t>
      </w:r>
      <w:r w:rsidRPr="008D1214">
        <w:t xml:space="preserve"> – Тунис</w:t>
      </w:r>
      <w:r w:rsidR="004D367C">
        <w:t>,</w:t>
      </w:r>
      <w:r w:rsidRPr="008D121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D1214">
          <w:t>2005 г</w:t>
        </w:r>
        <w:r w:rsidR="004D367C">
          <w:t>од</w:t>
        </w:r>
      </w:smartTag>
      <w:r w:rsidRPr="008D1214">
        <w:t>.</w:t>
      </w:r>
    </w:p>
    <w:p w:rsidR="008D1214" w:rsidRPr="008D1214" w:rsidRDefault="008D1214" w:rsidP="0032202E">
      <w:pPr>
        <w:pStyle w:val="Reasons"/>
      </w:pPr>
    </w:p>
    <w:p w:rsidR="000C099A" w:rsidRPr="008D1214" w:rsidRDefault="008D1214" w:rsidP="008D1214">
      <w:pPr>
        <w:spacing w:before="720"/>
        <w:jc w:val="center"/>
      </w:pPr>
      <w:r w:rsidRPr="008D1214">
        <w:t>______________</w:t>
      </w:r>
    </w:p>
    <w:sectPr w:rsidR="000C099A" w:rsidRPr="008D121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6" w:rsidRDefault="00757B46">
      <w:r>
        <w:separator/>
      </w:r>
    </w:p>
    <w:p w:rsidR="00757B46" w:rsidRDefault="00757B46"/>
  </w:endnote>
  <w:endnote w:type="continuationSeparator" w:id="0">
    <w:p w:rsidR="00757B46" w:rsidRDefault="00757B46">
      <w:r>
        <w:continuationSeparator/>
      </w:r>
    </w:p>
    <w:p w:rsidR="00757B46" w:rsidRDefault="0075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129D6" w:rsidRDefault="00567276">
    <w:pPr>
      <w:ind w:right="360"/>
    </w:pPr>
    <w:r>
      <w:fldChar w:fldCharType="begin"/>
    </w:r>
    <w:r w:rsidRPr="008129D6">
      <w:instrText xml:space="preserve"> </w:instrText>
    </w:r>
    <w:r w:rsidRPr="00931097">
      <w:rPr>
        <w:lang w:val="en-US"/>
      </w:rPr>
      <w:instrText>FILENAME</w:instrText>
    </w:r>
    <w:r w:rsidRPr="008129D6">
      <w:instrText xml:space="preserve"> \</w:instrText>
    </w:r>
    <w:r w:rsidRPr="00931097">
      <w:rPr>
        <w:lang w:val="en-US"/>
      </w:rPr>
      <w:instrText>p</w:instrText>
    </w:r>
    <w:r w:rsidRPr="008129D6">
      <w:instrText xml:space="preserve">  \* </w:instrText>
    </w:r>
    <w:r w:rsidRPr="00931097">
      <w:rPr>
        <w:lang w:val="en-US"/>
      </w:rPr>
      <w:instrText>MERGEFORMAT</w:instrText>
    </w:r>
    <w:r w:rsidRPr="008129D6">
      <w:instrText xml:space="preserve"> </w:instrText>
    </w:r>
    <w:r>
      <w:fldChar w:fldCharType="separate"/>
    </w:r>
    <w:r w:rsidR="003C1775" w:rsidRPr="003C1775">
      <w:rPr>
        <w:noProof/>
        <w:lang w:val="en-US"/>
      </w:rPr>
      <w:t>P</w:t>
    </w:r>
    <w:r w:rsidR="003C1775">
      <w:rPr>
        <w:noProof/>
      </w:rPr>
      <w:t>:\</w:t>
    </w:r>
    <w:r w:rsidR="003C1775" w:rsidRPr="003C1775">
      <w:rPr>
        <w:noProof/>
        <w:lang w:val="en-US"/>
      </w:rPr>
      <w:t>RUS</w:t>
    </w:r>
    <w:r w:rsidR="003C1775">
      <w:rPr>
        <w:noProof/>
      </w:rPr>
      <w:t>\</w:t>
    </w:r>
    <w:r w:rsidR="003C1775" w:rsidRPr="003C1775">
      <w:rPr>
        <w:noProof/>
        <w:lang w:val="en-US"/>
      </w:rPr>
      <w:t>SG</w:t>
    </w:r>
    <w:r w:rsidR="003C1775">
      <w:rPr>
        <w:noProof/>
      </w:rPr>
      <w:t>\</w:t>
    </w:r>
    <w:r w:rsidR="003C1775" w:rsidRPr="003C1775">
      <w:rPr>
        <w:noProof/>
        <w:lang w:val="en-US"/>
      </w:rPr>
      <w:t>CONF</w:t>
    </w:r>
    <w:r w:rsidR="003C1775" w:rsidRPr="003C1775">
      <w:rPr>
        <w:noProof/>
      </w:rPr>
      <w:t>-</w:t>
    </w:r>
    <w:r w:rsidR="003C1775" w:rsidRPr="003C1775">
      <w:rPr>
        <w:noProof/>
        <w:lang w:val="en-US"/>
      </w:rPr>
      <w:t>SG</w:t>
    </w:r>
    <w:r w:rsidR="003C1775">
      <w:rPr>
        <w:noProof/>
      </w:rPr>
      <w:t>\</w:t>
    </w:r>
    <w:r w:rsidR="003C1775" w:rsidRPr="003C1775">
      <w:rPr>
        <w:noProof/>
        <w:lang w:val="en-US"/>
      </w:rPr>
      <w:t>WCIT</w:t>
    </w:r>
    <w:r w:rsidR="003C1775" w:rsidRPr="003C1775">
      <w:rPr>
        <w:noProof/>
      </w:rPr>
      <w:t>12</w:t>
    </w:r>
    <w:r w:rsidR="003C1775">
      <w:rPr>
        <w:noProof/>
      </w:rPr>
      <w:t>\000\027R.</w:t>
    </w:r>
    <w:r w:rsidR="003C1775" w:rsidRPr="003C1775">
      <w:rPr>
        <w:noProof/>
        <w:lang w:val="en-US"/>
      </w:rPr>
      <w:t>docx</w:t>
    </w:r>
    <w:r>
      <w:fldChar w:fldCharType="end"/>
    </w:r>
    <w:r w:rsidRPr="008129D6">
      <w:tab/>
    </w:r>
    <w:r>
      <w:fldChar w:fldCharType="begin"/>
    </w:r>
    <w:r>
      <w:instrText xml:space="preserve"> SAVEDATE \@ DD.MM.YY </w:instrText>
    </w:r>
    <w:r>
      <w:fldChar w:fldCharType="separate"/>
    </w:r>
    <w:r w:rsidR="00AB5F12">
      <w:rPr>
        <w:noProof/>
      </w:rPr>
      <w:t>15.11.12</w:t>
    </w:r>
    <w:r>
      <w:fldChar w:fldCharType="end"/>
    </w:r>
    <w:r w:rsidRPr="008129D6">
      <w:tab/>
    </w:r>
    <w:r>
      <w:fldChar w:fldCharType="begin"/>
    </w:r>
    <w:r>
      <w:instrText xml:space="preserve"> PRINTDATE \@ DD.MM.YY </w:instrText>
    </w:r>
    <w:r>
      <w:fldChar w:fldCharType="separate"/>
    </w:r>
    <w:r w:rsidR="003C1775">
      <w:rPr>
        <w:noProof/>
      </w:rPr>
      <w:t>15.11.12</w:t>
    </w:r>
    <w:r>
      <w:fldChar w:fldCharType="end"/>
    </w:r>
  </w:p>
  <w:p w:rsidR="00AE4E50" w:rsidRPr="008129D6" w:rsidRDefault="00AE4E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9B140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1775">
      <w:rPr>
        <w:lang w:val="fr-FR"/>
      </w:rPr>
      <w:t>P:\RUS\SG\CONF-SG\WCIT12\000\027R.docx</w:t>
    </w:r>
    <w:r>
      <w:fldChar w:fldCharType="end"/>
    </w:r>
    <w:r w:rsidR="008D1214">
      <w:rPr>
        <w:lang w:val="ru-RU"/>
      </w:rPr>
      <w:t xml:space="preserve"> (335384)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5F12">
      <w:t>15.11.12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775">
      <w:t>15.11.12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1775">
      <w:rPr>
        <w:lang w:val="fr-FR"/>
      </w:rPr>
      <w:t>P:\RUS\SG\CONF-SG\WCIT12\000\027R.docx</w:t>
    </w:r>
    <w:r>
      <w:fldChar w:fldCharType="end"/>
    </w:r>
    <w:r w:rsidR="008D1214">
      <w:rPr>
        <w:lang w:val="ru-RU"/>
      </w:rPr>
      <w:t xml:space="preserve"> (335384)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5F12">
      <w:t>15.11.12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775">
      <w:t>15.11.12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6" w:rsidRDefault="00757B46">
      <w:r>
        <w:rPr>
          <w:b/>
        </w:rPr>
        <w:t>_______________</w:t>
      </w:r>
    </w:p>
    <w:p w:rsidR="00757B46" w:rsidRDefault="00757B46"/>
  </w:footnote>
  <w:footnote w:type="continuationSeparator" w:id="0">
    <w:p w:rsidR="00757B46" w:rsidRDefault="00757B46">
      <w:r>
        <w:continuationSeparator/>
      </w:r>
    </w:p>
    <w:p w:rsidR="00757B46" w:rsidRDefault="00757B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B5F12">
      <w:rPr>
        <w:noProof/>
      </w:rPr>
      <w:t>2</w:t>
    </w:r>
    <w:r>
      <w:fldChar w:fldCharType="end"/>
    </w:r>
  </w:p>
  <w:p w:rsidR="00AE4E50" w:rsidRDefault="005371E3" w:rsidP="009B1402">
    <w:pPr>
      <w:pStyle w:val="Header"/>
    </w:pPr>
    <w:r>
      <w:t>WCIT</w:t>
    </w:r>
    <w:r w:rsidR="00434A7C">
      <w:rPr>
        <w:lang w:val="en-US"/>
      </w:rPr>
      <w:t>12</w:t>
    </w:r>
    <w:r w:rsidR="009B1402">
      <w:t>/27-</w:t>
    </w:r>
    <w:r w:rsidR="009B1402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A0EF3"/>
    <w:rsid w:val="000C099A"/>
    <w:rsid w:val="00123B68"/>
    <w:rsid w:val="00124C09"/>
    <w:rsid w:val="00126F2E"/>
    <w:rsid w:val="001521AE"/>
    <w:rsid w:val="001E5FB4"/>
    <w:rsid w:val="0020039C"/>
    <w:rsid w:val="00202CA0"/>
    <w:rsid w:val="00212994"/>
    <w:rsid w:val="00230582"/>
    <w:rsid w:val="00245A1F"/>
    <w:rsid w:val="00290C74"/>
    <w:rsid w:val="002A2D3F"/>
    <w:rsid w:val="00300F84"/>
    <w:rsid w:val="00316F37"/>
    <w:rsid w:val="00344EB8"/>
    <w:rsid w:val="003C1775"/>
    <w:rsid w:val="003C583C"/>
    <w:rsid w:val="003F0078"/>
    <w:rsid w:val="00434A7C"/>
    <w:rsid w:val="0045143A"/>
    <w:rsid w:val="004A58F4"/>
    <w:rsid w:val="004C47ED"/>
    <w:rsid w:val="004D367C"/>
    <w:rsid w:val="0051315E"/>
    <w:rsid w:val="005305D5"/>
    <w:rsid w:val="005371E3"/>
    <w:rsid w:val="005651C9"/>
    <w:rsid w:val="00567276"/>
    <w:rsid w:val="005755E2"/>
    <w:rsid w:val="00590CF4"/>
    <w:rsid w:val="005A295E"/>
    <w:rsid w:val="005D1879"/>
    <w:rsid w:val="005D79A3"/>
    <w:rsid w:val="005E61DD"/>
    <w:rsid w:val="006023DF"/>
    <w:rsid w:val="00620DD7"/>
    <w:rsid w:val="00657DE0"/>
    <w:rsid w:val="00692C06"/>
    <w:rsid w:val="006A6E9B"/>
    <w:rsid w:val="00757B46"/>
    <w:rsid w:val="00763F4F"/>
    <w:rsid w:val="00775720"/>
    <w:rsid w:val="007F1E31"/>
    <w:rsid w:val="00811633"/>
    <w:rsid w:val="008129D6"/>
    <w:rsid w:val="00845715"/>
    <w:rsid w:val="00872FC8"/>
    <w:rsid w:val="008B43F2"/>
    <w:rsid w:val="008C3257"/>
    <w:rsid w:val="008D1214"/>
    <w:rsid w:val="008F0393"/>
    <w:rsid w:val="009119CC"/>
    <w:rsid w:val="00931097"/>
    <w:rsid w:val="00941A02"/>
    <w:rsid w:val="009B1402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B5F12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2253F"/>
    <w:rsid w:val="00E471F7"/>
    <w:rsid w:val="00E5155F"/>
    <w:rsid w:val="00E976C1"/>
    <w:rsid w:val="00EC7B76"/>
    <w:rsid w:val="00F61EFF"/>
    <w:rsid w:val="00F65C19"/>
    <w:rsid w:val="00F85B56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8D1214"/>
    <w:pPr>
      <w:tabs>
        <w:tab w:val="clear" w:pos="1134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D1214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customStyle="1" w:styleId="a">
    <w:name w:val="Пункт"/>
    <w:basedOn w:val="ListParagraph"/>
    <w:qFormat/>
    <w:rsid w:val="008D121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60" w:lineRule="auto"/>
      <w:ind w:left="786" w:hanging="360"/>
      <w:jc w:val="both"/>
      <w:textAlignment w:val="auto"/>
    </w:pPr>
    <w:rPr>
      <w:rFonts w:ascii="Times New Roman" w:eastAsiaTheme="minorHAnsi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D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8D1214"/>
    <w:pPr>
      <w:tabs>
        <w:tab w:val="clear" w:pos="1134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D1214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customStyle="1" w:styleId="a">
    <w:name w:val="Пункт"/>
    <w:basedOn w:val="ListParagraph"/>
    <w:qFormat/>
    <w:rsid w:val="008D121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60" w:lineRule="auto"/>
      <w:ind w:left="786" w:hanging="360"/>
      <w:jc w:val="both"/>
      <w:textAlignment w:val="auto"/>
    </w:pPr>
    <w:rPr>
      <w:rFonts w:ascii="Times New Roman" w:eastAsiaTheme="minorHAnsi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D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38</TotalTime>
  <Pages>3</Pages>
  <Words>743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S12-WCIT12-C-0027!!MSW-R</vt:lpstr>
    </vt:vector>
  </TitlesOfParts>
  <Manager>General Secretariat - Pool</Manager>
  <Company>International Telecommunication Union (ITU)</Company>
  <LinksUpToDate>false</LinksUpToDate>
  <CharactersWithSpaces>6502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S12-WCIT12-C-0027!!MSW-R</dc:title>
  <dc:subject>World Conference on International Telecommunications (WCIT)</dc:subject>
  <dc:creator>Documents Proposals Manager (DPM)</dc:creator>
  <cp:keywords>DPM_v5.3.4.1_prod</cp:keywords>
  <dc:description/>
  <cp:lastModifiedBy>berdyeva</cp:lastModifiedBy>
  <cp:revision>7</cp:revision>
  <cp:lastPrinted>2012-11-15T14:49:00Z</cp:lastPrinted>
  <dcterms:created xsi:type="dcterms:W3CDTF">2012-11-13T16:04:00Z</dcterms:created>
  <dcterms:modified xsi:type="dcterms:W3CDTF">2012-11-15T15:16:00Z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