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877FD5" w:rsidP="00C1497F">
            <w:pPr>
              <w:spacing w:before="240" w:after="48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877FD5">
              <w:rPr>
                <w:rFonts w:cs="Calibri" w:hint="eastAsia"/>
                <w:b/>
                <w:bCs/>
                <w:sz w:val="26"/>
                <w:szCs w:val="26"/>
                <w:lang w:eastAsia="zh-CN"/>
              </w:rPr>
              <w:t>国际电信世界大会</w:t>
            </w:r>
            <w:r w:rsidRPr="0089044F">
              <w:rPr>
                <w:rFonts w:cs="Calibri" w:hint="eastAsia"/>
                <w:b/>
                <w:bCs/>
                <w:szCs w:val="24"/>
                <w:lang w:eastAsia="zh-CN"/>
              </w:rPr>
              <w:t>（</w:t>
            </w:r>
            <w:r w:rsidRPr="00877FD5">
              <w:rPr>
                <w:rFonts w:cs="Calibri"/>
                <w:b/>
                <w:bCs/>
                <w:sz w:val="28"/>
                <w:szCs w:val="28"/>
                <w:lang w:eastAsia="zh-CN"/>
              </w:rPr>
              <w:t>WCIT-12</w:t>
            </w:r>
            <w:r w:rsidRPr="0089044F">
              <w:rPr>
                <w:rFonts w:cs="Calibri" w:hint="eastAsia"/>
                <w:b/>
                <w:bCs/>
                <w:szCs w:val="24"/>
                <w:lang w:eastAsia="zh-CN"/>
              </w:rPr>
              <w:t>）</w:t>
            </w:r>
            <w:r w:rsidR="008A7416" w:rsidRPr="00A70FF4">
              <w:rPr>
                <w:rFonts w:cs="Calibri"/>
                <w:b/>
                <w:bCs/>
                <w:sz w:val="28"/>
                <w:szCs w:val="28"/>
                <w:lang w:eastAsia="zh-CN"/>
              </w:rPr>
              <w:br/>
            </w:r>
            <w:r w:rsidRPr="00877FD5">
              <w:rPr>
                <w:b/>
                <w:bCs/>
                <w:position w:val="6"/>
                <w:szCs w:val="24"/>
                <w:lang w:eastAsia="zh-CN"/>
              </w:rPr>
              <w:t>2012</w:t>
            </w:r>
            <w:r w:rsidRPr="00877FD5">
              <w:rPr>
                <w:rFonts w:ascii="SimSun" w:hAnsi="SimSun" w:hint="eastAsia"/>
                <w:b/>
                <w:bCs/>
                <w:position w:val="6"/>
                <w:sz w:val="22"/>
                <w:szCs w:val="22"/>
                <w:lang w:eastAsia="zh-CN"/>
              </w:rPr>
              <w:t>年</w:t>
            </w:r>
            <w:r w:rsidRPr="00877FD5">
              <w:rPr>
                <w:b/>
                <w:bCs/>
                <w:position w:val="6"/>
                <w:szCs w:val="24"/>
                <w:lang w:eastAsia="zh-CN"/>
              </w:rPr>
              <w:t>12</w:t>
            </w:r>
            <w:r w:rsidRPr="00877FD5">
              <w:rPr>
                <w:rFonts w:ascii="SimSun" w:hAnsi="SimSun" w:hint="eastAsia"/>
                <w:b/>
                <w:bCs/>
                <w:position w:val="6"/>
                <w:sz w:val="22"/>
                <w:szCs w:val="22"/>
                <w:lang w:eastAsia="zh-CN"/>
              </w:rPr>
              <w:t>月</w:t>
            </w:r>
            <w:r w:rsidRPr="00877FD5">
              <w:rPr>
                <w:b/>
                <w:bCs/>
                <w:position w:val="6"/>
                <w:szCs w:val="24"/>
                <w:lang w:eastAsia="zh-CN"/>
              </w:rPr>
              <w:t>3-14</w:t>
            </w:r>
            <w:r w:rsidRPr="00877FD5">
              <w:rPr>
                <w:rFonts w:ascii="SimSun" w:hAnsi="SimSun" w:hint="eastAsia"/>
                <w:b/>
                <w:bCs/>
                <w:position w:val="6"/>
                <w:sz w:val="22"/>
                <w:szCs w:val="22"/>
                <w:lang w:eastAsia="zh-CN"/>
              </w:rPr>
              <w:t>日，迪拜</w:t>
            </w:r>
          </w:p>
        </w:tc>
        <w:tc>
          <w:tcPr>
            <w:tcW w:w="3120" w:type="dxa"/>
          </w:tcPr>
          <w:p w:rsidR="00622560" w:rsidRPr="00622560" w:rsidRDefault="00622560" w:rsidP="00C1497F">
            <w:bookmarkStart w:id="1" w:name="ditulogo"/>
            <w:bookmarkEnd w:id="1"/>
            <w:r w:rsidRPr="00622560">
              <w:rPr>
                <w:noProof/>
                <w:lang w:val="en-US" w:eastAsia="zh-CN"/>
              </w:rPr>
              <w:drawing>
                <wp:inline distT="0" distB="0" distL="0" distR="0" wp14:anchorId="3E52887D" wp14:editId="7F4AEFC2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622560" w:rsidP="00C1497F">
            <w:pPr>
              <w:spacing w:after="48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C1497F">
            <w:pPr>
              <w:spacing w:before="0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C1497F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C1497F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</w:tcPr>
          <w:p w:rsidR="00622560" w:rsidRPr="007F0374" w:rsidRDefault="000273B7" w:rsidP="00C1497F">
            <w:pPr>
              <w:pStyle w:val="Committee"/>
              <w:framePr w:hSpace="0" w:wrap="auto" w:hAnchor="text" w:yAlign="inline"/>
              <w:spacing w:line="240" w:lineRule="auto"/>
            </w:pPr>
            <w:r w:rsidRPr="007F0374">
              <w:t>全体会议</w:t>
            </w:r>
          </w:p>
        </w:tc>
        <w:tc>
          <w:tcPr>
            <w:tcW w:w="3120" w:type="dxa"/>
          </w:tcPr>
          <w:p w:rsidR="00622560" w:rsidRPr="007F0374" w:rsidRDefault="000273B7" w:rsidP="00C1497F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文件</w:t>
            </w:r>
            <w:r>
              <w:rPr>
                <w:rFonts w:cstheme="minorHAnsi"/>
                <w:b/>
                <w:szCs w:val="24"/>
              </w:rPr>
              <w:t xml:space="preserve"> 30</w:t>
            </w:r>
            <w:r w:rsidR="00622560" w:rsidRPr="007F0374">
              <w:rPr>
                <w:rFonts w:cstheme="minorHAnsi"/>
                <w:b/>
                <w:szCs w:val="24"/>
              </w:rPr>
              <w:t>-</w:t>
            </w:r>
            <w:r w:rsidRPr="007F0374">
              <w:rPr>
                <w:rFonts w:cstheme="minorHAnsi"/>
                <w:b/>
                <w:szCs w:val="24"/>
              </w:rPr>
              <w:t>C</w:t>
            </w: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</w:tcPr>
          <w:p w:rsidR="00622560" w:rsidRPr="007F0374" w:rsidRDefault="00622560" w:rsidP="00C1497F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622560" w:rsidRPr="007F0374" w:rsidRDefault="000273B7" w:rsidP="00C1497F">
            <w:pPr>
              <w:spacing w:before="0"/>
              <w:rPr>
                <w:rFonts w:cstheme="minorHAnsi"/>
                <w:szCs w:val="24"/>
              </w:rPr>
            </w:pPr>
            <w:r w:rsidRPr="007F0374">
              <w:rPr>
                <w:rFonts w:cstheme="minorHAnsi"/>
                <w:b/>
                <w:bCs/>
                <w:szCs w:val="24"/>
              </w:rPr>
              <w:t>2012</w:t>
            </w:r>
            <w:r w:rsidRPr="007F0374">
              <w:rPr>
                <w:rFonts w:cstheme="minorHAnsi"/>
                <w:b/>
                <w:bCs/>
                <w:szCs w:val="24"/>
              </w:rPr>
              <w:t>年</w:t>
            </w:r>
            <w:r w:rsidRPr="007F0374">
              <w:rPr>
                <w:rFonts w:cstheme="minorHAnsi"/>
                <w:b/>
                <w:bCs/>
                <w:szCs w:val="24"/>
              </w:rPr>
              <w:t>11</w:t>
            </w:r>
            <w:r w:rsidRPr="007F0374">
              <w:rPr>
                <w:rFonts w:cstheme="minorHAnsi"/>
                <w:b/>
                <w:bCs/>
                <w:szCs w:val="24"/>
              </w:rPr>
              <w:t>月</w:t>
            </w:r>
            <w:r w:rsidRPr="007F0374">
              <w:rPr>
                <w:rFonts w:cstheme="minorHAnsi"/>
                <w:b/>
                <w:bCs/>
                <w:szCs w:val="24"/>
              </w:rPr>
              <w:t>23</w:t>
            </w:r>
            <w:r w:rsidRPr="007F0374">
              <w:rPr>
                <w:rFonts w:cstheme="minorHAnsi"/>
                <w:b/>
                <w:bCs/>
                <w:szCs w:val="24"/>
              </w:rPr>
              <w:t>日</w:t>
            </w: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</w:tcPr>
          <w:p w:rsidR="00622560" w:rsidRPr="007F0374" w:rsidRDefault="00622560" w:rsidP="00C1497F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622560" w:rsidRPr="007F0374" w:rsidRDefault="000273B7" w:rsidP="00C1497F">
            <w:pPr>
              <w:spacing w:before="0"/>
              <w:rPr>
                <w:rFonts w:cstheme="minorHAnsi"/>
                <w:szCs w:val="24"/>
              </w:rPr>
            </w:pPr>
            <w:r w:rsidRPr="007F0374">
              <w:rPr>
                <w:rFonts w:cstheme="minorHAnsi"/>
                <w:b/>
                <w:bCs/>
                <w:szCs w:val="24"/>
              </w:rPr>
              <w:t>原文：英文</w:t>
            </w:r>
          </w:p>
        </w:tc>
      </w:tr>
      <w:tr w:rsidR="00CB4E5A" w:rsidRPr="00C324A8" w:rsidTr="006C7E49">
        <w:trPr>
          <w:cantSplit/>
          <w:trHeight w:val="23"/>
        </w:trPr>
        <w:tc>
          <w:tcPr>
            <w:tcW w:w="10031" w:type="dxa"/>
            <w:gridSpan w:val="2"/>
          </w:tcPr>
          <w:p w:rsidR="00CB4E5A" w:rsidRDefault="00CB4E5A" w:rsidP="00C1497F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>
        <w:trPr>
          <w:cantSplit/>
        </w:trPr>
        <w:tc>
          <w:tcPr>
            <w:tcW w:w="10031" w:type="dxa"/>
            <w:gridSpan w:val="2"/>
          </w:tcPr>
          <w:p w:rsidR="00622560" w:rsidRDefault="000273B7" w:rsidP="00C1497F">
            <w:pPr>
              <w:pStyle w:val="Source"/>
            </w:pPr>
            <w:bookmarkStart w:id="3" w:name="dsource" w:colFirst="0" w:colLast="0"/>
            <w:bookmarkEnd w:id="0"/>
            <w:bookmarkEnd w:id="2"/>
            <w:r w:rsidRPr="000273B7">
              <w:t>加纳</w:t>
            </w:r>
          </w:p>
        </w:tc>
      </w:tr>
      <w:tr w:rsidR="00622560">
        <w:trPr>
          <w:cantSplit/>
        </w:trPr>
        <w:tc>
          <w:tcPr>
            <w:tcW w:w="10031" w:type="dxa"/>
            <w:gridSpan w:val="2"/>
          </w:tcPr>
          <w:p w:rsidR="00622560" w:rsidRDefault="00A37B0A" w:rsidP="00C1497F">
            <w:pPr>
              <w:pStyle w:val="Title1"/>
            </w:pPr>
            <w:bookmarkStart w:id="4" w:name="dtitle1" w:colFirst="0" w:colLast="0"/>
            <w:bookmarkEnd w:id="3"/>
            <w:r>
              <w:t>有关大会工作的提案</w:t>
            </w:r>
          </w:p>
        </w:tc>
      </w:tr>
      <w:tr w:rsidR="00622560">
        <w:trPr>
          <w:cantSplit/>
        </w:trPr>
        <w:tc>
          <w:tcPr>
            <w:tcW w:w="10031" w:type="dxa"/>
            <w:gridSpan w:val="2"/>
          </w:tcPr>
          <w:p w:rsidR="00622560" w:rsidRDefault="00622560" w:rsidP="00C1497F">
            <w:pPr>
              <w:pStyle w:val="Title2"/>
              <w:rPr>
                <w:rFonts w:hint="eastAsia"/>
                <w:lang w:eastAsia="zh-CN"/>
              </w:rPr>
            </w:pPr>
            <w:bookmarkStart w:id="5" w:name="dtitle2" w:colFirst="0" w:colLast="0"/>
            <w:bookmarkEnd w:id="4"/>
          </w:p>
        </w:tc>
      </w:tr>
    </w:tbl>
    <w:bookmarkEnd w:id="5"/>
    <w:p w:rsidR="00E4254C" w:rsidRDefault="00125417" w:rsidP="00C1497F">
      <w:pPr>
        <w:pStyle w:val="Proposal"/>
      </w:pPr>
      <w:r>
        <w:rPr>
          <w:b/>
        </w:rPr>
        <w:t>ADD</w:t>
      </w:r>
      <w:r>
        <w:tab/>
        <w:t>GHA/30/1</w:t>
      </w:r>
    </w:p>
    <w:p w:rsidR="00EC1832" w:rsidRPr="007B2135" w:rsidRDefault="000968DF" w:rsidP="00C1497F">
      <w:pPr>
        <w:pStyle w:val="ResNo"/>
        <w:rPr>
          <w:lang w:eastAsia="zh-CN"/>
        </w:rPr>
      </w:pPr>
      <w:bookmarkStart w:id="6" w:name="_Toc89759550"/>
      <w:bookmarkStart w:id="7" w:name="_Toc89759853"/>
      <w:bookmarkStart w:id="8" w:name="_Toc89767446"/>
      <w:bookmarkStart w:id="9" w:name="_Toc89767784"/>
      <w:r>
        <w:rPr>
          <w:rFonts w:hint="eastAsia"/>
          <w:lang w:eastAsia="zh-CN"/>
        </w:rPr>
        <w:t>第</w:t>
      </w:r>
      <w:r w:rsidR="00EC1832" w:rsidRPr="007B2135">
        <w:t>[GHA-1]</w:t>
      </w:r>
      <w:r>
        <w:rPr>
          <w:rFonts w:hint="eastAsia"/>
          <w:lang w:eastAsia="zh-CN"/>
        </w:rPr>
        <w:t>号新决议草案</w:t>
      </w:r>
    </w:p>
    <w:p w:rsidR="00EC1832" w:rsidRPr="00EE5E74" w:rsidRDefault="004B3C58" w:rsidP="00C1497F">
      <w:pPr>
        <w:pStyle w:val="Restitle"/>
        <w:rPr>
          <w:lang w:eastAsia="zh-CN"/>
        </w:rPr>
      </w:pPr>
      <w:r>
        <w:rPr>
          <w:rFonts w:hint="eastAsia"/>
          <w:lang w:eastAsia="zh-CN"/>
        </w:rPr>
        <w:t>更</w:t>
      </w:r>
      <w:r w:rsidR="000968DF">
        <w:rPr>
          <w:rFonts w:hint="eastAsia"/>
          <w:lang w:eastAsia="zh-CN"/>
        </w:rPr>
        <w:t>经常</w:t>
      </w:r>
      <w:r>
        <w:rPr>
          <w:rFonts w:hint="eastAsia"/>
          <w:lang w:eastAsia="zh-CN"/>
        </w:rPr>
        <w:t>性</w:t>
      </w:r>
      <w:r w:rsidR="000968DF">
        <w:rPr>
          <w:rFonts w:hint="eastAsia"/>
          <w:lang w:eastAsia="zh-CN"/>
        </w:rPr>
        <w:t>地审议《国际电信规则》（</w:t>
      </w:r>
      <w:r w:rsidR="000968DF" w:rsidRPr="007B2135">
        <w:rPr>
          <w:lang w:eastAsia="zh-CN"/>
        </w:rPr>
        <w:t>ITR</w:t>
      </w:r>
      <w:r w:rsidR="000968DF">
        <w:rPr>
          <w:rFonts w:hint="eastAsia"/>
          <w:lang w:eastAsia="zh-CN"/>
        </w:rPr>
        <w:t>）</w:t>
      </w:r>
      <w:bookmarkEnd w:id="6"/>
      <w:bookmarkEnd w:id="7"/>
      <w:bookmarkEnd w:id="8"/>
      <w:bookmarkEnd w:id="9"/>
    </w:p>
    <w:p w:rsidR="00EC1832" w:rsidRPr="00CC306E" w:rsidRDefault="00CC306E" w:rsidP="00C1497F">
      <w:pPr>
        <w:pStyle w:val="Normalaftertitle0"/>
        <w:snapToGrid w:val="0"/>
        <w:spacing w:before="360" w:line="240" w:lineRule="auto"/>
        <w:rPr>
          <w:rFonts w:asciiTheme="majorEastAsia" w:eastAsiaTheme="majorEastAsia" w:hAnsiTheme="majorEastAsia" w:cstheme="minorHAnsi"/>
          <w:sz w:val="24"/>
          <w:szCs w:val="24"/>
          <w:lang w:val="en-GB" w:eastAsia="zh-CN"/>
        </w:rPr>
      </w:pPr>
      <w:r w:rsidRPr="00CC306E">
        <w:rPr>
          <w:rFonts w:asciiTheme="majorEastAsia" w:eastAsiaTheme="majorEastAsia" w:hAnsiTheme="majorEastAsia" w:hint="eastAsia"/>
          <w:sz w:val="24"/>
          <w:szCs w:val="24"/>
          <w:lang w:eastAsia="zh-CN"/>
        </w:rPr>
        <w:t>国际电信世界大会（</w:t>
      </w:r>
      <w:r w:rsidRPr="00BB4A53">
        <w:rPr>
          <w:rFonts w:asciiTheme="minorHAnsi" w:eastAsiaTheme="majorEastAsia" w:hAnsiTheme="minorHAnsi" w:cstheme="minorHAnsi"/>
          <w:sz w:val="24"/>
          <w:szCs w:val="24"/>
          <w:lang w:eastAsia="zh-CN"/>
        </w:rPr>
        <w:t>2012</w:t>
      </w:r>
      <w:r w:rsidRPr="00CC306E">
        <w:rPr>
          <w:rFonts w:asciiTheme="majorEastAsia" w:eastAsiaTheme="majorEastAsia" w:hAnsiTheme="majorEastAsia" w:hint="eastAsia"/>
          <w:sz w:val="24"/>
          <w:szCs w:val="24"/>
          <w:lang w:eastAsia="zh-CN"/>
        </w:rPr>
        <w:t>年，迪拜），</w:t>
      </w:r>
    </w:p>
    <w:p w:rsidR="00EC1832" w:rsidRPr="00273CE8" w:rsidRDefault="00273CE8" w:rsidP="00C1497F">
      <w:pPr>
        <w:pStyle w:val="Call"/>
      </w:pPr>
      <w:r w:rsidRPr="00273CE8">
        <w:rPr>
          <w:rFonts w:hint="eastAsia"/>
        </w:rPr>
        <w:t>认识到</w:t>
      </w:r>
    </w:p>
    <w:p w:rsidR="00EC1832" w:rsidRPr="00EE5E74" w:rsidRDefault="00E73FFE" w:rsidP="00E73FFE">
      <w:pPr>
        <w:tabs>
          <w:tab w:val="clear" w:pos="1871"/>
          <w:tab w:val="clear" w:pos="2268"/>
        </w:tabs>
        <w:snapToGrid w:val="0"/>
        <w:jc w:val="both"/>
        <w:rPr>
          <w:rFonts w:cstheme="minorHAnsi"/>
          <w:szCs w:val="24"/>
          <w:lang w:eastAsia="zh-CN"/>
        </w:rPr>
      </w:pPr>
      <w:r w:rsidRPr="00E73FFE">
        <w:rPr>
          <w:rFonts w:cstheme="minorHAnsi" w:hint="eastAsia"/>
          <w:i/>
          <w:iCs/>
          <w:szCs w:val="24"/>
          <w:lang w:eastAsia="zh-CN"/>
        </w:rPr>
        <w:t>a)</w:t>
      </w:r>
      <w:r>
        <w:rPr>
          <w:rFonts w:cstheme="minorHAnsi" w:hint="eastAsia"/>
          <w:szCs w:val="24"/>
          <w:lang w:eastAsia="zh-CN"/>
        </w:rPr>
        <w:tab/>
      </w:r>
      <w:r w:rsidR="000968DF">
        <w:rPr>
          <w:rFonts w:cstheme="minorHAnsi" w:hint="eastAsia"/>
          <w:szCs w:val="24"/>
          <w:lang w:eastAsia="zh-CN"/>
        </w:rPr>
        <w:t>《国际电信规则》（</w:t>
      </w:r>
      <w:r w:rsidR="000968DF">
        <w:rPr>
          <w:rFonts w:cstheme="minorHAnsi"/>
          <w:szCs w:val="24"/>
          <w:lang w:eastAsia="zh-CN"/>
        </w:rPr>
        <w:t>ITR</w:t>
      </w:r>
      <w:r w:rsidR="000968DF">
        <w:rPr>
          <w:rFonts w:cstheme="minorHAnsi"/>
          <w:szCs w:val="24"/>
          <w:lang w:eastAsia="zh-CN"/>
        </w:rPr>
        <w:t>）</w:t>
      </w:r>
      <w:r w:rsidR="000968DF">
        <w:rPr>
          <w:rFonts w:cstheme="minorHAnsi" w:hint="eastAsia"/>
          <w:szCs w:val="24"/>
          <w:lang w:eastAsia="zh-CN"/>
        </w:rPr>
        <w:t>是</w:t>
      </w:r>
      <w:r w:rsidR="004B3C58">
        <w:rPr>
          <w:rFonts w:cstheme="minorHAnsi" w:hint="eastAsia"/>
          <w:szCs w:val="24"/>
          <w:lang w:eastAsia="zh-CN"/>
        </w:rPr>
        <w:t>支撑国际电联</w:t>
      </w:r>
      <w:r w:rsidR="000968DF">
        <w:rPr>
          <w:rFonts w:cstheme="minorHAnsi" w:hint="eastAsia"/>
          <w:szCs w:val="24"/>
          <w:lang w:eastAsia="zh-CN"/>
        </w:rPr>
        <w:t>使命的支柱之一；</w:t>
      </w:r>
    </w:p>
    <w:p w:rsidR="00EC1832" w:rsidRPr="00EE5E74" w:rsidRDefault="00E73FFE" w:rsidP="00E73FFE">
      <w:pPr>
        <w:tabs>
          <w:tab w:val="clear" w:pos="1871"/>
          <w:tab w:val="clear" w:pos="2268"/>
        </w:tabs>
        <w:snapToGrid w:val="0"/>
        <w:jc w:val="both"/>
        <w:rPr>
          <w:rFonts w:cstheme="minorHAnsi"/>
          <w:szCs w:val="24"/>
          <w:lang w:eastAsia="zh-CN"/>
        </w:rPr>
      </w:pPr>
      <w:r w:rsidRPr="00E73FFE">
        <w:rPr>
          <w:rFonts w:cstheme="minorHAnsi" w:hint="eastAsia"/>
          <w:i/>
          <w:iCs/>
          <w:szCs w:val="24"/>
          <w:lang w:eastAsia="zh-CN"/>
        </w:rPr>
        <w:t>b)</w:t>
      </w:r>
      <w:r>
        <w:rPr>
          <w:rFonts w:cstheme="minorHAnsi" w:hint="eastAsia"/>
          <w:szCs w:val="24"/>
          <w:lang w:eastAsia="zh-CN"/>
        </w:rPr>
        <w:tab/>
      </w:r>
      <w:r w:rsidR="000968DF">
        <w:rPr>
          <w:rFonts w:cstheme="minorHAnsi" w:hint="eastAsia"/>
          <w:szCs w:val="24"/>
          <w:lang w:eastAsia="zh-CN"/>
        </w:rPr>
        <w:t>从《国际电信规则》获得批准到本届大会对其进行审议，经历了</w:t>
      </w:r>
      <w:r w:rsidR="000968DF">
        <w:rPr>
          <w:rFonts w:cstheme="minorHAnsi" w:hint="eastAsia"/>
          <w:szCs w:val="24"/>
          <w:lang w:eastAsia="zh-CN"/>
        </w:rPr>
        <w:t>24</w:t>
      </w:r>
      <w:r w:rsidR="000968DF">
        <w:rPr>
          <w:rFonts w:cstheme="minorHAnsi" w:hint="eastAsia"/>
          <w:szCs w:val="24"/>
          <w:lang w:eastAsia="zh-CN"/>
        </w:rPr>
        <w:t>年；</w:t>
      </w:r>
    </w:p>
    <w:p w:rsidR="00EC1832" w:rsidRPr="00EE5E74" w:rsidRDefault="00E73FFE" w:rsidP="00E73FFE">
      <w:pPr>
        <w:tabs>
          <w:tab w:val="clear" w:pos="1871"/>
          <w:tab w:val="clear" w:pos="2268"/>
        </w:tabs>
        <w:snapToGrid w:val="0"/>
        <w:jc w:val="both"/>
        <w:rPr>
          <w:rFonts w:cstheme="minorHAnsi"/>
          <w:szCs w:val="24"/>
          <w:lang w:eastAsia="zh-CN"/>
        </w:rPr>
      </w:pPr>
      <w:r w:rsidRPr="00E73FFE">
        <w:rPr>
          <w:rFonts w:cstheme="minorHAnsi" w:hint="eastAsia"/>
          <w:i/>
          <w:iCs/>
          <w:szCs w:val="24"/>
          <w:lang w:eastAsia="zh-CN"/>
        </w:rPr>
        <w:t>c)</w:t>
      </w:r>
      <w:r>
        <w:rPr>
          <w:rFonts w:cstheme="minorHAnsi" w:hint="eastAsia"/>
          <w:szCs w:val="24"/>
          <w:lang w:eastAsia="zh-CN"/>
        </w:rPr>
        <w:tab/>
      </w:r>
      <w:r w:rsidR="000968DF">
        <w:rPr>
          <w:rFonts w:cstheme="minorHAnsi" w:hint="eastAsia"/>
          <w:szCs w:val="24"/>
          <w:lang w:eastAsia="zh-CN"/>
        </w:rPr>
        <w:t>《国际电信规则》包含</w:t>
      </w:r>
      <w:r w:rsidR="000D0449">
        <w:rPr>
          <w:rFonts w:cstheme="minorHAnsi" w:hint="eastAsia"/>
          <w:szCs w:val="24"/>
          <w:lang w:eastAsia="zh-CN"/>
        </w:rPr>
        <w:t>高</w:t>
      </w:r>
      <w:r w:rsidR="00C1497F">
        <w:rPr>
          <w:rFonts w:cstheme="minorHAnsi" w:hint="eastAsia"/>
          <w:szCs w:val="24"/>
          <w:lang w:eastAsia="zh-CN"/>
        </w:rPr>
        <w:t>屋建瓴</w:t>
      </w:r>
      <w:r w:rsidR="000D0449">
        <w:rPr>
          <w:rFonts w:cstheme="minorHAnsi" w:hint="eastAsia"/>
          <w:szCs w:val="24"/>
          <w:lang w:eastAsia="zh-CN"/>
        </w:rPr>
        <w:t>的指导原则，不应需要经常性的修正，但在电信</w:t>
      </w:r>
      <w:r w:rsidR="000D0449">
        <w:rPr>
          <w:rFonts w:cstheme="minorHAnsi"/>
          <w:szCs w:val="24"/>
          <w:lang w:eastAsia="zh-CN"/>
        </w:rPr>
        <w:t>/ICT</w:t>
      </w:r>
      <w:r w:rsidR="000D0449">
        <w:rPr>
          <w:rFonts w:cstheme="minorHAnsi" w:hint="eastAsia"/>
          <w:szCs w:val="24"/>
          <w:lang w:eastAsia="zh-CN"/>
        </w:rPr>
        <w:t>部门不断演进的环境中，需要更经常</w:t>
      </w:r>
      <w:r w:rsidR="00133BF7">
        <w:rPr>
          <w:rFonts w:cstheme="minorHAnsi" w:hint="eastAsia"/>
          <w:szCs w:val="24"/>
          <w:lang w:eastAsia="zh-CN"/>
        </w:rPr>
        <w:t>性</w:t>
      </w:r>
      <w:r w:rsidR="000D0449">
        <w:rPr>
          <w:rFonts w:cstheme="minorHAnsi" w:hint="eastAsia"/>
          <w:szCs w:val="24"/>
          <w:lang w:eastAsia="zh-CN"/>
        </w:rPr>
        <w:t>地对该《规则》进行审议，</w:t>
      </w:r>
    </w:p>
    <w:p w:rsidR="00EC1832" w:rsidRPr="00796531" w:rsidRDefault="00796531" w:rsidP="00C1497F">
      <w:pPr>
        <w:pStyle w:val="Call"/>
        <w:rPr>
          <w:lang w:eastAsia="zh-CN"/>
        </w:rPr>
      </w:pPr>
      <w:r w:rsidRPr="00796531">
        <w:rPr>
          <w:rFonts w:hint="eastAsia"/>
          <w:lang w:eastAsia="zh-CN"/>
        </w:rPr>
        <w:t>进一步认识到</w:t>
      </w:r>
    </w:p>
    <w:p w:rsidR="00EC1832" w:rsidRDefault="00E73FFE" w:rsidP="00E73FFE">
      <w:pPr>
        <w:tabs>
          <w:tab w:val="clear" w:pos="1871"/>
          <w:tab w:val="clear" w:pos="2268"/>
        </w:tabs>
        <w:snapToGrid w:val="0"/>
        <w:jc w:val="both"/>
        <w:rPr>
          <w:rFonts w:cstheme="minorHAnsi"/>
          <w:szCs w:val="24"/>
          <w:lang w:eastAsia="zh-CN"/>
        </w:rPr>
      </w:pPr>
      <w:r w:rsidRPr="00E73FFE">
        <w:rPr>
          <w:rFonts w:cstheme="minorHAnsi" w:hint="eastAsia"/>
          <w:i/>
          <w:iCs/>
          <w:szCs w:val="24"/>
          <w:lang w:eastAsia="zh-CN"/>
        </w:rPr>
        <w:t>a)</w:t>
      </w:r>
      <w:r>
        <w:rPr>
          <w:rFonts w:cstheme="minorHAnsi" w:hint="eastAsia"/>
          <w:szCs w:val="24"/>
          <w:lang w:eastAsia="zh-CN"/>
        </w:rPr>
        <w:tab/>
      </w:r>
      <w:r w:rsidR="000D0449">
        <w:rPr>
          <w:rFonts w:cstheme="minorHAnsi" w:hint="eastAsia"/>
          <w:szCs w:val="24"/>
          <w:lang w:eastAsia="zh-CN"/>
        </w:rPr>
        <w:t>《无线电规则》（</w:t>
      </w:r>
      <w:r w:rsidR="000D0449" w:rsidRPr="00EE5E74">
        <w:rPr>
          <w:rFonts w:cstheme="minorHAnsi"/>
          <w:szCs w:val="24"/>
          <w:lang w:eastAsia="zh-CN"/>
        </w:rPr>
        <w:t>RR</w:t>
      </w:r>
      <w:r w:rsidR="000D0449">
        <w:rPr>
          <w:rFonts w:cstheme="minorHAnsi" w:hint="eastAsia"/>
          <w:szCs w:val="24"/>
          <w:lang w:eastAsia="zh-CN"/>
        </w:rPr>
        <w:t>）定义了：</w:t>
      </w:r>
    </w:p>
    <w:p w:rsidR="00EC1832" w:rsidRDefault="00E73FFE" w:rsidP="00E73FFE">
      <w:pPr>
        <w:pStyle w:val="enumlev1"/>
        <w:rPr>
          <w:lang w:eastAsia="zh-CN"/>
        </w:rPr>
      </w:pPr>
      <w:r>
        <w:rPr>
          <w:rFonts w:hint="eastAsia"/>
          <w:lang w:eastAsia="zh-CN"/>
        </w:rPr>
        <w:t>i)</w:t>
      </w:r>
      <w:r>
        <w:rPr>
          <w:rFonts w:hint="eastAsia"/>
          <w:lang w:eastAsia="zh-CN"/>
        </w:rPr>
        <w:tab/>
      </w:r>
      <w:r w:rsidR="000D0449">
        <w:rPr>
          <w:rFonts w:hint="eastAsia"/>
          <w:lang w:eastAsia="zh-CN"/>
        </w:rPr>
        <w:t>不同的无线电业务划分</w:t>
      </w:r>
    </w:p>
    <w:p w:rsidR="00EC1832" w:rsidRPr="00EE5E74" w:rsidRDefault="00E73FFE" w:rsidP="00E73FFE">
      <w:pPr>
        <w:pStyle w:val="enumlev1"/>
        <w:rPr>
          <w:lang w:eastAsia="zh-CN"/>
        </w:rPr>
      </w:pPr>
      <w:r>
        <w:rPr>
          <w:rFonts w:hint="eastAsia"/>
          <w:lang w:eastAsia="zh-CN"/>
        </w:rPr>
        <w:t>ii)</w:t>
      </w:r>
      <w:r>
        <w:rPr>
          <w:rFonts w:hint="eastAsia"/>
          <w:lang w:eastAsia="zh-CN"/>
        </w:rPr>
        <w:tab/>
      </w:r>
      <w:r w:rsidR="000D0449">
        <w:rPr>
          <w:rFonts w:hint="eastAsia"/>
          <w:lang w:eastAsia="zh-CN"/>
        </w:rPr>
        <w:t>无线电台（特别是发射机）须遵守的强制性技术参数</w:t>
      </w:r>
    </w:p>
    <w:p w:rsidR="00EC1832" w:rsidRPr="00EE5E74" w:rsidRDefault="00E73FFE" w:rsidP="00E73FFE">
      <w:pPr>
        <w:pStyle w:val="enumlev1"/>
        <w:rPr>
          <w:lang w:eastAsia="zh-CN"/>
        </w:rPr>
      </w:pPr>
      <w:r>
        <w:rPr>
          <w:rFonts w:hint="eastAsia"/>
          <w:lang w:eastAsia="zh-CN"/>
        </w:rPr>
        <w:t>iii)</w:t>
      </w:r>
      <w:r>
        <w:rPr>
          <w:rFonts w:hint="eastAsia"/>
          <w:lang w:eastAsia="zh-CN"/>
        </w:rPr>
        <w:tab/>
      </w:r>
      <w:r w:rsidR="000D0449">
        <w:rPr>
          <w:rFonts w:hint="eastAsia"/>
          <w:lang w:eastAsia="zh-CN"/>
        </w:rPr>
        <w:t>频率指配的协调和通知等程序</w:t>
      </w:r>
    </w:p>
    <w:p w:rsidR="00EC1832" w:rsidRPr="00EE5E74" w:rsidRDefault="00E73FFE" w:rsidP="00E73FFE">
      <w:pPr>
        <w:pStyle w:val="enumlev1"/>
        <w:rPr>
          <w:lang w:eastAsia="zh-CN"/>
        </w:rPr>
      </w:pPr>
      <w:r>
        <w:rPr>
          <w:rFonts w:hint="eastAsia"/>
          <w:lang w:eastAsia="zh-CN"/>
        </w:rPr>
        <w:t>iv)</w:t>
      </w:r>
      <w:r>
        <w:rPr>
          <w:rFonts w:hint="eastAsia"/>
          <w:lang w:eastAsia="zh-CN"/>
        </w:rPr>
        <w:tab/>
      </w:r>
      <w:r w:rsidR="000D0449">
        <w:rPr>
          <w:rFonts w:hint="eastAsia"/>
          <w:lang w:eastAsia="zh-CN"/>
        </w:rPr>
        <w:t>卫星轨道的使用</w:t>
      </w:r>
    </w:p>
    <w:p w:rsidR="00EC1832" w:rsidRPr="00EE5E74" w:rsidRDefault="00E73FFE" w:rsidP="00E73FFE">
      <w:pPr>
        <w:tabs>
          <w:tab w:val="clear" w:pos="1871"/>
          <w:tab w:val="clear" w:pos="2268"/>
        </w:tabs>
        <w:snapToGrid w:val="0"/>
        <w:rPr>
          <w:rFonts w:cstheme="minorHAnsi"/>
          <w:szCs w:val="24"/>
          <w:lang w:eastAsia="zh-CN"/>
        </w:rPr>
      </w:pPr>
      <w:r w:rsidRPr="00E73FFE">
        <w:rPr>
          <w:rFonts w:cstheme="minorHAnsi" w:hint="eastAsia"/>
          <w:i/>
          <w:iCs/>
          <w:szCs w:val="24"/>
          <w:lang w:eastAsia="zh-CN"/>
        </w:rPr>
        <w:t>b)</w:t>
      </w:r>
      <w:r>
        <w:rPr>
          <w:rFonts w:cstheme="minorHAnsi" w:hint="eastAsia"/>
          <w:szCs w:val="24"/>
          <w:lang w:eastAsia="zh-CN"/>
        </w:rPr>
        <w:tab/>
      </w:r>
      <w:r w:rsidR="000D0449">
        <w:rPr>
          <w:rFonts w:cstheme="minorHAnsi" w:hint="eastAsia"/>
          <w:szCs w:val="24"/>
          <w:lang w:eastAsia="zh-CN"/>
        </w:rPr>
        <w:t>各主管部门可能决定通过国家法律或法规实施《无线电规则》和《国际电信规则》，</w:t>
      </w:r>
    </w:p>
    <w:p w:rsidR="00EC1832" w:rsidRPr="007623DD" w:rsidRDefault="007623DD" w:rsidP="00C1497F">
      <w:pPr>
        <w:pStyle w:val="Call"/>
        <w:rPr>
          <w:lang w:eastAsia="zh-CN"/>
        </w:rPr>
      </w:pPr>
      <w:r w:rsidRPr="007623DD">
        <w:rPr>
          <w:rFonts w:hint="eastAsia"/>
          <w:lang w:eastAsia="zh-CN"/>
        </w:rPr>
        <w:lastRenderedPageBreak/>
        <w:t>考虑到</w:t>
      </w:r>
    </w:p>
    <w:p w:rsidR="00EC1832" w:rsidRPr="00EE5E74" w:rsidRDefault="00E73FFE" w:rsidP="00E73FFE">
      <w:pPr>
        <w:tabs>
          <w:tab w:val="clear" w:pos="1871"/>
          <w:tab w:val="clear" w:pos="2268"/>
        </w:tabs>
        <w:snapToGrid w:val="0"/>
        <w:jc w:val="both"/>
        <w:rPr>
          <w:rFonts w:cstheme="minorHAnsi"/>
          <w:szCs w:val="24"/>
          <w:lang w:eastAsia="zh-CN"/>
        </w:rPr>
      </w:pPr>
      <w:r w:rsidRPr="00E73FFE">
        <w:rPr>
          <w:rFonts w:cs="Calibri" w:hint="eastAsia"/>
          <w:i/>
          <w:iCs/>
          <w:szCs w:val="24"/>
          <w:lang w:eastAsia="zh-CN"/>
        </w:rPr>
        <w:t>a)</w:t>
      </w:r>
      <w:r>
        <w:rPr>
          <w:rFonts w:cs="Calibri" w:hint="eastAsia"/>
          <w:szCs w:val="24"/>
          <w:lang w:eastAsia="zh-CN"/>
        </w:rPr>
        <w:tab/>
      </w:r>
      <w:r w:rsidR="000D0449">
        <w:rPr>
          <w:rFonts w:cs="Calibri" w:hint="eastAsia"/>
          <w:szCs w:val="24"/>
          <w:lang w:eastAsia="zh-CN"/>
        </w:rPr>
        <w:t>理事会</w:t>
      </w:r>
      <w:r w:rsidR="000D0449" w:rsidRPr="00927EE9">
        <w:rPr>
          <w:rFonts w:cs="Calibri"/>
          <w:szCs w:val="24"/>
          <w:lang w:eastAsia="zh-CN"/>
        </w:rPr>
        <w:t>2012</w:t>
      </w:r>
      <w:r w:rsidR="000D0449" w:rsidRPr="00927EE9">
        <w:rPr>
          <w:rFonts w:cs="Calibri" w:hint="eastAsia"/>
          <w:szCs w:val="24"/>
          <w:lang w:eastAsia="zh-CN"/>
        </w:rPr>
        <w:t>年国际电信世界大会</w:t>
      </w:r>
      <w:r w:rsidR="000D0449">
        <w:rPr>
          <w:rFonts w:cs="Calibri" w:hint="eastAsia"/>
          <w:szCs w:val="24"/>
          <w:lang w:eastAsia="zh-CN"/>
        </w:rPr>
        <w:t>筹备工作组已就《国际电信规则》进行了广泛讨论；</w:t>
      </w:r>
    </w:p>
    <w:p w:rsidR="00EC1832" w:rsidRPr="00EE5E74" w:rsidRDefault="00E73FFE" w:rsidP="00E73FFE">
      <w:pPr>
        <w:tabs>
          <w:tab w:val="clear" w:pos="1871"/>
          <w:tab w:val="clear" w:pos="2268"/>
        </w:tabs>
        <w:snapToGrid w:val="0"/>
        <w:jc w:val="both"/>
        <w:rPr>
          <w:rFonts w:cstheme="minorHAnsi"/>
          <w:szCs w:val="24"/>
          <w:lang w:eastAsia="zh-CN"/>
        </w:rPr>
      </w:pPr>
      <w:r w:rsidRPr="00E73FFE">
        <w:rPr>
          <w:rFonts w:cstheme="minorHAnsi" w:hint="eastAsia"/>
          <w:i/>
          <w:iCs/>
          <w:szCs w:val="24"/>
          <w:lang w:eastAsia="zh-CN"/>
        </w:rPr>
        <w:t>b)</w:t>
      </w:r>
      <w:r>
        <w:rPr>
          <w:rFonts w:cstheme="minorHAnsi" w:hint="eastAsia"/>
          <w:szCs w:val="24"/>
          <w:lang w:eastAsia="zh-CN"/>
        </w:rPr>
        <w:tab/>
      </w:r>
      <w:r w:rsidR="00C1497F">
        <w:rPr>
          <w:rFonts w:cstheme="minorHAnsi" w:hint="eastAsia"/>
          <w:szCs w:val="24"/>
          <w:lang w:eastAsia="zh-CN"/>
        </w:rPr>
        <w:t>在国际电联所有区域开展了广泛磋商，</w:t>
      </w:r>
      <w:r w:rsidR="001C43FB">
        <w:rPr>
          <w:rFonts w:cstheme="minorHAnsi" w:hint="eastAsia"/>
          <w:szCs w:val="24"/>
          <w:lang w:eastAsia="zh-CN"/>
        </w:rPr>
        <w:t>涉及私营部门成员、部门准成员、学术成员和民间团体组织，</w:t>
      </w:r>
      <w:r w:rsidR="00C1497F">
        <w:rPr>
          <w:rFonts w:cstheme="minorHAnsi" w:hint="eastAsia"/>
          <w:szCs w:val="24"/>
          <w:lang w:eastAsia="zh-CN"/>
        </w:rPr>
        <w:t>其</w:t>
      </w:r>
      <w:r w:rsidR="00133BF7">
        <w:rPr>
          <w:rFonts w:cstheme="minorHAnsi" w:hint="eastAsia"/>
          <w:szCs w:val="24"/>
          <w:lang w:eastAsia="zh-CN"/>
        </w:rPr>
        <w:t>间</w:t>
      </w:r>
      <w:r w:rsidR="001C43FB">
        <w:rPr>
          <w:rFonts w:cstheme="minorHAnsi" w:hint="eastAsia"/>
          <w:szCs w:val="24"/>
          <w:lang w:eastAsia="zh-CN"/>
        </w:rPr>
        <w:t>对修订《国际电信规则》的问题表现出极大的关注；</w:t>
      </w:r>
    </w:p>
    <w:p w:rsidR="00EC1832" w:rsidRPr="00EE5E74" w:rsidRDefault="00E73FFE" w:rsidP="00E73FFE">
      <w:pPr>
        <w:tabs>
          <w:tab w:val="clear" w:pos="1871"/>
          <w:tab w:val="clear" w:pos="2268"/>
        </w:tabs>
        <w:snapToGrid w:val="0"/>
        <w:jc w:val="both"/>
        <w:rPr>
          <w:rFonts w:cstheme="minorHAnsi"/>
          <w:szCs w:val="24"/>
          <w:lang w:eastAsia="zh-CN"/>
        </w:rPr>
      </w:pPr>
      <w:r w:rsidRPr="00E73FFE">
        <w:rPr>
          <w:rFonts w:cstheme="minorHAnsi" w:hint="eastAsia"/>
          <w:i/>
          <w:iCs/>
          <w:szCs w:val="24"/>
          <w:lang w:eastAsia="zh-CN"/>
        </w:rPr>
        <w:t>c)</w:t>
      </w:r>
      <w:r>
        <w:rPr>
          <w:rFonts w:cstheme="minorHAnsi" w:hint="eastAsia"/>
          <w:szCs w:val="24"/>
          <w:lang w:eastAsia="zh-CN"/>
        </w:rPr>
        <w:tab/>
      </w:r>
      <w:r w:rsidR="001C43FB">
        <w:rPr>
          <w:rFonts w:cstheme="minorHAnsi" w:hint="eastAsia"/>
          <w:szCs w:val="24"/>
          <w:lang w:eastAsia="zh-CN"/>
        </w:rPr>
        <w:t>国际电联成员已提交很多输入文件，</w:t>
      </w:r>
    </w:p>
    <w:p w:rsidR="00EC1832" w:rsidRPr="0099768E" w:rsidRDefault="0099768E" w:rsidP="00C1497F">
      <w:pPr>
        <w:pStyle w:val="Call"/>
      </w:pPr>
      <w:r w:rsidRPr="0099768E">
        <w:rPr>
          <w:rFonts w:hint="eastAsia"/>
        </w:rPr>
        <w:t>注意到</w:t>
      </w:r>
    </w:p>
    <w:p w:rsidR="00EC1832" w:rsidRPr="00EE5E74" w:rsidRDefault="00E73FFE" w:rsidP="00E73FFE">
      <w:pPr>
        <w:tabs>
          <w:tab w:val="clear" w:pos="1871"/>
          <w:tab w:val="clear" w:pos="2268"/>
        </w:tabs>
        <w:snapToGrid w:val="0"/>
        <w:jc w:val="both"/>
        <w:rPr>
          <w:rFonts w:cstheme="minorHAnsi"/>
          <w:szCs w:val="24"/>
          <w:lang w:eastAsia="zh-CN"/>
        </w:rPr>
      </w:pPr>
      <w:r w:rsidRPr="00E73FFE">
        <w:rPr>
          <w:rFonts w:cstheme="minorHAnsi" w:hint="eastAsia"/>
          <w:i/>
          <w:iCs/>
          <w:szCs w:val="24"/>
          <w:lang w:eastAsia="zh-CN"/>
        </w:rPr>
        <w:t>a)</w:t>
      </w:r>
      <w:r>
        <w:rPr>
          <w:rFonts w:cstheme="minorHAnsi" w:hint="eastAsia"/>
          <w:szCs w:val="24"/>
          <w:lang w:eastAsia="zh-CN"/>
        </w:rPr>
        <w:tab/>
      </w:r>
      <w:r w:rsidR="001C43FB">
        <w:rPr>
          <w:rFonts w:cstheme="minorHAnsi" w:hint="eastAsia"/>
          <w:szCs w:val="24"/>
          <w:lang w:eastAsia="zh-CN"/>
        </w:rPr>
        <w:t>技术发展和对服务的需求要求</w:t>
      </w:r>
      <w:r w:rsidR="003F7B10">
        <w:rPr>
          <w:rFonts w:cstheme="minorHAnsi" w:hint="eastAsia"/>
          <w:szCs w:val="24"/>
          <w:lang w:eastAsia="zh-CN"/>
        </w:rPr>
        <w:t>不断增加高带宽；</w:t>
      </w:r>
    </w:p>
    <w:p w:rsidR="00EC1832" w:rsidRPr="00EE5E74" w:rsidRDefault="00E73FFE" w:rsidP="00E73FFE">
      <w:pPr>
        <w:tabs>
          <w:tab w:val="clear" w:pos="1871"/>
          <w:tab w:val="clear" w:pos="2268"/>
        </w:tabs>
        <w:snapToGrid w:val="0"/>
        <w:jc w:val="both"/>
        <w:rPr>
          <w:rFonts w:cstheme="minorHAnsi"/>
          <w:szCs w:val="24"/>
          <w:lang w:eastAsia="zh-CN"/>
        </w:rPr>
      </w:pPr>
      <w:r w:rsidRPr="00E73FFE">
        <w:rPr>
          <w:rFonts w:cstheme="minorHAnsi" w:hint="eastAsia"/>
          <w:i/>
          <w:iCs/>
          <w:szCs w:val="24"/>
          <w:lang w:eastAsia="zh-CN"/>
        </w:rPr>
        <w:t>b)</w:t>
      </w:r>
      <w:r>
        <w:rPr>
          <w:rFonts w:cstheme="minorHAnsi" w:hint="eastAsia"/>
          <w:szCs w:val="24"/>
          <w:lang w:eastAsia="zh-CN"/>
        </w:rPr>
        <w:tab/>
      </w:r>
      <w:r w:rsidR="003F7B10">
        <w:rPr>
          <w:rFonts w:cstheme="minorHAnsi" w:hint="eastAsia"/>
          <w:szCs w:val="24"/>
          <w:lang w:eastAsia="zh-CN"/>
        </w:rPr>
        <w:t>《国际电信规则》</w:t>
      </w:r>
      <w:r w:rsidR="00133BF7">
        <w:rPr>
          <w:rFonts w:cstheme="minorHAnsi" w:hint="eastAsia"/>
          <w:szCs w:val="24"/>
          <w:lang w:eastAsia="zh-CN"/>
        </w:rPr>
        <w:t>：</w:t>
      </w:r>
    </w:p>
    <w:p w:rsidR="00EC1832" w:rsidRPr="00EE5E74" w:rsidRDefault="00E73FFE" w:rsidP="00E73FFE">
      <w:pPr>
        <w:pStyle w:val="enumlev1"/>
        <w:rPr>
          <w:lang w:eastAsia="zh-CN"/>
        </w:rPr>
      </w:pPr>
      <w:bookmarkStart w:id="10" w:name="OLE_LINK23"/>
      <w:bookmarkStart w:id="11" w:name="OLE_LINK24"/>
      <w:r>
        <w:rPr>
          <w:rFonts w:hint="eastAsia"/>
          <w:lang w:eastAsia="zh-CN"/>
        </w:rPr>
        <w:t>i)</w:t>
      </w:r>
      <w:r>
        <w:rPr>
          <w:rFonts w:hint="eastAsia"/>
          <w:lang w:eastAsia="zh-CN"/>
        </w:rPr>
        <w:tab/>
      </w:r>
      <w:r w:rsidR="009A7B02">
        <w:rPr>
          <w:rFonts w:hint="eastAsia"/>
          <w:lang w:eastAsia="zh-CN"/>
        </w:rPr>
        <w:t>确定了国际电信业务提供和运营的一般性原则</w:t>
      </w:r>
    </w:p>
    <w:p w:rsidR="00EC1832" w:rsidRPr="00EE5E74" w:rsidRDefault="00E73FFE" w:rsidP="00E73FFE">
      <w:pPr>
        <w:pStyle w:val="enumlev1"/>
        <w:rPr>
          <w:lang w:eastAsia="zh-CN"/>
        </w:rPr>
      </w:pPr>
      <w:r>
        <w:rPr>
          <w:rFonts w:hint="eastAsia"/>
          <w:lang w:eastAsia="zh-CN"/>
        </w:rPr>
        <w:t>ii)</w:t>
      </w:r>
      <w:r>
        <w:rPr>
          <w:rFonts w:hint="eastAsia"/>
          <w:lang w:eastAsia="zh-CN"/>
        </w:rPr>
        <w:tab/>
      </w:r>
      <w:r w:rsidR="009A7B02">
        <w:rPr>
          <w:rFonts w:hint="eastAsia"/>
          <w:lang w:eastAsia="zh-CN"/>
        </w:rPr>
        <w:t>为全球互连和互操作提供便利</w:t>
      </w:r>
    </w:p>
    <w:bookmarkEnd w:id="10"/>
    <w:bookmarkEnd w:id="11"/>
    <w:p w:rsidR="00EC1832" w:rsidRPr="00EE5E74" w:rsidRDefault="00E73FFE" w:rsidP="00E73FFE">
      <w:pPr>
        <w:pStyle w:val="enumlev1"/>
        <w:rPr>
          <w:lang w:eastAsia="zh-CN"/>
        </w:rPr>
      </w:pPr>
      <w:r>
        <w:rPr>
          <w:rFonts w:hint="eastAsia"/>
          <w:lang w:eastAsia="zh-CN"/>
        </w:rPr>
        <w:t>iii)</w:t>
      </w:r>
      <w:r>
        <w:rPr>
          <w:rFonts w:hint="eastAsia"/>
          <w:lang w:eastAsia="zh-CN"/>
        </w:rPr>
        <w:tab/>
      </w:r>
      <w:r w:rsidR="009A7B02">
        <w:rPr>
          <w:rFonts w:hint="eastAsia"/>
          <w:lang w:eastAsia="zh-CN"/>
        </w:rPr>
        <w:t>促进国际电信业务的有效性、实用性和可用性</w:t>
      </w:r>
    </w:p>
    <w:p w:rsidR="00A76CC1" w:rsidRPr="00927EE9" w:rsidRDefault="00A76CC1" w:rsidP="00C1497F">
      <w:pPr>
        <w:pStyle w:val="Call"/>
        <w:rPr>
          <w:lang w:eastAsia="zh-CN"/>
        </w:rPr>
      </w:pPr>
      <w:r w:rsidRPr="00927EE9">
        <w:rPr>
          <w:rFonts w:hint="eastAsia"/>
          <w:lang w:eastAsia="zh-CN"/>
        </w:rPr>
        <w:t>做出决议</w:t>
      </w:r>
    </w:p>
    <w:p w:rsidR="00EC1832" w:rsidRPr="00EE5E74" w:rsidRDefault="00E73FFE" w:rsidP="00E73FFE">
      <w:pPr>
        <w:tabs>
          <w:tab w:val="clear" w:pos="1871"/>
          <w:tab w:val="clear" w:pos="2268"/>
        </w:tabs>
        <w:snapToGrid w:val="0"/>
        <w:jc w:val="both"/>
        <w:rPr>
          <w:rFonts w:cstheme="minorHAnsi"/>
          <w:szCs w:val="24"/>
          <w:lang w:eastAsia="zh-CN"/>
        </w:rPr>
      </w:pPr>
      <w:r w:rsidRPr="00E73FFE">
        <w:rPr>
          <w:rFonts w:cstheme="minorHAnsi" w:hint="eastAsia"/>
          <w:i/>
          <w:iCs/>
          <w:szCs w:val="24"/>
          <w:lang w:eastAsia="zh-CN"/>
        </w:rPr>
        <w:t>a)</w:t>
      </w:r>
      <w:r>
        <w:rPr>
          <w:rFonts w:cstheme="minorHAnsi" w:hint="eastAsia"/>
          <w:szCs w:val="24"/>
          <w:lang w:eastAsia="zh-CN"/>
        </w:rPr>
        <w:tab/>
      </w:r>
      <w:r w:rsidR="009A7B02">
        <w:rPr>
          <w:rFonts w:cstheme="minorHAnsi" w:hint="eastAsia"/>
          <w:szCs w:val="24"/>
          <w:lang w:eastAsia="zh-CN"/>
        </w:rPr>
        <w:t>应每两届</w:t>
      </w:r>
      <w:r w:rsidR="009A7B02" w:rsidRPr="00EE5E74">
        <w:rPr>
          <w:rFonts w:cstheme="minorHAnsi"/>
          <w:szCs w:val="24"/>
          <w:lang w:eastAsia="zh-CN"/>
        </w:rPr>
        <w:t>WTSA</w:t>
      </w:r>
      <w:r w:rsidR="009A7B02">
        <w:rPr>
          <w:rFonts w:cstheme="minorHAnsi" w:hint="eastAsia"/>
          <w:szCs w:val="24"/>
          <w:lang w:eastAsia="zh-CN"/>
        </w:rPr>
        <w:t>（约每八年）对《国际电信规则》</w:t>
      </w:r>
      <w:r w:rsidR="00C1497F">
        <w:rPr>
          <w:rFonts w:cstheme="minorHAnsi" w:hint="eastAsia"/>
          <w:szCs w:val="24"/>
          <w:lang w:eastAsia="zh-CN"/>
        </w:rPr>
        <w:t>进行一次</w:t>
      </w:r>
      <w:r w:rsidR="009A7B02">
        <w:rPr>
          <w:rFonts w:cstheme="minorHAnsi" w:hint="eastAsia"/>
          <w:szCs w:val="24"/>
          <w:lang w:eastAsia="zh-CN"/>
        </w:rPr>
        <w:t>审议，原因是：</w:t>
      </w:r>
    </w:p>
    <w:p w:rsidR="00EC1832" w:rsidRPr="00EE5E74" w:rsidRDefault="00E73FFE" w:rsidP="00E73FFE">
      <w:pPr>
        <w:pStyle w:val="enumlev1"/>
        <w:rPr>
          <w:lang w:eastAsia="zh-CN"/>
        </w:rPr>
      </w:pPr>
      <w:r>
        <w:rPr>
          <w:rFonts w:hint="eastAsia"/>
          <w:lang w:eastAsia="zh-CN"/>
        </w:rPr>
        <w:t>i)</w:t>
      </w:r>
      <w:r>
        <w:rPr>
          <w:rFonts w:hint="eastAsia"/>
          <w:lang w:eastAsia="zh-CN"/>
        </w:rPr>
        <w:tab/>
      </w:r>
      <w:r w:rsidR="009A7B02">
        <w:rPr>
          <w:rFonts w:hint="eastAsia"/>
          <w:lang w:eastAsia="zh-CN"/>
        </w:rPr>
        <w:t>技术和服务的快速变化；因此有关</w:t>
      </w:r>
      <w:r w:rsidR="009A7B02">
        <w:rPr>
          <w:rFonts w:hint="eastAsia"/>
          <w:lang w:eastAsia="zh-CN"/>
        </w:rPr>
        <w:t>ICT</w:t>
      </w:r>
      <w:r w:rsidR="009A7B02">
        <w:rPr>
          <w:rFonts w:hint="eastAsia"/>
          <w:lang w:eastAsia="zh-CN"/>
        </w:rPr>
        <w:t>的政策和法规应反映这些变化。</w:t>
      </w:r>
    </w:p>
    <w:p w:rsidR="00EC1832" w:rsidRPr="00EE5E74" w:rsidRDefault="00E73FFE" w:rsidP="00E73FFE">
      <w:pPr>
        <w:pStyle w:val="enumlev1"/>
        <w:rPr>
          <w:lang w:eastAsia="zh-CN"/>
        </w:rPr>
      </w:pPr>
      <w:r>
        <w:rPr>
          <w:rFonts w:hint="eastAsia"/>
          <w:lang w:eastAsia="zh-CN"/>
        </w:rPr>
        <w:t>ii)</w:t>
      </w:r>
      <w:r>
        <w:rPr>
          <w:rFonts w:hint="eastAsia"/>
          <w:lang w:eastAsia="zh-CN"/>
        </w:rPr>
        <w:tab/>
      </w:r>
      <w:r w:rsidR="003340F5">
        <w:rPr>
          <w:rFonts w:hint="eastAsia"/>
          <w:lang w:eastAsia="zh-CN"/>
        </w:rPr>
        <w:t>ICT</w:t>
      </w:r>
      <w:r w:rsidR="003340F5">
        <w:rPr>
          <w:rFonts w:hint="eastAsia"/>
          <w:lang w:eastAsia="zh-CN"/>
        </w:rPr>
        <w:t>部门面临机遇和挑战，同时</w:t>
      </w:r>
      <w:r w:rsidR="003340F5" w:rsidRPr="00EE5E74">
        <w:rPr>
          <w:lang w:eastAsia="zh-CN"/>
        </w:rPr>
        <w:t>IP</w:t>
      </w:r>
      <w:r w:rsidR="00C1497F">
        <w:rPr>
          <w:rFonts w:hint="eastAsia"/>
          <w:lang w:eastAsia="zh-CN"/>
        </w:rPr>
        <w:t>基础设施和应用的使用增加，</w:t>
      </w:r>
      <w:r w:rsidR="003340F5">
        <w:rPr>
          <w:rFonts w:hint="eastAsia"/>
          <w:lang w:eastAsia="zh-CN"/>
        </w:rPr>
        <w:t>需要及时</w:t>
      </w:r>
      <w:r w:rsidR="00C1497F">
        <w:rPr>
          <w:rFonts w:hint="eastAsia"/>
          <w:lang w:eastAsia="zh-CN"/>
        </w:rPr>
        <w:t>认识到这些情况</w:t>
      </w:r>
      <w:r w:rsidR="003340F5">
        <w:rPr>
          <w:rFonts w:hint="eastAsia"/>
          <w:lang w:eastAsia="zh-CN"/>
        </w:rPr>
        <w:t>。</w:t>
      </w:r>
    </w:p>
    <w:p w:rsidR="00EC1832" w:rsidRPr="00EE5E74" w:rsidRDefault="00E73FFE" w:rsidP="00E73FFE">
      <w:pPr>
        <w:rPr>
          <w:lang w:eastAsia="zh-CN"/>
        </w:rPr>
      </w:pPr>
      <w:r w:rsidRPr="00E73FFE">
        <w:rPr>
          <w:rFonts w:hint="eastAsia"/>
          <w:i/>
          <w:iCs/>
          <w:lang w:eastAsia="zh-CN"/>
        </w:rPr>
        <w:t>b)</w:t>
      </w:r>
      <w:r>
        <w:rPr>
          <w:rFonts w:hint="eastAsia"/>
          <w:lang w:eastAsia="zh-CN"/>
        </w:rPr>
        <w:tab/>
      </w:r>
      <w:r w:rsidR="003340F5">
        <w:rPr>
          <w:rFonts w:hint="eastAsia"/>
          <w:lang w:eastAsia="zh-CN"/>
        </w:rPr>
        <w:t>审议《国际电信规则》时</w:t>
      </w:r>
      <w:r w:rsidR="00C1497F">
        <w:rPr>
          <w:rFonts w:hint="eastAsia"/>
          <w:lang w:eastAsia="zh-CN"/>
        </w:rPr>
        <w:t>，</w:t>
      </w:r>
      <w:r w:rsidR="003340F5">
        <w:rPr>
          <w:rFonts w:hint="eastAsia"/>
          <w:lang w:eastAsia="zh-CN"/>
        </w:rPr>
        <w:t>应特别注意</w:t>
      </w:r>
      <w:r w:rsidR="00133BF7">
        <w:rPr>
          <w:rFonts w:hint="eastAsia"/>
          <w:lang w:eastAsia="zh-CN"/>
        </w:rPr>
        <w:t>与</w:t>
      </w:r>
      <w:r w:rsidR="003340F5">
        <w:rPr>
          <w:rFonts w:hint="eastAsia"/>
          <w:lang w:eastAsia="zh-CN"/>
        </w:rPr>
        <w:t>下述方面</w:t>
      </w:r>
      <w:r w:rsidR="00133BF7">
        <w:rPr>
          <w:rFonts w:hint="eastAsia"/>
          <w:lang w:eastAsia="zh-CN"/>
        </w:rPr>
        <w:t>相关</w:t>
      </w:r>
      <w:r w:rsidR="003340F5">
        <w:rPr>
          <w:rFonts w:hint="eastAsia"/>
          <w:lang w:eastAsia="zh-CN"/>
        </w:rPr>
        <w:t>的问题：</w:t>
      </w:r>
    </w:p>
    <w:p w:rsidR="00EC1832" w:rsidRPr="00EE5E74" w:rsidRDefault="00E73FFE" w:rsidP="00E73FFE">
      <w:pPr>
        <w:pStyle w:val="enumlev1"/>
        <w:rPr>
          <w:rFonts w:cstheme="minorHAnsi"/>
          <w:lang w:eastAsia="zh-CN"/>
        </w:rPr>
      </w:pPr>
      <w:r>
        <w:rPr>
          <w:rFonts w:hint="eastAsia"/>
          <w:lang w:eastAsia="zh-CN"/>
        </w:rPr>
        <w:t>i)</w:t>
      </w:r>
      <w:r>
        <w:rPr>
          <w:rFonts w:hint="eastAsia"/>
          <w:lang w:eastAsia="zh-CN"/>
        </w:rPr>
        <w:tab/>
      </w:r>
      <w:r w:rsidR="00934F6E" w:rsidRPr="00927EE9">
        <w:rPr>
          <w:lang w:eastAsia="zh-CN"/>
        </w:rPr>
        <w:t>漫游</w:t>
      </w:r>
    </w:p>
    <w:p w:rsidR="00EC1832" w:rsidRPr="00EE5E74" w:rsidRDefault="00E73FFE" w:rsidP="00E73FFE">
      <w:pPr>
        <w:pStyle w:val="enumlev1"/>
        <w:rPr>
          <w:rFonts w:cstheme="minorHAnsi"/>
          <w:lang w:eastAsia="zh-CN"/>
        </w:rPr>
      </w:pPr>
      <w:r>
        <w:rPr>
          <w:rFonts w:cstheme="minorHAnsi" w:hint="eastAsia"/>
          <w:lang w:eastAsia="zh-CN"/>
        </w:rPr>
        <w:t>ii)</w:t>
      </w:r>
      <w:r>
        <w:rPr>
          <w:rFonts w:cstheme="minorHAnsi" w:hint="eastAsia"/>
          <w:lang w:eastAsia="zh-CN"/>
        </w:rPr>
        <w:tab/>
      </w:r>
      <w:r w:rsidR="003340F5">
        <w:rPr>
          <w:rFonts w:cstheme="minorHAnsi" w:hint="eastAsia"/>
          <w:lang w:eastAsia="zh-CN"/>
        </w:rPr>
        <w:t>滥用和</w:t>
      </w:r>
      <w:r w:rsidR="00157511" w:rsidRPr="00927EE9">
        <w:rPr>
          <w:iCs/>
          <w:lang w:eastAsia="zh-CN"/>
        </w:rPr>
        <w:t>欺诈</w:t>
      </w:r>
    </w:p>
    <w:p w:rsidR="00EC1832" w:rsidRPr="00EE5E74" w:rsidRDefault="00E73FFE" w:rsidP="00E73FFE">
      <w:pPr>
        <w:pStyle w:val="enumlev1"/>
        <w:rPr>
          <w:rFonts w:cstheme="minorHAnsi"/>
          <w:lang w:eastAsia="zh-CN"/>
        </w:rPr>
      </w:pPr>
      <w:r>
        <w:rPr>
          <w:rFonts w:cstheme="minorHAnsi" w:hint="eastAsia"/>
          <w:lang w:eastAsia="zh-CN"/>
        </w:rPr>
        <w:t>iii)</w:t>
      </w:r>
      <w:r>
        <w:rPr>
          <w:rFonts w:cstheme="minorHAnsi" w:hint="eastAsia"/>
          <w:lang w:eastAsia="zh-CN"/>
        </w:rPr>
        <w:tab/>
      </w:r>
      <w:r w:rsidR="00FA6356">
        <w:rPr>
          <w:rFonts w:cstheme="minorHAnsi" w:hint="eastAsia"/>
          <w:lang w:eastAsia="zh-CN"/>
        </w:rPr>
        <w:t>编号</w:t>
      </w:r>
      <w:r w:rsidR="003340F5">
        <w:rPr>
          <w:rFonts w:cstheme="minorHAnsi" w:hint="eastAsia"/>
          <w:lang w:eastAsia="zh-CN"/>
        </w:rPr>
        <w:t>和识别相关问题</w:t>
      </w:r>
    </w:p>
    <w:p w:rsidR="00EC1832" w:rsidRPr="00EE5E74" w:rsidRDefault="00E73FFE" w:rsidP="00E73FFE">
      <w:pPr>
        <w:pStyle w:val="enumlev1"/>
        <w:rPr>
          <w:rFonts w:cstheme="minorHAnsi"/>
          <w:lang w:eastAsia="zh-CN"/>
        </w:rPr>
      </w:pPr>
      <w:r>
        <w:t>iv)</w:t>
      </w:r>
      <w:r>
        <w:rPr>
          <w:rFonts w:hint="eastAsia"/>
          <w:lang w:eastAsia="zh-CN"/>
        </w:rPr>
        <w:tab/>
      </w:r>
      <w:r w:rsidR="003340F5">
        <w:rPr>
          <w:rFonts w:cstheme="minorHAnsi" w:hint="eastAsia"/>
          <w:lang w:eastAsia="zh-CN"/>
        </w:rPr>
        <w:t>流量管理和路由透明度</w:t>
      </w:r>
    </w:p>
    <w:p w:rsidR="00EC1832" w:rsidRPr="00EE5E74" w:rsidRDefault="00E73FFE" w:rsidP="00E73FFE">
      <w:pPr>
        <w:pStyle w:val="enumlev1"/>
        <w:rPr>
          <w:rFonts w:cstheme="minorHAnsi"/>
          <w:lang w:eastAsia="zh-CN"/>
        </w:rPr>
      </w:pPr>
      <w:r>
        <w:rPr>
          <w:lang w:eastAsia="zh-CN"/>
        </w:rPr>
        <w:t>v)</w:t>
      </w:r>
      <w:r>
        <w:rPr>
          <w:rFonts w:hint="eastAsia"/>
          <w:lang w:eastAsia="zh-CN"/>
        </w:rPr>
        <w:tab/>
      </w:r>
      <w:r w:rsidR="003340F5">
        <w:rPr>
          <w:rFonts w:cstheme="minorHAnsi" w:hint="eastAsia"/>
          <w:lang w:eastAsia="zh-CN"/>
        </w:rPr>
        <w:t>一般性电信和经济相关问题</w:t>
      </w:r>
    </w:p>
    <w:p w:rsidR="00EC1832" w:rsidRPr="00EE5E74" w:rsidRDefault="00E73FFE" w:rsidP="00E73FFE">
      <w:pPr>
        <w:pStyle w:val="enumlev1"/>
        <w:rPr>
          <w:rFonts w:cstheme="minorHAnsi"/>
          <w:lang w:eastAsia="zh-CN"/>
        </w:rPr>
      </w:pPr>
      <w:r>
        <w:rPr>
          <w:lang w:eastAsia="zh-CN"/>
        </w:rPr>
        <w:t>vi)</w:t>
      </w:r>
      <w:r>
        <w:rPr>
          <w:lang w:eastAsia="zh-CN"/>
        </w:rPr>
        <w:tab/>
      </w:r>
      <w:r w:rsidR="003340F5">
        <w:rPr>
          <w:rFonts w:cstheme="minorHAnsi" w:hint="eastAsia"/>
          <w:lang w:eastAsia="zh-CN"/>
        </w:rPr>
        <w:t>网络安全和网络威胁</w:t>
      </w:r>
    </w:p>
    <w:p w:rsidR="00EC1832" w:rsidRPr="00EE5E74" w:rsidRDefault="00E73FFE" w:rsidP="00E73FFE">
      <w:pPr>
        <w:pStyle w:val="enumlev1"/>
        <w:rPr>
          <w:rFonts w:cstheme="minorHAnsi"/>
          <w:lang w:eastAsia="zh-CN"/>
        </w:rPr>
      </w:pPr>
      <w:r>
        <w:rPr>
          <w:lang w:eastAsia="zh-CN"/>
        </w:rPr>
        <w:t>vii)</w:t>
      </w:r>
      <w:r>
        <w:rPr>
          <w:lang w:eastAsia="zh-CN"/>
        </w:rPr>
        <w:tab/>
      </w:r>
      <w:r w:rsidR="003340F5">
        <w:rPr>
          <w:rFonts w:cstheme="minorHAnsi" w:hint="eastAsia"/>
          <w:lang w:eastAsia="zh-CN"/>
        </w:rPr>
        <w:t>能源效率</w:t>
      </w:r>
    </w:p>
    <w:p w:rsidR="00EC1832" w:rsidRPr="00EE5E74" w:rsidRDefault="00E73FFE" w:rsidP="00E73FFE">
      <w:pPr>
        <w:pStyle w:val="enumlev1"/>
        <w:rPr>
          <w:rFonts w:cstheme="minorHAnsi"/>
          <w:lang w:eastAsia="zh-CN"/>
        </w:rPr>
      </w:pPr>
      <w:r>
        <w:rPr>
          <w:lang w:eastAsia="zh-CN"/>
        </w:rPr>
        <w:t>viii)</w:t>
      </w:r>
      <w:r>
        <w:rPr>
          <w:lang w:eastAsia="zh-CN"/>
        </w:rPr>
        <w:tab/>
      </w:r>
      <w:r w:rsidR="003340F5">
        <w:rPr>
          <w:rFonts w:cstheme="minorHAnsi" w:hint="eastAsia"/>
          <w:lang w:eastAsia="zh-CN"/>
        </w:rPr>
        <w:t>气候变化、环境</w:t>
      </w:r>
      <w:r w:rsidR="00C1497F">
        <w:rPr>
          <w:rFonts w:cstheme="minorHAnsi" w:hint="eastAsia"/>
          <w:lang w:eastAsia="zh-CN"/>
        </w:rPr>
        <w:t>和</w:t>
      </w:r>
      <w:r w:rsidR="003340F5">
        <w:rPr>
          <w:rFonts w:cstheme="minorHAnsi" w:hint="eastAsia"/>
          <w:lang w:eastAsia="zh-CN"/>
        </w:rPr>
        <w:t>电子废物</w:t>
      </w:r>
    </w:p>
    <w:p w:rsidR="00EC1832" w:rsidRPr="00EE5E74" w:rsidRDefault="00E73FFE" w:rsidP="00E73FFE">
      <w:pPr>
        <w:pStyle w:val="enumlev1"/>
        <w:rPr>
          <w:rFonts w:cstheme="minorHAnsi"/>
          <w:lang w:eastAsia="zh-CN"/>
        </w:rPr>
      </w:pPr>
      <w:r>
        <w:rPr>
          <w:lang w:eastAsia="zh-CN"/>
        </w:rPr>
        <w:t>ix)</w:t>
      </w:r>
      <w:r>
        <w:rPr>
          <w:rFonts w:hint="eastAsia"/>
          <w:lang w:eastAsia="zh-CN"/>
        </w:rPr>
        <w:tab/>
      </w:r>
      <w:r w:rsidR="003340F5">
        <w:rPr>
          <w:rFonts w:cstheme="minorHAnsi" w:hint="eastAsia"/>
          <w:lang w:eastAsia="zh-CN"/>
        </w:rPr>
        <w:t>无障碍</w:t>
      </w:r>
    </w:p>
    <w:p w:rsidR="00EC1832" w:rsidRPr="00EE5E74" w:rsidRDefault="00E73FFE" w:rsidP="00EE12E2">
      <w:pPr>
        <w:rPr>
          <w:lang w:eastAsia="zh-CN"/>
        </w:rPr>
      </w:pPr>
      <w:r w:rsidRPr="00E73FFE">
        <w:rPr>
          <w:rFonts w:hint="eastAsia"/>
          <w:i/>
          <w:iCs/>
          <w:lang w:eastAsia="zh-CN"/>
        </w:rPr>
        <w:t>c)</w:t>
      </w:r>
      <w:r>
        <w:rPr>
          <w:rFonts w:hint="eastAsia"/>
          <w:lang w:eastAsia="zh-CN"/>
        </w:rPr>
        <w:tab/>
      </w:r>
      <w:bookmarkStart w:id="12" w:name="_GoBack"/>
      <w:bookmarkEnd w:id="12"/>
      <w:r w:rsidR="003340F5">
        <w:rPr>
          <w:rFonts w:hint="eastAsia"/>
          <w:lang w:eastAsia="zh-CN"/>
        </w:rPr>
        <w:t>请全权代表大会审议本决议，并酌情采取行动</w:t>
      </w:r>
    </w:p>
    <w:p w:rsidR="0018617D" w:rsidRPr="0018617D" w:rsidRDefault="0018617D" w:rsidP="00C1497F">
      <w:pPr>
        <w:pStyle w:val="Call"/>
        <w:rPr>
          <w:lang w:eastAsia="zh-CN"/>
        </w:rPr>
      </w:pPr>
      <w:r w:rsidRPr="0018617D">
        <w:rPr>
          <w:rFonts w:hint="eastAsia"/>
          <w:lang w:eastAsia="zh-CN"/>
        </w:rPr>
        <w:t>责成秘书长</w:t>
      </w:r>
    </w:p>
    <w:p w:rsidR="00EC1832" w:rsidRPr="00EE5E74" w:rsidRDefault="003340F5" w:rsidP="00C1497F">
      <w:pPr>
        <w:tabs>
          <w:tab w:val="clear" w:pos="1134"/>
          <w:tab w:val="clear" w:pos="1871"/>
          <w:tab w:val="clear" w:pos="2268"/>
        </w:tabs>
        <w:snapToGrid w:val="0"/>
        <w:ind w:firstLineChars="200" w:firstLine="480"/>
        <w:rPr>
          <w:rFonts w:cstheme="minorHAnsi"/>
          <w:snapToGrid w:val="0"/>
          <w:szCs w:val="24"/>
          <w:lang w:eastAsia="zh-CN"/>
        </w:rPr>
      </w:pPr>
      <w:r>
        <w:rPr>
          <w:rFonts w:cstheme="minorHAnsi" w:hint="eastAsia"/>
          <w:snapToGrid w:val="0"/>
          <w:szCs w:val="24"/>
          <w:lang w:eastAsia="zh-CN"/>
        </w:rPr>
        <w:t>提请全权代表大会注意本决议</w:t>
      </w:r>
      <w:r w:rsidR="00C1497F">
        <w:rPr>
          <w:rFonts w:cstheme="minorHAnsi" w:hint="eastAsia"/>
          <w:snapToGrid w:val="0"/>
          <w:szCs w:val="24"/>
          <w:lang w:eastAsia="zh-CN"/>
        </w:rPr>
        <w:t>，</w:t>
      </w:r>
    </w:p>
    <w:p w:rsidR="00EC1832" w:rsidRPr="00C1497F" w:rsidRDefault="003340F5" w:rsidP="00C1497F">
      <w:pPr>
        <w:pStyle w:val="Call"/>
        <w:rPr>
          <w:lang w:eastAsia="zh-CN"/>
        </w:rPr>
      </w:pPr>
      <w:r w:rsidRPr="00C1497F">
        <w:rPr>
          <w:rFonts w:hint="eastAsia"/>
          <w:lang w:eastAsia="zh-CN"/>
        </w:rPr>
        <w:t>责成秘书长和三个局的主任</w:t>
      </w:r>
    </w:p>
    <w:p w:rsidR="00EC1832" w:rsidRPr="00EE5E74" w:rsidRDefault="006C7E49" w:rsidP="00C1497F">
      <w:pPr>
        <w:tabs>
          <w:tab w:val="clear" w:pos="1134"/>
          <w:tab w:val="clear" w:pos="1871"/>
          <w:tab w:val="clear" w:pos="2268"/>
        </w:tabs>
        <w:snapToGrid w:val="0"/>
        <w:ind w:firstLineChars="200" w:firstLine="480"/>
        <w:rPr>
          <w:rFonts w:cstheme="minorHAnsi"/>
          <w:snapToGrid w:val="0"/>
          <w:szCs w:val="24"/>
          <w:lang w:eastAsia="zh-CN"/>
        </w:rPr>
      </w:pPr>
      <w:r>
        <w:rPr>
          <w:rFonts w:cstheme="minorHAnsi" w:hint="eastAsia"/>
          <w:snapToGrid w:val="0"/>
          <w:szCs w:val="24"/>
          <w:lang w:eastAsia="zh-CN"/>
        </w:rPr>
        <w:t>确定并</w:t>
      </w:r>
      <w:r w:rsidR="00C1497F">
        <w:rPr>
          <w:rFonts w:cstheme="minorHAnsi" w:hint="eastAsia"/>
          <w:snapToGrid w:val="0"/>
          <w:szCs w:val="24"/>
          <w:lang w:eastAsia="zh-CN"/>
        </w:rPr>
        <w:t>整理应</w:t>
      </w:r>
      <w:r w:rsidR="00327B85">
        <w:rPr>
          <w:rFonts w:cstheme="minorHAnsi" w:hint="eastAsia"/>
          <w:snapToGrid w:val="0"/>
          <w:szCs w:val="24"/>
          <w:lang w:eastAsia="zh-CN"/>
        </w:rPr>
        <w:t>讨论的相关和紧迫的电信问题，以便纳入《国际电信规则》，</w:t>
      </w:r>
    </w:p>
    <w:p w:rsidR="00EC1832" w:rsidRPr="00B25AA5" w:rsidRDefault="00B25AA5" w:rsidP="00C1497F">
      <w:pPr>
        <w:pStyle w:val="Call"/>
        <w:rPr>
          <w:lang w:eastAsia="zh-CN"/>
        </w:rPr>
      </w:pPr>
      <w:r w:rsidRPr="00B25AA5">
        <w:rPr>
          <w:rFonts w:hint="eastAsia"/>
          <w:lang w:eastAsia="zh-CN"/>
        </w:rPr>
        <w:lastRenderedPageBreak/>
        <w:t>请各成员国</w:t>
      </w:r>
    </w:p>
    <w:p w:rsidR="00EC1832" w:rsidRDefault="00327B85" w:rsidP="00C1497F">
      <w:pPr>
        <w:tabs>
          <w:tab w:val="clear" w:pos="1134"/>
          <w:tab w:val="clear" w:pos="1871"/>
          <w:tab w:val="clear" w:pos="2268"/>
        </w:tabs>
        <w:snapToGrid w:val="0"/>
        <w:ind w:firstLineChars="200" w:firstLine="480"/>
        <w:rPr>
          <w:rFonts w:cstheme="minorHAnsi"/>
          <w:szCs w:val="24"/>
          <w:lang w:eastAsia="zh-CN"/>
        </w:rPr>
      </w:pPr>
      <w:r>
        <w:rPr>
          <w:rFonts w:cstheme="minorHAnsi" w:hint="eastAsia"/>
          <w:szCs w:val="24"/>
          <w:lang w:eastAsia="zh-CN"/>
        </w:rPr>
        <w:t>为本决议所述工作做出贡献</w:t>
      </w:r>
      <w:r w:rsidR="00EE12E2">
        <w:rPr>
          <w:rFonts w:cstheme="minorHAnsi" w:hint="eastAsia"/>
          <w:szCs w:val="24"/>
          <w:lang w:eastAsia="zh-CN"/>
        </w:rPr>
        <w:t>。</w:t>
      </w:r>
    </w:p>
    <w:p w:rsidR="00EC1832" w:rsidRDefault="00EC1832" w:rsidP="00C1497F">
      <w:pPr>
        <w:pStyle w:val="Reasons"/>
        <w:rPr>
          <w:lang w:eastAsia="zh-CN"/>
        </w:rPr>
      </w:pPr>
    </w:p>
    <w:p w:rsidR="00EC1832" w:rsidRDefault="00EC1832" w:rsidP="00C1497F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sectPr w:rsidR="00EC1832">
      <w:headerReference w:type="default" r:id="rId13"/>
      <w:foot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FFE" w:rsidRDefault="00E73FFE">
      <w:r>
        <w:separator/>
      </w:r>
    </w:p>
    <w:p w:rsidR="00E73FFE" w:rsidRDefault="00E73FFE"/>
  </w:endnote>
  <w:endnote w:type="continuationSeparator" w:id="0">
    <w:p w:rsidR="00E73FFE" w:rsidRDefault="00E73FFE">
      <w:r>
        <w:continuationSeparator/>
      </w:r>
    </w:p>
    <w:p w:rsidR="00E73FFE" w:rsidRDefault="00E73F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FFE" w:rsidRPr="00DA0469" w:rsidRDefault="00E73FFE" w:rsidP="00127EA5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EE12E2">
      <w:rPr>
        <w:lang w:val="en-US"/>
      </w:rPr>
      <w:t>P:\CHI\SG\CONF-SG\WCIT12\000\030C.docx</w:t>
    </w:r>
    <w:r>
      <w:fldChar w:fldCharType="end"/>
    </w:r>
    <w:r>
      <w:t xml:space="preserve"> (336189)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E12E2">
      <w:t>27.11.12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E12E2">
      <w:t>27.11.12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FFE" w:rsidRPr="00DA0469" w:rsidRDefault="00E73FFE" w:rsidP="00AD371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EE12E2">
      <w:rPr>
        <w:lang w:val="en-US"/>
      </w:rPr>
      <w:t>P:\CHI\SG\CONF-SG\WCIT12\000\030C.docx</w:t>
    </w:r>
    <w:r>
      <w:fldChar w:fldCharType="end"/>
    </w:r>
    <w:r>
      <w:t xml:space="preserve"> (336189)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E12E2">
      <w:t>27.11.12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E12E2">
      <w:t>27.11.12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FFE" w:rsidRDefault="00E73FFE">
      <w:r>
        <w:t>____________________</w:t>
      </w:r>
    </w:p>
    <w:p w:rsidR="00E73FFE" w:rsidRDefault="00E73FFE"/>
  </w:footnote>
  <w:footnote w:type="continuationSeparator" w:id="0">
    <w:p w:rsidR="00E73FFE" w:rsidRDefault="00E73FFE">
      <w:r>
        <w:continuationSeparator/>
      </w:r>
    </w:p>
    <w:p w:rsidR="00E73FFE" w:rsidRDefault="00E73FF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FFE" w:rsidRDefault="00E73FF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EE12E2">
      <w:rPr>
        <w:noProof/>
      </w:rPr>
      <w:t>3</w:t>
    </w:r>
    <w:r>
      <w:fldChar w:fldCharType="end"/>
    </w:r>
  </w:p>
  <w:p w:rsidR="00E73FFE" w:rsidRDefault="00E73FFE" w:rsidP="00AD3719">
    <w:pPr>
      <w:pStyle w:val="Header"/>
      <w:rPr>
        <w:lang w:val="en-US"/>
      </w:rPr>
    </w:pPr>
    <w:r>
      <w:t>WCIT12/30-</w:t>
    </w:r>
    <w:r w:rsidRPr="00C929E0">
      <w:t>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91EFD"/>
    <w:multiLevelType w:val="hybridMultilevel"/>
    <w:tmpl w:val="7B363E70"/>
    <w:lvl w:ilvl="0" w:tplc="D4E01752">
      <w:start w:val="1"/>
      <w:numFmt w:val="lowerLetter"/>
      <w:lvlText w:val="%1)"/>
      <w:lvlJc w:val="left"/>
      <w:pPr>
        <w:ind w:left="1188" w:hanging="468"/>
      </w:pPr>
      <w:rPr>
        <w:rFonts w:hint="default"/>
        <w:i/>
        <w:i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7E2F8D"/>
    <w:multiLevelType w:val="hybridMultilevel"/>
    <w:tmpl w:val="B9D484CE"/>
    <w:lvl w:ilvl="0" w:tplc="60C60F0E">
      <w:start w:val="1"/>
      <w:numFmt w:val="lowerRoman"/>
      <w:lvlText w:val="%1."/>
      <w:lvlJc w:val="left"/>
      <w:pPr>
        <w:ind w:left="1514" w:hanging="360"/>
      </w:pPr>
      <w:rPr>
        <w:rFonts w:asciiTheme="minorHAnsi" w:eastAsia="Times New Roman" w:hAnsiTheme="minorHAns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">
    <w:nsid w:val="2BAB6CC3"/>
    <w:multiLevelType w:val="hybridMultilevel"/>
    <w:tmpl w:val="4DF87C40"/>
    <w:lvl w:ilvl="0" w:tplc="91C847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46C0FA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 w:tplc="125488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7A91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3CB5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541C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18B0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B88F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CC89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A167CD"/>
    <w:multiLevelType w:val="hybridMultilevel"/>
    <w:tmpl w:val="DA28B546"/>
    <w:lvl w:ilvl="0" w:tplc="E2022580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ECA627CC">
      <w:start w:val="1"/>
      <w:numFmt w:val="lowerRoman"/>
      <w:lvlText w:val="%2.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6628B6"/>
    <w:multiLevelType w:val="hybridMultilevel"/>
    <w:tmpl w:val="1158AAD2"/>
    <w:lvl w:ilvl="0" w:tplc="85D4A7D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3C64D2"/>
    <w:multiLevelType w:val="hybridMultilevel"/>
    <w:tmpl w:val="8D08D4F0"/>
    <w:lvl w:ilvl="0" w:tplc="8D9E681A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90B4B56A">
      <w:start w:val="1"/>
      <w:numFmt w:val="lowerRoman"/>
      <w:lvlText w:val="%3."/>
      <w:lvlJc w:val="left"/>
      <w:pPr>
        <w:ind w:left="311" w:hanging="180"/>
      </w:pPr>
      <w:rPr>
        <w:rFonts w:asciiTheme="minorHAnsi" w:eastAsia="Times New Roman" w:hAnsiTheme="minorHAnsi" w:cstheme="minorHAnsi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7450BD2"/>
    <w:multiLevelType w:val="hybridMultilevel"/>
    <w:tmpl w:val="B442C4EE"/>
    <w:lvl w:ilvl="0" w:tplc="633434C4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5B2928"/>
    <w:multiLevelType w:val="hybridMultilevel"/>
    <w:tmpl w:val="825C61F6"/>
    <w:lvl w:ilvl="0" w:tplc="8D9E681A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311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560"/>
    <w:rsid w:val="000264C2"/>
    <w:rsid w:val="000273B7"/>
    <w:rsid w:val="00037C90"/>
    <w:rsid w:val="000968DF"/>
    <w:rsid w:val="000C09BA"/>
    <w:rsid w:val="000C1F1E"/>
    <w:rsid w:val="000C61DA"/>
    <w:rsid w:val="000C6AA7"/>
    <w:rsid w:val="000D0449"/>
    <w:rsid w:val="000E26F6"/>
    <w:rsid w:val="00125417"/>
    <w:rsid w:val="00127EA5"/>
    <w:rsid w:val="00133BF7"/>
    <w:rsid w:val="00157511"/>
    <w:rsid w:val="00166859"/>
    <w:rsid w:val="001765EC"/>
    <w:rsid w:val="001853E8"/>
    <w:rsid w:val="0018617D"/>
    <w:rsid w:val="001B6360"/>
    <w:rsid w:val="001C43FB"/>
    <w:rsid w:val="001E0D55"/>
    <w:rsid w:val="001F4EA6"/>
    <w:rsid w:val="00206033"/>
    <w:rsid w:val="00214959"/>
    <w:rsid w:val="00273CE8"/>
    <w:rsid w:val="002A4C9C"/>
    <w:rsid w:val="002B509B"/>
    <w:rsid w:val="002E2A59"/>
    <w:rsid w:val="00305254"/>
    <w:rsid w:val="003169D2"/>
    <w:rsid w:val="00327B85"/>
    <w:rsid w:val="003340F5"/>
    <w:rsid w:val="003A2206"/>
    <w:rsid w:val="003B4BEF"/>
    <w:rsid w:val="003C6B45"/>
    <w:rsid w:val="003F7B10"/>
    <w:rsid w:val="0041282E"/>
    <w:rsid w:val="00437869"/>
    <w:rsid w:val="004529C2"/>
    <w:rsid w:val="004B3C58"/>
    <w:rsid w:val="004C18D7"/>
    <w:rsid w:val="004C4554"/>
    <w:rsid w:val="004D15AA"/>
    <w:rsid w:val="004D2DEC"/>
    <w:rsid w:val="004F2BE6"/>
    <w:rsid w:val="00527E8A"/>
    <w:rsid w:val="00542E85"/>
    <w:rsid w:val="00554F6E"/>
    <w:rsid w:val="00562479"/>
    <w:rsid w:val="00576849"/>
    <w:rsid w:val="005A0ACB"/>
    <w:rsid w:val="005E7FD8"/>
    <w:rsid w:val="00622560"/>
    <w:rsid w:val="00644391"/>
    <w:rsid w:val="00647712"/>
    <w:rsid w:val="00662E12"/>
    <w:rsid w:val="00691142"/>
    <w:rsid w:val="006B67CE"/>
    <w:rsid w:val="006C38ED"/>
    <w:rsid w:val="006C72D0"/>
    <w:rsid w:val="006C7E49"/>
    <w:rsid w:val="006E6182"/>
    <w:rsid w:val="006F3C60"/>
    <w:rsid w:val="00736415"/>
    <w:rsid w:val="007623DD"/>
    <w:rsid w:val="00770D2A"/>
    <w:rsid w:val="007864F6"/>
    <w:rsid w:val="00796531"/>
    <w:rsid w:val="007D636D"/>
    <w:rsid w:val="007F0374"/>
    <w:rsid w:val="007F0FC5"/>
    <w:rsid w:val="007F5C36"/>
    <w:rsid w:val="008129A9"/>
    <w:rsid w:val="00824BD6"/>
    <w:rsid w:val="0083489E"/>
    <w:rsid w:val="0083672D"/>
    <w:rsid w:val="00844734"/>
    <w:rsid w:val="00865DFB"/>
    <w:rsid w:val="00877FD5"/>
    <w:rsid w:val="008A7416"/>
    <w:rsid w:val="008B6852"/>
    <w:rsid w:val="008D1D14"/>
    <w:rsid w:val="008E7C8E"/>
    <w:rsid w:val="00912959"/>
    <w:rsid w:val="00934F6E"/>
    <w:rsid w:val="0097653C"/>
    <w:rsid w:val="0099525B"/>
    <w:rsid w:val="0099768E"/>
    <w:rsid w:val="009A7B02"/>
    <w:rsid w:val="009E24A5"/>
    <w:rsid w:val="00A0052C"/>
    <w:rsid w:val="00A31B14"/>
    <w:rsid w:val="00A323DC"/>
    <w:rsid w:val="00A37B0A"/>
    <w:rsid w:val="00A70FF4"/>
    <w:rsid w:val="00A76CC1"/>
    <w:rsid w:val="00A815BE"/>
    <w:rsid w:val="00AA5DA1"/>
    <w:rsid w:val="00AD3719"/>
    <w:rsid w:val="00AE369F"/>
    <w:rsid w:val="00AF488F"/>
    <w:rsid w:val="00B026CB"/>
    <w:rsid w:val="00B25AA5"/>
    <w:rsid w:val="00B851D4"/>
    <w:rsid w:val="00B868FC"/>
    <w:rsid w:val="00B95072"/>
    <w:rsid w:val="00BB26CD"/>
    <w:rsid w:val="00BB4A53"/>
    <w:rsid w:val="00BF0984"/>
    <w:rsid w:val="00C07239"/>
    <w:rsid w:val="00C1497F"/>
    <w:rsid w:val="00C33E01"/>
    <w:rsid w:val="00C364B1"/>
    <w:rsid w:val="00C47D87"/>
    <w:rsid w:val="00C627F9"/>
    <w:rsid w:val="00C6584D"/>
    <w:rsid w:val="00CB4E5A"/>
    <w:rsid w:val="00CC306E"/>
    <w:rsid w:val="00CC73D7"/>
    <w:rsid w:val="00CD5E36"/>
    <w:rsid w:val="00CF0AD7"/>
    <w:rsid w:val="00CF0BE1"/>
    <w:rsid w:val="00D16C48"/>
    <w:rsid w:val="00D52A14"/>
    <w:rsid w:val="00DA0469"/>
    <w:rsid w:val="00DD13B7"/>
    <w:rsid w:val="00DF3B0C"/>
    <w:rsid w:val="00E14984"/>
    <w:rsid w:val="00E22A25"/>
    <w:rsid w:val="00E27393"/>
    <w:rsid w:val="00E4254C"/>
    <w:rsid w:val="00E560F1"/>
    <w:rsid w:val="00E73FFE"/>
    <w:rsid w:val="00E92319"/>
    <w:rsid w:val="00EC1832"/>
    <w:rsid w:val="00ED3040"/>
    <w:rsid w:val="00EE12E2"/>
    <w:rsid w:val="00F64566"/>
    <w:rsid w:val="00FA6356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89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rsid w:val="00877FD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877FD5"/>
    <w:rPr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877FD5"/>
    <w:pPr>
      <w:spacing w:before="240"/>
    </w:pPr>
    <w:rPr>
      <w:b/>
      <w:caps w:val="0"/>
    </w:rPr>
  </w:style>
  <w:style w:type="paragraph" w:customStyle="1" w:styleId="Questiontitle">
    <w:name w:val="Question_title"/>
    <w:basedOn w:val="Rectitle"/>
    <w:next w:val="Questionref"/>
    <w:rsid w:val="00877FD5"/>
  </w:style>
  <w:style w:type="paragraph" w:customStyle="1" w:styleId="Questionref">
    <w:name w:val="Question_ref"/>
    <w:basedOn w:val="Recref"/>
    <w:next w:val="Questiondate"/>
    <w:rsid w:val="00877FD5"/>
  </w:style>
  <w:style w:type="paragraph" w:customStyle="1" w:styleId="Recref">
    <w:name w:val="Rec_ref"/>
    <w:basedOn w:val="Rectitle"/>
    <w:next w:val="Recdate"/>
    <w:rsid w:val="00877FD5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877FD5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77FD5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77FD5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026CB"/>
  </w:style>
  <w:style w:type="paragraph" w:customStyle="1" w:styleId="Reptitle">
    <w:name w:val="Rep_title"/>
    <w:basedOn w:val="Rectitle"/>
    <w:next w:val="Repref"/>
    <w:rsid w:val="00877FD5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"/>
    <w:rsid w:val="00B026CB"/>
  </w:style>
  <w:style w:type="paragraph" w:customStyle="1" w:styleId="Restitle">
    <w:name w:val="Res_title"/>
    <w:basedOn w:val="Rectitle"/>
    <w:next w:val="Resref"/>
    <w:link w:val="RestitleChar"/>
    <w:rsid w:val="00877FD5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877FD5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77FD5"/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F0984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877FD5"/>
    <w:rPr>
      <w:rFonts w:asciiTheme="minorHAnsi" w:hAnsiTheme="minorHAnsi"/>
    </w:rPr>
  </w:style>
  <w:style w:type="character" w:customStyle="1" w:styleId="Artdef">
    <w:name w:val="Art_def"/>
    <w:basedOn w:val="DefaultParagraphFont"/>
    <w:rsid w:val="00877FD5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877FD5"/>
    <w:rPr>
      <w:rFonts w:asciiTheme="minorHAnsi" w:hAnsiTheme="minorHAnsi"/>
    </w:rPr>
  </w:style>
  <w:style w:type="character" w:customStyle="1" w:styleId="Recdef">
    <w:name w:val="Rec_def"/>
    <w:basedOn w:val="DefaultParagraphFont"/>
    <w:rsid w:val="00877FD5"/>
    <w:rPr>
      <w:rFonts w:asciiTheme="minorHAnsi" w:hAnsiTheme="minorHAnsi"/>
      <w:b/>
    </w:rPr>
  </w:style>
  <w:style w:type="character" w:customStyle="1" w:styleId="Resdef">
    <w:name w:val="Res_def"/>
    <w:basedOn w:val="DefaultParagraphFont"/>
    <w:rsid w:val="00877FD5"/>
    <w:rPr>
      <w:rFonts w:asciiTheme="minorHAnsi" w:hAnsiTheme="minorHAnsi"/>
      <w:b/>
    </w:rPr>
  </w:style>
  <w:style w:type="character" w:customStyle="1" w:styleId="Tablefreq">
    <w:name w:val="Table_freq"/>
    <w:basedOn w:val="DefaultParagraphFont"/>
    <w:rsid w:val="00877FD5"/>
    <w:rPr>
      <w:rFonts w:asciiTheme="minorHAnsi" w:hAnsiTheme="minorHAnsi"/>
      <w:b/>
      <w:color w:val="auto"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877FD5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link w:val="ResNoChar"/>
    <w:uiPriority w:val="99"/>
    <w:rsid w:val="00B026CB"/>
  </w:style>
  <w:style w:type="paragraph" w:customStyle="1" w:styleId="Figuretitle">
    <w:name w:val="Figure_title"/>
    <w:basedOn w:val="Tabletitle"/>
    <w:next w:val="Normal"/>
    <w:rsid w:val="00877FD5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F098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C627F9"/>
    <w:pPr>
      <w:keepNext/>
      <w:spacing w:before="240"/>
    </w:pPr>
    <w:rPr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paragraph" w:customStyle="1" w:styleId="Normalaftertitle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Opiniontitle">
    <w:name w:val="Opinion_title"/>
    <w:basedOn w:val="Rectitle"/>
    <w:next w:val="Normalaftertitle"/>
    <w:qFormat/>
    <w:rsid w:val="00877FD5"/>
  </w:style>
  <w:style w:type="paragraph" w:customStyle="1" w:styleId="NormalCH">
    <w:name w:val="NormalCH"/>
    <w:basedOn w:val="Normal"/>
    <w:next w:val="Normal"/>
    <w:qFormat/>
    <w:rsid w:val="00644391"/>
    <w:pPr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Agendaitem">
    <w:name w:val="Agenda_item"/>
    <w:basedOn w:val="Title3"/>
    <w:next w:val="Normalaftertitle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622560"/>
    <w:pPr>
      <w:framePr w:hSpace="180" w:wrap="around" w:hAnchor="margin" w:y="-675"/>
    </w:pPr>
  </w:style>
  <w:style w:type="paragraph" w:customStyle="1" w:styleId="AppArttitle">
    <w:name w:val="App_Art_title"/>
    <w:basedOn w:val="Arttitle"/>
    <w:qFormat/>
    <w:rsid w:val="00622560"/>
    <w:pPr>
      <w:framePr w:hSpace="180" w:wrap="around" w:hAnchor="margin" w:y="-675"/>
    </w:pPr>
  </w:style>
  <w:style w:type="paragraph" w:customStyle="1" w:styleId="Volumetitle">
    <w:name w:val="Volume_title"/>
    <w:basedOn w:val="OpinionNo"/>
    <w:qFormat/>
    <w:rsid w:val="00877FD5"/>
    <w:rPr>
      <w:b/>
      <w:caps w:val="0"/>
    </w:rPr>
  </w:style>
  <w:style w:type="paragraph" w:customStyle="1" w:styleId="OpinionNo">
    <w:name w:val="Opinion_No"/>
    <w:basedOn w:val="RecNo"/>
    <w:next w:val="Opiniontitle"/>
    <w:qFormat/>
    <w:rsid w:val="00877FD5"/>
  </w:style>
  <w:style w:type="paragraph" w:customStyle="1" w:styleId="Committee">
    <w:name w:val="Committee"/>
    <w:basedOn w:val="Normal"/>
    <w:qFormat/>
    <w:rsid w:val="00206033"/>
    <w:pPr>
      <w:framePr w:hSpace="180" w:wrap="around" w:hAnchor="margin" w:y="-675"/>
      <w:spacing w:before="0" w:line="240" w:lineRule="atLeast"/>
    </w:pPr>
    <w:rPr>
      <w:rFonts w:cstheme="minorHAnsi"/>
      <w:b/>
      <w:smallCaps/>
      <w:szCs w:val="24"/>
    </w:rPr>
  </w:style>
  <w:style w:type="paragraph" w:customStyle="1" w:styleId="Normalaftertitle0">
    <w:name w:val="Normal_after_title"/>
    <w:basedOn w:val="Normal"/>
    <w:next w:val="Normal"/>
    <w:rsid w:val="00EC1832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0" w:line="280" w:lineRule="exact"/>
      <w:jc w:val="both"/>
    </w:pPr>
    <w:rPr>
      <w:rFonts w:ascii="Times New Roman" w:eastAsia="Times New Roman" w:hAnsi="Times New Roman"/>
      <w:sz w:val="22"/>
      <w:lang w:val="fr-FR"/>
    </w:rPr>
  </w:style>
  <w:style w:type="character" w:customStyle="1" w:styleId="CallChar">
    <w:name w:val="Call Char"/>
    <w:link w:val="Call"/>
    <w:rsid w:val="00EC1832"/>
    <w:rPr>
      <w:rFonts w:ascii="STKaiti" w:eastAsia="STKaiti" w:hAnsi="STKaiti"/>
      <w:sz w:val="24"/>
      <w:lang w:val="en-GB" w:eastAsia="en-US"/>
    </w:rPr>
  </w:style>
  <w:style w:type="character" w:customStyle="1" w:styleId="RestitleChar">
    <w:name w:val="Res_title Char"/>
    <w:link w:val="Restitle"/>
    <w:rsid w:val="00EC1832"/>
    <w:rPr>
      <w:rFonts w:asciiTheme="minorHAnsi" w:hAnsiTheme="minorHAnsi"/>
      <w:b/>
      <w:sz w:val="28"/>
      <w:lang w:val="en-GB" w:eastAsia="en-US"/>
    </w:rPr>
  </w:style>
  <w:style w:type="character" w:customStyle="1" w:styleId="ResNoChar">
    <w:name w:val="Res_No Char"/>
    <w:link w:val="ResNo"/>
    <w:uiPriority w:val="99"/>
    <w:rsid w:val="00EC1832"/>
    <w:rPr>
      <w:rFonts w:asciiTheme="minorHAnsi" w:hAnsiTheme="minorHAnsi"/>
      <w:caps/>
      <w:sz w:val="2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89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rsid w:val="00877FD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877FD5"/>
    <w:rPr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877FD5"/>
    <w:pPr>
      <w:spacing w:before="240"/>
    </w:pPr>
    <w:rPr>
      <w:b/>
      <w:caps w:val="0"/>
    </w:rPr>
  </w:style>
  <w:style w:type="paragraph" w:customStyle="1" w:styleId="Questiontitle">
    <w:name w:val="Question_title"/>
    <w:basedOn w:val="Rectitle"/>
    <w:next w:val="Questionref"/>
    <w:rsid w:val="00877FD5"/>
  </w:style>
  <w:style w:type="paragraph" w:customStyle="1" w:styleId="Questionref">
    <w:name w:val="Question_ref"/>
    <w:basedOn w:val="Recref"/>
    <w:next w:val="Questiondate"/>
    <w:rsid w:val="00877FD5"/>
  </w:style>
  <w:style w:type="paragraph" w:customStyle="1" w:styleId="Recref">
    <w:name w:val="Rec_ref"/>
    <w:basedOn w:val="Rectitle"/>
    <w:next w:val="Recdate"/>
    <w:rsid w:val="00877FD5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877FD5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77FD5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77FD5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026CB"/>
  </w:style>
  <w:style w:type="paragraph" w:customStyle="1" w:styleId="Reptitle">
    <w:name w:val="Rep_title"/>
    <w:basedOn w:val="Rectitle"/>
    <w:next w:val="Repref"/>
    <w:rsid w:val="00877FD5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"/>
    <w:rsid w:val="00B026CB"/>
  </w:style>
  <w:style w:type="paragraph" w:customStyle="1" w:styleId="Restitle">
    <w:name w:val="Res_title"/>
    <w:basedOn w:val="Rectitle"/>
    <w:next w:val="Resref"/>
    <w:link w:val="RestitleChar"/>
    <w:rsid w:val="00877FD5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877FD5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77FD5"/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F0984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877FD5"/>
    <w:rPr>
      <w:rFonts w:asciiTheme="minorHAnsi" w:hAnsiTheme="minorHAnsi"/>
    </w:rPr>
  </w:style>
  <w:style w:type="character" w:customStyle="1" w:styleId="Artdef">
    <w:name w:val="Art_def"/>
    <w:basedOn w:val="DefaultParagraphFont"/>
    <w:rsid w:val="00877FD5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877FD5"/>
    <w:rPr>
      <w:rFonts w:asciiTheme="minorHAnsi" w:hAnsiTheme="minorHAnsi"/>
    </w:rPr>
  </w:style>
  <w:style w:type="character" w:customStyle="1" w:styleId="Recdef">
    <w:name w:val="Rec_def"/>
    <w:basedOn w:val="DefaultParagraphFont"/>
    <w:rsid w:val="00877FD5"/>
    <w:rPr>
      <w:rFonts w:asciiTheme="minorHAnsi" w:hAnsiTheme="minorHAnsi"/>
      <w:b/>
    </w:rPr>
  </w:style>
  <w:style w:type="character" w:customStyle="1" w:styleId="Resdef">
    <w:name w:val="Res_def"/>
    <w:basedOn w:val="DefaultParagraphFont"/>
    <w:rsid w:val="00877FD5"/>
    <w:rPr>
      <w:rFonts w:asciiTheme="minorHAnsi" w:hAnsiTheme="minorHAnsi"/>
      <w:b/>
    </w:rPr>
  </w:style>
  <w:style w:type="character" w:customStyle="1" w:styleId="Tablefreq">
    <w:name w:val="Table_freq"/>
    <w:basedOn w:val="DefaultParagraphFont"/>
    <w:rsid w:val="00877FD5"/>
    <w:rPr>
      <w:rFonts w:asciiTheme="minorHAnsi" w:hAnsiTheme="minorHAnsi"/>
      <w:b/>
      <w:color w:val="auto"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877FD5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link w:val="ResNoChar"/>
    <w:uiPriority w:val="99"/>
    <w:rsid w:val="00B026CB"/>
  </w:style>
  <w:style w:type="paragraph" w:customStyle="1" w:styleId="Figuretitle">
    <w:name w:val="Figure_title"/>
    <w:basedOn w:val="Tabletitle"/>
    <w:next w:val="Normal"/>
    <w:rsid w:val="00877FD5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F098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C627F9"/>
    <w:pPr>
      <w:keepNext/>
      <w:spacing w:before="240"/>
    </w:pPr>
    <w:rPr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paragraph" w:customStyle="1" w:styleId="Normalaftertitle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Opiniontitle">
    <w:name w:val="Opinion_title"/>
    <w:basedOn w:val="Rectitle"/>
    <w:next w:val="Normalaftertitle"/>
    <w:qFormat/>
    <w:rsid w:val="00877FD5"/>
  </w:style>
  <w:style w:type="paragraph" w:customStyle="1" w:styleId="NormalCH">
    <w:name w:val="NormalCH"/>
    <w:basedOn w:val="Normal"/>
    <w:next w:val="Normal"/>
    <w:qFormat/>
    <w:rsid w:val="00644391"/>
    <w:pPr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Agendaitem">
    <w:name w:val="Agenda_item"/>
    <w:basedOn w:val="Title3"/>
    <w:next w:val="Normalaftertitle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622560"/>
    <w:pPr>
      <w:framePr w:hSpace="180" w:wrap="around" w:hAnchor="margin" w:y="-675"/>
    </w:pPr>
  </w:style>
  <w:style w:type="paragraph" w:customStyle="1" w:styleId="AppArttitle">
    <w:name w:val="App_Art_title"/>
    <w:basedOn w:val="Arttitle"/>
    <w:qFormat/>
    <w:rsid w:val="00622560"/>
    <w:pPr>
      <w:framePr w:hSpace="180" w:wrap="around" w:hAnchor="margin" w:y="-675"/>
    </w:pPr>
  </w:style>
  <w:style w:type="paragraph" w:customStyle="1" w:styleId="Volumetitle">
    <w:name w:val="Volume_title"/>
    <w:basedOn w:val="OpinionNo"/>
    <w:qFormat/>
    <w:rsid w:val="00877FD5"/>
    <w:rPr>
      <w:b/>
      <w:caps w:val="0"/>
    </w:rPr>
  </w:style>
  <w:style w:type="paragraph" w:customStyle="1" w:styleId="OpinionNo">
    <w:name w:val="Opinion_No"/>
    <w:basedOn w:val="RecNo"/>
    <w:next w:val="Opiniontitle"/>
    <w:qFormat/>
    <w:rsid w:val="00877FD5"/>
  </w:style>
  <w:style w:type="paragraph" w:customStyle="1" w:styleId="Committee">
    <w:name w:val="Committee"/>
    <w:basedOn w:val="Normal"/>
    <w:qFormat/>
    <w:rsid w:val="00206033"/>
    <w:pPr>
      <w:framePr w:hSpace="180" w:wrap="around" w:hAnchor="margin" w:y="-675"/>
      <w:spacing w:before="0" w:line="240" w:lineRule="atLeast"/>
    </w:pPr>
    <w:rPr>
      <w:rFonts w:cstheme="minorHAnsi"/>
      <w:b/>
      <w:smallCaps/>
      <w:szCs w:val="24"/>
    </w:rPr>
  </w:style>
  <w:style w:type="paragraph" w:customStyle="1" w:styleId="Normalaftertitle0">
    <w:name w:val="Normal_after_title"/>
    <w:basedOn w:val="Normal"/>
    <w:next w:val="Normal"/>
    <w:rsid w:val="00EC1832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0" w:line="280" w:lineRule="exact"/>
      <w:jc w:val="both"/>
    </w:pPr>
    <w:rPr>
      <w:rFonts w:ascii="Times New Roman" w:eastAsia="Times New Roman" w:hAnsi="Times New Roman"/>
      <w:sz w:val="22"/>
      <w:lang w:val="fr-FR"/>
    </w:rPr>
  </w:style>
  <w:style w:type="character" w:customStyle="1" w:styleId="CallChar">
    <w:name w:val="Call Char"/>
    <w:link w:val="Call"/>
    <w:rsid w:val="00EC1832"/>
    <w:rPr>
      <w:rFonts w:ascii="STKaiti" w:eastAsia="STKaiti" w:hAnsi="STKaiti"/>
      <w:sz w:val="24"/>
      <w:lang w:val="en-GB" w:eastAsia="en-US"/>
    </w:rPr>
  </w:style>
  <w:style w:type="character" w:customStyle="1" w:styleId="RestitleChar">
    <w:name w:val="Res_title Char"/>
    <w:link w:val="Restitle"/>
    <w:rsid w:val="00EC1832"/>
    <w:rPr>
      <w:rFonts w:asciiTheme="minorHAnsi" w:hAnsiTheme="minorHAnsi"/>
      <w:b/>
      <w:sz w:val="28"/>
      <w:lang w:val="en-GB" w:eastAsia="en-US"/>
    </w:rPr>
  </w:style>
  <w:style w:type="character" w:customStyle="1" w:styleId="ResNoChar">
    <w:name w:val="Res_No Char"/>
    <w:link w:val="ResNo"/>
    <w:uiPriority w:val="99"/>
    <w:rsid w:val="00EC1832"/>
    <w:rPr>
      <w:rFonts w:asciiTheme="minorHAnsi" w:hAnsiTheme="minorHAnsi"/>
      <w:caps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3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C%20-%20ITU\PC_WCIT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S12-WCIT12-C-0030!!MSW-C</DPM_x0020_File_x0020_name>
    <DPM_x0020_Author xmlns="32a1a8c5-2265-4ebc-b7a0-2071e2c5c9bb" xsi:nil="false">Documents Proposals Manager (DPM)</DPM_x0020_Author>
    <DPM_x0020_Version xmlns="32a1a8c5-2265-4ebc-b7a0-2071e2c5c9bb" xsi:nil="false">DPM_v5.3.6.13_prod</DPM_x0020_Version>
    <_dlc_DocId xmlns="996b2e75-67fd-4955-a3b0-5ab9934cb50b">CJDSJNEQ73FR-44-10</_dlc_DocId>
    <_dlc_DocIdUrl xmlns="996b2e75-67fd-4955-a3b0-5ab9934cb50b">
      <Url>http://spdev11/en/gmpcs/_layouts/DocIdRedir.aspx?ID=CJDSJNEQ73FR-44-10</Url>
      <Description>CJDSJNEQ73FR-44-10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68D2EF-60BB-4C97-8746-4A520B8BD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378633-4621-4F95-A65B-B8EDFB61A22F}">
  <ds:schemaRefs>
    <ds:schemaRef ds:uri="http://schemas.openxmlformats.org/package/2006/metadata/core-properties"/>
    <ds:schemaRef ds:uri="996b2e75-67fd-4955-a3b0-5ab9934cb50b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32a1a8c5-2265-4ebc-b7a0-2071e2c5c9b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62B576-CDD0-4C85-8A5F-ED62971FDEF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CFE9199-FA89-4150-901B-EE642BA1D3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PC_WCIT12.dotx</Template>
  <TotalTime>60</TotalTime>
  <Pages>3</Pages>
  <Words>870</Words>
  <Characters>231</Characters>
  <Application>Microsoft Office Word</Application>
  <DocSecurity>0</DocSecurity>
  <Lines>10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S12-WCIT12-C-0030!!MSW-C</vt:lpstr>
    </vt:vector>
  </TitlesOfParts>
  <Manager>General Secretariat - Pool</Manager>
  <Company>International Telecommunication Union (ITU)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S12-WCIT12-C-0030!!MSW-C</dc:title>
  <dc:subject>World Conference on International Telecommunications (WCIT)</dc:subject>
  <dc:creator>Documents Proposals Manager (DPM)</dc:creator>
  <cp:keywords>DPM_v5.3.6.13_prod</cp:keywords>
  <dc:description/>
  <cp:lastModifiedBy>lij</cp:lastModifiedBy>
  <cp:revision>4</cp:revision>
  <cp:lastPrinted>2012-11-27T17:51:00Z</cp:lastPrinted>
  <dcterms:created xsi:type="dcterms:W3CDTF">2012-11-27T16:43:00Z</dcterms:created>
  <dcterms:modified xsi:type="dcterms:W3CDTF">2012-11-27T17:55:00Z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e84ff496-b4ef-4d88-a4c6-86809da8282e</vt:lpwstr>
  </property>
</Properties>
</file>