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873F09">
        <w:trPr>
          <w:cantSplit/>
        </w:trPr>
        <w:tc>
          <w:tcPr>
            <w:tcW w:w="6911" w:type="dxa"/>
          </w:tcPr>
          <w:p w:rsidR="005371E3" w:rsidRPr="00873F09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873F09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873F09">
              <w:br/>
            </w:r>
            <w:r w:rsidRPr="00873F09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873F09" w:rsidRDefault="005371E3" w:rsidP="00931097">
            <w:bookmarkStart w:id="0" w:name="ditulogo"/>
            <w:bookmarkEnd w:id="0"/>
            <w:r w:rsidRPr="00873F09">
              <w:rPr>
                <w:noProof/>
                <w:lang w:val="en-US" w:eastAsia="zh-CN"/>
              </w:rPr>
              <w:drawing>
                <wp:inline distT="0" distB="0" distL="0" distR="0" wp14:anchorId="5172CA40" wp14:editId="3BC5D1A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73F0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873F09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873F09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873F09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873F09" w:rsidRDefault="005651C9" w:rsidP="00C035FB">
            <w:pPr>
              <w:spacing w:before="0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873F09" w:rsidRDefault="005651C9" w:rsidP="00C035FB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873F09" w:rsidRPr="00873F09" w:rsidTr="005651C9">
        <w:trPr>
          <w:cantSplit/>
        </w:trPr>
        <w:tc>
          <w:tcPr>
            <w:tcW w:w="6911" w:type="dxa"/>
            <w:vMerge w:val="restart"/>
          </w:tcPr>
          <w:p w:rsidR="00873F09" w:rsidRPr="00873F09" w:rsidRDefault="00873F09" w:rsidP="00C035FB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873F0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873F09" w:rsidRPr="00873F09" w:rsidRDefault="00873F09" w:rsidP="00C035F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</w:rPr>
            </w:pPr>
            <w:r w:rsidRPr="00873F09">
              <w:rPr>
                <w:rFonts w:cstheme="minorHAnsi"/>
                <w:b/>
                <w:bCs/>
                <w:szCs w:val="28"/>
              </w:rPr>
              <w:t>Документ 30-R</w:t>
            </w:r>
          </w:p>
        </w:tc>
      </w:tr>
      <w:tr w:rsidR="00873F09" w:rsidRPr="00873F09" w:rsidTr="005651C9">
        <w:trPr>
          <w:cantSplit/>
        </w:trPr>
        <w:tc>
          <w:tcPr>
            <w:tcW w:w="6911" w:type="dxa"/>
            <w:vMerge/>
          </w:tcPr>
          <w:p w:rsidR="00873F09" w:rsidRPr="00873F09" w:rsidRDefault="00873F09" w:rsidP="00C035FB">
            <w:pPr>
              <w:spacing w:before="0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873F09" w:rsidRPr="00873F09" w:rsidRDefault="00873F09" w:rsidP="00C035FB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873F09">
              <w:rPr>
                <w:rFonts w:cstheme="minorHAnsi"/>
                <w:b/>
                <w:bCs/>
                <w:szCs w:val="28"/>
              </w:rPr>
              <w:t>23 ноября 2012 года</w:t>
            </w:r>
          </w:p>
        </w:tc>
      </w:tr>
      <w:tr w:rsidR="00873F09" w:rsidRPr="00873F09" w:rsidTr="005651C9">
        <w:trPr>
          <w:cantSplit/>
        </w:trPr>
        <w:tc>
          <w:tcPr>
            <w:tcW w:w="6911" w:type="dxa"/>
            <w:vMerge/>
          </w:tcPr>
          <w:p w:rsidR="00873F09" w:rsidRPr="00873F09" w:rsidRDefault="00873F09" w:rsidP="00C035FB">
            <w:pPr>
              <w:spacing w:before="0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873F09" w:rsidRPr="00873F09" w:rsidRDefault="00873F09" w:rsidP="00C035FB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873F09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651C9" w:rsidRPr="00873F09">
        <w:trPr>
          <w:cantSplit/>
        </w:trPr>
        <w:tc>
          <w:tcPr>
            <w:tcW w:w="10031" w:type="dxa"/>
            <w:gridSpan w:val="2"/>
          </w:tcPr>
          <w:p w:rsidR="005651C9" w:rsidRPr="00873F09" w:rsidRDefault="005A295E" w:rsidP="00931097">
            <w:pPr>
              <w:pStyle w:val="Source"/>
            </w:pPr>
            <w:bookmarkStart w:id="3" w:name="dsource" w:colFirst="0" w:colLast="0"/>
            <w:r w:rsidRPr="00873F09">
              <w:t>Гана</w:t>
            </w:r>
          </w:p>
        </w:tc>
      </w:tr>
      <w:tr w:rsidR="005651C9" w:rsidRPr="00873F09">
        <w:trPr>
          <w:cantSplit/>
        </w:trPr>
        <w:tc>
          <w:tcPr>
            <w:tcW w:w="10031" w:type="dxa"/>
            <w:gridSpan w:val="2"/>
          </w:tcPr>
          <w:p w:rsidR="005651C9" w:rsidRPr="00873F09" w:rsidRDefault="005A295E" w:rsidP="00931097">
            <w:pPr>
              <w:pStyle w:val="Title1"/>
            </w:pPr>
            <w:bookmarkStart w:id="4" w:name="dtitle1" w:colFirst="0" w:colLast="0"/>
            <w:bookmarkEnd w:id="3"/>
            <w:r w:rsidRPr="00873F09">
              <w:t>предложения для работы конференции</w:t>
            </w:r>
          </w:p>
        </w:tc>
      </w:tr>
      <w:tr w:rsidR="005651C9" w:rsidRPr="00873F09">
        <w:trPr>
          <w:cantSplit/>
        </w:trPr>
        <w:tc>
          <w:tcPr>
            <w:tcW w:w="10031" w:type="dxa"/>
            <w:gridSpan w:val="2"/>
          </w:tcPr>
          <w:p w:rsidR="005651C9" w:rsidRPr="00873F09" w:rsidRDefault="005651C9" w:rsidP="00931097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895956" w:rsidRPr="00873F09" w:rsidRDefault="00DD2935">
      <w:pPr>
        <w:pStyle w:val="Proposal"/>
      </w:pPr>
      <w:r w:rsidRPr="00873F09">
        <w:rPr>
          <w:b/>
        </w:rPr>
        <w:t>ADD</w:t>
      </w:r>
      <w:r w:rsidRPr="00873F09">
        <w:tab/>
        <w:t>GHA/30/1</w:t>
      </w:r>
    </w:p>
    <w:p w:rsidR="00C035FB" w:rsidRPr="00873F09" w:rsidRDefault="00C035FB" w:rsidP="00C035FB">
      <w:pPr>
        <w:pStyle w:val="ResNo"/>
      </w:pPr>
      <w:r w:rsidRPr="00873F09">
        <w:t>проект новой резолюции [GHA-1]</w:t>
      </w:r>
    </w:p>
    <w:p w:rsidR="00C035FB" w:rsidRPr="00873F09" w:rsidRDefault="001A46E5" w:rsidP="001A46E5">
      <w:pPr>
        <w:pStyle w:val="Restitle"/>
      </w:pPr>
      <w:r w:rsidRPr="00873F09">
        <w:t>Более регулярное рассмотрение РМЭ</w:t>
      </w:r>
    </w:p>
    <w:p w:rsidR="00C035FB" w:rsidRPr="00873F09" w:rsidRDefault="00C035FB" w:rsidP="00C035FB">
      <w:pPr>
        <w:pStyle w:val="Normalaftertitle"/>
      </w:pPr>
      <w:r w:rsidRPr="00873F09">
        <w:t>Всемирная конференция по международной электросвязи (Дубай, 2012 г.),</w:t>
      </w:r>
    </w:p>
    <w:p w:rsidR="00C035FB" w:rsidRPr="00873F09" w:rsidRDefault="00C035FB" w:rsidP="00C035FB">
      <w:pPr>
        <w:pStyle w:val="Call"/>
      </w:pPr>
      <w:r w:rsidRPr="00873F09">
        <w:t>признавая</w:t>
      </w:r>
      <w:r w:rsidRPr="00873F09">
        <w:rPr>
          <w:i w:val="0"/>
          <w:iCs/>
        </w:rPr>
        <w:t>,</w:t>
      </w:r>
    </w:p>
    <w:p w:rsidR="00C035FB" w:rsidRPr="00873F09" w:rsidRDefault="00C035FB" w:rsidP="001A46E5">
      <w:r w:rsidRPr="00873F09">
        <w:rPr>
          <w:i/>
          <w:iCs/>
        </w:rPr>
        <w:t>a)</w:t>
      </w:r>
      <w:r w:rsidRPr="00873F09">
        <w:tab/>
        <w:t xml:space="preserve">что Регламент международной электросвязи (РМЭ) </w:t>
      </w:r>
      <w:r w:rsidR="001A46E5" w:rsidRPr="00873F09">
        <w:t>является одним из устоев миссии МСЭ</w:t>
      </w:r>
      <w:r w:rsidRPr="00873F09">
        <w:t>;</w:t>
      </w:r>
    </w:p>
    <w:p w:rsidR="00C035FB" w:rsidRPr="00873F09" w:rsidRDefault="00C035FB" w:rsidP="00E82BB8">
      <w:r w:rsidRPr="00873F09">
        <w:rPr>
          <w:i/>
          <w:iCs/>
        </w:rPr>
        <w:t>b)</w:t>
      </w:r>
      <w:r w:rsidRPr="00873F09">
        <w:tab/>
      </w:r>
      <w:r w:rsidR="001A46E5" w:rsidRPr="00873F09">
        <w:t>что после утверждения РМЭ до его рассмотрения на настоящей конференции прошло 24 года</w:t>
      </w:r>
      <w:r w:rsidRPr="00873F09">
        <w:t>;</w:t>
      </w:r>
    </w:p>
    <w:p w:rsidR="00C035FB" w:rsidRPr="00873F09" w:rsidRDefault="00C035FB" w:rsidP="00E82BB8">
      <w:r w:rsidRPr="00873F09">
        <w:rPr>
          <w:i/>
          <w:iCs/>
        </w:rPr>
        <w:t>c)</w:t>
      </w:r>
      <w:r w:rsidRPr="00873F09">
        <w:tab/>
      </w:r>
      <w:r w:rsidR="001A46E5" w:rsidRPr="00873F09">
        <w:t>что в РМЭ содержатся руководящие принципы высокого уровня, которые не должны требовать частых исправлений, но что в стремительно продвигающемся секторе электросвязи</w:t>
      </w:r>
      <w:r w:rsidR="00E82BB8" w:rsidRPr="00873F09">
        <w:t>/</w:t>
      </w:r>
      <w:r w:rsidR="001A46E5" w:rsidRPr="00873F09">
        <w:t xml:space="preserve">ИКТ его необходимо </w:t>
      </w:r>
      <w:r w:rsidR="00E82BB8" w:rsidRPr="00873F09">
        <w:t>рассматривать</w:t>
      </w:r>
      <w:r w:rsidR="001A46E5" w:rsidRPr="00873F09">
        <w:t xml:space="preserve"> регулярнее</w:t>
      </w:r>
      <w:r w:rsidRPr="00873F09">
        <w:t>,</w:t>
      </w:r>
    </w:p>
    <w:p w:rsidR="00C035FB" w:rsidRPr="00873F09" w:rsidRDefault="00C035FB" w:rsidP="00C035FB">
      <w:pPr>
        <w:pStyle w:val="Call"/>
      </w:pPr>
      <w:r w:rsidRPr="00873F09">
        <w:t>признавая далее</w:t>
      </w:r>
      <w:r w:rsidRPr="00873F09">
        <w:rPr>
          <w:i w:val="0"/>
          <w:iCs/>
        </w:rPr>
        <w:t>,</w:t>
      </w:r>
    </w:p>
    <w:p w:rsidR="00C035FB" w:rsidRPr="00873F09" w:rsidRDefault="00C035FB" w:rsidP="000E2E66">
      <w:r w:rsidRPr="00873F09">
        <w:rPr>
          <w:i/>
          <w:iCs/>
        </w:rPr>
        <w:t>a)</w:t>
      </w:r>
      <w:r w:rsidRPr="00873F09">
        <w:tab/>
      </w:r>
      <w:r w:rsidR="001A46E5" w:rsidRPr="00873F09">
        <w:t>что в Регламент</w:t>
      </w:r>
      <w:r w:rsidR="000E2E66">
        <w:t>е</w:t>
      </w:r>
      <w:r w:rsidR="001A46E5" w:rsidRPr="00873F09">
        <w:t xml:space="preserve"> радиосвязи (</w:t>
      </w:r>
      <w:r w:rsidR="000E2E66">
        <w:t>РР</w:t>
      </w:r>
      <w:r w:rsidR="001A46E5" w:rsidRPr="00873F09">
        <w:t>) определяются</w:t>
      </w:r>
      <w:r w:rsidRPr="00873F09">
        <w:t>:</w:t>
      </w:r>
    </w:p>
    <w:p w:rsidR="00C035FB" w:rsidRPr="00873F09" w:rsidRDefault="00E61C85" w:rsidP="001A46E5">
      <w:pPr>
        <w:pStyle w:val="enumlev1"/>
      </w:pPr>
      <w:r w:rsidRPr="00873F09">
        <w:t>i)</w:t>
      </w:r>
      <w:r w:rsidR="00C035FB" w:rsidRPr="00873F09">
        <w:tab/>
      </w:r>
      <w:r w:rsidR="001A46E5" w:rsidRPr="00873F09">
        <w:t>распределение различным радиослужбам</w:t>
      </w:r>
      <w:r w:rsidRPr="00873F09">
        <w:t>;</w:t>
      </w:r>
    </w:p>
    <w:p w:rsidR="00C035FB" w:rsidRPr="00873F09" w:rsidRDefault="00C035FB" w:rsidP="00E82BB8">
      <w:pPr>
        <w:pStyle w:val="enumlev1"/>
      </w:pPr>
      <w:r w:rsidRPr="00873F09">
        <w:t>ii</w:t>
      </w:r>
      <w:r w:rsidR="00E61C85" w:rsidRPr="00873F09">
        <w:t>)</w:t>
      </w:r>
      <w:r w:rsidRPr="00873F09">
        <w:tab/>
      </w:r>
      <w:r w:rsidR="00E82BB8" w:rsidRPr="00873F09">
        <w:t>технические параметры, обязательные для соблюдения радиостанциями, в первую очередь передатчиками</w:t>
      </w:r>
      <w:r w:rsidR="00E61C85" w:rsidRPr="00873F09">
        <w:t>;</w:t>
      </w:r>
    </w:p>
    <w:p w:rsidR="00C035FB" w:rsidRPr="00873F09" w:rsidRDefault="00C035FB" w:rsidP="00E82BB8">
      <w:pPr>
        <w:pStyle w:val="enumlev1"/>
      </w:pPr>
      <w:r w:rsidRPr="00873F09">
        <w:t>iii</w:t>
      </w:r>
      <w:r w:rsidR="00E61C85" w:rsidRPr="00873F09">
        <w:t>)</w:t>
      </w:r>
      <w:r w:rsidRPr="00873F09">
        <w:tab/>
      </w:r>
      <w:r w:rsidR="00E82BB8" w:rsidRPr="00873F09">
        <w:t>процедура координации и заявления, в том числе частотных присвоений</w:t>
      </w:r>
      <w:r w:rsidR="00E61C85" w:rsidRPr="00873F09">
        <w:t>;</w:t>
      </w:r>
    </w:p>
    <w:p w:rsidR="00C035FB" w:rsidRPr="00873F09" w:rsidRDefault="00E61C85" w:rsidP="00E82BB8">
      <w:pPr>
        <w:pStyle w:val="enumlev1"/>
      </w:pPr>
      <w:r w:rsidRPr="00873F09">
        <w:t>iv)</w:t>
      </w:r>
      <w:r w:rsidR="00C035FB" w:rsidRPr="00873F09">
        <w:tab/>
      </w:r>
      <w:r w:rsidR="00E82BB8" w:rsidRPr="00873F09">
        <w:t>использование спутниковых орбит</w:t>
      </w:r>
      <w:r w:rsidRPr="00873F09">
        <w:t>;</w:t>
      </w:r>
    </w:p>
    <w:p w:rsidR="00C035FB" w:rsidRPr="00873F09" w:rsidRDefault="00C035FB" w:rsidP="00E82BB8">
      <w:r w:rsidRPr="00873F09">
        <w:rPr>
          <w:i/>
          <w:iCs/>
        </w:rPr>
        <w:t>b)</w:t>
      </w:r>
      <w:r w:rsidRPr="00873F09">
        <w:tab/>
      </w:r>
      <w:r w:rsidR="00E82BB8" w:rsidRPr="00873F09">
        <w:t>что администрации могут принять решение о применении РР и РМЭ посредством национального законодательства или регуляторных норм</w:t>
      </w:r>
      <w:r w:rsidRPr="00873F09">
        <w:t>,</w:t>
      </w:r>
    </w:p>
    <w:p w:rsidR="00C035FB" w:rsidRPr="00873F09" w:rsidRDefault="00C035FB" w:rsidP="00C035FB">
      <w:pPr>
        <w:pStyle w:val="Call"/>
      </w:pPr>
      <w:r w:rsidRPr="00873F09">
        <w:t>учитывая</w:t>
      </w:r>
      <w:r w:rsidRPr="00873F09">
        <w:rPr>
          <w:i w:val="0"/>
          <w:iCs/>
        </w:rPr>
        <w:t>,</w:t>
      </w:r>
    </w:p>
    <w:p w:rsidR="00C035FB" w:rsidRPr="00873F09" w:rsidRDefault="00C035FB" w:rsidP="00E82BB8">
      <w:r w:rsidRPr="00873F09">
        <w:rPr>
          <w:i/>
          <w:iCs/>
        </w:rPr>
        <w:t>a)</w:t>
      </w:r>
      <w:r w:rsidRPr="00873F09">
        <w:tab/>
      </w:r>
      <w:r w:rsidR="00F84CEC" w:rsidRPr="00873F09">
        <w:t>что Раб</w:t>
      </w:r>
      <w:bookmarkStart w:id="6" w:name="_GoBack"/>
      <w:bookmarkEnd w:id="6"/>
      <w:r w:rsidR="00F84CEC" w:rsidRPr="00873F09">
        <w:t xml:space="preserve">очая группа </w:t>
      </w:r>
      <w:r w:rsidR="00E82BB8" w:rsidRPr="00873F09">
        <w:t>С</w:t>
      </w:r>
      <w:r w:rsidR="00F84CEC" w:rsidRPr="00873F09">
        <w:t>овета для подготовки к</w:t>
      </w:r>
      <w:r w:rsidR="00E82BB8" w:rsidRPr="00873F09">
        <w:t>о</w:t>
      </w:r>
      <w:r w:rsidR="00F84CEC" w:rsidRPr="00873F09">
        <w:t xml:space="preserve"> Всемирной конференции по международной электросвязи 2012 года </w:t>
      </w:r>
      <w:r w:rsidR="00E82BB8" w:rsidRPr="00873F09">
        <w:t>провела масштабные обсуждения РМЭ</w:t>
      </w:r>
      <w:r w:rsidRPr="00873F09">
        <w:t>;</w:t>
      </w:r>
    </w:p>
    <w:p w:rsidR="00C035FB" w:rsidRPr="00873F09" w:rsidRDefault="00C035FB" w:rsidP="00E82BB8">
      <w:r w:rsidRPr="00873F09">
        <w:rPr>
          <w:i/>
          <w:iCs/>
        </w:rPr>
        <w:lastRenderedPageBreak/>
        <w:t>b)</w:t>
      </w:r>
      <w:r w:rsidRPr="00873F09">
        <w:tab/>
      </w:r>
      <w:r w:rsidR="00E82BB8" w:rsidRPr="00873F09">
        <w:t>что во всех регионах МСЭ проводились широкомасштабные консультации, в которых участвовали члены частного сектора, Ассоциированные члены, академические организации и группы гражданского общества, проявившие большой интерес к пересмотру РМЭ</w:t>
      </w:r>
      <w:r w:rsidRPr="00873F09">
        <w:t>;</w:t>
      </w:r>
    </w:p>
    <w:p w:rsidR="00C035FB" w:rsidRPr="00873F09" w:rsidRDefault="00C035FB" w:rsidP="00E82BB8">
      <w:r w:rsidRPr="00873F09">
        <w:rPr>
          <w:i/>
          <w:iCs/>
        </w:rPr>
        <w:t>c)</w:t>
      </w:r>
      <w:r w:rsidRPr="00873F09">
        <w:tab/>
      </w:r>
      <w:r w:rsidR="00E82BB8" w:rsidRPr="00873F09">
        <w:t>что члены МСЭ представили большое количество входных документов</w:t>
      </w:r>
      <w:r w:rsidRPr="00873F09">
        <w:t>,</w:t>
      </w:r>
    </w:p>
    <w:p w:rsidR="00C035FB" w:rsidRPr="00873F09" w:rsidRDefault="00C035FB" w:rsidP="00C035FB">
      <w:pPr>
        <w:pStyle w:val="Call"/>
      </w:pPr>
      <w:r w:rsidRPr="00873F09">
        <w:t>отмечая</w:t>
      </w:r>
      <w:r w:rsidRPr="00873F09">
        <w:rPr>
          <w:i w:val="0"/>
          <w:iCs/>
        </w:rPr>
        <w:t>,</w:t>
      </w:r>
    </w:p>
    <w:p w:rsidR="00C035FB" w:rsidRPr="00873F09" w:rsidRDefault="00C035FB" w:rsidP="00F00593">
      <w:r w:rsidRPr="00873F09">
        <w:rPr>
          <w:i/>
          <w:iCs/>
        </w:rPr>
        <w:t>a)</w:t>
      </w:r>
      <w:r w:rsidRPr="00873F09">
        <w:tab/>
      </w:r>
      <w:r w:rsidR="00E82BB8" w:rsidRPr="00873F09">
        <w:t>что продолжают ув</w:t>
      </w:r>
      <w:r w:rsidR="00F00593" w:rsidRPr="00873F09">
        <w:t>ел</w:t>
      </w:r>
      <w:r w:rsidR="00E82BB8" w:rsidRPr="00873F09">
        <w:t xml:space="preserve">ичиваться </w:t>
      </w:r>
      <w:r w:rsidR="00F00593" w:rsidRPr="00873F09">
        <w:t>темпы технологического развития и спрос на услуги, требующие большой полосы пропускания</w:t>
      </w:r>
      <w:r w:rsidRPr="00873F09">
        <w:t>;</w:t>
      </w:r>
    </w:p>
    <w:p w:rsidR="00C035FB" w:rsidRPr="00873F09" w:rsidRDefault="00C035FB" w:rsidP="00F00593">
      <w:r w:rsidRPr="00873F09">
        <w:rPr>
          <w:i/>
          <w:iCs/>
        </w:rPr>
        <w:t>b)</w:t>
      </w:r>
      <w:r w:rsidRPr="00873F09">
        <w:tab/>
      </w:r>
      <w:r w:rsidR="00F00593" w:rsidRPr="00873F09">
        <w:t>что РМЭ</w:t>
      </w:r>
      <w:r w:rsidRPr="00873F09">
        <w:t>:</w:t>
      </w:r>
    </w:p>
    <w:p w:rsidR="00C035FB" w:rsidRPr="00873F09" w:rsidRDefault="00E61C85" w:rsidP="00F00593">
      <w:pPr>
        <w:pStyle w:val="enumlev1"/>
      </w:pPr>
      <w:r w:rsidRPr="00873F09">
        <w:t>i)</w:t>
      </w:r>
      <w:r w:rsidR="00C035FB" w:rsidRPr="00873F09">
        <w:tab/>
      </w:r>
      <w:r w:rsidR="00F00593" w:rsidRPr="00873F09">
        <w:t>устанавливает общие принципы предоставления услуг международной электросвязи и эксплуатации международной электросвязи</w:t>
      </w:r>
      <w:r w:rsidRPr="00873F09">
        <w:t>;</w:t>
      </w:r>
    </w:p>
    <w:p w:rsidR="00C035FB" w:rsidRPr="00873F09" w:rsidRDefault="00C035FB" w:rsidP="00F00593">
      <w:pPr>
        <w:pStyle w:val="enumlev1"/>
      </w:pPr>
      <w:r w:rsidRPr="00873F09">
        <w:t>ii</w:t>
      </w:r>
      <w:r w:rsidR="00E61C85" w:rsidRPr="00873F09">
        <w:t>)</w:t>
      </w:r>
      <w:r w:rsidRPr="00873F09">
        <w:tab/>
      </w:r>
      <w:r w:rsidR="00F00593" w:rsidRPr="00873F09">
        <w:t>способствует присоединению и функциональной совместимости в глобальном масштабе</w:t>
      </w:r>
      <w:r w:rsidR="00E61C85" w:rsidRPr="00873F09">
        <w:t>;</w:t>
      </w:r>
    </w:p>
    <w:p w:rsidR="00C035FB" w:rsidRPr="00873F09" w:rsidRDefault="00C035FB" w:rsidP="00F00593">
      <w:pPr>
        <w:pStyle w:val="enumlev1"/>
      </w:pPr>
      <w:r w:rsidRPr="00873F09">
        <w:t>iii</w:t>
      </w:r>
      <w:r w:rsidR="00E61C85" w:rsidRPr="00873F09">
        <w:t>)</w:t>
      </w:r>
      <w:r w:rsidRPr="00873F09">
        <w:tab/>
      </w:r>
      <w:r w:rsidR="00F00593" w:rsidRPr="00873F09">
        <w:t>содействует эффективности, полезности и доступности услуг международной электросвязи</w:t>
      </w:r>
      <w:r w:rsidR="00E61C85" w:rsidRPr="00873F09">
        <w:t>,</w:t>
      </w:r>
    </w:p>
    <w:p w:rsidR="00C035FB" w:rsidRPr="00873F09" w:rsidRDefault="00C035FB" w:rsidP="00C035FB">
      <w:pPr>
        <w:pStyle w:val="Call"/>
      </w:pPr>
      <w:r w:rsidRPr="00873F09">
        <w:t>решает</w:t>
      </w:r>
      <w:r w:rsidRPr="00873F09">
        <w:rPr>
          <w:i w:val="0"/>
          <w:iCs/>
        </w:rPr>
        <w:t>,</w:t>
      </w:r>
    </w:p>
    <w:p w:rsidR="00C035FB" w:rsidRPr="00873F09" w:rsidRDefault="00C035FB" w:rsidP="00F00593">
      <w:r w:rsidRPr="00873F09">
        <w:rPr>
          <w:i/>
          <w:iCs/>
        </w:rPr>
        <w:t>a)</w:t>
      </w:r>
      <w:r w:rsidRPr="00873F09">
        <w:tab/>
      </w:r>
      <w:r w:rsidR="00F00593" w:rsidRPr="00873F09">
        <w:t>что следует рассматривать РМЭ по случаю каждой второй ВАСЭ (приблизительно раз в</w:t>
      </w:r>
      <w:r w:rsidR="00873F09" w:rsidRPr="00873F09">
        <w:t> </w:t>
      </w:r>
      <w:r w:rsidR="00F00593" w:rsidRPr="00873F09">
        <w:t>восемь лет</w:t>
      </w:r>
      <w:r w:rsidRPr="00873F09">
        <w:t>)</w:t>
      </w:r>
      <w:r w:rsidR="00F00593" w:rsidRPr="00873F09">
        <w:t>, поскольку</w:t>
      </w:r>
      <w:r w:rsidRPr="00873F09">
        <w:t>:</w:t>
      </w:r>
    </w:p>
    <w:p w:rsidR="00C035FB" w:rsidRPr="00873F09" w:rsidRDefault="00E61C85" w:rsidP="00861702">
      <w:pPr>
        <w:pStyle w:val="enumlev1"/>
      </w:pPr>
      <w:r w:rsidRPr="00873F09">
        <w:t>i)</w:t>
      </w:r>
      <w:r w:rsidR="00C035FB" w:rsidRPr="00873F09">
        <w:tab/>
      </w:r>
      <w:r w:rsidR="00F00593" w:rsidRPr="00873F09">
        <w:t>технологии и услуги стремительно изменяются</w:t>
      </w:r>
      <w:r w:rsidR="00C035FB" w:rsidRPr="00873F09">
        <w:t xml:space="preserve">; </w:t>
      </w:r>
      <w:r w:rsidR="00F00593" w:rsidRPr="00873F09">
        <w:t xml:space="preserve">ввиду этого </w:t>
      </w:r>
      <w:r w:rsidR="00861702" w:rsidRPr="00873F09">
        <w:t>направления политики и регуляторные нормы должны отражать такие изменения</w:t>
      </w:r>
      <w:r w:rsidRPr="00873F09">
        <w:t>;</w:t>
      </w:r>
    </w:p>
    <w:p w:rsidR="00C035FB" w:rsidRPr="00873F09" w:rsidRDefault="00C035FB" w:rsidP="00861702">
      <w:pPr>
        <w:pStyle w:val="enumlev1"/>
      </w:pPr>
      <w:r w:rsidRPr="00873F09">
        <w:t>ii</w:t>
      </w:r>
      <w:r w:rsidR="00E61C85" w:rsidRPr="00873F09">
        <w:t>)</w:t>
      </w:r>
      <w:r w:rsidRPr="00873F09">
        <w:tab/>
      </w:r>
      <w:r w:rsidR="00861702" w:rsidRPr="00873F09">
        <w:t>расширяется использование инфраструктуры и приложений на базе IP, что открывает для сектора ИКТ перспективы и создает проблемы, которые необходимо своевременно выявлять</w:t>
      </w:r>
      <w:r w:rsidR="00E61C85" w:rsidRPr="00873F09">
        <w:t>;</w:t>
      </w:r>
    </w:p>
    <w:p w:rsidR="00C035FB" w:rsidRPr="00873F09" w:rsidRDefault="00C035FB" w:rsidP="00861702">
      <w:r w:rsidRPr="00873F09">
        <w:rPr>
          <w:i/>
          <w:iCs/>
        </w:rPr>
        <w:t>b)</w:t>
      </w:r>
      <w:r w:rsidRPr="00873F09">
        <w:tab/>
      </w:r>
      <w:r w:rsidR="00861702" w:rsidRPr="00873F09">
        <w:t>что при рассмотрении РМЭ следует уделять особое внимание вопросам, связанным с</w:t>
      </w:r>
      <w:r w:rsidRPr="00873F09">
        <w:t>:</w:t>
      </w:r>
    </w:p>
    <w:p w:rsidR="00C035FB" w:rsidRPr="00873F09" w:rsidRDefault="00C035FB" w:rsidP="00E61C85">
      <w:pPr>
        <w:pStyle w:val="enumlev1"/>
      </w:pPr>
      <w:r w:rsidRPr="00873F09">
        <w:t>i</w:t>
      </w:r>
      <w:r w:rsidR="00E61C85" w:rsidRPr="00873F09">
        <w:t>)</w:t>
      </w:r>
      <w:r w:rsidRPr="00873F09">
        <w:tab/>
      </w:r>
      <w:r w:rsidR="00F84CEC" w:rsidRPr="00873F09">
        <w:t>роуминг</w:t>
      </w:r>
      <w:r w:rsidR="00861702" w:rsidRPr="00873F09">
        <w:t>ом</w:t>
      </w:r>
      <w:r w:rsidR="00E61C85" w:rsidRPr="00873F09">
        <w:t>;</w:t>
      </w:r>
    </w:p>
    <w:p w:rsidR="00C035FB" w:rsidRPr="00873F09" w:rsidRDefault="00C035FB" w:rsidP="00861702">
      <w:pPr>
        <w:pStyle w:val="enumlev1"/>
      </w:pPr>
      <w:r w:rsidRPr="00873F09">
        <w:t>ii</w:t>
      </w:r>
      <w:r w:rsidR="00E61C85" w:rsidRPr="00873F09">
        <w:t>)</w:t>
      </w:r>
      <w:r w:rsidRPr="00873F09">
        <w:tab/>
      </w:r>
      <w:r w:rsidR="00861702" w:rsidRPr="00873F09">
        <w:t>неправомерным использованием и мошенничеством</w:t>
      </w:r>
      <w:r w:rsidR="00E61C85" w:rsidRPr="00873F09">
        <w:t>;</w:t>
      </w:r>
    </w:p>
    <w:p w:rsidR="00C035FB" w:rsidRPr="00873F09" w:rsidRDefault="00C035FB" w:rsidP="00066B70">
      <w:pPr>
        <w:pStyle w:val="enumlev1"/>
      </w:pPr>
      <w:r w:rsidRPr="00873F09">
        <w:t>iii</w:t>
      </w:r>
      <w:r w:rsidR="00E61C85" w:rsidRPr="00873F09">
        <w:t>)</w:t>
      </w:r>
      <w:r w:rsidRPr="00873F09">
        <w:tab/>
      </w:r>
      <w:r w:rsidR="00861702" w:rsidRPr="00873F09">
        <w:t xml:space="preserve">вопросам, связанным </w:t>
      </w:r>
      <w:r w:rsidR="00066B70" w:rsidRPr="00873F09">
        <w:t>с</w:t>
      </w:r>
      <w:r w:rsidR="00861702" w:rsidRPr="00873F09">
        <w:t xml:space="preserve"> нумерацией и идентификацией</w:t>
      </w:r>
      <w:r w:rsidR="00E61C85" w:rsidRPr="00873F09">
        <w:t>;</w:t>
      </w:r>
    </w:p>
    <w:p w:rsidR="00C035FB" w:rsidRPr="00873F09" w:rsidRDefault="00E61C85" w:rsidP="00066B70">
      <w:pPr>
        <w:pStyle w:val="enumlev1"/>
      </w:pPr>
      <w:r w:rsidRPr="00873F09">
        <w:t>iv)</w:t>
      </w:r>
      <w:r w:rsidR="00C035FB" w:rsidRPr="00873F09">
        <w:tab/>
      </w:r>
      <w:r w:rsidR="00861702" w:rsidRPr="00873F09">
        <w:t>прозрачност</w:t>
      </w:r>
      <w:r w:rsidR="00066B70" w:rsidRPr="00873F09">
        <w:t>ью</w:t>
      </w:r>
      <w:r w:rsidR="00861702" w:rsidRPr="00873F09">
        <w:t xml:space="preserve"> управления трафиком и маршрутизации</w:t>
      </w:r>
      <w:r w:rsidRPr="00873F09">
        <w:t>;</w:t>
      </w:r>
    </w:p>
    <w:p w:rsidR="00C035FB" w:rsidRPr="00873F09" w:rsidRDefault="00E61C85" w:rsidP="00861702">
      <w:pPr>
        <w:pStyle w:val="enumlev1"/>
      </w:pPr>
      <w:r w:rsidRPr="00873F09">
        <w:t>v)</w:t>
      </w:r>
      <w:r w:rsidR="00C035FB" w:rsidRPr="00873F09">
        <w:tab/>
      </w:r>
      <w:r w:rsidR="00861702" w:rsidRPr="00873F09">
        <w:t>общим вопросам, связанным с электросвязью и экономикой</w:t>
      </w:r>
      <w:r w:rsidRPr="00873F09">
        <w:t>;</w:t>
      </w:r>
    </w:p>
    <w:p w:rsidR="00C035FB" w:rsidRPr="00873F09" w:rsidRDefault="00C035FB" w:rsidP="00861702">
      <w:pPr>
        <w:pStyle w:val="enumlev1"/>
      </w:pPr>
      <w:r w:rsidRPr="00873F09">
        <w:t>vi</w:t>
      </w:r>
      <w:r w:rsidR="00E61C85" w:rsidRPr="00873F09">
        <w:t>)</w:t>
      </w:r>
      <w:r w:rsidRPr="00873F09">
        <w:tab/>
      </w:r>
      <w:r w:rsidR="00861702" w:rsidRPr="00873F09">
        <w:t>кибербезопасностью и киберугрозами</w:t>
      </w:r>
      <w:r w:rsidR="00E61C85" w:rsidRPr="00873F09">
        <w:t>;</w:t>
      </w:r>
    </w:p>
    <w:p w:rsidR="00C035FB" w:rsidRPr="00873F09" w:rsidRDefault="00C035FB" w:rsidP="00861702">
      <w:pPr>
        <w:pStyle w:val="enumlev1"/>
      </w:pPr>
      <w:r w:rsidRPr="00873F09">
        <w:t>vii</w:t>
      </w:r>
      <w:r w:rsidR="00E61C85" w:rsidRPr="00873F09">
        <w:t>)</w:t>
      </w:r>
      <w:r w:rsidRPr="00873F09">
        <w:tab/>
      </w:r>
      <w:r w:rsidR="00861702" w:rsidRPr="00873F09">
        <w:t>энергоффективностью</w:t>
      </w:r>
      <w:r w:rsidR="00E61C85" w:rsidRPr="00873F09">
        <w:t>;</w:t>
      </w:r>
    </w:p>
    <w:p w:rsidR="00C035FB" w:rsidRPr="00873F09" w:rsidRDefault="00C035FB" w:rsidP="00861702">
      <w:pPr>
        <w:pStyle w:val="enumlev1"/>
      </w:pPr>
      <w:r w:rsidRPr="00873F09">
        <w:t>viii</w:t>
      </w:r>
      <w:r w:rsidR="00E61C85" w:rsidRPr="00873F09">
        <w:t>)</w:t>
      </w:r>
      <w:r w:rsidRPr="00873F09">
        <w:tab/>
      </w:r>
      <w:r w:rsidR="00861702" w:rsidRPr="00873F09">
        <w:t>изменением климата, окружающей средой и электронными отходами</w:t>
      </w:r>
      <w:r w:rsidR="00E61C85" w:rsidRPr="00873F09">
        <w:t>;</w:t>
      </w:r>
    </w:p>
    <w:p w:rsidR="00C035FB" w:rsidRPr="00873F09" w:rsidRDefault="00E61C85" w:rsidP="00861702">
      <w:pPr>
        <w:pStyle w:val="enumlev1"/>
      </w:pPr>
      <w:r w:rsidRPr="00873F09">
        <w:t>ix)</w:t>
      </w:r>
      <w:r w:rsidR="00C035FB" w:rsidRPr="00873F09">
        <w:tab/>
      </w:r>
      <w:r w:rsidR="00861702" w:rsidRPr="00873F09">
        <w:t>доступностью</w:t>
      </w:r>
      <w:r w:rsidRPr="00873F09">
        <w:t>;</w:t>
      </w:r>
    </w:p>
    <w:p w:rsidR="00C035FB" w:rsidRPr="00873F09" w:rsidRDefault="00C035FB" w:rsidP="00861702">
      <w:r w:rsidRPr="00873F09">
        <w:rPr>
          <w:i/>
          <w:iCs/>
        </w:rPr>
        <w:t>c)</w:t>
      </w:r>
      <w:r w:rsidRPr="00873F09">
        <w:tab/>
      </w:r>
      <w:r w:rsidR="00861702" w:rsidRPr="00873F09">
        <w:t>предложить Полномочной конференции рассмотреть настоящую Резолюцию и принять соответствующие меры</w:t>
      </w:r>
      <w:r w:rsidRPr="00873F09">
        <w:t>,</w:t>
      </w:r>
    </w:p>
    <w:p w:rsidR="00C035FB" w:rsidRPr="00873F09" w:rsidRDefault="00C035FB" w:rsidP="00C035FB">
      <w:pPr>
        <w:pStyle w:val="Call"/>
      </w:pPr>
      <w:r w:rsidRPr="00873F09">
        <w:t>поручает Генеральному секретарю</w:t>
      </w:r>
    </w:p>
    <w:p w:rsidR="00C035FB" w:rsidRPr="00873F09" w:rsidRDefault="00861702" w:rsidP="00861702">
      <w:r w:rsidRPr="00873F09">
        <w:t>довести настоящую Резолюцию до сведения Полномочной конференции</w:t>
      </w:r>
      <w:r w:rsidR="00C035FB" w:rsidRPr="00873F09">
        <w:t>,</w:t>
      </w:r>
    </w:p>
    <w:p w:rsidR="00C035FB" w:rsidRPr="00873F09" w:rsidRDefault="00C035FB" w:rsidP="00861702">
      <w:pPr>
        <w:pStyle w:val="Call"/>
      </w:pPr>
      <w:r w:rsidRPr="00873F09">
        <w:t xml:space="preserve">поручает Генеральному секретарю и </w:t>
      </w:r>
      <w:r w:rsidR="00861702" w:rsidRPr="00873F09">
        <w:t>Д</w:t>
      </w:r>
      <w:r w:rsidRPr="00873F09">
        <w:t xml:space="preserve">иректорам </w:t>
      </w:r>
      <w:r w:rsidR="00861702" w:rsidRPr="00873F09">
        <w:t>Б</w:t>
      </w:r>
      <w:r w:rsidRPr="00873F09">
        <w:t>юро</w:t>
      </w:r>
    </w:p>
    <w:p w:rsidR="00C035FB" w:rsidRPr="00873F09" w:rsidRDefault="00861702" w:rsidP="00861702">
      <w:r w:rsidRPr="00873F09">
        <w:t>определять и сопоставлять актуальные и неотложные вопросы в области электросвязи, которые следует обсуждать с целью включения в РМЭ</w:t>
      </w:r>
      <w:r w:rsidR="00C035FB" w:rsidRPr="00873F09">
        <w:t>,</w:t>
      </w:r>
    </w:p>
    <w:p w:rsidR="00873F09" w:rsidRPr="00873F09" w:rsidRDefault="00873F0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73F09">
        <w:br w:type="page"/>
      </w:r>
    </w:p>
    <w:p w:rsidR="00C035FB" w:rsidRPr="00873F09" w:rsidRDefault="00DD2935" w:rsidP="00DD2935">
      <w:pPr>
        <w:pStyle w:val="Call"/>
      </w:pPr>
      <w:r w:rsidRPr="00873F09">
        <w:lastRenderedPageBreak/>
        <w:t>предлагает</w:t>
      </w:r>
      <w:r w:rsidR="00C035FB" w:rsidRPr="00873F09">
        <w:t xml:space="preserve"> Государства</w:t>
      </w:r>
      <w:r w:rsidRPr="00873F09">
        <w:t>м</w:t>
      </w:r>
      <w:r w:rsidR="00C035FB" w:rsidRPr="00873F09">
        <w:t>-Член</w:t>
      </w:r>
      <w:r w:rsidRPr="00873F09">
        <w:t>ам</w:t>
      </w:r>
    </w:p>
    <w:p w:rsidR="00895956" w:rsidRPr="00873F09" w:rsidRDefault="00861702" w:rsidP="00861702">
      <w:r w:rsidRPr="00873F09">
        <w:t>вносить вклад в работу, намеченную в настоящей Резолюции</w:t>
      </w:r>
      <w:r w:rsidR="00C035FB" w:rsidRPr="00873F09">
        <w:t>.</w:t>
      </w:r>
    </w:p>
    <w:p w:rsidR="00DD2935" w:rsidRPr="00873F09" w:rsidRDefault="00DD2935" w:rsidP="00DD2935">
      <w:pPr>
        <w:pStyle w:val="Reasons"/>
      </w:pPr>
    </w:p>
    <w:p w:rsidR="00DD2935" w:rsidRDefault="00DD2935">
      <w:pPr>
        <w:jc w:val="center"/>
      </w:pPr>
      <w:r w:rsidRPr="00873F09">
        <w:t>______________</w:t>
      </w:r>
    </w:p>
    <w:sectPr w:rsidR="00DD293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02" w:rsidRDefault="00861702">
      <w:r>
        <w:separator/>
      </w:r>
    </w:p>
    <w:p w:rsidR="00861702" w:rsidRDefault="00861702"/>
  </w:endnote>
  <w:endnote w:type="continuationSeparator" w:id="0">
    <w:p w:rsidR="00861702" w:rsidRDefault="00861702">
      <w:r>
        <w:continuationSeparator/>
      </w:r>
    </w:p>
    <w:p w:rsidR="00861702" w:rsidRDefault="00861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02" w:rsidRDefault="008617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61702" w:rsidRPr="00DB3196" w:rsidRDefault="00861702">
    <w:pPr>
      <w:ind w:right="360"/>
    </w:pPr>
    <w:r>
      <w:fldChar w:fldCharType="begin"/>
    </w:r>
    <w:r w:rsidRPr="00DB3196">
      <w:instrText xml:space="preserve"> </w:instrText>
    </w:r>
    <w:r w:rsidRPr="00931097">
      <w:rPr>
        <w:lang w:val="en-US"/>
      </w:rPr>
      <w:instrText>FILENAME</w:instrText>
    </w:r>
    <w:r w:rsidRPr="00DB3196">
      <w:instrText xml:space="preserve"> \</w:instrText>
    </w:r>
    <w:r w:rsidRPr="00931097">
      <w:rPr>
        <w:lang w:val="en-US"/>
      </w:rPr>
      <w:instrText>p</w:instrText>
    </w:r>
    <w:r w:rsidRPr="00DB3196">
      <w:instrText xml:space="preserve">  \* </w:instrText>
    </w:r>
    <w:r w:rsidRPr="00931097">
      <w:rPr>
        <w:lang w:val="en-US"/>
      </w:rPr>
      <w:instrText>MERGEFORMAT</w:instrText>
    </w:r>
    <w:r w:rsidRPr="00DB3196">
      <w:instrText xml:space="preserve"> </w:instrText>
    </w:r>
    <w:r>
      <w:fldChar w:fldCharType="separate"/>
    </w:r>
    <w:r w:rsidR="005436B5" w:rsidRPr="005436B5">
      <w:rPr>
        <w:noProof/>
        <w:lang w:val="en-US"/>
      </w:rPr>
      <w:t>P</w:t>
    </w:r>
    <w:r w:rsidR="005436B5">
      <w:rPr>
        <w:noProof/>
      </w:rPr>
      <w:t>:\</w:t>
    </w:r>
    <w:r w:rsidR="005436B5" w:rsidRPr="005436B5">
      <w:rPr>
        <w:noProof/>
        <w:lang w:val="en-US"/>
      </w:rPr>
      <w:t>RUS</w:t>
    </w:r>
    <w:r w:rsidR="005436B5">
      <w:rPr>
        <w:noProof/>
      </w:rPr>
      <w:t>\</w:t>
    </w:r>
    <w:r w:rsidR="005436B5" w:rsidRPr="005436B5">
      <w:rPr>
        <w:noProof/>
        <w:lang w:val="en-US"/>
      </w:rPr>
      <w:t>SG</w:t>
    </w:r>
    <w:r w:rsidR="005436B5">
      <w:rPr>
        <w:noProof/>
      </w:rPr>
      <w:t>\</w:t>
    </w:r>
    <w:r w:rsidR="005436B5" w:rsidRPr="005436B5">
      <w:rPr>
        <w:noProof/>
        <w:lang w:val="en-US"/>
      </w:rPr>
      <w:t>CONF-SG</w:t>
    </w:r>
    <w:r w:rsidR="005436B5">
      <w:rPr>
        <w:noProof/>
      </w:rPr>
      <w:t>\</w:t>
    </w:r>
    <w:r w:rsidR="005436B5" w:rsidRPr="005436B5">
      <w:rPr>
        <w:noProof/>
        <w:lang w:val="en-US"/>
      </w:rPr>
      <w:t>WCIT12</w:t>
    </w:r>
    <w:r w:rsidR="005436B5">
      <w:rPr>
        <w:noProof/>
      </w:rPr>
      <w:t>\000\030R.docx</w:t>
    </w:r>
    <w:r>
      <w:fldChar w:fldCharType="end"/>
    </w:r>
    <w:r w:rsidRPr="00DB3196">
      <w:tab/>
    </w:r>
    <w:r>
      <w:fldChar w:fldCharType="begin"/>
    </w:r>
    <w:r>
      <w:instrText xml:space="preserve"> SAVEDATE \@ DD.MM.YY </w:instrText>
    </w:r>
    <w:r>
      <w:fldChar w:fldCharType="separate"/>
    </w:r>
    <w:r w:rsidR="005436B5">
      <w:rPr>
        <w:noProof/>
      </w:rPr>
      <w:t>26.11.12</w:t>
    </w:r>
    <w:r>
      <w:fldChar w:fldCharType="end"/>
    </w:r>
    <w:r w:rsidRPr="00DB3196">
      <w:tab/>
    </w:r>
    <w:r>
      <w:fldChar w:fldCharType="begin"/>
    </w:r>
    <w:r>
      <w:instrText xml:space="preserve"> PRINTDATE \@ DD.MM.YY </w:instrText>
    </w:r>
    <w:r>
      <w:fldChar w:fldCharType="separate"/>
    </w:r>
    <w:r w:rsidR="005436B5">
      <w:rPr>
        <w:noProof/>
      </w:rPr>
      <w:t>26.11.12</w:t>
    </w:r>
    <w:r>
      <w:fldChar w:fldCharType="end"/>
    </w:r>
  </w:p>
  <w:p w:rsidR="00861702" w:rsidRPr="00DB3196" w:rsidRDefault="008617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02" w:rsidRPr="00E61C85" w:rsidRDefault="00861702" w:rsidP="00E61C8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436B5">
      <w:rPr>
        <w:lang w:val="fr-FR"/>
      </w:rPr>
      <w:t>P:\RUS\SG\CONF-SG\WCIT12\000\030R.docx</w:t>
    </w:r>
    <w:r>
      <w:fldChar w:fldCharType="end"/>
    </w:r>
    <w:r>
      <w:rPr>
        <w:lang w:val="ru-RU"/>
      </w:rPr>
      <w:t xml:space="preserve"> (336189)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36B5">
      <w:t>26.11.12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36B5">
      <w:t>26.11.12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02" w:rsidRDefault="00861702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436B5">
      <w:rPr>
        <w:lang w:val="fr-FR"/>
      </w:rPr>
      <w:t>P:\RUS\SG\CONF-SG\WCIT12\000\030R.docx</w:t>
    </w:r>
    <w:r>
      <w:fldChar w:fldCharType="end"/>
    </w:r>
    <w:r>
      <w:rPr>
        <w:lang w:val="ru-RU"/>
      </w:rPr>
      <w:t xml:space="preserve"> (336189)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36B5">
      <w:t>26.11.12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36B5">
      <w:t>26.11.12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02" w:rsidRDefault="00861702">
      <w:r>
        <w:rPr>
          <w:b/>
        </w:rPr>
        <w:t>_______________</w:t>
      </w:r>
    </w:p>
    <w:p w:rsidR="00861702" w:rsidRDefault="00861702"/>
  </w:footnote>
  <w:footnote w:type="continuationSeparator" w:id="0">
    <w:p w:rsidR="00861702" w:rsidRDefault="00861702">
      <w:r>
        <w:continuationSeparator/>
      </w:r>
    </w:p>
    <w:p w:rsidR="00861702" w:rsidRDefault="008617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02" w:rsidRPr="00434A7C" w:rsidRDefault="0086170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36B5">
      <w:rPr>
        <w:noProof/>
      </w:rPr>
      <w:t>3</w:t>
    </w:r>
    <w:r>
      <w:fldChar w:fldCharType="end"/>
    </w:r>
  </w:p>
  <w:p w:rsidR="00861702" w:rsidRDefault="00861702" w:rsidP="009B1402">
    <w:pPr>
      <w:pStyle w:val="Header"/>
    </w:pPr>
    <w:r>
      <w:t>WCIT</w:t>
    </w:r>
    <w:r>
      <w:rPr>
        <w:lang w:val="en-US"/>
      </w:rPr>
      <w:t>12</w:t>
    </w:r>
    <w:r>
      <w:t>/30-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66B70"/>
    <w:rsid w:val="000A0EF3"/>
    <w:rsid w:val="000E2E66"/>
    <w:rsid w:val="00111A47"/>
    <w:rsid w:val="00123B68"/>
    <w:rsid w:val="00124C09"/>
    <w:rsid w:val="00126F2E"/>
    <w:rsid w:val="001521AE"/>
    <w:rsid w:val="001A46E5"/>
    <w:rsid w:val="001E5FB4"/>
    <w:rsid w:val="0020039C"/>
    <w:rsid w:val="00202CA0"/>
    <w:rsid w:val="00212994"/>
    <w:rsid w:val="00230582"/>
    <w:rsid w:val="00245A1F"/>
    <w:rsid w:val="00290C74"/>
    <w:rsid w:val="002A2D3F"/>
    <w:rsid w:val="002D7EA1"/>
    <w:rsid w:val="00300F84"/>
    <w:rsid w:val="00316F37"/>
    <w:rsid w:val="00344EB8"/>
    <w:rsid w:val="003C583C"/>
    <w:rsid w:val="003F0078"/>
    <w:rsid w:val="00434A7C"/>
    <w:rsid w:val="0045143A"/>
    <w:rsid w:val="004A58F4"/>
    <w:rsid w:val="004C47ED"/>
    <w:rsid w:val="0051315E"/>
    <w:rsid w:val="005305D5"/>
    <w:rsid w:val="005371E3"/>
    <w:rsid w:val="005436B5"/>
    <w:rsid w:val="005651C9"/>
    <w:rsid w:val="00567276"/>
    <w:rsid w:val="005755E2"/>
    <w:rsid w:val="005A295E"/>
    <w:rsid w:val="005D1879"/>
    <w:rsid w:val="005D79A3"/>
    <w:rsid w:val="005E61DD"/>
    <w:rsid w:val="006023DF"/>
    <w:rsid w:val="00620DD7"/>
    <w:rsid w:val="00657DE0"/>
    <w:rsid w:val="00692C06"/>
    <w:rsid w:val="006A6E9B"/>
    <w:rsid w:val="00757B46"/>
    <w:rsid w:val="00763F4F"/>
    <w:rsid w:val="00775720"/>
    <w:rsid w:val="00781022"/>
    <w:rsid w:val="007F1E31"/>
    <w:rsid w:val="00811633"/>
    <w:rsid w:val="008120E8"/>
    <w:rsid w:val="00845715"/>
    <w:rsid w:val="00861702"/>
    <w:rsid w:val="00872FC8"/>
    <w:rsid w:val="00873F09"/>
    <w:rsid w:val="00895956"/>
    <w:rsid w:val="008B43F2"/>
    <w:rsid w:val="008C3257"/>
    <w:rsid w:val="008F0393"/>
    <w:rsid w:val="009119CC"/>
    <w:rsid w:val="00931097"/>
    <w:rsid w:val="00941A02"/>
    <w:rsid w:val="009B1402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15E94"/>
    <w:rsid w:val="00B468A6"/>
    <w:rsid w:val="00BA13A4"/>
    <w:rsid w:val="00BA1AA1"/>
    <w:rsid w:val="00BA35DC"/>
    <w:rsid w:val="00BC5088"/>
    <w:rsid w:val="00BC5313"/>
    <w:rsid w:val="00C035FB"/>
    <w:rsid w:val="00C20466"/>
    <w:rsid w:val="00C324A8"/>
    <w:rsid w:val="00C56E7A"/>
    <w:rsid w:val="00CC47C6"/>
    <w:rsid w:val="00CE5E47"/>
    <w:rsid w:val="00CF020F"/>
    <w:rsid w:val="00D53715"/>
    <w:rsid w:val="00DB3196"/>
    <w:rsid w:val="00DD2935"/>
    <w:rsid w:val="00DE2EBA"/>
    <w:rsid w:val="00E2253F"/>
    <w:rsid w:val="00E471F7"/>
    <w:rsid w:val="00E5155F"/>
    <w:rsid w:val="00E61C85"/>
    <w:rsid w:val="00E82BB8"/>
    <w:rsid w:val="00E976C1"/>
    <w:rsid w:val="00EC7B76"/>
    <w:rsid w:val="00F00593"/>
    <w:rsid w:val="00F61EFF"/>
    <w:rsid w:val="00F65C19"/>
    <w:rsid w:val="00F84CEC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S12-WCIT12-C-0030!!MSW-R</DPM_x0020_File_x0020_name>
    <DPM_x0020_Author xmlns="32a1a8c5-2265-4ebc-b7a0-2071e2c5c9bb" xsi:nil="false">Documents Proposals Manager (DPM)</DPM_x0020_Author>
    <DPM_x0020_Version xmlns="32a1a8c5-2265-4ebc-b7a0-2071e2c5c9bb" xsi:nil="false">DPM_v5.3.6.13_prod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115E-804A-47DE-85D4-7170C5C4A6F8}">
  <ds:schemaRefs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96b2e75-67fd-4955-a3b0-5ab9934cb50b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</Template>
  <TotalTime>36</TotalTime>
  <Pages>3</Pages>
  <Words>427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S12-WCIT12-C-0030!!MSW-R</vt:lpstr>
    </vt:vector>
  </TitlesOfParts>
  <Manager>General Secretariat - Pool</Manager>
  <Company>International Telecommunication Union (ITU)</Company>
  <LinksUpToDate>false</LinksUpToDate>
  <CharactersWithSpaces>3511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S12-WCIT12-C-0030!!MSW-R</dc:title>
  <dc:subject>World Conference on International Telecommunications (WCIT)</dc:subject>
  <dc:creator>Documents Proposals Manager (DPM)</dc:creator>
  <cp:keywords>DPM_v5.3.6.13_prod</cp:keywords>
  <cp:lastModifiedBy>fedosova</cp:lastModifiedBy>
  <cp:revision>10</cp:revision>
  <cp:lastPrinted>2012-11-26T19:56:00Z</cp:lastPrinted>
  <dcterms:created xsi:type="dcterms:W3CDTF">2012-11-26T16:43:00Z</dcterms:created>
  <dcterms:modified xsi:type="dcterms:W3CDTF">2012-11-26T20:01:00Z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