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05" w:rsidRDefault="008C0E05" w:rsidP="009930DD">
      <w:pPr>
        <w:pStyle w:val="NormalWeb"/>
        <w:ind w:right="-470"/>
        <w:rPr>
          <w:rFonts w:eastAsia="PMingLiU"/>
          <w:sz w:val="20"/>
          <w:lang w:val="en-US" w:eastAsia="zh-HK"/>
        </w:rPr>
      </w:pPr>
      <w:bookmarkStart w:id="0" w:name="OLE_LINK1"/>
      <w:bookmarkStart w:id="1" w:name="OLE_LINK2"/>
      <w:bookmarkStart w:id="2" w:name="_GoBack"/>
      <w:bookmarkEnd w:id="2"/>
    </w:p>
    <w:p w:rsidR="005028A0" w:rsidRPr="009930DD" w:rsidRDefault="005028A0" w:rsidP="009930DD">
      <w:pPr>
        <w:jc w:val="both"/>
        <w:rPr>
          <w:b/>
        </w:rPr>
      </w:pPr>
    </w:p>
    <w:p w:rsidR="00984133" w:rsidRDefault="00984133" w:rsidP="009930DD"/>
    <w:p w:rsidR="009930DD" w:rsidRDefault="009930DD" w:rsidP="009930DD"/>
    <w:p w:rsidR="0085555A" w:rsidRPr="00A74396" w:rsidRDefault="00F35ED8" w:rsidP="0085555A">
      <w:pPr>
        <w:rPr>
          <w:lang w:val="en-US"/>
        </w:rPr>
      </w:pPr>
      <w:r>
        <w:rPr>
          <w:lang w:val="en-US"/>
        </w:rPr>
        <w:t>1</w:t>
      </w:r>
      <w:r w:rsidR="00CB18DD">
        <w:rPr>
          <w:lang w:val="en-US"/>
        </w:rPr>
        <w:t xml:space="preserve"> </w:t>
      </w:r>
      <w:r w:rsidR="00F0022B">
        <w:rPr>
          <w:lang w:val="en-US"/>
        </w:rPr>
        <w:t>August</w:t>
      </w:r>
      <w:r w:rsidR="0085555A" w:rsidRPr="00A74396">
        <w:rPr>
          <w:lang w:val="en-US"/>
        </w:rPr>
        <w:t xml:space="preserve"> 2012</w:t>
      </w:r>
    </w:p>
    <w:p w:rsidR="0085555A" w:rsidRPr="00A74396" w:rsidRDefault="0085555A" w:rsidP="0085555A">
      <w:pPr>
        <w:rPr>
          <w:lang w:val="en-US"/>
        </w:rPr>
      </w:pPr>
    </w:p>
    <w:p w:rsidR="00F90754" w:rsidRPr="00A74396" w:rsidRDefault="00F90754" w:rsidP="0085555A">
      <w:pPr>
        <w:rPr>
          <w:lang w:val="en-US"/>
        </w:rPr>
      </w:pPr>
    </w:p>
    <w:p w:rsidR="00CB18DD" w:rsidRDefault="00CB18DD" w:rsidP="00CB18DD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497259">
        <w:rPr>
          <w:rFonts w:ascii="Times" w:hAnsi="Times" w:cs="Times"/>
          <w:lang w:eastAsia="en-US"/>
        </w:rPr>
        <w:t xml:space="preserve">Mr. </w:t>
      </w:r>
      <w:proofErr w:type="spellStart"/>
      <w:r w:rsidRPr="00497259">
        <w:rPr>
          <w:rFonts w:ascii="Times" w:hAnsi="Times" w:cs="Times"/>
          <w:lang w:eastAsia="en-US"/>
        </w:rPr>
        <w:t>Petko</w:t>
      </w:r>
      <w:proofErr w:type="spellEnd"/>
      <w:r w:rsidRPr="00497259">
        <w:rPr>
          <w:rFonts w:ascii="Times" w:hAnsi="Times" w:cs="Times"/>
          <w:lang w:eastAsia="en-US"/>
        </w:rPr>
        <w:t xml:space="preserve"> </w:t>
      </w:r>
      <w:proofErr w:type="spellStart"/>
      <w:r w:rsidRPr="00497259">
        <w:rPr>
          <w:rFonts w:ascii="Times" w:hAnsi="Times" w:cs="Times"/>
          <w:lang w:eastAsia="en-US"/>
        </w:rPr>
        <w:t>Kantchev</w:t>
      </w:r>
      <w:proofErr w:type="spellEnd"/>
      <w:r w:rsidRPr="00497259">
        <w:rPr>
          <w:rFonts w:ascii="Times" w:hAnsi="Times" w:cs="Times"/>
          <w:lang w:eastAsia="en-US"/>
        </w:rPr>
        <w:t> </w:t>
      </w:r>
    </w:p>
    <w:p w:rsidR="00CB18DD" w:rsidRPr="00FB37A9" w:rsidRDefault="00CB18DD" w:rsidP="00CB18DD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497259">
        <w:rPr>
          <w:rFonts w:ascii="Times" w:hAnsi="Times" w:cs="Times"/>
          <w:lang w:eastAsia="en-US"/>
        </w:rPr>
        <w:t xml:space="preserve">Chair of the Informal Group of Experts, World </w:t>
      </w:r>
      <w:proofErr w:type="spellStart"/>
      <w:r w:rsidRPr="00497259">
        <w:rPr>
          <w:rFonts w:ascii="Times" w:hAnsi="Times" w:cs="Times"/>
          <w:lang w:eastAsia="en-US"/>
        </w:rPr>
        <w:t>Telecommunication</w:t>
      </w:r>
      <w:proofErr w:type="spellEnd"/>
      <w:r w:rsidRPr="00497259">
        <w:rPr>
          <w:rFonts w:ascii="Times" w:hAnsi="Times" w:cs="Times"/>
          <w:lang w:eastAsia="en-US"/>
        </w:rPr>
        <w:t xml:space="preserve"> Policy Forum 2013</w:t>
      </w:r>
    </w:p>
    <w:p w:rsidR="00CB18DD" w:rsidRDefault="00CB18DD" w:rsidP="00CB18DD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497259">
        <w:rPr>
          <w:rFonts w:ascii="Times" w:hAnsi="Times" w:cs="Times"/>
          <w:lang w:eastAsia="en-US"/>
        </w:rPr>
        <w:t xml:space="preserve">International </w:t>
      </w:r>
      <w:proofErr w:type="spellStart"/>
      <w:r w:rsidRPr="00497259">
        <w:rPr>
          <w:rFonts w:ascii="Times" w:hAnsi="Times" w:cs="Times"/>
          <w:lang w:eastAsia="en-US"/>
        </w:rPr>
        <w:t>Telecommunication</w:t>
      </w:r>
      <w:proofErr w:type="spellEnd"/>
      <w:r w:rsidRPr="00497259">
        <w:rPr>
          <w:rFonts w:ascii="Times" w:hAnsi="Times" w:cs="Times"/>
          <w:lang w:eastAsia="en-US"/>
        </w:rPr>
        <w:t xml:space="preserve"> Union</w:t>
      </w:r>
    </w:p>
    <w:p w:rsidR="00CB18DD" w:rsidRDefault="00CB18DD" w:rsidP="00CB18DD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497259">
        <w:rPr>
          <w:rFonts w:ascii="Times" w:hAnsi="Times" w:cs="Times"/>
          <w:lang w:eastAsia="en-US"/>
        </w:rPr>
        <w:t>Place des Nations </w:t>
      </w:r>
    </w:p>
    <w:p w:rsidR="00CB18DD" w:rsidRDefault="00CB18DD" w:rsidP="00CB18DD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r w:rsidRPr="00497259">
        <w:rPr>
          <w:rFonts w:ascii="Times" w:hAnsi="Times" w:cs="Times"/>
          <w:lang w:eastAsia="en-US"/>
        </w:rPr>
        <w:t xml:space="preserve">CH-1211 Geneva </w:t>
      </w:r>
    </w:p>
    <w:p w:rsidR="00CB18DD" w:rsidRPr="00FB37A9" w:rsidRDefault="00CB18DD" w:rsidP="00CB18DD">
      <w:pPr>
        <w:widowControl w:val="0"/>
        <w:autoSpaceDE w:val="0"/>
        <w:autoSpaceDN w:val="0"/>
        <w:adjustRightInd w:val="0"/>
        <w:rPr>
          <w:rFonts w:ascii="Times" w:hAnsi="Times" w:cs="Times"/>
          <w:lang w:eastAsia="en-US"/>
        </w:rPr>
      </w:pPr>
      <w:proofErr w:type="spellStart"/>
      <w:r w:rsidRPr="00497259">
        <w:rPr>
          <w:rFonts w:ascii="Times" w:hAnsi="Times" w:cs="Times"/>
          <w:lang w:eastAsia="en-US"/>
        </w:rPr>
        <w:t>Switzerland</w:t>
      </w:r>
      <w:proofErr w:type="spellEnd"/>
    </w:p>
    <w:p w:rsidR="0085555A" w:rsidRDefault="0085555A" w:rsidP="0085555A">
      <w:pPr>
        <w:rPr>
          <w:lang w:val="en-US"/>
        </w:rPr>
      </w:pPr>
    </w:p>
    <w:p w:rsidR="004A1260" w:rsidRDefault="004A1260" w:rsidP="0085555A">
      <w:pPr>
        <w:rPr>
          <w:lang w:val="en-US"/>
        </w:rPr>
      </w:pPr>
    </w:p>
    <w:p w:rsidR="004A1260" w:rsidRPr="00A74396" w:rsidRDefault="004A1260" w:rsidP="0085555A">
      <w:pPr>
        <w:rPr>
          <w:lang w:val="en-US"/>
        </w:rPr>
      </w:pPr>
    </w:p>
    <w:p w:rsidR="0085555A" w:rsidRPr="00A74396" w:rsidRDefault="0085555A" w:rsidP="0085555A">
      <w:pPr>
        <w:rPr>
          <w:lang w:val="en-US"/>
        </w:rPr>
      </w:pPr>
    </w:p>
    <w:p w:rsidR="00CB18DD" w:rsidRDefault="00CB18DD" w:rsidP="00CB18DD">
      <w:pPr>
        <w:jc w:val="both"/>
      </w:pPr>
      <w:proofErr w:type="spellStart"/>
      <w:r w:rsidRPr="009F4B4F">
        <w:rPr>
          <w:b/>
        </w:rPr>
        <w:t>Re</w:t>
      </w:r>
      <w:proofErr w:type="spellEnd"/>
      <w:r w:rsidRPr="009F4B4F">
        <w:rPr>
          <w:b/>
        </w:rPr>
        <w:t xml:space="preserve">: </w:t>
      </w:r>
      <w:proofErr w:type="spellStart"/>
      <w:r>
        <w:rPr>
          <w:b/>
        </w:rPr>
        <w:t>Comments</w:t>
      </w:r>
      <w:proofErr w:type="spellEnd"/>
      <w:r>
        <w:rPr>
          <w:b/>
        </w:rPr>
        <w:t xml:space="preserve"> on the </w:t>
      </w:r>
      <w:proofErr w:type="spellStart"/>
      <w:r>
        <w:rPr>
          <w:b/>
        </w:rPr>
        <w:t>third</w:t>
      </w:r>
      <w:proofErr w:type="spellEnd"/>
      <w:r w:rsidRPr="009F4B4F">
        <w:rPr>
          <w:b/>
        </w:rPr>
        <w:t xml:space="preserve"> </w:t>
      </w:r>
      <w:proofErr w:type="spellStart"/>
      <w:r w:rsidRPr="009F4B4F">
        <w:rPr>
          <w:b/>
        </w:rPr>
        <w:t>draft</w:t>
      </w:r>
      <w:proofErr w:type="spellEnd"/>
      <w:r w:rsidRPr="009F4B4F">
        <w:rPr>
          <w:b/>
        </w:rPr>
        <w:t xml:space="preserve"> report of the ITU Secretary</w:t>
      </w:r>
      <w:r>
        <w:rPr>
          <w:b/>
        </w:rPr>
        <w:t xml:space="preserve"> General on</w:t>
      </w:r>
      <w:r w:rsidRPr="009F4B4F">
        <w:rPr>
          <w:b/>
        </w:rPr>
        <w:t xml:space="preserve"> the 2013 World </w:t>
      </w:r>
      <w:proofErr w:type="spellStart"/>
      <w:r w:rsidRPr="009F4B4F">
        <w:rPr>
          <w:b/>
        </w:rPr>
        <w:t>Telecommunication</w:t>
      </w:r>
      <w:proofErr w:type="spellEnd"/>
      <w:r w:rsidRPr="009F4B4F">
        <w:rPr>
          <w:b/>
        </w:rPr>
        <w:t xml:space="preserve"> Policy Forum (WTPF)</w:t>
      </w:r>
      <w:r w:rsidRPr="009F4B4F" w:rsidDel="00935333">
        <w:rPr>
          <w:b/>
        </w:rPr>
        <w:t xml:space="preserve"> </w:t>
      </w:r>
    </w:p>
    <w:p w:rsidR="00CB18DD" w:rsidRPr="009F4B4F" w:rsidRDefault="00CB18DD" w:rsidP="00CB18DD">
      <w:pPr>
        <w:jc w:val="both"/>
      </w:pPr>
    </w:p>
    <w:p w:rsidR="00CB18DD" w:rsidRDefault="00CB18DD" w:rsidP="00CB18DD">
      <w:pPr>
        <w:jc w:val="both"/>
      </w:pPr>
    </w:p>
    <w:p w:rsidR="00CB18DD" w:rsidRPr="009F4B4F" w:rsidRDefault="00CB18DD" w:rsidP="00CB18DD">
      <w:pPr>
        <w:jc w:val="both"/>
      </w:pPr>
      <w:proofErr w:type="spellStart"/>
      <w:r w:rsidRPr="009F4B4F">
        <w:t>Dear</w:t>
      </w:r>
      <w:proofErr w:type="spellEnd"/>
      <w:r w:rsidRPr="009F4B4F">
        <w:t xml:space="preserve"> </w:t>
      </w:r>
      <w:r>
        <w:t xml:space="preserve">Mr </w:t>
      </w:r>
      <w:proofErr w:type="spellStart"/>
      <w:r>
        <w:t>Kantchev</w:t>
      </w:r>
      <w:proofErr w:type="spellEnd"/>
      <w:r w:rsidRPr="009F4B4F">
        <w:t>,</w:t>
      </w:r>
    </w:p>
    <w:p w:rsidR="00CB18DD" w:rsidRPr="009F4B4F" w:rsidRDefault="00CB18DD" w:rsidP="00CB18DD">
      <w:pPr>
        <w:autoSpaceDE w:val="0"/>
        <w:autoSpaceDN w:val="0"/>
        <w:adjustRightInd w:val="0"/>
        <w:jc w:val="both"/>
      </w:pPr>
    </w:p>
    <w:p w:rsidR="00CB18DD" w:rsidRDefault="00CB18DD" w:rsidP="00CB18DD">
      <w:pPr>
        <w:autoSpaceDE w:val="0"/>
        <w:autoSpaceDN w:val="0"/>
        <w:adjustRightInd w:val="0"/>
        <w:jc w:val="both"/>
      </w:pPr>
      <w:r w:rsidRPr="009F4B4F">
        <w:t xml:space="preserve">The Internet Society </w:t>
      </w:r>
      <w:r>
        <w:t xml:space="preserve">(ISOC) </w:t>
      </w:r>
      <w:proofErr w:type="spellStart"/>
      <w:r w:rsidRPr="009F4B4F">
        <w:t>would</w:t>
      </w:r>
      <w:proofErr w:type="spellEnd"/>
      <w:r w:rsidRPr="009F4B4F">
        <w:t xml:space="preserve"> </w:t>
      </w:r>
      <w:proofErr w:type="spellStart"/>
      <w:r w:rsidRPr="009F4B4F">
        <w:t>like</w:t>
      </w:r>
      <w:proofErr w:type="spellEnd"/>
      <w:r w:rsidRPr="009F4B4F">
        <w:t xml:space="preserve"> to </w:t>
      </w:r>
      <w:proofErr w:type="spellStart"/>
      <w:r w:rsidRPr="009F4B4F">
        <w:t>thank</w:t>
      </w:r>
      <w:proofErr w:type="spellEnd"/>
      <w:r w:rsidRPr="009F4B4F">
        <w:t xml:space="preserve"> </w:t>
      </w:r>
      <w:proofErr w:type="spellStart"/>
      <w:r w:rsidRPr="009F4B4F">
        <w:t>you</w:t>
      </w:r>
      <w:proofErr w:type="spellEnd"/>
      <w:r w:rsidRPr="009F4B4F">
        <w:t xml:space="preserve"> for the </w:t>
      </w:r>
      <w:proofErr w:type="spellStart"/>
      <w:r w:rsidRPr="009F4B4F">
        <w:t>opportunity</w:t>
      </w:r>
      <w:proofErr w:type="spellEnd"/>
      <w:r w:rsidRPr="009F4B4F"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on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of t</w:t>
      </w:r>
      <w:r w:rsidRPr="009F4B4F">
        <w:t xml:space="preserve">he Secretary </w:t>
      </w:r>
      <w:proofErr w:type="spellStart"/>
      <w:r w:rsidRPr="009F4B4F">
        <w:t>General’s</w:t>
      </w:r>
      <w:proofErr w:type="spellEnd"/>
      <w:r>
        <w:t xml:space="preserve"> report for</w:t>
      </w:r>
      <w:r w:rsidRPr="009F4B4F">
        <w:t xml:space="preserve"> the WTPF.  </w:t>
      </w:r>
      <w:r>
        <w:t xml:space="preserve">As a </w:t>
      </w:r>
      <w:proofErr w:type="spellStart"/>
      <w:r w:rsidRPr="009F4B4F">
        <w:t>member</w:t>
      </w:r>
      <w:proofErr w:type="spellEnd"/>
      <w:r w:rsidRPr="009F4B4F">
        <w:t xml:space="preserve"> of the Informal</w:t>
      </w:r>
      <w:r>
        <w:t xml:space="preserve"> Expert Group (IEG), </w:t>
      </w:r>
      <w:proofErr w:type="spellStart"/>
      <w:r>
        <w:t>we</w:t>
      </w:r>
      <w:proofErr w:type="spellEnd"/>
      <w:r>
        <w:t xml:space="preserve"> value</w:t>
      </w:r>
      <w:r w:rsidRPr="009F4B4F">
        <w:t xml:space="preserve"> </w:t>
      </w:r>
      <w:proofErr w:type="spellStart"/>
      <w:r w:rsidRPr="009F4B4F">
        <w:t>this</w:t>
      </w:r>
      <w:proofErr w:type="spellEnd"/>
      <w:r w:rsidRPr="009F4B4F">
        <w:t xml:space="preserve"> </w:t>
      </w:r>
      <w:proofErr w:type="spellStart"/>
      <w:r w:rsidRPr="009F4B4F">
        <w:t>opportunity</w:t>
      </w:r>
      <w:proofErr w:type="spellEnd"/>
      <w:r w:rsidRPr="009F4B4F">
        <w:t xml:space="preserve"> for a multi-</w:t>
      </w:r>
      <w:proofErr w:type="spellStart"/>
      <w:r w:rsidRPr="009F4B4F">
        <w:t>stakeholder</w:t>
      </w:r>
      <w:proofErr w:type="spellEnd"/>
      <w:r w:rsidRPr="009F4B4F">
        <w:t xml:space="preserve"> dialogue and the </w:t>
      </w:r>
      <w:proofErr w:type="spellStart"/>
      <w:r w:rsidRPr="009F4B4F">
        <w:t>opportunity</w:t>
      </w:r>
      <w:proofErr w:type="spellEnd"/>
      <w:r w:rsidRPr="009F4B4F">
        <w:t xml:space="preserve"> to </w:t>
      </w:r>
      <w:proofErr w:type="spellStart"/>
      <w:r>
        <w:t>contribute</w:t>
      </w:r>
      <w:proofErr w:type="spellEnd"/>
      <w:r>
        <w:t xml:space="preserve"> to </w:t>
      </w:r>
      <w:r w:rsidRPr="009F4B4F">
        <w:t xml:space="preserve">the discussions </w:t>
      </w:r>
      <w:r>
        <w:t xml:space="preserve">to </w:t>
      </w:r>
      <w:proofErr w:type="spellStart"/>
      <w:r>
        <w:t>ensure</w:t>
      </w:r>
      <w:proofErr w:type="spellEnd"/>
      <w:r>
        <w:t xml:space="preserve"> a </w:t>
      </w:r>
      <w:r w:rsidRPr="009F4B4F">
        <w:t xml:space="preserve">constructive, and </w:t>
      </w:r>
      <w:proofErr w:type="spellStart"/>
      <w:r w:rsidRPr="009F4B4F">
        <w:t>informed</w:t>
      </w:r>
      <w:proofErr w:type="spellEnd"/>
      <w:r>
        <w:t xml:space="preserve"> </w:t>
      </w:r>
      <w:proofErr w:type="spellStart"/>
      <w:r>
        <w:t>outcome</w:t>
      </w:r>
      <w:proofErr w:type="spellEnd"/>
      <w:r w:rsidRPr="009F4B4F">
        <w:t xml:space="preserve">. </w:t>
      </w:r>
    </w:p>
    <w:p w:rsidR="00CB18DD" w:rsidRPr="009F4B4F" w:rsidRDefault="00CB18DD" w:rsidP="00CB18DD">
      <w:pPr>
        <w:autoSpaceDE w:val="0"/>
        <w:autoSpaceDN w:val="0"/>
        <w:adjustRightInd w:val="0"/>
        <w:jc w:val="both"/>
      </w:pPr>
    </w:p>
    <w:p w:rsidR="00CB18DD" w:rsidRDefault="00CB18DD" w:rsidP="00CB18DD">
      <w:pPr>
        <w:autoSpaceDE w:val="0"/>
        <w:autoSpaceDN w:val="0"/>
        <w:adjustRightInd w:val="0"/>
        <w:jc w:val="both"/>
      </w:pPr>
      <w:r w:rsidRPr="009F4B4F">
        <w:t xml:space="preserve">The </w:t>
      </w:r>
      <w:proofErr w:type="spellStart"/>
      <w:r w:rsidRPr="009F4B4F">
        <w:t>comments</w:t>
      </w:r>
      <w:proofErr w:type="spellEnd"/>
      <w:r w:rsidRPr="009F4B4F">
        <w:t xml:space="preserve"> </w:t>
      </w:r>
      <w:proofErr w:type="spellStart"/>
      <w:r w:rsidRPr="009F4B4F">
        <w:t>offered</w:t>
      </w:r>
      <w:proofErr w:type="spellEnd"/>
      <w:r w:rsidRPr="009F4B4F">
        <w:t xml:space="preserve"> </w:t>
      </w:r>
      <w:proofErr w:type="spellStart"/>
      <w:r w:rsidRPr="009F4B4F">
        <w:t>below</w:t>
      </w:r>
      <w:proofErr w:type="spellEnd"/>
      <w:r w:rsidRPr="009F4B4F">
        <w:t xml:space="preserve"> are </w:t>
      </w:r>
      <w:proofErr w:type="spellStart"/>
      <w:r w:rsidRPr="009F4B4F">
        <w:t>preliminary</w:t>
      </w:r>
      <w:proofErr w:type="spellEnd"/>
      <w:r w:rsidRPr="009F4B4F">
        <w:t xml:space="preserve"> </w:t>
      </w:r>
      <w:proofErr w:type="spellStart"/>
      <w:r w:rsidRPr="009F4B4F">
        <w:t>comments</w:t>
      </w:r>
      <w:proofErr w:type="spellEnd"/>
      <w:r w:rsidRPr="009F4B4F">
        <w:t xml:space="preserve"> and </w:t>
      </w:r>
      <w:proofErr w:type="spellStart"/>
      <w:r w:rsidRPr="009F4B4F">
        <w:t>we</w:t>
      </w:r>
      <w:proofErr w:type="spellEnd"/>
      <w:r w:rsidRPr="009F4B4F">
        <w:t xml:space="preserve"> </w:t>
      </w:r>
      <w:proofErr w:type="spellStart"/>
      <w:r w:rsidRPr="009F4B4F">
        <w:t>reserve</w:t>
      </w:r>
      <w:proofErr w:type="spellEnd"/>
      <w:r w:rsidRPr="009F4B4F">
        <w:t xml:space="preserve"> </w:t>
      </w:r>
      <w:proofErr w:type="spellStart"/>
      <w:r w:rsidRPr="009F4B4F">
        <w:t>our</w:t>
      </w:r>
      <w:proofErr w:type="spellEnd"/>
      <w:r w:rsidRPr="009F4B4F">
        <w:t xml:space="preserve"> right to come back on </w:t>
      </w:r>
      <w:proofErr w:type="spellStart"/>
      <w:r w:rsidRPr="009F4B4F">
        <w:t>different</w:t>
      </w:r>
      <w:proofErr w:type="spellEnd"/>
      <w:r w:rsidRPr="009F4B4F">
        <w:t xml:space="preserve"> aspects of the </w:t>
      </w:r>
      <w:proofErr w:type="spellStart"/>
      <w:r w:rsidRPr="009F4B4F">
        <w:t>text</w:t>
      </w:r>
      <w:proofErr w:type="spellEnd"/>
      <w:r w:rsidRPr="009F4B4F">
        <w:t>.</w:t>
      </w:r>
    </w:p>
    <w:p w:rsidR="00CB18DD" w:rsidRPr="009F4B4F" w:rsidRDefault="00CB18DD" w:rsidP="00CB18DD">
      <w:pPr>
        <w:autoSpaceDE w:val="0"/>
        <w:autoSpaceDN w:val="0"/>
        <w:adjustRightInd w:val="0"/>
        <w:jc w:val="both"/>
      </w:pPr>
    </w:p>
    <w:p w:rsidR="00CB18DD" w:rsidRDefault="00CB18DD" w:rsidP="00CB18DD">
      <w:pPr>
        <w:autoSpaceDE w:val="0"/>
        <w:autoSpaceDN w:val="0"/>
        <w:adjustRightInd w:val="0"/>
        <w:jc w:val="both"/>
      </w:pPr>
      <w:proofErr w:type="spellStart"/>
      <w:r w:rsidRPr="009F4B4F">
        <w:t>We</w:t>
      </w:r>
      <w:proofErr w:type="spellEnd"/>
      <w:r w:rsidRPr="009F4B4F">
        <w:t xml:space="preserve"> have </w:t>
      </w:r>
      <w:proofErr w:type="spellStart"/>
      <w:r w:rsidRPr="009F4B4F">
        <w:t>noted</w:t>
      </w:r>
      <w:proofErr w:type="spellEnd"/>
      <w:r w:rsidRPr="009F4B4F"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differences</w:t>
      </w:r>
      <w:proofErr w:type="spellEnd"/>
      <w:r>
        <w:t xml:space="preserve"> in how </w:t>
      </w:r>
      <w:proofErr w:type="spellStart"/>
      <w:r>
        <w:t>previous</w:t>
      </w:r>
      <w:proofErr w:type="spellEnd"/>
      <w:r>
        <w:t xml:space="preserve"> contributions have been </w:t>
      </w:r>
      <w:proofErr w:type="spellStart"/>
      <w:r>
        <w:t>noted</w:t>
      </w:r>
      <w:proofErr w:type="spellEnd"/>
      <w:r>
        <w:t xml:space="preserve"> in the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. 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majority</w:t>
      </w:r>
      <w:proofErr w:type="spellEnd"/>
      <w:r>
        <w:t xml:space="preserve"> of the changes </w:t>
      </w:r>
      <w:proofErr w:type="spellStart"/>
      <w:r>
        <w:t>proposed</w:t>
      </w:r>
      <w:proofErr w:type="spellEnd"/>
      <w:r>
        <w:t xml:space="preserve"> have attribution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the </w:t>
      </w:r>
      <w:proofErr w:type="spellStart"/>
      <w:r>
        <w:t>proposed</w:t>
      </w:r>
      <w:proofErr w:type="spellEnd"/>
      <w:r>
        <w:t xml:space="preserve"> modifications,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changes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draft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have </w:t>
      </w:r>
      <w:proofErr w:type="spellStart"/>
      <w:r>
        <w:t>any</w:t>
      </w:r>
      <w:proofErr w:type="spellEnd"/>
      <w:r>
        <w:t xml:space="preserve"> attribution and as </w:t>
      </w:r>
      <w:proofErr w:type="spellStart"/>
      <w:r>
        <w:t>such</w:t>
      </w:r>
      <w:proofErr w:type="spellEnd"/>
      <w:r>
        <w:t xml:space="preserve"> have been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all modificatio</w:t>
      </w:r>
      <w:r w:rsidR="002A5092">
        <w:t xml:space="preserve">ns and additions to the </w:t>
      </w:r>
      <w:proofErr w:type="spellStart"/>
      <w:r w:rsidR="002A5092">
        <w:t>draft</w:t>
      </w:r>
      <w:proofErr w:type="spellEnd"/>
      <w:r w:rsidR="002A5092">
        <w:t xml:space="preserve"> </w:t>
      </w:r>
      <w:proofErr w:type="spellStart"/>
      <w:r w:rsidR="002A5092"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the report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reissued</w:t>
      </w:r>
      <w:proofErr w:type="spellEnd"/>
      <w:r>
        <w:t>.</w:t>
      </w:r>
    </w:p>
    <w:p w:rsidR="0085555A" w:rsidRPr="00A74396" w:rsidRDefault="0085555A" w:rsidP="0085555A">
      <w:pPr>
        <w:rPr>
          <w:lang w:val="en-US"/>
        </w:rPr>
      </w:pPr>
    </w:p>
    <w:p w:rsidR="005F71BB" w:rsidRPr="00A74396" w:rsidRDefault="005F71BB" w:rsidP="009930DD">
      <w:pPr>
        <w:jc w:val="both"/>
        <w:rPr>
          <w:lang w:val="en-US"/>
        </w:rPr>
        <w:sectPr w:rsidR="005F71BB" w:rsidRPr="00A74396" w:rsidSect="00B32638">
          <w:headerReference w:type="default" r:id="rId8"/>
          <w:headerReference w:type="first" r:id="rId9"/>
          <w:footerReference w:type="first" r:id="rId10"/>
          <w:pgSz w:w="11907" w:h="16840" w:code="9"/>
          <w:pgMar w:top="851" w:right="1474" w:bottom="1134" w:left="1701" w:header="709" w:footer="113" w:gutter="0"/>
          <w:cols w:space="708"/>
          <w:titlePg/>
          <w:docGrid w:linePitch="360"/>
        </w:sectPr>
      </w:pPr>
    </w:p>
    <w:bookmarkEnd w:id="0"/>
    <w:bookmarkEnd w:id="1"/>
    <w:p w:rsidR="007B2F6A" w:rsidRPr="00A74396" w:rsidRDefault="007B2F6A" w:rsidP="00B95915">
      <w:pPr>
        <w:rPr>
          <w:lang w:val="en-US"/>
        </w:rPr>
      </w:pPr>
    </w:p>
    <w:p w:rsidR="007B2F6A" w:rsidRPr="00A74396" w:rsidRDefault="007B2F6A" w:rsidP="00B95915">
      <w:pPr>
        <w:rPr>
          <w:lang w:val="en-US"/>
        </w:rPr>
      </w:pPr>
    </w:p>
    <w:p w:rsidR="007B2F6A" w:rsidRPr="00A74396" w:rsidRDefault="007B2F6A" w:rsidP="00B95915">
      <w:pPr>
        <w:rPr>
          <w:lang w:val="en-US"/>
        </w:rPr>
      </w:pPr>
    </w:p>
    <w:p w:rsidR="007B2F6A" w:rsidRPr="00A74396" w:rsidRDefault="007B2F6A" w:rsidP="00B95915">
      <w:pPr>
        <w:rPr>
          <w:lang w:val="en-US"/>
        </w:rPr>
      </w:pPr>
    </w:p>
    <w:p w:rsidR="00CB18DD" w:rsidRPr="00A92932" w:rsidRDefault="00CB18DD" w:rsidP="002A5092">
      <w:pPr>
        <w:autoSpaceDE w:val="0"/>
        <w:autoSpaceDN w:val="0"/>
        <w:adjustRightInd w:val="0"/>
        <w:jc w:val="both"/>
      </w:pPr>
      <w:proofErr w:type="spellStart"/>
      <w:r>
        <w:t>Moreover</w:t>
      </w:r>
      <w:proofErr w:type="spellEnd"/>
      <w:r>
        <w:t xml:space="preserve">, </w:t>
      </w:r>
      <w:proofErr w:type="spellStart"/>
      <w:r>
        <w:t>w</w:t>
      </w:r>
      <w:r w:rsidRPr="007C1C1A">
        <w:t>e</w:t>
      </w:r>
      <w:proofErr w:type="spellEnd"/>
      <w:r w:rsidRPr="007C1C1A">
        <w:t xml:space="preserve"> have </w:t>
      </w:r>
      <w:proofErr w:type="spellStart"/>
      <w:r w:rsidRPr="007C1C1A">
        <w:t>noted</w:t>
      </w:r>
      <w:proofErr w:type="spellEnd"/>
      <w:r w:rsidRPr="007C1C1A">
        <w:t xml:space="preserve"> </w:t>
      </w:r>
      <w:proofErr w:type="spellStart"/>
      <w:r w:rsidRPr="007C1C1A">
        <w:t>several</w:t>
      </w:r>
      <w:proofErr w:type="spellEnd"/>
      <w:r w:rsidRPr="007C1C1A">
        <w:t xml:space="preserve"> </w:t>
      </w:r>
      <w:proofErr w:type="spellStart"/>
      <w:r w:rsidRPr="007C1C1A">
        <w:t>inaccuracies</w:t>
      </w:r>
      <w:proofErr w:type="spellEnd"/>
      <w:r w:rsidRPr="007C1C1A">
        <w:t xml:space="preserve"> in </w:t>
      </w:r>
      <w:r w:rsidRPr="00A92932">
        <w:t xml:space="preserve">the </w:t>
      </w:r>
      <w:proofErr w:type="spellStart"/>
      <w:r w:rsidRPr="00A92932">
        <w:t>following</w:t>
      </w:r>
      <w:proofErr w:type="spellEnd"/>
      <w:r w:rsidRPr="00A92932">
        <w:t xml:space="preserve"> </w:t>
      </w:r>
      <w:proofErr w:type="spellStart"/>
      <w:r w:rsidRPr="00A92932">
        <w:t>paragraphs</w:t>
      </w:r>
      <w:proofErr w:type="spellEnd"/>
      <w:r w:rsidRPr="00A92932">
        <w:t xml:space="preserve"> and </w:t>
      </w:r>
      <w:proofErr w:type="spellStart"/>
      <w:r w:rsidRPr="00A92932">
        <w:t>would</w:t>
      </w:r>
      <w:proofErr w:type="spellEnd"/>
      <w:r w:rsidRPr="00A92932">
        <w:t xml:space="preserve"> </w:t>
      </w:r>
      <w:proofErr w:type="spellStart"/>
      <w:r w:rsidRPr="00A92932">
        <w:t>refer</w:t>
      </w:r>
      <w:proofErr w:type="spellEnd"/>
      <w:r w:rsidRPr="00A92932">
        <w:t xml:space="preserve"> to </w:t>
      </w:r>
      <w:proofErr w:type="spellStart"/>
      <w:r w:rsidRPr="00A92932">
        <w:t>our</w:t>
      </w:r>
      <w:proofErr w:type="spellEnd"/>
      <w:r w:rsidRPr="00A92932">
        <w:t xml:space="preserve"> </w:t>
      </w:r>
      <w:proofErr w:type="spellStart"/>
      <w:r w:rsidRPr="00FB37A9">
        <w:t>detailed</w:t>
      </w:r>
      <w:proofErr w:type="spellEnd"/>
      <w:r w:rsidRPr="00FB37A9">
        <w:t xml:space="preserve"> </w:t>
      </w:r>
      <w:proofErr w:type="spellStart"/>
      <w:r w:rsidRPr="00FB37A9">
        <w:t>comments</w:t>
      </w:r>
      <w:proofErr w:type="spellEnd"/>
      <w:r w:rsidRPr="00FB37A9">
        <w:t xml:space="preserve"> </w:t>
      </w:r>
      <w:proofErr w:type="spellStart"/>
      <w:r w:rsidRPr="00FB37A9">
        <w:t>submitted</w:t>
      </w:r>
      <w:proofErr w:type="spellEnd"/>
      <w:r w:rsidRPr="00FB37A9">
        <w:t xml:space="preserve"> in </w:t>
      </w:r>
      <w:proofErr w:type="spellStart"/>
      <w:r w:rsidRPr="00FB37A9">
        <w:t>June</w:t>
      </w:r>
      <w:proofErr w:type="spellEnd"/>
      <w:r w:rsidRPr="00FB37A9">
        <w:t xml:space="preserve"> 2012</w:t>
      </w:r>
      <w:r w:rsidRPr="007C1C1A">
        <w:rPr>
          <w:rStyle w:val="FootnoteReference"/>
        </w:rPr>
        <w:footnoteReference w:id="1"/>
      </w:r>
      <w:r w:rsidRPr="007C1C1A">
        <w:t xml:space="preserve">. </w:t>
      </w:r>
      <w:proofErr w:type="spellStart"/>
      <w:r w:rsidRPr="007C1C1A">
        <w:t>Additional</w:t>
      </w:r>
      <w:proofErr w:type="spellEnd"/>
      <w:r w:rsidRPr="007C1C1A">
        <w:t xml:space="preserve"> </w:t>
      </w:r>
      <w:proofErr w:type="spellStart"/>
      <w:r w:rsidRPr="007C1C1A">
        <w:t>comments</w:t>
      </w:r>
      <w:proofErr w:type="spellEnd"/>
      <w:r w:rsidRPr="007C1C1A">
        <w:t xml:space="preserve"> are </w:t>
      </w:r>
      <w:proofErr w:type="spellStart"/>
      <w:r w:rsidRPr="007C1C1A">
        <w:t>proposed</w:t>
      </w:r>
      <w:proofErr w:type="spellEnd"/>
      <w:r w:rsidRPr="007C1C1A">
        <w:t xml:space="preserve"> </w:t>
      </w:r>
      <w:proofErr w:type="spellStart"/>
      <w:r w:rsidRPr="007C1C1A">
        <w:t>below</w:t>
      </w:r>
      <w:proofErr w:type="spellEnd"/>
      <w:r w:rsidRPr="00A92932">
        <w:t xml:space="preserve">: </w:t>
      </w:r>
    </w:p>
    <w:p w:rsidR="00CB18DD" w:rsidRPr="00497259" w:rsidRDefault="00CB18DD" w:rsidP="002A5092">
      <w:pPr>
        <w:autoSpaceDE w:val="0"/>
        <w:autoSpaceDN w:val="0"/>
        <w:adjustRightInd w:val="0"/>
        <w:jc w:val="both"/>
      </w:pP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  <w:r w:rsidRPr="00497259">
        <w:rPr>
          <w:rFonts w:eastAsia="Times New Roman"/>
          <w:u w:val="single"/>
          <w:lang w:eastAsia="en-US"/>
        </w:rPr>
        <w:t xml:space="preserve">2.3.3.2 Internet </w:t>
      </w:r>
      <w:proofErr w:type="spellStart"/>
      <w:r w:rsidRPr="00497259">
        <w:rPr>
          <w:rFonts w:eastAsia="Times New Roman"/>
          <w:u w:val="single"/>
          <w:lang w:eastAsia="en-US"/>
        </w:rPr>
        <w:t>Naming</w:t>
      </w:r>
      <w:proofErr w:type="spellEnd"/>
      <w:r w:rsidRPr="00497259">
        <w:rPr>
          <w:rFonts w:eastAsia="Times New Roman"/>
          <w:u w:val="single"/>
          <w:lang w:eastAsia="en-US"/>
        </w:rPr>
        <w:t xml:space="preserve"> and </w:t>
      </w:r>
      <w:proofErr w:type="spellStart"/>
      <w:r w:rsidRPr="00497259">
        <w:rPr>
          <w:rFonts w:eastAsia="Times New Roman"/>
          <w:u w:val="single"/>
          <w:lang w:eastAsia="en-US"/>
        </w:rPr>
        <w:t>Addressing</w:t>
      </w:r>
      <w:proofErr w:type="spellEnd"/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  <w:proofErr w:type="spellStart"/>
      <w:r w:rsidRPr="00497259">
        <w:rPr>
          <w:rFonts w:eastAsia="Times New Roman"/>
          <w:lang w:eastAsia="en-US"/>
        </w:rPr>
        <w:t>We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would</w:t>
      </w:r>
      <w:proofErr w:type="spellEnd"/>
      <w:r w:rsidRPr="00497259">
        <w:rPr>
          <w:rFonts w:eastAsia="Times New Roman"/>
          <w:lang w:eastAsia="en-US"/>
        </w:rPr>
        <w:t xml:space="preserve"> encourage the Secretariat to </w:t>
      </w:r>
      <w:proofErr w:type="spellStart"/>
      <w:r w:rsidRPr="00497259">
        <w:rPr>
          <w:rFonts w:eastAsia="Times New Roman"/>
          <w:lang w:eastAsia="en-US"/>
        </w:rPr>
        <w:t>request</w:t>
      </w:r>
      <w:proofErr w:type="spellEnd"/>
      <w:r w:rsidRPr="00497259">
        <w:rPr>
          <w:rFonts w:eastAsia="Times New Roman"/>
          <w:lang w:eastAsia="en-US"/>
        </w:rPr>
        <w:t xml:space="preserve"> expert </w:t>
      </w:r>
      <w:proofErr w:type="spellStart"/>
      <w:r w:rsidRPr="00497259">
        <w:rPr>
          <w:rFonts w:eastAsia="Times New Roman"/>
          <w:lang w:eastAsia="en-US"/>
        </w:rPr>
        <w:t>advice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from</w:t>
      </w:r>
      <w:proofErr w:type="spellEnd"/>
      <w:r w:rsidRPr="00497259">
        <w:rPr>
          <w:rFonts w:eastAsia="Times New Roman"/>
          <w:lang w:eastAsia="en-US"/>
        </w:rPr>
        <w:t xml:space="preserve"> the NRO and ICANN </w:t>
      </w:r>
      <w:proofErr w:type="spellStart"/>
      <w:r w:rsidRPr="00497259">
        <w:rPr>
          <w:rFonts w:eastAsia="Times New Roman"/>
          <w:lang w:eastAsia="en-US"/>
        </w:rPr>
        <w:t>specifically</w:t>
      </w:r>
      <w:proofErr w:type="spellEnd"/>
      <w:r w:rsidRPr="00497259">
        <w:rPr>
          <w:rFonts w:eastAsia="Times New Roman"/>
          <w:lang w:eastAsia="en-US"/>
        </w:rPr>
        <w:t xml:space="preserve"> to </w:t>
      </w:r>
      <w:proofErr w:type="spellStart"/>
      <w:r w:rsidRPr="00497259">
        <w:rPr>
          <w:rFonts w:eastAsia="Times New Roman"/>
          <w:lang w:eastAsia="en-US"/>
        </w:rPr>
        <w:t>improve</w:t>
      </w:r>
      <w:proofErr w:type="spellEnd"/>
      <w:r w:rsidRPr="00497259">
        <w:rPr>
          <w:rFonts w:eastAsia="Times New Roman"/>
          <w:lang w:eastAsia="en-US"/>
        </w:rPr>
        <w:t xml:space="preserve"> (a) and (b). </w:t>
      </w:r>
      <w:proofErr w:type="spellStart"/>
      <w:r w:rsidRPr="00497259">
        <w:rPr>
          <w:rFonts w:eastAsia="Times New Roman"/>
          <w:lang w:eastAsia="en-US"/>
        </w:rPr>
        <w:t>Language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regarding</w:t>
      </w:r>
      <w:proofErr w:type="spellEnd"/>
      <w:r w:rsidRPr="00497259">
        <w:rPr>
          <w:rFonts w:eastAsia="Times New Roman"/>
          <w:lang w:eastAsia="en-US"/>
        </w:rPr>
        <w:t xml:space="preserve"> IPv6 </w:t>
      </w:r>
      <w:proofErr w:type="spellStart"/>
      <w:r w:rsidRPr="00497259">
        <w:rPr>
          <w:rFonts w:eastAsia="Times New Roman"/>
          <w:lang w:eastAsia="en-US"/>
        </w:rPr>
        <w:t>still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suffers</w:t>
      </w:r>
      <w:proofErr w:type="spellEnd"/>
      <w:r w:rsidRPr="00497259">
        <w:rPr>
          <w:rFonts w:eastAsia="Times New Roman"/>
          <w:lang w:eastAsia="en-US"/>
        </w:rPr>
        <w:t xml:space="preserve"> a</w:t>
      </w:r>
      <w:r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degree</w:t>
      </w:r>
      <w:proofErr w:type="spellEnd"/>
      <w:r w:rsidRPr="00497259">
        <w:rPr>
          <w:rFonts w:eastAsia="Times New Roman"/>
          <w:lang w:eastAsia="en-US"/>
        </w:rPr>
        <w:t xml:space="preserve"> of </w:t>
      </w:r>
      <w:proofErr w:type="spellStart"/>
      <w:r w:rsidRPr="00497259">
        <w:rPr>
          <w:rFonts w:eastAsia="Times New Roman"/>
          <w:lang w:eastAsia="en-US"/>
        </w:rPr>
        <w:t>subjectivity</w:t>
      </w:r>
      <w:proofErr w:type="spellEnd"/>
      <w:r w:rsidRPr="00497259">
        <w:rPr>
          <w:rFonts w:eastAsia="Times New Roman"/>
          <w:lang w:eastAsia="en-US"/>
        </w:rPr>
        <w:t xml:space="preserve">. </w:t>
      </w:r>
      <w:proofErr w:type="spellStart"/>
      <w:r w:rsidRPr="00497259">
        <w:rPr>
          <w:rFonts w:eastAsia="Times New Roman"/>
          <w:lang w:eastAsia="en-US"/>
        </w:rPr>
        <w:t>We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would</w:t>
      </w:r>
      <w:proofErr w:type="spellEnd"/>
      <w:r w:rsidRPr="00497259">
        <w:rPr>
          <w:rFonts w:eastAsia="Times New Roman"/>
          <w:lang w:eastAsia="en-US"/>
        </w:rPr>
        <w:t xml:space="preserve"> invite the Secretariat to </w:t>
      </w:r>
      <w:proofErr w:type="spellStart"/>
      <w:r w:rsidRPr="00497259">
        <w:rPr>
          <w:rFonts w:eastAsia="Times New Roman"/>
          <w:lang w:eastAsia="en-US"/>
        </w:rPr>
        <w:t>consider</w:t>
      </w:r>
      <w:proofErr w:type="spellEnd"/>
      <w:r w:rsidRPr="00497259">
        <w:rPr>
          <w:rFonts w:eastAsia="Times New Roman"/>
          <w:lang w:eastAsia="en-US"/>
        </w:rPr>
        <w:t xml:space="preserve"> the alternative </w:t>
      </w:r>
      <w:proofErr w:type="spellStart"/>
      <w:r w:rsidRPr="00497259">
        <w:rPr>
          <w:rFonts w:eastAsia="Times New Roman"/>
          <w:lang w:eastAsia="en-US"/>
        </w:rPr>
        <w:t>language</w:t>
      </w:r>
      <w:proofErr w:type="spellEnd"/>
      <w:r w:rsidRPr="00497259">
        <w:rPr>
          <w:rFonts w:eastAsia="Times New Roman"/>
          <w:lang w:eastAsia="en-US"/>
        </w:rPr>
        <w:t xml:space="preserve"> ISOC and the UK </w:t>
      </w:r>
      <w:proofErr w:type="spellStart"/>
      <w:r w:rsidRPr="00497259">
        <w:rPr>
          <w:rFonts w:eastAsia="Times New Roman"/>
          <w:lang w:eastAsia="en-US"/>
        </w:rPr>
        <w:t>proposed</w:t>
      </w:r>
      <w:proofErr w:type="spellEnd"/>
      <w:r w:rsidRPr="00497259">
        <w:rPr>
          <w:rFonts w:eastAsia="Times New Roman"/>
          <w:lang w:eastAsia="en-US"/>
        </w:rPr>
        <w:t xml:space="preserve"> in </w:t>
      </w:r>
      <w:proofErr w:type="spellStart"/>
      <w:r w:rsidRPr="00497259">
        <w:rPr>
          <w:rFonts w:eastAsia="Times New Roman"/>
          <w:lang w:eastAsia="en-US"/>
        </w:rPr>
        <w:t>June</w:t>
      </w:r>
      <w:proofErr w:type="spellEnd"/>
      <w:r w:rsidRPr="00497259">
        <w:rPr>
          <w:rFonts w:eastAsia="Times New Roman"/>
          <w:lang w:eastAsia="en-US"/>
        </w:rPr>
        <w:t xml:space="preserve">. </w:t>
      </w: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  <w:r w:rsidRPr="00497259">
        <w:rPr>
          <w:rFonts w:eastAsia="Times New Roman"/>
          <w:u w:val="single"/>
          <w:lang w:eastAsia="en-US"/>
        </w:rPr>
        <w:t xml:space="preserve">2.3.3.3 </w:t>
      </w:r>
      <w:proofErr w:type="spellStart"/>
      <w:r w:rsidRPr="00497259">
        <w:rPr>
          <w:rFonts w:eastAsia="Times New Roman"/>
          <w:u w:val="single"/>
          <w:lang w:eastAsia="en-US"/>
        </w:rPr>
        <w:t>Dissemination</w:t>
      </w:r>
      <w:proofErr w:type="spellEnd"/>
      <w:r w:rsidRPr="00497259">
        <w:rPr>
          <w:rFonts w:eastAsia="Times New Roman"/>
          <w:u w:val="single"/>
          <w:lang w:eastAsia="en-US"/>
        </w:rPr>
        <w:t xml:space="preserve"> of Information about IP </w:t>
      </w:r>
      <w:proofErr w:type="spellStart"/>
      <w:r w:rsidRPr="00497259">
        <w:rPr>
          <w:rFonts w:eastAsia="Times New Roman"/>
          <w:u w:val="single"/>
          <w:lang w:eastAsia="en-US"/>
        </w:rPr>
        <w:t>based</w:t>
      </w:r>
      <w:proofErr w:type="spellEnd"/>
      <w:r w:rsidRPr="00497259">
        <w:rPr>
          <w:rFonts w:eastAsia="Times New Roman"/>
          <w:u w:val="single"/>
          <w:lang w:eastAsia="en-US"/>
        </w:rPr>
        <w:t xml:space="preserve"> networks</w:t>
      </w: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  <w:proofErr w:type="spellStart"/>
      <w:r w:rsidRPr="00497259">
        <w:rPr>
          <w:rFonts w:eastAsia="Times New Roman"/>
          <w:lang w:eastAsia="en-US"/>
        </w:rPr>
        <w:t>We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would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like</w:t>
      </w:r>
      <w:proofErr w:type="spellEnd"/>
      <w:r w:rsidRPr="00497259">
        <w:rPr>
          <w:rFonts w:eastAsia="Times New Roman"/>
          <w:lang w:eastAsia="en-US"/>
        </w:rPr>
        <w:t xml:space="preserve"> to invite the Secretariat to </w:t>
      </w:r>
      <w:proofErr w:type="spellStart"/>
      <w:r w:rsidRPr="00497259">
        <w:rPr>
          <w:rFonts w:eastAsia="Times New Roman"/>
          <w:lang w:eastAsia="en-US"/>
        </w:rPr>
        <w:t>consider</w:t>
      </w:r>
      <w:proofErr w:type="spellEnd"/>
      <w:r w:rsidRPr="00497259">
        <w:rPr>
          <w:rFonts w:eastAsia="Times New Roman"/>
          <w:lang w:eastAsia="en-US"/>
        </w:rPr>
        <w:t xml:space="preserve"> the </w:t>
      </w:r>
      <w:proofErr w:type="spellStart"/>
      <w:r w:rsidRPr="00497259">
        <w:rPr>
          <w:rFonts w:eastAsia="Times New Roman"/>
          <w:lang w:eastAsia="en-US"/>
        </w:rPr>
        <w:t>language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previously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proposed</w:t>
      </w:r>
      <w:proofErr w:type="spellEnd"/>
      <w:r w:rsidRPr="00497259">
        <w:rPr>
          <w:rFonts w:eastAsia="Times New Roman"/>
          <w:lang w:eastAsia="en-US"/>
        </w:rPr>
        <w:t xml:space="preserve"> by ISOC </w:t>
      </w:r>
      <w:proofErr w:type="spellStart"/>
      <w:r w:rsidRPr="00497259">
        <w:rPr>
          <w:rFonts w:eastAsia="Times New Roman"/>
          <w:lang w:eastAsia="en-US"/>
        </w:rPr>
        <w:t>regarding</w:t>
      </w:r>
      <w:proofErr w:type="spellEnd"/>
      <w:r w:rsidRPr="00497259">
        <w:rPr>
          <w:rFonts w:eastAsia="Times New Roman"/>
          <w:lang w:eastAsia="en-US"/>
        </w:rPr>
        <w:t xml:space="preserve"> c) and d). </w:t>
      </w:r>
      <w:proofErr w:type="spellStart"/>
      <w:r w:rsidRPr="00497259">
        <w:rPr>
          <w:rFonts w:eastAsia="Times New Roman"/>
          <w:lang w:eastAsia="en-US"/>
        </w:rPr>
        <w:t>We</w:t>
      </w:r>
      <w:proofErr w:type="spellEnd"/>
      <w:r w:rsidRPr="00497259">
        <w:rPr>
          <w:rFonts w:eastAsia="Times New Roman"/>
          <w:lang w:eastAsia="en-US"/>
        </w:rPr>
        <w:t xml:space="preserve"> stand </w:t>
      </w:r>
      <w:proofErr w:type="spellStart"/>
      <w:r w:rsidRPr="00497259">
        <w:rPr>
          <w:rFonts w:eastAsia="Times New Roman"/>
          <w:lang w:eastAsia="en-US"/>
        </w:rPr>
        <w:t>ready</w:t>
      </w:r>
      <w:proofErr w:type="spellEnd"/>
      <w:r w:rsidRPr="00497259">
        <w:rPr>
          <w:rFonts w:eastAsia="Times New Roman"/>
          <w:lang w:eastAsia="en-US"/>
        </w:rPr>
        <w:t xml:space="preserve"> to </w:t>
      </w:r>
      <w:proofErr w:type="spellStart"/>
      <w:r w:rsidRPr="00497259">
        <w:rPr>
          <w:rFonts w:eastAsia="Times New Roman"/>
          <w:lang w:eastAsia="en-US"/>
        </w:rPr>
        <w:t>work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with</w:t>
      </w:r>
      <w:proofErr w:type="spellEnd"/>
      <w:r w:rsidRPr="00497259">
        <w:rPr>
          <w:rFonts w:eastAsia="Times New Roman"/>
          <w:lang w:eastAsia="en-US"/>
        </w:rPr>
        <w:t xml:space="preserve"> the Secretariat on </w:t>
      </w:r>
      <w:proofErr w:type="spellStart"/>
      <w:r w:rsidRPr="00497259">
        <w:rPr>
          <w:rFonts w:eastAsia="Times New Roman"/>
          <w:lang w:eastAsia="en-US"/>
        </w:rPr>
        <w:t>these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specific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paragraphs</w:t>
      </w:r>
      <w:proofErr w:type="spellEnd"/>
      <w:r w:rsidRPr="00497259">
        <w:rPr>
          <w:rFonts w:eastAsia="Times New Roman"/>
          <w:lang w:eastAsia="en-US"/>
        </w:rPr>
        <w:t xml:space="preserve">. </w:t>
      </w: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  <w:r w:rsidRPr="00497259">
        <w:rPr>
          <w:rFonts w:eastAsia="Times New Roman"/>
          <w:u w:val="single"/>
          <w:lang w:eastAsia="en-US"/>
        </w:rPr>
        <w:t xml:space="preserve">2.3.4.1 Inclusion of new </w:t>
      </w:r>
      <w:proofErr w:type="spellStart"/>
      <w:r w:rsidRPr="00497259">
        <w:rPr>
          <w:rFonts w:eastAsia="Times New Roman"/>
          <w:u w:val="single"/>
          <w:lang w:eastAsia="en-US"/>
        </w:rPr>
        <w:t>generic</w:t>
      </w:r>
      <w:proofErr w:type="spellEnd"/>
      <w:r w:rsidRPr="00497259">
        <w:rPr>
          <w:rFonts w:eastAsia="Times New Roman"/>
          <w:u w:val="single"/>
          <w:lang w:eastAsia="en-US"/>
        </w:rPr>
        <w:t xml:space="preserve"> top </w:t>
      </w:r>
      <w:proofErr w:type="spellStart"/>
      <w:r w:rsidRPr="00497259">
        <w:rPr>
          <w:rFonts w:eastAsia="Times New Roman"/>
          <w:u w:val="single"/>
          <w:lang w:eastAsia="en-US"/>
        </w:rPr>
        <w:t>level</w:t>
      </w:r>
      <w:proofErr w:type="spellEnd"/>
      <w:r w:rsidRPr="00497259">
        <w:rPr>
          <w:rFonts w:eastAsia="Times New Roman"/>
          <w:u w:val="single"/>
          <w:lang w:eastAsia="en-US"/>
        </w:rPr>
        <w:t xml:space="preserve"> </w:t>
      </w:r>
      <w:proofErr w:type="spellStart"/>
      <w:r w:rsidRPr="00497259">
        <w:rPr>
          <w:rFonts w:eastAsia="Times New Roman"/>
          <w:u w:val="single"/>
          <w:lang w:eastAsia="en-US"/>
        </w:rPr>
        <w:t>domains</w:t>
      </w:r>
      <w:proofErr w:type="spellEnd"/>
      <w:r w:rsidRPr="00497259">
        <w:rPr>
          <w:rFonts w:eastAsia="Times New Roman"/>
          <w:u w:val="single"/>
          <w:lang w:eastAsia="en-US"/>
        </w:rPr>
        <w:t xml:space="preserve"> (</w:t>
      </w:r>
      <w:proofErr w:type="spellStart"/>
      <w:r w:rsidRPr="00497259">
        <w:rPr>
          <w:rFonts w:eastAsia="Times New Roman"/>
          <w:u w:val="single"/>
          <w:lang w:eastAsia="en-US"/>
        </w:rPr>
        <w:t>gTLDs</w:t>
      </w:r>
      <w:proofErr w:type="spellEnd"/>
      <w:r w:rsidRPr="00497259">
        <w:rPr>
          <w:rFonts w:eastAsia="Times New Roman"/>
          <w:u w:val="single"/>
          <w:lang w:eastAsia="en-US"/>
        </w:rPr>
        <w:t xml:space="preserve">) </w:t>
      </w:r>
      <w:proofErr w:type="spellStart"/>
      <w:r w:rsidRPr="00497259">
        <w:rPr>
          <w:rFonts w:eastAsia="Times New Roman"/>
          <w:u w:val="single"/>
          <w:lang w:eastAsia="en-US"/>
        </w:rPr>
        <w:t>under</w:t>
      </w:r>
      <w:proofErr w:type="spellEnd"/>
      <w:r w:rsidRPr="00497259">
        <w:rPr>
          <w:rFonts w:eastAsia="Times New Roman"/>
          <w:u w:val="single"/>
          <w:lang w:eastAsia="en-US"/>
        </w:rPr>
        <w:t xml:space="preserve"> the Domain Name System </w:t>
      </w:r>
      <w:r w:rsidRPr="00497259">
        <w:rPr>
          <w:rFonts w:eastAsia="Times New Roman"/>
          <w:lang w:eastAsia="en-US"/>
        </w:rPr>
        <w:t> </w:t>
      </w: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  <w:r w:rsidRPr="00497259">
        <w:rPr>
          <w:rFonts w:eastAsia="Times New Roman"/>
          <w:lang w:eastAsia="en-US"/>
        </w:rPr>
        <w:t xml:space="preserve">Information in </w:t>
      </w:r>
      <w:proofErr w:type="spellStart"/>
      <w:r w:rsidRPr="00497259">
        <w:rPr>
          <w:rFonts w:eastAsia="Times New Roman"/>
          <w:lang w:eastAsia="en-US"/>
        </w:rPr>
        <w:t>this</w:t>
      </w:r>
      <w:proofErr w:type="spellEnd"/>
      <w:r w:rsidRPr="00497259">
        <w:rPr>
          <w:rFonts w:eastAsia="Times New Roman"/>
          <w:lang w:eastAsia="en-US"/>
        </w:rPr>
        <w:t xml:space="preserve"> section </w:t>
      </w:r>
      <w:proofErr w:type="spellStart"/>
      <w:r>
        <w:rPr>
          <w:rFonts w:eastAsia="Times New Roman"/>
          <w:lang w:eastAsia="en-US"/>
        </w:rPr>
        <w:t>is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misleading</w:t>
      </w:r>
      <w:proofErr w:type="spellEnd"/>
      <w:r>
        <w:rPr>
          <w:rFonts w:eastAsia="Times New Roman"/>
          <w:lang w:eastAsia="en-US"/>
        </w:rPr>
        <w:t xml:space="preserve"> and </w:t>
      </w:r>
      <w:proofErr w:type="spellStart"/>
      <w:r w:rsidRPr="00497259">
        <w:rPr>
          <w:rFonts w:eastAsia="Times New Roman"/>
          <w:lang w:eastAsia="en-US"/>
        </w:rPr>
        <w:t>needs</w:t>
      </w:r>
      <w:proofErr w:type="spellEnd"/>
      <w:r w:rsidRPr="00497259">
        <w:rPr>
          <w:rFonts w:eastAsia="Times New Roman"/>
          <w:lang w:eastAsia="en-US"/>
        </w:rPr>
        <w:t xml:space="preserve"> to </w:t>
      </w:r>
      <w:proofErr w:type="spellStart"/>
      <w:r w:rsidRPr="00497259">
        <w:rPr>
          <w:rFonts w:eastAsia="Times New Roman"/>
          <w:lang w:eastAsia="en-US"/>
        </w:rPr>
        <w:t>be</w:t>
      </w:r>
      <w:proofErr w:type="spellEnd"/>
      <w:r w:rsidRPr="00497259">
        <w:rPr>
          <w:rFonts w:eastAsia="Times New Roman"/>
          <w:lang w:eastAsia="en-US"/>
        </w:rPr>
        <w:t xml:space="preserve"> </w:t>
      </w:r>
      <w:proofErr w:type="spellStart"/>
      <w:r w:rsidRPr="00497259">
        <w:rPr>
          <w:rFonts w:eastAsia="Times New Roman"/>
          <w:lang w:eastAsia="en-US"/>
        </w:rPr>
        <w:t>updated</w:t>
      </w:r>
      <w:proofErr w:type="spellEnd"/>
      <w:r w:rsidRPr="00497259">
        <w:rPr>
          <w:rFonts w:eastAsia="Times New Roman"/>
          <w:lang w:eastAsia="en-US"/>
        </w:rPr>
        <w:t xml:space="preserve">. </w:t>
      </w:r>
      <w:proofErr w:type="spellStart"/>
      <w:r w:rsidRPr="00497259">
        <w:rPr>
          <w:rFonts w:eastAsia="Times New Roman"/>
          <w:lang w:eastAsia="en-US"/>
        </w:rPr>
        <w:t>We</w:t>
      </w:r>
      <w:proofErr w:type="spellEnd"/>
      <w:r w:rsidRPr="00497259">
        <w:rPr>
          <w:rFonts w:eastAsia="Times New Roman"/>
          <w:lang w:eastAsia="en-US"/>
        </w:rPr>
        <w:t xml:space="preserve"> encourage the Secretariat to </w:t>
      </w:r>
      <w:proofErr w:type="spellStart"/>
      <w:r w:rsidRPr="00497259">
        <w:rPr>
          <w:rFonts w:eastAsia="Times New Roman"/>
          <w:lang w:eastAsia="en-US"/>
        </w:rPr>
        <w:t>request</w:t>
      </w:r>
      <w:proofErr w:type="spellEnd"/>
      <w:r w:rsidRPr="00497259">
        <w:rPr>
          <w:rFonts w:eastAsia="Times New Roman"/>
          <w:lang w:eastAsia="en-US"/>
        </w:rPr>
        <w:t xml:space="preserve"> assistance </w:t>
      </w:r>
      <w:proofErr w:type="spellStart"/>
      <w:r w:rsidRPr="00497259">
        <w:rPr>
          <w:rFonts w:eastAsia="Times New Roman"/>
          <w:lang w:eastAsia="en-US"/>
        </w:rPr>
        <w:t>from</w:t>
      </w:r>
      <w:proofErr w:type="spellEnd"/>
      <w:r w:rsidRPr="00497259">
        <w:rPr>
          <w:rFonts w:eastAsia="Times New Roman"/>
          <w:lang w:eastAsia="en-US"/>
        </w:rPr>
        <w:t xml:space="preserve"> the NRO and ICANN to correct and </w:t>
      </w:r>
      <w:proofErr w:type="spellStart"/>
      <w:r w:rsidRPr="00497259">
        <w:rPr>
          <w:rFonts w:eastAsia="Times New Roman"/>
          <w:lang w:eastAsia="en-US"/>
        </w:rPr>
        <w:t>complete</w:t>
      </w:r>
      <w:proofErr w:type="spellEnd"/>
      <w:r w:rsidRPr="00497259">
        <w:rPr>
          <w:rFonts w:eastAsia="Times New Roman"/>
          <w:lang w:eastAsia="en-US"/>
        </w:rPr>
        <w:t xml:space="preserve"> the </w:t>
      </w:r>
      <w:proofErr w:type="spellStart"/>
      <w:r w:rsidRPr="00497259">
        <w:rPr>
          <w:rFonts w:eastAsia="Times New Roman"/>
          <w:lang w:eastAsia="en-US"/>
        </w:rPr>
        <w:t>text</w:t>
      </w:r>
      <w:proofErr w:type="spellEnd"/>
      <w:r w:rsidRPr="00497259">
        <w:rPr>
          <w:rFonts w:eastAsia="Times New Roman"/>
          <w:lang w:eastAsia="en-US"/>
        </w:rPr>
        <w:t xml:space="preserve">. </w:t>
      </w: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  <w:r w:rsidRPr="00497259">
        <w:rPr>
          <w:rFonts w:eastAsia="Times New Roman"/>
          <w:u w:val="single"/>
          <w:lang w:eastAsia="en-US"/>
        </w:rPr>
        <w:t xml:space="preserve">2.3.4.2 Country Code Top </w:t>
      </w:r>
      <w:proofErr w:type="spellStart"/>
      <w:r w:rsidRPr="00497259">
        <w:rPr>
          <w:rFonts w:eastAsia="Times New Roman"/>
          <w:u w:val="single"/>
          <w:lang w:eastAsia="en-US"/>
        </w:rPr>
        <w:t>Level</w:t>
      </w:r>
      <w:proofErr w:type="spellEnd"/>
      <w:r w:rsidRPr="00497259">
        <w:rPr>
          <w:rFonts w:eastAsia="Times New Roman"/>
          <w:u w:val="single"/>
          <w:lang w:eastAsia="en-US"/>
        </w:rPr>
        <w:t xml:space="preserve"> Domain (</w:t>
      </w:r>
      <w:proofErr w:type="spellStart"/>
      <w:r w:rsidRPr="00497259">
        <w:rPr>
          <w:rFonts w:eastAsia="Times New Roman"/>
          <w:u w:val="single"/>
          <w:lang w:eastAsia="en-US"/>
        </w:rPr>
        <w:t>ccTLDs</w:t>
      </w:r>
      <w:proofErr w:type="spellEnd"/>
      <w:r w:rsidRPr="00497259">
        <w:rPr>
          <w:rFonts w:eastAsia="Times New Roman"/>
          <w:u w:val="single"/>
          <w:lang w:eastAsia="en-US"/>
        </w:rPr>
        <w:t>) </w:t>
      </w:r>
    </w:p>
    <w:p w:rsidR="00CB18DD" w:rsidRPr="00497259" w:rsidRDefault="00CB18DD" w:rsidP="002A5092">
      <w:pPr>
        <w:ind w:left="708"/>
        <w:jc w:val="both"/>
        <w:rPr>
          <w:rFonts w:eastAsia="Times New Roman"/>
          <w:lang w:eastAsia="en-US"/>
        </w:rPr>
      </w:pPr>
    </w:p>
    <w:p w:rsidR="00CB18DD" w:rsidRPr="006E2F84" w:rsidRDefault="00CB18DD" w:rsidP="002A5092">
      <w:pPr>
        <w:ind w:left="708"/>
        <w:jc w:val="both"/>
        <w:rPr>
          <w:rFonts w:eastAsia="Times New Roman"/>
          <w:lang w:eastAsia="en-US"/>
        </w:rPr>
      </w:pPr>
      <w:r w:rsidRPr="006E2F84">
        <w:rPr>
          <w:rFonts w:eastAsia="Times New Roman"/>
          <w:lang w:eastAsia="en-US"/>
        </w:rPr>
        <w:t xml:space="preserve">Information in </w:t>
      </w:r>
      <w:proofErr w:type="spellStart"/>
      <w:r w:rsidRPr="006E2F84">
        <w:rPr>
          <w:rFonts w:eastAsia="Times New Roman"/>
          <w:lang w:eastAsia="en-US"/>
        </w:rPr>
        <w:t>this</w:t>
      </w:r>
      <w:proofErr w:type="spellEnd"/>
      <w:r w:rsidRPr="006E2F84">
        <w:rPr>
          <w:rFonts w:eastAsia="Times New Roman"/>
          <w:lang w:eastAsia="en-US"/>
        </w:rPr>
        <w:t xml:space="preserve"> section </w:t>
      </w:r>
      <w:proofErr w:type="spellStart"/>
      <w:r>
        <w:rPr>
          <w:rFonts w:eastAsia="Times New Roman"/>
          <w:lang w:eastAsia="en-US"/>
        </w:rPr>
        <w:t>is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misleading</w:t>
      </w:r>
      <w:proofErr w:type="spellEnd"/>
      <w:r>
        <w:rPr>
          <w:rFonts w:eastAsia="Times New Roman"/>
          <w:lang w:eastAsia="en-US"/>
        </w:rPr>
        <w:t xml:space="preserve"> and </w:t>
      </w:r>
      <w:proofErr w:type="spellStart"/>
      <w:r w:rsidRPr="006E2F84">
        <w:rPr>
          <w:rFonts w:eastAsia="Times New Roman"/>
          <w:lang w:eastAsia="en-US"/>
        </w:rPr>
        <w:t>needs</w:t>
      </w:r>
      <w:proofErr w:type="spellEnd"/>
      <w:r w:rsidRPr="006E2F84">
        <w:rPr>
          <w:rFonts w:eastAsia="Times New Roman"/>
          <w:lang w:eastAsia="en-US"/>
        </w:rPr>
        <w:t xml:space="preserve"> to </w:t>
      </w:r>
      <w:proofErr w:type="spellStart"/>
      <w:r w:rsidRPr="006E2F84">
        <w:rPr>
          <w:rFonts w:eastAsia="Times New Roman"/>
          <w:lang w:eastAsia="en-US"/>
        </w:rPr>
        <w:t>be</w:t>
      </w:r>
      <w:proofErr w:type="spellEnd"/>
      <w:r w:rsidRPr="006E2F84">
        <w:rPr>
          <w:rFonts w:eastAsia="Times New Roman"/>
          <w:lang w:eastAsia="en-US"/>
        </w:rPr>
        <w:t xml:space="preserve"> </w:t>
      </w:r>
      <w:proofErr w:type="spellStart"/>
      <w:r w:rsidRPr="006E2F84">
        <w:rPr>
          <w:rFonts w:eastAsia="Times New Roman"/>
          <w:lang w:eastAsia="en-US"/>
        </w:rPr>
        <w:t>updated</w:t>
      </w:r>
      <w:proofErr w:type="spellEnd"/>
      <w:r w:rsidRPr="006E2F84">
        <w:rPr>
          <w:rFonts w:eastAsia="Times New Roman"/>
          <w:lang w:eastAsia="en-US"/>
        </w:rPr>
        <w:t xml:space="preserve">. </w:t>
      </w:r>
      <w:proofErr w:type="spellStart"/>
      <w:r w:rsidRPr="006E2F84">
        <w:rPr>
          <w:rFonts w:eastAsia="Times New Roman"/>
          <w:lang w:eastAsia="en-US"/>
        </w:rPr>
        <w:t>We</w:t>
      </w:r>
      <w:proofErr w:type="spellEnd"/>
      <w:r w:rsidRPr="006E2F84">
        <w:rPr>
          <w:rFonts w:eastAsia="Times New Roman"/>
          <w:lang w:eastAsia="en-US"/>
        </w:rPr>
        <w:t xml:space="preserve"> encourage the Secretariat to </w:t>
      </w:r>
      <w:proofErr w:type="spellStart"/>
      <w:r w:rsidRPr="006E2F84">
        <w:rPr>
          <w:rFonts w:eastAsia="Times New Roman"/>
          <w:lang w:eastAsia="en-US"/>
        </w:rPr>
        <w:t>request</w:t>
      </w:r>
      <w:proofErr w:type="spellEnd"/>
      <w:r w:rsidRPr="006E2F84">
        <w:rPr>
          <w:rFonts w:eastAsia="Times New Roman"/>
          <w:lang w:eastAsia="en-US"/>
        </w:rPr>
        <w:t xml:space="preserve"> assistance </w:t>
      </w:r>
      <w:proofErr w:type="spellStart"/>
      <w:r w:rsidRPr="006E2F84">
        <w:rPr>
          <w:rFonts w:eastAsia="Times New Roman"/>
          <w:lang w:eastAsia="en-US"/>
        </w:rPr>
        <w:t>from</w:t>
      </w:r>
      <w:proofErr w:type="spellEnd"/>
      <w:r w:rsidRPr="006E2F84">
        <w:rPr>
          <w:rFonts w:eastAsia="Times New Roman"/>
          <w:lang w:eastAsia="en-US"/>
        </w:rPr>
        <w:t xml:space="preserve"> the NRO and ICANN to correct and </w:t>
      </w:r>
      <w:proofErr w:type="spellStart"/>
      <w:r w:rsidRPr="006E2F84">
        <w:rPr>
          <w:rFonts w:eastAsia="Times New Roman"/>
          <w:lang w:eastAsia="en-US"/>
        </w:rPr>
        <w:t>complete</w:t>
      </w:r>
      <w:proofErr w:type="spellEnd"/>
      <w:r w:rsidRPr="006E2F84">
        <w:rPr>
          <w:rFonts w:eastAsia="Times New Roman"/>
          <w:lang w:eastAsia="en-US"/>
        </w:rPr>
        <w:t xml:space="preserve"> the </w:t>
      </w:r>
      <w:proofErr w:type="spellStart"/>
      <w:r w:rsidRPr="006E2F84">
        <w:rPr>
          <w:rFonts w:eastAsia="Times New Roman"/>
          <w:lang w:eastAsia="en-US"/>
        </w:rPr>
        <w:t>text</w:t>
      </w:r>
      <w:proofErr w:type="spellEnd"/>
      <w:r w:rsidRPr="006E2F84">
        <w:rPr>
          <w:rFonts w:eastAsia="Times New Roman"/>
          <w:lang w:eastAsia="en-US"/>
        </w:rPr>
        <w:t xml:space="preserve">. </w:t>
      </w:r>
    </w:p>
    <w:p w:rsidR="00CB18DD" w:rsidRPr="00497259" w:rsidRDefault="00CB18DD" w:rsidP="002A5092">
      <w:pPr>
        <w:jc w:val="both"/>
        <w:rPr>
          <w:rFonts w:eastAsia="Times New Roman"/>
          <w:lang w:eastAsia="en-US"/>
        </w:rPr>
      </w:pPr>
    </w:p>
    <w:p w:rsidR="00CB18DD" w:rsidRPr="007C1C1A" w:rsidRDefault="00CB18DD" w:rsidP="002A5092">
      <w:pPr>
        <w:autoSpaceDE w:val="0"/>
        <w:autoSpaceDN w:val="0"/>
        <w:adjustRightInd w:val="0"/>
        <w:jc w:val="both"/>
      </w:pPr>
    </w:p>
    <w:p w:rsidR="00CB18DD" w:rsidRPr="00497259" w:rsidRDefault="00CB18DD" w:rsidP="002A5092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 w:rsidRPr="007C1C1A">
        <w:t>With</w:t>
      </w:r>
      <w:proofErr w:type="spellEnd"/>
      <w:r w:rsidRPr="007C1C1A">
        <w:t xml:space="preserve"> regards to the </w:t>
      </w:r>
      <w:proofErr w:type="spellStart"/>
      <w:r w:rsidRPr="007C1C1A">
        <w:t>theme</w:t>
      </w:r>
      <w:proofErr w:type="spellEnd"/>
      <w:r w:rsidRPr="007C1C1A">
        <w:t xml:space="preserve"> of the Forum, </w:t>
      </w:r>
      <w:proofErr w:type="spellStart"/>
      <w:r w:rsidRPr="007C1C1A">
        <w:t>we</w:t>
      </w:r>
      <w:proofErr w:type="spellEnd"/>
      <w:r w:rsidRPr="007C1C1A">
        <w:t xml:space="preserve"> </w:t>
      </w:r>
      <w:proofErr w:type="spellStart"/>
      <w:r w:rsidRPr="007C1C1A">
        <w:t>would</w:t>
      </w:r>
      <w:proofErr w:type="spellEnd"/>
      <w:r w:rsidRPr="007C1C1A">
        <w:t xml:space="preserve"> </w:t>
      </w:r>
      <w:proofErr w:type="spellStart"/>
      <w:r w:rsidRPr="007C1C1A">
        <w:t>like</w:t>
      </w:r>
      <w:proofErr w:type="spellEnd"/>
      <w:r w:rsidRPr="007C1C1A">
        <w:t xml:space="preserve"> to </w:t>
      </w:r>
      <w:proofErr w:type="spellStart"/>
      <w:r w:rsidRPr="007C1C1A">
        <w:t>reiterate</w:t>
      </w:r>
      <w:proofErr w:type="spellEnd"/>
      <w:r w:rsidRPr="007C1C1A">
        <w:t xml:space="preserve"> </w:t>
      </w:r>
      <w:proofErr w:type="spellStart"/>
      <w:r w:rsidRPr="007C1C1A">
        <w:t>our</w:t>
      </w:r>
      <w:proofErr w:type="spellEnd"/>
      <w:r w:rsidRPr="007C1C1A">
        <w:t xml:space="preserve"> suggestion </w:t>
      </w:r>
      <w:proofErr w:type="spellStart"/>
      <w:r w:rsidRPr="007C1C1A">
        <w:t>that</w:t>
      </w:r>
      <w:proofErr w:type="spellEnd"/>
      <w:r w:rsidRPr="007C1C1A">
        <w:t xml:space="preserve"> the Sec</w:t>
      </w:r>
      <w:r w:rsidRPr="00497259">
        <w:rPr>
          <w:lang w:eastAsia="en-US"/>
        </w:rPr>
        <w:t xml:space="preserve">retariat focus, in accordance </w:t>
      </w:r>
      <w:proofErr w:type="spellStart"/>
      <w:r w:rsidRPr="00497259">
        <w:rPr>
          <w:lang w:eastAsia="en-US"/>
        </w:rPr>
        <w:t>with</w:t>
      </w:r>
      <w:proofErr w:type="spellEnd"/>
      <w:r w:rsidRPr="00497259">
        <w:rPr>
          <w:lang w:eastAsia="en-US"/>
        </w:rPr>
        <w:t xml:space="preserve"> the mandate of the WTPF, on a </w:t>
      </w:r>
      <w:proofErr w:type="spellStart"/>
      <w:r w:rsidRPr="00497259">
        <w:rPr>
          <w:lang w:eastAsia="en-US"/>
        </w:rPr>
        <w:t>forward-looking</w:t>
      </w:r>
      <w:proofErr w:type="spellEnd"/>
      <w:r w:rsidRPr="00497259">
        <w:rPr>
          <w:lang w:eastAsia="en-US"/>
        </w:rPr>
        <w:t xml:space="preserve"> </w:t>
      </w:r>
      <w:proofErr w:type="spellStart"/>
      <w:r w:rsidRPr="00497259">
        <w:rPr>
          <w:lang w:eastAsia="en-US"/>
        </w:rPr>
        <w:t>theme</w:t>
      </w:r>
      <w:proofErr w:type="spellEnd"/>
      <w:r w:rsidRPr="00497259">
        <w:rPr>
          <w:lang w:eastAsia="en-US"/>
        </w:rPr>
        <w:t xml:space="preserve">. The WTPF </w:t>
      </w:r>
      <w:proofErr w:type="spellStart"/>
      <w:r w:rsidRPr="00497259">
        <w:rPr>
          <w:lang w:eastAsia="en-US"/>
        </w:rPr>
        <w:t>should</w:t>
      </w:r>
      <w:proofErr w:type="spellEnd"/>
      <w:r w:rsidRPr="00497259">
        <w:rPr>
          <w:lang w:eastAsia="en-US"/>
        </w:rPr>
        <w:t xml:space="preserve"> exchange </w:t>
      </w:r>
      <w:proofErr w:type="spellStart"/>
      <w:r w:rsidRPr="00497259">
        <w:rPr>
          <w:lang w:eastAsia="en-US"/>
        </w:rPr>
        <w:t>views</w:t>
      </w:r>
      <w:proofErr w:type="spellEnd"/>
      <w:r w:rsidRPr="00497259">
        <w:rPr>
          <w:lang w:eastAsia="en-US"/>
        </w:rPr>
        <w:t xml:space="preserve"> on the key </w:t>
      </w:r>
      <w:proofErr w:type="spellStart"/>
      <w:r w:rsidRPr="00497259">
        <w:rPr>
          <w:lang w:eastAsia="en-US"/>
        </w:rPr>
        <w:t>policy</w:t>
      </w:r>
      <w:proofErr w:type="spellEnd"/>
      <w:r w:rsidRPr="00497259">
        <w:rPr>
          <w:lang w:eastAsia="en-US"/>
        </w:rPr>
        <w:t xml:space="preserve"> issues </w:t>
      </w:r>
      <w:proofErr w:type="spellStart"/>
      <w:r w:rsidRPr="00497259">
        <w:rPr>
          <w:lang w:eastAsia="en-US"/>
        </w:rPr>
        <w:t>arising</w:t>
      </w:r>
      <w:proofErr w:type="spellEnd"/>
      <w:r w:rsidRPr="00497259">
        <w:rPr>
          <w:lang w:eastAsia="en-US"/>
        </w:rPr>
        <w:t xml:space="preserve"> </w:t>
      </w:r>
      <w:proofErr w:type="spellStart"/>
      <w:r w:rsidRPr="00497259">
        <w:rPr>
          <w:lang w:eastAsia="en-US"/>
        </w:rPr>
        <w:t>from</w:t>
      </w:r>
      <w:proofErr w:type="spellEnd"/>
      <w:r w:rsidRPr="00497259">
        <w:rPr>
          <w:lang w:eastAsia="en-US"/>
        </w:rPr>
        <w:t xml:space="preserve"> </w:t>
      </w:r>
      <w:proofErr w:type="spellStart"/>
      <w:r w:rsidRPr="00497259">
        <w:rPr>
          <w:lang w:eastAsia="en-US"/>
        </w:rPr>
        <w:t>today’s</w:t>
      </w:r>
      <w:proofErr w:type="spellEnd"/>
      <w:r w:rsidRPr="00497259">
        <w:rPr>
          <w:lang w:eastAsia="en-US"/>
        </w:rPr>
        <w:t xml:space="preserve"> </w:t>
      </w:r>
      <w:proofErr w:type="spellStart"/>
      <w:r w:rsidRPr="00497259">
        <w:rPr>
          <w:lang w:eastAsia="en-US"/>
        </w:rPr>
        <w:t>fast</w:t>
      </w:r>
      <w:proofErr w:type="spellEnd"/>
      <w:r w:rsidRPr="00497259">
        <w:rPr>
          <w:lang w:eastAsia="en-US"/>
        </w:rPr>
        <w:t xml:space="preserve"> </w:t>
      </w:r>
      <w:proofErr w:type="spellStart"/>
      <w:r w:rsidRPr="00497259">
        <w:rPr>
          <w:lang w:eastAsia="en-US"/>
        </w:rPr>
        <w:t>changing</w:t>
      </w:r>
      <w:proofErr w:type="spellEnd"/>
      <w:r w:rsidRPr="00497259">
        <w:rPr>
          <w:lang w:eastAsia="en-US"/>
        </w:rPr>
        <w:t xml:space="preserve"> information and communication </w:t>
      </w:r>
      <w:proofErr w:type="spellStart"/>
      <w:r w:rsidRPr="00497259">
        <w:rPr>
          <w:lang w:eastAsia="en-US"/>
        </w:rPr>
        <w:t>technology</w:t>
      </w:r>
      <w:proofErr w:type="spellEnd"/>
      <w:r w:rsidRPr="00497259">
        <w:rPr>
          <w:lang w:eastAsia="en-US"/>
        </w:rPr>
        <w:t xml:space="preserve"> (ICT) </w:t>
      </w:r>
      <w:proofErr w:type="spellStart"/>
      <w:r w:rsidRPr="00497259">
        <w:rPr>
          <w:lang w:eastAsia="en-US"/>
        </w:rPr>
        <w:t>environment</w:t>
      </w:r>
      <w:proofErr w:type="spellEnd"/>
      <w:r w:rsidRPr="00497259">
        <w:rPr>
          <w:lang w:eastAsia="en-US"/>
        </w:rPr>
        <w:t xml:space="preserve">. </w:t>
      </w:r>
      <w:proofErr w:type="spellStart"/>
      <w:r w:rsidRPr="00497259">
        <w:rPr>
          <w:lang w:eastAsia="en-US"/>
        </w:rPr>
        <w:t>Stakeholders</w:t>
      </w:r>
      <w:proofErr w:type="spellEnd"/>
      <w:r w:rsidRPr="00497259">
        <w:rPr>
          <w:lang w:eastAsia="en-US"/>
        </w:rPr>
        <w:t xml:space="preserve"> </w:t>
      </w:r>
      <w:proofErr w:type="spellStart"/>
      <w:r w:rsidRPr="00497259">
        <w:rPr>
          <w:lang w:eastAsia="en-US"/>
        </w:rPr>
        <w:t>including</w:t>
      </w:r>
      <w:proofErr w:type="spellEnd"/>
      <w:r w:rsidRPr="00497259">
        <w:rPr>
          <w:lang w:eastAsia="en-US"/>
        </w:rPr>
        <w:t xml:space="preserve"> </w:t>
      </w:r>
      <w:proofErr w:type="spellStart"/>
      <w:r w:rsidRPr="00497259">
        <w:rPr>
          <w:lang w:eastAsia="en-US"/>
        </w:rPr>
        <w:t>from</w:t>
      </w:r>
      <w:proofErr w:type="spellEnd"/>
      <w:r w:rsidRPr="00497259">
        <w:rPr>
          <w:lang w:eastAsia="en-US"/>
        </w:rPr>
        <w:t xml:space="preserve"> the Internet </w:t>
      </w:r>
      <w:proofErr w:type="spellStart"/>
      <w:r w:rsidRPr="00497259">
        <w:rPr>
          <w:lang w:eastAsia="en-US"/>
        </w:rPr>
        <w:t>technical</w:t>
      </w:r>
      <w:proofErr w:type="spellEnd"/>
      <w:r w:rsidRPr="00497259">
        <w:rPr>
          <w:lang w:eastAsia="en-US"/>
        </w:rPr>
        <w:t xml:space="preserve"> and </w:t>
      </w:r>
      <w:proofErr w:type="spellStart"/>
      <w:r w:rsidRPr="00497259">
        <w:rPr>
          <w:lang w:eastAsia="en-US"/>
        </w:rPr>
        <w:t>academic</w:t>
      </w:r>
      <w:proofErr w:type="spellEnd"/>
      <w:r w:rsidRPr="00497259">
        <w:rPr>
          <w:lang w:eastAsia="en-US"/>
        </w:rPr>
        <w:t xml:space="preserve"> </w:t>
      </w:r>
      <w:proofErr w:type="spellStart"/>
      <w:r w:rsidRPr="00497259">
        <w:rPr>
          <w:lang w:eastAsia="en-US"/>
        </w:rPr>
        <w:t>community</w:t>
      </w:r>
      <w:proofErr w:type="spellEnd"/>
      <w:r w:rsidRPr="00497259">
        <w:rPr>
          <w:lang w:eastAsia="en-US"/>
        </w:rPr>
        <w:t xml:space="preserve"> made constructive </w:t>
      </w:r>
      <w:proofErr w:type="spellStart"/>
      <w:r w:rsidRPr="00497259">
        <w:rPr>
          <w:lang w:eastAsia="en-US"/>
        </w:rPr>
        <w:t>proposals</w:t>
      </w:r>
      <w:proofErr w:type="spellEnd"/>
      <w:r w:rsidRPr="00497259">
        <w:rPr>
          <w:lang w:eastAsia="en-US"/>
        </w:rPr>
        <w:t xml:space="preserve"> in </w:t>
      </w:r>
      <w:proofErr w:type="spellStart"/>
      <w:r w:rsidRPr="00497259">
        <w:rPr>
          <w:lang w:eastAsia="en-US"/>
        </w:rPr>
        <w:t>this</w:t>
      </w:r>
      <w:proofErr w:type="spellEnd"/>
      <w:r w:rsidRPr="00497259">
        <w:rPr>
          <w:lang w:eastAsia="en-US"/>
        </w:rPr>
        <w:t xml:space="preserve"> regard. </w:t>
      </w:r>
      <w:proofErr w:type="spellStart"/>
      <w:r w:rsidRPr="00497259">
        <w:rPr>
          <w:lang w:eastAsia="en-US"/>
        </w:rPr>
        <w:t>Another</w:t>
      </w:r>
      <w:proofErr w:type="spellEnd"/>
      <w:r w:rsidRPr="00497259">
        <w:rPr>
          <w:lang w:eastAsia="en-US"/>
        </w:rPr>
        <w:t xml:space="preserve"> </w:t>
      </w:r>
      <w:proofErr w:type="spellStart"/>
      <w:r w:rsidRPr="00497259">
        <w:rPr>
          <w:lang w:eastAsia="en-US"/>
        </w:rPr>
        <w:t>useful</w:t>
      </w:r>
      <w:proofErr w:type="spellEnd"/>
      <w:r w:rsidRPr="00497259">
        <w:rPr>
          <w:lang w:eastAsia="en-US"/>
        </w:rPr>
        <w:t xml:space="preserve"> </w:t>
      </w:r>
      <w:r>
        <w:rPr>
          <w:lang w:eastAsia="en-US"/>
        </w:rPr>
        <w:t xml:space="preserve">and </w:t>
      </w:r>
      <w:proofErr w:type="spellStart"/>
      <w:r>
        <w:rPr>
          <w:lang w:eastAsia="en-US"/>
        </w:rPr>
        <w:t>related</w:t>
      </w:r>
      <w:proofErr w:type="spellEnd"/>
      <w:r>
        <w:rPr>
          <w:lang w:eastAsia="en-US"/>
        </w:rPr>
        <w:t xml:space="preserve"> </w:t>
      </w:r>
      <w:proofErr w:type="spellStart"/>
      <w:r w:rsidRPr="007C1C1A">
        <w:rPr>
          <w:lang w:eastAsia="en-US"/>
        </w:rPr>
        <w:t>theme</w:t>
      </w:r>
      <w:proofErr w:type="spellEnd"/>
      <w:r w:rsidRPr="00497259">
        <w:rPr>
          <w:lang w:eastAsia="en-US"/>
        </w:rPr>
        <w:t xml:space="preserve"> </w:t>
      </w:r>
      <w:proofErr w:type="spellStart"/>
      <w:r w:rsidR="00023770">
        <w:rPr>
          <w:lang w:eastAsia="en-US"/>
        </w:rPr>
        <w:t>c</w:t>
      </w:r>
      <w:r w:rsidRPr="00497259">
        <w:rPr>
          <w:lang w:eastAsia="en-US"/>
        </w:rPr>
        <w:t>ould</w:t>
      </w:r>
      <w:proofErr w:type="spellEnd"/>
      <w:r w:rsidRPr="00497259">
        <w:rPr>
          <w:lang w:eastAsia="en-US"/>
        </w:rPr>
        <w:t xml:space="preserve"> </w:t>
      </w:r>
      <w:proofErr w:type="spellStart"/>
      <w:r w:rsidRPr="00497259">
        <w:rPr>
          <w:lang w:eastAsia="en-US"/>
        </w:rPr>
        <w:t>be</w:t>
      </w:r>
      <w:proofErr w:type="spellEnd"/>
      <w:r w:rsidRPr="00497259">
        <w:rPr>
          <w:lang w:eastAsia="en-US"/>
        </w:rPr>
        <w:t xml:space="preserve"> “</w:t>
      </w:r>
      <w:r w:rsidRPr="00497259">
        <w:rPr>
          <w:b/>
          <w:i/>
          <w:lang w:eastAsia="en-US"/>
        </w:rPr>
        <w:t xml:space="preserve">The impact of the Internet </w:t>
      </w:r>
      <w:proofErr w:type="spellStart"/>
      <w:r w:rsidRPr="00497259">
        <w:rPr>
          <w:b/>
          <w:i/>
          <w:lang w:eastAsia="en-US"/>
        </w:rPr>
        <w:t>development</w:t>
      </w:r>
      <w:proofErr w:type="spellEnd"/>
      <w:r w:rsidRPr="00497259">
        <w:rPr>
          <w:b/>
          <w:i/>
          <w:lang w:eastAsia="en-US"/>
        </w:rPr>
        <w:t xml:space="preserve"> on </w:t>
      </w:r>
      <w:proofErr w:type="spellStart"/>
      <w:r w:rsidRPr="00497259">
        <w:rPr>
          <w:b/>
          <w:i/>
          <w:lang w:eastAsia="en-US"/>
        </w:rPr>
        <w:t>economic</w:t>
      </w:r>
      <w:proofErr w:type="spellEnd"/>
      <w:r w:rsidRPr="00497259">
        <w:rPr>
          <w:b/>
          <w:i/>
          <w:lang w:eastAsia="en-US"/>
        </w:rPr>
        <w:t xml:space="preserve"> </w:t>
      </w:r>
      <w:proofErr w:type="spellStart"/>
      <w:r w:rsidRPr="00497259">
        <w:rPr>
          <w:b/>
          <w:i/>
          <w:lang w:eastAsia="en-US"/>
        </w:rPr>
        <w:t>growth</w:t>
      </w:r>
      <w:proofErr w:type="spellEnd"/>
      <w:r w:rsidRPr="00497259">
        <w:rPr>
          <w:b/>
          <w:i/>
          <w:lang w:eastAsia="en-US"/>
        </w:rPr>
        <w:t xml:space="preserve"> and social </w:t>
      </w:r>
      <w:proofErr w:type="spellStart"/>
      <w:r w:rsidRPr="00497259">
        <w:rPr>
          <w:b/>
          <w:i/>
          <w:lang w:eastAsia="en-US"/>
        </w:rPr>
        <w:t>development</w:t>
      </w:r>
      <w:proofErr w:type="spellEnd"/>
      <w:r w:rsidRPr="00497259">
        <w:rPr>
          <w:lang w:eastAsia="en-US"/>
        </w:rPr>
        <w:t xml:space="preserve">”. </w:t>
      </w:r>
    </w:p>
    <w:p w:rsidR="00CB18DD" w:rsidRPr="00497259" w:rsidRDefault="00CB18DD" w:rsidP="002A5092">
      <w:pPr>
        <w:autoSpaceDE w:val="0"/>
        <w:autoSpaceDN w:val="0"/>
        <w:adjustRightInd w:val="0"/>
        <w:jc w:val="both"/>
        <w:rPr>
          <w:lang w:eastAsia="en-US"/>
        </w:rPr>
      </w:pPr>
    </w:p>
    <w:p w:rsidR="00CB18DD" w:rsidRPr="00497259" w:rsidRDefault="00CB18DD" w:rsidP="002A5092">
      <w:pPr>
        <w:autoSpaceDE w:val="0"/>
        <w:autoSpaceDN w:val="0"/>
        <w:adjustRightInd w:val="0"/>
        <w:jc w:val="both"/>
      </w:pPr>
      <w:r w:rsidRPr="007C1C1A">
        <w:t xml:space="preserve">It </w:t>
      </w:r>
      <w:proofErr w:type="spellStart"/>
      <w:r w:rsidRPr="007C1C1A">
        <w:t>is</w:t>
      </w:r>
      <w:proofErr w:type="spellEnd"/>
      <w:r w:rsidRPr="007C1C1A">
        <w:t xml:space="preserve"> important to note </w:t>
      </w:r>
      <w:proofErr w:type="spellStart"/>
      <w:r w:rsidRPr="00497259">
        <w:t>that</w:t>
      </w:r>
      <w:proofErr w:type="spellEnd"/>
      <w:r w:rsidRPr="00497259">
        <w:t xml:space="preserve"> </w:t>
      </w:r>
      <w:proofErr w:type="spellStart"/>
      <w:r w:rsidRPr="00A92932">
        <w:t>advances</w:t>
      </w:r>
      <w:proofErr w:type="spellEnd"/>
      <w:r w:rsidRPr="00A92932">
        <w:t xml:space="preserve"> in the global information infrastructure </w:t>
      </w:r>
      <w:r>
        <w:t>are</w:t>
      </w:r>
      <w:r w:rsidRPr="00A92932">
        <w:t xml:space="preserve"> </w:t>
      </w:r>
      <w:r w:rsidRPr="00497259">
        <w:t xml:space="preserve">a </w:t>
      </w:r>
      <w:proofErr w:type="spellStart"/>
      <w:r w:rsidRPr="00497259">
        <w:t>critical</w:t>
      </w:r>
      <w:proofErr w:type="spellEnd"/>
      <w:r w:rsidRPr="00497259">
        <w:t xml:space="preserve"> </w:t>
      </w:r>
      <w:proofErr w:type="spellStart"/>
      <w:r w:rsidRPr="00497259">
        <w:t>engine</w:t>
      </w:r>
      <w:proofErr w:type="spellEnd"/>
      <w:r w:rsidRPr="00497259">
        <w:t xml:space="preserve"> for </w:t>
      </w:r>
      <w:proofErr w:type="spellStart"/>
      <w:r w:rsidRPr="00497259">
        <w:t>growth</w:t>
      </w:r>
      <w:proofErr w:type="spellEnd"/>
      <w:r w:rsidRPr="00497259">
        <w:t xml:space="preserve"> in </w:t>
      </w:r>
      <w:proofErr w:type="spellStart"/>
      <w:r w:rsidRPr="00497259">
        <w:t>today’s</w:t>
      </w:r>
      <w:proofErr w:type="spellEnd"/>
      <w:r w:rsidRPr="00497259">
        <w:t xml:space="preserve"> world </w:t>
      </w:r>
      <w:proofErr w:type="spellStart"/>
      <w:r w:rsidRPr="00497259">
        <w:t>economy</w:t>
      </w:r>
      <w:proofErr w:type="spellEnd"/>
      <w:r>
        <w:t xml:space="preserve">. This </w:t>
      </w:r>
      <w:r w:rsidRPr="00497259">
        <w:t xml:space="preserve">must </w:t>
      </w:r>
      <w:proofErr w:type="spellStart"/>
      <w:r w:rsidRPr="00497259">
        <w:t>be</w:t>
      </w:r>
      <w:proofErr w:type="spellEnd"/>
      <w:r w:rsidRPr="00497259">
        <w:t xml:space="preserve"> </w:t>
      </w:r>
      <w:proofErr w:type="spellStart"/>
      <w:r w:rsidRPr="00497259">
        <w:t>recognized</w:t>
      </w:r>
      <w:proofErr w:type="spellEnd"/>
      <w:r w:rsidRPr="00497259">
        <w:t xml:space="preserve"> </w:t>
      </w:r>
      <w:proofErr w:type="spellStart"/>
      <w:r w:rsidRPr="00497259">
        <w:t>within</w:t>
      </w:r>
      <w:proofErr w:type="spellEnd"/>
      <w:r w:rsidRPr="00497259">
        <w:t xml:space="preserve"> the WTPF report as an important </w:t>
      </w:r>
      <w:proofErr w:type="spellStart"/>
      <w:r w:rsidRPr="00497259">
        <w:t>attribute</w:t>
      </w:r>
      <w:proofErr w:type="spellEnd"/>
      <w:r w:rsidRPr="00497259">
        <w:t xml:space="preserve"> of the Internet. </w:t>
      </w:r>
      <w:r w:rsidRPr="00497259">
        <w:rPr>
          <w:lang w:eastAsia="en-US"/>
        </w:rPr>
        <w:t>The I</w:t>
      </w:r>
      <w:r w:rsidR="002A5092">
        <w:rPr>
          <w:lang w:eastAsia="en-US"/>
        </w:rPr>
        <w:t xml:space="preserve">nternet Society </w:t>
      </w:r>
      <w:proofErr w:type="spellStart"/>
      <w:r w:rsidRPr="00497259">
        <w:rPr>
          <w:lang w:eastAsia="en-US"/>
        </w:rPr>
        <w:t>would</w:t>
      </w:r>
      <w:proofErr w:type="spellEnd"/>
      <w:r w:rsidRPr="00497259">
        <w:rPr>
          <w:lang w:eastAsia="en-US"/>
        </w:rPr>
        <w:t xml:space="preserve"> </w:t>
      </w:r>
      <w:proofErr w:type="spellStart"/>
      <w:r w:rsidRPr="00497259">
        <w:rPr>
          <w:lang w:eastAsia="en-US"/>
        </w:rPr>
        <w:t>be</w:t>
      </w:r>
      <w:proofErr w:type="spellEnd"/>
      <w:r w:rsidRPr="00497259">
        <w:rPr>
          <w:lang w:eastAsia="en-US"/>
        </w:rPr>
        <w:t xml:space="preserve"> happy to </w:t>
      </w:r>
      <w:proofErr w:type="spellStart"/>
      <w:r w:rsidRPr="00497259">
        <w:rPr>
          <w:lang w:eastAsia="en-US"/>
        </w:rPr>
        <w:lastRenderedPageBreak/>
        <w:t>provide</w:t>
      </w:r>
      <w:proofErr w:type="spellEnd"/>
      <w:r w:rsidRPr="00497259">
        <w:rPr>
          <w:lang w:eastAsia="en-US"/>
        </w:rPr>
        <w:t xml:space="preserve"> substantive </w:t>
      </w:r>
      <w:proofErr w:type="spellStart"/>
      <w:r w:rsidRPr="00497259">
        <w:rPr>
          <w:lang w:eastAsia="en-US"/>
        </w:rPr>
        <w:t>factual</w:t>
      </w:r>
      <w:proofErr w:type="spellEnd"/>
      <w:r w:rsidRPr="00497259">
        <w:rPr>
          <w:lang w:eastAsia="en-US"/>
        </w:rPr>
        <w:t xml:space="preserve"> information on </w:t>
      </w:r>
      <w:proofErr w:type="spellStart"/>
      <w:r w:rsidRPr="00497259">
        <w:rPr>
          <w:lang w:eastAsia="en-US"/>
        </w:rPr>
        <w:t>this</w:t>
      </w:r>
      <w:proofErr w:type="spellEnd"/>
      <w:r w:rsidRPr="00497259">
        <w:rPr>
          <w:lang w:eastAsia="en-US"/>
        </w:rPr>
        <w:t xml:space="preserve"> issue, </w:t>
      </w:r>
      <w:proofErr w:type="spellStart"/>
      <w:r w:rsidRPr="00497259">
        <w:rPr>
          <w:lang w:eastAsia="en-US"/>
        </w:rPr>
        <w:t>including</w:t>
      </w:r>
      <w:proofErr w:type="spellEnd"/>
      <w:r w:rsidRPr="00497259">
        <w:rPr>
          <w:lang w:eastAsia="en-US"/>
        </w:rPr>
        <w:t xml:space="preserve"> on the </w:t>
      </w:r>
      <w:proofErr w:type="spellStart"/>
      <w:r w:rsidRPr="00497259">
        <w:rPr>
          <w:lang w:eastAsia="en-US"/>
        </w:rPr>
        <w:t>development</w:t>
      </w:r>
      <w:proofErr w:type="spellEnd"/>
      <w:r w:rsidRPr="00497259">
        <w:rPr>
          <w:lang w:eastAsia="en-US"/>
        </w:rPr>
        <w:t xml:space="preserve"> of </w:t>
      </w:r>
      <w:proofErr w:type="spellStart"/>
      <w:r w:rsidRPr="00497259">
        <w:rPr>
          <w:lang w:eastAsia="en-US"/>
        </w:rPr>
        <w:t>IXPs</w:t>
      </w:r>
      <w:proofErr w:type="spellEnd"/>
      <w:r w:rsidRPr="00497259">
        <w:rPr>
          <w:lang w:eastAsia="en-US"/>
        </w:rPr>
        <w:t xml:space="preserve">. </w:t>
      </w:r>
    </w:p>
    <w:p w:rsidR="00CB18DD" w:rsidRPr="007C1C1A" w:rsidRDefault="00CB18DD" w:rsidP="00CB18DD">
      <w:pPr>
        <w:jc w:val="both"/>
      </w:pPr>
    </w:p>
    <w:p w:rsidR="00CB18DD" w:rsidRDefault="00CB18DD" w:rsidP="00CB18DD">
      <w:pPr>
        <w:jc w:val="both"/>
      </w:pPr>
    </w:p>
    <w:p w:rsidR="004A1260" w:rsidRPr="00A92932" w:rsidRDefault="004A1260" w:rsidP="00CB18DD">
      <w:pPr>
        <w:jc w:val="both"/>
      </w:pPr>
    </w:p>
    <w:p w:rsidR="00CB18DD" w:rsidRPr="00497259" w:rsidRDefault="00CB18DD" w:rsidP="00CB18DD">
      <w:pPr>
        <w:jc w:val="both"/>
      </w:pPr>
      <w:proofErr w:type="spellStart"/>
      <w:r w:rsidRPr="00497259">
        <w:t>Sincerely</w:t>
      </w:r>
      <w:proofErr w:type="spellEnd"/>
      <w:r w:rsidRPr="00497259">
        <w:t>,</w:t>
      </w:r>
    </w:p>
    <w:p w:rsidR="00CB18DD" w:rsidRDefault="00CB18DD" w:rsidP="00CB18DD">
      <w:pPr>
        <w:jc w:val="both"/>
      </w:pPr>
    </w:p>
    <w:p w:rsidR="0085555A" w:rsidRDefault="00CB18DD" w:rsidP="00CB18DD">
      <w:r>
        <w:t>Constance Bommelaer</w:t>
      </w:r>
    </w:p>
    <w:p w:rsidR="004A1260" w:rsidRDefault="00CB18DD" w:rsidP="00CB18DD">
      <w:proofErr w:type="spellStart"/>
      <w:r>
        <w:t>Director</w:t>
      </w:r>
      <w:proofErr w:type="spellEnd"/>
      <w:r>
        <w:t>, Public Policy</w:t>
      </w:r>
    </w:p>
    <w:p w:rsidR="00CB18DD" w:rsidRPr="00D807DD" w:rsidRDefault="004A1260" w:rsidP="00CB18DD">
      <w:r>
        <w:t>The Internet Society</w:t>
      </w:r>
    </w:p>
    <w:p w:rsidR="0085555A" w:rsidRPr="009930DD" w:rsidRDefault="0085555A" w:rsidP="0085555A">
      <w:pPr>
        <w:jc w:val="both"/>
      </w:pPr>
    </w:p>
    <w:p w:rsidR="009930DD" w:rsidRDefault="009930DD" w:rsidP="009930DD">
      <w:pPr>
        <w:tabs>
          <w:tab w:val="left" w:pos="1276"/>
        </w:tabs>
        <w:jc w:val="both"/>
        <w:rPr>
          <w:bCs/>
        </w:rPr>
      </w:pPr>
    </w:p>
    <w:p w:rsidR="009930DD" w:rsidRDefault="009930DD" w:rsidP="009930DD">
      <w:pPr>
        <w:tabs>
          <w:tab w:val="left" w:pos="1276"/>
        </w:tabs>
        <w:jc w:val="both"/>
        <w:rPr>
          <w:bCs/>
        </w:rPr>
      </w:pPr>
    </w:p>
    <w:p w:rsidR="009930DD" w:rsidRDefault="009930DD" w:rsidP="009930DD">
      <w:pPr>
        <w:tabs>
          <w:tab w:val="left" w:pos="1276"/>
        </w:tabs>
        <w:jc w:val="both"/>
        <w:rPr>
          <w:bCs/>
        </w:rPr>
      </w:pPr>
    </w:p>
    <w:p w:rsidR="009930DD" w:rsidRDefault="009930DD" w:rsidP="009930DD">
      <w:pPr>
        <w:jc w:val="both"/>
        <w:rPr>
          <w:bCs/>
        </w:rPr>
      </w:pPr>
    </w:p>
    <w:p w:rsidR="00EE6A8A" w:rsidRDefault="00EE6A8A" w:rsidP="009930DD">
      <w:pPr>
        <w:jc w:val="both"/>
        <w:rPr>
          <w:bCs/>
        </w:rPr>
      </w:pPr>
    </w:p>
    <w:p w:rsidR="00EE6A8A" w:rsidRDefault="00EE6A8A" w:rsidP="009930DD">
      <w:pPr>
        <w:jc w:val="both"/>
        <w:rPr>
          <w:bCs/>
        </w:rPr>
      </w:pPr>
    </w:p>
    <w:p w:rsidR="00EE6A8A" w:rsidRDefault="00EE6A8A" w:rsidP="009930DD">
      <w:pPr>
        <w:jc w:val="both"/>
        <w:rPr>
          <w:bCs/>
        </w:rPr>
      </w:pPr>
    </w:p>
    <w:p w:rsidR="00CD364B" w:rsidRDefault="00CD364B" w:rsidP="009930DD">
      <w:pPr>
        <w:jc w:val="both"/>
        <w:rPr>
          <w:bCs/>
        </w:rPr>
      </w:pPr>
    </w:p>
    <w:sectPr w:rsidR="00CD364B" w:rsidSect="00A74396">
      <w:pgSz w:w="11907" w:h="16840" w:code="9"/>
      <w:pgMar w:top="2160" w:right="1474" w:bottom="1418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32" w:rsidRDefault="00444432">
      <w:r>
        <w:separator/>
      </w:r>
    </w:p>
  </w:endnote>
  <w:endnote w:type="continuationSeparator" w:id="0">
    <w:p w:rsidR="00444432" w:rsidRDefault="0044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612" w:type="dxa"/>
      <w:tblLook w:val="01E0" w:firstRow="1" w:lastRow="1" w:firstColumn="1" w:lastColumn="1" w:noHBand="0" w:noVBand="0"/>
    </w:tblPr>
    <w:tblGrid>
      <w:gridCol w:w="1980"/>
      <w:gridCol w:w="2340"/>
      <w:gridCol w:w="1980"/>
      <w:gridCol w:w="2160"/>
      <w:gridCol w:w="1980"/>
    </w:tblGrid>
    <w:tr w:rsidR="00F375AE" w:rsidTr="00461D83">
      <w:tc>
        <w:tcPr>
          <w:tcW w:w="1980" w:type="dxa"/>
          <w:tcBorders>
            <w:top w:val="single" w:sz="6" w:space="0" w:color="0000FF"/>
          </w:tcBorders>
        </w:tcPr>
        <w:p w:rsidR="00F375AE" w:rsidRDefault="00F375AE" w:rsidP="00461D83">
          <w:pPr>
            <w:pStyle w:val="Footer"/>
            <w:rPr>
              <w:rFonts w:ascii="Tahoma" w:hAnsi="Tahoma"/>
              <w:b/>
              <w:sz w:val="16"/>
              <w:lang w:val="en-US"/>
            </w:rPr>
          </w:pPr>
        </w:p>
      </w:tc>
      <w:tc>
        <w:tcPr>
          <w:tcW w:w="2340" w:type="dxa"/>
          <w:tcBorders>
            <w:top w:val="single" w:sz="6" w:space="0" w:color="0000FF"/>
          </w:tcBorders>
        </w:tcPr>
        <w:p w:rsidR="00F375AE" w:rsidRDefault="00F375AE" w:rsidP="00461D83">
          <w:pPr>
            <w:pStyle w:val="Footer"/>
            <w:rPr>
              <w:rFonts w:ascii="Tahoma" w:hAnsi="Tahoma"/>
              <w:sz w:val="16"/>
              <w:lang w:val="en-US"/>
            </w:rPr>
          </w:pPr>
        </w:p>
      </w:tc>
      <w:tc>
        <w:tcPr>
          <w:tcW w:w="1980" w:type="dxa"/>
          <w:tcBorders>
            <w:top w:val="single" w:sz="6" w:space="0" w:color="0000FF"/>
          </w:tcBorders>
        </w:tcPr>
        <w:p w:rsidR="00F375AE" w:rsidRDefault="00F375AE" w:rsidP="00461D83">
          <w:pPr>
            <w:pStyle w:val="Footer"/>
            <w:rPr>
              <w:rFonts w:ascii="Tahoma" w:hAnsi="Tahoma"/>
              <w:sz w:val="16"/>
              <w:lang w:val="en-US"/>
            </w:rPr>
          </w:pPr>
        </w:p>
      </w:tc>
      <w:tc>
        <w:tcPr>
          <w:tcW w:w="2160" w:type="dxa"/>
          <w:tcBorders>
            <w:top w:val="single" w:sz="6" w:space="0" w:color="0000FF"/>
          </w:tcBorders>
        </w:tcPr>
        <w:p w:rsidR="00F375AE" w:rsidRDefault="00F375AE" w:rsidP="00461D83">
          <w:pPr>
            <w:pStyle w:val="Footer"/>
            <w:rPr>
              <w:rFonts w:ascii="Tahoma" w:hAnsi="Tahoma"/>
              <w:sz w:val="16"/>
              <w:lang w:val="en-US"/>
            </w:rPr>
          </w:pPr>
        </w:p>
      </w:tc>
      <w:tc>
        <w:tcPr>
          <w:tcW w:w="1980" w:type="dxa"/>
          <w:tcBorders>
            <w:top w:val="single" w:sz="6" w:space="0" w:color="0000FF"/>
          </w:tcBorders>
        </w:tcPr>
        <w:p w:rsidR="00F375AE" w:rsidRDefault="00F375AE" w:rsidP="00461D83">
          <w:pPr>
            <w:pStyle w:val="Footer"/>
            <w:rPr>
              <w:rFonts w:ascii="Tahoma" w:hAnsi="Tahoma"/>
              <w:sz w:val="16"/>
              <w:lang w:val="en-US"/>
            </w:rPr>
          </w:pPr>
        </w:p>
      </w:tc>
    </w:tr>
    <w:tr w:rsidR="00F375AE" w:rsidTr="00461D83">
      <w:trPr>
        <w:trHeight w:val="503"/>
      </w:trPr>
      <w:tc>
        <w:tcPr>
          <w:tcW w:w="1980" w:type="dxa"/>
          <w:tcBorders>
            <w:right w:val="single" w:sz="8" w:space="0" w:color="0000FF"/>
          </w:tcBorders>
        </w:tcPr>
        <w:p w:rsidR="00F375AE" w:rsidRDefault="00F375AE" w:rsidP="00461D83">
          <w:pPr>
            <w:pStyle w:val="Footer"/>
            <w:rPr>
              <w:rFonts w:ascii="Tahoma" w:hAnsi="Tahoma"/>
              <w:b/>
              <w:color w:val="333333"/>
              <w:sz w:val="18"/>
              <w:lang w:val="en-US"/>
            </w:rPr>
          </w:pPr>
          <w:r>
            <w:rPr>
              <w:rFonts w:ascii="Tahoma" w:hAnsi="Tahoma"/>
              <w:b/>
              <w:color w:val="333333"/>
              <w:sz w:val="18"/>
              <w:lang w:val="en-US"/>
            </w:rPr>
            <w:t xml:space="preserve"> Internet Society</w:t>
          </w:r>
        </w:p>
      </w:tc>
      <w:tc>
        <w:tcPr>
          <w:tcW w:w="2340" w:type="dxa"/>
          <w:tcBorders>
            <w:left w:val="single" w:sz="8" w:space="0" w:color="0000FF"/>
          </w:tcBorders>
        </w:tcPr>
        <w:p w:rsidR="00F375AE" w:rsidRPr="007B7D14" w:rsidRDefault="00F375AE" w:rsidP="00461D83">
          <w:pPr>
            <w:pStyle w:val="Footer"/>
            <w:rPr>
              <w:rFonts w:ascii="Tahoma" w:hAnsi="Tahoma"/>
              <w:color w:val="333333"/>
              <w:sz w:val="16"/>
            </w:rPr>
          </w:pPr>
          <w:r w:rsidRPr="007B7D14">
            <w:rPr>
              <w:rFonts w:ascii="Tahoma" w:hAnsi="Tahoma"/>
              <w:color w:val="333333"/>
              <w:sz w:val="16"/>
            </w:rPr>
            <w:t xml:space="preserve"> </w:t>
          </w:r>
          <w:r>
            <w:rPr>
              <w:rFonts w:ascii="Tahoma" w:hAnsi="Tahoma"/>
              <w:color w:val="333333"/>
              <w:sz w:val="16"/>
            </w:rPr>
            <w:t>G</w:t>
          </w:r>
          <w:r w:rsidRPr="007B7D14">
            <w:rPr>
              <w:rFonts w:ascii="Tahoma" w:hAnsi="Tahoma"/>
              <w:color w:val="333333"/>
              <w:sz w:val="16"/>
            </w:rPr>
            <w:t>alerie Jean-</w:t>
          </w:r>
          <w:proofErr w:type="spellStart"/>
          <w:r>
            <w:rPr>
              <w:rFonts w:ascii="Tahoma" w:hAnsi="Tahoma"/>
              <w:color w:val="333333"/>
              <w:sz w:val="16"/>
            </w:rPr>
            <w:t>M</w:t>
          </w:r>
          <w:r w:rsidRPr="007B7D14">
            <w:rPr>
              <w:rFonts w:ascii="Tahoma" w:hAnsi="Tahoma"/>
              <w:color w:val="333333"/>
              <w:sz w:val="16"/>
            </w:rPr>
            <w:t>albuisson</w:t>
          </w:r>
          <w:proofErr w:type="spellEnd"/>
          <w:r>
            <w:rPr>
              <w:rFonts w:ascii="Tahoma" w:hAnsi="Tahoma"/>
              <w:color w:val="333333"/>
              <w:sz w:val="16"/>
            </w:rPr>
            <w:t>, 15</w:t>
          </w:r>
          <w:r w:rsidRPr="007B7D14">
            <w:rPr>
              <w:rFonts w:ascii="Tahoma" w:hAnsi="Tahoma"/>
              <w:color w:val="333333"/>
              <w:sz w:val="16"/>
            </w:rPr>
            <w:br/>
            <w:t xml:space="preserve"> CH-120</w:t>
          </w:r>
          <w:r>
            <w:rPr>
              <w:rFonts w:ascii="Tahoma" w:hAnsi="Tahoma"/>
              <w:color w:val="333333"/>
              <w:sz w:val="16"/>
            </w:rPr>
            <w:t>4</w:t>
          </w:r>
          <w:r w:rsidRPr="007B7D14">
            <w:rPr>
              <w:rFonts w:ascii="Tahoma" w:hAnsi="Tahoma"/>
              <w:color w:val="333333"/>
              <w:sz w:val="16"/>
            </w:rPr>
            <w:t xml:space="preserve"> Geneva</w:t>
          </w:r>
          <w:r w:rsidRPr="007B7D14">
            <w:rPr>
              <w:rFonts w:ascii="Tahoma" w:hAnsi="Tahoma"/>
              <w:color w:val="333333"/>
              <w:sz w:val="16"/>
            </w:rPr>
            <w:br/>
            <w:t xml:space="preserve"> </w:t>
          </w:r>
          <w:proofErr w:type="spellStart"/>
          <w:r w:rsidRPr="007B7D14">
            <w:rPr>
              <w:rFonts w:ascii="Tahoma" w:hAnsi="Tahoma"/>
              <w:color w:val="333333"/>
              <w:sz w:val="16"/>
            </w:rPr>
            <w:t>Switzerland</w:t>
          </w:r>
          <w:proofErr w:type="spellEnd"/>
        </w:p>
      </w:tc>
      <w:tc>
        <w:tcPr>
          <w:tcW w:w="1980" w:type="dxa"/>
          <w:tcBorders>
            <w:right w:val="single" w:sz="8" w:space="0" w:color="0000FF"/>
          </w:tcBorders>
        </w:tcPr>
        <w:p w:rsidR="00F375AE" w:rsidRDefault="00F375AE" w:rsidP="00461D83">
          <w:pPr>
            <w:pStyle w:val="Footer"/>
            <w:rPr>
              <w:rFonts w:ascii="Tahoma" w:hAnsi="Tahoma"/>
              <w:color w:val="333333"/>
              <w:sz w:val="16"/>
              <w:lang w:val="en-US"/>
            </w:rPr>
          </w:pPr>
          <w:r>
            <w:rPr>
              <w:rFonts w:ascii="Tahoma" w:hAnsi="Tahoma"/>
              <w:color w:val="333333"/>
              <w:sz w:val="16"/>
              <w:lang w:val="en-US"/>
            </w:rPr>
            <w:t>Tel: +41 22 807 1444</w:t>
          </w:r>
          <w:r>
            <w:rPr>
              <w:rFonts w:ascii="Tahoma" w:hAnsi="Tahoma"/>
              <w:color w:val="333333"/>
              <w:sz w:val="16"/>
              <w:lang w:val="en-US"/>
            </w:rPr>
            <w:br/>
            <w:t>Fax: +41 22 807 1445</w:t>
          </w:r>
          <w:r>
            <w:rPr>
              <w:rFonts w:ascii="Tahoma" w:hAnsi="Tahoma"/>
              <w:color w:val="333333"/>
              <w:sz w:val="16"/>
              <w:lang w:val="en-US"/>
            </w:rPr>
            <w:br/>
          </w:r>
          <w:r>
            <w:rPr>
              <w:rFonts w:ascii="Tahoma" w:hAnsi="Tahoma"/>
              <w:i/>
              <w:color w:val="333333"/>
              <w:sz w:val="16"/>
              <w:lang w:val="en-US"/>
            </w:rPr>
            <w:t>http://www.isoc.org</w:t>
          </w:r>
        </w:p>
      </w:tc>
      <w:tc>
        <w:tcPr>
          <w:tcW w:w="2160" w:type="dxa"/>
          <w:tcBorders>
            <w:left w:val="single" w:sz="8" w:space="0" w:color="0000FF"/>
          </w:tcBorders>
        </w:tcPr>
        <w:p w:rsidR="00F375AE" w:rsidRPr="007B7D14" w:rsidRDefault="00F375AE" w:rsidP="00461D83">
          <w:pPr>
            <w:pStyle w:val="Footer"/>
            <w:pBdr>
              <w:left w:val="single" w:sz="4" w:space="4" w:color="auto"/>
            </w:pBdr>
            <w:rPr>
              <w:rFonts w:ascii="Tahoma" w:hAnsi="Tahoma"/>
              <w:color w:val="333333"/>
              <w:sz w:val="16"/>
            </w:rPr>
          </w:pPr>
          <w:r>
            <w:rPr>
              <w:rFonts w:ascii="Tahoma" w:hAnsi="Tahoma"/>
              <w:color w:val="333333"/>
              <w:sz w:val="16"/>
              <w:lang w:val="en-US"/>
            </w:rPr>
            <w:t xml:space="preserve"> </w:t>
          </w:r>
          <w:r w:rsidRPr="007B7D14">
            <w:rPr>
              <w:rFonts w:ascii="Tahoma" w:hAnsi="Tahoma"/>
              <w:color w:val="333333"/>
              <w:sz w:val="16"/>
            </w:rPr>
            <w:t xml:space="preserve">1775 </w:t>
          </w:r>
          <w:proofErr w:type="spellStart"/>
          <w:r w:rsidRPr="007B7D14">
            <w:rPr>
              <w:rFonts w:ascii="Tahoma" w:hAnsi="Tahoma"/>
              <w:color w:val="333333"/>
              <w:sz w:val="16"/>
            </w:rPr>
            <w:t>Wiehle</w:t>
          </w:r>
          <w:proofErr w:type="spellEnd"/>
          <w:r w:rsidRPr="007B7D14">
            <w:rPr>
              <w:rFonts w:ascii="Tahoma" w:hAnsi="Tahoma"/>
              <w:color w:val="333333"/>
              <w:sz w:val="16"/>
            </w:rPr>
            <w:t xml:space="preserve"> Ave.</w:t>
          </w:r>
        </w:p>
        <w:p w:rsidR="00F375AE" w:rsidRPr="007B7D14" w:rsidRDefault="00F375AE" w:rsidP="00461D83">
          <w:pPr>
            <w:pStyle w:val="Footer"/>
            <w:pBdr>
              <w:left w:val="single" w:sz="4" w:space="4" w:color="auto"/>
            </w:pBdr>
            <w:rPr>
              <w:rFonts w:ascii="Tahoma" w:hAnsi="Tahoma"/>
              <w:color w:val="333333"/>
              <w:sz w:val="16"/>
            </w:rPr>
          </w:pPr>
          <w:r w:rsidRPr="007B7D14">
            <w:rPr>
              <w:rFonts w:ascii="Tahoma" w:hAnsi="Tahoma"/>
              <w:color w:val="333333"/>
              <w:sz w:val="16"/>
            </w:rPr>
            <w:t xml:space="preserve"> Suite 201</w:t>
          </w:r>
        </w:p>
        <w:p w:rsidR="00F375AE" w:rsidRPr="007B7D14" w:rsidRDefault="00F375AE" w:rsidP="00461D83">
          <w:pPr>
            <w:pStyle w:val="Footer"/>
            <w:pBdr>
              <w:left w:val="single" w:sz="4" w:space="4" w:color="auto"/>
            </w:pBdr>
            <w:rPr>
              <w:rFonts w:ascii="Tahoma" w:hAnsi="Tahoma"/>
              <w:color w:val="333333"/>
              <w:sz w:val="16"/>
            </w:rPr>
          </w:pPr>
          <w:r w:rsidRPr="007B7D14">
            <w:rPr>
              <w:rFonts w:ascii="Tahoma" w:hAnsi="Tahoma"/>
              <w:color w:val="333333"/>
              <w:sz w:val="16"/>
            </w:rPr>
            <w:t xml:space="preserve"> </w:t>
          </w:r>
          <w:proofErr w:type="spellStart"/>
          <w:r w:rsidRPr="007B7D14">
            <w:rPr>
              <w:rFonts w:ascii="Tahoma" w:hAnsi="Tahoma"/>
              <w:color w:val="333333"/>
              <w:sz w:val="16"/>
            </w:rPr>
            <w:t>Reston</w:t>
          </w:r>
          <w:proofErr w:type="spellEnd"/>
          <w:r w:rsidRPr="007B7D14">
            <w:rPr>
              <w:rFonts w:ascii="Tahoma" w:hAnsi="Tahoma"/>
              <w:color w:val="333333"/>
              <w:sz w:val="16"/>
            </w:rPr>
            <w:t>, VA 20190, USA</w:t>
          </w:r>
        </w:p>
      </w:tc>
      <w:tc>
        <w:tcPr>
          <w:tcW w:w="1980" w:type="dxa"/>
          <w:tcBorders>
            <w:right w:val="single" w:sz="8" w:space="0" w:color="0000FF"/>
          </w:tcBorders>
        </w:tcPr>
        <w:p w:rsidR="00F375AE" w:rsidRDefault="00F375AE" w:rsidP="00461D83">
          <w:pPr>
            <w:pStyle w:val="Footer"/>
            <w:rPr>
              <w:rFonts w:ascii="Tahoma" w:hAnsi="Tahoma"/>
              <w:color w:val="333333"/>
              <w:sz w:val="16"/>
              <w:lang w:val="en-US"/>
            </w:rPr>
          </w:pPr>
          <w:r>
            <w:rPr>
              <w:rFonts w:ascii="Tahoma" w:hAnsi="Tahoma"/>
              <w:color w:val="333333"/>
              <w:sz w:val="16"/>
              <w:lang w:val="en-US"/>
            </w:rPr>
            <w:t xml:space="preserve">Tel: </w:t>
          </w:r>
          <w:r w:rsidRPr="00B23092">
            <w:rPr>
              <w:rFonts w:ascii="Tahoma" w:hAnsi="Tahoma"/>
              <w:color w:val="333333"/>
              <w:sz w:val="16"/>
              <w:lang w:val="en-US"/>
            </w:rPr>
            <w:t>+1-703-439-2120</w:t>
          </w:r>
        </w:p>
        <w:p w:rsidR="00F375AE" w:rsidRDefault="00F375AE" w:rsidP="00461D83">
          <w:pPr>
            <w:pStyle w:val="Footer"/>
            <w:rPr>
              <w:rFonts w:ascii="Tahoma" w:hAnsi="Tahoma"/>
              <w:color w:val="333333"/>
              <w:sz w:val="16"/>
              <w:lang w:val="en-US"/>
            </w:rPr>
          </w:pPr>
          <w:r>
            <w:rPr>
              <w:rFonts w:ascii="Tahoma" w:hAnsi="Tahoma"/>
              <w:color w:val="333333"/>
              <w:sz w:val="16"/>
              <w:lang w:val="en-US"/>
            </w:rPr>
            <w:t xml:space="preserve">Fax: +1 703 326 9881 </w:t>
          </w:r>
        </w:p>
        <w:p w:rsidR="00F375AE" w:rsidRDefault="00F375AE" w:rsidP="00461D83">
          <w:pPr>
            <w:pStyle w:val="Footer"/>
            <w:rPr>
              <w:rFonts w:ascii="Tahoma" w:hAnsi="Tahoma"/>
              <w:color w:val="333333"/>
              <w:sz w:val="16"/>
              <w:lang w:val="en-US"/>
            </w:rPr>
          </w:pPr>
          <w:r>
            <w:rPr>
              <w:rFonts w:ascii="Tahoma" w:hAnsi="Tahoma"/>
              <w:color w:val="333333"/>
              <w:sz w:val="16"/>
              <w:lang w:val="en-US"/>
            </w:rPr>
            <w:t>Email: info@isoc.org</w:t>
          </w:r>
        </w:p>
      </w:tc>
    </w:tr>
  </w:tbl>
  <w:p w:rsidR="00F375AE" w:rsidRDefault="00F37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32" w:rsidRDefault="00444432">
      <w:r>
        <w:separator/>
      </w:r>
    </w:p>
  </w:footnote>
  <w:footnote w:type="continuationSeparator" w:id="0">
    <w:p w:rsidR="00444432" w:rsidRDefault="00444432">
      <w:r>
        <w:continuationSeparator/>
      </w:r>
    </w:p>
  </w:footnote>
  <w:footnote w:id="1">
    <w:p w:rsidR="00CB18DD" w:rsidRPr="00497259" w:rsidRDefault="00CB18DD" w:rsidP="00CB18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7D94">
        <w:t>http://www.internetsociety.org/WTPF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AE" w:rsidRPr="00C46FFB" w:rsidRDefault="00F375AE">
    <w:pPr>
      <w:pStyle w:val="Header"/>
      <w:rPr>
        <w:rFonts w:eastAsia="PMingLiU"/>
        <w:lang w:val="en-US" w:eastAsia="zh-HK"/>
      </w:rPr>
    </w:pPr>
    <w:r w:rsidRPr="00C46FFB">
      <w:rPr>
        <w:rFonts w:eastAsia="PMingLiU"/>
        <w:lang w:val="en-US" w:eastAsia="zh-HK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MON_1008748362"/>
  <w:bookmarkEnd w:id="3"/>
  <w:p w:rsidR="00F375AE" w:rsidRPr="00C46FFB" w:rsidRDefault="00F375AE">
    <w:pPr>
      <w:pStyle w:val="Header"/>
      <w:rPr>
        <w:rFonts w:eastAsia="PMingLiU"/>
        <w:lang w:val="en-US" w:eastAsia="zh-HK"/>
      </w:rPr>
    </w:pPr>
    <w:r w:rsidRPr="004A3444">
      <w:rPr>
        <w:color w:val="0000FF"/>
      </w:rPr>
      <w:object w:dxaOrig="10786" w:dyaOrig="1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pt;height:74pt" o:ole="" fillcolor="window">
          <v:imagedata r:id="rId1" o:title=""/>
        </v:shape>
        <o:OLEObject Type="Embed" ProgID="Word.Picture.8" ShapeID="_x0000_i1025" DrawAspect="Content" ObjectID="_14054069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121A"/>
    <w:multiLevelType w:val="hybridMultilevel"/>
    <w:tmpl w:val="28B02D12"/>
    <w:lvl w:ilvl="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94B5A11"/>
    <w:multiLevelType w:val="hybridMultilevel"/>
    <w:tmpl w:val="0FD48F3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F5D3D9B"/>
    <w:multiLevelType w:val="hybridMultilevel"/>
    <w:tmpl w:val="533ECFA2"/>
    <w:lvl w:ilvl="0" w:tplc="040C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31733C5C"/>
    <w:multiLevelType w:val="hybridMultilevel"/>
    <w:tmpl w:val="D6C49BEC"/>
    <w:lvl w:ilvl="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4D605B6"/>
    <w:multiLevelType w:val="hybridMultilevel"/>
    <w:tmpl w:val="15803B4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517E1877"/>
    <w:multiLevelType w:val="hybridMultilevel"/>
    <w:tmpl w:val="D8B63F6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62482107"/>
    <w:multiLevelType w:val="hybridMultilevel"/>
    <w:tmpl w:val="48EAB9C0"/>
    <w:lvl w:ilvl="0" w:tplc="F6E42808">
      <w:start w:val="3"/>
      <w:numFmt w:val="decimal"/>
      <w:lvlText w:val="%1)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77391AAD"/>
    <w:multiLevelType w:val="hybridMultilevel"/>
    <w:tmpl w:val="5F3CF878"/>
    <w:lvl w:ilvl="0" w:tplc="F6E42808">
      <w:start w:val="1"/>
      <w:numFmt w:val="decimal"/>
      <w:lvlText w:val="%1)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FA"/>
    <w:rsid w:val="00023770"/>
    <w:rsid w:val="000A33F8"/>
    <w:rsid w:val="0012574B"/>
    <w:rsid w:val="0013324D"/>
    <w:rsid w:val="0017105A"/>
    <w:rsid w:val="00186502"/>
    <w:rsid w:val="001C59CF"/>
    <w:rsid w:val="00205644"/>
    <w:rsid w:val="00295A15"/>
    <w:rsid w:val="002A5092"/>
    <w:rsid w:val="002D5AA5"/>
    <w:rsid w:val="0031334E"/>
    <w:rsid w:val="00313A53"/>
    <w:rsid w:val="003D78C4"/>
    <w:rsid w:val="00444432"/>
    <w:rsid w:val="004444E8"/>
    <w:rsid w:val="00452CF6"/>
    <w:rsid w:val="00461D83"/>
    <w:rsid w:val="004926F1"/>
    <w:rsid w:val="004A1260"/>
    <w:rsid w:val="004D1475"/>
    <w:rsid w:val="005028A0"/>
    <w:rsid w:val="005F71BB"/>
    <w:rsid w:val="0061724A"/>
    <w:rsid w:val="00653CD0"/>
    <w:rsid w:val="00692E21"/>
    <w:rsid w:val="006C2CB1"/>
    <w:rsid w:val="006C536F"/>
    <w:rsid w:val="007B2F6A"/>
    <w:rsid w:val="007B7D14"/>
    <w:rsid w:val="00830738"/>
    <w:rsid w:val="0085555A"/>
    <w:rsid w:val="008C0E05"/>
    <w:rsid w:val="008C6A53"/>
    <w:rsid w:val="0090240C"/>
    <w:rsid w:val="00984133"/>
    <w:rsid w:val="009930DD"/>
    <w:rsid w:val="009A46D2"/>
    <w:rsid w:val="00A5117F"/>
    <w:rsid w:val="00A617DE"/>
    <w:rsid w:val="00A67CB5"/>
    <w:rsid w:val="00A74396"/>
    <w:rsid w:val="00AD4F98"/>
    <w:rsid w:val="00B32638"/>
    <w:rsid w:val="00B340D1"/>
    <w:rsid w:val="00B95915"/>
    <w:rsid w:val="00B96BED"/>
    <w:rsid w:val="00BA69D0"/>
    <w:rsid w:val="00BB69FE"/>
    <w:rsid w:val="00CB18DD"/>
    <w:rsid w:val="00CD364B"/>
    <w:rsid w:val="00CF31BC"/>
    <w:rsid w:val="00DD2419"/>
    <w:rsid w:val="00E03C11"/>
    <w:rsid w:val="00E16A32"/>
    <w:rsid w:val="00E27425"/>
    <w:rsid w:val="00EE6A8A"/>
    <w:rsid w:val="00F0022B"/>
    <w:rsid w:val="00F02435"/>
    <w:rsid w:val="00F35ED8"/>
    <w:rsid w:val="00F375AE"/>
    <w:rsid w:val="00F37FA9"/>
    <w:rsid w:val="00F4105F"/>
    <w:rsid w:val="00F55983"/>
    <w:rsid w:val="00F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">
    <w:name w:val="Heading1"/>
    <w:basedOn w:val="Normal"/>
    <w:pPr>
      <w:autoSpaceDE w:val="0"/>
      <w:autoSpaceDN w:val="0"/>
      <w:adjustRightInd w:val="0"/>
    </w:pPr>
    <w:rPr>
      <w:rFonts w:ascii="Verdana" w:hAnsi="Verdana" w:cs="Tahoma"/>
      <w:sz w:val="28"/>
      <w:szCs w:val="28"/>
      <w:lang w:val="en-US"/>
    </w:rPr>
  </w:style>
  <w:style w:type="paragraph" w:customStyle="1" w:styleId="Body">
    <w:name w:val="Body"/>
    <w:basedOn w:val="Normal"/>
    <w:pPr>
      <w:autoSpaceDE w:val="0"/>
      <w:autoSpaceDN w:val="0"/>
      <w:adjustRightInd w:val="0"/>
    </w:pPr>
    <w:rPr>
      <w:rFonts w:ascii="Century Schoolbook" w:hAnsi="Century Schoolbook" w:cs="Century Schoolbook"/>
      <w:sz w:val="22"/>
      <w:szCs w:val="22"/>
      <w:lang w:val="en-US"/>
    </w:rPr>
  </w:style>
  <w:style w:type="paragraph" w:customStyle="1" w:styleId="URL">
    <w:name w:val="URL"/>
    <w:basedOn w:val="Normal"/>
    <w:pPr>
      <w:tabs>
        <w:tab w:val="left" w:pos="1260"/>
      </w:tabs>
      <w:autoSpaceDE w:val="0"/>
      <w:autoSpaceDN w:val="0"/>
      <w:adjustRightInd w:val="0"/>
    </w:pPr>
    <w:rPr>
      <w:rFonts w:ascii="Century Schoolbook" w:hAnsi="Century Schoolbook" w:cs="Century Schoolbook"/>
      <w:sz w:val="22"/>
      <w:szCs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15BFA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9930DD"/>
    <w:rPr>
      <w:color w:val="800080"/>
      <w:u w:val="single"/>
    </w:rPr>
  </w:style>
  <w:style w:type="paragraph" w:styleId="FootnoteText">
    <w:name w:val="footnote text"/>
    <w:basedOn w:val="Normal"/>
    <w:semiHidden/>
    <w:rsid w:val="00692E21"/>
    <w:rPr>
      <w:sz w:val="20"/>
      <w:szCs w:val="20"/>
    </w:rPr>
  </w:style>
  <w:style w:type="character" w:styleId="FootnoteReference">
    <w:name w:val="footnote reference"/>
    <w:semiHidden/>
    <w:rsid w:val="00692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">
    <w:name w:val="Heading1"/>
    <w:basedOn w:val="Normal"/>
    <w:pPr>
      <w:autoSpaceDE w:val="0"/>
      <w:autoSpaceDN w:val="0"/>
      <w:adjustRightInd w:val="0"/>
    </w:pPr>
    <w:rPr>
      <w:rFonts w:ascii="Verdana" w:hAnsi="Verdana" w:cs="Tahoma"/>
      <w:sz w:val="28"/>
      <w:szCs w:val="28"/>
      <w:lang w:val="en-US"/>
    </w:rPr>
  </w:style>
  <w:style w:type="paragraph" w:customStyle="1" w:styleId="Body">
    <w:name w:val="Body"/>
    <w:basedOn w:val="Normal"/>
    <w:pPr>
      <w:autoSpaceDE w:val="0"/>
      <w:autoSpaceDN w:val="0"/>
      <w:adjustRightInd w:val="0"/>
    </w:pPr>
    <w:rPr>
      <w:rFonts w:ascii="Century Schoolbook" w:hAnsi="Century Schoolbook" w:cs="Century Schoolbook"/>
      <w:sz w:val="22"/>
      <w:szCs w:val="22"/>
      <w:lang w:val="en-US"/>
    </w:rPr>
  </w:style>
  <w:style w:type="paragraph" w:customStyle="1" w:styleId="URL">
    <w:name w:val="URL"/>
    <w:basedOn w:val="Normal"/>
    <w:pPr>
      <w:tabs>
        <w:tab w:val="left" w:pos="1260"/>
      </w:tabs>
      <w:autoSpaceDE w:val="0"/>
      <w:autoSpaceDN w:val="0"/>
      <w:adjustRightInd w:val="0"/>
    </w:pPr>
    <w:rPr>
      <w:rFonts w:ascii="Century Schoolbook" w:hAnsi="Century Schoolbook" w:cs="Century Schoolbook"/>
      <w:sz w:val="22"/>
      <w:szCs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15BFA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9930DD"/>
    <w:rPr>
      <w:color w:val="800080"/>
      <w:u w:val="single"/>
    </w:rPr>
  </w:style>
  <w:style w:type="paragraph" w:styleId="FootnoteText">
    <w:name w:val="footnote text"/>
    <w:basedOn w:val="Normal"/>
    <w:semiHidden/>
    <w:rsid w:val="00692E21"/>
    <w:rPr>
      <w:sz w:val="20"/>
      <w:szCs w:val="20"/>
    </w:rPr>
  </w:style>
  <w:style w:type="character" w:styleId="FootnoteReference">
    <w:name w:val="footnote reference"/>
    <w:semiHidden/>
    <w:rsid w:val="00692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ISOC Letter Template - A4 format</vt:lpstr>
    </vt:vector>
  </TitlesOfParts>
  <Company>Internet Society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ISOC Letter Template - A4 format</dc:title>
  <dc:subject/>
  <dc:creator>Peter Godwin</dc:creator>
  <cp:keywords/>
  <dc:description/>
  <cp:lastModifiedBy>brouard</cp:lastModifiedBy>
  <cp:revision>2</cp:revision>
  <cp:lastPrinted>2012-05-09T15:20:00Z</cp:lastPrinted>
  <dcterms:created xsi:type="dcterms:W3CDTF">2012-08-02T08:03:00Z</dcterms:created>
  <dcterms:modified xsi:type="dcterms:W3CDTF">2012-08-02T08:03:00Z</dcterms:modified>
</cp:coreProperties>
</file>