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576B06" w:rsidRDefault="00483F16" w:rsidP="00483F16">
      <w:pPr>
        <w:pBdr>
          <w:bottom w:val="single" w:sz="12" w:space="1" w:color="auto"/>
        </w:pBdr>
        <w:jc w:val="right"/>
      </w:pPr>
      <w:bookmarkStart w:id="0" w:name="_GoBack"/>
      <w:bookmarkEnd w:id="0"/>
      <w:r>
        <w:rPr>
          <w:noProof/>
          <w:lang w:eastAsia="zh-CN" w:bidi="ar-SA"/>
        </w:rPr>
        <w:drawing>
          <wp:inline distT="0" distB="0" distL="0" distR="0">
            <wp:extent cx="1931670"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670" cy="734060"/>
                    </a:xfrm>
                    <a:prstGeom prst="rect">
                      <a:avLst/>
                    </a:prstGeom>
                    <a:noFill/>
                    <a:ln>
                      <a:noFill/>
                    </a:ln>
                  </pic:spPr>
                </pic:pic>
              </a:graphicData>
            </a:graphic>
          </wp:inline>
        </w:drawing>
      </w:r>
    </w:p>
    <w:p w:rsidR="00483F16" w:rsidRPr="002B157E" w:rsidRDefault="002B157E" w:rsidP="00925376">
      <w:pPr>
        <w:pStyle w:val="Equation"/>
        <w:tabs>
          <w:tab w:val="clear" w:pos="4820"/>
          <w:tab w:val="clear" w:pos="9639"/>
          <w:tab w:val="left" w:pos="1191"/>
          <w:tab w:val="left" w:pos="1588"/>
          <w:tab w:val="left" w:pos="1985"/>
        </w:tabs>
        <w:spacing w:before="240"/>
        <w:jc w:val="center"/>
        <w:rPr>
          <w:rFonts w:asciiTheme="minorHAnsi" w:hAnsiTheme="minorHAnsi" w:cstheme="minorHAnsi"/>
          <w:b/>
          <w:bCs/>
          <w:szCs w:val="24"/>
        </w:rPr>
      </w:pPr>
      <w:r w:rsidRPr="002B157E">
        <w:rPr>
          <w:rFonts w:asciiTheme="minorHAnsi" w:hAnsiTheme="minorHAnsi" w:cstheme="minorHAnsi"/>
          <w:b/>
          <w:szCs w:val="24"/>
        </w:rPr>
        <w:t>DRAFT OPINION (</w:t>
      </w:r>
      <w:r w:rsidR="00925376">
        <w:rPr>
          <w:rFonts w:asciiTheme="minorHAnsi" w:hAnsiTheme="minorHAnsi" w:cstheme="minorHAnsi"/>
          <w:b/>
          <w:szCs w:val="24"/>
        </w:rPr>
        <w:t>n</w:t>
      </w:r>
      <w:r w:rsidRPr="002B157E">
        <w:rPr>
          <w:rFonts w:asciiTheme="minorHAnsi" w:hAnsiTheme="minorHAnsi" w:cstheme="minorHAnsi"/>
          <w:b/>
          <w:szCs w:val="24"/>
        </w:rPr>
        <w:t xml:space="preserve">) </w:t>
      </w:r>
      <w:r w:rsidR="00483F16" w:rsidRPr="002B157E">
        <w:rPr>
          <w:rFonts w:asciiTheme="minorHAnsi" w:hAnsiTheme="minorHAnsi" w:cstheme="minorHAnsi"/>
          <w:b/>
          <w:bCs/>
          <w:szCs w:val="24"/>
        </w:rPr>
        <w:t xml:space="preserve">IN SUPPORT OF </w:t>
      </w:r>
      <w:r w:rsidR="00925376">
        <w:rPr>
          <w:rFonts w:asciiTheme="minorHAnsi" w:hAnsiTheme="minorHAnsi" w:cstheme="minorHAnsi"/>
          <w:b/>
          <w:bCs/>
          <w:szCs w:val="24"/>
        </w:rPr>
        <w:t>IPv6 ADOPTION</w:t>
      </w:r>
      <w:r w:rsidR="000A557B" w:rsidRPr="002B157E">
        <w:rPr>
          <w:rFonts w:asciiTheme="minorHAnsi" w:hAnsiTheme="minorHAnsi" w:cstheme="minorHAnsi"/>
          <w:b/>
          <w:bCs/>
          <w:szCs w:val="24"/>
        </w:rPr>
        <w:t xml:space="preserve"> </w:t>
      </w:r>
      <w:r w:rsidR="00483F16" w:rsidRPr="002B157E">
        <w:rPr>
          <w:rFonts w:asciiTheme="minorHAnsi" w:hAnsiTheme="minorHAnsi" w:cstheme="minorHAnsi"/>
          <w:b/>
          <w:bCs/>
          <w:szCs w:val="24"/>
        </w:rPr>
        <w:t xml:space="preserve">AND </w:t>
      </w:r>
      <w:commentRangeStart w:id="1"/>
      <w:r w:rsidR="00DB3DAE">
        <w:rPr>
          <w:rFonts w:asciiTheme="minorHAnsi" w:hAnsiTheme="minorHAnsi" w:cstheme="minorHAnsi"/>
          <w:b/>
          <w:bCs/>
          <w:szCs w:val="24"/>
        </w:rPr>
        <w:t>[</w:t>
      </w:r>
      <w:r w:rsidR="00925376">
        <w:rPr>
          <w:rFonts w:asciiTheme="minorHAnsi" w:hAnsiTheme="minorHAnsi" w:cstheme="minorHAnsi"/>
          <w:b/>
          <w:bCs/>
          <w:szCs w:val="24"/>
        </w:rPr>
        <w:t>CAREFUL MANAGEMENT</w:t>
      </w:r>
      <w:r w:rsidR="00DB3DAE">
        <w:rPr>
          <w:rFonts w:asciiTheme="minorHAnsi" w:hAnsiTheme="minorHAnsi" w:cstheme="minorHAnsi"/>
          <w:b/>
          <w:bCs/>
          <w:szCs w:val="24"/>
        </w:rPr>
        <w:t>]</w:t>
      </w:r>
      <w:r w:rsidR="00925376">
        <w:rPr>
          <w:rFonts w:asciiTheme="minorHAnsi" w:hAnsiTheme="minorHAnsi" w:cstheme="minorHAnsi"/>
          <w:b/>
          <w:bCs/>
          <w:szCs w:val="24"/>
        </w:rPr>
        <w:t xml:space="preserve"> </w:t>
      </w:r>
      <w:commentRangeEnd w:id="1"/>
      <w:r w:rsidR="000303B6">
        <w:rPr>
          <w:rStyle w:val="CommentReference"/>
          <w:rFonts w:ascii="Calibri" w:eastAsia="Calibri" w:hAnsi="Calibri" w:cs="Arial"/>
          <w:lang w:val="en-US" w:bidi="en-US"/>
        </w:rPr>
        <w:commentReference w:id="1"/>
      </w:r>
      <w:r w:rsidR="00925376">
        <w:rPr>
          <w:rFonts w:asciiTheme="minorHAnsi" w:hAnsiTheme="minorHAnsi" w:cstheme="minorHAnsi"/>
          <w:b/>
          <w:bCs/>
          <w:szCs w:val="24"/>
        </w:rPr>
        <w:t xml:space="preserve">OF THE </w:t>
      </w:r>
      <w:r w:rsidR="00483F16" w:rsidRPr="002B157E">
        <w:rPr>
          <w:rFonts w:asciiTheme="minorHAnsi" w:hAnsiTheme="minorHAnsi" w:cstheme="minorHAnsi"/>
          <w:b/>
          <w:bCs/>
          <w:szCs w:val="24"/>
        </w:rPr>
        <w:t xml:space="preserve">TRANSITION FROM IPv4 </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483F16" w:rsidRPr="00B830A5"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r>
        <w:rPr>
          <w:rFonts w:ascii="Times New Roman" w:hAnsi="Times New Roman" w:cs="Times New Roman"/>
          <w:i/>
        </w:rPr>
        <w:t>considering</w:t>
      </w:r>
    </w:p>
    <w:p w:rsidR="00483F16" w:rsidRPr="00E56B26" w:rsidRDefault="00483F16" w:rsidP="00483F16">
      <w:pPr>
        <w:tabs>
          <w:tab w:val="left" w:pos="720"/>
          <w:tab w:val="left" w:pos="1440"/>
        </w:tabs>
        <w:jc w:val="both"/>
        <w:rPr>
          <w:rFonts w:ascii="Times New Roman" w:eastAsia="Arial" w:hAnsi="Times New Roman" w:cs="Times New Roman"/>
          <w:lang w:val="en-CA"/>
        </w:rPr>
      </w:pPr>
      <w:r w:rsidRPr="00B830A5">
        <w:rPr>
          <w:rFonts w:ascii="Times New Roman" w:hAnsi="Times New Roman" w:cs="Times New Roman"/>
        </w:rPr>
        <w:t>a)</w:t>
      </w:r>
      <w:r w:rsidRPr="00B830A5">
        <w:rPr>
          <w:rFonts w:ascii="Times New Roman" w:hAnsi="Times New Roman" w:cs="Times New Roman"/>
        </w:rPr>
        <w:tab/>
      </w:r>
      <w:r w:rsidRPr="00E56B26">
        <w:rPr>
          <w:rFonts w:ascii="Times New Roman" w:eastAsia="Arial" w:hAnsi="Times New Roman" w:cs="Times New Roman"/>
          <w:lang w:val="en-CA"/>
        </w:rPr>
        <w:t>WTSA Resolution 64 (</w:t>
      </w:r>
      <w:r w:rsidR="00C0125E">
        <w:rPr>
          <w:rFonts w:ascii="Times New Roman" w:eastAsia="Arial" w:hAnsi="Times New Roman" w:cs="Times New Roman"/>
          <w:lang w:val="en-CA"/>
        </w:rPr>
        <w:t xml:space="preserve">Rev. </w:t>
      </w:r>
      <w:r w:rsidR="000A557B">
        <w:rPr>
          <w:rFonts w:ascii="Times New Roman" w:eastAsia="Arial" w:hAnsi="Times New Roman" w:cs="Times New Roman"/>
          <w:lang w:val="en-CA"/>
        </w:rPr>
        <w:t>Dubai</w:t>
      </w:r>
      <w:r w:rsidRPr="00E56B26">
        <w:rPr>
          <w:rFonts w:ascii="Times New Roman" w:eastAsia="Arial" w:hAnsi="Times New Roman" w:cs="Times New Roman"/>
          <w:lang w:val="en-CA"/>
        </w:rPr>
        <w:t xml:space="preserve">, </w:t>
      </w:r>
      <w:r w:rsidR="000A557B" w:rsidRPr="00E56B26">
        <w:rPr>
          <w:rFonts w:ascii="Times New Roman" w:eastAsia="Arial" w:hAnsi="Times New Roman" w:cs="Times New Roman"/>
          <w:lang w:val="en-CA"/>
        </w:rPr>
        <w:t>20</w:t>
      </w:r>
      <w:r w:rsidR="000A557B">
        <w:rPr>
          <w:rFonts w:ascii="Times New Roman" w:eastAsia="Arial" w:hAnsi="Times New Roman" w:cs="Times New Roman"/>
          <w:lang w:val="en-CA"/>
        </w:rPr>
        <w:t>12</w:t>
      </w:r>
      <w:r w:rsidRPr="00E56B26">
        <w:rPr>
          <w:rFonts w:ascii="Times New Roman" w:eastAsia="Arial" w:hAnsi="Times New Roman" w:cs="Times New Roman"/>
          <w:lang w:val="en-CA"/>
        </w:rPr>
        <w:t xml:space="preserve">) on the subject of IP address allocation and </w:t>
      </w:r>
      <w:r w:rsidR="000A557B">
        <w:rPr>
          <w:rFonts w:ascii="Times New Roman" w:eastAsia="Arial" w:hAnsi="Times New Roman" w:cs="Times New Roman"/>
          <w:lang w:val="en-CA"/>
        </w:rPr>
        <w:t xml:space="preserve">facilitating </w:t>
      </w:r>
      <w:r w:rsidRPr="00E56B26">
        <w:rPr>
          <w:rFonts w:ascii="Times New Roman" w:eastAsia="Arial" w:hAnsi="Times New Roman" w:cs="Times New Roman"/>
          <w:lang w:val="en-CA"/>
        </w:rPr>
        <w:t xml:space="preserve">the </w:t>
      </w:r>
      <w:r w:rsidR="000A557B">
        <w:rPr>
          <w:rFonts w:ascii="Times New Roman" w:eastAsia="Arial" w:hAnsi="Times New Roman" w:cs="Times New Roman"/>
          <w:lang w:val="en-CA"/>
        </w:rPr>
        <w:t xml:space="preserve">transition to and </w:t>
      </w:r>
      <w:r w:rsidRPr="00E56B26">
        <w:rPr>
          <w:rFonts w:ascii="Times New Roman" w:eastAsia="Arial" w:hAnsi="Times New Roman" w:cs="Times New Roman"/>
          <w:lang w:val="en-CA"/>
        </w:rPr>
        <w:t xml:space="preserve">deployment of IPv6 which, </w:t>
      </w:r>
      <w:r w:rsidRPr="00E56B26">
        <w:rPr>
          <w:rFonts w:ascii="Times New Roman" w:eastAsia="Arial" w:hAnsi="Times New Roman" w:cs="Times New Roman"/>
          <w:i/>
          <w:lang w:val="en-CA"/>
        </w:rPr>
        <w:t>inter alia</w:t>
      </w:r>
      <w:r w:rsidRPr="00E56B26">
        <w:rPr>
          <w:rFonts w:ascii="Times New Roman" w:eastAsia="Arial" w:hAnsi="Times New Roman" w:cs="Times New Roman"/>
          <w:lang w:val="en-CA"/>
        </w:rPr>
        <w:t>, instructs the Director of the TSB in close collaboration with the Director of the BDT to:</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1</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r>
      <w:r w:rsidR="000A557B">
        <w:rPr>
          <w:rFonts w:ascii="Times New Roman" w:eastAsia="Arial" w:hAnsi="Times New Roman" w:cs="Times New Roman"/>
        </w:rPr>
        <w:t xml:space="preserve">continue the ongoing activities between </w:t>
      </w:r>
      <w:r w:rsidRPr="00E56B26">
        <w:rPr>
          <w:rFonts w:ascii="Times New Roman" w:eastAsia="Arial" w:hAnsi="Times New Roman" w:cs="Times New Roman"/>
        </w:rPr>
        <w:t xml:space="preserve">the Telecommunication Standardization Bureau (TSB) and </w:t>
      </w:r>
      <w:r w:rsidR="000A557B">
        <w:rPr>
          <w:rFonts w:ascii="Times New Roman" w:eastAsia="Arial" w:hAnsi="Times New Roman" w:cs="Times New Roman"/>
        </w:rPr>
        <w:t>the Telecommunication Development Bureau (</w:t>
      </w:r>
      <w:r w:rsidRPr="00E56B26">
        <w:rPr>
          <w:rFonts w:ascii="Times New Roman" w:eastAsia="Arial" w:hAnsi="Times New Roman" w:cs="Times New Roman"/>
        </w:rPr>
        <w:t>BDT</w:t>
      </w:r>
      <w:r w:rsidR="000A557B">
        <w:rPr>
          <w:rFonts w:ascii="Times New Roman" w:eastAsia="Arial" w:hAnsi="Times New Roman" w:cs="Times New Roman"/>
        </w:rPr>
        <w:t>)</w:t>
      </w:r>
      <w:r w:rsidRPr="00E56B26">
        <w:rPr>
          <w:rFonts w:ascii="Times New Roman" w:eastAsia="Arial" w:hAnsi="Times New Roman" w:cs="Times New Roman"/>
        </w:rPr>
        <w:t xml:space="preserve">, taking into consideration the involvement of those partners willing to </w:t>
      </w:r>
      <w:r w:rsidR="000A557B">
        <w:rPr>
          <w:rFonts w:ascii="Times New Roman" w:eastAsia="Arial" w:hAnsi="Times New Roman" w:cs="Times New Roman"/>
        </w:rPr>
        <w:t>participate</w:t>
      </w:r>
      <w:r w:rsidR="000A557B" w:rsidRPr="00E56B26">
        <w:rPr>
          <w:rFonts w:ascii="Times New Roman" w:eastAsia="Arial" w:hAnsi="Times New Roman" w:cs="Times New Roman"/>
        </w:rPr>
        <w:t xml:space="preserve"> </w:t>
      </w:r>
      <w:r w:rsidRPr="00E56B26">
        <w:rPr>
          <w:rFonts w:ascii="Times New Roman" w:eastAsia="Arial" w:hAnsi="Times New Roman" w:cs="Times New Roman"/>
        </w:rPr>
        <w:t>and bring their expertise</w:t>
      </w:r>
      <w:r w:rsidR="000A557B">
        <w:rPr>
          <w:rFonts w:ascii="Times New Roman" w:eastAsia="Arial" w:hAnsi="Times New Roman" w:cs="Times New Roman"/>
        </w:rPr>
        <w:t xml:space="preserve"> to assist developing countries with IPv6 migration and deployment, and to respond to their regional needs as identified by the BDT, especially through capacity building programs</w:t>
      </w:r>
      <w:r w:rsidRPr="00E56B26">
        <w:rPr>
          <w:rFonts w:ascii="Times New Roman" w:eastAsia="Arial" w:hAnsi="Times New Roman" w:cs="Times New Roman"/>
        </w:rPr>
        <w:t xml:space="preserve">; </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2</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r>
      <w:r w:rsidR="000A557B">
        <w:rPr>
          <w:rFonts w:ascii="Times New Roman" w:eastAsia="Arial" w:hAnsi="Times New Roman" w:cs="Times New Roman"/>
        </w:rPr>
        <w:t>maintain the</w:t>
      </w:r>
      <w:r w:rsidRPr="00E56B26">
        <w:rPr>
          <w:rFonts w:ascii="Times New Roman" w:eastAsia="Arial" w:hAnsi="Times New Roman" w:cs="Times New Roman"/>
        </w:rPr>
        <w:t xml:space="preserve"> website </w:t>
      </w:r>
      <w:r w:rsidR="000A557B">
        <w:rPr>
          <w:rFonts w:ascii="Times New Roman" w:eastAsia="Arial" w:hAnsi="Times New Roman" w:cs="Times New Roman"/>
        </w:rPr>
        <w:t>which</w:t>
      </w:r>
      <w:r w:rsidR="000A557B" w:rsidRPr="00E56B26">
        <w:rPr>
          <w:rFonts w:ascii="Times New Roman" w:eastAsia="Arial" w:hAnsi="Times New Roman" w:cs="Times New Roman"/>
        </w:rPr>
        <w:t xml:space="preserve"> </w:t>
      </w:r>
      <w:r w:rsidRPr="00E56B26">
        <w:rPr>
          <w:rFonts w:ascii="Times New Roman" w:eastAsia="Arial" w:hAnsi="Times New Roman" w:cs="Times New Roman"/>
        </w:rPr>
        <w:t xml:space="preserve">provides information about global activities related to IPv6, to facilitate awareness-raising and the importance of IPv6 deployment for all ITU members and interested entities, and provides information related to training events being undertaken by </w:t>
      </w:r>
      <w:r w:rsidR="000A557B">
        <w:rPr>
          <w:rFonts w:ascii="Times New Roman" w:eastAsia="Arial" w:hAnsi="Times New Roman" w:cs="Times New Roman"/>
        </w:rPr>
        <w:t xml:space="preserve">ITU and </w:t>
      </w:r>
      <w:r w:rsidRPr="00E56B26">
        <w:rPr>
          <w:rFonts w:ascii="Times New Roman" w:eastAsia="Arial" w:hAnsi="Times New Roman" w:cs="Times New Roman"/>
        </w:rPr>
        <w:t xml:space="preserve">relevant entities in the Internet community (e.g. </w:t>
      </w:r>
      <w:r>
        <w:rPr>
          <w:rFonts w:ascii="Times New Roman" w:eastAsia="Arial" w:hAnsi="Times New Roman" w:cs="Times New Roman"/>
        </w:rPr>
        <w:t>R</w:t>
      </w:r>
      <w:r w:rsidRPr="00E56B26">
        <w:rPr>
          <w:rFonts w:ascii="Times New Roman" w:eastAsia="Arial" w:hAnsi="Times New Roman" w:cs="Times New Roman"/>
        </w:rPr>
        <w:t xml:space="preserve">egional Internet </w:t>
      </w:r>
      <w:r>
        <w:rPr>
          <w:rFonts w:ascii="Times New Roman" w:eastAsia="Arial" w:hAnsi="Times New Roman" w:cs="Times New Roman"/>
        </w:rPr>
        <w:t>R</w:t>
      </w:r>
      <w:r w:rsidRPr="00E56B26">
        <w:rPr>
          <w:rFonts w:ascii="Times New Roman" w:eastAsia="Arial" w:hAnsi="Times New Roman" w:cs="Times New Roman"/>
        </w:rPr>
        <w:t>egistries (RIR</w:t>
      </w:r>
      <w:r>
        <w:rPr>
          <w:rFonts w:ascii="Times New Roman" w:eastAsia="Arial" w:hAnsi="Times New Roman" w:cs="Times New Roman"/>
        </w:rPr>
        <w:t>s</w:t>
      </w:r>
      <w:r w:rsidRPr="00E56B26">
        <w:rPr>
          <w:rFonts w:ascii="Times New Roman" w:eastAsia="Arial" w:hAnsi="Times New Roman" w:cs="Times New Roman"/>
        </w:rPr>
        <w:t xml:space="preserve">), </w:t>
      </w:r>
      <w:r w:rsidR="000A557B">
        <w:rPr>
          <w:rFonts w:ascii="Times New Roman" w:eastAsia="Arial" w:hAnsi="Times New Roman" w:cs="Times New Roman"/>
        </w:rPr>
        <w:t xml:space="preserve">network </w:t>
      </w:r>
      <w:r w:rsidRPr="00E56B26">
        <w:rPr>
          <w:rFonts w:ascii="Times New Roman" w:eastAsia="Arial" w:hAnsi="Times New Roman" w:cs="Times New Roman"/>
        </w:rPr>
        <w:t xml:space="preserve">operator groups, </w:t>
      </w:r>
      <w:r w:rsidR="000A557B">
        <w:rPr>
          <w:rFonts w:ascii="Times New Roman" w:eastAsia="Arial" w:hAnsi="Times New Roman" w:cs="Times New Roman"/>
        </w:rPr>
        <w:t xml:space="preserve">and </w:t>
      </w:r>
      <w:r w:rsidRPr="00E56B26">
        <w:rPr>
          <w:rFonts w:ascii="Times New Roman" w:eastAsia="Arial" w:hAnsi="Times New Roman" w:cs="Times New Roman"/>
        </w:rPr>
        <w:t>the Internet Society (ISOC));</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3</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t>promote awareness of the importance of IPv6 deployment, to facil</w:t>
      </w:r>
      <w:r>
        <w:rPr>
          <w:rFonts w:ascii="Times New Roman" w:eastAsia="Arial" w:hAnsi="Times New Roman" w:cs="Times New Roman"/>
        </w:rPr>
        <w:t>itate joint training activities</w:t>
      </w:r>
      <w:r w:rsidRPr="00E56B26">
        <w:rPr>
          <w:rFonts w:ascii="Times New Roman" w:eastAsia="Arial" w:hAnsi="Times New Roman" w:cs="Times New Roman"/>
        </w:rPr>
        <w:t xml:space="preserve"> involving appropriate experts from the relevant entities, and to provide information </w:t>
      </w:r>
      <w:r w:rsidR="000A557B">
        <w:rPr>
          <w:rFonts w:ascii="Times New Roman" w:eastAsia="Arial" w:hAnsi="Times New Roman" w:cs="Times New Roman"/>
        </w:rPr>
        <w:t>including roadmaps, guidelines, and to assist in the establishment of IPv6 Test bed Laboratories in developing countries in collaboration with appropriate related organizations</w:t>
      </w:r>
      <w:r>
        <w:rPr>
          <w:rFonts w:ascii="Times New Roman" w:eastAsia="Arial" w:hAnsi="Times New Roman" w:cs="Times New Roman"/>
        </w:rPr>
        <w:t>;</w:t>
      </w:r>
      <w:r w:rsidRPr="00E56B26">
        <w:rPr>
          <w:rFonts w:ascii="Times New Roman" w:eastAsia="Arial" w:hAnsi="Times New Roman" w:cs="Times New Roman"/>
        </w:rPr>
        <w:t xml:space="preserve"> </w:t>
      </w:r>
    </w:p>
    <w:p w:rsidR="00483F16" w:rsidRPr="00767270" w:rsidRDefault="00483F16" w:rsidP="00483F16">
      <w:pPr>
        <w:tabs>
          <w:tab w:val="left" w:pos="720"/>
          <w:tab w:val="left" w:pos="1440"/>
        </w:tabs>
        <w:ind w:firstLine="720"/>
        <w:jc w:val="both"/>
        <w:outlineLvl w:val="0"/>
        <w:rPr>
          <w:rFonts w:ascii="Times New Roman" w:hAnsi="Times New Roman" w:cs="Times New Roman"/>
          <w:lang w:bidi="ar-AE"/>
        </w:rPr>
      </w:pPr>
      <w:r w:rsidRPr="00E56B26">
        <w:rPr>
          <w:rFonts w:ascii="Times New Roman" w:eastAsia="Arial" w:hAnsi="Times New Roman" w:cs="Times New Roman"/>
        </w:rPr>
        <w:t>4</w:t>
      </w:r>
      <w:r>
        <w:rPr>
          <w:rFonts w:ascii="Times New Roman" w:eastAsia="Arial" w:hAnsi="Times New Roman" w:cs="Times New Roman"/>
        </w:rPr>
        <w:t>)</w:t>
      </w:r>
      <w:r w:rsidRPr="00E56B26">
        <w:rPr>
          <w:rFonts w:ascii="Times New Roman" w:eastAsia="Arial" w:hAnsi="Times New Roman" w:cs="Times New Roman"/>
        </w:rPr>
        <w:tab/>
      </w:r>
      <w:r w:rsidR="000A557B">
        <w:rPr>
          <w:rFonts w:ascii="Times New Roman" w:eastAsia="Arial" w:hAnsi="Times New Roman" w:cs="Times New Roman"/>
        </w:rPr>
        <w:t>take appropriate action to facilitate the activities for Study Group 2 and Study Group 3 in the area of IP addresses</w:t>
      </w:r>
      <w:r w:rsidRPr="00E56B26">
        <w:rPr>
          <w:rFonts w:ascii="Times New Roman" w:eastAsia="Arial" w:hAnsi="Times New Roman" w:cs="Times New Roman"/>
        </w:rPr>
        <w:t xml:space="preserve"> and to report </w:t>
      </w:r>
      <w:r w:rsidR="000A557B">
        <w:rPr>
          <w:rFonts w:ascii="Times New Roman" w:eastAsia="Arial" w:hAnsi="Times New Roman" w:cs="Times New Roman"/>
        </w:rPr>
        <w:t xml:space="preserve">annually </w:t>
      </w:r>
      <w:r w:rsidRPr="00E56B26">
        <w:rPr>
          <w:rFonts w:ascii="Times New Roman" w:eastAsia="Arial" w:hAnsi="Times New Roman" w:cs="Times New Roman"/>
        </w:rPr>
        <w:t>to the ITU Council</w:t>
      </w:r>
      <w:r w:rsidR="000A557B">
        <w:rPr>
          <w:rFonts w:ascii="Times New Roman" w:eastAsia="Arial" w:hAnsi="Times New Roman" w:cs="Times New Roman"/>
        </w:rPr>
        <w:t xml:space="preserve"> and to WTSA 2016</w:t>
      </w:r>
      <w:r>
        <w:rPr>
          <w:rFonts w:ascii="Times New Roman" w:eastAsia="Arial" w:hAnsi="Times New Roman" w:cs="Times New Roman"/>
        </w:rPr>
        <w:t>;</w:t>
      </w:r>
    </w:p>
    <w:p w:rsidR="000A557B"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sidR="000A557B">
        <w:rPr>
          <w:rFonts w:ascii="Times New Roman" w:hAnsi="Times New Roman" w:cs="Times New Roman"/>
        </w:rPr>
        <w:t>Plenipotentiary Resolution 180 (Guadalajara, 2010)</w:t>
      </w:r>
      <w:r w:rsidR="0010604E">
        <w:rPr>
          <w:rFonts w:ascii="Times New Roman" w:hAnsi="Times New Roman" w:cs="Times New Roman"/>
        </w:rPr>
        <w:t xml:space="preserve"> on Facilitating the transition from IPv4 to IPv6;</w:t>
      </w:r>
    </w:p>
    <w:p w:rsidR="0010604E" w:rsidRDefault="0010604E" w:rsidP="00DB3DAE">
      <w:pPr>
        <w:tabs>
          <w:tab w:val="left" w:pos="720"/>
        </w:tabs>
        <w:jc w:val="both"/>
        <w:outlineLvl w:val="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B3DAE">
        <w:rPr>
          <w:rFonts w:ascii="Times New Roman" w:hAnsi="Times New Roman" w:cs="Times New Roman"/>
        </w:rPr>
        <w:t xml:space="preserve">the work of </w:t>
      </w:r>
      <w:r>
        <w:rPr>
          <w:rFonts w:ascii="Times New Roman" w:hAnsi="Times New Roman" w:cs="Times New Roman"/>
        </w:rPr>
        <w:t>the IPv6 working group, that was established by the Council at its 2009 session</w:t>
      </w:r>
      <w:r w:rsidR="00DB3DAE">
        <w:rPr>
          <w:rFonts w:ascii="Times New Roman" w:hAnsi="Times New Roman" w:cs="Times New Roman"/>
        </w:rPr>
        <w:t>,</w:t>
      </w:r>
      <w:r>
        <w:rPr>
          <w:rFonts w:ascii="Times New Roman" w:hAnsi="Times New Roman" w:cs="Times New Roman"/>
        </w:rPr>
        <w:t xml:space="preserve"> </w:t>
      </w:r>
      <w:r w:rsidR="00DB3DAE">
        <w:rPr>
          <w:rFonts w:ascii="Times New Roman" w:hAnsi="Times New Roman" w:cs="Times New Roman"/>
        </w:rPr>
        <w:t>as well as related discussions in WTSA-12 (Dubai 2012)</w:t>
      </w:r>
    </w:p>
    <w:p w:rsidR="00483F16" w:rsidRDefault="0010604E" w:rsidP="00483F16">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83F16">
        <w:rPr>
          <w:rFonts w:ascii="Times New Roman" w:hAnsi="Times New Roman" w:cs="Times New Roman"/>
        </w:rPr>
        <w:t>WTPF Opinion 5 (Lisbon, 2009) calling for acceleration of activities related to WTSA Resolution 64</w:t>
      </w:r>
      <w:r w:rsidR="000D77FC">
        <w:rPr>
          <w:rFonts w:ascii="Times New Roman" w:hAnsi="Times New Roman" w:cs="Times New Roman"/>
        </w:rPr>
        <w:t xml:space="preserve"> (Johannesburg 2008)</w:t>
      </w:r>
      <w:r w:rsidR="00483F16" w:rsidRPr="00B830A5">
        <w:rPr>
          <w:rFonts w:ascii="Times New Roman" w:hAnsi="Times New Roman" w:cs="Times New Roman"/>
        </w:rPr>
        <w:t>;</w:t>
      </w:r>
    </w:p>
    <w:p w:rsidR="00483F16" w:rsidRDefault="0010604E" w:rsidP="00483F16">
      <w:pPr>
        <w:tabs>
          <w:tab w:val="left" w:pos="720"/>
        </w:tabs>
        <w:jc w:val="both"/>
        <w:outlineLvl w:val="0"/>
        <w:rPr>
          <w:rFonts w:ascii="Times New Roman" w:hAnsi="Times New Roman" w:cs="Times New Roman"/>
        </w:rPr>
      </w:pPr>
      <w:r>
        <w:rPr>
          <w:rFonts w:ascii="Times New Roman" w:hAnsi="Times New Roman" w:cs="Times New Roman"/>
        </w:rPr>
        <w:t>e</w:t>
      </w:r>
      <w:r w:rsidR="00483F16">
        <w:rPr>
          <w:rFonts w:ascii="Times New Roman" w:hAnsi="Times New Roman" w:cs="Times New Roman"/>
        </w:rPr>
        <w:t>)</w:t>
      </w:r>
      <w:r w:rsidR="00483F16">
        <w:rPr>
          <w:rFonts w:ascii="Times New Roman" w:hAnsi="Times New Roman" w:cs="Times New Roman"/>
        </w:rPr>
        <w:tab/>
      </w:r>
      <w:proofErr w:type="gramStart"/>
      <w:r w:rsidR="00483F16">
        <w:rPr>
          <w:rFonts w:ascii="Times New Roman" w:hAnsi="Times New Roman" w:cs="Times New Roman"/>
        </w:rPr>
        <w:t>the</w:t>
      </w:r>
      <w:proofErr w:type="gramEnd"/>
      <w:r w:rsidR="00483F16">
        <w:rPr>
          <w:rFonts w:ascii="Times New Roman" w:hAnsi="Times New Roman" w:cs="Times New Roman"/>
        </w:rPr>
        <w:t xml:space="preserve"> work of BDT and TSB already undertaken on the subject of IPv6;</w:t>
      </w:r>
    </w:p>
    <w:p w:rsidR="00483F16" w:rsidRDefault="0010604E" w:rsidP="00483F16">
      <w:pPr>
        <w:tabs>
          <w:tab w:val="left" w:pos="720"/>
        </w:tabs>
        <w:jc w:val="both"/>
        <w:outlineLvl w:val="0"/>
        <w:rPr>
          <w:rFonts w:ascii="Times New Roman" w:hAnsi="Times New Roman" w:cs="Times New Roman"/>
        </w:rPr>
      </w:pPr>
      <w:r>
        <w:rPr>
          <w:rFonts w:ascii="Times New Roman" w:hAnsi="Times New Roman" w:cs="Times New Roman"/>
        </w:rPr>
        <w:t>f</w:t>
      </w:r>
      <w:r w:rsidR="00483F16">
        <w:rPr>
          <w:rFonts w:ascii="Times New Roman" w:hAnsi="Times New Roman" w:cs="Times New Roman"/>
        </w:rPr>
        <w:t>)</w:t>
      </w:r>
      <w:r w:rsidR="00483F16">
        <w:rPr>
          <w:rFonts w:ascii="Times New Roman" w:hAnsi="Times New Roman" w:cs="Times New Roman"/>
        </w:rPr>
        <w:tab/>
      </w:r>
      <w:proofErr w:type="gramStart"/>
      <w:r w:rsidR="00483F16">
        <w:rPr>
          <w:rFonts w:ascii="Times New Roman" w:hAnsi="Times New Roman" w:cs="Times New Roman"/>
        </w:rPr>
        <w:t>that</w:t>
      </w:r>
      <w:proofErr w:type="gramEnd"/>
      <w:r w:rsidR="00483F16">
        <w:rPr>
          <w:rFonts w:ascii="Times New Roman" w:hAnsi="Times New Roman" w:cs="Times New Roman"/>
        </w:rPr>
        <w:t xml:space="preserve"> IPv6 address allocation and deployment is an important issue for Member States and Sector Members;  </w:t>
      </w:r>
    </w:p>
    <w:p w:rsidR="00B2648F" w:rsidRPr="00B830A5" w:rsidRDefault="00D57797" w:rsidP="00E13917">
      <w:pPr>
        <w:tabs>
          <w:tab w:val="left" w:pos="720"/>
        </w:tabs>
        <w:jc w:val="both"/>
        <w:outlineLvl w:val="0"/>
        <w:rPr>
          <w:rFonts w:ascii="Times New Roman" w:hAnsi="Times New Roman" w:cs="Times New Roman"/>
        </w:rPr>
      </w:pPr>
      <w:r>
        <w:rPr>
          <w:rFonts w:ascii="Times New Roman" w:hAnsi="Times New Roman" w:cs="Times New Roman"/>
        </w:rPr>
        <w:t>g)</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ongoing work of the RIRs, ISOC, and other stakeholders in the </w:t>
      </w:r>
      <w:r w:rsidR="0075682C">
        <w:rPr>
          <w:rFonts w:ascii="Times New Roman" w:hAnsi="Times New Roman" w:cs="Times New Roman"/>
        </w:rPr>
        <w:t>areas of IPv4</w:t>
      </w:r>
      <w:r w:rsidR="00E13917">
        <w:rPr>
          <w:rFonts w:ascii="Times New Roman" w:hAnsi="Times New Roman" w:cs="Times New Roman"/>
        </w:rPr>
        <w:t xml:space="preserve"> and</w:t>
      </w:r>
      <w:r w:rsidR="0075682C">
        <w:rPr>
          <w:rFonts w:ascii="Times New Roman" w:hAnsi="Times New Roman" w:cs="Times New Roman"/>
        </w:rPr>
        <w:t xml:space="preserve"> IPv6</w:t>
      </w:r>
      <w:r w:rsidR="00E13917">
        <w:rPr>
          <w:rFonts w:ascii="Times New Roman" w:hAnsi="Times New Roman" w:cs="Times New Roman"/>
        </w:rPr>
        <w:t>;</w:t>
      </w:r>
    </w:p>
    <w:p w:rsidR="00483F16" w:rsidRPr="00B830A5" w:rsidRDefault="00483F16" w:rsidP="00483F16">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483F16" w:rsidRPr="00B830A5"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w:t>
      </w:r>
      <w:r w:rsidR="001D04E8">
        <w:rPr>
          <w:rFonts w:ascii="Times New Roman" w:hAnsi="Times New Roman" w:cs="Times New Roman"/>
        </w:rPr>
        <w:t xml:space="preserve">the </w:t>
      </w:r>
      <w:r>
        <w:rPr>
          <w:rFonts w:ascii="Times New Roman" w:hAnsi="Times New Roman" w:cs="Times New Roman"/>
        </w:rPr>
        <w:t>IANA</w:t>
      </w:r>
      <w:r w:rsidR="001D04E8">
        <w:rPr>
          <w:rFonts w:ascii="Times New Roman" w:hAnsi="Times New Roman" w:cs="Times New Roman"/>
        </w:rPr>
        <w:t xml:space="preserve"> functions oper</w:t>
      </w:r>
      <w:r w:rsidR="00547FEE">
        <w:rPr>
          <w:rFonts w:ascii="Times New Roman" w:hAnsi="Times New Roman" w:cs="Times New Roman"/>
        </w:rPr>
        <w:t>a</w:t>
      </w:r>
      <w:r w:rsidR="001D04E8">
        <w:rPr>
          <w:rFonts w:ascii="Times New Roman" w:hAnsi="Times New Roman" w:cs="Times New Roman"/>
        </w:rPr>
        <w:t>tor</w:t>
      </w:r>
      <w:r>
        <w:rPr>
          <w:rFonts w:ascii="Times New Roman" w:hAnsi="Times New Roman" w:cs="Times New Roman"/>
        </w:rPr>
        <w:t xml:space="preserve"> has allocated the last IPv4 blocks to the RIRs</w:t>
      </w:r>
      <w:r w:rsidRPr="00B830A5">
        <w:rPr>
          <w:rFonts w:ascii="Times New Roman" w:hAnsi="Times New Roman" w:cs="Times New Roman"/>
        </w:rPr>
        <w:t>;</w:t>
      </w:r>
    </w:p>
    <w:p w:rsidR="00E13917" w:rsidRPr="00B830A5" w:rsidRDefault="00483F16" w:rsidP="005673D8">
      <w:pPr>
        <w:tabs>
          <w:tab w:val="left" w:pos="720"/>
        </w:tabs>
        <w:jc w:val="both"/>
        <w:outlineLvl w:val="0"/>
        <w:rPr>
          <w:rFonts w:ascii="Times New Roman" w:hAnsi="Times New Roman" w:cs="Times New Roman"/>
        </w:rPr>
      </w:pPr>
      <w:r>
        <w:rPr>
          <w:rFonts w:ascii="Times New Roman" w:hAnsi="Times New Roman" w:cs="Times New Roman"/>
        </w:rPr>
        <w:lastRenderedPageBreak/>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RIRs </w:t>
      </w:r>
      <w:r w:rsidR="005673D8">
        <w:rPr>
          <w:rFonts w:ascii="Times New Roman" w:hAnsi="Times New Roman" w:cs="Times New Roman"/>
        </w:rPr>
        <w:t>[</w:t>
      </w:r>
      <w:r>
        <w:rPr>
          <w:rFonts w:ascii="Times New Roman" w:hAnsi="Times New Roman" w:cs="Times New Roman"/>
        </w:rPr>
        <w:t>have already exhausted or</w:t>
      </w:r>
      <w:r w:rsidR="005673D8">
        <w:rPr>
          <w:rFonts w:ascii="Times New Roman" w:hAnsi="Times New Roman" w:cs="Times New Roman"/>
        </w:rPr>
        <w:t>]</w:t>
      </w:r>
      <w:r>
        <w:rPr>
          <w:rFonts w:ascii="Times New Roman" w:hAnsi="Times New Roman" w:cs="Times New Roman"/>
        </w:rPr>
        <w:t xml:space="preserve"> are close to exhausting their </w:t>
      </w:r>
      <w:r w:rsidR="00925376">
        <w:rPr>
          <w:rFonts w:ascii="Times New Roman" w:hAnsi="Times New Roman" w:cs="Times New Roman"/>
        </w:rPr>
        <w:t xml:space="preserve">IPv4 </w:t>
      </w:r>
      <w:r>
        <w:rPr>
          <w:rFonts w:ascii="Times New Roman" w:hAnsi="Times New Roman" w:cs="Times New Roman"/>
        </w:rPr>
        <w:t>allocations</w:t>
      </w:r>
      <w:r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migration to IPv6 is gaining speed and that many prominent international web-based businesses have already implemented IPv6 portals</w:t>
      </w:r>
      <w:r w:rsidRPr="00B830A5">
        <w:rPr>
          <w:rFonts w:ascii="Times New Roman" w:hAnsi="Times New Roman" w:cs="Times New Roman"/>
        </w:rPr>
        <w:t>;</w:t>
      </w:r>
    </w:p>
    <w:p w:rsidR="00483F16" w:rsidRPr="00A86157"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A86157">
        <w:rPr>
          <w:rFonts w:ascii="Times New Roman" w:hAnsi="Times New Roman" w:cs="Times New Roman"/>
        </w:rPr>
        <w:t>that IPv6 extremely large address space enables global connectivity to many more electronic device</w:t>
      </w:r>
      <w:r>
        <w:rPr>
          <w:rFonts w:ascii="Times New Roman" w:hAnsi="Times New Roman" w:cs="Times New Roman"/>
        </w:rPr>
        <w:t>s</w:t>
      </w:r>
      <w:r w:rsidRPr="00A86157">
        <w:rPr>
          <w:rFonts w:ascii="Times New Roman" w:hAnsi="Times New Roman" w:cs="Times New Roman"/>
        </w:rPr>
        <w:t>, mobile phones, laptops, in-vehicle computers, televisions, cameras, buildin</w:t>
      </w:r>
      <w:r>
        <w:rPr>
          <w:rFonts w:ascii="Times New Roman" w:hAnsi="Times New Roman" w:cs="Times New Roman"/>
        </w:rPr>
        <w:t>g sensors, medical devices, etc;</w:t>
      </w:r>
      <w:r w:rsidRPr="00A86157">
        <w:rPr>
          <w:rFonts w:ascii="Times New Roman" w:hAnsi="Times New Roman" w:cs="Times New Roman"/>
        </w:rPr>
        <w:t xml:space="preserve"> </w:t>
      </w:r>
    </w:p>
    <w:p w:rsidR="00483F16" w:rsidRPr="00B830A5" w:rsidRDefault="00483F16" w:rsidP="005673D8">
      <w:pPr>
        <w:tabs>
          <w:tab w:val="left" w:pos="720"/>
        </w:tabs>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A86157">
        <w:rPr>
          <w:rFonts w:ascii="Times New Roman" w:hAnsi="Times New Roman" w:cs="Times New Roman"/>
        </w:rPr>
        <w:t xml:space="preserve">that IPv6‘s security, when enabled and configured with the appropriate key infrastructure, </w:t>
      </w:r>
      <w:r w:rsidR="005673D8">
        <w:rPr>
          <w:rFonts w:ascii="Times New Roman" w:hAnsi="Times New Roman" w:cs="Times New Roman"/>
        </w:rPr>
        <w:t>such as</w:t>
      </w:r>
      <w:r w:rsidRPr="00A86157">
        <w:rPr>
          <w:rFonts w:ascii="Times New Roman" w:hAnsi="Times New Roman" w:cs="Times New Roman"/>
        </w:rPr>
        <w:t xml:space="preserve"> IPsec, will enhance authentication, encryption,</w:t>
      </w:r>
      <w:r w:rsidR="00C0418F">
        <w:rPr>
          <w:rFonts w:ascii="Times New Roman" w:hAnsi="Times New Roman" w:cs="Times New Roman"/>
        </w:rPr>
        <w:t xml:space="preserve"> confidentiality</w:t>
      </w:r>
      <w:r w:rsidRPr="00A86157">
        <w:rPr>
          <w:rFonts w:ascii="Times New Roman" w:hAnsi="Times New Roman" w:cs="Times New Roman"/>
        </w:rPr>
        <w:t xml:space="preserve"> and integrity </w:t>
      </w:r>
      <w:r>
        <w:rPr>
          <w:rFonts w:ascii="Times New Roman" w:hAnsi="Times New Roman" w:cs="Times New Roman"/>
        </w:rPr>
        <w:t>protection at the network layer;</w:t>
      </w:r>
    </w:p>
    <w:p w:rsidR="00483F16" w:rsidRDefault="00483F16" w:rsidP="00C0418F">
      <w:pPr>
        <w:tabs>
          <w:tab w:val="left" w:pos="720"/>
        </w:tabs>
        <w:jc w:val="both"/>
        <w:outlineLvl w:val="0"/>
        <w:rPr>
          <w:rFonts w:ascii="Times New Roman" w:hAnsi="Times New Roman" w:cs="Times New Roman"/>
        </w:rPr>
      </w:pPr>
      <w:r>
        <w:rPr>
          <w:rFonts w:ascii="Times New Roman" w:hAnsi="Times New Roman" w:cs="Times New Roman"/>
        </w:rPr>
        <w:t>f)</w:t>
      </w:r>
      <w:r>
        <w:rPr>
          <w:rFonts w:ascii="Times New Roman" w:hAnsi="Times New Roman" w:cs="Times New Roman"/>
        </w:rPr>
        <w:tab/>
      </w:r>
      <w:proofErr w:type="gramStart"/>
      <w:r w:rsidRPr="00B830A5">
        <w:rPr>
          <w:rFonts w:ascii="Times New Roman" w:hAnsi="Times New Roman" w:cs="Times New Roman"/>
        </w:rPr>
        <w:t>that</w:t>
      </w:r>
      <w:proofErr w:type="gramEnd"/>
      <w:r>
        <w:rPr>
          <w:rFonts w:ascii="Times New Roman" w:hAnsi="Times New Roman" w:cs="Times New Roman"/>
        </w:rPr>
        <w:t>, the proportion of IPv6 traffic on the Internet remains very small</w:t>
      </w:r>
      <w:r w:rsidRPr="00B830A5">
        <w:rPr>
          <w:rFonts w:ascii="Times New Roman" w:hAnsi="Times New Roman" w:cs="Times New Roman"/>
        </w:rPr>
        <w:t>;</w:t>
      </w:r>
    </w:p>
    <w:p w:rsidR="00483F16" w:rsidRDefault="00483F16" w:rsidP="00C0418F">
      <w:pPr>
        <w:tabs>
          <w:tab w:val="left" w:pos="720"/>
        </w:tabs>
        <w:jc w:val="both"/>
        <w:outlineLvl w:val="0"/>
        <w:rPr>
          <w:rFonts w:ascii="Times New Roman" w:hAnsi="Times New Roman" w:cs="Times New Roman"/>
        </w:rPr>
      </w:pPr>
      <w:r>
        <w:rPr>
          <w:rFonts w:ascii="Times New Roman" w:hAnsi="Times New Roman" w:cs="Times New Roman"/>
        </w:rPr>
        <w:t>g)</w:t>
      </w:r>
      <w:r>
        <w:rPr>
          <w:rFonts w:ascii="Times New Roman" w:hAnsi="Times New Roman" w:cs="Times New Roman"/>
        </w:rPr>
        <w:tab/>
        <w:t xml:space="preserve">that, because of incompatibility between IPv4 and IPv6, parallel (dual stack) operation is required and there will be a need for IPv4 addresses for an undetermined period until a critical mass of </w:t>
      </w:r>
      <w:r w:rsidR="00925376">
        <w:rPr>
          <w:rFonts w:ascii="Times New Roman" w:hAnsi="Times New Roman" w:cs="Times New Roman"/>
        </w:rPr>
        <w:t>users and</w:t>
      </w:r>
      <w:r>
        <w:rPr>
          <w:rFonts w:ascii="Times New Roman" w:hAnsi="Times New Roman" w:cs="Times New Roman"/>
        </w:rPr>
        <w:t xml:space="preserve"> services is available via IPv6 addresses, thereby allowing IPv4 to be </w:t>
      </w:r>
      <w:r w:rsidR="00C0418F">
        <w:rPr>
          <w:rFonts w:ascii="Times New Roman" w:hAnsi="Times New Roman" w:cs="Times New Roman"/>
        </w:rPr>
        <w:t>phased out</w:t>
      </w:r>
      <w:r>
        <w:rPr>
          <w:rFonts w:ascii="Times New Roman" w:hAnsi="Times New Roman" w:cs="Times New Roman"/>
        </w:rPr>
        <w:t>;</w:t>
      </w:r>
    </w:p>
    <w:p w:rsidR="00483F16" w:rsidRDefault="00483F16" w:rsidP="00C0418F">
      <w:pPr>
        <w:tabs>
          <w:tab w:val="left" w:pos="720"/>
        </w:tabs>
        <w:jc w:val="both"/>
        <w:outlineLvl w:val="0"/>
        <w:rPr>
          <w:rFonts w:ascii="Times New Roman" w:hAnsi="Times New Roman" w:cs="Times New Roman"/>
        </w:rPr>
      </w:pPr>
      <w:r>
        <w:rPr>
          <w:rFonts w:ascii="Times New Roman" w:hAnsi="Times New Roman" w:cs="Times New Roman"/>
        </w:rPr>
        <w:t>h)</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new entrant Internet service providers </w:t>
      </w:r>
      <w:r w:rsidR="00352BD1">
        <w:rPr>
          <w:rFonts w:ascii="Times New Roman" w:hAnsi="Times New Roman" w:cs="Times New Roman"/>
        </w:rPr>
        <w:t>will</w:t>
      </w:r>
      <w:r w:rsidR="00547FEE">
        <w:rPr>
          <w:rFonts w:ascii="Times New Roman" w:hAnsi="Times New Roman" w:cs="Times New Roman"/>
        </w:rPr>
        <w:t xml:space="preserve"> </w:t>
      </w:r>
      <w:r>
        <w:rPr>
          <w:rFonts w:ascii="Times New Roman" w:hAnsi="Times New Roman" w:cs="Times New Roman"/>
        </w:rPr>
        <w:t xml:space="preserve">continue to require access to IPv4 addresses </w:t>
      </w:r>
      <w:r w:rsidR="00352BD1">
        <w:rPr>
          <w:rFonts w:ascii="Times New Roman" w:hAnsi="Times New Roman" w:cs="Times New Roman"/>
        </w:rPr>
        <w:t>[</w:t>
      </w:r>
      <w:r>
        <w:rPr>
          <w:rFonts w:ascii="Times New Roman" w:hAnsi="Times New Roman" w:cs="Times New Roman"/>
        </w:rPr>
        <w:t xml:space="preserve">until </w:t>
      </w:r>
      <w:r w:rsidR="00C0418F">
        <w:rPr>
          <w:rFonts w:ascii="Times New Roman" w:hAnsi="Times New Roman" w:cs="Times New Roman"/>
        </w:rPr>
        <w:t>such</w:t>
      </w:r>
      <w:r>
        <w:rPr>
          <w:rFonts w:ascii="Times New Roman" w:hAnsi="Times New Roman" w:cs="Times New Roman"/>
        </w:rPr>
        <w:t xml:space="preserve"> time when they can be </w:t>
      </w:r>
      <w:r w:rsidR="00C0418F">
        <w:rPr>
          <w:rFonts w:ascii="Times New Roman" w:hAnsi="Times New Roman" w:cs="Times New Roman"/>
        </w:rPr>
        <w:t>phased out</w:t>
      </w:r>
      <w:r w:rsidR="00352BD1">
        <w:rPr>
          <w:rFonts w:ascii="Times New Roman" w:hAnsi="Times New Roman" w:cs="Times New Roman"/>
        </w:rPr>
        <w:t>]</w:t>
      </w:r>
      <w:r>
        <w:rPr>
          <w:rFonts w:ascii="Times New Roman" w:hAnsi="Times New Roman" w:cs="Times New Roman"/>
        </w:rPr>
        <w:t>;</w:t>
      </w:r>
    </w:p>
    <w:p w:rsidR="00A47B7A" w:rsidRPr="00A47B7A" w:rsidRDefault="00A47B7A" w:rsidP="00A47B7A">
      <w:pPr>
        <w:tabs>
          <w:tab w:val="left" w:pos="720"/>
        </w:tabs>
        <w:outlineLvl w:val="0"/>
        <w:rPr>
          <w:rFonts w:ascii="Times New Roman" w:hAnsi="Times New Roman" w:cs="Times New Roman"/>
        </w:rPr>
      </w:pPr>
      <w:proofErr w:type="spellStart"/>
      <w:r w:rsidRPr="00A47B7A">
        <w:rPr>
          <w:rFonts w:ascii="Times New Roman" w:hAnsi="Times New Roman" w:cs="Times New Roman"/>
        </w:rPr>
        <w:t>i</w:t>
      </w:r>
      <w:proofErr w:type="spellEnd"/>
      <w:r w:rsidRPr="00A47B7A">
        <w:rPr>
          <w:rFonts w:ascii="Times New Roman" w:hAnsi="Times New Roman" w:cs="Times New Roman"/>
        </w:rPr>
        <w:t>)</w:t>
      </w:r>
      <w:r w:rsidRPr="00A47B7A">
        <w:rPr>
          <w:rFonts w:ascii="Times New Roman" w:hAnsi="Times New Roman" w:cs="Times New Roman"/>
        </w:rPr>
        <w:tab/>
      </w:r>
      <w:proofErr w:type="gramStart"/>
      <w:r w:rsidRPr="00A47B7A">
        <w:rPr>
          <w:rFonts w:ascii="Times New Roman" w:hAnsi="Times New Roman" w:cs="Times New Roman"/>
        </w:rPr>
        <w:t>that</w:t>
      </w:r>
      <w:proofErr w:type="gramEnd"/>
      <w:r w:rsidRPr="00A47B7A">
        <w:rPr>
          <w:rFonts w:ascii="Times New Roman" w:hAnsi="Times New Roman" w:cs="Times New Roman"/>
        </w:rPr>
        <w:t xml:space="preserve"> approximately 40% of IPv4 address space was allocated in large blocks to individual companies and organizations prior to the establishment of the RIRs</w:t>
      </w:r>
      <w:commentRangeStart w:id="2"/>
      <w:r w:rsidRPr="00A47B7A">
        <w:rPr>
          <w:rFonts w:ascii="Times New Roman" w:hAnsi="Times New Roman" w:cs="Times New Roman"/>
        </w:rPr>
        <w:t xml:space="preserve"> </w:t>
      </w:r>
      <w:r w:rsidR="00301E01">
        <w:rPr>
          <w:rFonts w:ascii="Times New Roman" w:hAnsi="Times New Roman" w:cs="Times New Roman"/>
        </w:rPr>
        <w:t>[</w:t>
      </w:r>
      <w:r w:rsidRPr="00A47B7A">
        <w:rPr>
          <w:rFonts w:ascii="Times New Roman" w:hAnsi="Times New Roman" w:cs="Times New Roman"/>
        </w:rPr>
        <w:t>and that this legacy address space is under-utilized</w:t>
      </w:r>
      <w:r w:rsidR="00301E01">
        <w:rPr>
          <w:rFonts w:ascii="Times New Roman" w:hAnsi="Times New Roman" w:cs="Times New Roman"/>
        </w:rPr>
        <w:t>]</w:t>
      </w:r>
      <w:r w:rsidRPr="00A47B7A">
        <w:rPr>
          <w:rFonts w:ascii="Times New Roman" w:hAnsi="Times New Roman" w:cs="Times New Roman"/>
        </w:rPr>
        <w:t>;</w:t>
      </w:r>
      <w:commentRangeEnd w:id="2"/>
      <w:r w:rsidR="0077490C">
        <w:rPr>
          <w:rStyle w:val="CommentReference"/>
        </w:rPr>
        <w:commentReference w:id="2"/>
      </w:r>
    </w:p>
    <w:p w:rsidR="00A47B7A" w:rsidRDefault="00A47B7A" w:rsidP="001A1845">
      <w:pPr>
        <w:tabs>
          <w:tab w:val="left" w:pos="720"/>
        </w:tabs>
        <w:jc w:val="both"/>
        <w:outlineLvl w:val="0"/>
        <w:rPr>
          <w:rFonts w:ascii="Times New Roman" w:hAnsi="Times New Roman" w:cs="Times New Roman"/>
        </w:rPr>
      </w:pPr>
      <w:r w:rsidRPr="00A47B7A">
        <w:rPr>
          <w:rFonts w:ascii="Times New Roman" w:hAnsi="Times New Roman" w:cs="Times New Roman"/>
        </w:rPr>
        <w:t>j)</w:t>
      </w:r>
      <w:r w:rsidRPr="00A47B7A">
        <w:rPr>
          <w:rFonts w:ascii="Times New Roman" w:hAnsi="Times New Roman" w:cs="Times New Roman"/>
        </w:rPr>
        <w:tab/>
      </w:r>
      <w:proofErr w:type="gramStart"/>
      <w:r w:rsidRPr="00A47B7A">
        <w:rPr>
          <w:rFonts w:ascii="Times New Roman" w:hAnsi="Times New Roman" w:cs="Times New Roman"/>
        </w:rPr>
        <w:t>that</w:t>
      </w:r>
      <w:proofErr w:type="gramEnd"/>
      <w:r w:rsidRPr="00A47B7A">
        <w:rPr>
          <w:rFonts w:ascii="Times New Roman" w:hAnsi="Times New Roman" w:cs="Times New Roman"/>
        </w:rPr>
        <w:t xml:space="preserve"> a growing market has developed in the transfer of IPv4 addresses between entities </w:t>
      </w:r>
      <w:r w:rsidR="001A1845">
        <w:rPr>
          <w:rFonts w:ascii="Times New Roman" w:hAnsi="Times New Roman" w:cs="Times New Roman"/>
        </w:rPr>
        <w:t>with a significant</w:t>
      </w:r>
      <w:r w:rsidRPr="00A47B7A">
        <w:rPr>
          <w:rFonts w:ascii="Times New Roman" w:hAnsi="Times New Roman" w:cs="Times New Roman"/>
        </w:rPr>
        <w:t xml:space="preserve"> proportion of transferred addresses from legacy allocations which are not subject to the </w:t>
      </w:r>
      <w:r w:rsidR="001A1845">
        <w:rPr>
          <w:rFonts w:ascii="Times New Roman" w:hAnsi="Times New Roman" w:cs="Times New Roman"/>
        </w:rPr>
        <w:t xml:space="preserve">relevant </w:t>
      </w:r>
      <w:r w:rsidRPr="00A47B7A">
        <w:rPr>
          <w:rFonts w:ascii="Times New Roman" w:hAnsi="Times New Roman" w:cs="Times New Roman"/>
        </w:rPr>
        <w:t>policies of the RIRs;</w:t>
      </w:r>
    </w:p>
    <w:p w:rsidR="000A591F" w:rsidRDefault="00101E8D" w:rsidP="00A47B7A">
      <w:pPr>
        <w:tabs>
          <w:tab w:val="left" w:pos="720"/>
        </w:tabs>
        <w:jc w:val="both"/>
        <w:outlineLvl w:val="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proofErr w:type="gramStart"/>
      <w:r w:rsidR="00F7385D">
        <w:rPr>
          <w:rFonts w:ascii="Times New Roman" w:hAnsi="Times New Roman" w:cs="Times New Roman"/>
        </w:rPr>
        <w:t>that</w:t>
      </w:r>
      <w:proofErr w:type="gramEnd"/>
      <w:r w:rsidR="00F7385D">
        <w:rPr>
          <w:rFonts w:ascii="Times New Roman" w:hAnsi="Times New Roman" w:cs="Times New Roman"/>
        </w:rPr>
        <w:t xml:space="preserve"> </w:t>
      </w:r>
      <w:r w:rsidR="008C36B1">
        <w:rPr>
          <w:rFonts w:ascii="Times New Roman" w:hAnsi="Times New Roman" w:cs="Times New Roman"/>
        </w:rPr>
        <w:t xml:space="preserve">consistent with the policies developed through the </w:t>
      </w:r>
      <w:r>
        <w:rPr>
          <w:rFonts w:ascii="Times New Roman" w:hAnsi="Times New Roman" w:cs="Times New Roman"/>
        </w:rPr>
        <w:t>RIRs</w:t>
      </w:r>
      <w:r w:rsidR="008C36B1">
        <w:rPr>
          <w:rFonts w:ascii="Times New Roman" w:hAnsi="Times New Roman" w:cs="Times New Roman"/>
        </w:rPr>
        <w:t>, all IP numbers continue to be allocated for use on a needs basis and should be returned to the numbering pool when no longer needed</w:t>
      </w:r>
      <w:r w:rsidR="00C0125E">
        <w:rPr>
          <w:rFonts w:ascii="Times New Roman" w:hAnsi="Times New Roman" w:cs="Times New Roman"/>
        </w:rPr>
        <w:t>,</w:t>
      </w:r>
    </w:p>
    <w:p w:rsidR="004B07D8" w:rsidRPr="005D3D88" w:rsidRDefault="00483F16">
      <w:pPr>
        <w:tabs>
          <w:tab w:val="left" w:pos="720"/>
        </w:tabs>
        <w:jc w:val="both"/>
        <w:rPr>
          <w:rFonts w:ascii="Times New Roman" w:hAnsi="Times New Roman" w:cs="Times New Roman"/>
          <w:highlight w:val="yellow"/>
          <w:rPrChange w:id="3" w:author="Author">
            <w:rPr>
              <w:rFonts w:ascii="Times New Roman" w:hAnsi="Times New Roman" w:cs="Times New Roman"/>
            </w:rPr>
          </w:rPrChange>
        </w:rPr>
      </w:pPr>
      <w:r>
        <w:rPr>
          <w:rFonts w:ascii="Times New Roman" w:hAnsi="Times New Roman" w:cs="Times New Roman"/>
          <w:i/>
        </w:rPr>
        <w:tab/>
      </w:r>
      <w:r w:rsidR="001A1845" w:rsidRPr="005D3D88">
        <w:rPr>
          <w:rFonts w:ascii="Times New Roman" w:hAnsi="Times New Roman" w:cs="Times New Roman"/>
          <w:i/>
          <w:highlight w:val="yellow"/>
          <w:rPrChange w:id="4" w:author="Author">
            <w:rPr>
              <w:rFonts w:ascii="Times New Roman" w:hAnsi="Times New Roman" w:cs="Times New Roman"/>
              <w:i/>
            </w:rPr>
          </w:rPrChange>
        </w:rPr>
        <w:t>[</w:t>
      </w:r>
      <w:proofErr w:type="gramStart"/>
      <w:r w:rsidRPr="005D3D88">
        <w:rPr>
          <w:rFonts w:ascii="Times New Roman" w:hAnsi="Times New Roman" w:cs="Times New Roman"/>
          <w:i/>
          <w:highlight w:val="yellow"/>
          <w:rPrChange w:id="5" w:author="Author">
            <w:rPr>
              <w:rFonts w:ascii="Times New Roman" w:hAnsi="Times New Roman" w:cs="Times New Roman"/>
              <w:i/>
            </w:rPr>
          </w:rPrChange>
        </w:rPr>
        <w:t>recognizing</w:t>
      </w:r>
      <w:proofErr w:type="gramEnd"/>
      <w:r w:rsidRPr="005D3D88">
        <w:rPr>
          <w:rFonts w:ascii="Times New Roman" w:hAnsi="Times New Roman" w:cs="Times New Roman"/>
          <w:i/>
          <w:highlight w:val="yellow"/>
          <w:rPrChange w:id="6" w:author="Author">
            <w:rPr>
              <w:rFonts w:ascii="Times New Roman" w:hAnsi="Times New Roman" w:cs="Times New Roman"/>
              <w:i/>
            </w:rPr>
          </w:rPrChange>
        </w:rPr>
        <w:t xml:space="preserve"> </w:t>
      </w:r>
      <w:commentRangeStart w:id="7"/>
      <w:r w:rsidRPr="005D3D88">
        <w:rPr>
          <w:rFonts w:ascii="Times New Roman" w:hAnsi="Times New Roman" w:cs="Times New Roman"/>
          <w:i/>
          <w:highlight w:val="yellow"/>
          <w:rPrChange w:id="8" w:author="Author">
            <w:rPr>
              <w:rFonts w:ascii="Times New Roman" w:hAnsi="Times New Roman" w:cs="Times New Roman"/>
              <w:i/>
            </w:rPr>
          </w:rPrChange>
        </w:rPr>
        <w:t>further</w:t>
      </w:r>
      <w:commentRangeEnd w:id="7"/>
      <w:r w:rsidR="0077490C" w:rsidRPr="005D3D88">
        <w:rPr>
          <w:rStyle w:val="CommentReference"/>
          <w:highlight w:val="yellow"/>
          <w:rPrChange w:id="9" w:author="Author">
            <w:rPr>
              <w:rStyle w:val="CommentReference"/>
            </w:rPr>
          </w:rPrChange>
        </w:rPr>
        <w:commentReference w:id="7"/>
      </w:r>
    </w:p>
    <w:p w:rsidR="00A47B7A" w:rsidRPr="005D3D88" w:rsidRDefault="00A47B7A" w:rsidP="00A47B7A">
      <w:pPr>
        <w:tabs>
          <w:tab w:val="left" w:pos="720"/>
        </w:tabs>
        <w:jc w:val="both"/>
        <w:rPr>
          <w:rFonts w:ascii="Times New Roman" w:hAnsi="Times New Roman" w:cs="Times New Roman"/>
          <w:highlight w:val="yellow"/>
          <w:rPrChange w:id="10" w:author="Author">
            <w:rPr>
              <w:rFonts w:ascii="Times New Roman" w:hAnsi="Times New Roman" w:cs="Times New Roman"/>
            </w:rPr>
          </w:rPrChange>
        </w:rPr>
      </w:pPr>
      <w:r w:rsidRPr="005D3D88">
        <w:rPr>
          <w:rFonts w:ascii="Times New Roman" w:hAnsi="Times New Roman" w:cs="Times New Roman"/>
          <w:color w:val="000000"/>
          <w:highlight w:val="yellow"/>
          <w:rPrChange w:id="11" w:author="Author">
            <w:rPr>
              <w:rFonts w:ascii="Times New Roman" w:hAnsi="Times New Roman" w:cs="Times New Roman"/>
              <w:color w:val="000000"/>
            </w:rPr>
          </w:rPrChange>
        </w:rPr>
        <w:t>a)</w:t>
      </w:r>
      <w:r w:rsidRPr="005D3D88">
        <w:rPr>
          <w:rFonts w:ascii="Times New Roman" w:hAnsi="Times New Roman" w:cs="Times New Roman"/>
          <w:color w:val="000000"/>
          <w:highlight w:val="yellow"/>
          <w:rPrChange w:id="12" w:author="Author">
            <w:rPr>
              <w:rFonts w:ascii="Times New Roman" w:hAnsi="Times New Roman" w:cs="Times New Roman"/>
              <w:color w:val="000000"/>
            </w:rPr>
          </w:rPrChange>
        </w:rPr>
        <w:tab/>
        <w:t xml:space="preserve">that a black market in IPv4 addresses could </w:t>
      </w:r>
      <w:r w:rsidR="001A1845" w:rsidRPr="005D3D88">
        <w:rPr>
          <w:rFonts w:ascii="Times New Roman" w:hAnsi="Times New Roman" w:cs="Times New Roman"/>
          <w:color w:val="000000"/>
          <w:highlight w:val="yellow"/>
          <w:rPrChange w:id="13" w:author="Author">
            <w:rPr>
              <w:rFonts w:ascii="Times New Roman" w:hAnsi="Times New Roman" w:cs="Times New Roman"/>
              <w:color w:val="000000"/>
            </w:rPr>
          </w:rPrChange>
        </w:rPr>
        <w:t xml:space="preserve">negatively impact the stability of the Internet; </w:t>
      </w:r>
      <w:r w:rsidRPr="005D3D88">
        <w:rPr>
          <w:rFonts w:ascii="Times New Roman" w:hAnsi="Times New Roman" w:cs="Times New Roman"/>
          <w:color w:val="000000"/>
          <w:highlight w:val="yellow"/>
          <w:rPrChange w:id="14" w:author="Author">
            <w:rPr>
              <w:rFonts w:ascii="Times New Roman" w:hAnsi="Times New Roman" w:cs="Times New Roman"/>
              <w:color w:val="000000"/>
            </w:rPr>
          </w:rPrChange>
        </w:rPr>
        <w:t>threaten the viability of the WHOIS databases maintained by the RIRs, could result in scattering small blocks of IPv4 addresses thereby putting additional load on the Internet routers, and could eventually undermine the stability of the Internet;</w:t>
      </w:r>
      <w:r w:rsidRPr="005D3D88">
        <w:rPr>
          <w:rFonts w:ascii="Times New Roman" w:hAnsi="Times New Roman" w:cs="Times New Roman"/>
          <w:highlight w:val="yellow"/>
          <w:rPrChange w:id="15" w:author="Author">
            <w:rPr>
              <w:rFonts w:ascii="Times New Roman" w:hAnsi="Times New Roman" w:cs="Times New Roman"/>
            </w:rPr>
          </w:rPrChange>
        </w:rPr>
        <w:t xml:space="preserve"> </w:t>
      </w:r>
    </w:p>
    <w:p w:rsidR="00A47B7A" w:rsidRPr="005D3D88" w:rsidRDefault="00A47B7A" w:rsidP="00A47B7A">
      <w:pPr>
        <w:tabs>
          <w:tab w:val="left" w:pos="720"/>
        </w:tabs>
        <w:jc w:val="both"/>
        <w:rPr>
          <w:rFonts w:ascii="Times New Roman" w:hAnsi="Times New Roman" w:cs="Times New Roman"/>
          <w:highlight w:val="yellow"/>
          <w:rPrChange w:id="16" w:author="Author">
            <w:rPr>
              <w:rFonts w:ascii="Times New Roman" w:hAnsi="Times New Roman" w:cs="Times New Roman"/>
            </w:rPr>
          </w:rPrChange>
        </w:rPr>
      </w:pPr>
      <w:r w:rsidRPr="005D3D88">
        <w:rPr>
          <w:rFonts w:ascii="Times New Roman" w:hAnsi="Times New Roman" w:cs="Times New Roman"/>
          <w:highlight w:val="yellow"/>
          <w:rPrChange w:id="17" w:author="Author">
            <w:rPr>
              <w:rFonts w:ascii="Times New Roman" w:hAnsi="Times New Roman" w:cs="Times New Roman"/>
            </w:rPr>
          </w:rPrChange>
        </w:rPr>
        <w:t>b)</w:t>
      </w:r>
      <w:r w:rsidRPr="005D3D88">
        <w:rPr>
          <w:rFonts w:ascii="Times New Roman" w:hAnsi="Times New Roman" w:cs="Times New Roman"/>
          <w:highlight w:val="yellow"/>
          <w:rPrChange w:id="18" w:author="Author">
            <w:rPr>
              <w:rFonts w:ascii="Times New Roman" w:hAnsi="Times New Roman" w:cs="Times New Roman"/>
            </w:rPr>
          </w:rPrChange>
        </w:rPr>
        <w:tab/>
        <w:t xml:space="preserve">that such a black market and its potential consequences could be mitigated by requiring that all IPv4 transactions be reported to the relevant RIRs, including transactions of legacy addresses that are not necessarily subject to the policies of the RIRs regarding transfers, and that transactions be in blocks of no less than /24 (256 addresses); </w:t>
      </w:r>
    </w:p>
    <w:p w:rsidR="00A47B7A" w:rsidRPr="005D3D88" w:rsidRDefault="00A47B7A" w:rsidP="00A47B7A">
      <w:pPr>
        <w:tabs>
          <w:tab w:val="left" w:pos="720"/>
        </w:tabs>
        <w:jc w:val="both"/>
        <w:rPr>
          <w:rFonts w:ascii="Times New Roman" w:hAnsi="Times New Roman" w:cs="Times New Roman"/>
          <w:highlight w:val="yellow"/>
          <w:rPrChange w:id="19" w:author="Author">
            <w:rPr>
              <w:rFonts w:ascii="Times New Roman" w:hAnsi="Times New Roman" w:cs="Times New Roman"/>
            </w:rPr>
          </w:rPrChange>
        </w:rPr>
      </w:pPr>
      <w:r w:rsidRPr="005D3D88">
        <w:rPr>
          <w:rFonts w:ascii="Times New Roman" w:hAnsi="Times New Roman" w:cs="Times New Roman"/>
          <w:color w:val="000000"/>
          <w:highlight w:val="yellow"/>
          <w:rPrChange w:id="20" w:author="Author">
            <w:rPr>
              <w:rFonts w:ascii="Times New Roman" w:hAnsi="Times New Roman" w:cs="Times New Roman"/>
              <w:color w:val="000000"/>
            </w:rPr>
          </w:rPrChange>
        </w:rPr>
        <w:t>c)</w:t>
      </w:r>
      <w:r w:rsidRPr="005D3D88">
        <w:rPr>
          <w:rFonts w:ascii="Times New Roman" w:hAnsi="Times New Roman" w:cs="Times New Roman"/>
          <w:color w:val="000000"/>
          <w:highlight w:val="yellow"/>
          <w:rPrChange w:id="21" w:author="Author">
            <w:rPr>
              <w:rFonts w:ascii="Times New Roman" w:hAnsi="Times New Roman" w:cs="Times New Roman"/>
              <w:color w:val="000000"/>
            </w:rPr>
          </w:rPrChange>
        </w:rPr>
        <w:tab/>
      </w:r>
      <w:proofErr w:type="gramStart"/>
      <w:r w:rsidRPr="005D3D88">
        <w:rPr>
          <w:rFonts w:ascii="Times New Roman" w:hAnsi="Times New Roman" w:cs="Times New Roman"/>
          <w:color w:val="000000"/>
          <w:highlight w:val="yellow"/>
          <w:rPrChange w:id="22" w:author="Author">
            <w:rPr>
              <w:rFonts w:ascii="Times New Roman" w:hAnsi="Times New Roman" w:cs="Times New Roman"/>
              <w:color w:val="000000"/>
            </w:rPr>
          </w:rPrChange>
        </w:rPr>
        <w:t>that</w:t>
      </w:r>
      <w:proofErr w:type="gramEnd"/>
      <w:r w:rsidRPr="005D3D88">
        <w:rPr>
          <w:rFonts w:ascii="Times New Roman" w:hAnsi="Times New Roman" w:cs="Times New Roman"/>
          <w:color w:val="000000"/>
          <w:highlight w:val="yellow"/>
          <w:rPrChange w:id="23" w:author="Author">
            <w:rPr>
              <w:rFonts w:ascii="Times New Roman" w:hAnsi="Times New Roman" w:cs="Times New Roman"/>
              <w:color w:val="000000"/>
            </w:rPr>
          </w:rPrChange>
        </w:rPr>
        <w:t xml:space="preserve"> the cost of transferred IPv4 addresses is orders of magnitude higher than the cost of new addresses from the RIRs and may be out of reach smaller new entrant ISPs, particularly in developing markets;</w:t>
      </w:r>
      <w:r w:rsidRPr="005D3D88">
        <w:rPr>
          <w:rFonts w:ascii="Times New Roman" w:hAnsi="Times New Roman" w:cs="Times New Roman"/>
          <w:highlight w:val="yellow"/>
          <w:rPrChange w:id="24" w:author="Author">
            <w:rPr>
              <w:rFonts w:ascii="Times New Roman" w:hAnsi="Times New Roman" w:cs="Times New Roman"/>
            </w:rPr>
          </w:rPrChange>
        </w:rPr>
        <w:t xml:space="preserve"> </w:t>
      </w:r>
    </w:p>
    <w:p w:rsidR="00A47B7A" w:rsidRPr="005D3D88" w:rsidRDefault="00A47B7A" w:rsidP="00A47B7A">
      <w:pPr>
        <w:tabs>
          <w:tab w:val="left" w:pos="720"/>
        </w:tabs>
        <w:jc w:val="both"/>
        <w:rPr>
          <w:rFonts w:ascii="Times New Roman" w:hAnsi="Times New Roman" w:cs="Times New Roman"/>
          <w:highlight w:val="yellow"/>
          <w:rPrChange w:id="25" w:author="Author">
            <w:rPr>
              <w:rFonts w:ascii="Times New Roman" w:hAnsi="Times New Roman" w:cs="Times New Roman"/>
            </w:rPr>
          </w:rPrChange>
        </w:rPr>
      </w:pPr>
      <w:r w:rsidRPr="005D3D88">
        <w:rPr>
          <w:rFonts w:ascii="Times New Roman" w:hAnsi="Times New Roman" w:cs="Times New Roman"/>
          <w:highlight w:val="yellow"/>
          <w:rPrChange w:id="26" w:author="Author">
            <w:rPr>
              <w:rFonts w:ascii="Times New Roman" w:hAnsi="Times New Roman" w:cs="Times New Roman"/>
            </w:rPr>
          </w:rPrChange>
        </w:rPr>
        <w:t>d)</w:t>
      </w:r>
      <w:r w:rsidRPr="005D3D88">
        <w:rPr>
          <w:rFonts w:ascii="Times New Roman" w:hAnsi="Times New Roman" w:cs="Times New Roman"/>
          <w:highlight w:val="yellow"/>
          <w:rPrChange w:id="27" w:author="Author">
            <w:rPr>
              <w:rFonts w:ascii="Times New Roman" w:hAnsi="Times New Roman" w:cs="Times New Roman"/>
            </w:rPr>
          </w:rPrChange>
        </w:rPr>
        <w:tab/>
        <w:t xml:space="preserve">that legacy IPv4 addresses are predominantly in North America but that the need for additional IPv4 addresses is predominantly in Asia and other RIR regions </w:t>
      </w:r>
      <w:r w:rsidRPr="005D3D88">
        <w:rPr>
          <w:rFonts w:ascii="Times New Roman" w:hAnsi="Times New Roman" w:cs="Times New Roman"/>
          <w:strike/>
          <w:highlight w:val="yellow"/>
          <w:rPrChange w:id="28" w:author="Author">
            <w:rPr>
              <w:rFonts w:ascii="Times New Roman" w:hAnsi="Times New Roman" w:cs="Times New Roman"/>
              <w:strike/>
            </w:rPr>
          </w:rPrChange>
        </w:rPr>
        <w:t>and that there are no policies or procedures in place regarding inter-region transfers</w:t>
      </w:r>
      <w:r w:rsidRPr="005D3D88">
        <w:rPr>
          <w:rFonts w:ascii="Times New Roman" w:hAnsi="Times New Roman" w:cs="Times New Roman"/>
          <w:highlight w:val="yellow"/>
          <w:rPrChange w:id="29" w:author="Author">
            <w:rPr>
              <w:rFonts w:ascii="Times New Roman" w:hAnsi="Times New Roman" w:cs="Times New Roman"/>
            </w:rPr>
          </w:rPrChange>
        </w:rPr>
        <w:t>;</w:t>
      </w:r>
    </w:p>
    <w:p w:rsidR="005012D7" w:rsidRPr="005D3D88" w:rsidRDefault="006544BC" w:rsidP="002B157E">
      <w:pPr>
        <w:tabs>
          <w:tab w:val="left" w:pos="720"/>
        </w:tabs>
        <w:jc w:val="both"/>
        <w:rPr>
          <w:rFonts w:ascii="Times New Roman" w:hAnsi="Times New Roman" w:cs="Times New Roman"/>
          <w:highlight w:val="yellow"/>
          <w:rPrChange w:id="30" w:author="Author">
            <w:rPr>
              <w:rFonts w:ascii="Times New Roman" w:hAnsi="Times New Roman" w:cs="Times New Roman"/>
            </w:rPr>
          </w:rPrChange>
        </w:rPr>
      </w:pPr>
      <w:r w:rsidRPr="005D3D88">
        <w:rPr>
          <w:rFonts w:ascii="Times New Roman" w:hAnsi="Times New Roman" w:cs="Times New Roman"/>
          <w:highlight w:val="yellow"/>
          <w:rPrChange w:id="31" w:author="Author">
            <w:rPr>
              <w:rFonts w:ascii="Times New Roman" w:hAnsi="Times New Roman" w:cs="Times New Roman"/>
            </w:rPr>
          </w:rPrChange>
        </w:rPr>
        <w:lastRenderedPageBreak/>
        <w:t>a)</w:t>
      </w:r>
      <w:r w:rsidRPr="005D3D88">
        <w:rPr>
          <w:rFonts w:ascii="Times New Roman" w:hAnsi="Times New Roman" w:cs="Times New Roman"/>
          <w:highlight w:val="yellow"/>
          <w:rPrChange w:id="32" w:author="Author">
            <w:rPr>
              <w:rFonts w:ascii="Times New Roman" w:hAnsi="Times New Roman" w:cs="Times New Roman"/>
            </w:rPr>
          </w:rPrChange>
        </w:rPr>
        <w:tab/>
      </w:r>
      <w:proofErr w:type="gramStart"/>
      <w:r w:rsidRPr="005D3D88">
        <w:rPr>
          <w:rFonts w:ascii="Times New Roman" w:hAnsi="Times New Roman" w:cs="Times New Roman"/>
          <w:highlight w:val="yellow"/>
          <w:rPrChange w:id="33" w:author="Author">
            <w:rPr>
              <w:rFonts w:ascii="Times New Roman" w:hAnsi="Times New Roman" w:cs="Times New Roman"/>
            </w:rPr>
          </w:rPrChange>
        </w:rPr>
        <w:t>that</w:t>
      </w:r>
      <w:proofErr w:type="gramEnd"/>
      <w:r w:rsidRPr="005D3D88">
        <w:rPr>
          <w:rFonts w:ascii="Times New Roman" w:hAnsi="Times New Roman" w:cs="Times New Roman"/>
          <w:highlight w:val="yellow"/>
          <w:rPrChange w:id="34" w:author="Author">
            <w:rPr>
              <w:rFonts w:ascii="Times New Roman" w:hAnsi="Times New Roman" w:cs="Times New Roman"/>
            </w:rPr>
          </w:rPrChange>
        </w:rPr>
        <w:t xml:space="preserve"> the RIR’s are developing policies to manage the transfer of legacy address space, underpinned by needs based demand for IPv4 addresses;</w:t>
      </w:r>
    </w:p>
    <w:p w:rsidR="00483F16" w:rsidRPr="00B830A5" w:rsidRDefault="006544BC" w:rsidP="002B157E">
      <w:pPr>
        <w:tabs>
          <w:tab w:val="left" w:pos="720"/>
        </w:tabs>
        <w:jc w:val="both"/>
        <w:rPr>
          <w:rFonts w:ascii="Times New Roman" w:hAnsi="Times New Roman" w:cs="Times New Roman"/>
        </w:rPr>
      </w:pPr>
      <w:r w:rsidRPr="005D3D88">
        <w:rPr>
          <w:rFonts w:ascii="Times New Roman" w:hAnsi="Times New Roman" w:cs="Times New Roman"/>
          <w:highlight w:val="yellow"/>
          <w:rPrChange w:id="35" w:author="Author">
            <w:rPr>
              <w:rFonts w:ascii="Times New Roman" w:hAnsi="Times New Roman" w:cs="Times New Roman"/>
            </w:rPr>
          </w:rPrChange>
        </w:rPr>
        <w:t>d</w:t>
      </w:r>
      <w:r w:rsidR="00483F16" w:rsidRPr="005D3D88">
        <w:rPr>
          <w:rFonts w:ascii="Times New Roman" w:hAnsi="Times New Roman" w:cs="Times New Roman"/>
          <w:highlight w:val="yellow"/>
          <w:rPrChange w:id="36" w:author="Author">
            <w:rPr>
              <w:rFonts w:ascii="Times New Roman" w:hAnsi="Times New Roman" w:cs="Times New Roman"/>
            </w:rPr>
          </w:rPrChange>
        </w:rPr>
        <w:t>)</w:t>
      </w:r>
      <w:r w:rsidR="00483F16" w:rsidRPr="005D3D88">
        <w:rPr>
          <w:rFonts w:ascii="Times New Roman" w:hAnsi="Times New Roman" w:cs="Times New Roman"/>
          <w:highlight w:val="yellow"/>
          <w:rPrChange w:id="37" w:author="Author">
            <w:rPr>
              <w:rFonts w:ascii="Times New Roman" w:hAnsi="Times New Roman" w:cs="Times New Roman"/>
            </w:rPr>
          </w:rPrChange>
        </w:rPr>
        <w:tab/>
      </w:r>
      <w:proofErr w:type="gramStart"/>
      <w:r w:rsidR="00483F16" w:rsidRPr="005D3D88">
        <w:rPr>
          <w:rFonts w:ascii="Times New Roman" w:hAnsi="Times New Roman" w:cs="Times New Roman"/>
          <w:highlight w:val="yellow"/>
          <w:rPrChange w:id="38" w:author="Author">
            <w:rPr>
              <w:rFonts w:ascii="Times New Roman" w:hAnsi="Times New Roman" w:cs="Times New Roman"/>
            </w:rPr>
          </w:rPrChange>
        </w:rPr>
        <w:t>that</w:t>
      </w:r>
      <w:proofErr w:type="gramEnd"/>
      <w:r w:rsidR="00483F16" w:rsidRPr="005D3D88">
        <w:rPr>
          <w:rFonts w:ascii="Times New Roman" w:hAnsi="Times New Roman" w:cs="Times New Roman"/>
          <w:highlight w:val="yellow"/>
          <w:rPrChange w:id="39" w:author="Author">
            <w:rPr>
              <w:rFonts w:ascii="Times New Roman" w:hAnsi="Times New Roman" w:cs="Times New Roman"/>
            </w:rPr>
          </w:rPrChange>
        </w:rPr>
        <w:t xml:space="preserve"> issues regarding IPv4 can be minimized by accelerating the transition to IPv6</w:t>
      </w:r>
      <w:r w:rsidR="00C0125E" w:rsidRPr="005D3D88">
        <w:rPr>
          <w:rFonts w:ascii="Times New Roman" w:hAnsi="Times New Roman" w:cs="Times New Roman"/>
          <w:highlight w:val="yellow"/>
          <w:rPrChange w:id="40" w:author="Author">
            <w:rPr>
              <w:rFonts w:ascii="Times New Roman" w:hAnsi="Times New Roman" w:cs="Times New Roman"/>
            </w:rPr>
          </w:rPrChange>
        </w:rPr>
        <w:t>,</w:t>
      </w:r>
      <w:r w:rsidR="001A1845" w:rsidRPr="005D3D88">
        <w:rPr>
          <w:rFonts w:ascii="Times New Roman" w:hAnsi="Times New Roman" w:cs="Times New Roman"/>
          <w:highlight w:val="yellow"/>
          <w:rPrChange w:id="41" w:author="Author">
            <w:rPr>
              <w:rFonts w:ascii="Times New Roman" w:hAnsi="Times New Roman" w:cs="Times New Roman"/>
            </w:rPr>
          </w:rPrChange>
        </w:rPr>
        <w:t>]</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483F16" w:rsidRDefault="00483F16" w:rsidP="00483F16">
      <w:pPr>
        <w:tabs>
          <w:tab w:val="left" w:pos="720"/>
        </w:tabs>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encourage and facilitate the transition to IPv6;</w:t>
      </w:r>
    </w:p>
    <w:p w:rsidR="000D77FC" w:rsidRPr="00B830A5" w:rsidRDefault="000D77FC" w:rsidP="004777D8">
      <w:pPr>
        <w:tabs>
          <w:tab w:val="left" w:pos="720"/>
        </w:tabs>
        <w:jc w:val="both"/>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w:t>
      </w:r>
      <w:commentRangeStart w:id="42"/>
      <w:commentRangeStart w:id="43"/>
      <w:r w:rsidR="004777D8">
        <w:rPr>
          <w:rFonts w:ascii="Times New Roman" w:hAnsi="Times New Roman" w:cs="Times New Roman"/>
        </w:rPr>
        <w:t xml:space="preserve">[carefully oversee] </w:t>
      </w:r>
      <w:commentRangeEnd w:id="42"/>
      <w:r w:rsidR="004777D8">
        <w:rPr>
          <w:rStyle w:val="CommentReference"/>
        </w:rPr>
        <w:commentReference w:id="42"/>
      </w:r>
      <w:commentRangeStart w:id="44"/>
      <w:r w:rsidR="004777D8">
        <w:rPr>
          <w:rFonts w:ascii="Times New Roman" w:hAnsi="Times New Roman" w:cs="Times New Roman"/>
        </w:rPr>
        <w:t>[</w:t>
      </w:r>
      <w:r>
        <w:rPr>
          <w:rFonts w:ascii="Times New Roman" w:hAnsi="Times New Roman" w:cs="Times New Roman"/>
        </w:rPr>
        <w:t>manage and control</w:t>
      </w:r>
      <w:r w:rsidR="004777D8">
        <w:rPr>
          <w:rFonts w:ascii="Times New Roman" w:hAnsi="Times New Roman" w:cs="Times New Roman"/>
        </w:rPr>
        <w:t>]</w:t>
      </w:r>
      <w:commentRangeEnd w:id="44"/>
      <w:r w:rsidR="004777D8">
        <w:rPr>
          <w:rStyle w:val="CommentReference"/>
        </w:rPr>
        <w:commentReference w:id="44"/>
      </w:r>
      <w:r>
        <w:rPr>
          <w:rFonts w:ascii="Times New Roman" w:hAnsi="Times New Roman" w:cs="Times New Roman"/>
        </w:rPr>
        <w:t xml:space="preserve"> </w:t>
      </w:r>
      <w:commentRangeEnd w:id="43"/>
      <w:r w:rsidR="0077490C">
        <w:rPr>
          <w:rStyle w:val="CommentReference"/>
        </w:rPr>
        <w:commentReference w:id="43"/>
      </w:r>
      <w:r>
        <w:rPr>
          <w:rFonts w:ascii="Times New Roman" w:hAnsi="Times New Roman" w:cs="Times New Roman"/>
        </w:rPr>
        <w:t>the transfer of IPv4 addresses, including legacy addresses and inter-region transfers;</w:t>
      </w:r>
    </w:p>
    <w:p w:rsidR="000D77FC" w:rsidRDefault="000D77FC" w:rsidP="000D77FC">
      <w:pPr>
        <w:tabs>
          <w:tab w:val="left" w:pos="720"/>
        </w:tabs>
        <w:jc w:val="both"/>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plans and policies should </w:t>
      </w:r>
      <w:r w:rsidR="00BB54A4">
        <w:rPr>
          <w:rFonts w:ascii="Times New Roman" w:hAnsi="Times New Roman" w:cs="Times New Roman"/>
        </w:rPr>
        <w:t xml:space="preserve">continue to </w:t>
      </w:r>
      <w:r>
        <w:rPr>
          <w:rFonts w:ascii="Times New Roman" w:hAnsi="Times New Roman" w:cs="Times New Roman"/>
        </w:rPr>
        <w:t>be in place to allow new entrant ISPs to enter the market via access to a reasonable block of IPv4 addresses at reasonable prices;</w:t>
      </w:r>
    </w:p>
    <w:p w:rsidR="00925376" w:rsidRDefault="00612468" w:rsidP="00925376">
      <w:pPr>
        <w:tabs>
          <w:tab w:val="left" w:pos="720"/>
        </w:tabs>
        <w:jc w:val="both"/>
        <w:rPr>
          <w:rFonts w:ascii="Times New Roman" w:hAnsi="Times New Roman" w:cs="Times New Roman"/>
        </w:rPr>
      </w:pPr>
      <w:r>
        <w:rPr>
          <w:rFonts w:ascii="Times New Roman" w:hAnsi="Times New Roman" w:cs="Times New Roman"/>
        </w:rPr>
        <w:t>d</w:t>
      </w:r>
      <w:r w:rsidR="00925376">
        <w:rPr>
          <w:rFonts w:ascii="Times New Roman" w:hAnsi="Times New Roman" w:cs="Times New Roman"/>
        </w:rPr>
        <w:t xml:space="preserve">) </w:t>
      </w:r>
      <w:r w:rsidR="00925376">
        <w:rPr>
          <w:rFonts w:ascii="Times New Roman" w:hAnsi="Times New Roman" w:cs="Times New Roman"/>
        </w:rPr>
        <w:tab/>
      </w:r>
      <w:proofErr w:type="gramStart"/>
      <w:r w:rsidR="00925376">
        <w:rPr>
          <w:rFonts w:ascii="Times New Roman" w:hAnsi="Times New Roman" w:cs="Times New Roman"/>
        </w:rPr>
        <w:t>that</w:t>
      </w:r>
      <w:proofErr w:type="gramEnd"/>
      <w:r w:rsidR="00925376">
        <w:rPr>
          <w:rFonts w:ascii="Times New Roman" w:hAnsi="Times New Roman" w:cs="Times New Roman"/>
        </w:rPr>
        <w:t xml:space="preserve"> needs based address allocation should continue to underpin IP address allocation, irrespective of whether they are IPv6 or IPv4 addresses;</w:t>
      </w:r>
    </w:p>
    <w:p w:rsidR="00925376" w:rsidRDefault="00612468" w:rsidP="00612468">
      <w:pPr>
        <w:tabs>
          <w:tab w:val="left" w:pos="720"/>
        </w:tabs>
        <w:jc w:val="both"/>
        <w:rPr>
          <w:rFonts w:ascii="Times New Roman" w:hAnsi="Times New Roman" w:cs="Times New Roman"/>
        </w:rPr>
      </w:pPr>
      <w:r>
        <w:rPr>
          <w:rFonts w:ascii="Times New Roman" w:hAnsi="Times New Roman" w:cs="Times New Roman"/>
        </w:rPr>
        <w:t>e</w:t>
      </w:r>
      <w:r w:rsidR="00925376">
        <w:rPr>
          <w:rFonts w:ascii="Times New Roman" w:hAnsi="Times New Roman" w:cs="Times New Roman"/>
        </w:rPr>
        <w:t>)</w:t>
      </w:r>
      <w:r w:rsidR="00925376">
        <w:rPr>
          <w:rFonts w:ascii="Times New Roman" w:hAnsi="Times New Roman" w:cs="Times New Roman"/>
        </w:rPr>
        <w:tab/>
      </w:r>
      <w:proofErr w:type="gramStart"/>
      <w:r w:rsidR="00925376">
        <w:rPr>
          <w:rFonts w:ascii="Times New Roman" w:hAnsi="Times New Roman" w:cs="Times New Roman"/>
        </w:rPr>
        <w:t>that</w:t>
      </w:r>
      <w:proofErr w:type="gramEnd"/>
      <w:r w:rsidR="00925376">
        <w:rPr>
          <w:rFonts w:ascii="Times New Roman" w:hAnsi="Times New Roman" w:cs="Times New Roman"/>
        </w:rPr>
        <w:t xml:space="preserve"> all IPv4 transaction</w:t>
      </w:r>
      <w:r w:rsidR="00BB54A4">
        <w:rPr>
          <w:rFonts w:ascii="Times New Roman" w:hAnsi="Times New Roman" w:cs="Times New Roman"/>
        </w:rPr>
        <w:t>s</w:t>
      </w:r>
      <w:r w:rsidR="00925376">
        <w:rPr>
          <w:rFonts w:ascii="Times New Roman" w:hAnsi="Times New Roman" w:cs="Times New Roman"/>
        </w:rPr>
        <w:t xml:space="preserve"> </w:t>
      </w:r>
      <w:r w:rsidR="00BB54A4">
        <w:rPr>
          <w:rFonts w:ascii="Times New Roman" w:hAnsi="Times New Roman" w:cs="Times New Roman"/>
        </w:rPr>
        <w:t xml:space="preserve">should continue to </w:t>
      </w:r>
      <w:r w:rsidR="00925376">
        <w:rPr>
          <w:rFonts w:ascii="Times New Roman" w:hAnsi="Times New Roman" w:cs="Times New Roman"/>
        </w:rPr>
        <w:t>be reported to the relevant RIRs</w:t>
      </w:r>
      <w:r>
        <w:rPr>
          <w:rFonts w:ascii="Times New Roman" w:hAnsi="Times New Roman" w:cs="Times New Roman"/>
        </w:rPr>
        <w:t>;</w:t>
      </w:r>
      <w:r w:rsidR="00925376">
        <w:rPr>
          <w:rFonts w:ascii="Times New Roman" w:hAnsi="Times New Roman" w:cs="Times New Roman"/>
        </w:rPr>
        <w:t>;</w:t>
      </w:r>
    </w:p>
    <w:p w:rsidR="00483F16" w:rsidRDefault="00612468" w:rsidP="00483F16">
      <w:pPr>
        <w:tabs>
          <w:tab w:val="left" w:pos="720"/>
        </w:tabs>
        <w:jc w:val="both"/>
        <w:rPr>
          <w:rFonts w:ascii="Times New Roman" w:hAnsi="Times New Roman" w:cs="Times New Roman"/>
        </w:rPr>
      </w:pPr>
      <w:r>
        <w:rPr>
          <w:rFonts w:ascii="Times New Roman" w:hAnsi="Times New Roman" w:cs="Times New Roman"/>
        </w:rPr>
        <w:t>f</w:t>
      </w:r>
      <w:r w:rsidR="00483F16" w:rsidRPr="00B830A5">
        <w:rPr>
          <w:rFonts w:ascii="Times New Roman" w:hAnsi="Times New Roman" w:cs="Times New Roman"/>
        </w:rPr>
        <w:t>)</w:t>
      </w:r>
      <w:r w:rsidR="00483F16" w:rsidRPr="00B830A5">
        <w:rPr>
          <w:rFonts w:ascii="Times New Roman" w:hAnsi="Times New Roman" w:cs="Times New Roman"/>
        </w:rPr>
        <w:tab/>
      </w:r>
      <w:proofErr w:type="gramStart"/>
      <w:r w:rsidR="006544BC">
        <w:rPr>
          <w:rFonts w:ascii="Times New Roman" w:hAnsi="Times New Roman" w:cs="Times New Roman"/>
        </w:rPr>
        <w:t>that</w:t>
      </w:r>
      <w:proofErr w:type="gramEnd"/>
      <w:r w:rsidR="006544BC">
        <w:rPr>
          <w:rFonts w:ascii="Times New Roman" w:hAnsi="Times New Roman" w:cs="Times New Roman"/>
        </w:rPr>
        <w:t xml:space="preserve"> policies of inter RIR transfer across all RIRs should work to ensure that such transfers are needs based and be common to all RIRs irrespective of the address space concerned</w:t>
      </w:r>
      <w:r w:rsidR="00C0125E">
        <w:rPr>
          <w:rFonts w:ascii="Times New Roman" w:hAnsi="Times New Roman" w:cs="Times New Roman"/>
        </w:rPr>
        <w:t>,</w:t>
      </w:r>
    </w:p>
    <w:p w:rsidR="00BB54A4" w:rsidRPr="00B830A5" w:rsidRDefault="00612468" w:rsidP="00483F16">
      <w:pPr>
        <w:tabs>
          <w:tab w:val="left" w:pos="720"/>
        </w:tabs>
        <w:jc w:val="both"/>
        <w:rPr>
          <w:rFonts w:ascii="Times New Roman" w:hAnsi="Times New Roman" w:cs="Times New Roman"/>
        </w:rPr>
      </w:pPr>
      <w:r>
        <w:rPr>
          <w:rFonts w:ascii="Times New Roman" w:hAnsi="Times New Roman" w:cs="Times New Roman"/>
        </w:rPr>
        <w:t>g</w:t>
      </w:r>
      <w:r w:rsidR="00BB54A4">
        <w:rPr>
          <w:rFonts w:ascii="Times New Roman" w:hAnsi="Times New Roman" w:cs="Times New Roman"/>
        </w:rPr>
        <w:t xml:space="preserve">) </w:t>
      </w:r>
      <w:r w:rsidR="00BB54A4">
        <w:rPr>
          <w:rFonts w:ascii="Times New Roman" w:hAnsi="Times New Roman" w:cs="Times New Roman"/>
        </w:rPr>
        <w:tab/>
      </w:r>
      <w:proofErr w:type="gramStart"/>
      <w:r w:rsidR="00BB54A4">
        <w:rPr>
          <w:rFonts w:ascii="Times New Roman" w:hAnsi="Times New Roman" w:cs="Times New Roman"/>
        </w:rPr>
        <w:t>that</w:t>
      </w:r>
      <w:proofErr w:type="gramEnd"/>
      <w:r w:rsidR="00BB54A4">
        <w:rPr>
          <w:rFonts w:ascii="Times New Roman" w:hAnsi="Times New Roman" w:cs="Times New Roman"/>
        </w:rPr>
        <w:t xml:space="preserve"> plans and policies should be in place to address the issue of legacy addresses which may not be subject to </w:t>
      </w:r>
      <w:r>
        <w:rPr>
          <w:rFonts w:ascii="Times New Roman" w:hAnsi="Times New Roman" w:cs="Times New Roman"/>
        </w:rPr>
        <w:t xml:space="preserve">current </w:t>
      </w:r>
      <w:r w:rsidR="00BB54A4">
        <w:rPr>
          <w:rFonts w:ascii="Times New Roman" w:hAnsi="Times New Roman" w:cs="Times New Roman"/>
        </w:rPr>
        <w:t>policies of the RIRs</w:t>
      </w:r>
      <w:r>
        <w:rPr>
          <w:rFonts w:ascii="Times New Roman" w:hAnsi="Times New Roman" w:cs="Times New Roman"/>
        </w:rPr>
        <w:t>;</w:t>
      </w:r>
      <w:r w:rsidR="00BB54A4">
        <w:rPr>
          <w:rFonts w:ascii="Times New Roman" w:hAnsi="Times New Roman" w:cs="Times New Roman"/>
        </w:rPr>
        <w:t xml:space="preserve"> </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sidR="00C0125E">
        <w:rPr>
          <w:rFonts w:ascii="Times New Roman" w:hAnsi="Times New Roman" w:cs="Times New Roman"/>
          <w:i/>
        </w:rPr>
        <w:t>encourages</w:t>
      </w:r>
      <w:proofErr w:type="gramEnd"/>
    </w:p>
    <w:p w:rsidR="00C0125E" w:rsidRDefault="00483F16" w:rsidP="00AE6E74">
      <w:pPr>
        <w:pStyle w:val="ListParagraph"/>
        <w:tabs>
          <w:tab w:val="left" w:pos="720"/>
        </w:tabs>
        <w:ind w:left="0"/>
        <w:jc w:val="both"/>
        <w:rPr>
          <w:rFonts w:ascii="Times New Roman" w:hAnsi="Times New Roman" w:cs="Times New Roman"/>
        </w:rPr>
      </w:pPr>
      <w:proofErr w:type="gramStart"/>
      <w:r w:rsidRPr="00C0125E">
        <w:rPr>
          <w:rFonts w:ascii="Times New Roman" w:hAnsi="Times New Roman" w:cs="Times New Roman"/>
        </w:rPr>
        <w:t>the</w:t>
      </w:r>
      <w:proofErr w:type="gramEnd"/>
      <w:r w:rsidRPr="00C0125E">
        <w:rPr>
          <w:rFonts w:ascii="Times New Roman" w:hAnsi="Times New Roman" w:cs="Times New Roman"/>
        </w:rPr>
        <w:t xml:space="preserve"> TSB and BDT to continue their work related to WTSA Resolution 64 </w:t>
      </w:r>
      <w:r w:rsidR="00C0125E">
        <w:rPr>
          <w:rFonts w:ascii="Times New Roman" w:hAnsi="Times New Roman" w:cs="Times New Roman"/>
        </w:rPr>
        <w:t>i</w:t>
      </w:r>
      <w:r w:rsidR="00307B82" w:rsidRPr="00C0125E">
        <w:rPr>
          <w:rFonts w:ascii="Times New Roman" w:hAnsi="Times New Roman" w:cs="Times New Roman"/>
        </w:rPr>
        <w:t xml:space="preserve">n </w:t>
      </w:r>
      <w:r w:rsidRPr="00C0125E">
        <w:rPr>
          <w:rFonts w:ascii="Times New Roman" w:hAnsi="Times New Roman" w:cs="Times New Roman"/>
        </w:rPr>
        <w:t>collaboration with</w:t>
      </w:r>
      <w:r w:rsidR="00AE6E74">
        <w:rPr>
          <w:rFonts w:ascii="Times New Roman" w:hAnsi="Times New Roman" w:cs="Times New Roman"/>
        </w:rPr>
        <w:t xml:space="preserve"> all other stakeholders</w:t>
      </w:r>
      <w:commentRangeStart w:id="45"/>
      <w:r w:rsidR="00AE6E74">
        <w:rPr>
          <w:rFonts w:ascii="Times New Roman" w:hAnsi="Times New Roman" w:cs="Times New Roman"/>
        </w:rPr>
        <w:t>[, including for example</w:t>
      </w:r>
      <w:r w:rsidRPr="00C0125E">
        <w:rPr>
          <w:rFonts w:ascii="Times New Roman" w:hAnsi="Times New Roman" w:cs="Times New Roman"/>
        </w:rPr>
        <w:t xml:space="preserve"> </w:t>
      </w:r>
      <w:r w:rsidR="00547FEE" w:rsidRPr="00C0125E">
        <w:rPr>
          <w:rFonts w:ascii="Times New Roman" w:hAnsi="Times New Roman" w:cs="Times New Roman"/>
        </w:rPr>
        <w:t>the RIRs, ISOC, ICANN</w:t>
      </w:r>
      <w:r w:rsidR="00AE6E74">
        <w:rPr>
          <w:rFonts w:ascii="Times New Roman" w:hAnsi="Times New Roman" w:cs="Times New Roman"/>
        </w:rPr>
        <w:t xml:space="preserve"> and</w:t>
      </w:r>
      <w:r w:rsidR="00547FEE" w:rsidRPr="00C0125E">
        <w:rPr>
          <w:rFonts w:ascii="Times New Roman" w:hAnsi="Times New Roman" w:cs="Times New Roman"/>
        </w:rPr>
        <w:t xml:space="preserve"> the IETF</w:t>
      </w:r>
      <w:r w:rsidR="00AE6E74">
        <w:rPr>
          <w:rFonts w:ascii="Times New Roman" w:hAnsi="Times New Roman" w:cs="Times New Roman"/>
        </w:rPr>
        <w:t>].</w:t>
      </w:r>
      <w:commentRangeEnd w:id="45"/>
      <w:r w:rsidR="0077490C">
        <w:rPr>
          <w:rStyle w:val="CommentReference"/>
        </w:rPr>
        <w:commentReference w:id="45"/>
      </w:r>
    </w:p>
    <w:p w:rsidR="00C0125E" w:rsidRDefault="00C0125E" w:rsidP="00C0125E">
      <w:pPr>
        <w:pStyle w:val="ListParagraph"/>
        <w:tabs>
          <w:tab w:val="left" w:pos="720"/>
        </w:tabs>
        <w:ind w:left="0"/>
        <w:jc w:val="both"/>
        <w:rPr>
          <w:rFonts w:ascii="Times New Roman" w:hAnsi="Times New Roman" w:cs="Times New Roman"/>
        </w:rPr>
      </w:pPr>
    </w:p>
    <w:p w:rsidR="00C0125E" w:rsidRDefault="00C0125E" w:rsidP="00C0125E">
      <w:pPr>
        <w:pStyle w:val="ListParagraph"/>
        <w:tabs>
          <w:tab w:val="left" w:pos="720"/>
        </w:tabs>
        <w:ind w:left="0"/>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5012D7" w:rsidRDefault="00C0125E" w:rsidP="00AE6E74">
      <w:pPr>
        <w:pStyle w:val="ListParagraph"/>
        <w:tabs>
          <w:tab w:val="left" w:pos="720"/>
        </w:tabs>
        <w:ind w:left="0"/>
        <w:jc w:val="both"/>
        <w:rPr>
          <w:rFonts w:ascii="Times New Roman" w:hAnsi="Times New Roman" w:cs="Times New Roman"/>
        </w:rPr>
      </w:pPr>
      <w:r>
        <w:rPr>
          <w:rFonts w:ascii="Times New Roman" w:hAnsi="Times New Roman" w:cs="Times New Roman"/>
        </w:rPr>
        <w:t>a</w:t>
      </w:r>
      <w:r w:rsidR="00483F16" w:rsidRPr="00B830A5">
        <w:rPr>
          <w:rFonts w:ascii="Times New Roman" w:hAnsi="Times New Roman" w:cs="Times New Roman"/>
        </w:rPr>
        <w:t>)</w:t>
      </w:r>
      <w:r w:rsidR="00483F16" w:rsidRPr="00B830A5">
        <w:rPr>
          <w:rFonts w:ascii="Times New Roman" w:hAnsi="Times New Roman" w:cs="Times New Roman"/>
        </w:rPr>
        <w:tab/>
      </w:r>
      <w:r w:rsidR="00483F16">
        <w:rPr>
          <w:rFonts w:ascii="Times New Roman" w:hAnsi="Times New Roman" w:cs="Times New Roman"/>
        </w:rPr>
        <w:t xml:space="preserve">Member States to </w:t>
      </w:r>
      <w:r w:rsidR="008A787E">
        <w:rPr>
          <w:rFonts w:ascii="Times New Roman" w:hAnsi="Times New Roman" w:cs="Times New Roman"/>
        </w:rPr>
        <w:t xml:space="preserve">take </w:t>
      </w:r>
      <w:r w:rsidR="00AE6E74">
        <w:rPr>
          <w:rFonts w:ascii="Times New Roman" w:hAnsi="Times New Roman" w:cs="Times New Roman"/>
        </w:rPr>
        <w:t>appropriate</w:t>
      </w:r>
      <w:r w:rsidR="008A787E">
        <w:rPr>
          <w:rFonts w:ascii="Times New Roman" w:hAnsi="Times New Roman" w:cs="Times New Roman"/>
        </w:rPr>
        <w:t xml:space="preserve"> measures</w:t>
      </w:r>
      <w:r>
        <w:rPr>
          <w:rFonts w:ascii="Times New Roman" w:hAnsi="Times New Roman" w:cs="Times New Roman"/>
        </w:rPr>
        <w:t xml:space="preserve"> </w:t>
      </w:r>
      <w:proofErr w:type="spellStart"/>
      <w:proofErr w:type="gramStart"/>
      <w:r>
        <w:rPr>
          <w:rFonts w:ascii="Times New Roman" w:hAnsi="Times New Roman" w:cs="Times New Roman"/>
        </w:rPr>
        <w:t>to</w:t>
      </w:r>
      <w:r w:rsidR="00483F16">
        <w:rPr>
          <w:rFonts w:ascii="Times New Roman" w:hAnsi="Times New Roman" w:cs="Times New Roman"/>
        </w:rPr>
        <w:t>encourage</w:t>
      </w:r>
      <w:proofErr w:type="spellEnd"/>
      <w:r w:rsidR="00483F16">
        <w:rPr>
          <w:rFonts w:ascii="Times New Roman" w:hAnsi="Times New Roman" w:cs="Times New Roman"/>
        </w:rPr>
        <w:t>,</w:t>
      </w:r>
      <w:proofErr w:type="gramEnd"/>
      <w:r w:rsidR="00483F16">
        <w:rPr>
          <w:rFonts w:ascii="Times New Roman" w:hAnsi="Times New Roman" w:cs="Times New Roman"/>
        </w:rPr>
        <w:t xml:space="preserve"> facilitate and support the fastest possible adoption and migration to IPv6;</w:t>
      </w:r>
    </w:p>
    <w:p w:rsidR="005012D7" w:rsidRDefault="00C0125E" w:rsidP="00762E19">
      <w:pPr>
        <w:jc w:val="both"/>
        <w:rPr>
          <w:rFonts w:ascii="Times New Roman" w:hAnsi="Times New Roman" w:cs="Times New Roman"/>
        </w:rPr>
      </w:pPr>
      <w:r>
        <w:rPr>
          <w:rFonts w:ascii="Times New Roman" w:hAnsi="Times New Roman" w:cs="Times New Roman"/>
        </w:rPr>
        <w:t>b</w:t>
      </w:r>
      <w:r w:rsidR="00483F16" w:rsidRPr="00B830A5">
        <w:rPr>
          <w:rFonts w:ascii="Times New Roman" w:hAnsi="Times New Roman" w:cs="Times New Roman"/>
        </w:rPr>
        <w:t>)</w:t>
      </w:r>
      <w:r w:rsidR="00483F16" w:rsidRPr="00B830A5">
        <w:rPr>
          <w:rFonts w:ascii="Times New Roman" w:hAnsi="Times New Roman" w:cs="Times New Roman"/>
        </w:rPr>
        <w:tab/>
      </w:r>
      <w:r w:rsidR="00483F16">
        <w:rPr>
          <w:rFonts w:ascii="Times New Roman" w:hAnsi="Times New Roman" w:cs="Times New Roman"/>
        </w:rPr>
        <w:t xml:space="preserve">Members to offer </w:t>
      </w:r>
      <w:r w:rsidR="00762E19">
        <w:rPr>
          <w:rFonts w:ascii="Times New Roman" w:hAnsi="Times New Roman" w:cs="Times New Roman"/>
        </w:rPr>
        <w:t xml:space="preserve">IPv6 </w:t>
      </w:r>
      <w:proofErr w:type="gramStart"/>
      <w:r w:rsidR="00762E19">
        <w:rPr>
          <w:rFonts w:ascii="Times New Roman" w:hAnsi="Times New Roman" w:cs="Times New Roman"/>
        </w:rPr>
        <w:t>compliant  products</w:t>
      </w:r>
      <w:proofErr w:type="gramEnd"/>
      <w:r w:rsidR="00762E19">
        <w:rPr>
          <w:rFonts w:ascii="Times New Roman" w:hAnsi="Times New Roman" w:cs="Times New Roman"/>
        </w:rPr>
        <w:t xml:space="preserve"> and </w:t>
      </w:r>
      <w:r w:rsidR="00483F16">
        <w:rPr>
          <w:rFonts w:ascii="Times New Roman" w:hAnsi="Times New Roman" w:cs="Times New Roman"/>
        </w:rPr>
        <w:t>services as quickly as possible.</w:t>
      </w:r>
    </w:p>
    <w:p w:rsidR="00C54CDD" w:rsidRDefault="00C54CDD" w:rsidP="001A1845">
      <w:pPr>
        <w:tabs>
          <w:tab w:val="left" w:pos="720"/>
        </w:tabs>
        <w:jc w:val="both"/>
        <w:rPr>
          <w:rFonts w:ascii="Times New Roman" w:hAnsi="Times New Roman" w:cs="Times New Roman"/>
        </w:rPr>
      </w:pPr>
      <w:proofErr w:type="gramStart"/>
      <w:r>
        <w:rPr>
          <w:rFonts w:ascii="Times New Roman" w:hAnsi="Times New Roman" w:cs="Times New Roman"/>
        </w:rPr>
        <w:t xml:space="preserve">c) </w:t>
      </w:r>
      <w:r>
        <w:rPr>
          <w:rFonts w:ascii="Times New Roman" w:hAnsi="Times New Roman" w:cs="Times New Roman"/>
        </w:rPr>
        <w:tab/>
        <w:t>Member States to contribute to the Council Working Group on International Internet-related Public Policy Issues</w:t>
      </w:r>
      <w:r w:rsidR="001A1845">
        <w:rPr>
          <w:rFonts w:ascii="Times New Roman" w:hAnsi="Times New Roman" w:cs="Times New Roman"/>
        </w:rPr>
        <w:t xml:space="preserve"> on matters</w:t>
      </w:r>
      <w:r>
        <w:rPr>
          <w:rFonts w:ascii="Times New Roman" w:hAnsi="Times New Roman" w:cs="Times New Roman"/>
        </w:rPr>
        <w:t xml:space="preserve"> pertaining to the internet and the management of internet resources, including domain names and addresses.</w:t>
      </w:r>
      <w:proofErr w:type="gramEnd"/>
    </w:p>
    <w:p w:rsidR="00762E89" w:rsidRPr="00483F16" w:rsidRDefault="00762E89" w:rsidP="00483F16"/>
    <w:sectPr w:rsidR="00762E89" w:rsidRPr="00483F16" w:rsidSect="00C0125E">
      <w:pgSz w:w="11907" w:h="16839" w:code="9"/>
      <w:pgMar w:top="851" w:right="1418" w:bottom="1134"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0303B6" w:rsidRDefault="000303B6" w:rsidP="005D3D88">
      <w:pPr>
        <w:pStyle w:val="CommentText"/>
      </w:pPr>
      <w:r>
        <w:rPr>
          <w:rStyle w:val="CommentReference"/>
        </w:rPr>
        <w:annotationRef/>
      </w:r>
      <w:r w:rsidR="005D3D88">
        <w:t>BRACKETS</w:t>
      </w:r>
    </w:p>
  </w:comment>
  <w:comment w:id="2" w:author="Author" w:initials="A">
    <w:p w:rsidR="0077490C" w:rsidRDefault="0077490C">
      <w:pPr>
        <w:pStyle w:val="CommentText"/>
      </w:pPr>
      <w:r>
        <w:rPr>
          <w:rStyle w:val="CommentReference"/>
        </w:rPr>
        <w:annotationRef/>
      </w:r>
      <w:r w:rsidR="005D3D88">
        <w:t>BRACKETS</w:t>
      </w:r>
    </w:p>
  </w:comment>
  <w:comment w:id="7" w:author="Author" w:initials="A">
    <w:p w:rsidR="0077490C" w:rsidRDefault="0077490C">
      <w:pPr>
        <w:pStyle w:val="CommentText"/>
      </w:pPr>
      <w:r>
        <w:rPr>
          <w:rStyle w:val="CommentReference"/>
        </w:rPr>
        <w:annotationRef/>
      </w:r>
      <w:r>
        <w:t>BRACKETS SECTION</w:t>
      </w:r>
    </w:p>
  </w:comment>
  <w:comment w:id="42" w:author="Author" w:initials="A">
    <w:p w:rsidR="004777D8" w:rsidRDefault="004777D8">
      <w:pPr>
        <w:pStyle w:val="CommentText"/>
      </w:pPr>
      <w:r>
        <w:rPr>
          <w:rStyle w:val="CommentReference"/>
        </w:rPr>
        <w:annotationRef/>
      </w:r>
      <w:r>
        <w:t>US position</w:t>
      </w:r>
    </w:p>
  </w:comment>
  <w:comment w:id="44" w:author="Author" w:initials="A">
    <w:p w:rsidR="004777D8" w:rsidRDefault="004777D8">
      <w:pPr>
        <w:pStyle w:val="CommentText"/>
      </w:pPr>
      <w:r>
        <w:rPr>
          <w:rStyle w:val="CommentReference"/>
        </w:rPr>
        <w:annotationRef/>
      </w:r>
      <w:r>
        <w:t>Saudi position</w:t>
      </w:r>
    </w:p>
  </w:comment>
  <w:comment w:id="43" w:author="Author" w:initials="A">
    <w:p w:rsidR="0077490C" w:rsidRDefault="0077490C">
      <w:pPr>
        <w:pStyle w:val="CommentText"/>
      </w:pPr>
      <w:r>
        <w:rPr>
          <w:rStyle w:val="CommentReference"/>
        </w:rPr>
        <w:annotationRef/>
      </w:r>
      <w:r>
        <w:t>BRACKETS</w:t>
      </w:r>
    </w:p>
  </w:comment>
  <w:comment w:id="45" w:author="Author" w:initials="A">
    <w:p w:rsidR="0077490C" w:rsidRDefault="0077490C">
      <w:pPr>
        <w:pStyle w:val="CommentText"/>
      </w:pPr>
      <w:r>
        <w:rPr>
          <w:rStyle w:val="CommentReference"/>
        </w:rPr>
        <w:annotationRef/>
      </w:r>
      <w:r>
        <w:t>BRACKETS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47" w:rsidRDefault="00522547" w:rsidP="00A627F9">
      <w:pPr>
        <w:spacing w:after="0" w:line="240" w:lineRule="auto"/>
      </w:pPr>
      <w:r>
        <w:separator/>
      </w:r>
    </w:p>
  </w:endnote>
  <w:endnote w:type="continuationSeparator" w:id="0">
    <w:p w:rsidR="00522547" w:rsidRDefault="00522547" w:rsidP="00A6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47" w:rsidRDefault="00522547" w:rsidP="00A627F9">
      <w:pPr>
        <w:spacing w:after="0" w:line="240" w:lineRule="auto"/>
      </w:pPr>
      <w:r>
        <w:separator/>
      </w:r>
    </w:p>
  </w:footnote>
  <w:footnote w:type="continuationSeparator" w:id="0">
    <w:p w:rsidR="00522547" w:rsidRDefault="00522547" w:rsidP="00A62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1233F"/>
    <w:multiLevelType w:val="hybridMultilevel"/>
    <w:tmpl w:val="D298C93A"/>
    <w:lvl w:ilvl="0" w:tplc="48D69C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234EC"/>
    <w:rsid w:val="0003023A"/>
    <w:rsid w:val="000303B6"/>
    <w:rsid w:val="000439E4"/>
    <w:rsid w:val="00070311"/>
    <w:rsid w:val="000A557B"/>
    <w:rsid w:val="000A591F"/>
    <w:rsid w:val="000D0214"/>
    <w:rsid w:val="000D77FC"/>
    <w:rsid w:val="00101E8D"/>
    <w:rsid w:val="0010604E"/>
    <w:rsid w:val="00182445"/>
    <w:rsid w:val="0019076D"/>
    <w:rsid w:val="001A1845"/>
    <w:rsid w:val="001D04E8"/>
    <w:rsid w:val="001D479B"/>
    <w:rsid w:val="00285DF5"/>
    <w:rsid w:val="002B157E"/>
    <w:rsid w:val="00301E01"/>
    <w:rsid w:val="00307B82"/>
    <w:rsid w:val="00352BD1"/>
    <w:rsid w:val="003E3B1A"/>
    <w:rsid w:val="00434A48"/>
    <w:rsid w:val="004777D8"/>
    <w:rsid w:val="00483F16"/>
    <w:rsid w:val="004B07D8"/>
    <w:rsid w:val="004E1D66"/>
    <w:rsid w:val="004F090A"/>
    <w:rsid w:val="005012D7"/>
    <w:rsid w:val="00522547"/>
    <w:rsid w:val="00547FEE"/>
    <w:rsid w:val="005673D8"/>
    <w:rsid w:val="00570649"/>
    <w:rsid w:val="0057596B"/>
    <w:rsid w:val="00576B06"/>
    <w:rsid w:val="005B2CD7"/>
    <w:rsid w:val="005D3D88"/>
    <w:rsid w:val="005E2D18"/>
    <w:rsid w:val="005E70B0"/>
    <w:rsid w:val="00612468"/>
    <w:rsid w:val="00640C27"/>
    <w:rsid w:val="006544BC"/>
    <w:rsid w:val="00725CC9"/>
    <w:rsid w:val="0075682C"/>
    <w:rsid w:val="00762E19"/>
    <w:rsid w:val="00762E89"/>
    <w:rsid w:val="0077490C"/>
    <w:rsid w:val="007823C4"/>
    <w:rsid w:val="008328C0"/>
    <w:rsid w:val="008A787E"/>
    <w:rsid w:val="008C36B1"/>
    <w:rsid w:val="008F3FD9"/>
    <w:rsid w:val="00925376"/>
    <w:rsid w:val="00942418"/>
    <w:rsid w:val="0095266A"/>
    <w:rsid w:val="00970B4B"/>
    <w:rsid w:val="009F24DD"/>
    <w:rsid w:val="00A169A5"/>
    <w:rsid w:val="00A319A8"/>
    <w:rsid w:val="00A47B7A"/>
    <w:rsid w:val="00A627F9"/>
    <w:rsid w:val="00AA5A7E"/>
    <w:rsid w:val="00AE6E74"/>
    <w:rsid w:val="00B2648F"/>
    <w:rsid w:val="00B33475"/>
    <w:rsid w:val="00BB54A4"/>
    <w:rsid w:val="00C0125E"/>
    <w:rsid w:val="00C0418F"/>
    <w:rsid w:val="00C10DA2"/>
    <w:rsid w:val="00C54CDD"/>
    <w:rsid w:val="00D10AFD"/>
    <w:rsid w:val="00D57797"/>
    <w:rsid w:val="00DB3DAE"/>
    <w:rsid w:val="00E13917"/>
    <w:rsid w:val="00E43386"/>
    <w:rsid w:val="00F16C7D"/>
    <w:rsid w:val="00F7385D"/>
    <w:rsid w:val="00FA4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character" w:styleId="CommentReference">
    <w:name w:val="annotation reference"/>
    <w:basedOn w:val="DefaultParagraphFont"/>
    <w:uiPriority w:val="99"/>
    <w:semiHidden/>
    <w:unhideWhenUsed/>
    <w:rsid w:val="00101E8D"/>
    <w:rPr>
      <w:sz w:val="16"/>
      <w:szCs w:val="16"/>
    </w:rPr>
  </w:style>
  <w:style w:type="paragraph" w:styleId="CommentText">
    <w:name w:val="annotation text"/>
    <w:basedOn w:val="Normal"/>
    <w:link w:val="CommentTextChar"/>
    <w:uiPriority w:val="99"/>
    <w:semiHidden/>
    <w:unhideWhenUsed/>
    <w:rsid w:val="00101E8D"/>
    <w:pPr>
      <w:spacing w:line="240" w:lineRule="auto"/>
    </w:pPr>
    <w:rPr>
      <w:sz w:val="20"/>
      <w:szCs w:val="20"/>
    </w:rPr>
  </w:style>
  <w:style w:type="character" w:customStyle="1" w:styleId="CommentTextChar">
    <w:name w:val="Comment Text Char"/>
    <w:basedOn w:val="DefaultParagraphFont"/>
    <w:link w:val="CommentText"/>
    <w:uiPriority w:val="99"/>
    <w:semiHidden/>
    <w:rsid w:val="00101E8D"/>
    <w:rPr>
      <w:rFonts w:ascii="Calibri" w:eastAsia="Calibri" w:hAnsi="Calibri" w:cs="Arial"/>
      <w:sz w:val="20"/>
      <w:szCs w:val="20"/>
      <w:lang w:bidi="en-US"/>
    </w:rPr>
  </w:style>
  <w:style w:type="paragraph" w:styleId="CommentSubject">
    <w:name w:val="annotation subject"/>
    <w:basedOn w:val="CommentText"/>
    <w:next w:val="CommentText"/>
    <w:link w:val="CommentSubjectChar"/>
    <w:uiPriority w:val="99"/>
    <w:semiHidden/>
    <w:unhideWhenUsed/>
    <w:rsid w:val="00101E8D"/>
    <w:rPr>
      <w:b/>
      <w:bCs/>
    </w:rPr>
  </w:style>
  <w:style w:type="character" w:customStyle="1" w:styleId="CommentSubjectChar">
    <w:name w:val="Comment Subject Char"/>
    <w:basedOn w:val="CommentTextChar"/>
    <w:link w:val="CommentSubject"/>
    <w:uiPriority w:val="99"/>
    <w:semiHidden/>
    <w:rsid w:val="00101E8D"/>
    <w:rPr>
      <w:rFonts w:ascii="Calibri" w:eastAsia="Calibri" w:hAnsi="Calibri" w:cs="Arial"/>
      <w:b/>
      <w:bCs/>
      <w:sz w:val="20"/>
      <w:szCs w:val="20"/>
      <w:lang w:bidi="en-US"/>
    </w:rPr>
  </w:style>
  <w:style w:type="paragraph" w:styleId="Header">
    <w:name w:val="header"/>
    <w:basedOn w:val="Normal"/>
    <w:link w:val="HeaderChar"/>
    <w:uiPriority w:val="99"/>
    <w:semiHidden/>
    <w:unhideWhenUsed/>
    <w:rsid w:val="00A627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7F9"/>
    <w:rPr>
      <w:rFonts w:ascii="Calibri" w:eastAsia="Calibri" w:hAnsi="Calibri" w:cs="Arial"/>
      <w:lang w:bidi="en-US"/>
    </w:rPr>
  </w:style>
  <w:style w:type="paragraph" w:styleId="Footer">
    <w:name w:val="footer"/>
    <w:basedOn w:val="Normal"/>
    <w:link w:val="FooterChar"/>
    <w:uiPriority w:val="99"/>
    <w:semiHidden/>
    <w:unhideWhenUsed/>
    <w:rsid w:val="00A627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7F9"/>
    <w:rPr>
      <w:rFonts w:ascii="Calibri" w:eastAsia="Calibri" w:hAnsi="Calibri" w:cs="Arial"/>
      <w:lang w:bidi="en-US"/>
    </w:rPr>
  </w:style>
  <w:style w:type="paragraph" w:styleId="ListParagraph">
    <w:name w:val="List Paragraph"/>
    <w:basedOn w:val="Normal"/>
    <w:uiPriority w:val="34"/>
    <w:qFormat/>
    <w:rsid w:val="00C01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 w:type="character" w:styleId="CommentReference">
    <w:name w:val="annotation reference"/>
    <w:basedOn w:val="DefaultParagraphFont"/>
    <w:uiPriority w:val="99"/>
    <w:semiHidden/>
    <w:unhideWhenUsed/>
    <w:rsid w:val="00101E8D"/>
    <w:rPr>
      <w:sz w:val="16"/>
      <w:szCs w:val="16"/>
    </w:rPr>
  </w:style>
  <w:style w:type="paragraph" w:styleId="CommentText">
    <w:name w:val="annotation text"/>
    <w:basedOn w:val="Normal"/>
    <w:link w:val="CommentTextChar"/>
    <w:uiPriority w:val="99"/>
    <w:semiHidden/>
    <w:unhideWhenUsed/>
    <w:rsid w:val="00101E8D"/>
    <w:pPr>
      <w:spacing w:line="240" w:lineRule="auto"/>
    </w:pPr>
    <w:rPr>
      <w:sz w:val="20"/>
      <w:szCs w:val="20"/>
    </w:rPr>
  </w:style>
  <w:style w:type="character" w:customStyle="1" w:styleId="CommentTextChar">
    <w:name w:val="Comment Text Char"/>
    <w:basedOn w:val="DefaultParagraphFont"/>
    <w:link w:val="CommentText"/>
    <w:uiPriority w:val="99"/>
    <w:semiHidden/>
    <w:rsid w:val="00101E8D"/>
    <w:rPr>
      <w:rFonts w:ascii="Calibri" w:eastAsia="Calibri" w:hAnsi="Calibri" w:cs="Arial"/>
      <w:sz w:val="20"/>
      <w:szCs w:val="20"/>
      <w:lang w:bidi="en-US"/>
    </w:rPr>
  </w:style>
  <w:style w:type="paragraph" w:styleId="CommentSubject">
    <w:name w:val="annotation subject"/>
    <w:basedOn w:val="CommentText"/>
    <w:next w:val="CommentText"/>
    <w:link w:val="CommentSubjectChar"/>
    <w:uiPriority w:val="99"/>
    <w:semiHidden/>
    <w:unhideWhenUsed/>
    <w:rsid w:val="00101E8D"/>
    <w:rPr>
      <w:b/>
      <w:bCs/>
    </w:rPr>
  </w:style>
  <w:style w:type="character" w:customStyle="1" w:styleId="CommentSubjectChar">
    <w:name w:val="Comment Subject Char"/>
    <w:basedOn w:val="CommentTextChar"/>
    <w:link w:val="CommentSubject"/>
    <w:uiPriority w:val="99"/>
    <w:semiHidden/>
    <w:rsid w:val="00101E8D"/>
    <w:rPr>
      <w:rFonts w:ascii="Calibri" w:eastAsia="Calibri" w:hAnsi="Calibri" w:cs="Arial"/>
      <w:b/>
      <w:bCs/>
      <w:sz w:val="20"/>
      <w:szCs w:val="20"/>
      <w:lang w:bidi="en-US"/>
    </w:rPr>
  </w:style>
  <w:style w:type="paragraph" w:styleId="Header">
    <w:name w:val="header"/>
    <w:basedOn w:val="Normal"/>
    <w:link w:val="HeaderChar"/>
    <w:uiPriority w:val="99"/>
    <w:semiHidden/>
    <w:unhideWhenUsed/>
    <w:rsid w:val="00A627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7F9"/>
    <w:rPr>
      <w:rFonts w:ascii="Calibri" w:eastAsia="Calibri" w:hAnsi="Calibri" w:cs="Arial"/>
      <w:lang w:bidi="en-US"/>
    </w:rPr>
  </w:style>
  <w:style w:type="paragraph" w:styleId="Footer">
    <w:name w:val="footer"/>
    <w:basedOn w:val="Normal"/>
    <w:link w:val="FooterChar"/>
    <w:uiPriority w:val="99"/>
    <w:semiHidden/>
    <w:unhideWhenUsed/>
    <w:rsid w:val="00A627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7F9"/>
    <w:rPr>
      <w:rFonts w:ascii="Calibri" w:eastAsia="Calibri" w:hAnsi="Calibri" w:cs="Arial"/>
      <w:lang w:bidi="en-US"/>
    </w:rPr>
  </w:style>
  <w:style w:type="paragraph" w:styleId="ListParagraph">
    <w:name w:val="List Paragraph"/>
    <w:basedOn w:val="Normal"/>
    <w:uiPriority w:val="34"/>
    <w:qFormat/>
    <w:rsid w:val="00C01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6461</Characters>
  <Application>Microsoft Office Word</Application>
  <DocSecurity>4</DocSecurity>
  <Lines>269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2013-02-07T17:39:00Z</dcterms:created>
  <dcterms:modified xsi:type="dcterms:W3CDTF">2013-02-07T17:39:00Z</dcterms:modified>
</cp:coreProperties>
</file>