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255FA1" w:rsidRPr="0002785D" w:rsidTr="00682B62">
        <w:trPr>
          <w:cantSplit/>
        </w:trPr>
        <w:tc>
          <w:tcPr>
            <w:tcW w:w="6911" w:type="dxa"/>
          </w:tcPr>
          <w:p w:rsidR="00255FA1" w:rsidRPr="0032644F" w:rsidRDefault="00255FA1" w:rsidP="00682B62">
            <w:pPr>
              <w:rPr>
                <w:b/>
                <w:bCs/>
                <w:szCs w:val="22"/>
              </w:rPr>
            </w:pPr>
            <w:bookmarkStart w:id="0" w:name="dbreak"/>
            <w:bookmarkStart w:id="1" w:name="dpp"/>
            <w:bookmarkEnd w:id="0"/>
            <w:bookmarkEnd w:id="1"/>
            <w:r w:rsidRPr="007F6EBC">
              <w:rPr>
                <w:rStyle w:val="PageNumber"/>
                <w:rFonts w:cs="Times"/>
                <w:b/>
                <w:sz w:val="30"/>
                <w:szCs w:val="30"/>
              </w:rPr>
              <w:t>Conferencia de Plenipotenciarios (PP-1</w:t>
            </w:r>
            <w:r>
              <w:rPr>
                <w:rStyle w:val="PageNumber"/>
                <w:rFonts w:cs="Times"/>
                <w:b/>
                <w:sz w:val="30"/>
                <w:szCs w:val="30"/>
              </w:rPr>
              <w:t>4</w:t>
            </w:r>
            <w:r w:rsidRPr="007F6EBC">
              <w:rPr>
                <w:rStyle w:val="PageNumber"/>
                <w:rFonts w:cs="Times"/>
                <w:b/>
                <w:sz w:val="30"/>
                <w:szCs w:val="30"/>
              </w:rPr>
              <w:t>)</w:t>
            </w:r>
            <w:r w:rsidRPr="007F6EBC">
              <w:rPr>
                <w:rStyle w:val="PageNumber"/>
                <w:rFonts w:cs="Times"/>
                <w:sz w:val="26"/>
                <w:szCs w:val="26"/>
              </w:rPr>
              <w:br/>
            </w:r>
            <w:r>
              <w:rPr>
                <w:rStyle w:val="PageNumber"/>
                <w:b/>
                <w:bCs/>
                <w:szCs w:val="24"/>
              </w:rPr>
              <w:t>Busan</w:t>
            </w:r>
            <w:r w:rsidRPr="007F6EBC">
              <w:rPr>
                <w:rStyle w:val="PageNumber"/>
                <w:b/>
                <w:bCs/>
                <w:szCs w:val="24"/>
              </w:rPr>
              <w:t xml:space="preserve">, </w:t>
            </w:r>
            <w:r w:rsidRPr="004B07DB">
              <w:rPr>
                <w:rStyle w:val="PageNumber"/>
                <w:b/>
                <w:szCs w:val="24"/>
              </w:rPr>
              <w:t xml:space="preserve">20 de octubre </w:t>
            </w:r>
            <w:r>
              <w:rPr>
                <w:rStyle w:val="PageNumber"/>
                <w:b/>
                <w:szCs w:val="24"/>
              </w:rPr>
              <w:t>-</w:t>
            </w:r>
            <w:r w:rsidRPr="004B07DB">
              <w:rPr>
                <w:rStyle w:val="PageNumber"/>
                <w:b/>
                <w:szCs w:val="24"/>
              </w:rPr>
              <w:t xml:space="preserve"> 7 de noviembre de 2014</w:t>
            </w:r>
          </w:p>
        </w:tc>
        <w:tc>
          <w:tcPr>
            <w:tcW w:w="3120" w:type="dxa"/>
          </w:tcPr>
          <w:p w:rsidR="00255FA1" w:rsidRPr="004C22ED" w:rsidRDefault="00255FA1" w:rsidP="00682B62">
            <w:pPr>
              <w:spacing w:before="0" w:line="240" w:lineRule="atLeast"/>
              <w:rPr>
                <w:rFonts w:cstheme="minorHAnsi"/>
                <w:lang w:val="en-US"/>
              </w:rPr>
            </w:pPr>
            <w:bookmarkStart w:id="2" w:name="ditulogo"/>
            <w:bookmarkEnd w:id="2"/>
            <w:r w:rsidRPr="004C22ED">
              <w:rPr>
                <w:rFonts w:cstheme="minorHAnsi"/>
                <w:b/>
                <w:bCs/>
                <w:noProof/>
                <w:szCs w:val="24"/>
                <w:lang w:val="en-US" w:eastAsia="zh-CN"/>
              </w:rPr>
              <w:drawing>
                <wp:inline distT="0" distB="0" distL="0" distR="0" wp14:anchorId="0DB22DEE" wp14:editId="0798B0DF">
                  <wp:extent cx="1771650" cy="695325"/>
                  <wp:effectExtent l="0" t="0" r="0" b="9525"/>
                  <wp:docPr id="3" name="Picture 3"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inline>
              </w:drawing>
            </w:r>
          </w:p>
        </w:tc>
      </w:tr>
      <w:tr w:rsidR="00255FA1" w:rsidRPr="0002785D" w:rsidTr="00682B62">
        <w:trPr>
          <w:cantSplit/>
        </w:trPr>
        <w:tc>
          <w:tcPr>
            <w:tcW w:w="6911" w:type="dxa"/>
            <w:tcBorders>
              <w:bottom w:val="single" w:sz="12" w:space="0" w:color="auto"/>
            </w:tcBorders>
          </w:tcPr>
          <w:p w:rsidR="00255FA1" w:rsidRPr="004C22ED" w:rsidRDefault="00255FA1" w:rsidP="00682B62">
            <w:pPr>
              <w:spacing w:before="0" w:after="48" w:line="240" w:lineRule="atLeast"/>
              <w:rPr>
                <w:rFonts w:cstheme="minorHAnsi"/>
                <w:b/>
                <w:smallCaps/>
                <w:szCs w:val="24"/>
                <w:lang w:val="en-US"/>
              </w:rPr>
            </w:pPr>
            <w:bookmarkStart w:id="3" w:name="dhead"/>
          </w:p>
        </w:tc>
        <w:tc>
          <w:tcPr>
            <w:tcW w:w="3120" w:type="dxa"/>
            <w:tcBorders>
              <w:bottom w:val="single" w:sz="12" w:space="0" w:color="auto"/>
            </w:tcBorders>
          </w:tcPr>
          <w:p w:rsidR="00255FA1" w:rsidRPr="004C22ED" w:rsidRDefault="00255FA1" w:rsidP="00682B62">
            <w:pPr>
              <w:spacing w:before="0" w:line="240" w:lineRule="atLeast"/>
              <w:rPr>
                <w:rFonts w:cstheme="minorHAnsi"/>
                <w:szCs w:val="24"/>
                <w:lang w:val="en-US"/>
              </w:rPr>
            </w:pPr>
          </w:p>
        </w:tc>
      </w:tr>
      <w:tr w:rsidR="00255FA1" w:rsidRPr="0002785D" w:rsidTr="00682B62">
        <w:trPr>
          <w:cantSplit/>
        </w:trPr>
        <w:tc>
          <w:tcPr>
            <w:tcW w:w="6911" w:type="dxa"/>
            <w:tcBorders>
              <w:top w:val="single" w:sz="12" w:space="0" w:color="auto"/>
            </w:tcBorders>
          </w:tcPr>
          <w:p w:rsidR="00255FA1" w:rsidRPr="004C22ED" w:rsidRDefault="00255FA1" w:rsidP="00682B62">
            <w:pPr>
              <w:spacing w:before="0" w:after="48" w:line="240" w:lineRule="atLeast"/>
              <w:ind w:firstLine="720"/>
              <w:rPr>
                <w:rFonts w:cstheme="minorHAnsi"/>
                <w:b/>
                <w:smallCaps/>
                <w:szCs w:val="24"/>
                <w:lang w:val="en-US"/>
              </w:rPr>
            </w:pPr>
          </w:p>
        </w:tc>
        <w:tc>
          <w:tcPr>
            <w:tcW w:w="3120" w:type="dxa"/>
            <w:tcBorders>
              <w:top w:val="single" w:sz="12" w:space="0" w:color="auto"/>
            </w:tcBorders>
          </w:tcPr>
          <w:p w:rsidR="00255FA1" w:rsidRPr="004C22ED" w:rsidRDefault="00255FA1" w:rsidP="00682B62">
            <w:pPr>
              <w:spacing w:before="0" w:line="240" w:lineRule="atLeast"/>
              <w:rPr>
                <w:rFonts w:cstheme="minorHAnsi"/>
                <w:szCs w:val="24"/>
                <w:lang w:val="en-US"/>
              </w:rPr>
            </w:pPr>
          </w:p>
        </w:tc>
      </w:tr>
      <w:bookmarkEnd w:id="3"/>
      <w:tr w:rsidR="00605474" w:rsidRPr="0002785D" w:rsidTr="00682B62">
        <w:trPr>
          <w:cantSplit/>
        </w:trPr>
        <w:tc>
          <w:tcPr>
            <w:tcW w:w="6911" w:type="dxa"/>
          </w:tcPr>
          <w:p w:rsidR="00605474" w:rsidRPr="004C22ED" w:rsidRDefault="00605474" w:rsidP="00605474">
            <w:pPr>
              <w:pStyle w:val="Committee"/>
              <w:framePr w:hSpace="0" w:wrap="auto" w:hAnchor="text" w:yAlign="inline"/>
            </w:pPr>
            <w:r w:rsidRPr="004C22ED">
              <w:t>SESIÓN PLENARIA</w:t>
            </w:r>
          </w:p>
        </w:tc>
        <w:tc>
          <w:tcPr>
            <w:tcW w:w="3120" w:type="dxa"/>
          </w:tcPr>
          <w:p w:rsidR="00605474" w:rsidRPr="004C22ED" w:rsidRDefault="00605474" w:rsidP="008353D1">
            <w:pPr>
              <w:spacing w:before="0" w:line="240" w:lineRule="atLeast"/>
              <w:rPr>
                <w:rFonts w:cstheme="minorHAnsi"/>
                <w:szCs w:val="24"/>
                <w:lang w:val="en-US"/>
              </w:rPr>
            </w:pPr>
            <w:r>
              <w:rPr>
                <w:rFonts w:cstheme="minorHAnsi"/>
                <w:b/>
                <w:szCs w:val="24"/>
                <w:lang w:val="en-US"/>
              </w:rPr>
              <w:t xml:space="preserve">Documento </w:t>
            </w:r>
            <w:r w:rsidR="008353D1">
              <w:rPr>
                <w:rFonts w:cstheme="minorHAnsi"/>
                <w:b/>
                <w:szCs w:val="24"/>
                <w:lang w:val="en-US"/>
              </w:rPr>
              <w:t>5</w:t>
            </w:r>
            <w:r>
              <w:rPr>
                <w:rFonts w:cstheme="minorHAnsi"/>
                <w:b/>
                <w:szCs w:val="24"/>
                <w:lang w:val="en-US"/>
              </w:rPr>
              <w:t>-S</w:t>
            </w:r>
          </w:p>
        </w:tc>
      </w:tr>
      <w:tr w:rsidR="00605474" w:rsidRPr="0002785D" w:rsidTr="00682B62">
        <w:trPr>
          <w:cantSplit/>
        </w:trPr>
        <w:tc>
          <w:tcPr>
            <w:tcW w:w="6911" w:type="dxa"/>
          </w:tcPr>
          <w:p w:rsidR="00605474" w:rsidRPr="004C22ED" w:rsidRDefault="00605474" w:rsidP="00605474">
            <w:pPr>
              <w:spacing w:before="0" w:after="48" w:line="240" w:lineRule="atLeast"/>
              <w:rPr>
                <w:rFonts w:cstheme="minorHAnsi"/>
                <w:b/>
                <w:smallCaps/>
                <w:szCs w:val="24"/>
                <w:lang w:val="en-US"/>
              </w:rPr>
            </w:pPr>
          </w:p>
        </w:tc>
        <w:tc>
          <w:tcPr>
            <w:tcW w:w="3120" w:type="dxa"/>
          </w:tcPr>
          <w:p w:rsidR="00605474" w:rsidRPr="004C22ED" w:rsidRDefault="008353D1" w:rsidP="008353D1">
            <w:pPr>
              <w:spacing w:before="0" w:line="240" w:lineRule="atLeast"/>
              <w:rPr>
                <w:rFonts w:cstheme="minorHAnsi"/>
                <w:b/>
                <w:szCs w:val="24"/>
                <w:lang w:val="en-US"/>
              </w:rPr>
            </w:pPr>
            <w:r>
              <w:rPr>
                <w:rFonts w:cstheme="minorHAnsi"/>
                <w:b/>
                <w:szCs w:val="24"/>
                <w:lang w:val="en-US"/>
              </w:rPr>
              <w:t>6</w:t>
            </w:r>
            <w:r w:rsidR="00605474" w:rsidRPr="004C22ED">
              <w:rPr>
                <w:rFonts w:cstheme="minorHAnsi"/>
                <w:b/>
                <w:szCs w:val="24"/>
                <w:lang w:val="en-US"/>
              </w:rPr>
              <w:t xml:space="preserve"> de </w:t>
            </w:r>
            <w:r>
              <w:rPr>
                <w:rFonts w:cstheme="minorHAnsi"/>
                <w:b/>
                <w:szCs w:val="24"/>
                <w:lang w:val="en-US"/>
              </w:rPr>
              <w:t>sept</w:t>
            </w:r>
            <w:r w:rsidR="00605474" w:rsidRPr="004C22ED">
              <w:rPr>
                <w:rFonts w:cstheme="minorHAnsi"/>
                <w:b/>
                <w:szCs w:val="24"/>
                <w:lang w:val="en-US"/>
              </w:rPr>
              <w:t>iembre de 2013</w:t>
            </w:r>
          </w:p>
        </w:tc>
      </w:tr>
      <w:tr w:rsidR="00605474" w:rsidRPr="0002785D" w:rsidTr="00682B62">
        <w:trPr>
          <w:cantSplit/>
        </w:trPr>
        <w:tc>
          <w:tcPr>
            <w:tcW w:w="6911" w:type="dxa"/>
          </w:tcPr>
          <w:p w:rsidR="00605474" w:rsidRPr="004C22ED" w:rsidRDefault="00605474" w:rsidP="00605474">
            <w:pPr>
              <w:spacing w:before="0" w:after="48" w:line="240" w:lineRule="atLeast"/>
              <w:rPr>
                <w:rFonts w:cstheme="minorHAnsi"/>
                <w:b/>
                <w:smallCaps/>
                <w:szCs w:val="24"/>
                <w:lang w:val="en-US"/>
              </w:rPr>
            </w:pPr>
          </w:p>
        </w:tc>
        <w:tc>
          <w:tcPr>
            <w:tcW w:w="3120" w:type="dxa"/>
          </w:tcPr>
          <w:p w:rsidR="00605474" w:rsidRPr="004C22ED" w:rsidRDefault="00605474" w:rsidP="00605474">
            <w:pPr>
              <w:spacing w:before="0" w:line="240" w:lineRule="atLeast"/>
              <w:rPr>
                <w:rFonts w:cstheme="minorHAnsi"/>
                <w:b/>
                <w:szCs w:val="24"/>
                <w:lang w:val="en-US"/>
              </w:rPr>
            </w:pPr>
            <w:r w:rsidRPr="004C22ED">
              <w:rPr>
                <w:rFonts w:cstheme="minorHAnsi"/>
                <w:b/>
                <w:szCs w:val="24"/>
                <w:lang w:val="en-US"/>
              </w:rPr>
              <w:t>Original: inglés</w:t>
            </w:r>
          </w:p>
        </w:tc>
      </w:tr>
      <w:tr w:rsidR="00605474" w:rsidRPr="0002785D" w:rsidTr="00682B62">
        <w:trPr>
          <w:cantSplit/>
        </w:trPr>
        <w:tc>
          <w:tcPr>
            <w:tcW w:w="10031" w:type="dxa"/>
            <w:gridSpan w:val="2"/>
          </w:tcPr>
          <w:p w:rsidR="00605474" w:rsidRPr="004C22ED" w:rsidRDefault="00605474" w:rsidP="00605474">
            <w:pPr>
              <w:spacing w:before="0" w:line="240" w:lineRule="atLeast"/>
              <w:rPr>
                <w:rFonts w:cstheme="minorHAnsi"/>
                <w:b/>
                <w:szCs w:val="24"/>
                <w:lang w:val="en-US"/>
              </w:rPr>
            </w:pPr>
          </w:p>
        </w:tc>
      </w:tr>
      <w:tr w:rsidR="00605474" w:rsidRPr="0002785D" w:rsidTr="00682B62">
        <w:trPr>
          <w:cantSplit/>
        </w:trPr>
        <w:tc>
          <w:tcPr>
            <w:tcW w:w="10031" w:type="dxa"/>
            <w:gridSpan w:val="2"/>
          </w:tcPr>
          <w:p w:rsidR="00605474" w:rsidRPr="0002785D" w:rsidRDefault="008353D1" w:rsidP="00605474">
            <w:pPr>
              <w:pStyle w:val="Source"/>
              <w:rPr>
                <w:lang w:val="en-US"/>
              </w:rPr>
            </w:pPr>
            <w:bookmarkStart w:id="4" w:name="dsource" w:colFirst="0" w:colLast="0"/>
            <w:r>
              <w:rPr>
                <w:lang w:val="en-US"/>
              </w:rPr>
              <w:t>Nota del Secretario General</w:t>
            </w:r>
          </w:p>
        </w:tc>
      </w:tr>
      <w:tr w:rsidR="00605474" w:rsidRPr="0002785D" w:rsidTr="00682B62">
        <w:trPr>
          <w:cantSplit/>
        </w:trPr>
        <w:tc>
          <w:tcPr>
            <w:tcW w:w="10031" w:type="dxa"/>
            <w:gridSpan w:val="2"/>
          </w:tcPr>
          <w:p w:rsidR="00605474" w:rsidRPr="008353D1" w:rsidRDefault="008353D1" w:rsidP="00605474">
            <w:pPr>
              <w:pStyle w:val="Title1"/>
            </w:pPr>
            <w:bookmarkStart w:id="5" w:name="dtitle1" w:colFirst="0" w:colLast="0"/>
            <w:bookmarkEnd w:id="4"/>
            <w:r w:rsidRPr="008353D1">
              <w:t>CANDIDATURA PARA EL PUESTO DE VICESECRETARIO GENERAL</w:t>
            </w:r>
          </w:p>
        </w:tc>
      </w:tr>
      <w:tr w:rsidR="00605474" w:rsidRPr="0002785D" w:rsidTr="00682B62">
        <w:trPr>
          <w:cantSplit/>
        </w:trPr>
        <w:tc>
          <w:tcPr>
            <w:tcW w:w="10031" w:type="dxa"/>
            <w:gridSpan w:val="2"/>
          </w:tcPr>
          <w:p w:rsidR="00605474" w:rsidRPr="009911FB" w:rsidRDefault="00605474" w:rsidP="00605474">
            <w:pPr>
              <w:pStyle w:val="Title2"/>
            </w:pPr>
            <w:bookmarkStart w:id="6" w:name="dtitle2" w:colFirst="0" w:colLast="0"/>
            <w:bookmarkEnd w:id="5"/>
          </w:p>
        </w:tc>
      </w:tr>
      <w:tr w:rsidR="00605474" w:rsidTr="00682B62">
        <w:trPr>
          <w:cantSplit/>
        </w:trPr>
        <w:tc>
          <w:tcPr>
            <w:tcW w:w="10031" w:type="dxa"/>
            <w:gridSpan w:val="2"/>
          </w:tcPr>
          <w:p w:rsidR="00605474" w:rsidRDefault="00605474" w:rsidP="00605474">
            <w:pPr>
              <w:pStyle w:val="Agendaitem"/>
            </w:pPr>
            <w:bookmarkStart w:id="7" w:name="dtitle3" w:colFirst="0" w:colLast="0"/>
            <w:bookmarkEnd w:id="6"/>
          </w:p>
        </w:tc>
      </w:tr>
    </w:tbl>
    <w:bookmarkEnd w:id="7"/>
    <w:p w:rsidR="00255FA1" w:rsidRDefault="002C52DB" w:rsidP="009647C9">
      <w:pPr>
        <w:rPr>
          <w:rStyle w:val="PageNumber"/>
        </w:rPr>
      </w:pPr>
      <w:r>
        <w:rPr>
          <w:rStyle w:val="PageNumber"/>
        </w:rPr>
        <w:t xml:space="preserve">En respuesta al Documento </w:t>
      </w:r>
      <w:bookmarkStart w:id="8" w:name="_GoBack"/>
      <w:bookmarkEnd w:id="8"/>
      <w:r>
        <w:rPr>
          <w:rStyle w:val="PageNumber"/>
        </w:rPr>
        <w:t xml:space="preserve">3, tengo el honor de transmitir a la Conferencia en anexo, la candidatura de la: </w:t>
      </w:r>
    </w:p>
    <w:p w:rsidR="002C52DB" w:rsidRPr="002C52DB" w:rsidRDefault="002C52DB" w:rsidP="002C52DB">
      <w:pPr>
        <w:spacing w:before="240" w:after="240"/>
        <w:jc w:val="center"/>
        <w:rPr>
          <w:b/>
          <w:bCs/>
        </w:rPr>
      </w:pPr>
      <w:r>
        <w:rPr>
          <w:b/>
          <w:bCs/>
        </w:rPr>
        <w:t>Sra</w:t>
      </w:r>
      <w:r w:rsidRPr="002C52DB">
        <w:rPr>
          <w:b/>
          <w:bCs/>
        </w:rPr>
        <w:t xml:space="preserve">. </w:t>
      </w:r>
      <w:r>
        <w:rPr>
          <w:b/>
          <w:bCs/>
        </w:rPr>
        <w:t>Magdalena</w:t>
      </w:r>
      <w:r w:rsidRPr="002C52DB">
        <w:rPr>
          <w:b/>
          <w:bCs/>
        </w:rPr>
        <w:t xml:space="preserve"> </w:t>
      </w:r>
      <w:r>
        <w:rPr>
          <w:b/>
          <w:bCs/>
        </w:rPr>
        <w:t>GAJ</w:t>
      </w:r>
      <w:r w:rsidRPr="002C52DB">
        <w:rPr>
          <w:b/>
          <w:bCs/>
        </w:rPr>
        <w:t xml:space="preserve"> (</w:t>
      </w:r>
      <w:r>
        <w:rPr>
          <w:b/>
          <w:bCs/>
        </w:rPr>
        <w:t>República de Polonia</w:t>
      </w:r>
      <w:r w:rsidRPr="002C52DB">
        <w:rPr>
          <w:b/>
          <w:bCs/>
        </w:rPr>
        <w:t>)</w:t>
      </w:r>
    </w:p>
    <w:p w:rsidR="002C52DB" w:rsidRPr="002C52DB" w:rsidRDefault="002C52DB" w:rsidP="002C52DB">
      <w:r>
        <w:t>para el puesto de Vicesecretaria General de la Unión Internacional de Telecomunicaciones</w:t>
      </w:r>
      <w:r w:rsidRPr="002C52DB">
        <w:t>.</w:t>
      </w:r>
    </w:p>
    <w:p w:rsidR="002C52DB" w:rsidRPr="002C52DB" w:rsidRDefault="002C52DB" w:rsidP="002C52DB">
      <w:pPr>
        <w:tabs>
          <w:tab w:val="clear" w:pos="567"/>
          <w:tab w:val="clear" w:pos="1134"/>
          <w:tab w:val="clear" w:pos="1701"/>
          <w:tab w:val="clear" w:pos="2268"/>
          <w:tab w:val="clear" w:pos="2835"/>
          <w:tab w:val="center" w:pos="7088"/>
        </w:tabs>
        <w:spacing w:before="1080"/>
      </w:pPr>
      <w:r w:rsidRPr="002C52DB">
        <w:tab/>
      </w:r>
      <w:r>
        <w:t>Dr</w:t>
      </w:r>
      <w:r w:rsidRPr="002C52DB">
        <w:t xml:space="preserve">. </w:t>
      </w:r>
      <w:r>
        <w:t>Hamadoun</w:t>
      </w:r>
      <w:r w:rsidRPr="002C52DB">
        <w:t xml:space="preserve"> </w:t>
      </w:r>
      <w:r>
        <w:t>I</w:t>
      </w:r>
      <w:r w:rsidRPr="002C52DB">
        <w:t xml:space="preserve">. </w:t>
      </w:r>
      <w:r>
        <w:t>TOUR</w:t>
      </w:r>
      <w:r w:rsidRPr="002C52DB">
        <w:t>É</w:t>
      </w:r>
      <w:r w:rsidRPr="002C52DB">
        <w:br/>
      </w:r>
      <w:r w:rsidRPr="002C52DB">
        <w:tab/>
      </w:r>
      <w:r>
        <w:t>Secretario General</w:t>
      </w:r>
    </w:p>
    <w:p w:rsidR="002C52DB" w:rsidRPr="00A56681" w:rsidRDefault="002C52DB" w:rsidP="002C52DB">
      <w:pPr>
        <w:tabs>
          <w:tab w:val="clear" w:pos="567"/>
          <w:tab w:val="clear" w:pos="1134"/>
          <w:tab w:val="clear" w:pos="1701"/>
          <w:tab w:val="clear" w:pos="2268"/>
          <w:tab w:val="clear" w:pos="2835"/>
          <w:tab w:val="center" w:pos="7088"/>
        </w:tabs>
        <w:spacing w:before="1440"/>
        <w:rPr>
          <w:lang w:val="ru-RU"/>
        </w:rPr>
      </w:pPr>
      <w:r>
        <w:rPr>
          <w:b/>
          <w:bCs/>
        </w:rPr>
        <w:t>Anexo</w:t>
      </w:r>
      <w:r w:rsidRPr="00A56681">
        <w:rPr>
          <w:lang w:val="ru-RU"/>
        </w:rPr>
        <w:t>: 1</w:t>
      </w:r>
    </w:p>
    <w:p w:rsidR="002C52DB" w:rsidRPr="002C52DB" w:rsidRDefault="002C52DB" w:rsidP="002C52DB">
      <w:pPr>
        <w:rPr>
          <w:rStyle w:val="PageNumber"/>
          <w:lang w:val="ru-RU"/>
        </w:rPr>
      </w:pPr>
    </w:p>
    <w:p w:rsidR="00255FA1" w:rsidRPr="002C52DB" w:rsidRDefault="00255FA1">
      <w:pPr>
        <w:tabs>
          <w:tab w:val="clear" w:pos="567"/>
          <w:tab w:val="clear" w:pos="1134"/>
          <w:tab w:val="clear" w:pos="1701"/>
          <w:tab w:val="clear" w:pos="2268"/>
          <w:tab w:val="clear" w:pos="2835"/>
        </w:tabs>
        <w:overflowPunct/>
        <w:autoSpaceDE/>
        <w:autoSpaceDN/>
        <w:adjustRightInd/>
        <w:spacing w:before="0"/>
        <w:textAlignment w:val="auto"/>
        <w:rPr>
          <w:rStyle w:val="PageNumber"/>
          <w:lang w:val="ru-RU"/>
        </w:rPr>
      </w:pPr>
      <w:r w:rsidRPr="002C52DB">
        <w:rPr>
          <w:rStyle w:val="PageNumber"/>
          <w:lang w:val="ru-R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276"/>
        <w:gridCol w:w="4783"/>
      </w:tblGrid>
      <w:tr w:rsidR="00391E29" w:rsidRPr="00957E1E" w:rsidTr="00391E29">
        <w:tc>
          <w:tcPr>
            <w:tcW w:w="3794" w:type="dxa"/>
          </w:tcPr>
          <w:p w:rsidR="00391E29" w:rsidRPr="00391E29" w:rsidRDefault="00391E29" w:rsidP="00391E29">
            <w:pPr>
              <w:tabs>
                <w:tab w:val="clear" w:pos="567"/>
                <w:tab w:val="clear" w:pos="1134"/>
                <w:tab w:val="clear" w:pos="1701"/>
                <w:tab w:val="clear" w:pos="2268"/>
                <w:tab w:val="clear" w:pos="2835"/>
              </w:tabs>
              <w:overflowPunct/>
              <w:autoSpaceDE/>
              <w:autoSpaceDN/>
              <w:adjustRightInd/>
              <w:spacing w:before="0"/>
              <w:jc w:val="center"/>
              <w:textAlignment w:val="auto"/>
              <w:rPr>
                <w:rFonts w:eastAsia="Calibri"/>
                <w:b/>
                <w:color w:val="000000"/>
                <w:szCs w:val="24"/>
              </w:rPr>
            </w:pPr>
            <w:r w:rsidRPr="00391E29">
              <w:rPr>
                <w:b/>
                <w:bCs/>
              </w:rPr>
              <w:lastRenderedPageBreak/>
              <w:t>REPÚBLICA DE POLONIA</w:t>
            </w:r>
            <w:r w:rsidRPr="002C52DB">
              <w:br/>
            </w:r>
            <w:r>
              <w:t>MINISTER</w:t>
            </w:r>
            <w:r>
              <w:br/>
              <w:t>ADMINISTRACJI I CYFRYZACJI</w:t>
            </w:r>
            <w:r>
              <w:br/>
            </w:r>
            <w:r w:rsidRPr="00391E29">
              <w:rPr>
                <w:b/>
                <w:bCs/>
              </w:rPr>
              <w:t>Michal Boni</w:t>
            </w:r>
            <w:r w:rsidRPr="002C52DB">
              <w:br/>
              <w:t>DT-WWZ-0879-24/2013</w:t>
            </w:r>
          </w:p>
        </w:tc>
        <w:tc>
          <w:tcPr>
            <w:tcW w:w="6059" w:type="dxa"/>
            <w:gridSpan w:val="2"/>
            <w:vAlign w:val="center"/>
          </w:tcPr>
          <w:p w:rsidR="00391E29" w:rsidRPr="00957E1E" w:rsidRDefault="00391E29" w:rsidP="00391E29">
            <w:pPr>
              <w:tabs>
                <w:tab w:val="clear" w:pos="567"/>
                <w:tab w:val="clear" w:pos="1134"/>
                <w:tab w:val="clear" w:pos="1701"/>
                <w:tab w:val="clear" w:pos="2268"/>
                <w:tab w:val="clear" w:pos="2835"/>
              </w:tabs>
              <w:overflowPunct/>
              <w:autoSpaceDE/>
              <w:autoSpaceDN/>
              <w:adjustRightInd/>
              <w:spacing w:before="0"/>
              <w:jc w:val="center"/>
              <w:textAlignment w:val="auto"/>
              <w:rPr>
                <w:rFonts w:eastAsia="Calibri"/>
                <w:b/>
                <w:color w:val="000000"/>
                <w:szCs w:val="24"/>
              </w:rPr>
            </w:pPr>
          </w:p>
        </w:tc>
      </w:tr>
      <w:tr w:rsidR="00391E29" w:rsidRPr="00957E1E" w:rsidTr="00391E29">
        <w:tc>
          <w:tcPr>
            <w:tcW w:w="5070" w:type="dxa"/>
            <w:gridSpan w:val="2"/>
          </w:tcPr>
          <w:p w:rsidR="00391E29" w:rsidRPr="00391E29" w:rsidRDefault="00391E29" w:rsidP="00391E29">
            <w:pPr>
              <w:tabs>
                <w:tab w:val="clear" w:pos="567"/>
                <w:tab w:val="clear" w:pos="1134"/>
                <w:tab w:val="clear" w:pos="1701"/>
                <w:tab w:val="clear" w:pos="2268"/>
                <w:tab w:val="clear" w:pos="2835"/>
              </w:tabs>
              <w:overflowPunct/>
              <w:autoSpaceDE/>
              <w:autoSpaceDN/>
              <w:adjustRightInd/>
              <w:spacing w:before="0" w:after="120"/>
              <w:textAlignment w:val="auto"/>
              <w:rPr>
                <w:rFonts w:eastAsia="Calibri"/>
                <w:b/>
                <w:color w:val="000000"/>
                <w:szCs w:val="24"/>
              </w:rPr>
            </w:pPr>
          </w:p>
        </w:tc>
        <w:tc>
          <w:tcPr>
            <w:tcW w:w="4783" w:type="dxa"/>
            <w:vAlign w:val="center"/>
          </w:tcPr>
          <w:p w:rsidR="00391E29" w:rsidRDefault="00391E29" w:rsidP="00391E29">
            <w:pPr>
              <w:tabs>
                <w:tab w:val="clear" w:pos="567"/>
                <w:tab w:val="clear" w:pos="1134"/>
                <w:tab w:val="clear" w:pos="1701"/>
                <w:tab w:val="clear" w:pos="2268"/>
                <w:tab w:val="clear" w:pos="2835"/>
              </w:tabs>
              <w:overflowPunct/>
              <w:autoSpaceDE/>
              <w:autoSpaceDN/>
              <w:adjustRightInd/>
              <w:spacing w:before="0" w:after="120"/>
              <w:jc w:val="center"/>
              <w:textAlignment w:val="auto"/>
              <w:rPr>
                <w:rFonts w:asciiTheme="minorHAnsi" w:hAnsiTheme="minorHAnsi" w:cstheme="minorHAnsi"/>
                <w:sz w:val="28"/>
                <w:szCs w:val="28"/>
              </w:rPr>
            </w:pPr>
            <w:r>
              <w:t>Varsovia</w:t>
            </w:r>
            <w:r w:rsidRPr="002C52DB">
              <w:t xml:space="preserve">, 27 </w:t>
            </w:r>
            <w:r>
              <w:t>de octubre de</w:t>
            </w:r>
            <w:r w:rsidRPr="002C52DB">
              <w:t xml:space="preserve"> 2013</w:t>
            </w:r>
          </w:p>
        </w:tc>
      </w:tr>
      <w:tr w:rsidR="00391E29" w:rsidRPr="00957E1E" w:rsidTr="00391E29">
        <w:tc>
          <w:tcPr>
            <w:tcW w:w="5070" w:type="dxa"/>
            <w:gridSpan w:val="2"/>
          </w:tcPr>
          <w:p w:rsidR="00391E29" w:rsidRPr="00391E29" w:rsidRDefault="00391E29" w:rsidP="00533693">
            <w:pPr>
              <w:tabs>
                <w:tab w:val="clear" w:pos="567"/>
                <w:tab w:val="clear" w:pos="1134"/>
                <w:tab w:val="clear" w:pos="1701"/>
                <w:tab w:val="clear" w:pos="2268"/>
                <w:tab w:val="clear" w:pos="2835"/>
              </w:tabs>
              <w:overflowPunct/>
              <w:autoSpaceDE/>
              <w:autoSpaceDN/>
              <w:adjustRightInd/>
              <w:spacing w:before="0" w:after="200" w:line="276" w:lineRule="auto"/>
              <w:textAlignment w:val="auto"/>
              <w:rPr>
                <w:rFonts w:eastAsia="Calibri"/>
                <w:b/>
                <w:color w:val="000000"/>
                <w:szCs w:val="24"/>
              </w:rPr>
            </w:pPr>
          </w:p>
        </w:tc>
        <w:tc>
          <w:tcPr>
            <w:tcW w:w="4783" w:type="dxa"/>
            <w:vAlign w:val="center"/>
          </w:tcPr>
          <w:p w:rsidR="00391E29" w:rsidRPr="00391E29" w:rsidRDefault="00391E29" w:rsidP="00391E29">
            <w:pPr>
              <w:tabs>
                <w:tab w:val="clear" w:pos="567"/>
                <w:tab w:val="clear" w:pos="1134"/>
                <w:tab w:val="clear" w:pos="1701"/>
                <w:tab w:val="clear" w:pos="2268"/>
                <w:tab w:val="clear" w:pos="2835"/>
              </w:tabs>
              <w:overflowPunct/>
              <w:autoSpaceDE/>
              <w:autoSpaceDN/>
              <w:adjustRightInd/>
              <w:spacing w:before="0" w:after="200"/>
              <w:textAlignment w:val="auto"/>
              <w:rPr>
                <w:rFonts w:asciiTheme="minorHAnsi" w:hAnsiTheme="minorHAnsi" w:cstheme="minorHAnsi"/>
                <w:b/>
                <w:bCs/>
                <w:sz w:val="28"/>
                <w:szCs w:val="28"/>
              </w:rPr>
            </w:pPr>
            <w:r w:rsidRPr="00391E29">
              <w:rPr>
                <w:b/>
                <w:bCs/>
              </w:rPr>
              <w:t>Excmo. Dr. Hamadoun I. TOURÉ</w:t>
            </w:r>
            <w:r w:rsidRPr="00391E29">
              <w:rPr>
                <w:b/>
                <w:bCs/>
              </w:rPr>
              <w:br/>
              <w:t>Secretario General</w:t>
            </w:r>
            <w:r w:rsidRPr="00391E29">
              <w:rPr>
                <w:b/>
                <w:bCs/>
              </w:rPr>
              <w:br/>
              <w:t>Unión Internacional de Telecomunicaciones</w:t>
            </w:r>
          </w:p>
        </w:tc>
      </w:tr>
    </w:tbl>
    <w:p w:rsidR="002C52DB" w:rsidRPr="002C52DB" w:rsidRDefault="002C52DB" w:rsidP="002C52DB">
      <w:pPr>
        <w:tabs>
          <w:tab w:val="clear" w:pos="567"/>
          <w:tab w:val="clear" w:pos="1134"/>
          <w:tab w:val="clear" w:pos="1701"/>
          <w:tab w:val="clear" w:pos="2268"/>
          <w:tab w:val="clear" w:pos="2835"/>
        </w:tabs>
        <w:overflowPunct/>
        <w:autoSpaceDE/>
        <w:autoSpaceDN/>
        <w:adjustRightInd/>
        <w:spacing w:before="360"/>
        <w:textAlignment w:val="auto"/>
      </w:pPr>
      <w:r>
        <w:t>Excelentísimo Señor</w:t>
      </w:r>
      <w:r w:rsidRPr="002C52DB">
        <w:t>,</w:t>
      </w:r>
    </w:p>
    <w:p w:rsidR="002C52DB" w:rsidRDefault="002C52DB" w:rsidP="00F10F2F">
      <w:r>
        <w:t xml:space="preserve">La Republica de Polonia </w:t>
      </w:r>
      <w:r w:rsidR="00EC6A46">
        <w:t>está</w:t>
      </w:r>
      <w:r>
        <w:t xml:space="preserve"> fuertemente comprometida con el logro de las metas y objetivos establecidos por la </w:t>
      </w:r>
      <w:r w:rsidR="00EC6A46">
        <w:t>Unión</w:t>
      </w:r>
      <w:r>
        <w:t xml:space="preserve"> </w:t>
      </w:r>
      <w:r w:rsidR="00EC6A46">
        <w:t>Internacional</w:t>
      </w:r>
      <w:r>
        <w:t xml:space="preserve"> de Telecomunicaciones. Estoy convencido de que una estrecha colaboración entre los Estados Miembros de la UIT es </w:t>
      </w:r>
      <w:r w:rsidR="009911FB">
        <w:t>u</w:t>
      </w:r>
      <w:r>
        <w:t xml:space="preserve">n </w:t>
      </w:r>
      <w:r w:rsidR="00EC6A46">
        <w:t>requisito</w:t>
      </w:r>
      <w:r>
        <w:t xml:space="preserve"> previo que permitirá un mayor desarrollo de las TIC en el mundo. Esa es la razón por la cual el </w:t>
      </w:r>
      <w:r w:rsidR="009911FB">
        <w:t>G</w:t>
      </w:r>
      <w:r>
        <w:t xml:space="preserve">obierno de </w:t>
      </w:r>
      <w:r w:rsidR="009911FB">
        <w:t>P</w:t>
      </w:r>
      <w:r>
        <w:t>ol</w:t>
      </w:r>
      <w:r w:rsidR="009911FB">
        <w:t>o</w:t>
      </w:r>
      <w:r>
        <w:t xml:space="preserve">nia concede </w:t>
      </w:r>
      <w:r w:rsidR="009911FB">
        <w:t>una gran</w:t>
      </w:r>
      <w:r>
        <w:t xml:space="preserve"> importancia a los trabajos realizados por el foro de la UIT y considera </w:t>
      </w:r>
      <w:r w:rsidR="00EC6A46">
        <w:t>fundamental</w:t>
      </w:r>
      <w:r>
        <w:t xml:space="preserve"> que siga evolucionando la organización.</w:t>
      </w:r>
    </w:p>
    <w:p w:rsidR="002C52DB" w:rsidRDefault="002C52DB" w:rsidP="009911FB">
      <w:r>
        <w:t>Aprovechando esta oportunidad dese</w:t>
      </w:r>
      <w:r w:rsidR="009911FB">
        <w:t>a</w:t>
      </w:r>
      <w:r>
        <w:t xml:space="preserve"> informar a Su Excelencia de que el </w:t>
      </w:r>
      <w:r w:rsidR="009911FB">
        <w:t>G</w:t>
      </w:r>
      <w:r>
        <w:t>obierno de la Rep</w:t>
      </w:r>
      <w:r w:rsidR="009911FB">
        <w:t>ú</w:t>
      </w:r>
      <w:r>
        <w:t xml:space="preserve">blica de </w:t>
      </w:r>
      <w:r w:rsidR="00EC6A46">
        <w:t>Polonia</w:t>
      </w:r>
      <w:r>
        <w:t xml:space="preserve"> ha tomado decisiones respecto a las candidaturas polacas durante la próxima Conferencia de Plenipotenciarios de 2014.</w:t>
      </w:r>
    </w:p>
    <w:p w:rsidR="002C52DB" w:rsidRDefault="002C52DB" w:rsidP="00391E29">
      <w:r>
        <w:t xml:space="preserve">Tengo el placer de informar a </w:t>
      </w:r>
      <w:r w:rsidR="009911FB">
        <w:t>S</w:t>
      </w:r>
      <w:r>
        <w:t>u Excelencia de que la Rep</w:t>
      </w:r>
      <w:r w:rsidR="009911FB">
        <w:t>ú</w:t>
      </w:r>
      <w:r>
        <w:t xml:space="preserve">blica de </w:t>
      </w:r>
      <w:r w:rsidR="00EC6A46">
        <w:t>Polonia</w:t>
      </w:r>
      <w:r>
        <w:t xml:space="preserve"> presentar</w:t>
      </w:r>
      <w:r w:rsidR="009911FB">
        <w:t>á</w:t>
      </w:r>
      <w:r>
        <w:t xml:space="preserve"> </w:t>
      </w:r>
      <w:r w:rsidR="00EC6A46">
        <w:t>candidaturas</w:t>
      </w:r>
      <w:r>
        <w:t xml:space="preserve"> al </w:t>
      </w:r>
      <w:r w:rsidR="009911FB">
        <w:t>C</w:t>
      </w:r>
      <w:r>
        <w:t>onsejo de la UIT y al puesto de Vicesecretario General. La candidata de Polonia para el puesto de Vicesecretario General será la Sra. Magdalena G</w:t>
      </w:r>
      <w:r w:rsidR="00391E29">
        <w:t>aj</w:t>
      </w:r>
      <w:r>
        <w:t xml:space="preserve">, Presidenta de </w:t>
      </w:r>
      <w:r w:rsidR="00EC6A46">
        <w:t>la</w:t>
      </w:r>
      <w:r>
        <w:t xml:space="preserve"> </w:t>
      </w:r>
      <w:r w:rsidR="00EC6A46">
        <w:t>Oficina</w:t>
      </w:r>
      <w:r>
        <w:t xml:space="preserve"> de </w:t>
      </w:r>
      <w:r w:rsidR="000973FE">
        <w:t>C</w:t>
      </w:r>
      <w:r>
        <w:t xml:space="preserve">omunicaciones </w:t>
      </w:r>
      <w:r w:rsidR="00EC6A46">
        <w:t>Electrónicas</w:t>
      </w:r>
      <w:r>
        <w:t xml:space="preserve"> de la </w:t>
      </w:r>
      <w:r w:rsidR="000973FE">
        <w:t>R</w:t>
      </w:r>
      <w:r>
        <w:t>ep</w:t>
      </w:r>
      <w:r w:rsidR="000973FE">
        <w:t>ú</w:t>
      </w:r>
      <w:r>
        <w:t>blica de Polonia.</w:t>
      </w:r>
    </w:p>
    <w:p w:rsidR="002C52DB" w:rsidRDefault="002C52DB" w:rsidP="00391E29">
      <w:r>
        <w:t>La Sra. G</w:t>
      </w:r>
      <w:r w:rsidR="00391E29">
        <w:t>aj</w:t>
      </w:r>
      <w:r>
        <w:t xml:space="preserve"> ha ocupado la Presidencia de la </w:t>
      </w:r>
      <w:r w:rsidR="000973FE">
        <w:t>A</w:t>
      </w:r>
      <w:r>
        <w:t xml:space="preserve">utoridad </w:t>
      </w:r>
      <w:r w:rsidR="000973FE">
        <w:t xml:space="preserve">de </w:t>
      </w:r>
      <w:r>
        <w:t>Reglamenta</w:t>
      </w:r>
      <w:r w:rsidR="000973FE">
        <w:t>ción</w:t>
      </w:r>
      <w:r>
        <w:t xml:space="preserve"> de Polonia desde </w:t>
      </w:r>
      <w:r w:rsidR="00391E29">
        <w:t>principi</w:t>
      </w:r>
      <w:r>
        <w:t>os de 2012. En el periodo 2009-2012, Magdalena G</w:t>
      </w:r>
      <w:r w:rsidR="00391E29">
        <w:t>aj</w:t>
      </w:r>
      <w:r>
        <w:t xml:space="preserve"> </w:t>
      </w:r>
      <w:r w:rsidR="00EC6A46">
        <w:t>ocupó</w:t>
      </w:r>
      <w:r>
        <w:t xml:space="preserve"> el cargo de Viceministra y fue responsable del mer</w:t>
      </w:r>
      <w:r w:rsidR="00EC6A46">
        <w:t>c</w:t>
      </w:r>
      <w:r>
        <w:t>a</w:t>
      </w:r>
      <w:r w:rsidR="00EC6A46">
        <w:t>d</w:t>
      </w:r>
      <w:r>
        <w:t xml:space="preserve">o de las </w:t>
      </w:r>
      <w:r w:rsidR="00EC6A46">
        <w:t>telecomunicaciones</w:t>
      </w:r>
      <w:r w:rsidR="000973FE">
        <w:t xml:space="preserve"> de Polonia</w:t>
      </w:r>
      <w:r>
        <w:t xml:space="preserve"> en el Ministerio de Infraestructura y en el Ministerio de </w:t>
      </w:r>
      <w:r w:rsidR="00EC6A46">
        <w:t>Administración</w:t>
      </w:r>
      <w:r>
        <w:t xml:space="preserve"> y </w:t>
      </w:r>
      <w:r w:rsidR="00EC6A46">
        <w:t>Digitalización</w:t>
      </w:r>
      <w:r>
        <w:t xml:space="preserve">. </w:t>
      </w:r>
      <w:r w:rsidR="00EC6A46">
        <w:t>Magdalena</w:t>
      </w:r>
      <w:r>
        <w:t xml:space="preserve"> G</w:t>
      </w:r>
      <w:r w:rsidR="00391E29">
        <w:t>aj</w:t>
      </w:r>
      <w:r>
        <w:t xml:space="preserve"> es asesora jurídica y </w:t>
      </w:r>
      <w:r w:rsidR="00EC6A46">
        <w:t>experta</w:t>
      </w:r>
      <w:r>
        <w:t xml:space="preserve"> en legislación sobre telecomunicaciones, </w:t>
      </w:r>
      <w:r w:rsidR="00957E1E">
        <w:t>cuenta con</w:t>
      </w:r>
      <w:r>
        <w:t xml:space="preserve"> un excelente bagaje educativo</w:t>
      </w:r>
      <w:r w:rsidR="00957E1E">
        <w:t xml:space="preserve"> y goza de</w:t>
      </w:r>
      <w:r>
        <w:t xml:space="preserve"> una larga experiencia tanto en puestos gubernamentales de alta responsabilidad como en relaciones internacionales. Su actuación fue fundamental en la adopción de nuevas modificaciones en la Ley de Telecomunicaciones, facilitando el desarrollo de las redes y servicios de telecomunicaciones de banda ancha e implementado el proceso de </w:t>
      </w:r>
      <w:r w:rsidR="00957E1E">
        <w:t>conversión de analógico a</w:t>
      </w:r>
      <w:r>
        <w:t xml:space="preserve"> digital en Polonia. </w:t>
      </w:r>
      <w:r w:rsidR="00957E1E">
        <w:t xml:space="preserve">Inició un cierto número de actividades importantes en el sector de las TIC en Polonia con objeto de fortalecer la inclusión digital y promover la participación de las mujeres en dicho sector. </w:t>
      </w:r>
      <w:r>
        <w:t>Su</w:t>
      </w:r>
      <w:r w:rsidR="00EC6A46">
        <w:t>s</w:t>
      </w:r>
      <w:r>
        <w:t xml:space="preserve"> habilidades negociadoras y su capacidad para establecer alianzas y alcanzar compromisos </w:t>
      </w:r>
      <w:r w:rsidR="00957E1E">
        <w:t>ser</w:t>
      </w:r>
      <w:r w:rsidR="00EC6A46">
        <w:t>án</w:t>
      </w:r>
      <w:r>
        <w:t xml:space="preserve"> de gran valor para la </w:t>
      </w:r>
      <w:r w:rsidR="00EC6A46">
        <w:t>Unión</w:t>
      </w:r>
      <w:r>
        <w:t xml:space="preserve">. Las </w:t>
      </w:r>
      <w:r w:rsidR="00957E1E">
        <w:t>aptitudes</w:t>
      </w:r>
      <w:r>
        <w:t xml:space="preserve"> de gestión de Magdalena G</w:t>
      </w:r>
      <w:r w:rsidR="00391E29">
        <w:t>aj</w:t>
      </w:r>
      <w:r>
        <w:t xml:space="preserve"> fueron cruciales en el éxito de organización </w:t>
      </w:r>
      <w:r w:rsidR="00EC6A46">
        <w:t>que</w:t>
      </w:r>
      <w:r>
        <w:t xml:space="preserve"> tuvo el </w:t>
      </w:r>
      <w:r w:rsidR="00957E1E">
        <w:t>S</w:t>
      </w:r>
      <w:r>
        <w:t xml:space="preserve">imposio Mundial para </w:t>
      </w:r>
      <w:r w:rsidR="00957E1E">
        <w:t>Organismos R</w:t>
      </w:r>
      <w:r>
        <w:t>eguladores, celebrado en Polonia en</w:t>
      </w:r>
      <w:r w:rsidR="00957E1E">
        <w:t> </w:t>
      </w:r>
      <w:r>
        <w:t>2013.</w:t>
      </w:r>
    </w:p>
    <w:p w:rsidR="002C52DB" w:rsidRDefault="002C52DB" w:rsidP="00957E1E">
      <w:r>
        <w:t>La promoción de la candidatura polaca de Magdalena G</w:t>
      </w:r>
      <w:r w:rsidR="00391E29">
        <w:t>aj</w:t>
      </w:r>
      <w:r>
        <w:t xml:space="preserve"> es una de las prioridades de la diplomacia de Polonia en el próximo año.</w:t>
      </w:r>
    </w:p>
    <w:p w:rsidR="002C52DB" w:rsidRDefault="002C52DB" w:rsidP="00957E1E">
      <w:r>
        <w:t xml:space="preserve">La </w:t>
      </w:r>
      <w:r w:rsidR="00EC6A46">
        <w:t>presentación</w:t>
      </w:r>
      <w:r>
        <w:t xml:space="preserve"> oficial de candidaturas se realizar</w:t>
      </w:r>
      <w:r w:rsidR="00957E1E">
        <w:t>á</w:t>
      </w:r>
      <w:r>
        <w:t xml:space="preserve"> de acuerdo con lo establecido en los textos fundamentales de la </w:t>
      </w:r>
      <w:r w:rsidR="00EC6A46">
        <w:t>Unión</w:t>
      </w:r>
      <w:r>
        <w:t>.</w:t>
      </w:r>
    </w:p>
    <w:p w:rsidR="00957E1E" w:rsidRDefault="00957E1E">
      <w:pPr>
        <w:tabs>
          <w:tab w:val="clear" w:pos="567"/>
          <w:tab w:val="clear" w:pos="1134"/>
          <w:tab w:val="clear" w:pos="1701"/>
          <w:tab w:val="clear" w:pos="2268"/>
          <w:tab w:val="clear" w:pos="2835"/>
        </w:tabs>
        <w:overflowPunct/>
        <w:autoSpaceDE/>
        <w:autoSpaceDN/>
        <w:adjustRightInd/>
        <w:spacing w:before="0"/>
        <w:textAlignment w:val="auto"/>
      </w:pPr>
      <w:r>
        <w:br w:type="page"/>
      </w:r>
    </w:p>
    <w:p w:rsidR="00957E1E" w:rsidRPr="002D618B" w:rsidRDefault="00957E1E" w:rsidP="00957E1E">
      <w:pPr>
        <w:tabs>
          <w:tab w:val="clear" w:pos="567"/>
          <w:tab w:val="clear" w:pos="1134"/>
          <w:tab w:val="clear" w:pos="1701"/>
          <w:tab w:val="clear" w:pos="2268"/>
          <w:tab w:val="clear" w:pos="2835"/>
        </w:tabs>
        <w:overflowPunct/>
        <w:autoSpaceDE/>
        <w:autoSpaceDN/>
        <w:adjustRightInd/>
        <w:spacing w:before="0"/>
        <w:textAlignment w:val="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gridCol w:w="4702"/>
      </w:tblGrid>
      <w:tr w:rsidR="00957E1E" w:rsidRPr="00957E1E" w:rsidTr="00533693">
        <w:tc>
          <w:tcPr>
            <w:tcW w:w="4926" w:type="dxa"/>
          </w:tcPr>
          <w:p w:rsidR="00957E1E" w:rsidRPr="00A56681" w:rsidRDefault="00957E1E" w:rsidP="00533693">
            <w:pPr>
              <w:tabs>
                <w:tab w:val="clear" w:pos="567"/>
                <w:tab w:val="clear" w:pos="1134"/>
                <w:tab w:val="clear" w:pos="1701"/>
                <w:tab w:val="clear" w:pos="2268"/>
                <w:tab w:val="clear" w:pos="2835"/>
              </w:tabs>
              <w:overflowPunct/>
              <w:autoSpaceDE/>
              <w:autoSpaceDN/>
              <w:adjustRightInd/>
              <w:spacing w:before="0" w:after="200" w:line="276" w:lineRule="auto"/>
              <w:textAlignment w:val="auto"/>
              <w:rPr>
                <w:rFonts w:eastAsia="Calibri"/>
                <w:b/>
                <w:color w:val="000000"/>
                <w:szCs w:val="24"/>
                <w:lang w:val="ru-RU"/>
              </w:rPr>
            </w:pPr>
            <w:r w:rsidRPr="00A56681">
              <w:rPr>
                <w:rFonts w:eastAsia="Batang"/>
                <w:lang w:val="ru-RU"/>
              </w:rPr>
              <w:object w:dxaOrig="7410" w:dyaOrig="5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25pt;height:177.3pt" o:ole="">
                  <v:imagedata r:id="rId9" o:title=""/>
                </v:shape>
                <o:OLEObject Type="Embed" ProgID="PBrush" ShapeID="_x0000_i1025" DrawAspect="Content" ObjectID="_1445776513" r:id="rId10"/>
              </w:object>
            </w:r>
          </w:p>
        </w:tc>
        <w:tc>
          <w:tcPr>
            <w:tcW w:w="4927" w:type="dxa"/>
            <w:vAlign w:val="center"/>
          </w:tcPr>
          <w:p w:rsidR="00957E1E" w:rsidRPr="00957E1E" w:rsidRDefault="00957E1E" w:rsidP="00957E1E">
            <w:pPr>
              <w:tabs>
                <w:tab w:val="clear" w:pos="567"/>
                <w:tab w:val="clear" w:pos="1134"/>
                <w:tab w:val="clear" w:pos="1701"/>
                <w:tab w:val="clear" w:pos="2268"/>
                <w:tab w:val="clear" w:pos="2835"/>
              </w:tabs>
              <w:overflowPunct/>
              <w:autoSpaceDE/>
              <w:autoSpaceDN/>
              <w:adjustRightInd/>
              <w:spacing w:before="0" w:after="200" w:line="276" w:lineRule="auto"/>
              <w:jc w:val="center"/>
              <w:textAlignment w:val="auto"/>
              <w:rPr>
                <w:rFonts w:asciiTheme="minorHAnsi" w:hAnsiTheme="minorHAnsi" w:cstheme="minorHAnsi"/>
                <w:sz w:val="28"/>
                <w:szCs w:val="28"/>
              </w:rPr>
            </w:pPr>
            <w:r>
              <w:rPr>
                <w:rFonts w:asciiTheme="minorHAnsi" w:hAnsiTheme="minorHAnsi" w:cstheme="minorHAnsi"/>
                <w:sz w:val="28"/>
                <w:szCs w:val="28"/>
              </w:rPr>
              <w:t>Candidatura para el puesto de</w:t>
            </w:r>
            <w:r>
              <w:rPr>
                <w:rFonts w:asciiTheme="minorHAnsi" w:hAnsiTheme="minorHAnsi" w:cstheme="minorHAnsi"/>
                <w:sz w:val="28"/>
                <w:szCs w:val="28"/>
              </w:rPr>
              <w:br/>
              <w:t>Vicesecretario General</w:t>
            </w:r>
          </w:p>
          <w:p w:rsidR="00957E1E" w:rsidRPr="00957E1E" w:rsidRDefault="00957E1E" w:rsidP="00533693">
            <w:pPr>
              <w:tabs>
                <w:tab w:val="clear" w:pos="567"/>
                <w:tab w:val="clear" w:pos="1134"/>
                <w:tab w:val="clear" w:pos="1701"/>
                <w:tab w:val="clear" w:pos="2268"/>
                <w:tab w:val="clear" w:pos="2835"/>
              </w:tabs>
              <w:overflowPunct/>
              <w:autoSpaceDE/>
              <w:autoSpaceDN/>
              <w:adjustRightInd/>
              <w:spacing w:before="0" w:after="200" w:line="276" w:lineRule="auto"/>
              <w:jc w:val="center"/>
              <w:textAlignment w:val="auto"/>
              <w:rPr>
                <w:rFonts w:eastAsia="Calibri"/>
                <w:b/>
                <w:color w:val="000000"/>
                <w:szCs w:val="24"/>
              </w:rPr>
            </w:pPr>
            <w:r>
              <w:rPr>
                <w:rFonts w:asciiTheme="minorHAnsi" w:hAnsiTheme="minorHAnsi" w:cstheme="minorHAnsi"/>
                <w:b/>
                <w:bCs/>
              </w:rPr>
              <w:t>Sra. Magdalena GAJ (República de Polonia)</w:t>
            </w:r>
          </w:p>
        </w:tc>
      </w:tr>
    </w:tbl>
    <w:p w:rsidR="00957E1E" w:rsidRPr="00C10181" w:rsidRDefault="00957E1E" w:rsidP="00391E29">
      <w:pPr>
        <w:pStyle w:val="Heading2"/>
      </w:pPr>
      <w:r w:rsidRPr="00C10181">
        <w:t xml:space="preserve">Carrera profesional de Magdalena </w:t>
      </w:r>
      <w:r w:rsidR="00391E29">
        <w:t>Gaj</w:t>
      </w:r>
    </w:p>
    <w:p w:rsidR="002C52DB" w:rsidRDefault="00EC6A46" w:rsidP="00957E1E">
      <w:r>
        <w:t>Magdalena</w:t>
      </w:r>
      <w:r w:rsidR="002C52DB">
        <w:t xml:space="preserve"> </w:t>
      </w:r>
      <w:r w:rsidR="00391E29">
        <w:t>Gaj</w:t>
      </w:r>
      <w:r w:rsidR="002C52DB">
        <w:t xml:space="preserve"> es actualmente la presidenta de la Oficina de Comunicaciones </w:t>
      </w:r>
      <w:r>
        <w:t>Electrónicas</w:t>
      </w:r>
      <w:r w:rsidR="002C52DB">
        <w:t xml:space="preserve"> (UKE) – Autoridad </w:t>
      </w:r>
      <w:r w:rsidR="00957E1E">
        <w:t>d</w:t>
      </w:r>
      <w:r w:rsidR="002C52DB">
        <w:t xml:space="preserve">e </w:t>
      </w:r>
      <w:r w:rsidR="00957E1E">
        <w:t>R</w:t>
      </w:r>
      <w:r>
        <w:t>eglamentación</w:t>
      </w:r>
      <w:r w:rsidR="002C52DB">
        <w:t xml:space="preserve"> Nacional en Polonia.</w:t>
      </w:r>
    </w:p>
    <w:p w:rsidR="002C52DB" w:rsidRDefault="002C52DB" w:rsidP="00391E29">
      <w:r>
        <w:t xml:space="preserve">Magdalena </w:t>
      </w:r>
      <w:r w:rsidR="00391E29">
        <w:t>Gaj</w:t>
      </w:r>
      <w:r>
        <w:t xml:space="preserve"> es asesora jurídica cualificada</w:t>
      </w:r>
      <w:r w:rsidR="00957E1E">
        <w:t xml:space="preserve"> y una</w:t>
      </w:r>
      <w:r>
        <w:t xml:space="preserve"> experta en </w:t>
      </w:r>
      <w:r w:rsidR="00EC6A46">
        <w:t>l</w:t>
      </w:r>
      <w:r w:rsidR="00957E1E">
        <w:t>ey</w:t>
      </w:r>
      <w:r w:rsidR="00EC6A46">
        <w:t>es</w:t>
      </w:r>
      <w:r>
        <w:t xml:space="preserve"> de telecomunicaciones que ha trabajado en la administración </w:t>
      </w:r>
      <w:r w:rsidR="00EC6A46">
        <w:t>pública</w:t>
      </w:r>
      <w:r>
        <w:t xml:space="preserve"> durante </w:t>
      </w:r>
      <w:r w:rsidR="00EC6A46">
        <w:t>más</w:t>
      </w:r>
      <w:r>
        <w:t xml:space="preserve"> de 12 años. Cu</w:t>
      </w:r>
      <w:r w:rsidR="00957E1E">
        <w:t>e</w:t>
      </w:r>
      <w:r>
        <w:t xml:space="preserve">nta con una larga experiencia de cargos oficiales de la </w:t>
      </w:r>
      <w:r w:rsidR="00EC6A46">
        <w:t>más</w:t>
      </w:r>
      <w:r>
        <w:t xml:space="preserve"> alta responsabilidad. Ha estado vinculada al sector de las telecomunicaciones desde los inicios de su carrera y ha ido subiendo de categoría profesional gradualmente.</w:t>
      </w:r>
    </w:p>
    <w:p w:rsidR="002C52DB" w:rsidRDefault="002C52DB" w:rsidP="00391E29">
      <w:r>
        <w:t xml:space="preserve">Desde principios de 2012 es la Presidenta de la </w:t>
      </w:r>
      <w:r w:rsidR="00957E1E">
        <w:t>A</w:t>
      </w:r>
      <w:r>
        <w:t xml:space="preserve">utoridad de </w:t>
      </w:r>
      <w:r w:rsidR="00EC6A46">
        <w:t>Reglamentación</w:t>
      </w:r>
      <w:r>
        <w:t xml:space="preserve"> de Polonia (Oficina de </w:t>
      </w:r>
      <w:r w:rsidR="00957E1E">
        <w:t xml:space="preserve">Comunicaciones Electrónicas </w:t>
      </w:r>
      <w:r>
        <w:t xml:space="preserve">– UKE). De 2009 a 2012 </w:t>
      </w:r>
      <w:r w:rsidR="00957E1E">
        <w:t>M</w:t>
      </w:r>
      <w:r>
        <w:t xml:space="preserve">agdalena </w:t>
      </w:r>
      <w:r w:rsidR="00391E29">
        <w:t>Gaj</w:t>
      </w:r>
      <w:r>
        <w:t xml:space="preserve"> </w:t>
      </w:r>
      <w:r w:rsidR="00EC6A46">
        <w:t>ocupó</w:t>
      </w:r>
      <w:r>
        <w:t xml:space="preserve"> el cargo de Vicesecretaria de Estado </w:t>
      </w:r>
      <w:r w:rsidR="00EC6A46">
        <w:t>nombrada</w:t>
      </w:r>
      <w:r>
        <w:t xml:space="preserve"> por el </w:t>
      </w:r>
      <w:r w:rsidR="00EC6A46">
        <w:t>Ministro</w:t>
      </w:r>
      <w:r>
        <w:t xml:space="preserve"> de </w:t>
      </w:r>
      <w:r w:rsidR="00EC6A46">
        <w:t>Infraestructura</w:t>
      </w:r>
      <w:r>
        <w:t xml:space="preserve"> y </w:t>
      </w:r>
      <w:r w:rsidR="00EC6A46">
        <w:t>p</w:t>
      </w:r>
      <w:r>
        <w:t>osteriorme</w:t>
      </w:r>
      <w:r w:rsidR="00EC6A46">
        <w:t>nte</w:t>
      </w:r>
      <w:r>
        <w:t xml:space="preserve"> por el </w:t>
      </w:r>
      <w:r w:rsidR="00EC6A46">
        <w:t>Ministro</w:t>
      </w:r>
      <w:r>
        <w:t xml:space="preserve"> de </w:t>
      </w:r>
      <w:r w:rsidR="00EC6A46">
        <w:t>Administración</w:t>
      </w:r>
      <w:r>
        <w:t xml:space="preserve"> y </w:t>
      </w:r>
      <w:r w:rsidR="00957E1E">
        <w:t>D</w:t>
      </w:r>
      <w:r w:rsidR="00EC6A46">
        <w:t>igitalización</w:t>
      </w:r>
      <w:r>
        <w:t xml:space="preserve"> responsable del mercado de las telecomunicaciones en Polonia.</w:t>
      </w:r>
    </w:p>
    <w:p w:rsidR="002C52DB" w:rsidRDefault="002C52DB" w:rsidP="00957E1E">
      <w:r>
        <w:t xml:space="preserve">Tanto en el Ministerio como en la </w:t>
      </w:r>
      <w:r w:rsidR="00EC6A46">
        <w:t>Autoridad</w:t>
      </w:r>
      <w:r>
        <w:t xml:space="preserve"> de </w:t>
      </w:r>
      <w:r w:rsidR="00957E1E">
        <w:t>R</w:t>
      </w:r>
      <w:r w:rsidR="00EC6A46">
        <w:t>eglamentación</w:t>
      </w:r>
      <w:r>
        <w:t xml:space="preserve"> ha abordado el problemas</w:t>
      </w:r>
      <w:r w:rsidR="00957E1E">
        <w:t xml:space="preserve"> que suponen</w:t>
      </w:r>
      <w:r>
        <w:t xml:space="preserve"> las barreras para la inversión en el sector de telecomunicaciones. Su trabajo </w:t>
      </w:r>
      <w:r w:rsidR="00EC6A46">
        <w:t>llev</w:t>
      </w:r>
      <w:r w:rsidR="00957E1E">
        <w:t>ó</w:t>
      </w:r>
      <w:r>
        <w:t xml:space="preserve"> a la preparación y aprobación de una Ley para apoyar el desarrollo </w:t>
      </w:r>
      <w:r w:rsidR="00EC6A46">
        <w:t>de</w:t>
      </w:r>
      <w:r>
        <w:t xml:space="preserve"> las redes y servicios de telecomunicaciones que </w:t>
      </w:r>
      <w:r w:rsidR="00EC6A46">
        <w:t>facilita</w:t>
      </w:r>
      <w:r>
        <w:t xml:space="preserve"> la inversión en la </w:t>
      </w:r>
      <w:r w:rsidR="00EC6A46">
        <w:t>infraestructura</w:t>
      </w:r>
      <w:r>
        <w:t xml:space="preserve"> de las telecomunicaciones por las empresas y los gobiernos locales</w:t>
      </w:r>
      <w:r w:rsidR="00957E1E">
        <w:t>,</w:t>
      </w:r>
      <w:r>
        <w:t xml:space="preserve"> y mejora el proceso de gasto de los fondos </w:t>
      </w:r>
      <w:r w:rsidR="00957E1E">
        <w:t>aportados por</w:t>
      </w:r>
      <w:r>
        <w:t xml:space="preserve"> la </w:t>
      </w:r>
      <w:r w:rsidR="00EC6A46">
        <w:t>Unión</w:t>
      </w:r>
      <w:r>
        <w:t xml:space="preserve"> Europea destinados a la ampliación de la red de Internet.</w:t>
      </w:r>
    </w:p>
    <w:p w:rsidR="002C52DB" w:rsidRDefault="002C52DB" w:rsidP="00391E29">
      <w:r>
        <w:t xml:space="preserve">La Sra. </w:t>
      </w:r>
      <w:r w:rsidR="00391E29">
        <w:t>Gaj</w:t>
      </w:r>
      <w:r>
        <w:t xml:space="preserve"> ha sido la líder principal del proceso de digitalización en Polonia. Gracias a su compromiso y determinación el </w:t>
      </w:r>
      <w:r w:rsidR="00957E1E">
        <w:t>tras</w:t>
      </w:r>
      <w:r>
        <w:t xml:space="preserve">paso de analógico a </w:t>
      </w:r>
      <w:r w:rsidR="00EC6A46">
        <w:t>digital</w:t>
      </w:r>
      <w:r>
        <w:t xml:space="preserve"> se </w:t>
      </w:r>
      <w:r w:rsidR="00EC6A46">
        <w:t>llevó</w:t>
      </w:r>
      <w:r>
        <w:t xml:space="preserve"> a cabo</w:t>
      </w:r>
      <w:r w:rsidR="00C10181">
        <w:t xml:space="preserve"> sin complicaciones</w:t>
      </w:r>
      <w:r>
        <w:t xml:space="preserve"> </w:t>
      </w:r>
      <w:r w:rsidR="00391E29">
        <w:t xml:space="preserve">y </w:t>
      </w:r>
      <w:r>
        <w:t xml:space="preserve">de </w:t>
      </w:r>
      <w:r w:rsidR="00EC6A46">
        <w:t>manera</w:t>
      </w:r>
      <w:r>
        <w:t xml:space="preserve"> eficiente. La Sra. </w:t>
      </w:r>
      <w:r w:rsidR="00391E29">
        <w:t>Gaj</w:t>
      </w:r>
      <w:r>
        <w:t xml:space="preserve"> prepar</w:t>
      </w:r>
      <w:r w:rsidR="00C10181">
        <w:t>ó</w:t>
      </w:r>
      <w:r>
        <w:t xml:space="preserve"> y aplic</w:t>
      </w:r>
      <w:r w:rsidR="00391E29">
        <w:t>ó</w:t>
      </w:r>
      <w:r>
        <w:t xml:space="preserve"> la estrategia nacional en este sector, re</w:t>
      </w:r>
      <w:r w:rsidR="00C10181">
        <w:t>dactó normas</w:t>
      </w:r>
      <w:r>
        <w:t xml:space="preserve"> jurídic</w:t>
      </w:r>
      <w:r w:rsidR="00C10181">
        <w:t>a</w:t>
      </w:r>
      <w:r>
        <w:t xml:space="preserve">s, </w:t>
      </w:r>
      <w:r w:rsidR="00391E29">
        <w:t xml:space="preserve">participó en </w:t>
      </w:r>
      <w:r>
        <w:t xml:space="preserve">campañas de </w:t>
      </w:r>
      <w:r w:rsidR="00EC6A46">
        <w:t>información</w:t>
      </w:r>
      <w:r>
        <w:t xml:space="preserve"> y control</w:t>
      </w:r>
      <w:r w:rsidR="00C10181">
        <w:t>ó</w:t>
      </w:r>
      <w:r>
        <w:t xml:space="preserve"> la supervisión técnica relativa a la </w:t>
      </w:r>
      <w:r w:rsidR="00EC6A46">
        <w:t>verificación</w:t>
      </w:r>
      <w:r>
        <w:t xml:space="preserve"> de la propagación de </w:t>
      </w:r>
      <w:r w:rsidR="00EC6A46">
        <w:t>la señal</w:t>
      </w:r>
      <w:r>
        <w:t xml:space="preserve"> DVB-T.</w:t>
      </w:r>
    </w:p>
    <w:p w:rsidR="002C52DB" w:rsidRDefault="002C52DB" w:rsidP="00391E29">
      <w:r>
        <w:t xml:space="preserve">La Sra. </w:t>
      </w:r>
      <w:r w:rsidR="00391E29">
        <w:t xml:space="preserve">Gaj </w:t>
      </w:r>
      <w:r>
        <w:t xml:space="preserve">fue </w:t>
      </w:r>
      <w:r w:rsidR="00EC6A46">
        <w:t>responsable</w:t>
      </w:r>
      <w:r>
        <w:t xml:space="preserve"> de la elaboración y adopción de </w:t>
      </w:r>
      <w:r w:rsidR="00C10181">
        <w:t>modificaciones</w:t>
      </w:r>
      <w:r>
        <w:t xml:space="preserve"> en la ley polaca redactada para adaptarse a las leyes de la </w:t>
      </w:r>
      <w:r w:rsidR="00EC6A46">
        <w:t>Unión</w:t>
      </w:r>
      <w:r>
        <w:t xml:space="preserve"> Europea. </w:t>
      </w:r>
      <w:r w:rsidR="00EC6A46">
        <w:t>También</w:t>
      </w:r>
      <w:r>
        <w:t xml:space="preserve"> fue responsable de los trabajos del </w:t>
      </w:r>
      <w:r w:rsidR="00C10181">
        <w:t>C</w:t>
      </w:r>
      <w:r w:rsidR="00EC6A46">
        <w:t>onsejo</w:t>
      </w:r>
      <w:r>
        <w:t xml:space="preserve"> de la </w:t>
      </w:r>
      <w:r w:rsidR="00EC6A46">
        <w:t>Unión</w:t>
      </w:r>
      <w:r>
        <w:t xml:space="preserve"> Europea en el campo de las telecomunicaciones durante la Presidencia de Polonia en 2011. La Sra. </w:t>
      </w:r>
      <w:r w:rsidR="00391E29">
        <w:t>Gaj</w:t>
      </w:r>
      <w:r>
        <w:t xml:space="preserve"> ha potenciado la intervención de Polonia en las actividades de la UIT, incluida la celebración en nuestro país del </w:t>
      </w:r>
      <w:r w:rsidR="00C10181">
        <w:t>S</w:t>
      </w:r>
      <w:r>
        <w:t xml:space="preserve">imposio Mundial </w:t>
      </w:r>
      <w:r w:rsidR="00C10181">
        <w:t>para Organismos</w:t>
      </w:r>
      <w:r>
        <w:t xml:space="preserve"> </w:t>
      </w:r>
      <w:r w:rsidR="00C10181">
        <w:t>R</w:t>
      </w:r>
      <w:r>
        <w:t xml:space="preserve">eguladores </w:t>
      </w:r>
      <w:r>
        <w:lastRenderedPageBreak/>
        <w:t>en</w:t>
      </w:r>
      <w:r w:rsidR="00C10181">
        <w:t> </w:t>
      </w:r>
      <w:r>
        <w:t>2013, que constituy</w:t>
      </w:r>
      <w:r w:rsidR="00C10181">
        <w:t>ó</w:t>
      </w:r>
      <w:r>
        <w:t xml:space="preserve"> un gran éxito organizativo. El evento atrajo a casi 700 participante</w:t>
      </w:r>
      <w:r w:rsidR="00391E29">
        <w:t>s</w:t>
      </w:r>
      <w:r>
        <w:t xml:space="preserve"> procedentes de 130 </w:t>
      </w:r>
      <w:r w:rsidR="00EC6A46">
        <w:t>países</w:t>
      </w:r>
      <w:r>
        <w:t>.</w:t>
      </w:r>
    </w:p>
    <w:p w:rsidR="002C52DB" w:rsidRDefault="002C52DB" w:rsidP="00391E29">
      <w:r>
        <w:t xml:space="preserve">Además, </w:t>
      </w:r>
      <w:r w:rsidR="00EC6A46">
        <w:t>Magdalena</w:t>
      </w:r>
      <w:r>
        <w:t xml:space="preserve"> </w:t>
      </w:r>
      <w:r w:rsidR="00391E29">
        <w:t>Gaj</w:t>
      </w:r>
      <w:r w:rsidR="00C10181">
        <w:t xml:space="preserve"> ha sido protagonista</w:t>
      </w:r>
      <w:r>
        <w:t xml:space="preserve"> de un n</w:t>
      </w:r>
      <w:r w:rsidR="00C10181">
        <w:t>ú</w:t>
      </w:r>
      <w:r>
        <w:t xml:space="preserve">mero importante </w:t>
      </w:r>
      <w:r w:rsidR="00C10181">
        <w:t xml:space="preserve">de </w:t>
      </w:r>
      <w:r>
        <w:t xml:space="preserve">actividades en el sector de las TIC en Polonia, con el objetivo de fortalecer la inclusión </w:t>
      </w:r>
      <w:r w:rsidR="00EC6A46">
        <w:t>digital</w:t>
      </w:r>
      <w:r>
        <w:t xml:space="preserve"> y promover la participación femenina en el sector.</w:t>
      </w:r>
    </w:p>
    <w:p w:rsidR="002C52DB" w:rsidRDefault="002C52DB" w:rsidP="00C10181">
      <w:r>
        <w:t>Entre sus reciente</w:t>
      </w:r>
      <w:r w:rsidR="00391E29">
        <w:t>s</w:t>
      </w:r>
      <w:r>
        <w:t xml:space="preserve"> proyectos cabe destacar el proyecto nacional de </w:t>
      </w:r>
      <w:r w:rsidR="00C10181">
        <w:t>"</w:t>
      </w:r>
      <w:r>
        <w:t>Faros digitales</w:t>
      </w:r>
      <w:r w:rsidR="00C10181">
        <w:t>"</w:t>
      </w:r>
      <w:r>
        <w:t xml:space="preserve">, </w:t>
      </w:r>
      <w:r w:rsidR="00C10181">
        <w:t>"</w:t>
      </w:r>
      <w:r>
        <w:t xml:space="preserve">Las </w:t>
      </w:r>
      <w:r w:rsidR="00EC6A46">
        <w:t>n</w:t>
      </w:r>
      <w:r w:rsidR="00C10181">
        <w:t>iñ</w:t>
      </w:r>
      <w:r w:rsidR="00EC6A46">
        <w:t>as</w:t>
      </w:r>
      <w:r>
        <w:t xml:space="preserve"> en las TIC</w:t>
      </w:r>
      <w:r w:rsidR="00C10181">
        <w:t>"</w:t>
      </w:r>
      <w:r>
        <w:t xml:space="preserve"> y </w:t>
      </w:r>
      <w:r w:rsidR="00C10181">
        <w:t>"</w:t>
      </w:r>
      <w:r>
        <w:t xml:space="preserve">Escuela </w:t>
      </w:r>
      <w:r w:rsidR="00EC6A46">
        <w:t>Digital</w:t>
      </w:r>
      <w:r w:rsidR="00C10181">
        <w:t>"</w:t>
      </w:r>
      <w:r>
        <w:t xml:space="preserve">. El primer proyecto implica a miles de profesores especiales de </w:t>
      </w:r>
      <w:r w:rsidR="00C10181">
        <w:t>I</w:t>
      </w:r>
      <w:r w:rsidR="00EC6A46">
        <w:t>nternet</w:t>
      </w:r>
      <w:r>
        <w:t xml:space="preserve"> encargados de eliminar la exclusión digital (creación de capacidad), especialmente entre las personas mayores de 50 años. </w:t>
      </w:r>
      <w:r w:rsidR="00C10181">
        <w:t>"</w:t>
      </w:r>
      <w:r>
        <w:t>Las niñas en las TIC</w:t>
      </w:r>
      <w:r w:rsidR="00C10181">
        <w:t>"</w:t>
      </w:r>
      <w:r>
        <w:t xml:space="preserve"> </w:t>
      </w:r>
      <w:r w:rsidR="00EC6A46">
        <w:t>tiene</w:t>
      </w:r>
      <w:r>
        <w:t xml:space="preserve"> por objeto promover a las mujeres en trabajos del sector de las TIC en Polonia</w:t>
      </w:r>
      <w:r w:rsidR="00C10181">
        <w:t>,</w:t>
      </w:r>
      <w:r>
        <w:t xml:space="preserve"> en estrecha cooperación con las universidades técnicas y las empresas de TIC. </w:t>
      </w:r>
      <w:r w:rsidR="00C10181">
        <w:t>"</w:t>
      </w:r>
      <w:r w:rsidR="00F10F2F">
        <w:t>Escuela</w:t>
      </w:r>
      <w:r>
        <w:t xml:space="preserve"> digital</w:t>
      </w:r>
      <w:r w:rsidR="00C10181">
        <w:t>"</w:t>
      </w:r>
      <w:r>
        <w:t xml:space="preserve"> </w:t>
      </w:r>
      <w:r w:rsidR="00C10181">
        <w:t>es un programa destinado</w:t>
      </w:r>
      <w:r>
        <w:t xml:space="preserve"> a </w:t>
      </w:r>
      <w:r w:rsidR="00EC6A46">
        <w:t>escuelas</w:t>
      </w:r>
      <w:r>
        <w:t xml:space="preserve"> de enseñanza primaria para desarroll</w:t>
      </w:r>
      <w:r w:rsidR="00C10181">
        <w:t>ar</w:t>
      </w:r>
      <w:r>
        <w:t xml:space="preserve"> la formación en las TIC de alumnos y profesores (el proyecto cubre </w:t>
      </w:r>
      <w:r w:rsidR="00EC6A46">
        <w:t>más</w:t>
      </w:r>
      <w:r>
        <w:t xml:space="preserve"> de 400</w:t>
      </w:r>
      <w:r w:rsidR="00C10181">
        <w:t> es</w:t>
      </w:r>
      <w:r w:rsidR="00EC6A46">
        <w:t>cu</w:t>
      </w:r>
      <w:r w:rsidR="00C10181">
        <w:t>e</w:t>
      </w:r>
      <w:r w:rsidR="00EC6A46">
        <w:t>las</w:t>
      </w:r>
      <w:r>
        <w:t xml:space="preserve"> de enseñanza primaria en Polonia).</w:t>
      </w:r>
    </w:p>
    <w:p w:rsidR="002C52DB" w:rsidRDefault="002C52DB" w:rsidP="00391E29">
      <w:r>
        <w:t xml:space="preserve">Magdalena </w:t>
      </w:r>
      <w:r w:rsidR="00391E29">
        <w:t>Gaj</w:t>
      </w:r>
      <w:r>
        <w:t xml:space="preserve"> s</w:t>
      </w:r>
      <w:r w:rsidR="00C10181">
        <w:t>e</w:t>
      </w:r>
      <w:r>
        <w:t xml:space="preserve"> gradu</w:t>
      </w:r>
      <w:r w:rsidR="00C10181">
        <w:t>ó</w:t>
      </w:r>
      <w:r>
        <w:t xml:space="preserve"> </w:t>
      </w:r>
      <w:r w:rsidR="00C10181">
        <w:t>en</w:t>
      </w:r>
      <w:r>
        <w:t xml:space="preserve"> la Facultad de Derecho de la Universidad Maria Curie-Sklodowska en Lublin. Habla </w:t>
      </w:r>
      <w:r w:rsidR="00EC6A46">
        <w:t>inglés</w:t>
      </w:r>
      <w:r>
        <w:t>, ruso y polaco.</w:t>
      </w:r>
    </w:p>
    <w:p w:rsidR="002C52DB" w:rsidRDefault="002C52DB" w:rsidP="00391E29">
      <w:pPr>
        <w:pStyle w:val="Heading2"/>
      </w:pPr>
      <w:r>
        <w:t xml:space="preserve">Premios y distinciones concedidos a </w:t>
      </w:r>
      <w:r w:rsidR="00EC6A46">
        <w:t>Magdalenas</w:t>
      </w:r>
      <w:r>
        <w:t xml:space="preserve"> </w:t>
      </w:r>
      <w:r w:rsidR="00391E29">
        <w:t>Gaj</w:t>
      </w:r>
    </w:p>
    <w:p w:rsidR="002C52DB" w:rsidRDefault="00C10181" w:rsidP="00F10F2F">
      <w:pPr>
        <w:pStyle w:val="enumlev1"/>
      </w:pPr>
      <w:r>
        <w:t>1</w:t>
      </w:r>
      <w:r>
        <w:tab/>
      </w:r>
      <w:r w:rsidR="002C52DB">
        <w:t xml:space="preserve">Distinción del </w:t>
      </w:r>
      <w:r>
        <w:t>E</w:t>
      </w:r>
      <w:r w:rsidR="00EC6A46">
        <w:t>stado</w:t>
      </w:r>
      <w:r w:rsidR="002C52DB">
        <w:t xml:space="preserve"> concedida por el </w:t>
      </w:r>
      <w:r w:rsidR="00391E29">
        <w:t>G</w:t>
      </w:r>
      <w:r w:rsidR="002C52DB">
        <w:t xml:space="preserve">obierno – </w:t>
      </w:r>
      <w:r>
        <w:t>Medalla "Persona</w:t>
      </w:r>
      <w:r w:rsidR="002C52DB">
        <w:t xml:space="preserve"> de </w:t>
      </w:r>
      <w:r w:rsidR="00EC6A46">
        <w:t>mérito</w:t>
      </w:r>
      <w:r w:rsidR="002C52DB">
        <w:t xml:space="preserve"> en las comunicaciones</w:t>
      </w:r>
      <w:r>
        <w:t>"</w:t>
      </w:r>
      <w:r w:rsidR="002C52DB">
        <w:t xml:space="preserve"> por su contribución </w:t>
      </w:r>
      <w:r w:rsidR="00EC6A46">
        <w:t>al</w:t>
      </w:r>
      <w:r w:rsidR="002C52DB">
        <w:t xml:space="preserve"> desarrollo de las comunicaciones/telecomunicaciones/T</w:t>
      </w:r>
      <w:r>
        <w:t>V</w:t>
      </w:r>
      <w:r w:rsidR="002C52DB">
        <w:t xml:space="preserve"> en Polonia.</w:t>
      </w:r>
    </w:p>
    <w:p w:rsidR="002C52DB" w:rsidRDefault="00C10181" w:rsidP="00C10181">
      <w:pPr>
        <w:pStyle w:val="enumlev1"/>
      </w:pPr>
      <w:r>
        <w:t>2</w:t>
      </w:r>
      <w:r>
        <w:tab/>
      </w:r>
      <w:r w:rsidR="002C52DB">
        <w:t xml:space="preserve">Hombre de 2012 y Antena de Cristal de los medios de comunicación concedida durante el 12º Simposio de </w:t>
      </w:r>
      <w:r>
        <w:t>T</w:t>
      </w:r>
      <w:r w:rsidR="002C52DB">
        <w:t xml:space="preserve">elecomunicaciones y Medios de </w:t>
      </w:r>
      <w:r>
        <w:t>C</w:t>
      </w:r>
      <w:r w:rsidR="002C52DB">
        <w:t>omunicación.</w:t>
      </w:r>
    </w:p>
    <w:p w:rsidR="002C52DB" w:rsidRDefault="00C10181" w:rsidP="00C10181">
      <w:pPr>
        <w:pStyle w:val="enumlev1"/>
      </w:pPr>
      <w:r>
        <w:t>3</w:t>
      </w:r>
      <w:r>
        <w:tab/>
      </w:r>
      <w:r w:rsidR="00EC6A46">
        <w:t>Ciborg</w:t>
      </w:r>
      <w:r w:rsidR="002C52DB">
        <w:t xml:space="preserve"> de </w:t>
      </w:r>
      <w:r w:rsidR="00EC6A46">
        <w:t>Oro</w:t>
      </w:r>
      <w:r w:rsidR="002C52DB">
        <w:t xml:space="preserve"> para </w:t>
      </w:r>
      <w:r w:rsidR="00EC6A46">
        <w:t>líderes</w:t>
      </w:r>
      <w:r w:rsidR="002C52DB">
        <w:t xml:space="preserve"> en la</w:t>
      </w:r>
      <w:r w:rsidR="00F10F2F">
        <w:t>s</w:t>
      </w:r>
      <w:r w:rsidR="002C52DB">
        <w:t xml:space="preserve"> TI.</w:t>
      </w:r>
    </w:p>
    <w:p w:rsidR="002C52DB" w:rsidRDefault="00F10F2F" w:rsidP="00F10F2F">
      <w:pPr>
        <w:pStyle w:val="enumlev1"/>
      </w:pPr>
      <w:r>
        <w:t>4</w:t>
      </w:r>
      <w:r>
        <w:tab/>
      </w:r>
      <w:r w:rsidR="002C52DB">
        <w:t xml:space="preserve">INFOSTAT 2012 por su contribución al desarrollo y adopción de Primer </w:t>
      </w:r>
      <w:r>
        <w:t>P</w:t>
      </w:r>
      <w:r w:rsidR="002C52DB">
        <w:t xml:space="preserve">rograma </w:t>
      </w:r>
      <w:r>
        <w:t>de</w:t>
      </w:r>
      <w:r w:rsidR="002C52DB">
        <w:t xml:space="preserve"> </w:t>
      </w:r>
      <w:r w:rsidR="00EC6A46">
        <w:t>Política</w:t>
      </w:r>
      <w:r w:rsidR="002C52DB">
        <w:t xml:space="preserve"> del </w:t>
      </w:r>
      <w:r>
        <w:t>E</w:t>
      </w:r>
      <w:r w:rsidR="002C52DB">
        <w:t xml:space="preserve">spectro </w:t>
      </w:r>
      <w:r w:rsidR="00EC6A46">
        <w:t>Radioeléctrico</w:t>
      </w:r>
      <w:r w:rsidR="002C52DB">
        <w:t xml:space="preserve"> en </w:t>
      </w:r>
      <w:r w:rsidR="00EC6A46">
        <w:t>Europa</w:t>
      </w:r>
      <w:r w:rsidR="002C52DB">
        <w:t>.</w:t>
      </w:r>
    </w:p>
    <w:p w:rsidR="002C52DB" w:rsidRDefault="00F10F2F" w:rsidP="00C10181">
      <w:pPr>
        <w:pStyle w:val="enumlev1"/>
      </w:pPr>
      <w:r>
        <w:t>5</w:t>
      </w:r>
      <w:r>
        <w:tab/>
      </w:r>
      <w:r w:rsidR="002C52DB">
        <w:t>Medalla por lo</w:t>
      </w:r>
      <w:r>
        <w:t>s</w:t>
      </w:r>
      <w:r w:rsidR="002C52DB">
        <w:t xml:space="preserve"> esfuerzos a favor de los derechos de los c</w:t>
      </w:r>
      <w:r w:rsidR="00391E29">
        <w:t>onsumidores con ocasión del 50º </w:t>
      </w:r>
      <w:r w:rsidR="002C52DB">
        <w:t>aniversario de los Derechos de los Consumidores.</w:t>
      </w:r>
    </w:p>
    <w:p w:rsidR="002C52DB" w:rsidRDefault="00F10F2F" w:rsidP="00F10F2F">
      <w:pPr>
        <w:pStyle w:val="enumlev1"/>
      </w:pPr>
      <w:r>
        <w:t>6</w:t>
      </w:r>
      <w:r>
        <w:tab/>
      </w:r>
      <w:r w:rsidR="002C52DB">
        <w:t xml:space="preserve">Las niñas en las TIC – Premio de la UIT concedido durante la </w:t>
      </w:r>
      <w:r>
        <w:t>C</w:t>
      </w:r>
      <w:r w:rsidR="002C52DB">
        <w:t xml:space="preserve">umbre Mundial </w:t>
      </w:r>
      <w:r>
        <w:t>sobre</w:t>
      </w:r>
      <w:r w:rsidR="002C52DB">
        <w:t xml:space="preserve"> la Sociedad de la </w:t>
      </w:r>
      <w:r w:rsidR="00EC6A46">
        <w:t>Información</w:t>
      </w:r>
      <w:r w:rsidR="00391E29">
        <w:t>,</w:t>
      </w:r>
      <w:r w:rsidR="002C52DB">
        <w:t xml:space="preserve"> en </w:t>
      </w:r>
      <w:r>
        <w:t>G</w:t>
      </w:r>
      <w:r w:rsidR="002C52DB">
        <w:t>inebra en 2012.</w:t>
      </w:r>
    </w:p>
    <w:p w:rsidR="002C52DB" w:rsidRDefault="00F10F2F" w:rsidP="00F10F2F">
      <w:pPr>
        <w:pStyle w:val="enumlev1"/>
      </w:pPr>
      <w:r>
        <w:t>7</w:t>
      </w:r>
      <w:r>
        <w:tab/>
      </w:r>
      <w:r w:rsidR="002C52DB">
        <w:t xml:space="preserve">Certificado de la UIT </w:t>
      </w:r>
      <w:r>
        <w:t>por</w:t>
      </w:r>
      <w:r w:rsidR="002C52DB">
        <w:t xml:space="preserve"> su contribución al Fondo </w:t>
      </w:r>
      <w:r>
        <w:t>Fiduciario de la UIT para la CMSI</w:t>
      </w:r>
      <w:r w:rsidR="00391E29">
        <w:t>.</w:t>
      </w:r>
    </w:p>
    <w:p w:rsidR="002C52DB" w:rsidRDefault="00F10F2F" w:rsidP="00C10181">
      <w:pPr>
        <w:pStyle w:val="enumlev1"/>
      </w:pPr>
      <w:r>
        <w:t>8</w:t>
      </w:r>
      <w:r>
        <w:tab/>
      </w:r>
      <w:r w:rsidR="002C52DB">
        <w:t>Diploma Honorario de Intersputnik.</w:t>
      </w:r>
    </w:p>
    <w:p w:rsidR="002C52DB" w:rsidRDefault="00F10F2F" w:rsidP="00F10F2F">
      <w:pPr>
        <w:pStyle w:val="enumlev1"/>
      </w:pPr>
      <w:r>
        <w:t>9</w:t>
      </w:r>
      <w:r>
        <w:tab/>
      </w:r>
      <w:r w:rsidR="00EC6A46">
        <w:t>Distinción</w:t>
      </w:r>
      <w:r w:rsidR="002C52DB">
        <w:t xml:space="preserve"> de la </w:t>
      </w:r>
      <w:r>
        <w:t>C</w:t>
      </w:r>
      <w:r w:rsidR="002C52DB">
        <w:t xml:space="preserve">ámara Nacional de la Industria de la </w:t>
      </w:r>
      <w:r>
        <w:t>E</w:t>
      </w:r>
      <w:r w:rsidR="002C52DB">
        <w:t xml:space="preserve">lectrónica y las </w:t>
      </w:r>
      <w:r w:rsidR="00EC6A46">
        <w:t>Telecomunicaciones</w:t>
      </w:r>
      <w:r w:rsidR="002C52DB">
        <w:t xml:space="preserve"> (</w:t>
      </w:r>
      <w:r>
        <w:t>KIGEiT</w:t>
      </w:r>
      <w:r w:rsidR="002C52DB">
        <w:t>) por su cooperación continua y aplicación efectiva de las reglas de competencia en las telecomunicaciones.</w:t>
      </w:r>
    </w:p>
    <w:p w:rsidR="002C52DB" w:rsidRDefault="002C52DB" w:rsidP="004B07DB">
      <w:pPr>
        <w:rPr>
          <w:rStyle w:val="PageNumber"/>
        </w:rPr>
      </w:pPr>
    </w:p>
    <w:p w:rsidR="00F10F2F" w:rsidRDefault="00F10F2F" w:rsidP="0032202E">
      <w:pPr>
        <w:pStyle w:val="Reasons"/>
      </w:pPr>
    </w:p>
    <w:p w:rsidR="00F10F2F" w:rsidRDefault="00F10F2F">
      <w:pPr>
        <w:jc w:val="center"/>
      </w:pPr>
      <w:r>
        <w:t>______________</w:t>
      </w:r>
    </w:p>
    <w:sectPr w:rsidR="00F10F2F" w:rsidSect="00A70E95">
      <w:headerReference w:type="default" r:id="rId11"/>
      <w:footerReference w:type="first" r:id="rId12"/>
      <w:type w:val="continuous"/>
      <w:pgSz w:w="11913"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3D1" w:rsidRDefault="008353D1">
      <w:r>
        <w:separator/>
      </w:r>
    </w:p>
  </w:endnote>
  <w:endnote w:type="continuationSeparator" w:id="0">
    <w:p w:rsidR="008353D1" w:rsidRDefault="00835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7DB" w:rsidRDefault="004B07DB" w:rsidP="004B07D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4B07DB" w:rsidRPr="00255FA1" w:rsidRDefault="004B07DB" w:rsidP="004B07DB">
    <w:pPr>
      <w:pStyle w:val="Foote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3D1" w:rsidRDefault="008353D1">
      <w:r>
        <w:t>____________________</w:t>
      </w:r>
    </w:p>
  </w:footnote>
  <w:footnote w:type="continuationSeparator" w:id="0">
    <w:p w:rsidR="008353D1" w:rsidRDefault="008353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74" w:rsidRDefault="00605474" w:rsidP="00605474">
    <w:pPr>
      <w:pStyle w:val="Header"/>
    </w:pPr>
    <w:r>
      <w:fldChar w:fldCharType="begin"/>
    </w:r>
    <w:r>
      <w:instrText xml:space="preserve"> PAGE </w:instrText>
    </w:r>
    <w:r>
      <w:fldChar w:fldCharType="separate"/>
    </w:r>
    <w:r w:rsidR="00CA2DB8">
      <w:rPr>
        <w:noProof/>
      </w:rPr>
      <w:t>3</w:t>
    </w:r>
    <w:r>
      <w:fldChar w:fldCharType="end"/>
    </w:r>
  </w:p>
  <w:p w:rsidR="00605474" w:rsidRDefault="00605474" w:rsidP="002C52DB">
    <w:pPr>
      <w:pStyle w:val="Header"/>
    </w:pPr>
    <w:r>
      <w:rPr>
        <w:lang w:val="en-US"/>
      </w:rPr>
      <w:t>PP14</w:t>
    </w:r>
    <w:r>
      <w:t>/</w:t>
    </w:r>
    <w:r w:rsidR="002C52DB">
      <w:t>5</w:t>
    </w:r>
    <w:r>
      <w:t>-</w:t>
    </w:r>
    <w:r w:rsidRPr="00010B43">
      <w:t>S</w:t>
    </w:r>
  </w:p>
  <w:p w:rsidR="00255FA1" w:rsidRPr="00605474" w:rsidRDefault="00255FA1" w:rsidP="006054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F904B5"/>
    <w:multiLevelType w:val="hybridMultilevel"/>
    <w:tmpl w:val="0F929490"/>
    <w:lvl w:ilvl="0" w:tplc="7248B0CC">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8E0"/>
    <w:rsid w:val="0000188C"/>
    <w:rsid w:val="000863AB"/>
    <w:rsid w:val="000973FE"/>
    <w:rsid w:val="000A1523"/>
    <w:rsid w:val="000B1752"/>
    <w:rsid w:val="0010546D"/>
    <w:rsid w:val="001D6EC3"/>
    <w:rsid w:val="001D787B"/>
    <w:rsid w:val="001E3D06"/>
    <w:rsid w:val="00237C17"/>
    <w:rsid w:val="00242376"/>
    <w:rsid w:val="00255FA1"/>
    <w:rsid w:val="002C52DB"/>
    <w:rsid w:val="002C6527"/>
    <w:rsid w:val="002E44FC"/>
    <w:rsid w:val="003707E5"/>
    <w:rsid w:val="00391E29"/>
    <w:rsid w:val="003E6E73"/>
    <w:rsid w:val="00484B72"/>
    <w:rsid w:val="004A346E"/>
    <w:rsid w:val="004A63A9"/>
    <w:rsid w:val="004B07DB"/>
    <w:rsid w:val="004B0BCB"/>
    <w:rsid w:val="004C39C6"/>
    <w:rsid w:val="004D23BA"/>
    <w:rsid w:val="004E08E0"/>
    <w:rsid w:val="00507662"/>
    <w:rsid w:val="00523448"/>
    <w:rsid w:val="005359B6"/>
    <w:rsid w:val="00550FCF"/>
    <w:rsid w:val="00567ED5"/>
    <w:rsid w:val="00586703"/>
    <w:rsid w:val="005D1164"/>
    <w:rsid w:val="005D6488"/>
    <w:rsid w:val="005F6278"/>
    <w:rsid w:val="00601280"/>
    <w:rsid w:val="00605474"/>
    <w:rsid w:val="006455D2"/>
    <w:rsid w:val="006B5512"/>
    <w:rsid w:val="006C190D"/>
    <w:rsid w:val="00720686"/>
    <w:rsid w:val="00737EFF"/>
    <w:rsid w:val="00750806"/>
    <w:rsid w:val="007F6EBC"/>
    <w:rsid w:val="008353D1"/>
    <w:rsid w:val="00882773"/>
    <w:rsid w:val="008B4706"/>
    <w:rsid w:val="008B6676"/>
    <w:rsid w:val="008E51C5"/>
    <w:rsid w:val="008F7109"/>
    <w:rsid w:val="009107B0"/>
    <w:rsid w:val="009220DE"/>
    <w:rsid w:val="00957E1E"/>
    <w:rsid w:val="009647C9"/>
    <w:rsid w:val="009911FB"/>
    <w:rsid w:val="0099270D"/>
    <w:rsid w:val="009A1A86"/>
    <w:rsid w:val="009E0C42"/>
    <w:rsid w:val="00A70E95"/>
    <w:rsid w:val="00AA1F73"/>
    <w:rsid w:val="00AD400E"/>
    <w:rsid w:val="00AF0DC5"/>
    <w:rsid w:val="00B73978"/>
    <w:rsid w:val="00B77C4D"/>
    <w:rsid w:val="00BB13FE"/>
    <w:rsid w:val="00BC7EE2"/>
    <w:rsid w:val="00C10181"/>
    <w:rsid w:val="00C42D2D"/>
    <w:rsid w:val="00C61A48"/>
    <w:rsid w:val="00C80F8F"/>
    <w:rsid w:val="00C84355"/>
    <w:rsid w:val="00CA2DB8"/>
    <w:rsid w:val="00CD20D9"/>
    <w:rsid w:val="00CD701A"/>
    <w:rsid w:val="00D05AAE"/>
    <w:rsid w:val="00D05E6B"/>
    <w:rsid w:val="00D254A6"/>
    <w:rsid w:val="00D42B55"/>
    <w:rsid w:val="00D57D70"/>
    <w:rsid w:val="00E05D81"/>
    <w:rsid w:val="00E66FC3"/>
    <w:rsid w:val="00E677DD"/>
    <w:rsid w:val="00E77F17"/>
    <w:rsid w:val="00E921EC"/>
    <w:rsid w:val="00EC395A"/>
    <w:rsid w:val="00EC6A46"/>
    <w:rsid w:val="00F01632"/>
    <w:rsid w:val="00F10F2F"/>
    <w:rsid w:val="00F43D44"/>
    <w:rsid w:val="00F80E6E"/>
    <w:rsid w:val="00FD7A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29"/>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qFormat/>
    <w:rsid w:val="004A63A9"/>
    <w:pPr>
      <w:keepNext/>
      <w:keepLines/>
      <w:spacing w:before="480"/>
      <w:ind w:left="567" w:hanging="567"/>
      <w:outlineLvl w:val="0"/>
    </w:pPr>
    <w:rPr>
      <w:b/>
      <w:sz w:val="28"/>
    </w:rPr>
  </w:style>
  <w:style w:type="paragraph" w:styleId="Heading2">
    <w:name w:val="heading 2"/>
    <w:basedOn w:val="Heading1"/>
    <w:next w:val="Normal"/>
    <w:qFormat/>
    <w:rsid w:val="00BB13FE"/>
    <w:pPr>
      <w:spacing w:before="320"/>
      <w:outlineLvl w:val="1"/>
    </w:pPr>
    <w:rPr>
      <w:sz w:val="24"/>
    </w:rPr>
  </w:style>
  <w:style w:type="paragraph" w:styleId="Heading3">
    <w:name w:val="heading 3"/>
    <w:basedOn w:val="Heading1"/>
    <w:next w:val="Normal"/>
    <w:qFormat/>
    <w:rsid w:val="00BB13FE"/>
    <w:pPr>
      <w:spacing w:before="200"/>
      <w:outlineLvl w:val="2"/>
    </w:pPr>
    <w:rPr>
      <w:sz w:val="24"/>
    </w:rPr>
  </w:style>
  <w:style w:type="paragraph" w:styleId="Heading4">
    <w:name w:val="heading 4"/>
    <w:basedOn w:val="Heading3"/>
    <w:next w:val="Normal"/>
    <w:qFormat/>
    <w:rsid w:val="00A70E95"/>
    <w:pPr>
      <w:ind w:left="1134" w:hanging="1134"/>
      <w:outlineLvl w:val="3"/>
    </w:pPr>
  </w:style>
  <w:style w:type="paragraph" w:styleId="Heading5">
    <w:name w:val="heading 5"/>
    <w:basedOn w:val="Heading4"/>
    <w:next w:val="Normal"/>
    <w:qFormat/>
    <w:rsid w:val="00A70E95"/>
    <w:pPr>
      <w:outlineLvl w:val="4"/>
    </w:pPr>
  </w:style>
  <w:style w:type="paragraph" w:styleId="Heading6">
    <w:name w:val="heading 6"/>
    <w:basedOn w:val="Heading4"/>
    <w:next w:val="Normal"/>
    <w:qFormat/>
    <w:rsid w:val="00A70E95"/>
    <w:pPr>
      <w:outlineLvl w:val="5"/>
    </w:pPr>
  </w:style>
  <w:style w:type="paragraph" w:styleId="Heading7">
    <w:name w:val="heading 7"/>
    <w:basedOn w:val="Heading4"/>
    <w:next w:val="Normal"/>
    <w:qFormat/>
    <w:rsid w:val="00A70E95"/>
    <w:pPr>
      <w:ind w:left="1701" w:hanging="1701"/>
      <w:outlineLvl w:val="6"/>
    </w:pPr>
  </w:style>
  <w:style w:type="paragraph" w:styleId="Heading8">
    <w:name w:val="heading 8"/>
    <w:basedOn w:val="Heading4"/>
    <w:next w:val="Normal"/>
    <w:qFormat/>
    <w:rsid w:val="00A70E95"/>
    <w:pPr>
      <w:ind w:left="1701" w:hanging="1701"/>
      <w:outlineLvl w:val="7"/>
    </w:pPr>
  </w:style>
  <w:style w:type="paragraph" w:styleId="Heading9">
    <w:name w:val="heading 9"/>
    <w:basedOn w:val="Heading4"/>
    <w:next w:val="Normal"/>
    <w:qFormat/>
    <w:rsid w:val="00A70E9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70E95"/>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70E9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A70E9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A70E9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A70E95"/>
    <w:rPr>
      <w:position w:val="6"/>
      <w:sz w:val="16"/>
    </w:rPr>
  </w:style>
  <w:style w:type="paragraph" w:styleId="FootnoteText">
    <w:name w:val="footnote text"/>
    <w:basedOn w:val="Normal"/>
    <w:rsid w:val="00A70E95"/>
    <w:pPr>
      <w:keepLines/>
      <w:tabs>
        <w:tab w:val="left" w:pos="256"/>
      </w:tabs>
      <w:ind w:left="256" w:hanging="256"/>
    </w:pPr>
  </w:style>
  <w:style w:type="paragraph" w:styleId="NormalIndent">
    <w:name w:val="Normal Indent"/>
    <w:basedOn w:val="Normal"/>
    <w:rsid w:val="00A70E95"/>
    <w:pPr>
      <w:ind w:left="567"/>
    </w:pPr>
  </w:style>
  <w:style w:type="paragraph" w:customStyle="1" w:styleId="Tablelegend">
    <w:name w:val="Table_legend"/>
    <w:basedOn w:val="Tabletext"/>
    <w:rsid w:val="00A70E95"/>
    <w:pPr>
      <w:spacing w:before="120"/>
    </w:pPr>
  </w:style>
  <w:style w:type="paragraph" w:customStyle="1" w:styleId="Tabletext">
    <w:name w:val="Table_text"/>
    <w:basedOn w:val="Normal"/>
    <w:rsid w:val="00A70E95"/>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70E9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70E95"/>
    <w:pPr>
      <w:keepNext/>
      <w:spacing w:before="560" w:after="120"/>
      <w:jc w:val="center"/>
    </w:pPr>
    <w:rPr>
      <w:caps/>
    </w:rPr>
  </w:style>
  <w:style w:type="paragraph" w:customStyle="1" w:styleId="enumlev1">
    <w:name w:val="enumlev1"/>
    <w:basedOn w:val="Normal"/>
    <w:rsid w:val="00A70E95"/>
    <w:pPr>
      <w:spacing w:before="86"/>
      <w:ind w:left="567" w:hanging="567"/>
    </w:pPr>
  </w:style>
  <w:style w:type="paragraph" w:customStyle="1" w:styleId="enumlev2">
    <w:name w:val="enumlev2"/>
    <w:basedOn w:val="enumlev1"/>
    <w:rsid w:val="00A70E95"/>
    <w:pPr>
      <w:ind w:left="1134"/>
    </w:pPr>
  </w:style>
  <w:style w:type="paragraph" w:customStyle="1" w:styleId="enumlev3">
    <w:name w:val="enumlev3"/>
    <w:basedOn w:val="enumlev2"/>
    <w:rsid w:val="00A70E95"/>
    <w:pPr>
      <w:ind w:left="1701"/>
    </w:pPr>
  </w:style>
  <w:style w:type="paragraph" w:customStyle="1" w:styleId="Tablehead">
    <w:name w:val="Table_head"/>
    <w:basedOn w:val="Tabletext"/>
    <w:rsid w:val="00A70E95"/>
    <w:pPr>
      <w:spacing w:before="120" w:after="120"/>
      <w:jc w:val="center"/>
    </w:pPr>
    <w:rPr>
      <w:b/>
    </w:rPr>
  </w:style>
  <w:style w:type="paragraph" w:customStyle="1" w:styleId="Normalaftertitle">
    <w:name w:val="Normal after title"/>
    <w:basedOn w:val="Normal"/>
    <w:next w:val="Normal"/>
    <w:rsid w:val="00A70E95"/>
    <w:pPr>
      <w:spacing w:before="240"/>
    </w:pPr>
  </w:style>
  <w:style w:type="paragraph" w:customStyle="1" w:styleId="AnnexNo">
    <w:name w:val="Annex_No"/>
    <w:basedOn w:val="Normal"/>
    <w:next w:val="Annexref"/>
    <w:rsid w:val="00BB13FE"/>
    <w:pPr>
      <w:spacing w:before="720"/>
      <w:jc w:val="center"/>
    </w:pPr>
    <w:rPr>
      <w:caps/>
      <w:sz w:val="28"/>
    </w:rPr>
  </w:style>
  <w:style w:type="paragraph" w:customStyle="1" w:styleId="Annexref">
    <w:name w:val="Annex_ref"/>
    <w:basedOn w:val="Normal"/>
    <w:next w:val="Annextitle"/>
    <w:rsid w:val="00BB13FE"/>
    <w:pPr>
      <w:jc w:val="center"/>
    </w:pPr>
    <w:rPr>
      <w:sz w:val="28"/>
    </w:rPr>
  </w:style>
  <w:style w:type="paragraph" w:customStyle="1" w:styleId="Annextitle">
    <w:name w:val="Annex_title"/>
    <w:basedOn w:val="Normal"/>
    <w:next w:val="Normal"/>
    <w:rsid w:val="00BB13FE"/>
    <w:pPr>
      <w:spacing w:before="240" w:after="240"/>
      <w:jc w:val="center"/>
    </w:pPr>
    <w:rPr>
      <w:b/>
      <w:sz w:val="28"/>
    </w:rPr>
  </w:style>
  <w:style w:type="paragraph" w:customStyle="1" w:styleId="AppendixNo">
    <w:name w:val="Appendix_No"/>
    <w:basedOn w:val="AnnexNo"/>
    <w:next w:val="Appendixref"/>
    <w:rsid w:val="00A70E95"/>
  </w:style>
  <w:style w:type="paragraph" w:customStyle="1" w:styleId="Appendixref">
    <w:name w:val="Appendix_ref"/>
    <w:basedOn w:val="Annexref"/>
    <w:next w:val="Appendixtitle"/>
    <w:rsid w:val="00A70E95"/>
  </w:style>
  <w:style w:type="paragraph" w:customStyle="1" w:styleId="Appendixtitle">
    <w:name w:val="Appendix_title"/>
    <w:basedOn w:val="Annextitle"/>
    <w:next w:val="Normal"/>
    <w:rsid w:val="00A70E95"/>
  </w:style>
  <w:style w:type="paragraph" w:customStyle="1" w:styleId="Reftitle">
    <w:name w:val="Ref_title"/>
    <w:basedOn w:val="Normal"/>
    <w:next w:val="Reftext"/>
    <w:rsid w:val="00BB13FE"/>
    <w:pPr>
      <w:spacing w:before="480"/>
      <w:jc w:val="center"/>
    </w:pPr>
    <w:rPr>
      <w:caps/>
      <w:sz w:val="28"/>
    </w:rPr>
  </w:style>
  <w:style w:type="paragraph" w:customStyle="1" w:styleId="Reftext">
    <w:name w:val="Ref_text"/>
    <w:basedOn w:val="Normal"/>
    <w:rsid w:val="00A70E95"/>
    <w:pPr>
      <w:ind w:left="567" w:hanging="567"/>
    </w:pPr>
  </w:style>
  <w:style w:type="paragraph" w:customStyle="1" w:styleId="Rectitle">
    <w:name w:val="Rec_title"/>
    <w:basedOn w:val="Normal"/>
    <w:next w:val="Heading1"/>
    <w:rsid w:val="004A63A9"/>
    <w:pPr>
      <w:spacing w:before="240"/>
      <w:jc w:val="center"/>
    </w:pPr>
    <w:rPr>
      <w:b/>
      <w:sz w:val="28"/>
    </w:rPr>
  </w:style>
  <w:style w:type="paragraph" w:customStyle="1" w:styleId="Call">
    <w:name w:val="Call"/>
    <w:basedOn w:val="Normal"/>
    <w:next w:val="Normal"/>
    <w:rsid w:val="00A70E95"/>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BB13FE"/>
    <w:pPr>
      <w:spacing w:before="720"/>
      <w:jc w:val="center"/>
    </w:pPr>
    <w:rPr>
      <w:caps/>
      <w:sz w:val="28"/>
    </w:rPr>
  </w:style>
  <w:style w:type="paragraph" w:customStyle="1" w:styleId="toc0">
    <w:name w:val="toc 0"/>
    <w:basedOn w:val="Normal"/>
    <w:next w:val="TOC1"/>
    <w:rsid w:val="00A70E95"/>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BB13FE"/>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70E95"/>
    <w:pPr>
      <w:tabs>
        <w:tab w:val="clear" w:pos="567"/>
        <w:tab w:val="left" w:pos="851"/>
      </w:tabs>
    </w:pPr>
  </w:style>
  <w:style w:type="paragraph" w:customStyle="1" w:styleId="MinusFootnote">
    <w:name w:val="MinusFootnote"/>
    <w:basedOn w:val="Normal"/>
    <w:rsid w:val="00A70E95"/>
    <w:pPr>
      <w:ind w:left="-1701" w:hanging="284"/>
    </w:pPr>
  </w:style>
  <w:style w:type="paragraph" w:customStyle="1" w:styleId="Title3">
    <w:name w:val="Title 3"/>
    <w:basedOn w:val="Title2"/>
    <w:next w:val="Normalaftertitle"/>
    <w:rsid w:val="00A70E95"/>
    <w:rPr>
      <w:caps w:val="0"/>
    </w:rPr>
  </w:style>
  <w:style w:type="paragraph" w:customStyle="1" w:styleId="Title2">
    <w:name w:val="Title 2"/>
    <w:basedOn w:val="Source"/>
    <w:next w:val="Title3"/>
    <w:rsid w:val="00A70E95"/>
    <w:pPr>
      <w:spacing w:before="240"/>
    </w:pPr>
    <w:rPr>
      <w:b w:val="0"/>
      <w:caps/>
    </w:rPr>
  </w:style>
  <w:style w:type="paragraph" w:customStyle="1" w:styleId="Source">
    <w:name w:val="Source"/>
    <w:basedOn w:val="Normal"/>
    <w:next w:val="Title1"/>
    <w:rsid w:val="000A1523"/>
    <w:pPr>
      <w:spacing w:before="840"/>
      <w:jc w:val="center"/>
    </w:pPr>
    <w:rPr>
      <w:b/>
      <w:sz w:val="28"/>
    </w:rPr>
  </w:style>
  <w:style w:type="paragraph" w:customStyle="1" w:styleId="Title1">
    <w:name w:val="Title 1"/>
    <w:basedOn w:val="Source"/>
    <w:next w:val="Title2"/>
    <w:rsid w:val="00A70E95"/>
    <w:pPr>
      <w:spacing w:before="240"/>
    </w:pPr>
    <w:rPr>
      <w:b w:val="0"/>
      <w:caps/>
    </w:rPr>
  </w:style>
  <w:style w:type="paragraph" w:customStyle="1" w:styleId="ArtNo">
    <w:name w:val="Art_No"/>
    <w:basedOn w:val="Normal"/>
    <w:next w:val="Arttitle"/>
    <w:rsid w:val="00BB13F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BB13F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A70E95"/>
  </w:style>
  <w:style w:type="paragraph" w:customStyle="1" w:styleId="Chaptitle">
    <w:name w:val="Chap_title"/>
    <w:basedOn w:val="Arttitle"/>
    <w:next w:val="Normal"/>
    <w:rsid w:val="00A70E95"/>
  </w:style>
  <w:style w:type="paragraph" w:customStyle="1" w:styleId="Reasons">
    <w:name w:val="Reasons"/>
    <w:basedOn w:val="Normal"/>
    <w:qFormat/>
    <w:rsid w:val="00A70E95"/>
  </w:style>
  <w:style w:type="paragraph" w:customStyle="1" w:styleId="ResNo">
    <w:name w:val="Res_No"/>
    <w:basedOn w:val="AnnexNo"/>
    <w:next w:val="Restitle"/>
    <w:rsid w:val="00A70E95"/>
  </w:style>
  <w:style w:type="paragraph" w:customStyle="1" w:styleId="Restitle">
    <w:name w:val="Res_title"/>
    <w:basedOn w:val="Annextitle"/>
    <w:next w:val="Normal"/>
    <w:rsid w:val="004A63A9"/>
  </w:style>
  <w:style w:type="paragraph" w:customStyle="1" w:styleId="AnnexNoS2">
    <w:name w:val="Annex_No_S2"/>
    <w:basedOn w:val="AnnexNo"/>
    <w:next w:val="AnnexrefS2"/>
    <w:rsid w:val="00BB13FE"/>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BB13FE"/>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A70E95"/>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A70E95"/>
    <w:rPr>
      <w:caps w:val="0"/>
    </w:rPr>
  </w:style>
  <w:style w:type="paragraph" w:customStyle="1" w:styleId="Section2">
    <w:name w:val="Section 2"/>
    <w:basedOn w:val="Section1"/>
    <w:next w:val="Normal"/>
    <w:rsid w:val="00A70E95"/>
    <w:pPr>
      <w:spacing w:before="240"/>
    </w:pPr>
    <w:rPr>
      <w:b/>
      <w:i/>
    </w:rPr>
  </w:style>
  <w:style w:type="paragraph" w:customStyle="1" w:styleId="AppendixNoS2">
    <w:name w:val="Appendix_No_S2"/>
    <w:basedOn w:val="AppendixNo"/>
    <w:next w:val="AppendixrefS2"/>
    <w:rsid w:val="00BB13FE"/>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BB13FE"/>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BB13FE"/>
    <w:pPr>
      <w:tabs>
        <w:tab w:val="left" w:pos="851"/>
      </w:tabs>
      <w:jc w:val="left"/>
    </w:pPr>
    <w:rPr>
      <w:b/>
      <w:sz w:val="24"/>
    </w:rPr>
  </w:style>
  <w:style w:type="paragraph" w:customStyle="1" w:styleId="ArttitleS2">
    <w:name w:val="Art_title_S2"/>
    <w:basedOn w:val="Arttitle"/>
    <w:next w:val="NormalS2"/>
    <w:rsid w:val="00BB13FE"/>
    <w:pPr>
      <w:tabs>
        <w:tab w:val="left" w:pos="851"/>
      </w:tabs>
      <w:jc w:val="left"/>
    </w:pPr>
    <w:rPr>
      <w:sz w:val="24"/>
    </w:rPr>
  </w:style>
  <w:style w:type="paragraph" w:customStyle="1" w:styleId="ChapNoS2">
    <w:name w:val="Chap_No_S2"/>
    <w:basedOn w:val="ChapNo"/>
    <w:next w:val="ChaptitleS2"/>
    <w:rsid w:val="004A63A9"/>
    <w:pPr>
      <w:tabs>
        <w:tab w:val="left" w:pos="851"/>
      </w:tabs>
      <w:jc w:val="left"/>
    </w:pPr>
    <w:rPr>
      <w:b/>
      <w:sz w:val="24"/>
    </w:rPr>
  </w:style>
  <w:style w:type="paragraph" w:customStyle="1" w:styleId="ChaptitleS2">
    <w:name w:val="Chap_title_S2"/>
    <w:basedOn w:val="Chaptitle"/>
    <w:next w:val="NormalS2"/>
    <w:rsid w:val="00BB13FE"/>
    <w:pPr>
      <w:tabs>
        <w:tab w:val="left" w:pos="851"/>
      </w:tabs>
      <w:jc w:val="left"/>
    </w:pPr>
    <w:rPr>
      <w:sz w:val="24"/>
    </w:rPr>
  </w:style>
  <w:style w:type="paragraph" w:customStyle="1" w:styleId="enumlev1S2">
    <w:name w:val="enumlev1_S2"/>
    <w:basedOn w:val="enumlev1"/>
    <w:rsid w:val="00A70E95"/>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70E95"/>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70E95"/>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70E95"/>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BB13FE"/>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70E95"/>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BB13FE"/>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70E95"/>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70E95"/>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70E95"/>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70E95"/>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70E95"/>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70E95"/>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70E95"/>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70E95"/>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A70E95"/>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BB13FE"/>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BB13FE"/>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A70E95"/>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BB13FE"/>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BB13FE"/>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BB13FE"/>
    <w:pPr>
      <w:tabs>
        <w:tab w:val="left" w:pos="851"/>
      </w:tabs>
      <w:jc w:val="left"/>
    </w:pPr>
    <w:rPr>
      <w:caps/>
      <w:sz w:val="24"/>
    </w:rPr>
  </w:style>
  <w:style w:type="paragraph" w:customStyle="1" w:styleId="Section2S2">
    <w:name w:val="Section 2_S2"/>
    <w:basedOn w:val="Section2"/>
    <w:next w:val="NormalS2"/>
    <w:rsid w:val="004A63A9"/>
    <w:pPr>
      <w:tabs>
        <w:tab w:val="left" w:pos="851"/>
      </w:tabs>
      <w:jc w:val="left"/>
    </w:pPr>
    <w:rPr>
      <w:sz w:val="24"/>
    </w:rPr>
  </w:style>
  <w:style w:type="paragraph" w:customStyle="1" w:styleId="TableNoS2">
    <w:name w:val="Table_No_S2"/>
    <w:basedOn w:val="TableNo"/>
    <w:next w:val="TabletitleS2"/>
    <w:rsid w:val="00A70E95"/>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A70E95"/>
    <w:pPr>
      <w:keepNext w:val="0"/>
      <w:tabs>
        <w:tab w:val="clear" w:pos="2948"/>
        <w:tab w:val="clear" w:pos="4082"/>
        <w:tab w:val="left" w:pos="851"/>
      </w:tabs>
      <w:jc w:val="left"/>
    </w:pPr>
  </w:style>
  <w:style w:type="paragraph" w:customStyle="1" w:styleId="TabletextS2">
    <w:name w:val="Table_text_S2"/>
    <w:basedOn w:val="Tabletext"/>
    <w:rsid w:val="00A70E95"/>
    <w:pPr>
      <w:tabs>
        <w:tab w:val="left" w:pos="851"/>
      </w:tabs>
    </w:pPr>
    <w:rPr>
      <w:b/>
    </w:rPr>
  </w:style>
  <w:style w:type="paragraph" w:customStyle="1" w:styleId="TablelegendS2">
    <w:name w:val="Table_legend_S2"/>
    <w:basedOn w:val="Tablelegend"/>
    <w:rsid w:val="00A70E95"/>
    <w:pPr>
      <w:tabs>
        <w:tab w:val="left" w:pos="851"/>
      </w:tabs>
      <w:spacing w:after="0"/>
    </w:pPr>
    <w:rPr>
      <w:b/>
    </w:rPr>
  </w:style>
  <w:style w:type="paragraph" w:customStyle="1" w:styleId="FooterS2">
    <w:name w:val="Footer_S2"/>
    <w:basedOn w:val="Footer"/>
    <w:rsid w:val="00A70E95"/>
    <w:pPr>
      <w:tabs>
        <w:tab w:val="clear" w:pos="5954"/>
        <w:tab w:val="clear" w:pos="9639"/>
        <w:tab w:val="left" w:pos="3686"/>
        <w:tab w:val="right" w:pos="7655"/>
      </w:tabs>
      <w:ind w:left="-1985"/>
    </w:pPr>
  </w:style>
  <w:style w:type="paragraph" w:customStyle="1" w:styleId="HeaderS2">
    <w:name w:val="Header_S2"/>
    <w:basedOn w:val="Normal"/>
    <w:rsid w:val="00A70E95"/>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70E95"/>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70E95"/>
    <w:pPr>
      <w:tabs>
        <w:tab w:val="left" w:pos="851"/>
      </w:tabs>
      <w:jc w:val="left"/>
    </w:pPr>
  </w:style>
  <w:style w:type="paragraph" w:customStyle="1" w:styleId="NoteS2">
    <w:name w:val="Note_S2"/>
    <w:basedOn w:val="Note"/>
    <w:rsid w:val="00A70E95"/>
    <w:pPr>
      <w:tabs>
        <w:tab w:val="clear" w:pos="1134"/>
        <w:tab w:val="clear" w:pos="1701"/>
        <w:tab w:val="clear" w:pos="2268"/>
        <w:tab w:val="clear" w:pos="2835"/>
      </w:tabs>
    </w:pPr>
    <w:rPr>
      <w:b/>
    </w:rPr>
  </w:style>
  <w:style w:type="paragraph" w:styleId="Date">
    <w:name w:val="Date"/>
    <w:basedOn w:val="Normal"/>
    <w:rsid w:val="00A70E95"/>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customStyle="1" w:styleId="HeadingbS2">
    <w:name w:val="Headingb_S2"/>
    <w:basedOn w:val="Headingb"/>
    <w:next w:val="NormalS2"/>
    <w:rsid w:val="00A70E95"/>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70E95"/>
    <w:pPr>
      <w:spacing w:before="160"/>
      <w:outlineLvl w:val="0"/>
    </w:pPr>
  </w:style>
  <w:style w:type="paragraph" w:customStyle="1" w:styleId="HeadingiS2">
    <w:name w:val="Headingi_S2"/>
    <w:basedOn w:val="Headingi"/>
    <w:next w:val="NormalS2"/>
    <w:rsid w:val="00A70E95"/>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4A63A9"/>
    <w:pPr>
      <w:spacing w:before="160"/>
      <w:outlineLvl w:val="0"/>
    </w:pPr>
    <w:rPr>
      <w:b w:val="0"/>
      <w:i/>
    </w:rPr>
  </w:style>
  <w:style w:type="paragraph" w:customStyle="1" w:styleId="FirstFooter">
    <w:name w:val="FirstFooter"/>
    <w:basedOn w:val="Footer"/>
    <w:rsid w:val="00A70E95"/>
    <w:rPr>
      <w:caps w:val="0"/>
    </w:rPr>
  </w:style>
  <w:style w:type="paragraph" w:styleId="TOC9">
    <w:name w:val="toc 9"/>
    <w:basedOn w:val="Normal"/>
    <w:next w:val="Normal"/>
    <w:rsid w:val="00A70E95"/>
    <w:pPr>
      <w:tabs>
        <w:tab w:val="clear" w:pos="567"/>
        <w:tab w:val="clear" w:pos="1134"/>
        <w:tab w:val="clear" w:pos="1701"/>
        <w:tab w:val="clear" w:pos="2268"/>
        <w:tab w:val="clear" w:pos="2835"/>
        <w:tab w:val="right" w:leader="dot" w:pos="9645"/>
      </w:tabs>
      <w:ind w:left="1920"/>
    </w:pPr>
  </w:style>
  <w:style w:type="paragraph" w:customStyle="1" w:styleId="Heading1c">
    <w:name w:val="Heading 1c"/>
    <w:basedOn w:val="Heading1"/>
    <w:next w:val="Normal"/>
    <w:rsid w:val="000863AB"/>
    <w:pPr>
      <w:ind w:left="0" w:firstLine="0"/>
      <w:jc w:val="center"/>
      <w:outlineLvl w:val="9"/>
    </w:pPr>
  </w:style>
  <w:style w:type="paragraph" w:customStyle="1" w:styleId="Heading1cS2">
    <w:name w:val="Heading 1c_S2"/>
    <w:basedOn w:val="Heading1c"/>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4A63A9"/>
    <w:rPr>
      <w:b w:val="0"/>
      <w:i/>
    </w:rPr>
  </w:style>
  <w:style w:type="paragraph" w:customStyle="1" w:styleId="Heading2iS2">
    <w:name w:val="Heading 2i_S2"/>
    <w:basedOn w:val="Heading2i"/>
    <w:next w:val="NormalS2"/>
    <w:rsid w:val="00A70E95"/>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4A63A9"/>
    <w:rPr>
      <w:rFonts w:ascii="Calibri" w:hAnsi="Calibri"/>
    </w:rPr>
  </w:style>
  <w:style w:type="character" w:styleId="Hyperlink">
    <w:name w:val="Hyperlink"/>
    <w:basedOn w:val="DefaultParagraphFont"/>
    <w:uiPriority w:val="99"/>
    <w:rsid w:val="000863AB"/>
    <w:rPr>
      <w:rFonts w:ascii="Calibri" w:hAnsi="Calibri"/>
      <w:color w:val="0000FF"/>
      <w:u w:val="single"/>
    </w:rPr>
  </w:style>
  <w:style w:type="paragraph" w:customStyle="1" w:styleId="Head">
    <w:name w:val="Head"/>
    <w:basedOn w:val="Normal"/>
    <w:rsid w:val="00A70E95"/>
    <w:pPr>
      <w:tabs>
        <w:tab w:val="clear" w:pos="567"/>
        <w:tab w:val="clear" w:pos="1134"/>
        <w:tab w:val="clear" w:pos="1701"/>
        <w:tab w:val="clear" w:pos="2268"/>
        <w:tab w:val="clear" w:pos="2835"/>
      </w:tabs>
      <w:spacing w:before="0"/>
    </w:pPr>
  </w:style>
  <w:style w:type="paragraph" w:customStyle="1" w:styleId="Heading1pv">
    <w:name w:val="Heading 1pv"/>
    <w:basedOn w:val="Heading1"/>
    <w:next w:val="Normalpv"/>
    <w:rsid w:val="00A70E95"/>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Normalpv">
    <w:name w:val="Normal pv"/>
    <w:basedOn w:val="Normal"/>
    <w:rsid w:val="00A70E95"/>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2pv">
    <w:name w:val="Heading 2pv"/>
    <w:basedOn w:val="Heading1pv"/>
    <w:next w:val="Normalpv"/>
    <w:rsid w:val="00A70E95"/>
    <w:pPr>
      <w:spacing w:before="320"/>
      <w:outlineLvl w:val="1"/>
    </w:pPr>
  </w:style>
  <w:style w:type="paragraph" w:customStyle="1" w:styleId="Heading3pv">
    <w:name w:val="Heading 3pv"/>
    <w:basedOn w:val="Heading1pv"/>
    <w:next w:val="Normalpv"/>
    <w:rsid w:val="00A70E95"/>
    <w:pPr>
      <w:spacing w:before="200"/>
      <w:outlineLvl w:val="2"/>
    </w:pPr>
  </w:style>
  <w:style w:type="paragraph" w:customStyle="1" w:styleId="NormalendS2">
    <w:name w:val="Normal_end_S2"/>
    <w:basedOn w:val="Normal"/>
    <w:qFormat/>
    <w:rsid w:val="00F80E6E"/>
    <w:pPr>
      <w:tabs>
        <w:tab w:val="clear" w:pos="567"/>
        <w:tab w:val="clear" w:pos="1134"/>
        <w:tab w:val="clear" w:pos="1701"/>
        <w:tab w:val="clear" w:pos="2268"/>
        <w:tab w:val="clear" w:pos="2835"/>
      </w:tabs>
      <w:overflowPunct/>
      <w:autoSpaceDE/>
      <w:autoSpaceDN/>
      <w:adjustRightInd/>
      <w:spacing w:before="0"/>
      <w:textAlignment w:val="auto"/>
    </w:pPr>
  </w:style>
  <w:style w:type="paragraph" w:customStyle="1" w:styleId="Dectitle">
    <w:name w:val="Dec_title"/>
    <w:basedOn w:val="Rectitle"/>
    <w:next w:val="Normalaftertitle"/>
    <w:qFormat/>
    <w:rsid w:val="009A1A86"/>
  </w:style>
  <w:style w:type="paragraph" w:customStyle="1" w:styleId="DecNo">
    <w:name w:val="Dec_No"/>
    <w:basedOn w:val="RecNo"/>
    <w:next w:val="Dectitle"/>
    <w:qFormat/>
    <w:rsid w:val="009A1A86"/>
  </w:style>
  <w:style w:type="paragraph" w:customStyle="1" w:styleId="DectitleS2">
    <w:name w:val="Dec_title_S2"/>
    <w:basedOn w:val="RestitleS2"/>
    <w:next w:val="Normal"/>
    <w:qFormat/>
    <w:rsid w:val="009A1A86"/>
  </w:style>
  <w:style w:type="paragraph" w:customStyle="1" w:styleId="DecNoS2">
    <w:name w:val="Dec_No_S2"/>
    <w:basedOn w:val="ResNoS2"/>
    <w:next w:val="DectitleS2"/>
    <w:qFormat/>
    <w:rsid w:val="009A1A86"/>
  </w:style>
  <w:style w:type="paragraph" w:customStyle="1" w:styleId="SectionNo">
    <w:name w:val="Section_No"/>
    <w:basedOn w:val="ArtNo"/>
    <w:next w:val="Normal"/>
    <w:qFormat/>
    <w:rsid w:val="00CD20D9"/>
    <w:rPr>
      <w:lang w:val="en-GB"/>
    </w:rPr>
  </w:style>
  <w:style w:type="paragraph" w:customStyle="1" w:styleId="SectionNoS2">
    <w:name w:val="Section_No_S2"/>
    <w:basedOn w:val="ArtNoS2"/>
    <w:next w:val="Normal"/>
    <w:qFormat/>
    <w:rsid w:val="00CD20D9"/>
    <w:rPr>
      <w:lang w:val="en-GB"/>
    </w:rPr>
  </w:style>
  <w:style w:type="paragraph" w:customStyle="1" w:styleId="Sectiontitle">
    <w:name w:val="Section_title"/>
    <w:basedOn w:val="Arttitle"/>
    <w:next w:val="Normalaftertitle"/>
    <w:qFormat/>
    <w:rsid w:val="00CD20D9"/>
    <w:rPr>
      <w:lang w:val="en-GB"/>
    </w:rPr>
  </w:style>
  <w:style w:type="paragraph" w:customStyle="1" w:styleId="SectiontitleS2">
    <w:name w:val="Section_title_S2"/>
    <w:basedOn w:val="ArttitleS2"/>
    <w:next w:val="Normal"/>
    <w:qFormat/>
    <w:rsid w:val="00CD20D9"/>
    <w:rPr>
      <w:lang w:val="en-GB"/>
    </w:rPr>
  </w:style>
  <w:style w:type="paragraph" w:customStyle="1" w:styleId="firstfooter0">
    <w:name w:val="firstfooter"/>
    <w:basedOn w:val="Normal"/>
    <w:rsid w:val="004B07D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Agendaitem">
    <w:name w:val="Agenda_item"/>
    <w:basedOn w:val="Normal"/>
    <w:next w:val="Normal"/>
    <w:qFormat/>
    <w:rsid w:val="00255FA1"/>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rPr>
  </w:style>
  <w:style w:type="paragraph" w:customStyle="1" w:styleId="Committee">
    <w:name w:val="Committee"/>
    <w:basedOn w:val="Normal"/>
    <w:qFormat/>
    <w:rsid w:val="00255FA1"/>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mallCaps/>
      <w:szCs w:val="24"/>
      <w:lang w:val="en-US"/>
    </w:rPr>
  </w:style>
  <w:style w:type="character" w:customStyle="1" w:styleId="HeaderChar">
    <w:name w:val="Header Char"/>
    <w:basedOn w:val="DefaultParagraphFont"/>
    <w:link w:val="Header"/>
    <w:rsid w:val="00255FA1"/>
    <w:rPr>
      <w:rFonts w:ascii="Calibri" w:hAnsi="Calibri"/>
      <w:sz w:val="18"/>
      <w:lang w:val="es-ES_tradnl" w:eastAsia="en-US"/>
    </w:rPr>
  </w:style>
  <w:style w:type="paragraph" w:customStyle="1" w:styleId="Proposal">
    <w:name w:val="Proposal"/>
    <w:basedOn w:val="Normal"/>
    <w:next w:val="Normal"/>
    <w:rsid w:val="00AD400E"/>
    <w:pPr>
      <w:keepNext/>
      <w:tabs>
        <w:tab w:val="clear" w:pos="567"/>
        <w:tab w:val="clear" w:pos="1701"/>
        <w:tab w:val="clear" w:pos="2835"/>
        <w:tab w:val="left" w:pos="1871"/>
      </w:tabs>
      <w:spacing w:before="240"/>
    </w:pPr>
    <w:rPr>
      <w:rFonts w:asciiTheme="minorHAnsi" w:hAnsi="Times New Roman Bold"/>
      <w:b/>
      <w:lang w:val="en-GB"/>
    </w:rPr>
  </w:style>
  <w:style w:type="paragraph" w:styleId="BalloonText">
    <w:name w:val="Balloon Text"/>
    <w:basedOn w:val="Normal"/>
    <w:link w:val="BalloonTextChar"/>
    <w:semiHidden/>
    <w:unhideWhenUsed/>
    <w:rsid w:val="00AD400E"/>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D400E"/>
    <w:rPr>
      <w:rFonts w:ascii="Tahoma" w:hAnsi="Tahoma" w:cs="Tahoma"/>
      <w:sz w:val="16"/>
      <w:szCs w:val="16"/>
      <w:lang w:val="es-ES_tradnl" w:eastAsia="en-US"/>
    </w:rPr>
  </w:style>
  <w:style w:type="table" w:styleId="TableGrid">
    <w:name w:val="Table Grid"/>
    <w:basedOn w:val="TableNormal"/>
    <w:rsid w:val="00957E1E"/>
    <w:pPr>
      <w:tabs>
        <w:tab w:val="left" w:pos="567"/>
        <w:tab w:val="left" w:pos="1134"/>
        <w:tab w:val="left" w:pos="1701"/>
        <w:tab w:val="left" w:pos="2268"/>
        <w:tab w:val="left" w:pos="2835"/>
      </w:tabs>
      <w:overflowPunct w:val="0"/>
      <w:autoSpaceDE w:val="0"/>
      <w:autoSpaceDN w:val="0"/>
      <w:adjustRightInd w:val="0"/>
      <w:spacing w:before="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29"/>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qFormat/>
    <w:rsid w:val="004A63A9"/>
    <w:pPr>
      <w:keepNext/>
      <w:keepLines/>
      <w:spacing w:before="480"/>
      <w:ind w:left="567" w:hanging="567"/>
      <w:outlineLvl w:val="0"/>
    </w:pPr>
    <w:rPr>
      <w:b/>
      <w:sz w:val="28"/>
    </w:rPr>
  </w:style>
  <w:style w:type="paragraph" w:styleId="Heading2">
    <w:name w:val="heading 2"/>
    <w:basedOn w:val="Heading1"/>
    <w:next w:val="Normal"/>
    <w:qFormat/>
    <w:rsid w:val="00BB13FE"/>
    <w:pPr>
      <w:spacing w:before="320"/>
      <w:outlineLvl w:val="1"/>
    </w:pPr>
    <w:rPr>
      <w:sz w:val="24"/>
    </w:rPr>
  </w:style>
  <w:style w:type="paragraph" w:styleId="Heading3">
    <w:name w:val="heading 3"/>
    <w:basedOn w:val="Heading1"/>
    <w:next w:val="Normal"/>
    <w:qFormat/>
    <w:rsid w:val="00BB13FE"/>
    <w:pPr>
      <w:spacing w:before="200"/>
      <w:outlineLvl w:val="2"/>
    </w:pPr>
    <w:rPr>
      <w:sz w:val="24"/>
    </w:rPr>
  </w:style>
  <w:style w:type="paragraph" w:styleId="Heading4">
    <w:name w:val="heading 4"/>
    <w:basedOn w:val="Heading3"/>
    <w:next w:val="Normal"/>
    <w:qFormat/>
    <w:rsid w:val="00A70E95"/>
    <w:pPr>
      <w:ind w:left="1134" w:hanging="1134"/>
      <w:outlineLvl w:val="3"/>
    </w:pPr>
  </w:style>
  <w:style w:type="paragraph" w:styleId="Heading5">
    <w:name w:val="heading 5"/>
    <w:basedOn w:val="Heading4"/>
    <w:next w:val="Normal"/>
    <w:qFormat/>
    <w:rsid w:val="00A70E95"/>
    <w:pPr>
      <w:outlineLvl w:val="4"/>
    </w:pPr>
  </w:style>
  <w:style w:type="paragraph" w:styleId="Heading6">
    <w:name w:val="heading 6"/>
    <w:basedOn w:val="Heading4"/>
    <w:next w:val="Normal"/>
    <w:qFormat/>
    <w:rsid w:val="00A70E95"/>
    <w:pPr>
      <w:outlineLvl w:val="5"/>
    </w:pPr>
  </w:style>
  <w:style w:type="paragraph" w:styleId="Heading7">
    <w:name w:val="heading 7"/>
    <w:basedOn w:val="Heading4"/>
    <w:next w:val="Normal"/>
    <w:qFormat/>
    <w:rsid w:val="00A70E95"/>
    <w:pPr>
      <w:ind w:left="1701" w:hanging="1701"/>
      <w:outlineLvl w:val="6"/>
    </w:pPr>
  </w:style>
  <w:style w:type="paragraph" w:styleId="Heading8">
    <w:name w:val="heading 8"/>
    <w:basedOn w:val="Heading4"/>
    <w:next w:val="Normal"/>
    <w:qFormat/>
    <w:rsid w:val="00A70E95"/>
    <w:pPr>
      <w:ind w:left="1701" w:hanging="1701"/>
      <w:outlineLvl w:val="7"/>
    </w:pPr>
  </w:style>
  <w:style w:type="paragraph" w:styleId="Heading9">
    <w:name w:val="heading 9"/>
    <w:basedOn w:val="Heading4"/>
    <w:next w:val="Normal"/>
    <w:qFormat/>
    <w:rsid w:val="00A70E9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A70E95"/>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A70E9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A70E9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A70E9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A70E9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A70E95"/>
    <w:rPr>
      <w:position w:val="6"/>
      <w:sz w:val="16"/>
    </w:rPr>
  </w:style>
  <w:style w:type="paragraph" w:styleId="FootnoteText">
    <w:name w:val="footnote text"/>
    <w:basedOn w:val="Normal"/>
    <w:rsid w:val="00A70E95"/>
    <w:pPr>
      <w:keepLines/>
      <w:tabs>
        <w:tab w:val="left" w:pos="256"/>
      </w:tabs>
      <w:ind w:left="256" w:hanging="256"/>
    </w:pPr>
  </w:style>
  <w:style w:type="paragraph" w:styleId="NormalIndent">
    <w:name w:val="Normal Indent"/>
    <w:basedOn w:val="Normal"/>
    <w:rsid w:val="00A70E95"/>
    <w:pPr>
      <w:ind w:left="567"/>
    </w:pPr>
  </w:style>
  <w:style w:type="paragraph" w:customStyle="1" w:styleId="Tablelegend">
    <w:name w:val="Table_legend"/>
    <w:basedOn w:val="Tabletext"/>
    <w:rsid w:val="00A70E95"/>
    <w:pPr>
      <w:spacing w:before="120"/>
    </w:pPr>
  </w:style>
  <w:style w:type="paragraph" w:customStyle="1" w:styleId="Tabletext">
    <w:name w:val="Table_text"/>
    <w:basedOn w:val="Normal"/>
    <w:rsid w:val="00A70E95"/>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A70E9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A70E95"/>
    <w:pPr>
      <w:keepNext/>
      <w:spacing w:before="560" w:after="120"/>
      <w:jc w:val="center"/>
    </w:pPr>
    <w:rPr>
      <w:caps/>
    </w:rPr>
  </w:style>
  <w:style w:type="paragraph" w:customStyle="1" w:styleId="enumlev1">
    <w:name w:val="enumlev1"/>
    <w:basedOn w:val="Normal"/>
    <w:rsid w:val="00A70E95"/>
    <w:pPr>
      <w:spacing w:before="86"/>
      <w:ind w:left="567" w:hanging="567"/>
    </w:pPr>
  </w:style>
  <w:style w:type="paragraph" w:customStyle="1" w:styleId="enumlev2">
    <w:name w:val="enumlev2"/>
    <w:basedOn w:val="enumlev1"/>
    <w:rsid w:val="00A70E95"/>
    <w:pPr>
      <w:ind w:left="1134"/>
    </w:pPr>
  </w:style>
  <w:style w:type="paragraph" w:customStyle="1" w:styleId="enumlev3">
    <w:name w:val="enumlev3"/>
    <w:basedOn w:val="enumlev2"/>
    <w:rsid w:val="00A70E95"/>
    <w:pPr>
      <w:ind w:left="1701"/>
    </w:pPr>
  </w:style>
  <w:style w:type="paragraph" w:customStyle="1" w:styleId="Tablehead">
    <w:name w:val="Table_head"/>
    <w:basedOn w:val="Tabletext"/>
    <w:rsid w:val="00A70E95"/>
    <w:pPr>
      <w:spacing w:before="120" w:after="120"/>
      <w:jc w:val="center"/>
    </w:pPr>
    <w:rPr>
      <w:b/>
    </w:rPr>
  </w:style>
  <w:style w:type="paragraph" w:customStyle="1" w:styleId="Normalaftertitle">
    <w:name w:val="Normal after title"/>
    <w:basedOn w:val="Normal"/>
    <w:next w:val="Normal"/>
    <w:rsid w:val="00A70E95"/>
    <w:pPr>
      <w:spacing w:before="240"/>
    </w:pPr>
  </w:style>
  <w:style w:type="paragraph" w:customStyle="1" w:styleId="AnnexNo">
    <w:name w:val="Annex_No"/>
    <w:basedOn w:val="Normal"/>
    <w:next w:val="Annexref"/>
    <w:rsid w:val="00BB13FE"/>
    <w:pPr>
      <w:spacing w:before="720"/>
      <w:jc w:val="center"/>
    </w:pPr>
    <w:rPr>
      <w:caps/>
      <w:sz w:val="28"/>
    </w:rPr>
  </w:style>
  <w:style w:type="paragraph" w:customStyle="1" w:styleId="Annexref">
    <w:name w:val="Annex_ref"/>
    <w:basedOn w:val="Normal"/>
    <w:next w:val="Annextitle"/>
    <w:rsid w:val="00BB13FE"/>
    <w:pPr>
      <w:jc w:val="center"/>
    </w:pPr>
    <w:rPr>
      <w:sz w:val="28"/>
    </w:rPr>
  </w:style>
  <w:style w:type="paragraph" w:customStyle="1" w:styleId="Annextitle">
    <w:name w:val="Annex_title"/>
    <w:basedOn w:val="Normal"/>
    <w:next w:val="Normal"/>
    <w:rsid w:val="00BB13FE"/>
    <w:pPr>
      <w:spacing w:before="240" w:after="240"/>
      <w:jc w:val="center"/>
    </w:pPr>
    <w:rPr>
      <w:b/>
      <w:sz w:val="28"/>
    </w:rPr>
  </w:style>
  <w:style w:type="paragraph" w:customStyle="1" w:styleId="AppendixNo">
    <w:name w:val="Appendix_No"/>
    <w:basedOn w:val="AnnexNo"/>
    <w:next w:val="Appendixref"/>
    <w:rsid w:val="00A70E95"/>
  </w:style>
  <w:style w:type="paragraph" w:customStyle="1" w:styleId="Appendixref">
    <w:name w:val="Appendix_ref"/>
    <w:basedOn w:val="Annexref"/>
    <w:next w:val="Appendixtitle"/>
    <w:rsid w:val="00A70E95"/>
  </w:style>
  <w:style w:type="paragraph" w:customStyle="1" w:styleId="Appendixtitle">
    <w:name w:val="Appendix_title"/>
    <w:basedOn w:val="Annextitle"/>
    <w:next w:val="Normal"/>
    <w:rsid w:val="00A70E95"/>
  </w:style>
  <w:style w:type="paragraph" w:customStyle="1" w:styleId="Reftitle">
    <w:name w:val="Ref_title"/>
    <w:basedOn w:val="Normal"/>
    <w:next w:val="Reftext"/>
    <w:rsid w:val="00BB13FE"/>
    <w:pPr>
      <w:spacing w:before="480"/>
      <w:jc w:val="center"/>
    </w:pPr>
    <w:rPr>
      <w:caps/>
      <w:sz w:val="28"/>
    </w:rPr>
  </w:style>
  <w:style w:type="paragraph" w:customStyle="1" w:styleId="Reftext">
    <w:name w:val="Ref_text"/>
    <w:basedOn w:val="Normal"/>
    <w:rsid w:val="00A70E95"/>
    <w:pPr>
      <w:ind w:left="567" w:hanging="567"/>
    </w:pPr>
  </w:style>
  <w:style w:type="paragraph" w:customStyle="1" w:styleId="Rectitle">
    <w:name w:val="Rec_title"/>
    <w:basedOn w:val="Normal"/>
    <w:next w:val="Heading1"/>
    <w:rsid w:val="004A63A9"/>
    <w:pPr>
      <w:spacing w:before="240"/>
      <w:jc w:val="center"/>
    </w:pPr>
    <w:rPr>
      <w:b/>
      <w:sz w:val="28"/>
    </w:rPr>
  </w:style>
  <w:style w:type="paragraph" w:customStyle="1" w:styleId="Call">
    <w:name w:val="Call"/>
    <w:basedOn w:val="Normal"/>
    <w:next w:val="Normal"/>
    <w:rsid w:val="00A70E95"/>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BB13FE"/>
    <w:pPr>
      <w:spacing w:before="720"/>
      <w:jc w:val="center"/>
    </w:pPr>
    <w:rPr>
      <w:caps/>
      <w:sz w:val="28"/>
    </w:rPr>
  </w:style>
  <w:style w:type="paragraph" w:customStyle="1" w:styleId="toc0">
    <w:name w:val="toc 0"/>
    <w:basedOn w:val="Normal"/>
    <w:next w:val="TOC1"/>
    <w:rsid w:val="00A70E95"/>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BB13FE"/>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A70E95"/>
    <w:pPr>
      <w:tabs>
        <w:tab w:val="clear" w:pos="567"/>
        <w:tab w:val="left" w:pos="851"/>
      </w:tabs>
    </w:pPr>
  </w:style>
  <w:style w:type="paragraph" w:customStyle="1" w:styleId="MinusFootnote">
    <w:name w:val="MinusFootnote"/>
    <w:basedOn w:val="Normal"/>
    <w:rsid w:val="00A70E95"/>
    <w:pPr>
      <w:ind w:left="-1701" w:hanging="284"/>
    </w:pPr>
  </w:style>
  <w:style w:type="paragraph" w:customStyle="1" w:styleId="Title3">
    <w:name w:val="Title 3"/>
    <w:basedOn w:val="Title2"/>
    <w:next w:val="Normalaftertitle"/>
    <w:rsid w:val="00A70E95"/>
    <w:rPr>
      <w:caps w:val="0"/>
    </w:rPr>
  </w:style>
  <w:style w:type="paragraph" w:customStyle="1" w:styleId="Title2">
    <w:name w:val="Title 2"/>
    <w:basedOn w:val="Source"/>
    <w:next w:val="Title3"/>
    <w:rsid w:val="00A70E95"/>
    <w:pPr>
      <w:spacing w:before="240"/>
    </w:pPr>
    <w:rPr>
      <w:b w:val="0"/>
      <w:caps/>
    </w:rPr>
  </w:style>
  <w:style w:type="paragraph" w:customStyle="1" w:styleId="Source">
    <w:name w:val="Source"/>
    <w:basedOn w:val="Normal"/>
    <w:next w:val="Title1"/>
    <w:rsid w:val="000A1523"/>
    <w:pPr>
      <w:spacing w:before="840"/>
      <w:jc w:val="center"/>
    </w:pPr>
    <w:rPr>
      <w:b/>
      <w:sz w:val="28"/>
    </w:rPr>
  </w:style>
  <w:style w:type="paragraph" w:customStyle="1" w:styleId="Title1">
    <w:name w:val="Title 1"/>
    <w:basedOn w:val="Source"/>
    <w:next w:val="Title2"/>
    <w:rsid w:val="00A70E95"/>
    <w:pPr>
      <w:spacing w:before="240"/>
    </w:pPr>
    <w:rPr>
      <w:b w:val="0"/>
      <w:caps/>
    </w:rPr>
  </w:style>
  <w:style w:type="paragraph" w:customStyle="1" w:styleId="ArtNo">
    <w:name w:val="Art_No"/>
    <w:basedOn w:val="Normal"/>
    <w:next w:val="Arttitle"/>
    <w:rsid w:val="00BB13F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BB13F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A70E95"/>
  </w:style>
  <w:style w:type="paragraph" w:customStyle="1" w:styleId="Chaptitle">
    <w:name w:val="Chap_title"/>
    <w:basedOn w:val="Arttitle"/>
    <w:next w:val="Normal"/>
    <w:rsid w:val="00A70E95"/>
  </w:style>
  <w:style w:type="paragraph" w:customStyle="1" w:styleId="Reasons">
    <w:name w:val="Reasons"/>
    <w:basedOn w:val="Normal"/>
    <w:qFormat/>
    <w:rsid w:val="00A70E95"/>
  </w:style>
  <w:style w:type="paragraph" w:customStyle="1" w:styleId="ResNo">
    <w:name w:val="Res_No"/>
    <w:basedOn w:val="AnnexNo"/>
    <w:next w:val="Restitle"/>
    <w:rsid w:val="00A70E95"/>
  </w:style>
  <w:style w:type="paragraph" w:customStyle="1" w:styleId="Restitle">
    <w:name w:val="Res_title"/>
    <w:basedOn w:val="Annextitle"/>
    <w:next w:val="Normal"/>
    <w:rsid w:val="004A63A9"/>
  </w:style>
  <w:style w:type="paragraph" w:customStyle="1" w:styleId="AnnexNoS2">
    <w:name w:val="Annex_No_S2"/>
    <w:basedOn w:val="AnnexNo"/>
    <w:next w:val="AnnexrefS2"/>
    <w:rsid w:val="00BB13FE"/>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BB13FE"/>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A70E95"/>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A70E95"/>
    <w:rPr>
      <w:caps w:val="0"/>
    </w:rPr>
  </w:style>
  <w:style w:type="paragraph" w:customStyle="1" w:styleId="Section2">
    <w:name w:val="Section 2"/>
    <w:basedOn w:val="Section1"/>
    <w:next w:val="Normal"/>
    <w:rsid w:val="00A70E95"/>
    <w:pPr>
      <w:spacing w:before="240"/>
    </w:pPr>
    <w:rPr>
      <w:b/>
      <w:i/>
    </w:rPr>
  </w:style>
  <w:style w:type="paragraph" w:customStyle="1" w:styleId="AppendixNoS2">
    <w:name w:val="Appendix_No_S2"/>
    <w:basedOn w:val="AppendixNo"/>
    <w:next w:val="AppendixrefS2"/>
    <w:rsid w:val="00BB13FE"/>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BB13FE"/>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BB13FE"/>
    <w:pPr>
      <w:tabs>
        <w:tab w:val="left" w:pos="851"/>
      </w:tabs>
      <w:jc w:val="left"/>
    </w:pPr>
    <w:rPr>
      <w:b/>
      <w:sz w:val="24"/>
    </w:rPr>
  </w:style>
  <w:style w:type="paragraph" w:customStyle="1" w:styleId="ArttitleS2">
    <w:name w:val="Art_title_S2"/>
    <w:basedOn w:val="Arttitle"/>
    <w:next w:val="NormalS2"/>
    <w:rsid w:val="00BB13FE"/>
    <w:pPr>
      <w:tabs>
        <w:tab w:val="left" w:pos="851"/>
      </w:tabs>
      <w:jc w:val="left"/>
    </w:pPr>
    <w:rPr>
      <w:sz w:val="24"/>
    </w:rPr>
  </w:style>
  <w:style w:type="paragraph" w:customStyle="1" w:styleId="ChapNoS2">
    <w:name w:val="Chap_No_S2"/>
    <w:basedOn w:val="ChapNo"/>
    <w:next w:val="ChaptitleS2"/>
    <w:rsid w:val="004A63A9"/>
    <w:pPr>
      <w:tabs>
        <w:tab w:val="left" w:pos="851"/>
      </w:tabs>
      <w:jc w:val="left"/>
    </w:pPr>
    <w:rPr>
      <w:b/>
      <w:sz w:val="24"/>
    </w:rPr>
  </w:style>
  <w:style w:type="paragraph" w:customStyle="1" w:styleId="ChaptitleS2">
    <w:name w:val="Chap_title_S2"/>
    <w:basedOn w:val="Chaptitle"/>
    <w:next w:val="NormalS2"/>
    <w:rsid w:val="00BB13FE"/>
    <w:pPr>
      <w:tabs>
        <w:tab w:val="left" w:pos="851"/>
      </w:tabs>
      <w:jc w:val="left"/>
    </w:pPr>
    <w:rPr>
      <w:sz w:val="24"/>
    </w:rPr>
  </w:style>
  <w:style w:type="paragraph" w:customStyle="1" w:styleId="enumlev1S2">
    <w:name w:val="enumlev1_S2"/>
    <w:basedOn w:val="enumlev1"/>
    <w:rsid w:val="00A70E95"/>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A70E95"/>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A70E95"/>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A70E95"/>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BB13FE"/>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A70E95"/>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BB13FE"/>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A70E95"/>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A70E95"/>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A70E95"/>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A70E95"/>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A70E95"/>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A70E95"/>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A70E95"/>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A70E95"/>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A70E95"/>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BB13FE"/>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BB13FE"/>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A70E95"/>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BB13FE"/>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BB13FE"/>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BB13FE"/>
    <w:pPr>
      <w:tabs>
        <w:tab w:val="left" w:pos="851"/>
      </w:tabs>
      <w:jc w:val="left"/>
    </w:pPr>
    <w:rPr>
      <w:caps/>
      <w:sz w:val="24"/>
    </w:rPr>
  </w:style>
  <w:style w:type="paragraph" w:customStyle="1" w:styleId="Section2S2">
    <w:name w:val="Section 2_S2"/>
    <w:basedOn w:val="Section2"/>
    <w:next w:val="NormalS2"/>
    <w:rsid w:val="004A63A9"/>
    <w:pPr>
      <w:tabs>
        <w:tab w:val="left" w:pos="851"/>
      </w:tabs>
      <w:jc w:val="left"/>
    </w:pPr>
    <w:rPr>
      <w:sz w:val="24"/>
    </w:rPr>
  </w:style>
  <w:style w:type="paragraph" w:customStyle="1" w:styleId="TableNoS2">
    <w:name w:val="Table_No_S2"/>
    <w:basedOn w:val="TableNo"/>
    <w:next w:val="TabletitleS2"/>
    <w:rsid w:val="00A70E95"/>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A70E95"/>
    <w:pPr>
      <w:keepNext w:val="0"/>
      <w:tabs>
        <w:tab w:val="clear" w:pos="2948"/>
        <w:tab w:val="clear" w:pos="4082"/>
        <w:tab w:val="left" w:pos="851"/>
      </w:tabs>
      <w:jc w:val="left"/>
    </w:pPr>
  </w:style>
  <w:style w:type="paragraph" w:customStyle="1" w:styleId="TabletextS2">
    <w:name w:val="Table_text_S2"/>
    <w:basedOn w:val="Tabletext"/>
    <w:rsid w:val="00A70E95"/>
    <w:pPr>
      <w:tabs>
        <w:tab w:val="left" w:pos="851"/>
      </w:tabs>
    </w:pPr>
    <w:rPr>
      <w:b/>
    </w:rPr>
  </w:style>
  <w:style w:type="paragraph" w:customStyle="1" w:styleId="TablelegendS2">
    <w:name w:val="Table_legend_S2"/>
    <w:basedOn w:val="Tablelegend"/>
    <w:rsid w:val="00A70E95"/>
    <w:pPr>
      <w:tabs>
        <w:tab w:val="left" w:pos="851"/>
      </w:tabs>
      <w:spacing w:after="0"/>
    </w:pPr>
    <w:rPr>
      <w:b/>
    </w:rPr>
  </w:style>
  <w:style w:type="paragraph" w:customStyle="1" w:styleId="FooterS2">
    <w:name w:val="Footer_S2"/>
    <w:basedOn w:val="Footer"/>
    <w:rsid w:val="00A70E95"/>
    <w:pPr>
      <w:tabs>
        <w:tab w:val="clear" w:pos="5954"/>
        <w:tab w:val="clear" w:pos="9639"/>
        <w:tab w:val="left" w:pos="3686"/>
        <w:tab w:val="right" w:pos="7655"/>
      </w:tabs>
      <w:ind w:left="-1985"/>
    </w:pPr>
  </w:style>
  <w:style w:type="paragraph" w:customStyle="1" w:styleId="HeaderS2">
    <w:name w:val="Header_S2"/>
    <w:basedOn w:val="Normal"/>
    <w:rsid w:val="00A70E95"/>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A70E95"/>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A70E95"/>
    <w:pPr>
      <w:tabs>
        <w:tab w:val="left" w:pos="851"/>
      </w:tabs>
      <w:jc w:val="left"/>
    </w:pPr>
  </w:style>
  <w:style w:type="paragraph" w:customStyle="1" w:styleId="NoteS2">
    <w:name w:val="Note_S2"/>
    <w:basedOn w:val="Note"/>
    <w:rsid w:val="00A70E95"/>
    <w:pPr>
      <w:tabs>
        <w:tab w:val="clear" w:pos="1134"/>
        <w:tab w:val="clear" w:pos="1701"/>
        <w:tab w:val="clear" w:pos="2268"/>
        <w:tab w:val="clear" w:pos="2835"/>
      </w:tabs>
    </w:pPr>
    <w:rPr>
      <w:b/>
    </w:rPr>
  </w:style>
  <w:style w:type="paragraph" w:styleId="Date">
    <w:name w:val="Date"/>
    <w:basedOn w:val="Normal"/>
    <w:rsid w:val="00A70E95"/>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customStyle="1" w:styleId="HeadingbS2">
    <w:name w:val="Headingb_S2"/>
    <w:basedOn w:val="Headingb"/>
    <w:next w:val="NormalS2"/>
    <w:rsid w:val="00A70E95"/>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A70E95"/>
    <w:pPr>
      <w:spacing w:before="160"/>
      <w:outlineLvl w:val="0"/>
    </w:pPr>
  </w:style>
  <w:style w:type="paragraph" w:customStyle="1" w:styleId="HeadingiS2">
    <w:name w:val="Headingi_S2"/>
    <w:basedOn w:val="Headingi"/>
    <w:next w:val="NormalS2"/>
    <w:rsid w:val="00A70E95"/>
    <w:pPr>
      <w:tabs>
        <w:tab w:val="clear" w:pos="567"/>
        <w:tab w:val="clear" w:pos="1134"/>
        <w:tab w:val="clear" w:pos="1701"/>
        <w:tab w:val="clear" w:pos="2268"/>
        <w:tab w:val="clear" w:pos="2835"/>
        <w:tab w:val="left" w:pos="851"/>
      </w:tabs>
    </w:pPr>
    <w:rPr>
      <w:b/>
      <w:i w:val="0"/>
    </w:rPr>
  </w:style>
  <w:style w:type="paragraph" w:customStyle="1" w:styleId="Headingi">
    <w:name w:val="Heading_i"/>
    <w:basedOn w:val="Heading3"/>
    <w:next w:val="Normal"/>
    <w:rsid w:val="004A63A9"/>
    <w:pPr>
      <w:spacing w:before="160"/>
      <w:outlineLvl w:val="0"/>
    </w:pPr>
    <w:rPr>
      <w:b w:val="0"/>
      <w:i/>
    </w:rPr>
  </w:style>
  <w:style w:type="paragraph" w:customStyle="1" w:styleId="FirstFooter">
    <w:name w:val="FirstFooter"/>
    <w:basedOn w:val="Footer"/>
    <w:rsid w:val="00A70E95"/>
    <w:rPr>
      <w:caps w:val="0"/>
    </w:rPr>
  </w:style>
  <w:style w:type="paragraph" w:styleId="TOC9">
    <w:name w:val="toc 9"/>
    <w:basedOn w:val="Normal"/>
    <w:next w:val="Normal"/>
    <w:rsid w:val="00A70E95"/>
    <w:pPr>
      <w:tabs>
        <w:tab w:val="clear" w:pos="567"/>
        <w:tab w:val="clear" w:pos="1134"/>
        <w:tab w:val="clear" w:pos="1701"/>
        <w:tab w:val="clear" w:pos="2268"/>
        <w:tab w:val="clear" w:pos="2835"/>
        <w:tab w:val="right" w:leader="dot" w:pos="9645"/>
      </w:tabs>
      <w:ind w:left="1920"/>
    </w:pPr>
  </w:style>
  <w:style w:type="paragraph" w:customStyle="1" w:styleId="Heading1c">
    <w:name w:val="Heading 1c"/>
    <w:basedOn w:val="Heading1"/>
    <w:next w:val="Normal"/>
    <w:rsid w:val="000863AB"/>
    <w:pPr>
      <w:ind w:left="0" w:firstLine="0"/>
      <w:jc w:val="center"/>
      <w:outlineLvl w:val="9"/>
    </w:pPr>
  </w:style>
  <w:style w:type="paragraph" w:customStyle="1" w:styleId="Heading1cS2">
    <w:name w:val="Heading 1c_S2"/>
    <w:basedOn w:val="Heading1c"/>
    <w:next w:val="NormalS2"/>
    <w:rsid w:val="00BB13FE"/>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4A63A9"/>
    <w:rPr>
      <w:b w:val="0"/>
      <w:i/>
    </w:rPr>
  </w:style>
  <w:style w:type="paragraph" w:customStyle="1" w:styleId="Heading2iS2">
    <w:name w:val="Heading 2i_S2"/>
    <w:basedOn w:val="Heading2i"/>
    <w:next w:val="NormalS2"/>
    <w:rsid w:val="00A70E95"/>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4A63A9"/>
    <w:rPr>
      <w:rFonts w:ascii="Calibri" w:hAnsi="Calibri"/>
    </w:rPr>
  </w:style>
  <w:style w:type="character" w:styleId="Hyperlink">
    <w:name w:val="Hyperlink"/>
    <w:basedOn w:val="DefaultParagraphFont"/>
    <w:uiPriority w:val="99"/>
    <w:rsid w:val="000863AB"/>
    <w:rPr>
      <w:rFonts w:ascii="Calibri" w:hAnsi="Calibri"/>
      <w:color w:val="0000FF"/>
      <w:u w:val="single"/>
    </w:rPr>
  </w:style>
  <w:style w:type="paragraph" w:customStyle="1" w:styleId="Head">
    <w:name w:val="Head"/>
    <w:basedOn w:val="Normal"/>
    <w:rsid w:val="00A70E95"/>
    <w:pPr>
      <w:tabs>
        <w:tab w:val="clear" w:pos="567"/>
        <w:tab w:val="clear" w:pos="1134"/>
        <w:tab w:val="clear" w:pos="1701"/>
        <w:tab w:val="clear" w:pos="2268"/>
        <w:tab w:val="clear" w:pos="2835"/>
      </w:tabs>
      <w:spacing w:before="0"/>
    </w:pPr>
  </w:style>
  <w:style w:type="paragraph" w:customStyle="1" w:styleId="Heading1pv">
    <w:name w:val="Heading 1pv"/>
    <w:basedOn w:val="Heading1"/>
    <w:next w:val="Normalpv"/>
    <w:rsid w:val="00A70E95"/>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Normalpv">
    <w:name w:val="Normal pv"/>
    <w:basedOn w:val="Normal"/>
    <w:rsid w:val="00A70E95"/>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2pv">
    <w:name w:val="Heading 2pv"/>
    <w:basedOn w:val="Heading1pv"/>
    <w:next w:val="Normalpv"/>
    <w:rsid w:val="00A70E95"/>
    <w:pPr>
      <w:spacing w:before="320"/>
      <w:outlineLvl w:val="1"/>
    </w:pPr>
  </w:style>
  <w:style w:type="paragraph" w:customStyle="1" w:styleId="Heading3pv">
    <w:name w:val="Heading 3pv"/>
    <w:basedOn w:val="Heading1pv"/>
    <w:next w:val="Normalpv"/>
    <w:rsid w:val="00A70E95"/>
    <w:pPr>
      <w:spacing w:before="200"/>
      <w:outlineLvl w:val="2"/>
    </w:pPr>
  </w:style>
  <w:style w:type="paragraph" w:customStyle="1" w:styleId="NormalendS2">
    <w:name w:val="Normal_end_S2"/>
    <w:basedOn w:val="Normal"/>
    <w:qFormat/>
    <w:rsid w:val="00F80E6E"/>
    <w:pPr>
      <w:tabs>
        <w:tab w:val="clear" w:pos="567"/>
        <w:tab w:val="clear" w:pos="1134"/>
        <w:tab w:val="clear" w:pos="1701"/>
        <w:tab w:val="clear" w:pos="2268"/>
        <w:tab w:val="clear" w:pos="2835"/>
      </w:tabs>
      <w:overflowPunct/>
      <w:autoSpaceDE/>
      <w:autoSpaceDN/>
      <w:adjustRightInd/>
      <w:spacing w:before="0"/>
      <w:textAlignment w:val="auto"/>
    </w:pPr>
  </w:style>
  <w:style w:type="paragraph" w:customStyle="1" w:styleId="Dectitle">
    <w:name w:val="Dec_title"/>
    <w:basedOn w:val="Rectitle"/>
    <w:next w:val="Normalaftertitle"/>
    <w:qFormat/>
    <w:rsid w:val="009A1A86"/>
  </w:style>
  <w:style w:type="paragraph" w:customStyle="1" w:styleId="DecNo">
    <w:name w:val="Dec_No"/>
    <w:basedOn w:val="RecNo"/>
    <w:next w:val="Dectitle"/>
    <w:qFormat/>
    <w:rsid w:val="009A1A86"/>
  </w:style>
  <w:style w:type="paragraph" w:customStyle="1" w:styleId="DectitleS2">
    <w:name w:val="Dec_title_S2"/>
    <w:basedOn w:val="RestitleS2"/>
    <w:next w:val="Normal"/>
    <w:qFormat/>
    <w:rsid w:val="009A1A86"/>
  </w:style>
  <w:style w:type="paragraph" w:customStyle="1" w:styleId="DecNoS2">
    <w:name w:val="Dec_No_S2"/>
    <w:basedOn w:val="ResNoS2"/>
    <w:next w:val="DectitleS2"/>
    <w:qFormat/>
    <w:rsid w:val="009A1A86"/>
  </w:style>
  <w:style w:type="paragraph" w:customStyle="1" w:styleId="SectionNo">
    <w:name w:val="Section_No"/>
    <w:basedOn w:val="ArtNo"/>
    <w:next w:val="Normal"/>
    <w:qFormat/>
    <w:rsid w:val="00CD20D9"/>
    <w:rPr>
      <w:lang w:val="en-GB"/>
    </w:rPr>
  </w:style>
  <w:style w:type="paragraph" w:customStyle="1" w:styleId="SectionNoS2">
    <w:name w:val="Section_No_S2"/>
    <w:basedOn w:val="ArtNoS2"/>
    <w:next w:val="Normal"/>
    <w:qFormat/>
    <w:rsid w:val="00CD20D9"/>
    <w:rPr>
      <w:lang w:val="en-GB"/>
    </w:rPr>
  </w:style>
  <w:style w:type="paragraph" w:customStyle="1" w:styleId="Sectiontitle">
    <w:name w:val="Section_title"/>
    <w:basedOn w:val="Arttitle"/>
    <w:next w:val="Normalaftertitle"/>
    <w:qFormat/>
    <w:rsid w:val="00CD20D9"/>
    <w:rPr>
      <w:lang w:val="en-GB"/>
    </w:rPr>
  </w:style>
  <w:style w:type="paragraph" w:customStyle="1" w:styleId="SectiontitleS2">
    <w:name w:val="Section_title_S2"/>
    <w:basedOn w:val="ArttitleS2"/>
    <w:next w:val="Normal"/>
    <w:qFormat/>
    <w:rsid w:val="00CD20D9"/>
    <w:rPr>
      <w:lang w:val="en-GB"/>
    </w:rPr>
  </w:style>
  <w:style w:type="paragraph" w:customStyle="1" w:styleId="firstfooter0">
    <w:name w:val="firstfooter"/>
    <w:basedOn w:val="Normal"/>
    <w:rsid w:val="004B07D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Agendaitem">
    <w:name w:val="Agenda_item"/>
    <w:basedOn w:val="Normal"/>
    <w:next w:val="Normal"/>
    <w:qFormat/>
    <w:rsid w:val="00255FA1"/>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rPr>
  </w:style>
  <w:style w:type="paragraph" w:customStyle="1" w:styleId="Committee">
    <w:name w:val="Committee"/>
    <w:basedOn w:val="Normal"/>
    <w:qFormat/>
    <w:rsid w:val="00255FA1"/>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mallCaps/>
      <w:szCs w:val="24"/>
      <w:lang w:val="en-US"/>
    </w:rPr>
  </w:style>
  <w:style w:type="character" w:customStyle="1" w:styleId="HeaderChar">
    <w:name w:val="Header Char"/>
    <w:basedOn w:val="DefaultParagraphFont"/>
    <w:link w:val="Header"/>
    <w:rsid w:val="00255FA1"/>
    <w:rPr>
      <w:rFonts w:ascii="Calibri" w:hAnsi="Calibri"/>
      <w:sz w:val="18"/>
      <w:lang w:val="es-ES_tradnl" w:eastAsia="en-US"/>
    </w:rPr>
  </w:style>
  <w:style w:type="paragraph" w:customStyle="1" w:styleId="Proposal">
    <w:name w:val="Proposal"/>
    <w:basedOn w:val="Normal"/>
    <w:next w:val="Normal"/>
    <w:rsid w:val="00AD400E"/>
    <w:pPr>
      <w:keepNext/>
      <w:tabs>
        <w:tab w:val="clear" w:pos="567"/>
        <w:tab w:val="clear" w:pos="1701"/>
        <w:tab w:val="clear" w:pos="2835"/>
        <w:tab w:val="left" w:pos="1871"/>
      </w:tabs>
      <w:spacing w:before="240"/>
    </w:pPr>
    <w:rPr>
      <w:rFonts w:asciiTheme="minorHAnsi" w:hAnsi="Times New Roman Bold"/>
      <w:b/>
      <w:lang w:val="en-GB"/>
    </w:rPr>
  </w:style>
  <w:style w:type="paragraph" w:styleId="BalloonText">
    <w:name w:val="Balloon Text"/>
    <w:basedOn w:val="Normal"/>
    <w:link w:val="BalloonTextChar"/>
    <w:semiHidden/>
    <w:unhideWhenUsed/>
    <w:rsid w:val="00AD400E"/>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D400E"/>
    <w:rPr>
      <w:rFonts w:ascii="Tahoma" w:hAnsi="Tahoma" w:cs="Tahoma"/>
      <w:sz w:val="16"/>
      <w:szCs w:val="16"/>
      <w:lang w:val="es-ES_tradnl" w:eastAsia="en-US"/>
    </w:rPr>
  </w:style>
  <w:style w:type="table" w:styleId="TableGrid">
    <w:name w:val="Table Grid"/>
    <w:basedOn w:val="TableNormal"/>
    <w:rsid w:val="00957E1E"/>
    <w:pPr>
      <w:tabs>
        <w:tab w:val="left" w:pos="567"/>
        <w:tab w:val="left" w:pos="1134"/>
        <w:tab w:val="left" w:pos="1701"/>
        <w:tab w:val="left" w:pos="2268"/>
        <w:tab w:val="left" w:pos="2835"/>
      </w:tabs>
      <w:overflowPunct w:val="0"/>
      <w:autoSpaceDE w:val="0"/>
      <w:autoSpaceDN w:val="0"/>
      <w:adjustRightInd w:val="0"/>
      <w:spacing w:before="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1296</Words>
  <Characters>7089</Characters>
  <Application>Microsoft Office Word</Application>
  <DocSecurity>0</DocSecurity>
  <Lines>59</Lines>
  <Paragraphs>16</Paragraphs>
  <ScaleCrop>false</ScaleCrop>
  <HeadingPairs>
    <vt:vector size="4" baseType="variant">
      <vt:variant>
        <vt:lpstr>Title</vt:lpstr>
      </vt:variant>
      <vt:variant>
        <vt:i4>1</vt:i4>
      </vt:variant>
      <vt:variant>
        <vt:lpstr>INTERNATIONAL   TELECOMMUNICATION   UNION	</vt:lpstr>
      </vt:variant>
      <vt:variant>
        <vt:i4>0</vt:i4>
      </vt:variant>
    </vt:vector>
  </HeadingPairs>
  <TitlesOfParts>
    <vt:vector size="1" baseType="lpstr">
      <vt:lpstr/>
    </vt:vector>
  </TitlesOfParts>
  <Manager>General Secretariat - Pool</Manager>
  <Company>International Telecommunication Union (ITU)</Company>
  <LinksUpToDate>false</LinksUpToDate>
  <CharactersWithSpaces>8369</CharactersWithSpaces>
  <SharedDoc>false</SharedDoc>
  <HLinks>
    <vt:vector size="6" baseType="variant">
      <vt:variant>
        <vt:i4>4194374</vt:i4>
      </vt:variant>
      <vt:variant>
        <vt:i4>12</vt:i4>
      </vt:variant>
      <vt:variant>
        <vt:i4>0</vt:i4>
      </vt:variant>
      <vt:variant>
        <vt:i4>5</vt:i4>
      </vt:variant>
      <vt:variant>
        <vt:lpwstr>http://www.itu.int/plenipotentiary/index.html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Conferencia de Plenipotenciarios (PP-06)</dc:subject>
  <dc:creator>Miguez Rey, Maria Del Carmen</dc:creator>
  <cp:keywords>PP-06</cp:keywords>
  <dc:description>PS_PP14.dotx  For: _x000d_Document date: _x000d_Saved by ITU51009317 at 10:37:49 on 19/03/2013</dc:description>
  <cp:lastModifiedBy>unknown</cp:lastModifiedBy>
  <cp:revision>3</cp:revision>
  <cp:lastPrinted>2013-11-12T13:50:00Z</cp:lastPrinted>
  <dcterms:created xsi:type="dcterms:W3CDTF">2013-11-12T14:47:00Z</dcterms:created>
  <dcterms:modified xsi:type="dcterms:W3CDTF">2013-11-12T14:49:00Z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PS_PP14.dotx</vt:lpwstr>
  </property>
  <property fmtid="{D5CDD505-2E9C-101B-9397-08002B2CF9AE}" pid="3" name="Docdate">
    <vt:lpwstr/>
  </property>
  <property fmtid="{D5CDD505-2E9C-101B-9397-08002B2CF9AE}" pid="4" name="Docorlang">
    <vt:lpwstr/>
  </property>
  <property fmtid="{D5CDD505-2E9C-101B-9397-08002B2CF9AE}" pid="5" name="Docbluepink">
    <vt:lpwstr>Conferencia de Plenipotenciarios (PP-14) Busan, 20 de octubre - 7 de noviembre de 2014</vt:lpwstr>
  </property>
  <property fmtid="{D5CDD505-2E9C-101B-9397-08002B2CF9AE}" pid="6" name="Docdest">
    <vt:lpwstr/>
  </property>
  <property fmtid="{D5CDD505-2E9C-101B-9397-08002B2CF9AE}" pid="7" name="Docauthor">
    <vt:lpwstr/>
  </property>
</Properties>
</file>