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proofErr w:type="spellStart"/>
            <w:r>
              <w:rPr>
                <w:b/>
                <w:bCs/>
                <w:position w:val="6"/>
                <w:szCs w:val="24"/>
              </w:rPr>
              <w:t>Busan</w:t>
            </w:r>
            <w:proofErr w:type="spellEnd"/>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B96CC1">
            <w:pPr>
              <w:tabs>
                <w:tab w:val="left" w:pos="851"/>
              </w:tabs>
              <w:spacing w:before="0" w:line="240" w:lineRule="atLeast"/>
              <w:rPr>
                <w:b/>
              </w:rPr>
            </w:pPr>
            <w:r>
              <w:rPr>
                <w:b/>
              </w:rPr>
              <w:t xml:space="preserve">Document </w:t>
            </w:r>
            <w:r w:rsidR="00B96CC1">
              <w:rPr>
                <w:b/>
              </w:rPr>
              <w:t>12</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B96CC1" w:rsidP="00B96CC1">
            <w:pPr>
              <w:tabs>
                <w:tab w:val="left" w:pos="993"/>
              </w:tabs>
              <w:spacing w:before="0"/>
              <w:rPr>
                <w:b/>
              </w:rPr>
            </w:pPr>
            <w:r>
              <w:rPr>
                <w:b/>
              </w:rPr>
              <w:t>15 November</w:t>
            </w:r>
            <w:r w:rsidR="00A2124B">
              <w:rPr>
                <w:b/>
              </w:rPr>
              <w:t xml:space="preserve"> 2013</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B96CC1">
            <w:pPr>
              <w:tabs>
                <w:tab w:val="left" w:pos="993"/>
              </w:tabs>
              <w:spacing w:before="0"/>
              <w:rPr>
                <w:b/>
              </w:rPr>
            </w:pPr>
            <w:r>
              <w:rPr>
                <w:b/>
              </w:rPr>
              <w:t xml:space="preserve">Original: </w:t>
            </w:r>
            <w:r w:rsidR="00A2124B">
              <w:rPr>
                <w:b/>
              </w:rPr>
              <w:t>English</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1A22A6" w:rsidRDefault="00B96CC1" w:rsidP="00B96CC1">
      <w:pPr>
        <w:jc w:val="center"/>
        <w:rPr>
          <w:b/>
          <w:bCs/>
        </w:rPr>
      </w:pPr>
      <w:r>
        <w:rPr>
          <w:b/>
          <w:bCs/>
        </w:rPr>
        <w:t>Ms Lilian JEANTY</w:t>
      </w:r>
      <w:r w:rsidR="00A2124B" w:rsidRPr="001A22A6">
        <w:rPr>
          <w:b/>
          <w:bCs/>
        </w:rPr>
        <w:t xml:space="preserve"> (</w:t>
      </w:r>
      <w:r>
        <w:rPr>
          <w:b/>
          <w:bCs/>
        </w:rPr>
        <w:t>Kingdom of the Netherlands</w:t>
      </w:r>
      <w:r w:rsidR="00A2124B" w:rsidRPr="001A22A6">
        <w:rPr>
          <w:b/>
          <w:bCs/>
        </w:rPr>
        <w:t>)</w:t>
      </w:r>
    </w:p>
    <w:p w:rsidR="00A2124B" w:rsidRPr="00121A34" w:rsidRDefault="00A2124B" w:rsidP="00A2124B">
      <w:r w:rsidRPr="00121A34">
        <w:t>for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5E5524" w:rsidRDefault="005E5524" w:rsidP="00741035">
      <w:pPr>
        <w:spacing w:line="276" w:lineRule="auto"/>
      </w:pPr>
      <w:bookmarkStart w:id="11" w:name="_GoBack"/>
      <w:r>
        <w:rPr>
          <w:noProof/>
          <w:lang w:val="en-US" w:eastAsia="zh-CN"/>
        </w:rPr>
        <w:lastRenderedPageBreak/>
        <w:drawing>
          <wp:inline distT="0" distB="0" distL="0" distR="0">
            <wp:extent cx="6124575" cy="83445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herlands.jpg"/>
                    <pic:cNvPicPr/>
                  </pic:nvPicPr>
                  <pic:blipFill>
                    <a:blip r:embed="rId9">
                      <a:extLst>
                        <a:ext uri="{28A0092B-C50C-407E-A947-70E740481C1C}">
                          <a14:useLocalDpi xmlns:a14="http://schemas.microsoft.com/office/drawing/2010/main" val="0"/>
                        </a:ext>
                      </a:extLst>
                    </a:blip>
                    <a:stretch>
                      <a:fillRect/>
                    </a:stretch>
                  </pic:blipFill>
                  <pic:spPr>
                    <a:xfrm>
                      <a:off x="0" y="0"/>
                      <a:ext cx="6124575" cy="8344535"/>
                    </a:xfrm>
                    <a:prstGeom prst="rect">
                      <a:avLst/>
                    </a:prstGeom>
                  </pic:spPr>
                </pic:pic>
              </a:graphicData>
            </a:graphic>
          </wp:inline>
        </w:drawing>
      </w:r>
      <w:bookmarkEnd w:id="11"/>
    </w:p>
    <w:p w:rsidR="00B96CC1" w:rsidRDefault="00B5251C" w:rsidP="00741035">
      <w:pPr>
        <w:spacing w:line="276" w:lineRule="auto"/>
        <w:rPr>
          <w:rFonts w:ascii="Verdana" w:eastAsia="Calibri" w:hAnsi="Verdana" w:cs="Arial"/>
          <w:sz w:val="18"/>
          <w:szCs w:val="18"/>
          <w:lang w:val="en-US"/>
        </w:rPr>
      </w:pPr>
      <w:r>
        <w:br w:type="page"/>
      </w:r>
      <w:r w:rsidR="00B96CC1" w:rsidRPr="00B96CC1">
        <w:rPr>
          <w:rFonts w:ascii="Verdana" w:eastAsia="Calibri" w:hAnsi="Verdana" w:cs="Arial"/>
          <w:sz w:val="18"/>
          <w:szCs w:val="18"/>
          <w:lang w:val="en-US"/>
        </w:rPr>
        <w:lastRenderedPageBreak/>
        <w:t xml:space="preserve">Plenipotentiary Conference 2014 of the </w:t>
      </w:r>
      <w:r w:rsidR="00B96CC1" w:rsidRPr="00B96CC1">
        <w:rPr>
          <w:rFonts w:ascii="Verdana" w:eastAsia="Calibri" w:hAnsi="Verdana" w:cs="Arial"/>
          <w:sz w:val="18"/>
          <w:szCs w:val="18"/>
          <w:lang w:val="en-US"/>
        </w:rPr>
        <w:br/>
        <w:t>International Telecommunication Union</w:t>
      </w:r>
      <w:r w:rsidR="00B96CC1" w:rsidRPr="00B96CC1">
        <w:rPr>
          <w:rFonts w:ascii="Verdana" w:eastAsia="Calibri" w:hAnsi="Verdana" w:cs="Arial"/>
          <w:noProof/>
          <w:sz w:val="18"/>
          <w:szCs w:val="18"/>
          <w:lang w:val="en-US" w:eastAsia="zh-CN"/>
        </w:rPr>
        <w:drawing>
          <wp:anchor distT="0" distB="0" distL="114300" distR="114300" simplePos="0" relativeHeight="251659264" behindDoc="0" locked="0" layoutInCell="1" allowOverlap="1" wp14:anchorId="58B7A444" wp14:editId="1825B64C">
            <wp:simplePos x="3167380" y="1221105"/>
            <wp:positionH relativeFrom="margin">
              <wp:align>right</wp:align>
            </wp:positionH>
            <wp:positionV relativeFrom="margin">
              <wp:align>top</wp:align>
            </wp:positionV>
            <wp:extent cx="1005840" cy="1170305"/>
            <wp:effectExtent l="0" t="0" r="381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1170305"/>
                    </a:xfrm>
                    <a:prstGeom prst="rect">
                      <a:avLst/>
                    </a:prstGeom>
                    <a:noFill/>
                  </pic:spPr>
                </pic:pic>
              </a:graphicData>
            </a:graphic>
            <wp14:sizeRelH relativeFrom="margin">
              <wp14:pctWidth>0</wp14:pctWidth>
            </wp14:sizeRelH>
            <wp14:sizeRelV relativeFrom="margin">
              <wp14:pctHeight>0</wp14:pctHeight>
            </wp14:sizeRelV>
          </wp:anchor>
        </w:drawing>
      </w:r>
      <w:r w:rsidR="00B96CC1" w:rsidRPr="00B96CC1">
        <w:rPr>
          <w:rFonts w:ascii="Verdana" w:eastAsia="Calibri" w:hAnsi="Verdana" w:cs="Arial"/>
          <w:sz w:val="18"/>
          <w:szCs w:val="18"/>
          <w:lang w:val="en-US"/>
        </w:rPr>
        <w:br/>
      </w:r>
      <w:proofErr w:type="spellStart"/>
      <w:r w:rsidR="00B96CC1" w:rsidRPr="00B96CC1">
        <w:rPr>
          <w:rFonts w:ascii="Verdana" w:eastAsia="Calibri" w:hAnsi="Verdana" w:cs="Arial"/>
          <w:sz w:val="18"/>
          <w:szCs w:val="18"/>
          <w:lang w:val="en-US"/>
        </w:rPr>
        <w:t>Busan</w:t>
      </w:r>
      <w:proofErr w:type="spellEnd"/>
      <w:r w:rsidR="00B96CC1" w:rsidRPr="00B96CC1">
        <w:rPr>
          <w:rFonts w:ascii="Verdana" w:eastAsia="Calibri" w:hAnsi="Verdana" w:cs="Arial"/>
          <w:sz w:val="18"/>
          <w:szCs w:val="18"/>
          <w:lang w:val="en-US"/>
        </w:rPr>
        <w:t>, Republic of Korea, 20 October – 7 November 2014</w:t>
      </w:r>
    </w:p>
    <w:p w:rsidR="00741035" w:rsidRPr="00B96CC1" w:rsidRDefault="00741035" w:rsidP="00741035">
      <w:pPr>
        <w:spacing w:before="0" w:line="276" w:lineRule="auto"/>
        <w:rPr>
          <w:rFonts w:ascii="Verdana" w:eastAsia="Calibri" w:hAnsi="Verdana" w:cs="Arial"/>
          <w:sz w:val="18"/>
          <w:szCs w:val="18"/>
          <w:lang w:val="en-US"/>
        </w:rPr>
      </w:pPr>
    </w:p>
    <w:p w:rsidR="00B96CC1" w:rsidRPr="00B96CC1" w:rsidRDefault="00B96CC1" w:rsidP="00741035">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sz w:val="18"/>
          <w:szCs w:val="18"/>
          <w:lang w:val="en-US"/>
        </w:rPr>
      </w:pPr>
      <w:r w:rsidRPr="00B96CC1">
        <w:rPr>
          <w:rFonts w:ascii="Verdana" w:eastAsia="Calibri" w:hAnsi="Verdana" w:cs="Arial"/>
          <w:b/>
          <w:sz w:val="18"/>
          <w:szCs w:val="18"/>
          <w:lang w:val="en-US"/>
        </w:rPr>
        <w:t xml:space="preserve">Candidate of the Kingdom of the Netherlands for the </w:t>
      </w:r>
      <w:r w:rsidRPr="00B96CC1">
        <w:rPr>
          <w:rFonts w:ascii="Verdana" w:eastAsia="Calibri" w:hAnsi="Verdana" w:cs="Arial"/>
          <w:b/>
          <w:sz w:val="18"/>
          <w:szCs w:val="18"/>
          <w:lang w:val="en-US"/>
        </w:rPr>
        <w:br/>
        <w:t>Radio Regulations Board (Region B)</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sz w:val="18"/>
          <w:szCs w:val="18"/>
          <w:lang w:val="en-US"/>
        </w:rPr>
      </w:pP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color w:val="0070C0"/>
          <w:sz w:val="18"/>
          <w:szCs w:val="18"/>
          <w:lang w:val="en-US"/>
        </w:rPr>
      </w:pPr>
      <w:r w:rsidRPr="00B96CC1">
        <w:rPr>
          <w:rFonts w:ascii="Verdana" w:eastAsia="Calibri" w:hAnsi="Verdana" w:cs="Arial"/>
          <w:b/>
          <w:color w:val="0070C0"/>
          <w:sz w:val="16"/>
          <w:szCs w:val="16"/>
          <w:lang w:val="en-US"/>
        </w:rPr>
        <w:t>personal details</w:t>
      </w:r>
      <w:r w:rsidRPr="00B96CC1">
        <w:rPr>
          <w:rFonts w:ascii="Verdana" w:eastAsia="Calibri" w:hAnsi="Verdana" w:cs="Arial"/>
          <w:b/>
          <w:color w:val="0070C0"/>
          <w:sz w:val="16"/>
          <w:szCs w:val="16"/>
          <w:lang w:val="en-US"/>
        </w:rPr>
        <w:br/>
      </w:r>
      <w:r w:rsidRPr="00B96CC1">
        <w:rPr>
          <w:rFonts w:ascii="Verdana" w:eastAsia="Calibri" w:hAnsi="Verdana" w:cs="Arial"/>
          <w:b/>
          <w:color w:val="0070C0"/>
          <w:sz w:val="18"/>
          <w:szCs w:val="18"/>
          <w:lang w:val="en-US"/>
        </w:rPr>
        <w:t>___________________________________________________________________________</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color w:val="0070C0"/>
          <w:sz w:val="18"/>
          <w:szCs w:val="18"/>
          <w:lang w:val="en-US"/>
        </w:rPr>
      </w:pPr>
      <w:r w:rsidRPr="00B96CC1">
        <w:rPr>
          <w:rFonts w:ascii="Verdana" w:eastAsia="Calibri" w:hAnsi="Verdana" w:cs="Arial"/>
          <w:b/>
          <w:sz w:val="16"/>
          <w:szCs w:val="16"/>
          <w:lang w:val="en-US"/>
        </w:rPr>
        <w:t>Name</w:t>
      </w:r>
      <w:r w:rsidRPr="00B96CC1">
        <w:rPr>
          <w:rFonts w:ascii="Verdana" w:eastAsia="Calibri" w:hAnsi="Verdana" w:cs="Arial"/>
          <w:b/>
          <w:sz w:val="16"/>
          <w:szCs w:val="16"/>
          <w:lang w:val="en-US"/>
        </w:rPr>
        <w:tab/>
      </w:r>
      <w:r w:rsidRPr="00B96CC1">
        <w:rPr>
          <w:rFonts w:ascii="Verdana" w:eastAsia="Calibri" w:hAnsi="Verdana" w:cs="Arial"/>
          <w:b/>
          <w:sz w:val="16"/>
          <w:szCs w:val="16"/>
          <w:lang w:val="en-US"/>
        </w:rPr>
        <w:tab/>
      </w:r>
      <w:r w:rsidRPr="00B96CC1">
        <w:rPr>
          <w:rFonts w:ascii="Verdana" w:eastAsia="Calibri" w:hAnsi="Verdana" w:cs="Arial"/>
          <w:sz w:val="16"/>
          <w:szCs w:val="16"/>
          <w:lang w:val="en-US"/>
        </w:rPr>
        <w:t xml:space="preserve">Lilian </w:t>
      </w:r>
      <w:proofErr w:type="spellStart"/>
      <w:r w:rsidRPr="00B96CC1">
        <w:rPr>
          <w:rFonts w:ascii="Verdana" w:eastAsia="Calibri" w:hAnsi="Verdana" w:cs="Arial"/>
          <w:sz w:val="16"/>
          <w:szCs w:val="16"/>
          <w:lang w:val="en-US"/>
        </w:rPr>
        <w:t>Jeanty</w:t>
      </w:r>
      <w:proofErr w:type="spellEnd"/>
      <w:r w:rsidRPr="00B96CC1">
        <w:rPr>
          <w:rFonts w:ascii="Verdana" w:eastAsia="Calibri" w:hAnsi="Verdana" w:cs="Arial"/>
          <w:sz w:val="16"/>
          <w:szCs w:val="16"/>
          <w:lang w:val="en-US"/>
        </w:rPr>
        <w:br/>
      </w:r>
      <w:r w:rsidRPr="00B96CC1">
        <w:rPr>
          <w:rFonts w:ascii="Verdana" w:eastAsia="Calibri" w:hAnsi="Verdana" w:cs="Arial"/>
          <w:b/>
          <w:sz w:val="16"/>
          <w:szCs w:val="16"/>
          <w:lang w:val="en-US"/>
        </w:rPr>
        <w:t>Date of birth</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20 May 1951</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Nationality</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Dutch</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Marital status</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Married, one daughter</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 xml:space="preserve">Languages </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English, French, German, Danish, Dutch (mother tongue)</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Contact</w:t>
      </w:r>
      <w:r w:rsidRPr="00B96CC1">
        <w:rPr>
          <w:rFonts w:ascii="Verdana" w:eastAsia="Calibri" w:hAnsi="Verdana" w:cs="Arial"/>
          <w:b/>
          <w:sz w:val="16"/>
          <w:szCs w:val="16"/>
          <w:lang w:val="en-US"/>
        </w:rPr>
        <w:tab/>
        <w:t xml:space="preserve">  </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Tel:  + 31 50 5877 163</w:t>
      </w:r>
      <w:r w:rsidRPr="00B96CC1">
        <w:rPr>
          <w:rFonts w:ascii="Verdana" w:eastAsia="Calibri" w:hAnsi="Verdana" w:cs="Arial"/>
          <w:sz w:val="16"/>
          <w:szCs w:val="16"/>
          <w:lang w:val="en-US"/>
        </w:rPr>
        <w:br/>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Fax: + 31 50 5877 400</w:t>
      </w:r>
      <w:r w:rsidRPr="00B96CC1">
        <w:rPr>
          <w:rFonts w:ascii="Verdana" w:eastAsia="Calibri" w:hAnsi="Verdana" w:cs="Arial"/>
          <w:sz w:val="16"/>
          <w:szCs w:val="16"/>
          <w:lang w:val="en-US"/>
        </w:rPr>
        <w:br/>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 xml:space="preserve">E-mail: </w:t>
      </w:r>
      <w:hyperlink r:id="rId11" w:history="1">
        <w:r w:rsidRPr="00B96CC1">
          <w:rPr>
            <w:rFonts w:ascii="Verdana" w:eastAsia="Calibri" w:hAnsi="Verdana" w:cs="Arial"/>
            <w:color w:val="0000FF"/>
            <w:sz w:val="16"/>
            <w:szCs w:val="16"/>
            <w:u w:val="single"/>
            <w:lang w:val="en-US"/>
          </w:rPr>
          <w:t>lilian.jeanty@agentschaptelecom.nl</w:t>
        </w:r>
      </w:hyperlink>
      <w:r w:rsidRPr="00B96CC1">
        <w:rPr>
          <w:rFonts w:ascii="Verdana" w:eastAsia="Calibri" w:hAnsi="Verdana" w:cs="Arial"/>
          <w:color w:val="0000FF"/>
          <w:sz w:val="16"/>
          <w:szCs w:val="16"/>
          <w:u w:val="single"/>
          <w:lang w:val="en-US"/>
        </w:rPr>
        <w:br/>
      </w:r>
      <w:r w:rsidRPr="00B96CC1">
        <w:rPr>
          <w:rFonts w:ascii="Verdana" w:eastAsia="Calibri" w:hAnsi="Verdana" w:cs="Arial"/>
          <w:color w:val="0000FF"/>
          <w:sz w:val="16"/>
          <w:szCs w:val="16"/>
          <w:u w:val="single"/>
          <w:lang w:val="en-US"/>
        </w:rPr>
        <w:br/>
      </w:r>
      <w:r w:rsidRPr="00B96CC1">
        <w:rPr>
          <w:rFonts w:ascii="Verdana" w:eastAsia="Calibri" w:hAnsi="Verdana" w:cs="Arial"/>
          <w:b/>
          <w:sz w:val="18"/>
          <w:szCs w:val="18"/>
          <w:lang w:val="en-US"/>
        </w:rPr>
        <w:br/>
      </w:r>
      <w:r w:rsidRPr="00B96CC1">
        <w:rPr>
          <w:rFonts w:ascii="Verdana" w:eastAsia="Calibri" w:hAnsi="Verdana" w:cs="Arial"/>
          <w:b/>
          <w:color w:val="0070C0"/>
          <w:sz w:val="16"/>
          <w:szCs w:val="16"/>
          <w:lang w:val="en-US"/>
        </w:rPr>
        <w:t xml:space="preserve">professional career </w:t>
      </w:r>
      <w:r w:rsidRPr="00B96CC1">
        <w:rPr>
          <w:rFonts w:ascii="Verdana" w:eastAsia="Calibri" w:hAnsi="Verdana" w:cs="Arial"/>
          <w:b/>
          <w:color w:val="0070C0"/>
          <w:sz w:val="16"/>
          <w:szCs w:val="16"/>
          <w:lang w:val="en-US"/>
        </w:rPr>
        <w:br/>
      </w:r>
      <w:r w:rsidRPr="00B96CC1">
        <w:rPr>
          <w:rFonts w:ascii="Verdana" w:eastAsia="Calibri" w:hAnsi="Verdana" w:cs="Arial"/>
          <w:b/>
          <w:color w:val="0070C0"/>
          <w:sz w:val="18"/>
          <w:szCs w:val="18"/>
          <w:lang w:val="en-US"/>
        </w:rPr>
        <w:t>__________________________________________________________________________</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color w:val="0070C0"/>
          <w:sz w:val="18"/>
          <w:szCs w:val="18"/>
          <w:lang w:val="en-US"/>
        </w:rPr>
      </w:pPr>
      <w:r w:rsidRPr="00B96CC1">
        <w:rPr>
          <w:rFonts w:ascii="Verdana" w:eastAsia="Calibri" w:hAnsi="Verdana" w:cs="Arial"/>
          <w:b/>
          <w:sz w:val="16"/>
          <w:szCs w:val="16"/>
          <w:lang w:val="en-US"/>
        </w:rPr>
        <w:t>2003-ongoing</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 xml:space="preserve">Coordinator International Affairs, </w:t>
      </w:r>
      <w:proofErr w:type="spellStart"/>
      <w:r w:rsidRPr="00B96CC1">
        <w:rPr>
          <w:rFonts w:ascii="Verdana" w:eastAsia="Calibri" w:hAnsi="Verdana" w:cs="Arial"/>
          <w:sz w:val="16"/>
          <w:szCs w:val="16"/>
          <w:lang w:val="en-US"/>
        </w:rPr>
        <w:t>Radiocommunications</w:t>
      </w:r>
      <w:proofErr w:type="spellEnd"/>
      <w:r w:rsidRPr="00B96CC1">
        <w:rPr>
          <w:rFonts w:ascii="Verdana" w:eastAsia="Calibri" w:hAnsi="Verdana" w:cs="Arial"/>
          <w:sz w:val="16"/>
          <w:szCs w:val="16"/>
          <w:lang w:val="en-US"/>
        </w:rPr>
        <w:t xml:space="preserve"> Agency of the Netherlands</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1997-2003</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Deputy Director, European Communications Office (ECO) of the CEPT</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1994-1997</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Spectrum Management Expert,</w:t>
      </w:r>
      <w:r w:rsidRPr="00B96CC1">
        <w:rPr>
          <w:rFonts w:ascii="Verdana" w:eastAsia="Calibri" w:hAnsi="Verdana" w:cs="Arial"/>
          <w:b/>
          <w:sz w:val="16"/>
          <w:szCs w:val="16"/>
          <w:lang w:val="en-US"/>
        </w:rPr>
        <w:t xml:space="preserve"> </w:t>
      </w:r>
      <w:r w:rsidRPr="00B96CC1">
        <w:rPr>
          <w:rFonts w:ascii="Verdana" w:eastAsia="Calibri" w:hAnsi="Verdana" w:cs="Arial"/>
          <w:sz w:val="16"/>
          <w:szCs w:val="16"/>
          <w:lang w:val="en-US"/>
        </w:rPr>
        <w:t xml:space="preserve">ECO </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1990-1994</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 xml:space="preserve">Head of the Frequency Management and Regulatory Affairs Department, </w:t>
      </w:r>
      <w:r w:rsidRPr="00B96CC1">
        <w:rPr>
          <w:rFonts w:ascii="Verdana" w:eastAsia="Calibri" w:hAnsi="Verdana" w:cs="Arial"/>
          <w:sz w:val="16"/>
          <w:szCs w:val="16"/>
          <w:lang w:val="en-US"/>
        </w:rPr>
        <w:br/>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Ministry of Transport and Waterworks – Directorate Telecommunications and Post</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1985-1990</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 xml:space="preserve">Head of the Frequency Management Department, Ministry of Transport and Waterworks – </w:t>
      </w:r>
      <w:r w:rsidRPr="00B96CC1">
        <w:rPr>
          <w:rFonts w:ascii="Verdana" w:eastAsia="Calibri" w:hAnsi="Verdana" w:cs="Arial"/>
          <w:sz w:val="16"/>
          <w:szCs w:val="16"/>
          <w:lang w:val="en-US"/>
        </w:rPr>
        <w:br/>
        <w:t xml:space="preserve"> </w:t>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Directorate Telecommunications and Post</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1978-1985</w:t>
      </w:r>
      <w:r w:rsidRPr="00B96CC1">
        <w:rPr>
          <w:rFonts w:ascii="Verdana" w:eastAsia="Calibri" w:hAnsi="Verdana" w:cs="Arial"/>
          <w:sz w:val="16"/>
          <w:szCs w:val="16"/>
          <w:lang w:val="en-US"/>
        </w:rPr>
        <w:tab/>
        <w:t>Head of Human Resource Department within PTT, the Netherlands</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1976-1978</w:t>
      </w:r>
      <w:r w:rsidRPr="00B96CC1">
        <w:rPr>
          <w:rFonts w:ascii="Verdana" w:eastAsia="Calibri" w:hAnsi="Verdana" w:cs="Arial"/>
          <w:sz w:val="16"/>
          <w:szCs w:val="16"/>
          <w:lang w:val="en-US"/>
        </w:rPr>
        <w:tab/>
        <w:t>Legal advisor PTT, the Netherlands</w:t>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b/>
          <w:color w:val="0070C0"/>
          <w:sz w:val="16"/>
          <w:szCs w:val="16"/>
          <w:lang w:val="en-US"/>
        </w:rPr>
        <w:t xml:space="preserve">international activities </w:t>
      </w:r>
      <w:r w:rsidRPr="00B96CC1">
        <w:rPr>
          <w:rFonts w:ascii="Verdana" w:eastAsia="Calibri" w:hAnsi="Verdana" w:cs="Arial"/>
          <w:b/>
          <w:color w:val="0070C0"/>
          <w:sz w:val="18"/>
          <w:szCs w:val="18"/>
          <w:lang w:val="en-US"/>
        </w:rPr>
        <w:br/>
        <w:t>___________________________________________________________________________</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Lilian </w:t>
      </w:r>
      <w:proofErr w:type="spellStart"/>
      <w:r w:rsidRPr="00B96CC1">
        <w:rPr>
          <w:rFonts w:ascii="Verdana" w:eastAsia="Calibri" w:hAnsi="Verdana" w:cs="Arial"/>
          <w:sz w:val="16"/>
          <w:szCs w:val="16"/>
          <w:lang w:val="en-US"/>
        </w:rPr>
        <w:t>Jeanty</w:t>
      </w:r>
      <w:proofErr w:type="spellEnd"/>
      <w:r w:rsidRPr="00B96CC1">
        <w:rPr>
          <w:rFonts w:ascii="Verdana" w:eastAsia="Calibri" w:hAnsi="Verdana" w:cs="Arial"/>
          <w:sz w:val="16"/>
          <w:szCs w:val="16"/>
          <w:lang w:val="en-US"/>
        </w:rPr>
        <w:t xml:space="preserve"> has extensive experience in radio regulatory issues and spectrum management and has been actively involved in the work of the ITU over many years as representative of the Kingdom of the Netherlands. She has participated in World </w:t>
      </w:r>
      <w:proofErr w:type="spellStart"/>
      <w:r w:rsidRPr="00B96CC1">
        <w:rPr>
          <w:rFonts w:ascii="Verdana" w:eastAsia="Calibri" w:hAnsi="Verdana" w:cs="Arial"/>
          <w:sz w:val="16"/>
          <w:szCs w:val="16"/>
          <w:lang w:val="en-US"/>
        </w:rPr>
        <w:t>Radiocommunication</w:t>
      </w:r>
      <w:proofErr w:type="spellEnd"/>
      <w:r w:rsidRPr="00B96CC1">
        <w:rPr>
          <w:rFonts w:ascii="Verdana" w:eastAsia="Calibri" w:hAnsi="Verdana" w:cs="Arial"/>
          <w:sz w:val="16"/>
          <w:szCs w:val="16"/>
          <w:lang w:val="en-US"/>
        </w:rPr>
        <w:t xml:space="preserve"> Conferences, Conference Preparatory Meetings and </w:t>
      </w:r>
      <w:proofErr w:type="spellStart"/>
      <w:r w:rsidRPr="00B96CC1">
        <w:rPr>
          <w:rFonts w:ascii="Verdana" w:eastAsia="Calibri" w:hAnsi="Verdana" w:cs="Arial"/>
          <w:sz w:val="16"/>
          <w:szCs w:val="16"/>
          <w:lang w:val="en-US"/>
        </w:rPr>
        <w:t>Radiocommunication</w:t>
      </w:r>
      <w:proofErr w:type="spellEnd"/>
      <w:r w:rsidRPr="00B96CC1">
        <w:rPr>
          <w:rFonts w:ascii="Verdana" w:eastAsia="Calibri" w:hAnsi="Verdana" w:cs="Arial"/>
          <w:sz w:val="16"/>
          <w:szCs w:val="16"/>
          <w:lang w:val="en-US"/>
        </w:rPr>
        <w:t xml:space="preserve"> Assemblies as Deputy Head of Delegation. She also participated in ITU-R Study Groups and various other meetings, such as the </w:t>
      </w:r>
      <w:proofErr w:type="spellStart"/>
      <w:r w:rsidRPr="00B96CC1">
        <w:rPr>
          <w:rFonts w:ascii="Verdana" w:eastAsia="Calibri" w:hAnsi="Verdana" w:cs="Arial"/>
          <w:sz w:val="16"/>
          <w:szCs w:val="16"/>
          <w:lang w:val="en-US"/>
        </w:rPr>
        <w:t>Radiocommunication</w:t>
      </w:r>
      <w:proofErr w:type="spellEnd"/>
      <w:r w:rsidRPr="00B96CC1">
        <w:rPr>
          <w:rFonts w:ascii="Verdana" w:eastAsia="Calibri" w:hAnsi="Verdana" w:cs="Arial"/>
          <w:sz w:val="16"/>
          <w:szCs w:val="16"/>
          <w:lang w:val="en-US"/>
        </w:rPr>
        <w:t xml:space="preserve"> Advisory Group and WRC information meetings. </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She has developed and presented several proposals to World </w:t>
      </w:r>
      <w:proofErr w:type="spellStart"/>
      <w:r w:rsidRPr="00B96CC1">
        <w:rPr>
          <w:rFonts w:ascii="Verdana" w:eastAsia="Calibri" w:hAnsi="Verdana" w:cs="Arial"/>
          <w:sz w:val="16"/>
          <w:szCs w:val="16"/>
          <w:lang w:val="en-US"/>
        </w:rPr>
        <w:t>Radiocommunication</w:t>
      </w:r>
      <w:proofErr w:type="spellEnd"/>
      <w:r w:rsidRPr="00B96CC1">
        <w:rPr>
          <w:rFonts w:ascii="Verdana" w:eastAsia="Calibri" w:hAnsi="Verdana" w:cs="Arial"/>
          <w:sz w:val="16"/>
          <w:szCs w:val="16"/>
          <w:lang w:val="en-US"/>
        </w:rPr>
        <w:t xml:space="preserve"> Conferences and </w:t>
      </w:r>
      <w:proofErr w:type="spellStart"/>
      <w:r w:rsidRPr="00B96CC1">
        <w:rPr>
          <w:rFonts w:ascii="Verdana" w:eastAsia="Calibri" w:hAnsi="Verdana" w:cs="Arial"/>
          <w:sz w:val="16"/>
          <w:szCs w:val="16"/>
          <w:lang w:val="en-US"/>
        </w:rPr>
        <w:t>Radiocommunication</w:t>
      </w:r>
      <w:proofErr w:type="spellEnd"/>
      <w:r w:rsidRPr="00B96CC1">
        <w:rPr>
          <w:rFonts w:ascii="Verdana" w:eastAsia="Calibri" w:hAnsi="Verdana" w:cs="Arial"/>
          <w:sz w:val="16"/>
          <w:szCs w:val="16"/>
          <w:lang w:val="en-US"/>
        </w:rPr>
        <w:t xml:space="preserve"> Assemblies and has been spokesperson for European common proposals to ITU Conferences.  </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Some of the main activities are the following:</w:t>
      </w:r>
    </w:p>
    <w:p w:rsidR="00B96CC1" w:rsidRDefault="00B96CC1" w:rsidP="00B96CC1">
      <w:pPr>
        <w:tabs>
          <w:tab w:val="clear" w:pos="567"/>
          <w:tab w:val="clear" w:pos="1134"/>
          <w:tab w:val="clear" w:pos="1701"/>
          <w:tab w:val="clear" w:pos="2268"/>
          <w:tab w:val="clear" w:pos="2835"/>
        </w:tabs>
        <w:overflowPunct/>
        <w:autoSpaceDE/>
        <w:autoSpaceDN/>
        <w:adjustRightInd/>
        <w:spacing w:before="0" w:line="276" w:lineRule="auto"/>
        <w:textAlignment w:val="auto"/>
        <w:rPr>
          <w:rFonts w:ascii="Verdana" w:eastAsia="Calibri" w:hAnsi="Verdana" w:cs="Arial"/>
          <w:sz w:val="16"/>
          <w:szCs w:val="16"/>
          <w:lang w:val="en-US"/>
        </w:rPr>
      </w:pPr>
      <w:r w:rsidRPr="00B96CC1">
        <w:rPr>
          <w:rFonts w:ascii="Verdana" w:eastAsia="Calibri" w:hAnsi="Verdana" w:cs="Arial"/>
          <w:b/>
          <w:sz w:val="16"/>
          <w:szCs w:val="16"/>
          <w:lang w:val="en-US"/>
        </w:rPr>
        <w:t>2013-ongoing</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ITU-R Study Group 1, vice-chair</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2012</w:t>
      </w:r>
      <w:r w:rsidRPr="00B96CC1">
        <w:rPr>
          <w:rFonts w:ascii="Verdana" w:eastAsia="Calibri" w:hAnsi="Verdana" w:cs="Arial"/>
          <w:b/>
          <w:sz w:val="16"/>
          <w:szCs w:val="16"/>
          <w:lang w:val="en-US"/>
        </w:rPr>
        <w:tab/>
      </w:r>
      <w:r w:rsidRPr="00B96CC1">
        <w:rPr>
          <w:rFonts w:ascii="Verdana" w:eastAsia="Calibri" w:hAnsi="Verdana" w:cs="Arial"/>
          <w:b/>
          <w:sz w:val="16"/>
          <w:szCs w:val="16"/>
          <w:lang w:val="en-US"/>
        </w:rPr>
        <w:tab/>
      </w:r>
      <w:r w:rsidRPr="00B96CC1">
        <w:rPr>
          <w:rFonts w:ascii="Verdana" w:eastAsia="Calibri" w:hAnsi="Verdana" w:cs="Arial"/>
          <w:sz w:val="16"/>
          <w:szCs w:val="16"/>
          <w:lang w:val="en-US"/>
        </w:rPr>
        <w:t>WRC-12, chair Working Group 6A</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2012</w:t>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RA-12, vice chair</w:t>
      </w:r>
    </w:p>
    <w:p w:rsidR="00B96CC1" w:rsidRDefault="00B96CC1" w:rsidP="00B96CC1">
      <w:pPr>
        <w:tabs>
          <w:tab w:val="clear" w:pos="567"/>
          <w:tab w:val="clear" w:pos="1134"/>
          <w:tab w:val="clear" w:pos="1701"/>
          <w:tab w:val="clear" w:pos="2268"/>
          <w:tab w:val="clear" w:pos="2835"/>
        </w:tabs>
        <w:overflowPunct/>
        <w:autoSpaceDE/>
        <w:autoSpaceDN/>
        <w:adjustRightInd/>
        <w:spacing w:before="0"/>
        <w:ind w:left="1440" w:hanging="1440"/>
        <w:textAlignment w:val="auto"/>
        <w:rPr>
          <w:rFonts w:ascii="Verdana" w:eastAsia="Calibri" w:hAnsi="Verdana" w:cs="Arial"/>
          <w:sz w:val="16"/>
          <w:szCs w:val="16"/>
          <w:lang w:val="en-US"/>
        </w:rPr>
      </w:pPr>
      <w:r w:rsidRPr="00B96CC1">
        <w:rPr>
          <w:rFonts w:ascii="Verdana" w:eastAsia="Calibri" w:hAnsi="Verdana" w:cs="Arial"/>
          <w:b/>
          <w:sz w:val="16"/>
          <w:szCs w:val="16"/>
          <w:lang w:val="en-US"/>
        </w:rPr>
        <w:t>2011</w:t>
      </w:r>
      <w:r w:rsidRPr="00B96CC1">
        <w:rPr>
          <w:rFonts w:ascii="Verdana" w:eastAsia="Calibri" w:hAnsi="Verdana" w:cs="Arial"/>
          <w:sz w:val="16"/>
          <w:szCs w:val="16"/>
          <w:lang w:val="en-US"/>
        </w:rPr>
        <w:tab/>
        <w:t xml:space="preserve">ITU Inter-regional Workshop on WRC-12 Preparation, CEPT spokesperson for a number of </w:t>
      </w:r>
      <w:r>
        <w:rPr>
          <w:rFonts w:ascii="Verdana" w:eastAsia="Calibri" w:hAnsi="Verdana" w:cs="Arial"/>
          <w:sz w:val="16"/>
          <w:szCs w:val="16"/>
          <w:lang w:val="en-US"/>
        </w:rPr>
        <w:t>WRC </w:t>
      </w:r>
      <w:r w:rsidRPr="00B96CC1">
        <w:rPr>
          <w:rFonts w:ascii="Verdana" w:eastAsia="Calibri" w:hAnsi="Verdana" w:cs="Arial"/>
          <w:sz w:val="16"/>
          <w:szCs w:val="16"/>
          <w:lang w:val="en-US"/>
        </w:rPr>
        <w:t>Agenda Items</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2007-2012</w:t>
      </w:r>
      <w:r w:rsidRPr="00B96CC1">
        <w:rPr>
          <w:rFonts w:ascii="Verdana" w:eastAsia="Calibri" w:hAnsi="Verdana" w:cs="Arial"/>
          <w:sz w:val="16"/>
          <w:szCs w:val="16"/>
          <w:lang w:val="en-US"/>
        </w:rPr>
        <w:tab/>
        <w:t>CEPT Coordinator WRC Agenda Item 1.2</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2007</w:t>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WRC-07, chair Group 6-2 (Res. 951), CEPT Coordinator WRC Agenda Item 7.2 (Agenda WRC-12)</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2007</w:t>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 xml:space="preserve">ITU-R Working Party 1B, acting chair </w:t>
      </w:r>
    </w:p>
    <w:p w:rsidR="00B96CC1" w:rsidRDefault="00B96CC1" w:rsidP="00B96CC1">
      <w:pPr>
        <w:tabs>
          <w:tab w:val="clear" w:pos="567"/>
          <w:tab w:val="clear" w:pos="1134"/>
          <w:tab w:val="clear" w:pos="1701"/>
          <w:tab w:val="clear" w:pos="2268"/>
          <w:tab w:val="clear" w:pos="2835"/>
        </w:tabs>
        <w:overflowPunct/>
        <w:autoSpaceDE/>
        <w:autoSpaceDN/>
        <w:adjustRightInd/>
        <w:spacing w:before="0"/>
        <w:ind w:left="1440" w:hanging="1440"/>
        <w:textAlignment w:val="auto"/>
        <w:rPr>
          <w:rFonts w:ascii="Verdana" w:eastAsia="Calibri" w:hAnsi="Verdana" w:cs="Arial"/>
          <w:sz w:val="16"/>
          <w:szCs w:val="16"/>
          <w:lang w:val="en-US"/>
        </w:rPr>
      </w:pPr>
      <w:r w:rsidRPr="00B96CC1">
        <w:rPr>
          <w:rFonts w:ascii="Verdana" w:eastAsia="Calibri" w:hAnsi="Verdana" w:cs="Arial"/>
          <w:b/>
          <w:sz w:val="16"/>
          <w:szCs w:val="16"/>
          <w:lang w:val="en-US"/>
        </w:rPr>
        <w:t xml:space="preserve">2005-2006 </w:t>
      </w:r>
      <w:r w:rsidRPr="00B96CC1">
        <w:rPr>
          <w:rFonts w:ascii="Verdana" w:eastAsia="Calibri" w:hAnsi="Verdana" w:cs="Arial"/>
          <w:b/>
          <w:sz w:val="16"/>
          <w:szCs w:val="16"/>
          <w:lang w:val="en-US"/>
        </w:rPr>
        <w:tab/>
      </w:r>
      <w:r w:rsidRPr="00B96CC1">
        <w:rPr>
          <w:rFonts w:ascii="Verdana" w:eastAsia="Calibri" w:hAnsi="Verdana" w:cs="Arial"/>
          <w:sz w:val="16"/>
          <w:szCs w:val="16"/>
          <w:lang w:val="en-US"/>
        </w:rPr>
        <w:t xml:space="preserve">Project Team on </w:t>
      </w:r>
      <w:proofErr w:type="spellStart"/>
      <w:r w:rsidRPr="00B96CC1">
        <w:rPr>
          <w:rFonts w:ascii="Verdana" w:eastAsia="Calibri" w:hAnsi="Verdana" w:cs="Arial"/>
          <w:sz w:val="16"/>
          <w:szCs w:val="16"/>
          <w:lang w:val="en-US"/>
        </w:rPr>
        <w:t>harmonisation</w:t>
      </w:r>
      <w:proofErr w:type="spellEnd"/>
      <w:r w:rsidRPr="00B96CC1">
        <w:rPr>
          <w:rFonts w:ascii="Verdana" w:eastAsia="Calibri" w:hAnsi="Verdana" w:cs="Arial"/>
          <w:sz w:val="16"/>
          <w:szCs w:val="16"/>
          <w:lang w:val="en-US"/>
        </w:rPr>
        <w:t xml:space="preserve"> and flexibility in spectrum management,</w:t>
      </w:r>
      <w:r>
        <w:rPr>
          <w:rFonts w:ascii="Verdana" w:eastAsia="Calibri" w:hAnsi="Verdana" w:cs="Arial"/>
          <w:sz w:val="16"/>
          <w:szCs w:val="16"/>
          <w:lang w:val="en-US"/>
        </w:rPr>
        <w:br/>
      </w:r>
      <w:r w:rsidRPr="00B96CC1">
        <w:rPr>
          <w:rFonts w:ascii="Verdana" w:eastAsia="Calibri" w:hAnsi="Verdana" w:cs="Arial"/>
          <w:sz w:val="16"/>
          <w:szCs w:val="16"/>
          <w:lang w:val="en-US"/>
        </w:rPr>
        <w:t>CEPT Electronic Communications Committee (ECC), chair</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1994-2003</w:t>
      </w:r>
      <w:r w:rsidRPr="00B96CC1">
        <w:rPr>
          <w:rFonts w:ascii="Verdana" w:eastAsia="Calibri" w:hAnsi="Verdana" w:cs="Arial"/>
          <w:sz w:val="16"/>
          <w:szCs w:val="16"/>
          <w:lang w:val="en-US"/>
        </w:rPr>
        <w:tab/>
        <w:t>Project Team on Economic Issues of the CEPT ECC Working Group Regulatory Affairs, chair</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1989-1993</w:t>
      </w:r>
      <w:r w:rsidRPr="00B96CC1">
        <w:rPr>
          <w:rFonts w:ascii="Verdana" w:eastAsia="Calibri" w:hAnsi="Verdana" w:cs="Arial"/>
          <w:sz w:val="16"/>
          <w:szCs w:val="16"/>
          <w:lang w:val="en-US"/>
        </w:rPr>
        <w:tab/>
        <w:t>CEPT ECC Working Group Regulatory Affairs, chair</w:t>
      </w:r>
    </w:p>
    <w:p w:rsid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sz w:val="16"/>
          <w:szCs w:val="16"/>
          <w:lang w:val="en-US"/>
        </w:rPr>
      </w:pPr>
      <w:r w:rsidRPr="00B96CC1">
        <w:rPr>
          <w:rFonts w:ascii="Verdana" w:eastAsia="Calibri" w:hAnsi="Verdana" w:cs="Arial"/>
          <w:b/>
          <w:sz w:val="16"/>
          <w:szCs w:val="16"/>
          <w:lang w:val="en-US"/>
        </w:rPr>
        <w:t>1990-1993</w:t>
      </w:r>
      <w:r w:rsidRPr="00B96CC1">
        <w:rPr>
          <w:rFonts w:ascii="Verdana" w:eastAsia="Calibri" w:hAnsi="Verdana" w:cs="Arial"/>
          <w:sz w:val="16"/>
          <w:szCs w:val="16"/>
          <w:lang w:val="en-US"/>
        </w:rPr>
        <w:tab/>
        <w:t xml:space="preserve">GSM </w:t>
      </w:r>
      <w:proofErr w:type="spellStart"/>
      <w:r w:rsidRPr="00B96CC1">
        <w:rPr>
          <w:rFonts w:ascii="Verdana" w:eastAsia="Calibri" w:hAnsi="Verdana" w:cs="Arial"/>
          <w:sz w:val="16"/>
          <w:szCs w:val="16"/>
          <w:lang w:val="en-US"/>
        </w:rPr>
        <w:t>MoU</w:t>
      </w:r>
      <w:proofErr w:type="spellEnd"/>
      <w:r w:rsidRPr="00B96CC1">
        <w:rPr>
          <w:rFonts w:ascii="Verdana" w:eastAsia="Calibri" w:hAnsi="Verdana" w:cs="Arial"/>
          <w:sz w:val="16"/>
          <w:szCs w:val="16"/>
          <w:lang w:val="en-US"/>
        </w:rPr>
        <w:t xml:space="preserve"> Type Approval Group, chair</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b/>
          <w:color w:val="0070C0"/>
          <w:sz w:val="18"/>
          <w:szCs w:val="18"/>
          <w:lang w:val="en-US"/>
        </w:rPr>
      </w:pPr>
      <w:r w:rsidRPr="00B96CC1">
        <w:rPr>
          <w:rFonts w:ascii="Verdana" w:eastAsia="Calibri" w:hAnsi="Verdana" w:cs="Arial"/>
          <w:sz w:val="16"/>
          <w:szCs w:val="16"/>
          <w:lang w:val="en-US"/>
        </w:rPr>
        <w:lastRenderedPageBreak/>
        <w:br/>
      </w:r>
      <w:r w:rsidRPr="00B96CC1">
        <w:rPr>
          <w:rFonts w:ascii="Verdana" w:eastAsia="Calibri" w:hAnsi="Verdana" w:cs="Arial"/>
          <w:sz w:val="16"/>
          <w:szCs w:val="16"/>
          <w:lang w:val="en-US"/>
        </w:rPr>
        <w:br/>
      </w:r>
      <w:r w:rsidRPr="00B96CC1">
        <w:rPr>
          <w:rFonts w:ascii="Verdana" w:eastAsia="Calibri" w:hAnsi="Verdana" w:cs="Arial"/>
          <w:b/>
          <w:color w:val="0070C0"/>
          <w:sz w:val="16"/>
          <w:szCs w:val="16"/>
          <w:lang w:val="en-US"/>
        </w:rPr>
        <w:t>education</w:t>
      </w:r>
      <w:r w:rsidRPr="00B96CC1">
        <w:rPr>
          <w:rFonts w:ascii="Verdana" w:eastAsia="Calibri" w:hAnsi="Verdana" w:cs="Arial"/>
          <w:b/>
          <w:color w:val="0070C0"/>
          <w:sz w:val="16"/>
          <w:szCs w:val="16"/>
          <w:lang w:val="en-US"/>
        </w:rPr>
        <w:br/>
      </w:r>
      <w:r w:rsidRPr="00B96CC1">
        <w:rPr>
          <w:rFonts w:ascii="Verdana" w:eastAsia="Calibri" w:hAnsi="Verdana" w:cs="Arial"/>
          <w:b/>
          <w:color w:val="0070C0"/>
          <w:sz w:val="18"/>
          <w:szCs w:val="18"/>
          <w:lang w:val="en-US"/>
        </w:rPr>
        <w:t>___________________________________________________________________________</w:t>
      </w:r>
    </w:p>
    <w:p w:rsidR="00B96CC1" w:rsidRPr="00B96CC1" w:rsidRDefault="00B96CC1" w:rsidP="00D41F69">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color w:val="0070C0"/>
          <w:sz w:val="18"/>
          <w:szCs w:val="18"/>
          <w:lang w:val="en-US"/>
        </w:rPr>
      </w:pPr>
      <w:r w:rsidRPr="00B96CC1">
        <w:rPr>
          <w:rFonts w:ascii="Verdana" w:eastAsia="Calibri" w:hAnsi="Verdana" w:cs="Arial"/>
          <w:b/>
          <w:sz w:val="16"/>
          <w:szCs w:val="16"/>
          <w:lang w:val="en-US"/>
        </w:rPr>
        <w:t>2005-2012</w:t>
      </w:r>
      <w:r w:rsidRPr="00B96CC1">
        <w:rPr>
          <w:rFonts w:ascii="Verdana" w:eastAsia="Calibri" w:hAnsi="Verdana" w:cs="Arial"/>
          <w:sz w:val="16"/>
          <w:szCs w:val="16"/>
          <w:lang w:val="en-US"/>
        </w:rPr>
        <w:tab/>
        <w:t xml:space="preserve">Regina </w:t>
      </w:r>
      <w:proofErr w:type="spellStart"/>
      <w:r w:rsidRPr="00B96CC1">
        <w:rPr>
          <w:rFonts w:ascii="Verdana" w:eastAsia="Calibri" w:hAnsi="Verdana" w:cs="Arial"/>
          <w:sz w:val="16"/>
          <w:szCs w:val="16"/>
          <w:lang w:val="en-US"/>
        </w:rPr>
        <w:t>Coeli</w:t>
      </w:r>
      <w:proofErr w:type="spellEnd"/>
      <w:r w:rsidRPr="00B96CC1">
        <w:rPr>
          <w:rFonts w:ascii="Verdana" w:eastAsia="Calibri" w:hAnsi="Verdana" w:cs="Arial"/>
          <w:sz w:val="16"/>
          <w:szCs w:val="16"/>
          <w:lang w:val="en-US"/>
        </w:rPr>
        <w:t xml:space="preserve"> Language Institute, French and Spanish</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1980-2013</w:t>
      </w:r>
      <w:r w:rsidRPr="00B96CC1">
        <w:rPr>
          <w:rFonts w:ascii="Verdana" w:eastAsia="Calibri" w:hAnsi="Verdana" w:cs="Arial"/>
          <w:sz w:val="16"/>
          <w:szCs w:val="16"/>
          <w:lang w:val="en-US"/>
        </w:rPr>
        <w:tab/>
        <w:t>Post-doctoral courses in international and European Union law</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1990-1994</w:t>
      </w:r>
      <w:r w:rsidRPr="00B96CC1">
        <w:rPr>
          <w:rFonts w:ascii="Verdana" w:eastAsia="Calibri" w:hAnsi="Verdana" w:cs="Arial"/>
          <w:sz w:val="16"/>
          <w:szCs w:val="16"/>
          <w:lang w:val="en-US"/>
        </w:rPr>
        <w:t xml:space="preserve"> </w:t>
      </w:r>
      <w:r w:rsidRPr="00B96CC1">
        <w:rPr>
          <w:rFonts w:ascii="Verdana" w:eastAsia="Calibri" w:hAnsi="Verdana" w:cs="Arial"/>
          <w:sz w:val="16"/>
          <w:szCs w:val="16"/>
          <w:lang w:val="en-US"/>
        </w:rPr>
        <w:tab/>
        <w:t xml:space="preserve">Management Course for Higher Government positions </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1975-1980</w:t>
      </w:r>
      <w:r w:rsidRPr="00B96CC1">
        <w:rPr>
          <w:rFonts w:ascii="Verdana" w:eastAsia="Calibri" w:hAnsi="Verdana" w:cs="Arial"/>
          <w:sz w:val="16"/>
          <w:szCs w:val="16"/>
          <w:lang w:val="en-US"/>
        </w:rPr>
        <w:tab/>
        <w:t xml:space="preserve">Psychology – University of Groningen, the Netherlands </w:t>
      </w:r>
      <w:r w:rsidRPr="00B96CC1">
        <w:rPr>
          <w:rFonts w:ascii="Verdana" w:eastAsia="Calibri" w:hAnsi="Verdana" w:cs="Arial"/>
          <w:sz w:val="16"/>
          <w:szCs w:val="16"/>
          <w:lang w:val="en-US"/>
        </w:rPr>
        <w:br/>
      </w:r>
      <w:r w:rsidRPr="00B96CC1">
        <w:rPr>
          <w:rFonts w:ascii="Verdana" w:eastAsia="Calibri" w:hAnsi="Verdana" w:cs="Arial"/>
          <w:b/>
          <w:sz w:val="16"/>
          <w:szCs w:val="16"/>
          <w:lang w:val="en-US"/>
        </w:rPr>
        <w:t>1977</w:t>
      </w:r>
      <w:r w:rsidRPr="00B96CC1">
        <w:rPr>
          <w:rFonts w:ascii="Verdana" w:eastAsia="Calibri" w:hAnsi="Verdana" w:cs="Arial"/>
          <w:sz w:val="16"/>
          <w:szCs w:val="16"/>
          <w:lang w:val="en-US"/>
        </w:rPr>
        <w:tab/>
      </w:r>
      <w:r w:rsidRPr="00B96CC1">
        <w:rPr>
          <w:rFonts w:ascii="Verdana" w:eastAsia="Calibri" w:hAnsi="Verdana" w:cs="Arial"/>
          <w:sz w:val="16"/>
          <w:szCs w:val="16"/>
          <w:lang w:val="en-US"/>
        </w:rPr>
        <w:tab/>
        <w:t>Master degree in law – University of Groningen, the Netherlands</w:t>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b/>
          <w:color w:val="0070C0"/>
          <w:sz w:val="16"/>
          <w:szCs w:val="16"/>
          <w:lang w:val="en-US"/>
        </w:rPr>
        <w:t>presentations and articles</w:t>
      </w:r>
      <w:r w:rsidRPr="00B96CC1">
        <w:rPr>
          <w:rFonts w:ascii="Verdana" w:eastAsia="Calibri" w:hAnsi="Verdana" w:cs="Arial"/>
          <w:b/>
          <w:color w:val="0070C0"/>
          <w:sz w:val="16"/>
          <w:szCs w:val="16"/>
          <w:lang w:val="en-US"/>
        </w:rPr>
        <w:br/>
      </w:r>
      <w:r w:rsidRPr="00B96CC1">
        <w:rPr>
          <w:rFonts w:ascii="Verdana" w:eastAsia="Calibri" w:hAnsi="Verdana" w:cs="Arial"/>
          <w:b/>
          <w:color w:val="0070C0"/>
          <w:sz w:val="18"/>
          <w:szCs w:val="18"/>
          <w:lang w:val="en-US"/>
        </w:rPr>
        <w:t>___________________________________________________________________________</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Examples:</w:t>
      </w:r>
      <w:r w:rsidRPr="00B96CC1">
        <w:rPr>
          <w:rFonts w:ascii="Verdana" w:eastAsia="Calibri" w:hAnsi="Verdana" w:cs="Arial"/>
          <w:sz w:val="16"/>
          <w:szCs w:val="16"/>
          <w:lang w:val="en-US"/>
        </w:rPr>
        <w:br/>
      </w:r>
      <w:r w:rsidRPr="00B96CC1">
        <w:rPr>
          <w:rFonts w:ascii="Verdana" w:eastAsia="Calibri" w:hAnsi="Verdana" w:cs="Arial"/>
          <w:sz w:val="16"/>
          <w:szCs w:val="16"/>
          <w:lang w:val="en-US"/>
        </w:rPr>
        <w:br/>
        <w:t>Spectrum Use in the Netherlands</w:t>
      </w:r>
      <w:r w:rsidRPr="00B96CC1">
        <w:rPr>
          <w:rFonts w:ascii="Verdana" w:eastAsia="Calibri" w:hAnsi="Verdana" w:cs="Arial"/>
          <w:sz w:val="16"/>
          <w:szCs w:val="16"/>
          <w:lang w:val="en-US"/>
        </w:rPr>
        <w:br/>
        <w:t>European Commission Workshop on the Spectrum Inventory 2012</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Flexibility in the international spectrum regulatory framework</w:t>
      </w:r>
      <w:r w:rsidRPr="00B96CC1">
        <w:rPr>
          <w:rFonts w:ascii="Verdana" w:eastAsia="Calibri" w:hAnsi="Verdana" w:cs="Arial"/>
          <w:sz w:val="16"/>
          <w:szCs w:val="16"/>
          <w:lang w:val="en-US"/>
        </w:rPr>
        <w:br/>
        <w:t>European Commission – CEPT Joint Workshop on WRC-12 preparations 2010</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Methods to protect communication and remote sensing system integrity </w:t>
      </w:r>
      <w:r w:rsidRPr="00B96CC1">
        <w:rPr>
          <w:rFonts w:ascii="Verdana" w:eastAsia="Calibri" w:hAnsi="Verdana" w:cs="Arial"/>
          <w:sz w:val="16"/>
          <w:szCs w:val="16"/>
          <w:lang w:val="en-US"/>
        </w:rPr>
        <w:br/>
        <w:t>URSI General Assembly 2008</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CEPT Views on the WRC-12 agenda</w:t>
      </w:r>
      <w:r w:rsidRPr="00B96CC1">
        <w:rPr>
          <w:rFonts w:ascii="Verdana" w:eastAsia="Calibri" w:hAnsi="Verdana" w:cs="Arial"/>
          <w:sz w:val="16"/>
          <w:szCs w:val="16"/>
          <w:lang w:val="en-US"/>
        </w:rPr>
        <w:br/>
        <w:t>European Commission – CEPT Joint Workshop on WRC-07 preparations 2007</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Flexibility is the magic word</w:t>
      </w:r>
      <w:r w:rsidRPr="00B96CC1">
        <w:rPr>
          <w:rFonts w:ascii="Verdana" w:eastAsia="Calibri" w:hAnsi="Verdana" w:cs="Arial"/>
          <w:sz w:val="16"/>
          <w:szCs w:val="16"/>
          <w:lang w:val="en-US"/>
        </w:rPr>
        <w:br/>
        <w:t>International Symposium on Advanced Radio Technologies (ISART) 2006</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Change is in the air</w:t>
      </w:r>
      <w:r w:rsidRPr="00B96CC1">
        <w:rPr>
          <w:rFonts w:ascii="Verdana" w:eastAsia="Calibri" w:hAnsi="Verdana" w:cs="Arial"/>
          <w:sz w:val="16"/>
          <w:szCs w:val="16"/>
          <w:lang w:val="en-US"/>
        </w:rPr>
        <w:br/>
        <w:t>OFCOM Presidency Conference: Next Generation Regulation 2005</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Regulation of </w:t>
      </w:r>
      <w:proofErr w:type="spellStart"/>
      <w:r w:rsidRPr="00B96CC1">
        <w:rPr>
          <w:rFonts w:ascii="Verdana" w:eastAsia="Calibri" w:hAnsi="Verdana" w:cs="Arial"/>
          <w:sz w:val="16"/>
          <w:szCs w:val="16"/>
          <w:lang w:val="en-US"/>
        </w:rPr>
        <w:t>Radiocommunications</w:t>
      </w:r>
      <w:proofErr w:type="spellEnd"/>
      <w:r w:rsidRPr="00B96CC1">
        <w:rPr>
          <w:rFonts w:ascii="Verdana" w:eastAsia="Calibri" w:hAnsi="Verdana" w:cs="Arial"/>
          <w:sz w:val="16"/>
          <w:szCs w:val="16"/>
          <w:lang w:val="en-US"/>
        </w:rPr>
        <w:t xml:space="preserve"> </w:t>
      </w:r>
      <w:r w:rsidRPr="00B96CC1">
        <w:rPr>
          <w:rFonts w:ascii="Verdana" w:eastAsia="Calibri" w:hAnsi="Verdana" w:cs="Arial"/>
          <w:sz w:val="16"/>
          <w:szCs w:val="16"/>
          <w:lang w:val="en-US"/>
        </w:rPr>
        <w:br/>
        <w:t>EU Telecommunications Law and Regulation 2002</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Implications of the R&amp;TTE Directive for radio equipment</w:t>
      </w:r>
      <w:r w:rsidRPr="00B96CC1">
        <w:rPr>
          <w:rFonts w:ascii="Verdana" w:eastAsia="Calibri" w:hAnsi="Verdana" w:cs="Arial"/>
          <w:sz w:val="16"/>
          <w:szCs w:val="16"/>
          <w:lang w:val="en-US"/>
        </w:rPr>
        <w:br/>
        <w:t>IBC Global Approvals Seminar 2001</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UMTS Licensing – Beauty contests</w:t>
      </w:r>
      <w:r w:rsidRPr="00B96CC1">
        <w:rPr>
          <w:rFonts w:ascii="Verdana" w:eastAsia="Calibri" w:hAnsi="Verdana" w:cs="Arial"/>
          <w:sz w:val="16"/>
          <w:szCs w:val="16"/>
          <w:lang w:val="en-US"/>
        </w:rPr>
        <w:br/>
        <w:t>European Mobile/UMTS regulation and competition law 2001</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Deregulation, harmonization and cooperation in Europe</w:t>
      </w:r>
      <w:r w:rsidRPr="00B96CC1">
        <w:rPr>
          <w:rFonts w:ascii="Verdana" w:eastAsia="Calibri" w:hAnsi="Verdana" w:cs="Arial"/>
          <w:sz w:val="16"/>
          <w:szCs w:val="16"/>
          <w:lang w:val="en-US"/>
        </w:rPr>
        <w:br/>
        <w:t xml:space="preserve">ITU-D – Regional Workshops on Introduction, Licensing and </w:t>
      </w:r>
      <w:proofErr w:type="spellStart"/>
      <w:r w:rsidRPr="00B96CC1">
        <w:rPr>
          <w:rFonts w:ascii="Verdana" w:eastAsia="Calibri" w:hAnsi="Verdana" w:cs="Arial"/>
          <w:sz w:val="16"/>
          <w:szCs w:val="16"/>
          <w:lang w:val="en-US"/>
        </w:rPr>
        <w:t>Commercialisation</w:t>
      </w:r>
      <w:proofErr w:type="spellEnd"/>
      <w:r w:rsidRPr="00B96CC1">
        <w:rPr>
          <w:rFonts w:ascii="Verdana" w:eastAsia="Calibri" w:hAnsi="Verdana" w:cs="Arial"/>
          <w:sz w:val="16"/>
          <w:szCs w:val="16"/>
          <w:lang w:val="en-US"/>
        </w:rPr>
        <w:t xml:space="preserve"> of GMPCS 2001</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Cooperation in Europe</w:t>
      </w:r>
      <w:r w:rsidRPr="00B96CC1">
        <w:rPr>
          <w:rFonts w:ascii="Verdana" w:eastAsia="Calibri" w:hAnsi="Verdana" w:cs="Arial"/>
          <w:sz w:val="16"/>
          <w:szCs w:val="16"/>
          <w:lang w:val="en-US"/>
        </w:rPr>
        <w:br/>
        <w:t>ITU-D – GMPCS Regional Workshops on Licensing and Commercial Issues 1999-2000</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Satellite (de)regulation in Europe </w:t>
      </w:r>
      <w:r w:rsidRPr="00B96CC1">
        <w:rPr>
          <w:rFonts w:ascii="Verdana" w:eastAsia="Calibri" w:hAnsi="Verdana" w:cs="Arial"/>
          <w:sz w:val="16"/>
          <w:szCs w:val="16"/>
          <w:lang w:val="en-US"/>
        </w:rPr>
        <w:br/>
        <w:t>VSAT Forum 2000</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PMR licensing and charging in CEPT</w:t>
      </w:r>
      <w:r w:rsidRPr="00B96CC1">
        <w:rPr>
          <w:rFonts w:ascii="Verdana" w:eastAsia="Calibri" w:hAnsi="Verdana" w:cs="Arial"/>
          <w:sz w:val="16"/>
          <w:szCs w:val="16"/>
          <w:lang w:val="en-US"/>
        </w:rPr>
        <w:br/>
        <w:t>European Commission Seminar on PMR 1999</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The Green Paper on Spectrum Policy</w:t>
      </w:r>
      <w:r w:rsidRPr="00B96CC1">
        <w:rPr>
          <w:rFonts w:ascii="Verdana" w:eastAsia="Calibri" w:hAnsi="Verdana" w:cs="Arial"/>
          <w:sz w:val="16"/>
          <w:szCs w:val="16"/>
          <w:lang w:val="en-US"/>
        </w:rPr>
        <w:br/>
        <w:t>IBC 1999</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Global circulation of terminals </w:t>
      </w:r>
      <w:r w:rsidRPr="00B96CC1">
        <w:rPr>
          <w:rFonts w:ascii="Verdana" w:eastAsia="Calibri" w:hAnsi="Verdana" w:cs="Arial"/>
          <w:sz w:val="16"/>
          <w:szCs w:val="16"/>
          <w:lang w:val="en-US"/>
        </w:rPr>
        <w:br/>
        <w:t>IBC 1998</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Radio regulatory framework in Europe </w:t>
      </w:r>
      <w:r w:rsidRPr="00B96CC1">
        <w:rPr>
          <w:rFonts w:ascii="Verdana" w:eastAsia="Calibri" w:hAnsi="Verdana" w:cs="Arial"/>
          <w:sz w:val="16"/>
          <w:szCs w:val="16"/>
          <w:lang w:val="en-US"/>
        </w:rPr>
        <w:br/>
        <w:t>European Commission – Seminar on Radio Communications 1997</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lastRenderedPageBreak/>
        <w:t>Satellite regulations in Europe</w:t>
      </w:r>
      <w:r w:rsidRPr="00B96CC1">
        <w:rPr>
          <w:rFonts w:ascii="Verdana" w:eastAsia="Calibri" w:hAnsi="Verdana" w:cs="Arial"/>
          <w:sz w:val="16"/>
          <w:szCs w:val="16"/>
          <w:lang w:val="en-US"/>
        </w:rPr>
        <w:br/>
        <w:t>Adam Smith Institute – Satellite Business Forum for Russia and the CIS 1997</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Frequencies and licenses for DECT</w:t>
      </w:r>
      <w:r w:rsidRPr="00B96CC1">
        <w:rPr>
          <w:rFonts w:ascii="Verdana" w:eastAsia="Calibri" w:hAnsi="Verdana" w:cs="Arial"/>
          <w:sz w:val="16"/>
          <w:szCs w:val="16"/>
          <w:lang w:val="en-US"/>
        </w:rPr>
        <w:br/>
        <w:t>IBC 1997</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Spectrum allocations versus spectrum needs for the third generation </w:t>
      </w:r>
      <w:r w:rsidRPr="00B96CC1">
        <w:rPr>
          <w:rFonts w:ascii="Verdana" w:eastAsia="Calibri" w:hAnsi="Verdana" w:cs="Arial"/>
          <w:sz w:val="16"/>
          <w:szCs w:val="16"/>
          <w:lang w:val="en-US"/>
        </w:rPr>
        <w:br/>
        <w:t xml:space="preserve">GSM </w:t>
      </w:r>
      <w:proofErr w:type="spellStart"/>
      <w:r w:rsidRPr="00B96CC1">
        <w:rPr>
          <w:rFonts w:ascii="Verdana" w:eastAsia="Calibri" w:hAnsi="Verdana" w:cs="Arial"/>
          <w:sz w:val="16"/>
          <w:szCs w:val="16"/>
          <w:lang w:val="en-US"/>
        </w:rPr>
        <w:t>MoU</w:t>
      </w:r>
      <w:proofErr w:type="spellEnd"/>
      <w:r w:rsidRPr="00B96CC1">
        <w:rPr>
          <w:rFonts w:ascii="Verdana" w:eastAsia="Calibri" w:hAnsi="Verdana" w:cs="Arial"/>
          <w:sz w:val="16"/>
          <w:szCs w:val="16"/>
          <w:lang w:val="en-US"/>
        </w:rPr>
        <w:t xml:space="preserve"> Symposium – The Future of Mobile Communications 1997</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Satellite New Gathering – Spectrum relief or more problems?</w:t>
      </w:r>
      <w:r w:rsidRPr="00B96CC1">
        <w:rPr>
          <w:rFonts w:ascii="Verdana" w:eastAsia="Calibri" w:hAnsi="Verdana" w:cs="Arial"/>
          <w:sz w:val="16"/>
          <w:szCs w:val="16"/>
          <w:lang w:val="en-US"/>
        </w:rPr>
        <w:tab/>
      </w:r>
      <w:r w:rsidRPr="00B96CC1">
        <w:rPr>
          <w:rFonts w:ascii="Verdana" w:eastAsia="Calibri" w:hAnsi="Verdana" w:cs="Arial"/>
          <w:sz w:val="16"/>
          <w:szCs w:val="16"/>
          <w:lang w:val="en-US"/>
        </w:rPr>
        <w:br/>
        <w:t>CEPT Radio Conference 1996</w:t>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b/>
          <w:color w:val="0070C0"/>
          <w:sz w:val="16"/>
          <w:szCs w:val="16"/>
          <w:lang w:val="en-US"/>
        </w:rPr>
        <w:t>other activities</w:t>
      </w:r>
      <w:r w:rsidRPr="00B96CC1">
        <w:rPr>
          <w:rFonts w:ascii="Verdana" w:eastAsia="Calibri" w:hAnsi="Verdana" w:cs="Arial"/>
          <w:b/>
          <w:color w:val="0070C0"/>
          <w:sz w:val="18"/>
          <w:szCs w:val="18"/>
          <w:lang w:val="en-US"/>
        </w:rPr>
        <w:br/>
        <w:t>______________________________________________________________________</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Lilian </w:t>
      </w:r>
      <w:proofErr w:type="spellStart"/>
      <w:r w:rsidRPr="00B96CC1">
        <w:rPr>
          <w:rFonts w:ascii="Verdana" w:eastAsia="Calibri" w:hAnsi="Verdana" w:cs="Arial"/>
          <w:sz w:val="16"/>
          <w:szCs w:val="16"/>
          <w:lang w:val="en-US"/>
        </w:rPr>
        <w:t>Jeanty</w:t>
      </w:r>
      <w:proofErr w:type="spellEnd"/>
      <w:r w:rsidRPr="00B96CC1">
        <w:rPr>
          <w:rFonts w:ascii="Verdana" w:eastAsia="Calibri" w:hAnsi="Verdana" w:cs="Arial"/>
          <w:sz w:val="16"/>
          <w:szCs w:val="16"/>
          <w:lang w:val="en-US"/>
        </w:rPr>
        <w:t xml:space="preserve"> is a member of the following societies, for which she held presentations and wrote articles:</w:t>
      </w:r>
    </w:p>
    <w:p w:rsidR="00B96CC1" w:rsidRPr="00B96CC1" w:rsidRDefault="00B96CC1" w:rsidP="00B96CC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sz w:val="16"/>
          <w:szCs w:val="16"/>
          <w:lang w:val="en-US"/>
        </w:rPr>
      </w:pPr>
      <w:r w:rsidRPr="00B96CC1">
        <w:rPr>
          <w:rFonts w:ascii="Verdana" w:eastAsia="Calibri" w:hAnsi="Verdana" w:cs="Arial"/>
          <w:sz w:val="16"/>
          <w:szCs w:val="16"/>
          <w:lang w:val="en-US"/>
        </w:rPr>
        <w:t>Dutch Society for the United Nations</w:t>
      </w:r>
      <w:r w:rsidRPr="00B96CC1">
        <w:rPr>
          <w:rFonts w:ascii="Verdana" w:eastAsia="Calibri" w:hAnsi="Verdana" w:cs="Arial"/>
          <w:sz w:val="16"/>
          <w:szCs w:val="16"/>
          <w:lang w:val="en-US"/>
        </w:rPr>
        <w:br/>
      </w:r>
      <w:proofErr w:type="spellStart"/>
      <w:r w:rsidRPr="00B96CC1">
        <w:rPr>
          <w:rFonts w:ascii="Verdana" w:eastAsia="Calibri" w:hAnsi="Verdana" w:cs="Arial"/>
          <w:sz w:val="16"/>
          <w:szCs w:val="16"/>
          <w:lang w:val="en-US"/>
        </w:rPr>
        <w:t>Nederlands</w:t>
      </w:r>
      <w:proofErr w:type="spellEnd"/>
      <w:r w:rsidRPr="00B96CC1">
        <w:rPr>
          <w:rFonts w:ascii="Verdana" w:eastAsia="Calibri" w:hAnsi="Verdana" w:cs="Arial"/>
          <w:sz w:val="16"/>
          <w:szCs w:val="16"/>
          <w:lang w:val="en-US"/>
        </w:rPr>
        <w:t xml:space="preserve"> </w:t>
      </w:r>
      <w:proofErr w:type="spellStart"/>
      <w:r w:rsidRPr="00B96CC1">
        <w:rPr>
          <w:rFonts w:ascii="Verdana" w:eastAsia="Calibri" w:hAnsi="Verdana" w:cs="Arial"/>
          <w:sz w:val="16"/>
          <w:szCs w:val="16"/>
          <w:lang w:val="en-US"/>
        </w:rPr>
        <w:t>Elektronica</w:t>
      </w:r>
      <w:proofErr w:type="spellEnd"/>
      <w:r w:rsidRPr="00B96CC1">
        <w:rPr>
          <w:rFonts w:ascii="Verdana" w:eastAsia="Calibri" w:hAnsi="Verdana" w:cs="Arial"/>
          <w:sz w:val="16"/>
          <w:szCs w:val="16"/>
          <w:lang w:val="en-US"/>
        </w:rPr>
        <w:t xml:space="preserve"> en Radio </w:t>
      </w:r>
      <w:proofErr w:type="spellStart"/>
      <w:r w:rsidRPr="00B96CC1">
        <w:rPr>
          <w:rFonts w:ascii="Verdana" w:eastAsia="Calibri" w:hAnsi="Verdana" w:cs="Arial"/>
          <w:sz w:val="16"/>
          <w:szCs w:val="16"/>
          <w:lang w:val="en-US"/>
        </w:rPr>
        <w:t>Genootschap</w:t>
      </w:r>
      <w:proofErr w:type="spellEnd"/>
      <w:r w:rsidRPr="00B96CC1">
        <w:rPr>
          <w:rFonts w:ascii="Verdana" w:eastAsia="Calibri" w:hAnsi="Verdana" w:cs="Arial"/>
          <w:sz w:val="16"/>
          <w:szCs w:val="16"/>
          <w:lang w:val="en-US"/>
        </w:rPr>
        <w:t xml:space="preserve"> (NERG)</w:t>
      </w:r>
      <w:r w:rsidRPr="00B96CC1">
        <w:rPr>
          <w:rFonts w:ascii="Verdana" w:eastAsia="Calibri" w:hAnsi="Verdana" w:cs="Arial"/>
          <w:sz w:val="16"/>
          <w:szCs w:val="16"/>
          <w:lang w:val="en-US"/>
        </w:rPr>
        <w:br/>
        <w:t xml:space="preserve">Pro </w:t>
      </w:r>
      <w:proofErr w:type="spellStart"/>
      <w:r w:rsidRPr="00B96CC1">
        <w:rPr>
          <w:rFonts w:ascii="Verdana" w:eastAsia="Calibri" w:hAnsi="Verdana" w:cs="Arial"/>
          <w:sz w:val="16"/>
          <w:szCs w:val="16"/>
          <w:lang w:val="en-US"/>
        </w:rPr>
        <w:t>escolendo</w:t>
      </w:r>
      <w:proofErr w:type="spellEnd"/>
      <w:r w:rsidRPr="00B96CC1">
        <w:rPr>
          <w:rFonts w:ascii="Verdana" w:eastAsia="Calibri" w:hAnsi="Verdana" w:cs="Arial"/>
          <w:sz w:val="16"/>
          <w:szCs w:val="16"/>
          <w:lang w:val="en-US"/>
        </w:rPr>
        <w:t xml:space="preserve"> Jure </w:t>
      </w:r>
      <w:proofErr w:type="spellStart"/>
      <w:r w:rsidRPr="00B96CC1">
        <w:rPr>
          <w:rFonts w:ascii="Verdana" w:eastAsia="Calibri" w:hAnsi="Verdana" w:cs="Arial"/>
          <w:sz w:val="16"/>
          <w:szCs w:val="16"/>
          <w:lang w:val="en-US"/>
        </w:rPr>
        <w:t>Patrio</w:t>
      </w:r>
      <w:proofErr w:type="spellEnd"/>
      <w:r w:rsidRPr="00B96CC1">
        <w:rPr>
          <w:rFonts w:ascii="Verdana" w:eastAsia="Calibri" w:hAnsi="Verdana" w:cs="Arial"/>
          <w:sz w:val="16"/>
          <w:szCs w:val="16"/>
          <w:lang w:val="en-US"/>
        </w:rPr>
        <w:t xml:space="preserve"> </w:t>
      </w:r>
      <w:r w:rsidRPr="00B96CC1">
        <w:rPr>
          <w:rFonts w:ascii="Verdana" w:eastAsia="Calibri" w:hAnsi="Verdana" w:cs="Arial"/>
          <w:sz w:val="16"/>
          <w:szCs w:val="16"/>
          <w:lang w:val="en-US"/>
        </w:rPr>
        <w:br/>
        <w:t xml:space="preserve">Academy of Government Lawyers </w:t>
      </w:r>
      <w:r w:rsidRPr="00B96CC1">
        <w:rPr>
          <w:rFonts w:ascii="Verdana" w:eastAsia="Calibri" w:hAnsi="Verdana" w:cs="Arial"/>
          <w:sz w:val="16"/>
          <w:szCs w:val="16"/>
          <w:lang w:val="en-US"/>
        </w:rPr>
        <w:br/>
      </w:r>
      <w:r w:rsidRPr="00B96CC1">
        <w:rPr>
          <w:rFonts w:ascii="Verdana" w:eastAsia="Calibri" w:hAnsi="Verdana" w:cs="Arial"/>
          <w:sz w:val="16"/>
          <w:szCs w:val="16"/>
          <w:lang w:val="en-US"/>
        </w:rPr>
        <w:br/>
        <w:t>She is active as a volunteer in local society and active in local politics.</w:t>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sz w:val="16"/>
          <w:szCs w:val="16"/>
          <w:lang w:val="en-US"/>
        </w:rPr>
        <w:br/>
      </w:r>
      <w:r w:rsidRPr="00B96CC1">
        <w:rPr>
          <w:rFonts w:ascii="Verdana" w:eastAsia="Calibri" w:hAnsi="Verdana" w:cs="Arial"/>
          <w:b/>
          <w:color w:val="0070C0"/>
          <w:sz w:val="16"/>
          <w:szCs w:val="16"/>
          <w:lang w:val="en-US"/>
        </w:rPr>
        <w:t>summary</w:t>
      </w:r>
      <w:r w:rsidRPr="00B96CC1">
        <w:rPr>
          <w:rFonts w:ascii="Verdana" w:eastAsia="Calibri" w:hAnsi="Verdana" w:cs="Arial"/>
          <w:b/>
          <w:color w:val="0070C0"/>
          <w:sz w:val="16"/>
          <w:szCs w:val="16"/>
          <w:lang w:val="en-US"/>
        </w:rPr>
        <w:br/>
      </w:r>
      <w:r w:rsidRPr="00B96CC1">
        <w:rPr>
          <w:rFonts w:ascii="Verdana" w:eastAsia="Calibri" w:hAnsi="Verdana" w:cs="Arial"/>
          <w:b/>
          <w:color w:val="0070C0"/>
          <w:sz w:val="18"/>
          <w:szCs w:val="18"/>
          <w:lang w:val="en-US"/>
        </w:rPr>
        <w:t>______________________________________________________________________</w:t>
      </w:r>
    </w:p>
    <w:p w:rsidR="00B96CC1" w:rsidRPr="00B96CC1" w:rsidRDefault="00B96CC1" w:rsidP="00B96CC1">
      <w:pPr>
        <w:tabs>
          <w:tab w:val="clear" w:pos="567"/>
          <w:tab w:val="clear" w:pos="1134"/>
          <w:tab w:val="clear" w:pos="1701"/>
          <w:tab w:val="clear" w:pos="2268"/>
          <w:tab w:val="clear" w:pos="2835"/>
          <w:tab w:val="left" w:pos="0"/>
        </w:tabs>
        <w:overflowPunct/>
        <w:autoSpaceDE/>
        <w:autoSpaceDN/>
        <w:adjustRightInd/>
        <w:spacing w:before="0" w:after="200"/>
        <w:jc w:val="both"/>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Within the Ministry of Transport and Waterworks of the Netherlands and the </w:t>
      </w:r>
      <w:proofErr w:type="spellStart"/>
      <w:r w:rsidRPr="00B96CC1">
        <w:rPr>
          <w:rFonts w:ascii="Verdana" w:eastAsia="Calibri" w:hAnsi="Verdana" w:cs="Arial"/>
          <w:sz w:val="16"/>
          <w:szCs w:val="16"/>
          <w:lang w:val="en-US"/>
        </w:rPr>
        <w:t>Radiocommunications</w:t>
      </w:r>
      <w:proofErr w:type="spellEnd"/>
      <w:r w:rsidRPr="00B96CC1">
        <w:rPr>
          <w:rFonts w:ascii="Verdana" w:eastAsia="Calibri" w:hAnsi="Verdana" w:cs="Arial"/>
          <w:sz w:val="16"/>
          <w:szCs w:val="16"/>
          <w:lang w:val="en-US"/>
        </w:rPr>
        <w:t xml:space="preserve"> Agency she has had different positions, among which Head of the Frequency Management and Regulatory Affairs department. In that capacity she was responsible for national and international matters in the area of allocation, planning, assignment, registration, coordination and use of the radio frequency spectrum and satellite orbits. </w:t>
      </w:r>
    </w:p>
    <w:p w:rsidR="00B96CC1" w:rsidRPr="00B96CC1" w:rsidRDefault="00B96CC1" w:rsidP="00B96CC1">
      <w:pPr>
        <w:tabs>
          <w:tab w:val="clear" w:pos="567"/>
          <w:tab w:val="clear" w:pos="1134"/>
          <w:tab w:val="clear" w:pos="1701"/>
          <w:tab w:val="clear" w:pos="2268"/>
          <w:tab w:val="clear" w:pos="2835"/>
          <w:tab w:val="left" w:pos="0"/>
        </w:tabs>
        <w:overflowPunct/>
        <w:autoSpaceDE/>
        <w:autoSpaceDN/>
        <w:adjustRightInd/>
        <w:spacing w:before="0" w:after="200"/>
        <w:jc w:val="both"/>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Currently she holds the position of coordinator international affairs, where she is responsible for coordinating the positions of the Agency in the different international </w:t>
      </w:r>
      <w:proofErr w:type="spellStart"/>
      <w:r w:rsidRPr="00B96CC1">
        <w:rPr>
          <w:rFonts w:ascii="Verdana" w:eastAsia="Calibri" w:hAnsi="Verdana" w:cs="Arial"/>
          <w:sz w:val="16"/>
          <w:szCs w:val="16"/>
          <w:lang w:val="en-US"/>
        </w:rPr>
        <w:t>organisations</w:t>
      </w:r>
      <w:proofErr w:type="spellEnd"/>
      <w:r w:rsidRPr="00B96CC1">
        <w:rPr>
          <w:rFonts w:ascii="Verdana" w:eastAsia="Calibri" w:hAnsi="Verdana" w:cs="Arial"/>
          <w:sz w:val="16"/>
          <w:szCs w:val="16"/>
          <w:lang w:val="en-US"/>
        </w:rPr>
        <w:t xml:space="preserve"> in which it participates.</w:t>
      </w:r>
    </w:p>
    <w:p w:rsidR="00B96CC1" w:rsidRPr="00B96CC1" w:rsidRDefault="00B96CC1" w:rsidP="00B96CC1">
      <w:pPr>
        <w:tabs>
          <w:tab w:val="clear" w:pos="567"/>
          <w:tab w:val="clear" w:pos="1134"/>
          <w:tab w:val="clear" w:pos="1701"/>
          <w:tab w:val="clear" w:pos="2268"/>
          <w:tab w:val="clear" w:pos="2835"/>
          <w:tab w:val="left" w:pos="0"/>
        </w:tabs>
        <w:overflowPunct/>
        <w:autoSpaceDE/>
        <w:autoSpaceDN/>
        <w:adjustRightInd/>
        <w:spacing w:before="0" w:after="200"/>
        <w:jc w:val="both"/>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Between 1994 and 2003 she worked for the European Communications Office (ECO) of the European Conference of Postal and Telecommunications Administrations (CEPT) in Copenhagen, first as an expert and subsequently as Deputy Director. The core duties of the ECO are to provide a European </w:t>
      </w:r>
      <w:proofErr w:type="spellStart"/>
      <w:r w:rsidRPr="00B96CC1">
        <w:rPr>
          <w:rFonts w:ascii="Verdana" w:eastAsia="Calibri" w:hAnsi="Verdana" w:cs="Arial"/>
          <w:sz w:val="16"/>
          <w:szCs w:val="16"/>
          <w:lang w:val="en-US"/>
        </w:rPr>
        <w:t>centre</w:t>
      </w:r>
      <w:proofErr w:type="spellEnd"/>
      <w:r w:rsidRPr="00B96CC1">
        <w:rPr>
          <w:rFonts w:ascii="Verdana" w:eastAsia="Calibri" w:hAnsi="Verdana" w:cs="Arial"/>
          <w:sz w:val="16"/>
          <w:szCs w:val="16"/>
          <w:lang w:val="en-US"/>
        </w:rPr>
        <w:t xml:space="preserve"> of expertise in electronic communications. During these years she directed a large number of study projects on satellite issues, licensing and spectrum management for the European Commission. </w:t>
      </w:r>
    </w:p>
    <w:p w:rsidR="00B96CC1" w:rsidRPr="00B96CC1" w:rsidRDefault="00B96CC1" w:rsidP="00B96CC1">
      <w:pPr>
        <w:tabs>
          <w:tab w:val="clear" w:pos="567"/>
          <w:tab w:val="clear" w:pos="1134"/>
          <w:tab w:val="clear" w:pos="1701"/>
          <w:tab w:val="clear" w:pos="2268"/>
          <w:tab w:val="clear" w:pos="2835"/>
          <w:tab w:val="left" w:pos="0"/>
        </w:tabs>
        <w:overflowPunct/>
        <w:autoSpaceDE/>
        <w:autoSpaceDN/>
        <w:adjustRightInd/>
        <w:spacing w:before="0" w:after="200"/>
        <w:jc w:val="both"/>
        <w:textAlignment w:val="auto"/>
        <w:rPr>
          <w:rFonts w:ascii="Verdana" w:eastAsia="Calibri" w:hAnsi="Verdana" w:cs="Arial"/>
          <w:sz w:val="16"/>
          <w:szCs w:val="16"/>
          <w:lang w:val="en-US"/>
        </w:rPr>
      </w:pPr>
      <w:r w:rsidRPr="00B96CC1">
        <w:rPr>
          <w:rFonts w:ascii="Verdana" w:eastAsia="Calibri" w:hAnsi="Verdana" w:cs="Arial"/>
          <w:sz w:val="16"/>
          <w:szCs w:val="16"/>
          <w:lang w:val="en-US"/>
        </w:rPr>
        <w:t xml:space="preserve">She has been active in the work of international </w:t>
      </w:r>
      <w:proofErr w:type="spellStart"/>
      <w:r w:rsidRPr="00B96CC1">
        <w:rPr>
          <w:rFonts w:ascii="Verdana" w:eastAsia="Calibri" w:hAnsi="Verdana" w:cs="Arial"/>
          <w:sz w:val="16"/>
          <w:szCs w:val="16"/>
          <w:lang w:val="en-US"/>
        </w:rPr>
        <w:t>organisations</w:t>
      </w:r>
      <w:proofErr w:type="spellEnd"/>
      <w:r w:rsidRPr="00B96CC1">
        <w:rPr>
          <w:rFonts w:ascii="Verdana" w:eastAsia="Calibri" w:hAnsi="Verdana" w:cs="Arial"/>
          <w:sz w:val="16"/>
          <w:szCs w:val="16"/>
          <w:lang w:val="en-US"/>
        </w:rPr>
        <w:t xml:space="preserve"> such as ITU, CEPT and EU for more than 25 years. In her contribution to the work of these </w:t>
      </w:r>
      <w:proofErr w:type="spellStart"/>
      <w:r w:rsidRPr="00B96CC1">
        <w:rPr>
          <w:rFonts w:ascii="Verdana" w:eastAsia="Calibri" w:hAnsi="Verdana" w:cs="Arial"/>
          <w:sz w:val="16"/>
          <w:szCs w:val="16"/>
          <w:lang w:val="en-US"/>
        </w:rPr>
        <w:t>organisations</w:t>
      </w:r>
      <w:proofErr w:type="spellEnd"/>
      <w:r w:rsidRPr="00B96CC1">
        <w:rPr>
          <w:rFonts w:ascii="Verdana" w:eastAsia="Calibri" w:hAnsi="Verdana" w:cs="Arial"/>
          <w:sz w:val="16"/>
          <w:szCs w:val="16"/>
          <w:lang w:val="en-US"/>
        </w:rPr>
        <w:t xml:space="preserve"> she has taken an active role and has chaired a number of meetings, both in the context of the regional preparation for the WRC within the CEPT as on general spectrum management and regulatory topics. Within the ITU she has chaired groups in Study Group 1 as well as during WRC-07 and WRC-12. She is currently vice-chair of ITU-R Study Group 1. She is also a member of the Radio Spectrum Committee (RSC) of the European Union.</w:t>
      </w:r>
    </w:p>
    <w:p w:rsidR="00B96CC1" w:rsidRPr="00B96CC1" w:rsidRDefault="00B96CC1" w:rsidP="00B96CC1">
      <w:pPr>
        <w:tabs>
          <w:tab w:val="clear" w:pos="567"/>
          <w:tab w:val="clear" w:pos="1134"/>
          <w:tab w:val="clear" w:pos="1701"/>
          <w:tab w:val="clear" w:pos="2268"/>
          <w:tab w:val="clear" w:pos="2835"/>
          <w:tab w:val="left" w:pos="0"/>
        </w:tabs>
        <w:overflowPunct/>
        <w:autoSpaceDE/>
        <w:autoSpaceDN/>
        <w:adjustRightInd/>
        <w:spacing w:before="0" w:after="200"/>
        <w:jc w:val="both"/>
        <w:textAlignment w:val="auto"/>
        <w:rPr>
          <w:rFonts w:ascii="Verdana" w:eastAsia="Calibri" w:hAnsi="Verdana" w:cs="Arial"/>
          <w:sz w:val="16"/>
          <w:szCs w:val="16"/>
          <w:lang w:val="en-US"/>
        </w:rPr>
      </w:pPr>
      <w:r w:rsidRPr="00B96CC1">
        <w:rPr>
          <w:rFonts w:ascii="Verdana" w:eastAsia="Calibri" w:hAnsi="Verdana" w:cs="Arial"/>
          <w:sz w:val="16"/>
          <w:szCs w:val="16"/>
          <w:lang w:val="en-US"/>
        </w:rPr>
        <w:t>She has presented and published articles and papers on various subjects related to spectrum management and radio regulations. She has over the years given many presentations at seminars and conferences around the world on spectrum management and satellite regulations and participated as a panelist in many conferences.</w:t>
      </w:r>
    </w:p>
    <w:p w:rsidR="00B5251C" w:rsidRDefault="00B5251C">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741035" w:rsidRPr="00741035" w:rsidRDefault="00741035" w:rsidP="00741035">
      <w:pPr>
        <w:tabs>
          <w:tab w:val="clear" w:pos="567"/>
          <w:tab w:val="clear" w:pos="1134"/>
          <w:tab w:val="clear" w:pos="1701"/>
          <w:tab w:val="clear" w:pos="2268"/>
          <w:tab w:val="clear" w:pos="2835"/>
        </w:tabs>
        <w:overflowPunct/>
        <w:autoSpaceDE/>
        <w:autoSpaceDN/>
        <w:adjustRightInd/>
        <w:spacing w:before="0"/>
        <w:jc w:val="center"/>
        <w:textAlignment w:val="auto"/>
        <w:rPr>
          <w:u w:val="single"/>
          <w:lang w:val="en-US"/>
        </w:rPr>
      </w:pPr>
      <w:r>
        <w:rPr>
          <w:u w:val="single"/>
          <w:lang w:val="en-US"/>
        </w:rPr>
        <w:t>                            </w:t>
      </w:r>
    </w:p>
    <w:sectPr w:rsidR="00741035" w:rsidRPr="00741035"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5E5524">
          <w:rPr>
            <w:noProof/>
          </w:rPr>
          <w:t>3</w:t>
        </w:r>
        <w:r>
          <w:rPr>
            <w:noProof/>
          </w:rPr>
          <w:fldChar w:fldCharType="end"/>
        </w:r>
      </w:p>
    </w:sdtContent>
  </w:sdt>
  <w:p w:rsidR="00A2124B" w:rsidRDefault="00A2124B" w:rsidP="00B96CC1">
    <w:pPr>
      <w:pStyle w:val="Header"/>
      <w:rPr>
        <w:lang w:val="en-US"/>
      </w:rPr>
    </w:pPr>
    <w:r>
      <w:rPr>
        <w:lang w:val="en-US"/>
      </w:rPr>
      <w:t>PP14/</w:t>
    </w:r>
    <w:r w:rsidR="00B96CC1">
      <w:rPr>
        <w:lang w:val="en-US"/>
      </w:rPr>
      <w:t>12</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3">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81E33"/>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E5524"/>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1035"/>
    <w:rsid w:val="00745A37"/>
    <w:rsid w:val="00750829"/>
    <w:rsid w:val="007538C9"/>
    <w:rsid w:val="00753F63"/>
    <w:rsid w:val="007542C4"/>
    <w:rsid w:val="00755067"/>
    <w:rsid w:val="007561B6"/>
    <w:rsid w:val="007649DA"/>
    <w:rsid w:val="00765553"/>
    <w:rsid w:val="00777B8B"/>
    <w:rsid w:val="00793A15"/>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251C"/>
    <w:rsid w:val="00B55E1A"/>
    <w:rsid w:val="00B57988"/>
    <w:rsid w:val="00B62032"/>
    <w:rsid w:val="00B65F8C"/>
    <w:rsid w:val="00B7263B"/>
    <w:rsid w:val="00B73F47"/>
    <w:rsid w:val="00B7638A"/>
    <w:rsid w:val="00B80DF9"/>
    <w:rsid w:val="00B840D8"/>
    <w:rsid w:val="00B96467"/>
    <w:rsid w:val="00B96CC1"/>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15AB"/>
    <w:rsid w:val="00CE3B0F"/>
    <w:rsid w:val="00CE40BB"/>
    <w:rsid w:val="00CF1C71"/>
    <w:rsid w:val="00D07696"/>
    <w:rsid w:val="00D11956"/>
    <w:rsid w:val="00D15A98"/>
    <w:rsid w:val="00D41F69"/>
    <w:rsid w:val="00D43173"/>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11081"/>
    <w:rsid w:val="00E13427"/>
    <w:rsid w:val="00E1374D"/>
    <w:rsid w:val="00E20134"/>
    <w:rsid w:val="00E24CB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lian.jeanty@agentschaptelecom.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25</TotalTime>
  <Pages>5</Pages>
  <Words>1107</Words>
  <Characters>7312</Characters>
  <Application>Microsoft Office Word</Application>
  <DocSecurity>0</DocSecurity>
  <Lines>60</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8403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unknown</cp:lastModifiedBy>
  <cp:revision>6</cp:revision>
  <cp:lastPrinted>2013-11-04T10:00:00Z</cp:lastPrinted>
  <dcterms:created xsi:type="dcterms:W3CDTF">2013-11-15T10:32:00Z</dcterms:created>
  <dcterms:modified xsi:type="dcterms:W3CDTF">2013-11-15T11:42:00Z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