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B74F35">
            <w:pPr>
              <w:spacing w:before="240" w:after="48"/>
              <w:rPr>
                <w:rFonts w:ascii="Verdana" w:hAnsi="Verdana"/>
                <w:b/>
                <w:bCs/>
                <w:position w:val="6"/>
                <w:lang w:eastAsia="zh-CN"/>
              </w:rPr>
            </w:pPr>
            <w:bookmarkStart w:id="0" w:name="dpp"/>
            <w:bookmarkStart w:id="1" w:name="dorlang" w:colFirst="1" w:colLast="1"/>
            <w:bookmarkStart w:id="2" w:name="_GoBack"/>
            <w:bookmarkEnd w:id="2"/>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040A47">
              <w:rPr>
                <w:b/>
                <w:bCs/>
                <w:sz w:val="20"/>
                <w:szCs w:val="16"/>
                <w:lang w:eastAsia="zh-CN"/>
              </w:rPr>
              <w:t>2014</w:t>
            </w:r>
            <w:r w:rsidRPr="00040A47">
              <w:rPr>
                <w:rFonts w:ascii="SimSun" w:hAnsi="SimSun" w:hint="eastAsia"/>
                <w:b/>
                <w:bCs/>
                <w:sz w:val="20"/>
                <w:szCs w:val="16"/>
                <w:lang w:eastAsia="zh-CN"/>
              </w:rPr>
              <w:t>年</w:t>
            </w:r>
            <w:r w:rsidRPr="00040A47">
              <w:rPr>
                <w:b/>
                <w:bCs/>
                <w:sz w:val="22"/>
                <w:szCs w:val="18"/>
                <w:lang w:eastAsia="zh-CN"/>
              </w:rPr>
              <w:t>10</w:t>
            </w:r>
            <w:r w:rsidRPr="00040A47">
              <w:rPr>
                <w:rFonts w:ascii="SimSun" w:hAnsi="SimSun" w:hint="eastAsia"/>
                <w:b/>
                <w:bCs/>
                <w:sz w:val="22"/>
                <w:szCs w:val="18"/>
                <w:lang w:eastAsia="zh-CN"/>
              </w:rPr>
              <w:t>月</w:t>
            </w:r>
            <w:r w:rsidRPr="00040A47">
              <w:rPr>
                <w:b/>
                <w:bCs/>
                <w:sz w:val="22"/>
                <w:szCs w:val="18"/>
                <w:lang w:eastAsia="zh-CN"/>
              </w:rPr>
              <w:t>20</w:t>
            </w:r>
            <w:r w:rsidRPr="00040A47">
              <w:rPr>
                <w:rFonts w:ascii="SimSun" w:hAnsi="SimSun" w:hint="eastAsia"/>
                <w:b/>
                <w:bCs/>
                <w:sz w:val="22"/>
                <w:szCs w:val="18"/>
                <w:lang w:eastAsia="zh-CN"/>
              </w:rPr>
              <w:t>日</w:t>
            </w:r>
            <w:r w:rsidRPr="00040A47">
              <w:rPr>
                <w:b/>
                <w:bCs/>
                <w:sz w:val="22"/>
                <w:szCs w:val="18"/>
                <w:lang w:eastAsia="zh-CN"/>
              </w:rPr>
              <w:t>-11</w:t>
            </w:r>
            <w:r w:rsidRPr="00040A47">
              <w:rPr>
                <w:rFonts w:ascii="SimSun" w:hAnsi="SimSun" w:hint="eastAsia"/>
                <w:b/>
                <w:bCs/>
                <w:sz w:val="22"/>
                <w:szCs w:val="18"/>
                <w:lang w:eastAsia="zh-CN"/>
              </w:rPr>
              <w:t>月</w:t>
            </w:r>
            <w:r w:rsidRPr="00040A47">
              <w:rPr>
                <w:b/>
                <w:bCs/>
                <w:sz w:val="22"/>
                <w:szCs w:val="18"/>
                <w:lang w:eastAsia="zh-CN"/>
              </w:rPr>
              <w:t>7</w:t>
            </w:r>
            <w:r w:rsidRPr="00040A47">
              <w:rPr>
                <w:rFonts w:ascii="SimSun" w:hAnsi="SimSun" w:hint="eastAsia"/>
                <w:b/>
                <w:bCs/>
                <w:sz w:val="22"/>
                <w:szCs w:val="18"/>
                <w:lang w:eastAsia="zh-CN"/>
              </w:rPr>
              <w:t>日，釜山</w:t>
            </w:r>
            <w:bookmarkEnd w:id="0"/>
          </w:p>
        </w:tc>
        <w:tc>
          <w:tcPr>
            <w:tcW w:w="3120" w:type="dxa"/>
          </w:tcPr>
          <w:p w:rsidR="00C710E5" w:rsidRPr="00622560" w:rsidRDefault="00C710E5" w:rsidP="00B74F35">
            <w:bookmarkStart w:id="3" w:name="ditulogo"/>
            <w:bookmarkEnd w:id="3"/>
            <w:r w:rsidRPr="00622560">
              <w:rPr>
                <w:noProof/>
                <w:lang w:val="en-US" w:eastAsia="zh-CN"/>
              </w:rPr>
              <w:drawing>
                <wp:inline distT="0" distB="0" distL="0" distR="0" wp14:anchorId="2EC1F945" wp14:editId="6284AB73">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23330">
        <w:trPr>
          <w:cantSplit/>
        </w:trPr>
        <w:tc>
          <w:tcPr>
            <w:tcW w:w="6911" w:type="dxa"/>
            <w:tcBorders>
              <w:bottom w:val="single" w:sz="12" w:space="0" w:color="auto"/>
            </w:tcBorders>
          </w:tcPr>
          <w:p w:rsidR="00C710E5" w:rsidRPr="00617BE4" w:rsidRDefault="00C710E5" w:rsidP="00B74F35">
            <w:pPr>
              <w:spacing w:after="48"/>
              <w:rPr>
                <w:b/>
                <w:smallCaps/>
                <w:szCs w:val="24"/>
              </w:rPr>
            </w:pPr>
            <w:bookmarkStart w:id="4" w:name="dhead"/>
          </w:p>
        </w:tc>
        <w:tc>
          <w:tcPr>
            <w:tcW w:w="3120" w:type="dxa"/>
            <w:tcBorders>
              <w:bottom w:val="single" w:sz="12" w:space="0" w:color="auto"/>
            </w:tcBorders>
          </w:tcPr>
          <w:p w:rsidR="00C710E5" w:rsidRPr="00AC79BA" w:rsidRDefault="00C710E5" w:rsidP="00B74F35">
            <w:pPr>
              <w:spacing w:after="48"/>
              <w:rPr>
                <w:b/>
                <w:smallCaps/>
                <w:szCs w:val="24"/>
              </w:rPr>
            </w:pPr>
          </w:p>
        </w:tc>
      </w:tr>
      <w:tr w:rsidR="00C710E5" w:rsidRPr="00C324A8" w:rsidTr="00223330">
        <w:trPr>
          <w:cantSplit/>
        </w:trPr>
        <w:tc>
          <w:tcPr>
            <w:tcW w:w="6911" w:type="dxa"/>
            <w:tcBorders>
              <w:top w:val="single" w:sz="12" w:space="0" w:color="auto"/>
            </w:tcBorders>
          </w:tcPr>
          <w:p w:rsidR="00C710E5" w:rsidRPr="00CB4E5A" w:rsidRDefault="00C710E5" w:rsidP="00B74F35">
            <w:pPr>
              <w:rPr>
                <w:rFonts w:ascii="Verdana" w:hAnsi="Verdana"/>
                <w:b/>
                <w:bCs/>
                <w:sz w:val="20"/>
              </w:rPr>
            </w:pPr>
          </w:p>
        </w:tc>
        <w:tc>
          <w:tcPr>
            <w:tcW w:w="3120" w:type="dxa"/>
            <w:tcBorders>
              <w:top w:val="single" w:sz="12" w:space="0" w:color="auto"/>
            </w:tcBorders>
          </w:tcPr>
          <w:p w:rsidR="00C710E5" w:rsidRPr="00CB4E5A" w:rsidRDefault="00C710E5" w:rsidP="00B74F35">
            <w:pPr>
              <w:rPr>
                <w:rFonts w:ascii="Verdana" w:hAnsi="Verdana"/>
                <w:b/>
                <w:bCs/>
                <w:sz w:val="20"/>
              </w:rPr>
            </w:pPr>
          </w:p>
        </w:tc>
      </w:tr>
      <w:tr w:rsidR="00C710E5" w:rsidRPr="00C324A8" w:rsidTr="00223330">
        <w:trPr>
          <w:cantSplit/>
          <w:trHeight w:val="23"/>
        </w:trPr>
        <w:tc>
          <w:tcPr>
            <w:tcW w:w="6911" w:type="dxa"/>
          </w:tcPr>
          <w:p w:rsidR="00C710E5" w:rsidRPr="007F0374" w:rsidRDefault="00C710E5" w:rsidP="00B74F35">
            <w:pPr>
              <w:pStyle w:val="Committee"/>
              <w:framePr w:hSpace="0" w:wrap="auto" w:hAnchor="text" w:yAlign="inline"/>
              <w:spacing w:line="240" w:lineRule="auto"/>
            </w:pPr>
            <w:proofErr w:type="spellStart"/>
            <w:r w:rsidRPr="007F0374">
              <w:t>全体会议</w:t>
            </w:r>
            <w:proofErr w:type="spellEnd"/>
          </w:p>
        </w:tc>
        <w:tc>
          <w:tcPr>
            <w:tcW w:w="3120" w:type="dxa"/>
          </w:tcPr>
          <w:p w:rsidR="00C710E5" w:rsidRPr="007F0374" w:rsidRDefault="00C710E5" w:rsidP="00B74F35">
            <w:pPr>
              <w:spacing w:before="0"/>
              <w:rPr>
                <w:rFonts w:cstheme="minorHAnsi"/>
                <w:szCs w:val="24"/>
              </w:rPr>
            </w:pPr>
            <w:proofErr w:type="spellStart"/>
            <w:r>
              <w:rPr>
                <w:rFonts w:cstheme="minorHAnsi"/>
                <w:b/>
                <w:szCs w:val="24"/>
              </w:rPr>
              <w:t>文件</w:t>
            </w:r>
            <w:proofErr w:type="spellEnd"/>
            <w:r>
              <w:rPr>
                <w:rFonts w:cstheme="minorHAnsi"/>
                <w:b/>
                <w:szCs w:val="24"/>
              </w:rPr>
              <w:t xml:space="preserve"> 29</w:t>
            </w:r>
            <w:r w:rsidR="003B74F0" w:rsidRPr="00F44B1A">
              <w:rPr>
                <w:rFonts w:cstheme="minorHAnsi"/>
                <w:b/>
                <w:szCs w:val="24"/>
              </w:rPr>
              <w:t>-C</w:t>
            </w:r>
          </w:p>
        </w:tc>
      </w:tr>
      <w:tr w:rsidR="00C710E5" w:rsidRPr="00C324A8" w:rsidTr="00223330">
        <w:trPr>
          <w:cantSplit/>
          <w:trHeight w:val="23"/>
        </w:trPr>
        <w:tc>
          <w:tcPr>
            <w:tcW w:w="6911" w:type="dxa"/>
          </w:tcPr>
          <w:p w:rsidR="00C710E5" w:rsidRPr="007F0374" w:rsidRDefault="00C710E5" w:rsidP="00B74F35">
            <w:pPr>
              <w:spacing w:before="0"/>
              <w:rPr>
                <w:rFonts w:cstheme="minorHAnsi"/>
                <w:b/>
                <w:bCs/>
                <w:szCs w:val="24"/>
              </w:rPr>
            </w:pPr>
          </w:p>
        </w:tc>
        <w:tc>
          <w:tcPr>
            <w:tcW w:w="3120" w:type="dxa"/>
          </w:tcPr>
          <w:p w:rsidR="00C710E5" w:rsidRPr="007F0374" w:rsidRDefault="00C710E5" w:rsidP="00B74F35">
            <w:pPr>
              <w:spacing w:before="0"/>
              <w:rPr>
                <w:rFonts w:cstheme="minorHAnsi"/>
                <w:szCs w:val="24"/>
              </w:rPr>
            </w:pPr>
            <w:r w:rsidRPr="007F0374">
              <w:rPr>
                <w:rFonts w:cstheme="minorHAnsi"/>
                <w:b/>
                <w:bCs/>
                <w:szCs w:val="24"/>
              </w:rPr>
              <w:t>2014</w:t>
            </w:r>
            <w:r w:rsidRPr="007F0374">
              <w:rPr>
                <w:rFonts w:cstheme="minorHAnsi"/>
                <w:b/>
                <w:bCs/>
                <w:szCs w:val="24"/>
              </w:rPr>
              <w:t>年</w:t>
            </w:r>
            <w:r w:rsidRPr="007F0374">
              <w:rPr>
                <w:rFonts w:cstheme="minorHAnsi"/>
                <w:b/>
                <w:bCs/>
                <w:szCs w:val="24"/>
              </w:rPr>
              <w:t>2</w:t>
            </w:r>
            <w:r w:rsidRPr="007F0374">
              <w:rPr>
                <w:rFonts w:cstheme="minorHAnsi"/>
                <w:b/>
                <w:bCs/>
                <w:szCs w:val="24"/>
              </w:rPr>
              <w:t>月</w:t>
            </w:r>
            <w:r w:rsidRPr="007F0374">
              <w:rPr>
                <w:rFonts w:cstheme="minorHAnsi"/>
                <w:b/>
                <w:bCs/>
                <w:szCs w:val="24"/>
              </w:rPr>
              <w:t>18</w:t>
            </w:r>
            <w:r w:rsidRPr="007F0374">
              <w:rPr>
                <w:rFonts w:cstheme="minorHAnsi"/>
                <w:b/>
                <w:bCs/>
                <w:szCs w:val="24"/>
              </w:rPr>
              <w:t>日</w:t>
            </w:r>
          </w:p>
        </w:tc>
      </w:tr>
      <w:tr w:rsidR="00C710E5" w:rsidRPr="00C324A8" w:rsidTr="00223330">
        <w:trPr>
          <w:cantSplit/>
          <w:trHeight w:val="23"/>
        </w:trPr>
        <w:tc>
          <w:tcPr>
            <w:tcW w:w="6911" w:type="dxa"/>
          </w:tcPr>
          <w:p w:rsidR="00C710E5" w:rsidRPr="007F0374" w:rsidRDefault="00C710E5" w:rsidP="00B74F35">
            <w:pPr>
              <w:spacing w:before="0"/>
              <w:rPr>
                <w:rFonts w:cstheme="minorHAnsi"/>
                <w:b/>
                <w:bCs/>
                <w:szCs w:val="24"/>
              </w:rPr>
            </w:pPr>
          </w:p>
        </w:tc>
        <w:tc>
          <w:tcPr>
            <w:tcW w:w="3120" w:type="dxa"/>
          </w:tcPr>
          <w:p w:rsidR="00C710E5" w:rsidRPr="007F0374" w:rsidRDefault="00C710E5" w:rsidP="00B74F35">
            <w:pPr>
              <w:spacing w:before="0"/>
              <w:rPr>
                <w:rFonts w:cstheme="minorHAnsi"/>
                <w:szCs w:val="24"/>
                <w:lang w:eastAsia="zh-CN"/>
              </w:rPr>
            </w:pPr>
            <w:proofErr w:type="spellStart"/>
            <w:r w:rsidRPr="007F0374">
              <w:rPr>
                <w:rFonts w:cstheme="minorHAnsi"/>
                <w:b/>
                <w:bCs/>
                <w:szCs w:val="24"/>
              </w:rPr>
              <w:t>原文：英文</w:t>
            </w:r>
            <w:proofErr w:type="spellEnd"/>
            <w:r w:rsidR="002B2B79">
              <w:rPr>
                <w:rFonts w:cstheme="minorHAnsi" w:hint="eastAsia"/>
                <w:b/>
                <w:bCs/>
                <w:szCs w:val="24"/>
                <w:lang w:eastAsia="zh-CN"/>
              </w:rPr>
              <w:t>/</w:t>
            </w:r>
            <w:r w:rsidR="00C72AC5">
              <w:rPr>
                <w:rFonts w:cstheme="minorHAnsi" w:hint="eastAsia"/>
                <w:b/>
                <w:bCs/>
                <w:szCs w:val="24"/>
                <w:lang w:eastAsia="zh-CN"/>
              </w:rPr>
              <w:t>西班牙文</w:t>
            </w:r>
          </w:p>
        </w:tc>
      </w:tr>
      <w:tr w:rsidR="00C710E5" w:rsidRPr="00C324A8" w:rsidTr="00223330">
        <w:trPr>
          <w:cantSplit/>
          <w:trHeight w:val="23"/>
        </w:trPr>
        <w:tc>
          <w:tcPr>
            <w:tcW w:w="10031" w:type="dxa"/>
            <w:gridSpan w:val="2"/>
          </w:tcPr>
          <w:p w:rsidR="00C710E5" w:rsidRDefault="00C710E5" w:rsidP="00B74F35">
            <w:pPr>
              <w:spacing w:before="0"/>
              <w:rPr>
                <w:rFonts w:ascii="Verdana" w:hAnsi="Verdana"/>
                <w:b/>
                <w:bCs/>
                <w:sz w:val="20"/>
              </w:rPr>
            </w:pPr>
          </w:p>
        </w:tc>
      </w:tr>
      <w:tr w:rsidR="00C710E5" w:rsidTr="00223330">
        <w:trPr>
          <w:cantSplit/>
        </w:trPr>
        <w:tc>
          <w:tcPr>
            <w:tcW w:w="10031" w:type="dxa"/>
            <w:gridSpan w:val="2"/>
          </w:tcPr>
          <w:p w:rsidR="00C710E5" w:rsidRDefault="003A046C" w:rsidP="00B74F35">
            <w:pPr>
              <w:pStyle w:val="Source"/>
              <w:rPr>
                <w:lang w:eastAsia="zh-CN"/>
              </w:rPr>
            </w:pPr>
            <w:bookmarkStart w:id="5" w:name="dsource" w:colFirst="0" w:colLast="0"/>
            <w:bookmarkEnd w:id="1"/>
            <w:bookmarkEnd w:id="4"/>
            <w:r w:rsidRPr="003A046C">
              <w:rPr>
                <w:rFonts w:hint="eastAsia"/>
                <w:lang w:eastAsia="zh-CN"/>
              </w:rPr>
              <w:t>阿根廷</w:t>
            </w:r>
            <w:r w:rsidRPr="003A046C">
              <w:rPr>
                <w:rFonts w:hint="eastAsia"/>
                <w:lang w:eastAsia="zh-CN"/>
              </w:rPr>
              <w:t>/</w:t>
            </w:r>
            <w:r w:rsidRPr="003A046C">
              <w:rPr>
                <w:rFonts w:hint="eastAsia"/>
                <w:lang w:eastAsia="zh-CN"/>
              </w:rPr>
              <w:t>巴西</w:t>
            </w:r>
            <w:r w:rsidRPr="003A046C">
              <w:rPr>
                <w:rFonts w:hint="eastAsia"/>
                <w:lang w:eastAsia="zh-CN"/>
              </w:rPr>
              <w:t>/</w:t>
            </w:r>
            <w:r w:rsidRPr="003A046C">
              <w:rPr>
                <w:rFonts w:hint="eastAsia"/>
                <w:lang w:eastAsia="zh-CN"/>
              </w:rPr>
              <w:t>加拿大</w:t>
            </w:r>
            <w:r w:rsidRPr="003A046C">
              <w:rPr>
                <w:rFonts w:hint="eastAsia"/>
                <w:lang w:eastAsia="zh-CN"/>
              </w:rPr>
              <w:t>/</w:t>
            </w:r>
            <w:r w:rsidRPr="003A046C">
              <w:rPr>
                <w:rFonts w:hint="eastAsia"/>
                <w:lang w:eastAsia="zh-CN"/>
              </w:rPr>
              <w:t>乌拉圭</w:t>
            </w:r>
          </w:p>
        </w:tc>
      </w:tr>
      <w:tr w:rsidR="00C710E5" w:rsidTr="00223330">
        <w:trPr>
          <w:cantSplit/>
        </w:trPr>
        <w:tc>
          <w:tcPr>
            <w:tcW w:w="10031" w:type="dxa"/>
            <w:gridSpan w:val="2"/>
          </w:tcPr>
          <w:p w:rsidR="00C710E5" w:rsidRDefault="002E273F" w:rsidP="00B74F35">
            <w:pPr>
              <w:pStyle w:val="Title1"/>
              <w:rPr>
                <w:lang w:eastAsia="zh-CN"/>
              </w:rPr>
            </w:pPr>
            <w:bookmarkStart w:id="6" w:name="dtitle1" w:colFirst="0" w:colLast="0"/>
            <w:bookmarkEnd w:id="5"/>
            <w:r>
              <w:rPr>
                <w:rFonts w:hint="eastAsia"/>
                <w:lang w:eastAsia="zh-CN"/>
              </w:rPr>
              <w:t>有关大会工作的提案</w:t>
            </w:r>
          </w:p>
        </w:tc>
      </w:tr>
      <w:tr w:rsidR="00C710E5" w:rsidTr="00223330">
        <w:trPr>
          <w:cantSplit/>
        </w:trPr>
        <w:tc>
          <w:tcPr>
            <w:tcW w:w="10031" w:type="dxa"/>
            <w:gridSpan w:val="2"/>
          </w:tcPr>
          <w:p w:rsidR="00C710E5" w:rsidRDefault="002E273F" w:rsidP="00B74F35">
            <w:pPr>
              <w:pStyle w:val="Title2"/>
              <w:rPr>
                <w:lang w:eastAsia="zh-CN"/>
              </w:rPr>
            </w:pPr>
            <w:bookmarkStart w:id="7" w:name="dtitle2" w:colFirst="0" w:colLast="0"/>
            <w:bookmarkEnd w:id="6"/>
            <w:r>
              <w:rPr>
                <w:rFonts w:hint="eastAsia"/>
                <w:lang w:eastAsia="zh-CN"/>
              </w:rPr>
              <w:t>副秘书长的职责和职能</w:t>
            </w:r>
          </w:p>
        </w:tc>
      </w:tr>
      <w:tr w:rsidR="00C710E5" w:rsidTr="00223330">
        <w:trPr>
          <w:cantSplit/>
        </w:trPr>
        <w:tc>
          <w:tcPr>
            <w:tcW w:w="10031" w:type="dxa"/>
            <w:gridSpan w:val="2"/>
          </w:tcPr>
          <w:p w:rsidR="00C710E5" w:rsidRDefault="00C710E5" w:rsidP="00B74F35">
            <w:pPr>
              <w:pStyle w:val="Agendaitem"/>
            </w:pPr>
            <w:bookmarkStart w:id="8" w:name="dtitle3" w:colFirst="0" w:colLast="0"/>
            <w:bookmarkEnd w:id="7"/>
          </w:p>
        </w:tc>
      </w:tr>
    </w:tbl>
    <w:bookmarkEnd w:id="8"/>
    <w:p w:rsidR="003A046C" w:rsidRDefault="002E273F" w:rsidP="00A74B0E">
      <w:pPr>
        <w:pStyle w:val="Headingb"/>
        <w:rPr>
          <w:lang w:eastAsia="zh-CN"/>
        </w:rPr>
      </w:pPr>
      <w:r>
        <w:rPr>
          <w:rFonts w:hint="eastAsia"/>
          <w:lang w:eastAsia="zh-CN"/>
        </w:rPr>
        <w:t>背景</w:t>
      </w:r>
    </w:p>
    <w:p w:rsidR="003A046C" w:rsidRPr="004640B8" w:rsidRDefault="002E273F" w:rsidP="00B74F35">
      <w:pPr>
        <w:ind w:firstLineChars="200" w:firstLine="480"/>
        <w:rPr>
          <w:lang w:val="en-CA" w:eastAsia="zh-CN"/>
        </w:rPr>
      </w:pPr>
      <w:r>
        <w:rPr>
          <w:rFonts w:hint="eastAsia"/>
          <w:lang w:eastAsia="zh-CN"/>
        </w:rPr>
        <w:t>《公约》和《组织法》的相关条款规定了选任官员的职责和责任，即</w:t>
      </w:r>
      <w:r w:rsidR="00AE7F3B">
        <w:rPr>
          <w:rFonts w:hint="eastAsia"/>
          <w:lang w:eastAsia="zh-CN"/>
        </w:rPr>
        <w:t>，</w:t>
      </w:r>
      <w:r>
        <w:rPr>
          <w:rFonts w:hint="eastAsia"/>
          <w:lang w:eastAsia="zh-CN"/>
        </w:rPr>
        <w:t>《组织法》第</w:t>
      </w:r>
      <w:r>
        <w:rPr>
          <w:rFonts w:hint="eastAsia"/>
          <w:lang w:eastAsia="zh-CN"/>
        </w:rPr>
        <w:t>11</w:t>
      </w:r>
      <w:r>
        <w:rPr>
          <w:rFonts w:hint="eastAsia"/>
          <w:lang w:eastAsia="zh-CN"/>
        </w:rPr>
        <w:t>条和《公约》第</w:t>
      </w:r>
      <w:r>
        <w:rPr>
          <w:rFonts w:hint="eastAsia"/>
          <w:lang w:eastAsia="zh-CN"/>
        </w:rPr>
        <w:t>5</w:t>
      </w:r>
      <w:r>
        <w:rPr>
          <w:rFonts w:hint="eastAsia"/>
          <w:lang w:eastAsia="zh-CN"/>
        </w:rPr>
        <w:t>条规定了秘书长的职能；《公约》第</w:t>
      </w:r>
      <w:r>
        <w:rPr>
          <w:rFonts w:hint="eastAsia"/>
          <w:lang w:eastAsia="zh-CN"/>
        </w:rPr>
        <w:t>12</w:t>
      </w:r>
      <w:r>
        <w:rPr>
          <w:rFonts w:hint="eastAsia"/>
          <w:lang w:eastAsia="zh-CN"/>
        </w:rPr>
        <w:t>、</w:t>
      </w:r>
      <w:r w:rsidR="00AE7F3B">
        <w:rPr>
          <w:rFonts w:hint="eastAsia"/>
          <w:lang w:eastAsia="zh-CN"/>
        </w:rPr>
        <w:t>1</w:t>
      </w:r>
      <w:r>
        <w:rPr>
          <w:rFonts w:hint="eastAsia"/>
          <w:lang w:eastAsia="zh-CN"/>
        </w:rPr>
        <w:t>8</w:t>
      </w:r>
      <w:r>
        <w:rPr>
          <w:rFonts w:hint="eastAsia"/>
          <w:lang w:eastAsia="zh-CN"/>
        </w:rPr>
        <w:t>和</w:t>
      </w:r>
      <w:r>
        <w:rPr>
          <w:rFonts w:hint="eastAsia"/>
          <w:lang w:eastAsia="zh-CN"/>
        </w:rPr>
        <w:t>15</w:t>
      </w:r>
      <w:r>
        <w:rPr>
          <w:rFonts w:hint="eastAsia"/>
          <w:lang w:eastAsia="zh-CN"/>
        </w:rPr>
        <w:t>条分别规定了无线电通信局主任、电信发展局主任和电信标准化局主任的职能。</w:t>
      </w:r>
    </w:p>
    <w:p w:rsidR="00E215AA" w:rsidRDefault="002E273F" w:rsidP="00B74F35">
      <w:pPr>
        <w:ind w:firstLineChars="200" w:firstLine="480"/>
        <w:rPr>
          <w:lang w:val="en-CA" w:eastAsia="zh-CN"/>
        </w:rPr>
      </w:pPr>
      <w:r>
        <w:rPr>
          <w:rFonts w:hint="eastAsia"/>
          <w:lang w:eastAsia="zh-CN"/>
        </w:rPr>
        <w:t>《组织法》第</w:t>
      </w:r>
      <w:r>
        <w:rPr>
          <w:rFonts w:hint="eastAsia"/>
          <w:lang w:eastAsia="zh-CN"/>
        </w:rPr>
        <w:t>11</w:t>
      </w:r>
      <w:r>
        <w:rPr>
          <w:rFonts w:hint="eastAsia"/>
          <w:lang w:eastAsia="zh-CN"/>
        </w:rPr>
        <w:t>条和《公约》第</w:t>
      </w:r>
      <w:r>
        <w:rPr>
          <w:rFonts w:hint="eastAsia"/>
          <w:lang w:eastAsia="zh-CN"/>
        </w:rPr>
        <w:t>5</w:t>
      </w:r>
      <w:r>
        <w:rPr>
          <w:rFonts w:hint="eastAsia"/>
          <w:lang w:eastAsia="zh-CN"/>
        </w:rPr>
        <w:t>条仅规定了副秘书长在秘书长缺席时应履行秘书长的职责这一职能。除</w:t>
      </w:r>
      <w:r w:rsidR="00C82CB4">
        <w:rPr>
          <w:rFonts w:hint="eastAsia"/>
          <w:lang w:val="en-CA" w:eastAsia="zh-CN"/>
        </w:rPr>
        <w:t>第</w:t>
      </w:r>
      <w:r w:rsidR="003A046C" w:rsidRPr="004640B8">
        <w:rPr>
          <w:lang w:val="en-CA" w:eastAsia="zh-CN"/>
        </w:rPr>
        <w:t>148</w:t>
      </w:r>
      <w:r w:rsidR="00C82CB4">
        <w:rPr>
          <w:rFonts w:hint="eastAsia"/>
          <w:lang w:val="en-CA" w:eastAsia="zh-CN"/>
        </w:rPr>
        <w:t>号决议（</w:t>
      </w:r>
      <w:r w:rsidR="00C82CB4" w:rsidRPr="00C82CB4">
        <w:rPr>
          <w:rFonts w:hint="eastAsia"/>
          <w:lang w:val="en-CA" w:eastAsia="zh-CN"/>
        </w:rPr>
        <w:t>2006</w:t>
      </w:r>
      <w:r w:rsidR="00C82CB4" w:rsidRPr="00C82CB4">
        <w:rPr>
          <w:rFonts w:hint="eastAsia"/>
          <w:lang w:val="en-CA" w:eastAsia="zh-CN"/>
        </w:rPr>
        <w:t>年，安塔利亚</w:t>
      </w:r>
      <w:r w:rsidR="00C82CB4">
        <w:rPr>
          <w:rFonts w:hint="eastAsia"/>
          <w:lang w:val="en-CA" w:eastAsia="zh-CN"/>
        </w:rPr>
        <w:t>）</w:t>
      </w:r>
      <w:r w:rsidRPr="00D33CC0">
        <w:rPr>
          <w:rFonts w:hint="eastAsia"/>
          <w:lang w:eastAsia="zh-CN"/>
        </w:rPr>
        <w:t xml:space="preserve"> </w:t>
      </w:r>
      <w:r w:rsidRPr="00D33CC0">
        <w:rPr>
          <w:lang w:val="en-CA" w:eastAsia="zh-CN"/>
        </w:rPr>
        <w:t>–</w:t>
      </w:r>
      <w:r>
        <w:rPr>
          <w:rFonts w:hint="eastAsia"/>
          <w:lang w:val="en-CA" w:eastAsia="zh-CN"/>
        </w:rPr>
        <w:t xml:space="preserve"> </w:t>
      </w:r>
      <w:r w:rsidR="00C82CB4" w:rsidRPr="00C82CB4">
        <w:rPr>
          <w:rFonts w:ascii="STKaiti" w:eastAsia="STKaiti" w:hAnsi="STKaiti" w:hint="eastAsia"/>
          <w:lang w:val="en-CA" w:eastAsia="zh-CN"/>
        </w:rPr>
        <w:t>副秘书长的任务和职能</w:t>
      </w:r>
      <w:r>
        <w:rPr>
          <w:rFonts w:ascii="STKaiti" w:eastAsia="STKaiti" w:hAnsi="STKaiti" w:hint="eastAsia"/>
          <w:lang w:val="en-CA" w:eastAsia="zh-CN"/>
        </w:rPr>
        <w:t xml:space="preserve"> </w:t>
      </w:r>
      <w:r w:rsidRPr="00D33CC0">
        <w:rPr>
          <w:lang w:val="en-CA" w:eastAsia="zh-CN"/>
        </w:rPr>
        <w:t>–</w:t>
      </w:r>
      <w:r>
        <w:rPr>
          <w:rFonts w:ascii="STKaiti" w:eastAsia="STKaiti" w:hAnsi="STKaiti" w:hint="eastAsia"/>
          <w:lang w:val="en-CA" w:eastAsia="zh-CN"/>
        </w:rPr>
        <w:t xml:space="preserve"> </w:t>
      </w:r>
      <w:r w:rsidRPr="002E273F">
        <w:rPr>
          <w:rFonts w:hint="eastAsia"/>
          <w:lang w:val="en-CA" w:eastAsia="zh-CN"/>
        </w:rPr>
        <w:t>总体阐明副秘书长的职责外</w:t>
      </w:r>
      <w:r w:rsidR="00C82CB4">
        <w:rPr>
          <w:rFonts w:hint="eastAsia"/>
          <w:lang w:val="en-CA" w:eastAsia="zh-CN"/>
        </w:rPr>
        <w:t>，</w:t>
      </w:r>
      <w:r>
        <w:rPr>
          <w:rFonts w:hint="eastAsia"/>
          <w:lang w:val="en-CA" w:eastAsia="zh-CN"/>
        </w:rPr>
        <w:t>基本文件未具体涉及副秘书长的责任，唯一例外是一项说</w:t>
      </w:r>
      <w:r w:rsidR="00AE7F3B">
        <w:rPr>
          <w:rFonts w:hint="eastAsia"/>
          <w:lang w:val="en-CA" w:eastAsia="zh-CN"/>
        </w:rPr>
        <w:t>明</w:t>
      </w:r>
      <w:r>
        <w:rPr>
          <w:rFonts w:hint="eastAsia"/>
          <w:lang w:val="en-CA" w:eastAsia="zh-CN"/>
        </w:rPr>
        <w:t>表明，</w:t>
      </w:r>
      <w:r w:rsidR="003E04C1" w:rsidRPr="003E04C1">
        <w:rPr>
          <w:rFonts w:hint="eastAsia"/>
          <w:lang w:val="en-CA" w:eastAsia="zh-CN"/>
        </w:rPr>
        <w:t>秘书长应向副秘书长下放国际电联的部分管理职能</w:t>
      </w:r>
      <w:r>
        <w:rPr>
          <w:rFonts w:hint="eastAsia"/>
          <w:lang w:val="en-CA" w:eastAsia="zh-CN"/>
        </w:rPr>
        <w:t>。此外，相关决议做出决定，</w:t>
      </w:r>
      <w:r w:rsidR="003E04C1" w:rsidRPr="003E04C1">
        <w:rPr>
          <w:rFonts w:hint="eastAsia"/>
          <w:lang w:val="en-CA" w:eastAsia="zh-CN"/>
        </w:rPr>
        <w:t>为增加国际电联管理工作的透明度</w:t>
      </w:r>
      <w:r>
        <w:rPr>
          <w:rFonts w:hint="eastAsia"/>
          <w:lang w:val="en-CA" w:eastAsia="zh-CN"/>
        </w:rPr>
        <w:t>和</w:t>
      </w:r>
      <w:r w:rsidR="003E04C1" w:rsidRPr="003E04C1">
        <w:rPr>
          <w:rFonts w:hint="eastAsia"/>
          <w:lang w:val="en-CA" w:eastAsia="zh-CN"/>
        </w:rPr>
        <w:t>提高效率，应依照基本法律文件规定副秘书长的任务，以便明确运作和管理责任</w:t>
      </w:r>
      <w:r w:rsidR="003E04C1">
        <w:rPr>
          <w:rFonts w:hint="eastAsia"/>
          <w:lang w:val="en-CA" w:eastAsia="zh-CN"/>
        </w:rPr>
        <w:t>。</w:t>
      </w:r>
    </w:p>
    <w:p w:rsidR="00E215AA" w:rsidRDefault="00E215AA" w:rsidP="00B74F35">
      <w:pPr>
        <w:tabs>
          <w:tab w:val="clear" w:pos="567"/>
          <w:tab w:val="clear" w:pos="1134"/>
          <w:tab w:val="clear" w:pos="1701"/>
          <w:tab w:val="clear" w:pos="2268"/>
          <w:tab w:val="clear" w:pos="2835"/>
        </w:tabs>
        <w:overflowPunct/>
        <w:autoSpaceDE/>
        <w:autoSpaceDN/>
        <w:adjustRightInd/>
        <w:spacing w:before="0"/>
        <w:textAlignment w:val="auto"/>
        <w:rPr>
          <w:lang w:val="en-CA" w:eastAsia="zh-CN"/>
        </w:rPr>
      </w:pPr>
    </w:p>
    <w:p w:rsidR="00E215AA" w:rsidRDefault="00E215AA" w:rsidP="00B74F35">
      <w:pPr>
        <w:tabs>
          <w:tab w:val="clear" w:pos="567"/>
          <w:tab w:val="clear" w:pos="1134"/>
          <w:tab w:val="clear" w:pos="1701"/>
          <w:tab w:val="clear" w:pos="2268"/>
          <w:tab w:val="clear" w:pos="2835"/>
        </w:tabs>
        <w:overflowPunct/>
        <w:autoSpaceDE/>
        <w:autoSpaceDN/>
        <w:adjustRightInd/>
        <w:spacing w:before="0"/>
        <w:textAlignment w:val="auto"/>
        <w:rPr>
          <w:lang w:val="en-CA" w:eastAsia="zh-CN"/>
        </w:rPr>
      </w:pPr>
      <w:r>
        <w:rPr>
          <w:lang w:val="en-CA" w:eastAsia="zh-CN"/>
        </w:rPr>
        <w:br w:type="page"/>
      </w:r>
    </w:p>
    <w:p w:rsidR="003A046C" w:rsidRDefault="002E273F" w:rsidP="00A74B0E">
      <w:pPr>
        <w:pStyle w:val="Headingb"/>
        <w:rPr>
          <w:lang w:val="en-CA" w:eastAsia="zh-CN"/>
        </w:rPr>
      </w:pPr>
      <w:r>
        <w:rPr>
          <w:rFonts w:hint="eastAsia"/>
          <w:lang w:val="en-CA" w:eastAsia="zh-CN"/>
        </w:rPr>
        <w:lastRenderedPageBreak/>
        <w:t>提案</w:t>
      </w:r>
    </w:p>
    <w:p w:rsidR="003A046C" w:rsidRPr="004640B8" w:rsidRDefault="002E273F" w:rsidP="00B74F35">
      <w:pPr>
        <w:ind w:firstLineChars="200" w:firstLine="480"/>
        <w:rPr>
          <w:lang w:eastAsia="zh-CN"/>
        </w:rPr>
      </w:pPr>
      <w:r>
        <w:rPr>
          <w:rFonts w:hint="eastAsia"/>
          <w:lang w:val="en-CA" w:eastAsia="zh-CN"/>
        </w:rPr>
        <w:t>现提议对副秘书长在总秘书处负有的管理监督职责和职能做出总体规定。有关</w:t>
      </w:r>
      <w:r>
        <w:rPr>
          <w:rFonts w:hint="eastAsia"/>
          <w:lang w:eastAsia="zh-CN"/>
        </w:rPr>
        <w:t>《组织法》第</w:t>
      </w:r>
      <w:r>
        <w:rPr>
          <w:rFonts w:hint="eastAsia"/>
          <w:lang w:eastAsia="zh-CN"/>
        </w:rPr>
        <w:t>11</w:t>
      </w:r>
      <w:r>
        <w:rPr>
          <w:rFonts w:hint="eastAsia"/>
          <w:lang w:eastAsia="zh-CN"/>
        </w:rPr>
        <w:t>条</w:t>
      </w:r>
      <w:r w:rsidR="00D4141C">
        <w:rPr>
          <w:rFonts w:hint="eastAsia"/>
          <w:lang w:eastAsia="zh-CN"/>
        </w:rPr>
        <w:t>（第</w:t>
      </w:r>
      <w:r w:rsidR="00D4141C">
        <w:rPr>
          <w:rFonts w:hint="eastAsia"/>
          <w:lang w:eastAsia="zh-CN"/>
        </w:rPr>
        <w:t>77</w:t>
      </w:r>
      <w:r w:rsidR="00D4141C">
        <w:rPr>
          <w:rFonts w:hint="eastAsia"/>
          <w:lang w:eastAsia="zh-CN"/>
        </w:rPr>
        <w:t>款）</w:t>
      </w:r>
      <w:r>
        <w:rPr>
          <w:rFonts w:hint="eastAsia"/>
          <w:lang w:eastAsia="zh-CN"/>
        </w:rPr>
        <w:t>和《公约》第</w:t>
      </w:r>
      <w:r>
        <w:rPr>
          <w:rFonts w:hint="eastAsia"/>
          <w:lang w:eastAsia="zh-CN"/>
        </w:rPr>
        <w:t>5</w:t>
      </w:r>
      <w:r>
        <w:rPr>
          <w:rFonts w:hint="eastAsia"/>
          <w:lang w:eastAsia="zh-CN"/>
        </w:rPr>
        <w:t>条</w:t>
      </w:r>
      <w:r w:rsidR="00D4141C">
        <w:rPr>
          <w:rFonts w:hint="eastAsia"/>
          <w:lang w:eastAsia="zh-CN"/>
        </w:rPr>
        <w:t>（第</w:t>
      </w:r>
      <w:r w:rsidR="00D4141C">
        <w:rPr>
          <w:rFonts w:hint="eastAsia"/>
          <w:lang w:eastAsia="zh-CN"/>
        </w:rPr>
        <w:t>105</w:t>
      </w:r>
      <w:r w:rsidR="00D4141C">
        <w:rPr>
          <w:rFonts w:hint="eastAsia"/>
          <w:lang w:eastAsia="zh-CN"/>
        </w:rPr>
        <w:t>款）的具体拟议修正案如下。</w:t>
      </w:r>
    </w:p>
    <w:p w:rsidR="00476923" w:rsidRDefault="00476923" w:rsidP="00B74F35">
      <w:pPr>
        <w:rPr>
          <w:lang w:val="en-US" w:eastAsia="zh-CN"/>
        </w:rPr>
      </w:pPr>
    </w:p>
    <w:tbl>
      <w:tblPr>
        <w:tblW w:w="9810" w:type="dxa"/>
        <w:tblLayout w:type="fixed"/>
        <w:tblLook w:val="0100" w:firstRow="0" w:lastRow="0" w:firstColumn="0" w:lastColumn="1" w:noHBand="0" w:noVBand="0"/>
      </w:tblPr>
      <w:tblGrid>
        <w:gridCol w:w="1985"/>
        <w:gridCol w:w="7825"/>
      </w:tblGrid>
      <w:tr w:rsidR="00F80F13" w:rsidRPr="005B5D60" w:rsidTr="00DB5DBA">
        <w:tc>
          <w:tcPr>
            <w:tcW w:w="1985" w:type="dxa"/>
            <w:tcMar>
              <w:left w:w="108" w:type="dxa"/>
              <w:right w:w="108" w:type="dxa"/>
            </w:tcMar>
          </w:tcPr>
          <w:p w:rsidR="00F80F13" w:rsidRPr="00595BE0" w:rsidRDefault="00B529A4" w:rsidP="00B74F35">
            <w:pPr>
              <w:pStyle w:val="VolumeTitleS2"/>
            </w:pPr>
          </w:p>
        </w:tc>
        <w:tc>
          <w:tcPr>
            <w:tcW w:w="7825" w:type="dxa"/>
            <w:tcMar>
              <w:left w:w="108" w:type="dxa"/>
              <w:right w:w="108" w:type="dxa"/>
            </w:tcMar>
          </w:tcPr>
          <w:p w:rsidR="00F80F13" w:rsidRPr="008F13B2" w:rsidRDefault="002D4323" w:rsidP="00B74F35">
            <w:pPr>
              <w:pStyle w:val="VolumeTitle"/>
              <w:rPr>
                <w:rFonts w:eastAsia="SimSun"/>
              </w:rPr>
            </w:pPr>
            <w:r w:rsidRPr="008F13B2">
              <w:rPr>
                <w:rFonts w:eastAsia="SimSun" w:hint="eastAsia"/>
              </w:rPr>
              <w:t>《国际电信联盟组织法》</w:t>
            </w:r>
          </w:p>
        </w:tc>
      </w:tr>
      <w:tr w:rsidR="00B273AB" w:rsidTr="00DB5DBA">
        <w:tc>
          <w:tcPr>
            <w:tcW w:w="1985" w:type="dxa"/>
            <w:tcMar>
              <w:left w:w="108" w:type="dxa"/>
              <w:right w:w="108" w:type="dxa"/>
            </w:tcMar>
          </w:tcPr>
          <w:p w:rsidR="00B273AB" w:rsidRDefault="00B529A4" w:rsidP="00B74F35">
            <w:pPr>
              <w:pStyle w:val="ChapNoS2"/>
              <w:rPr>
                <w:lang w:eastAsia="zh-CN"/>
              </w:rPr>
            </w:pPr>
          </w:p>
          <w:p w:rsidR="00B273AB" w:rsidRPr="0024553B" w:rsidRDefault="00B529A4" w:rsidP="00B74F35">
            <w:pPr>
              <w:pStyle w:val="ChaptitleS2"/>
              <w:rPr>
                <w:lang w:eastAsia="zh-CN"/>
              </w:rPr>
            </w:pPr>
          </w:p>
        </w:tc>
        <w:tc>
          <w:tcPr>
            <w:tcW w:w="7825" w:type="dxa"/>
            <w:tcMar>
              <w:left w:w="108" w:type="dxa"/>
              <w:right w:w="108" w:type="dxa"/>
            </w:tcMar>
          </w:tcPr>
          <w:p w:rsidR="0076565D" w:rsidRDefault="002D4323" w:rsidP="00B74F35">
            <w:pPr>
              <w:pStyle w:val="ChapNo"/>
              <w:rPr>
                <w:lang w:val="fr-FR" w:eastAsia="zh-CN"/>
              </w:rPr>
            </w:pPr>
            <w:bookmarkStart w:id="9" w:name="_Toc37575190"/>
            <w:r>
              <w:rPr>
                <w:rFonts w:hint="eastAsia"/>
                <w:lang w:val="fr-FR" w:eastAsia="zh-CN"/>
              </w:rPr>
              <w:t>第</w:t>
            </w:r>
            <w:r>
              <w:rPr>
                <w:lang w:val="fr-FR" w:eastAsia="zh-CN"/>
              </w:rPr>
              <w:t xml:space="preserve"> </w:t>
            </w:r>
            <w:bookmarkEnd w:id="9"/>
            <w:proofErr w:type="gramStart"/>
            <w:r>
              <w:rPr>
                <w:rFonts w:hint="eastAsia"/>
                <w:lang w:val="fr-FR" w:eastAsia="zh-CN"/>
              </w:rPr>
              <w:t>一</w:t>
            </w:r>
            <w:proofErr w:type="gramEnd"/>
            <w:r>
              <w:rPr>
                <w:rFonts w:hint="eastAsia"/>
                <w:lang w:val="fr-FR" w:eastAsia="zh-CN"/>
              </w:rPr>
              <w:t xml:space="preserve"> </w:t>
            </w:r>
            <w:r>
              <w:rPr>
                <w:rFonts w:hint="eastAsia"/>
                <w:lang w:val="fr-FR" w:eastAsia="zh-CN"/>
              </w:rPr>
              <w:t>章</w:t>
            </w:r>
          </w:p>
          <w:p w:rsidR="00B273AB" w:rsidRPr="0024553B" w:rsidRDefault="002D4323" w:rsidP="00B74F35">
            <w:pPr>
              <w:pStyle w:val="Chaptitle"/>
            </w:pPr>
            <w:r w:rsidRPr="005D7C50">
              <w:rPr>
                <w:rFonts w:hint="eastAsia"/>
                <w:lang w:val="fr-FR" w:eastAsia="zh-CN"/>
              </w:rPr>
              <w:t>基本条款</w:t>
            </w:r>
          </w:p>
        </w:tc>
      </w:tr>
      <w:tr w:rsidR="00B273AB" w:rsidRPr="00861F5C" w:rsidTr="00DB5DBA">
        <w:tc>
          <w:tcPr>
            <w:tcW w:w="1985" w:type="dxa"/>
            <w:tcMar>
              <w:left w:w="108" w:type="dxa"/>
              <w:right w:w="108" w:type="dxa"/>
            </w:tcMar>
          </w:tcPr>
          <w:p w:rsidR="00B273AB" w:rsidRDefault="00B529A4" w:rsidP="00B74F35">
            <w:pPr>
              <w:pStyle w:val="ArtNoS2"/>
              <w:rPr>
                <w:lang w:eastAsia="zh-CN"/>
              </w:rPr>
            </w:pPr>
          </w:p>
          <w:p w:rsidR="00B273AB" w:rsidRPr="00C172FD" w:rsidRDefault="00B529A4" w:rsidP="00B74F35">
            <w:pPr>
              <w:pStyle w:val="ArttitleS2"/>
              <w:rPr>
                <w:lang w:eastAsia="zh-CN"/>
              </w:rPr>
            </w:pPr>
          </w:p>
        </w:tc>
        <w:tc>
          <w:tcPr>
            <w:tcW w:w="7825" w:type="dxa"/>
            <w:tcMar>
              <w:left w:w="108" w:type="dxa"/>
              <w:right w:w="108" w:type="dxa"/>
            </w:tcMar>
          </w:tcPr>
          <w:p w:rsidR="00B273AB" w:rsidRDefault="002D4323" w:rsidP="00B74F35">
            <w:pPr>
              <w:pStyle w:val="ArtNo"/>
              <w:rPr>
                <w:lang w:eastAsia="zh-CN"/>
              </w:rPr>
            </w:pPr>
            <w:r>
              <w:rPr>
                <w:rFonts w:hint="eastAsia"/>
                <w:lang w:eastAsia="zh-CN"/>
              </w:rPr>
              <w:t>第</w:t>
            </w:r>
            <w:r w:rsidRPr="00861F5C">
              <w:t xml:space="preserve"> </w:t>
            </w:r>
            <w:r>
              <w:t>11</w:t>
            </w:r>
            <w:r>
              <w:rPr>
                <w:rFonts w:hint="eastAsia"/>
                <w:lang w:eastAsia="zh-CN"/>
              </w:rPr>
              <w:t xml:space="preserve"> </w:t>
            </w:r>
            <w:r>
              <w:rPr>
                <w:rFonts w:hint="eastAsia"/>
                <w:lang w:eastAsia="zh-CN"/>
              </w:rPr>
              <w:t>条</w:t>
            </w:r>
          </w:p>
          <w:p w:rsidR="00B273AB" w:rsidRPr="00C172FD" w:rsidRDefault="002D4323" w:rsidP="00B74F35">
            <w:pPr>
              <w:pStyle w:val="Arttitle"/>
              <w:rPr>
                <w:lang w:eastAsia="zh-CN"/>
              </w:rPr>
            </w:pPr>
            <w:r>
              <w:rPr>
                <w:rFonts w:hint="eastAsia"/>
                <w:lang w:eastAsia="zh-CN"/>
              </w:rPr>
              <w:t>总秘书处</w:t>
            </w:r>
          </w:p>
        </w:tc>
      </w:tr>
      <w:tr w:rsidR="00DE75D7" w:rsidRPr="00EC043A" w:rsidTr="00DB5DBA">
        <w:tc>
          <w:tcPr>
            <w:tcW w:w="1985" w:type="dxa"/>
            <w:tcMar>
              <w:left w:w="108" w:type="dxa"/>
              <w:right w:w="108" w:type="dxa"/>
            </w:tcMar>
          </w:tcPr>
          <w:p w:rsidR="00DE75D7" w:rsidRPr="00EC043A" w:rsidRDefault="002D4323" w:rsidP="00B74F35">
            <w:pPr>
              <w:pStyle w:val="NormalS2"/>
            </w:pPr>
            <w:r w:rsidRPr="00511C81">
              <w:t>77</w:t>
            </w:r>
          </w:p>
        </w:tc>
        <w:tc>
          <w:tcPr>
            <w:tcW w:w="7825" w:type="dxa"/>
            <w:tcMar>
              <w:left w:w="108" w:type="dxa"/>
              <w:right w:w="108" w:type="dxa"/>
            </w:tcMar>
          </w:tcPr>
          <w:p w:rsidR="00DE75D7" w:rsidRPr="00051A04" w:rsidRDefault="002D4323" w:rsidP="00B74F35">
            <w:pPr>
              <w:rPr>
                <w:lang w:eastAsia="zh-CN"/>
              </w:rPr>
            </w:pPr>
            <w:r w:rsidRPr="00051A04">
              <w:rPr>
                <w:lang w:eastAsia="zh-CN"/>
              </w:rPr>
              <w:t>2</w:t>
            </w:r>
            <w:r w:rsidRPr="00051A04">
              <w:rPr>
                <w:lang w:eastAsia="zh-CN"/>
              </w:rPr>
              <w:tab/>
            </w:r>
            <w:r>
              <w:rPr>
                <w:rFonts w:hint="eastAsia"/>
                <w:lang w:eastAsia="zh-CN"/>
              </w:rPr>
              <w:t>副秘书长须对秘书长负责；他须协助秘书长履行其职责并执行秘书长可能交办的具体任务。在秘书长缺席时，副秘书长须履行秘书长的职责。</w:t>
            </w:r>
          </w:p>
        </w:tc>
      </w:tr>
    </w:tbl>
    <w:p w:rsidR="00B24E63" w:rsidRDefault="002D4323" w:rsidP="00B74F35">
      <w:pPr>
        <w:pStyle w:val="Proposal"/>
      </w:pPr>
      <w:r>
        <w:t>ADD</w:t>
      </w:r>
      <w:r>
        <w:tab/>
        <w:t>ARG/B/CAN/URG/29/1</w:t>
      </w:r>
    </w:p>
    <w:tbl>
      <w:tblPr>
        <w:tblW w:w="0" w:type="auto"/>
        <w:tblInd w:w="8" w:type="dxa"/>
        <w:tblLayout w:type="fixed"/>
        <w:tblLook w:val="04A0" w:firstRow="1" w:lastRow="0" w:firstColumn="1" w:lastColumn="0" w:noHBand="0" w:noVBand="1"/>
      </w:tblPr>
      <w:tblGrid>
        <w:gridCol w:w="1985"/>
        <w:gridCol w:w="7824"/>
      </w:tblGrid>
      <w:tr w:rsidR="0045240C" w:rsidTr="008D3A27">
        <w:tc>
          <w:tcPr>
            <w:tcW w:w="1985" w:type="dxa"/>
            <w:tcMar>
              <w:left w:w="108" w:type="dxa"/>
              <w:right w:w="108" w:type="dxa"/>
            </w:tcMar>
          </w:tcPr>
          <w:p w:rsidR="0045240C" w:rsidRDefault="0045240C" w:rsidP="00D04A03">
            <w:pPr>
              <w:pStyle w:val="NormalS2"/>
            </w:pPr>
            <w:r>
              <w:t>77A</w:t>
            </w:r>
          </w:p>
        </w:tc>
        <w:tc>
          <w:tcPr>
            <w:tcW w:w="7824" w:type="dxa"/>
            <w:tcMar>
              <w:left w:w="108" w:type="dxa"/>
              <w:right w:w="108" w:type="dxa"/>
            </w:tcMar>
          </w:tcPr>
          <w:p w:rsidR="0045240C" w:rsidRDefault="0045240C" w:rsidP="00B74F35">
            <w:pPr>
              <w:rPr>
                <w:lang w:eastAsia="zh-CN"/>
              </w:rPr>
            </w:pPr>
            <w:r>
              <w:rPr>
                <w:lang w:eastAsia="zh-CN"/>
              </w:rPr>
              <w:t>2A</w:t>
            </w:r>
            <w:r>
              <w:rPr>
                <w:lang w:eastAsia="zh-CN"/>
              </w:rPr>
              <w:tab/>
            </w:r>
            <w:r w:rsidR="00D4141C">
              <w:rPr>
                <w:rFonts w:hint="eastAsia"/>
                <w:lang w:eastAsia="zh-CN"/>
              </w:rPr>
              <w:t>副秘书长须协助秘书长对总秘书处的职能和运行实行有效的管理监督，同时就有效和高效使用国际电联资源向秘书长和协调委员会提出意见和建议。</w:t>
            </w:r>
          </w:p>
        </w:tc>
      </w:tr>
    </w:tbl>
    <w:p w:rsidR="002B2B79" w:rsidRDefault="002B2B79" w:rsidP="00B74F35">
      <w:pPr>
        <w:pStyle w:val="Reasons"/>
        <w:rPr>
          <w:lang w:eastAsia="zh-CN"/>
        </w:rPr>
      </w:pPr>
    </w:p>
    <w:p w:rsidR="002B2B79" w:rsidRDefault="002B2B79" w:rsidP="00B74F35">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2B2B79" w:rsidRDefault="002B2B79" w:rsidP="00B74F35">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B24E63" w:rsidRDefault="00B24E63" w:rsidP="00B74F35">
      <w:pPr>
        <w:pStyle w:val="Reasons"/>
        <w:rPr>
          <w:lang w:eastAsia="zh-CN"/>
        </w:rPr>
      </w:pPr>
    </w:p>
    <w:tbl>
      <w:tblPr>
        <w:tblW w:w="9809" w:type="dxa"/>
        <w:tblLayout w:type="fixed"/>
        <w:tblLook w:val="0100" w:firstRow="0" w:lastRow="0" w:firstColumn="0" w:lastColumn="1" w:noHBand="0" w:noVBand="0"/>
      </w:tblPr>
      <w:tblGrid>
        <w:gridCol w:w="1985"/>
        <w:gridCol w:w="7824"/>
      </w:tblGrid>
      <w:tr w:rsidR="0009706C" w:rsidRPr="005B5D60" w:rsidTr="009D3E21">
        <w:tc>
          <w:tcPr>
            <w:tcW w:w="1985" w:type="dxa"/>
            <w:tcMar>
              <w:left w:w="108" w:type="dxa"/>
              <w:right w:w="108" w:type="dxa"/>
            </w:tcMar>
          </w:tcPr>
          <w:p w:rsidR="0009706C" w:rsidRPr="00595BE0" w:rsidRDefault="00B529A4" w:rsidP="00B74F35">
            <w:pPr>
              <w:pStyle w:val="VolumeTitleS2"/>
            </w:pPr>
          </w:p>
        </w:tc>
        <w:tc>
          <w:tcPr>
            <w:tcW w:w="7825" w:type="dxa"/>
            <w:tcMar>
              <w:left w:w="108" w:type="dxa"/>
              <w:right w:w="108" w:type="dxa"/>
            </w:tcMar>
          </w:tcPr>
          <w:p w:rsidR="0009706C" w:rsidRPr="00DC592E" w:rsidRDefault="002D4323" w:rsidP="00B74F35">
            <w:pPr>
              <w:pStyle w:val="VolumeTitle"/>
            </w:pPr>
            <w:r w:rsidRPr="00DC592E">
              <w:rPr>
                <w:rFonts w:hint="eastAsia"/>
              </w:rPr>
              <w:t>《国际电信联盟公约》</w:t>
            </w:r>
          </w:p>
        </w:tc>
      </w:tr>
      <w:tr w:rsidR="009F4048" w:rsidTr="009D3E21">
        <w:tc>
          <w:tcPr>
            <w:tcW w:w="1985" w:type="dxa"/>
            <w:tcMar>
              <w:left w:w="108" w:type="dxa"/>
              <w:right w:w="108" w:type="dxa"/>
            </w:tcMar>
          </w:tcPr>
          <w:p w:rsidR="009F4048" w:rsidRDefault="00B529A4" w:rsidP="00B74F35">
            <w:pPr>
              <w:pStyle w:val="ChapNoS2"/>
              <w:rPr>
                <w:lang w:eastAsia="zh-CN"/>
              </w:rPr>
            </w:pPr>
          </w:p>
          <w:p w:rsidR="009F4048" w:rsidRPr="00A21691" w:rsidRDefault="00B529A4" w:rsidP="00B74F35">
            <w:pPr>
              <w:pStyle w:val="ChaptitleS2"/>
              <w:rPr>
                <w:lang w:eastAsia="zh-CN"/>
              </w:rPr>
            </w:pPr>
          </w:p>
        </w:tc>
        <w:tc>
          <w:tcPr>
            <w:tcW w:w="7825" w:type="dxa"/>
            <w:tcMar>
              <w:left w:w="108" w:type="dxa"/>
              <w:right w:w="108" w:type="dxa"/>
            </w:tcMar>
          </w:tcPr>
          <w:p w:rsidR="004638E3" w:rsidRDefault="002D4323" w:rsidP="00B74F35">
            <w:pPr>
              <w:pStyle w:val="ChapNo"/>
              <w:rPr>
                <w:lang w:val="fr-FR" w:eastAsia="zh-CN"/>
              </w:rPr>
            </w:pPr>
            <w:bookmarkStart w:id="10" w:name="_Toc422623834"/>
            <w:r>
              <w:rPr>
                <w:rFonts w:hint="eastAsia"/>
                <w:lang w:val="fr-FR" w:eastAsia="zh-CN"/>
              </w:rPr>
              <w:t>第</w:t>
            </w:r>
            <w:bookmarkEnd w:id="10"/>
            <w:r w:rsidR="00D33CC0">
              <w:rPr>
                <w:rFonts w:hint="eastAsia"/>
                <w:lang w:val="fr-FR" w:eastAsia="zh-CN"/>
              </w:rPr>
              <w:t xml:space="preserve"> </w:t>
            </w:r>
            <w:proofErr w:type="gramStart"/>
            <w:r>
              <w:rPr>
                <w:rFonts w:hint="eastAsia"/>
                <w:lang w:val="fr-FR" w:eastAsia="zh-CN"/>
              </w:rPr>
              <w:t>一</w:t>
            </w:r>
            <w:proofErr w:type="gramEnd"/>
            <w:r w:rsidR="00D33CC0">
              <w:rPr>
                <w:rFonts w:hint="eastAsia"/>
                <w:lang w:val="fr-FR" w:eastAsia="zh-CN"/>
              </w:rPr>
              <w:t xml:space="preserve"> </w:t>
            </w:r>
            <w:r>
              <w:rPr>
                <w:rFonts w:hint="eastAsia"/>
                <w:lang w:val="fr-FR" w:eastAsia="zh-CN"/>
              </w:rPr>
              <w:t>章</w:t>
            </w:r>
          </w:p>
          <w:p w:rsidR="009F4048" w:rsidRPr="00A21691" w:rsidRDefault="002D4323" w:rsidP="00B74F35">
            <w:pPr>
              <w:pStyle w:val="Chaptitle"/>
              <w:rPr>
                <w:lang w:eastAsia="zh-CN"/>
              </w:rPr>
            </w:pPr>
            <w:r w:rsidRPr="00B65CEE">
              <w:rPr>
                <w:rFonts w:hint="eastAsia"/>
                <w:lang w:eastAsia="zh-CN"/>
              </w:rPr>
              <w:t>国际电</w:t>
            </w:r>
            <w:proofErr w:type="gramStart"/>
            <w:r w:rsidRPr="00B65CEE">
              <w:rPr>
                <w:rFonts w:hint="eastAsia"/>
                <w:lang w:eastAsia="zh-CN"/>
              </w:rPr>
              <w:t>联职能</w:t>
            </w:r>
            <w:proofErr w:type="gramEnd"/>
            <w:r w:rsidRPr="00B65CEE">
              <w:rPr>
                <w:rFonts w:hint="eastAsia"/>
                <w:lang w:eastAsia="zh-CN"/>
              </w:rPr>
              <w:t>的行使</w:t>
            </w:r>
          </w:p>
        </w:tc>
      </w:tr>
      <w:tr w:rsidR="000C5F29" w:rsidRPr="00F21622" w:rsidTr="009D3E21">
        <w:tc>
          <w:tcPr>
            <w:tcW w:w="1985" w:type="dxa"/>
            <w:tcMar>
              <w:left w:w="108" w:type="dxa"/>
              <w:right w:w="108" w:type="dxa"/>
            </w:tcMar>
          </w:tcPr>
          <w:p w:rsidR="000C5F29" w:rsidRPr="00420DC6" w:rsidRDefault="00B529A4" w:rsidP="00B74F35">
            <w:pPr>
              <w:pStyle w:val="SectionNoS2"/>
              <w:rPr>
                <w:lang w:eastAsia="zh-CN"/>
              </w:rPr>
            </w:pPr>
          </w:p>
        </w:tc>
        <w:tc>
          <w:tcPr>
            <w:tcW w:w="7825" w:type="dxa"/>
            <w:tcMar>
              <w:left w:w="108" w:type="dxa"/>
              <w:right w:w="108" w:type="dxa"/>
            </w:tcMar>
          </w:tcPr>
          <w:p w:rsidR="000C5F29" w:rsidRPr="00F21622" w:rsidRDefault="002D4323" w:rsidP="00B74F35">
            <w:pPr>
              <w:pStyle w:val="SectionNo"/>
            </w:pPr>
            <w:r>
              <w:rPr>
                <w:rFonts w:hint="eastAsia"/>
              </w:rPr>
              <w:t>第</w:t>
            </w:r>
            <w:r>
              <w:t xml:space="preserve"> 3</w:t>
            </w:r>
            <w:r>
              <w:rPr>
                <w:rFonts w:hint="eastAsia"/>
              </w:rPr>
              <w:t xml:space="preserve"> </w:t>
            </w:r>
            <w:r>
              <w:rPr>
                <w:rFonts w:hint="eastAsia"/>
              </w:rPr>
              <w:t>节</w:t>
            </w:r>
          </w:p>
        </w:tc>
      </w:tr>
      <w:tr w:rsidR="000C5F29" w:rsidRPr="005602B7" w:rsidTr="009D3E21">
        <w:tc>
          <w:tcPr>
            <w:tcW w:w="1985" w:type="dxa"/>
            <w:tcMar>
              <w:left w:w="108" w:type="dxa"/>
              <w:right w:w="108" w:type="dxa"/>
            </w:tcMar>
          </w:tcPr>
          <w:p w:rsidR="000C5F29" w:rsidRDefault="00B529A4" w:rsidP="00B74F35">
            <w:pPr>
              <w:pStyle w:val="ArtNoS2"/>
            </w:pPr>
          </w:p>
          <w:p w:rsidR="000C5F29" w:rsidRPr="00A21691" w:rsidRDefault="00B529A4" w:rsidP="00B74F35">
            <w:pPr>
              <w:pStyle w:val="ArttitleS2"/>
            </w:pPr>
          </w:p>
        </w:tc>
        <w:tc>
          <w:tcPr>
            <w:tcW w:w="7825" w:type="dxa"/>
            <w:tcMar>
              <w:left w:w="108" w:type="dxa"/>
              <w:right w:w="108" w:type="dxa"/>
            </w:tcMar>
          </w:tcPr>
          <w:p w:rsidR="000C5F29" w:rsidRDefault="002D4323" w:rsidP="00B74F35">
            <w:pPr>
              <w:pStyle w:val="ArtNo"/>
              <w:rPr>
                <w:lang w:eastAsia="zh-CN"/>
              </w:rPr>
            </w:pPr>
            <w:bookmarkStart w:id="11" w:name="_Toc422623850"/>
            <w:r>
              <w:rPr>
                <w:rFonts w:hint="eastAsia"/>
              </w:rPr>
              <w:t>第</w:t>
            </w:r>
            <w:r>
              <w:t xml:space="preserve"> 5</w:t>
            </w:r>
            <w:bookmarkEnd w:id="11"/>
            <w:r>
              <w:t xml:space="preserve"> </w:t>
            </w:r>
            <w:r>
              <w:rPr>
                <w:rFonts w:hint="eastAsia"/>
              </w:rPr>
              <w:t>条</w:t>
            </w:r>
          </w:p>
          <w:p w:rsidR="000C5F29" w:rsidRPr="009D62DD" w:rsidRDefault="002D4323" w:rsidP="00B74F35">
            <w:pPr>
              <w:pStyle w:val="Arttitle"/>
            </w:pPr>
            <w:proofErr w:type="spellStart"/>
            <w:r w:rsidRPr="009D62DD">
              <w:rPr>
                <w:rFonts w:hint="eastAsia"/>
              </w:rPr>
              <w:t>总秘书处</w:t>
            </w:r>
            <w:proofErr w:type="spellEnd"/>
          </w:p>
        </w:tc>
      </w:tr>
      <w:tr w:rsidR="000C5F29" w:rsidTr="009D3E21">
        <w:tblPrEx>
          <w:tblLook w:val="0000" w:firstRow="0" w:lastRow="0" w:firstColumn="0" w:lastColumn="0" w:noHBand="0" w:noVBand="0"/>
        </w:tblPrEx>
        <w:tc>
          <w:tcPr>
            <w:tcW w:w="1985" w:type="dxa"/>
            <w:tcMar>
              <w:left w:w="108" w:type="dxa"/>
              <w:right w:w="108" w:type="dxa"/>
            </w:tcMar>
          </w:tcPr>
          <w:p w:rsidR="000C5F29" w:rsidRDefault="002D4323" w:rsidP="00B74F35">
            <w:pPr>
              <w:pStyle w:val="NormalS2"/>
            </w:pPr>
            <w:r>
              <w:t>105</w:t>
            </w:r>
            <w:r>
              <w:br/>
              <w:t>PP-06</w:t>
            </w:r>
          </w:p>
        </w:tc>
        <w:tc>
          <w:tcPr>
            <w:tcW w:w="7825" w:type="dxa"/>
            <w:tcMar>
              <w:left w:w="108" w:type="dxa"/>
              <w:right w:w="108" w:type="dxa"/>
            </w:tcMar>
          </w:tcPr>
          <w:p w:rsidR="000C5F29" w:rsidRDefault="002D4323" w:rsidP="00B74F35">
            <w:pPr>
              <w:rPr>
                <w:lang w:eastAsia="zh-CN"/>
              </w:rPr>
            </w:pPr>
            <w:r>
              <w:rPr>
                <w:lang w:eastAsia="zh-CN"/>
              </w:rPr>
              <w:t>2</w:t>
            </w:r>
            <w:r w:rsidRPr="000A181B">
              <w:rPr>
                <w:lang w:eastAsia="zh-CN"/>
              </w:rPr>
              <w:tab/>
            </w:r>
            <w:r w:rsidRPr="009D62DD">
              <w:rPr>
                <w:rFonts w:hint="eastAsia"/>
                <w:lang w:eastAsia="zh-CN"/>
              </w:rPr>
              <w:t>秘书长或副秘书长可以顾问身份参加国际电联的各种大会；秘书长或其代表可以顾问身份参加国际电联的所有其他会议。</w:t>
            </w:r>
          </w:p>
        </w:tc>
      </w:tr>
    </w:tbl>
    <w:p w:rsidR="00B24E63" w:rsidRDefault="002D4323" w:rsidP="00B74F35">
      <w:pPr>
        <w:pStyle w:val="Proposal"/>
      </w:pPr>
      <w:r>
        <w:t>ADD</w:t>
      </w:r>
      <w:r>
        <w:tab/>
        <w:t>ARG/B/CAN/URG/29/2</w:t>
      </w:r>
    </w:p>
    <w:tbl>
      <w:tblPr>
        <w:tblW w:w="0" w:type="auto"/>
        <w:tblInd w:w="8" w:type="dxa"/>
        <w:tblLayout w:type="fixed"/>
        <w:tblLook w:val="04A0" w:firstRow="1" w:lastRow="0" w:firstColumn="1" w:lastColumn="0" w:noHBand="0" w:noVBand="1"/>
      </w:tblPr>
      <w:tblGrid>
        <w:gridCol w:w="1985"/>
        <w:gridCol w:w="7824"/>
      </w:tblGrid>
      <w:tr w:rsidR="0045240C" w:rsidTr="008D3A27">
        <w:tc>
          <w:tcPr>
            <w:tcW w:w="1985" w:type="dxa"/>
            <w:tcMar>
              <w:left w:w="108" w:type="dxa"/>
              <w:right w:w="108" w:type="dxa"/>
            </w:tcMar>
          </w:tcPr>
          <w:p w:rsidR="0045240C" w:rsidRDefault="0045240C" w:rsidP="00E43FC5">
            <w:pPr>
              <w:pStyle w:val="NormalS2"/>
            </w:pPr>
            <w:r>
              <w:t>105A</w:t>
            </w:r>
          </w:p>
        </w:tc>
        <w:tc>
          <w:tcPr>
            <w:tcW w:w="7824" w:type="dxa"/>
            <w:tcMar>
              <w:left w:w="108" w:type="dxa"/>
              <w:right w:w="108" w:type="dxa"/>
            </w:tcMar>
          </w:tcPr>
          <w:p w:rsidR="0045240C" w:rsidRDefault="0045240C" w:rsidP="00B74F35">
            <w:pPr>
              <w:rPr>
                <w:lang w:eastAsia="zh-CN"/>
              </w:rPr>
            </w:pPr>
            <w:r>
              <w:rPr>
                <w:lang w:eastAsia="zh-CN"/>
              </w:rPr>
              <w:t>2A</w:t>
            </w:r>
            <w:r>
              <w:rPr>
                <w:lang w:eastAsia="zh-CN"/>
              </w:rPr>
              <w:tab/>
            </w:r>
            <w:r w:rsidR="00D4141C">
              <w:rPr>
                <w:rFonts w:hint="eastAsia"/>
                <w:lang w:eastAsia="zh-CN"/>
              </w:rPr>
              <w:t>副秘书长须协助秘书长对总秘书处的职能和运行实行有效的管理监督，同时就有效和高效使用国际电联资源向秘书长和协调委员会提出意见和建议。</w:t>
            </w:r>
          </w:p>
        </w:tc>
      </w:tr>
    </w:tbl>
    <w:p w:rsidR="0045240C" w:rsidRDefault="0045240C" w:rsidP="00B74F35">
      <w:pPr>
        <w:pStyle w:val="Reasons"/>
        <w:rPr>
          <w:lang w:eastAsia="zh-CN"/>
        </w:rPr>
      </w:pPr>
    </w:p>
    <w:p w:rsidR="00B74F35" w:rsidRDefault="00B74F35" w:rsidP="0032202E">
      <w:pPr>
        <w:pStyle w:val="Reasons"/>
        <w:rPr>
          <w:lang w:eastAsia="zh-CN"/>
        </w:rPr>
      </w:pPr>
    </w:p>
    <w:p w:rsidR="00B74F35" w:rsidRDefault="00B74F35">
      <w:pPr>
        <w:jc w:val="center"/>
      </w:pPr>
      <w:r>
        <w:t>______________</w:t>
      </w:r>
    </w:p>
    <w:p w:rsidR="0045240C" w:rsidRDefault="0045240C" w:rsidP="00B74F35">
      <w:pPr>
        <w:jc w:val="center"/>
      </w:pPr>
    </w:p>
    <w:sectPr w:rsidR="0045240C" w:rsidSect="00BA20B6">
      <w:headerReference w:type="default" r:id="rId12"/>
      <w:footerReference w:type="default" r:id="rId13"/>
      <w:footerReference w:type="first" r:id="rId14"/>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5A6" w:rsidRDefault="000105A6">
      <w:r>
        <w:separator/>
      </w:r>
    </w:p>
  </w:endnote>
  <w:endnote w:type="continuationSeparator" w:id="0">
    <w:p w:rsidR="000105A6" w:rsidRDefault="0001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STKaiti">
    <w:altName w:val="MS Mincho"/>
    <w:charset w:val="86"/>
    <w:family w:val="auto"/>
    <w:pitch w:val="variable"/>
    <w:sig w:usb0="00000287" w:usb1="080F0000" w:usb2="00000010" w:usb3="00000000" w:csb0="0004009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79" w:rsidRDefault="002B2B79" w:rsidP="002B2B79">
    <w:pPr>
      <w:pStyle w:val="Footer"/>
      <w:rPr>
        <w:lang w:eastAsia="zh-CN"/>
      </w:rPr>
    </w:pPr>
  </w:p>
  <w:p w:rsidR="00ED69F2" w:rsidRDefault="00ED69F2" w:rsidP="002B2B79">
    <w:pPr>
      <w:pStyle w:val="Footer"/>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1D1AD2" w:rsidRDefault="001D1AD2" w:rsidP="001D1AD2">
    <w:pPr>
      <w:pStyle w:val="Footer"/>
      <w:rPr>
        <w:lang w:eastAsia="zh-CN"/>
      </w:rPr>
    </w:pPr>
  </w:p>
  <w:p w:rsidR="006E22F0" w:rsidRDefault="006E22F0" w:rsidP="001D1AD2">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5A6" w:rsidRDefault="000105A6">
      <w:r>
        <w:t>____________________</w:t>
      </w:r>
    </w:p>
  </w:footnote>
  <w:footnote w:type="continuationSeparator" w:id="0">
    <w:p w:rsidR="000105A6" w:rsidRDefault="00010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E5" w:rsidRDefault="00C710E5" w:rsidP="00C710E5">
    <w:pPr>
      <w:pStyle w:val="Header"/>
    </w:pPr>
    <w:r>
      <w:fldChar w:fldCharType="begin"/>
    </w:r>
    <w:r>
      <w:instrText xml:space="preserve"> PAGE </w:instrText>
    </w:r>
    <w:r>
      <w:fldChar w:fldCharType="separate"/>
    </w:r>
    <w:r w:rsidR="00B529A4">
      <w:rPr>
        <w:noProof/>
      </w:rPr>
      <w:t>3</w:t>
    </w:r>
    <w:r>
      <w:fldChar w:fldCharType="end"/>
    </w:r>
  </w:p>
  <w:p w:rsidR="00C710E5" w:rsidRPr="00C710E5" w:rsidRDefault="00C710E5" w:rsidP="00C710E5">
    <w:pPr>
      <w:pStyle w:val="Header"/>
    </w:pPr>
    <w:r>
      <w:t>PP14/29-</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52C246"/>
    <w:lvl w:ilvl="0">
      <w:start w:val="1"/>
      <w:numFmt w:val="decimal"/>
      <w:lvlText w:val="%1."/>
      <w:lvlJc w:val="left"/>
      <w:pPr>
        <w:tabs>
          <w:tab w:val="num" w:pos="1492"/>
        </w:tabs>
        <w:ind w:left="1492" w:hanging="360"/>
      </w:pPr>
    </w:lvl>
  </w:abstractNum>
  <w:abstractNum w:abstractNumId="1">
    <w:nsid w:val="FFFFFF7D"/>
    <w:multiLevelType w:val="singleLevel"/>
    <w:tmpl w:val="9B9C4C62"/>
    <w:lvl w:ilvl="0">
      <w:start w:val="1"/>
      <w:numFmt w:val="decimal"/>
      <w:lvlText w:val="%1."/>
      <w:lvlJc w:val="left"/>
      <w:pPr>
        <w:tabs>
          <w:tab w:val="num" w:pos="1209"/>
        </w:tabs>
        <w:ind w:left="1209" w:hanging="360"/>
      </w:pPr>
    </w:lvl>
  </w:abstractNum>
  <w:abstractNum w:abstractNumId="2">
    <w:nsid w:val="FFFFFF7E"/>
    <w:multiLevelType w:val="singleLevel"/>
    <w:tmpl w:val="4202C73A"/>
    <w:lvl w:ilvl="0">
      <w:start w:val="1"/>
      <w:numFmt w:val="decimal"/>
      <w:lvlText w:val="%1."/>
      <w:lvlJc w:val="left"/>
      <w:pPr>
        <w:tabs>
          <w:tab w:val="num" w:pos="926"/>
        </w:tabs>
        <w:ind w:left="926" w:hanging="360"/>
      </w:pPr>
    </w:lvl>
  </w:abstractNum>
  <w:abstractNum w:abstractNumId="3">
    <w:nsid w:val="FFFFFF7F"/>
    <w:multiLevelType w:val="singleLevel"/>
    <w:tmpl w:val="7C00710C"/>
    <w:lvl w:ilvl="0">
      <w:start w:val="1"/>
      <w:numFmt w:val="decimal"/>
      <w:lvlText w:val="%1."/>
      <w:lvlJc w:val="left"/>
      <w:pPr>
        <w:tabs>
          <w:tab w:val="num" w:pos="643"/>
        </w:tabs>
        <w:ind w:left="643" w:hanging="360"/>
      </w:pPr>
    </w:lvl>
  </w:abstractNum>
  <w:abstractNum w:abstractNumId="4">
    <w:nsid w:val="FFFFFF80"/>
    <w:multiLevelType w:val="singleLevel"/>
    <w:tmpl w:val="AC3876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1EF4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9A40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3E52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245378"/>
    <w:lvl w:ilvl="0">
      <w:start w:val="1"/>
      <w:numFmt w:val="decimal"/>
      <w:lvlText w:val="%1."/>
      <w:lvlJc w:val="left"/>
      <w:pPr>
        <w:tabs>
          <w:tab w:val="num" w:pos="360"/>
        </w:tabs>
        <w:ind w:left="360" w:hanging="360"/>
      </w:pPr>
    </w:lvl>
  </w:abstractNum>
  <w:abstractNum w:abstractNumId="9">
    <w:nsid w:val="FFFFFF89"/>
    <w:multiLevelType w:val="singleLevel"/>
    <w:tmpl w:val="726E59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105A6"/>
    <w:rsid w:val="000134DB"/>
    <w:rsid w:val="00014808"/>
    <w:rsid w:val="00040A47"/>
    <w:rsid w:val="00057B6E"/>
    <w:rsid w:val="00076062"/>
    <w:rsid w:val="0009673E"/>
    <w:rsid w:val="000C4701"/>
    <w:rsid w:val="000E4C7A"/>
    <w:rsid w:val="000F68C6"/>
    <w:rsid w:val="00124C8F"/>
    <w:rsid w:val="00125484"/>
    <w:rsid w:val="00126FE1"/>
    <w:rsid w:val="0013327E"/>
    <w:rsid w:val="00137909"/>
    <w:rsid w:val="0014254A"/>
    <w:rsid w:val="00167FD3"/>
    <w:rsid w:val="00171990"/>
    <w:rsid w:val="00171B68"/>
    <w:rsid w:val="001A0EEB"/>
    <w:rsid w:val="001A4A66"/>
    <w:rsid w:val="001B25D1"/>
    <w:rsid w:val="001D1AD2"/>
    <w:rsid w:val="00203A46"/>
    <w:rsid w:val="002043DD"/>
    <w:rsid w:val="002121E7"/>
    <w:rsid w:val="002155B0"/>
    <w:rsid w:val="00226B70"/>
    <w:rsid w:val="00231ABC"/>
    <w:rsid w:val="00241DDB"/>
    <w:rsid w:val="002578B4"/>
    <w:rsid w:val="002A0F5C"/>
    <w:rsid w:val="002A2125"/>
    <w:rsid w:val="002B2B79"/>
    <w:rsid w:val="002B39F5"/>
    <w:rsid w:val="002D4323"/>
    <w:rsid w:val="002E273F"/>
    <w:rsid w:val="002E37AF"/>
    <w:rsid w:val="00307225"/>
    <w:rsid w:val="00330DDC"/>
    <w:rsid w:val="003477D4"/>
    <w:rsid w:val="00375BBA"/>
    <w:rsid w:val="003760D8"/>
    <w:rsid w:val="00383A29"/>
    <w:rsid w:val="0038484C"/>
    <w:rsid w:val="0038575F"/>
    <w:rsid w:val="00387EA2"/>
    <w:rsid w:val="003907C4"/>
    <w:rsid w:val="00395CE4"/>
    <w:rsid w:val="003A046C"/>
    <w:rsid w:val="003B74F0"/>
    <w:rsid w:val="003E04C1"/>
    <w:rsid w:val="004014B0"/>
    <w:rsid w:val="00414872"/>
    <w:rsid w:val="00426AC1"/>
    <w:rsid w:val="0045019C"/>
    <w:rsid w:val="0045240C"/>
    <w:rsid w:val="004676C0"/>
    <w:rsid w:val="00476923"/>
    <w:rsid w:val="00476CAF"/>
    <w:rsid w:val="00485E71"/>
    <w:rsid w:val="004875EF"/>
    <w:rsid w:val="004C2CF2"/>
    <w:rsid w:val="004D3182"/>
    <w:rsid w:val="005061F9"/>
    <w:rsid w:val="00517E65"/>
    <w:rsid w:val="005356FD"/>
    <w:rsid w:val="00542073"/>
    <w:rsid w:val="00552BA5"/>
    <w:rsid w:val="00554E24"/>
    <w:rsid w:val="00560CF9"/>
    <w:rsid w:val="00564B8D"/>
    <w:rsid w:val="00567130"/>
    <w:rsid w:val="00596A53"/>
    <w:rsid w:val="005A6A1D"/>
    <w:rsid w:val="005C1E39"/>
    <w:rsid w:val="005E4794"/>
    <w:rsid w:val="005F67CE"/>
    <w:rsid w:val="00617BE4"/>
    <w:rsid w:val="00622189"/>
    <w:rsid w:val="0067125A"/>
    <w:rsid w:val="00680265"/>
    <w:rsid w:val="006A0092"/>
    <w:rsid w:val="006E22F0"/>
    <w:rsid w:val="006E57C8"/>
    <w:rsid w:val="006E6BA4"/>
    <w:rsid w:val="006F0211"/>
    <w:rsid w:val="00722343"/>
    <w:rsid w:val="007235A4"/>
    <w:rsid w:val="0073319E"/>
    <w:rsid w:val="00750829"/>
    <w:rsid w:val="00770CF8"/>
    <w:rsid w:val="007917DE"/>
    <w:rsid w:val="007B558F"/>
    <w:rsid w:val="007C4DC3"/>
    <w:rsid w:val="00814482"/>
    <w:rsid w:val="008160BF"/>
    <w:rsid w:val="008433E4"/>
    <w:rsid w:val="00850AEF"/>
    <w:rsid w:val="008652E7"/>
    <w:rsid w:val="008726C7"/>
    <w:rsid w:val="00873D04"/>
    <w:rsid w:val="00886909"/>
    <w:rsid w:val="008B44F5"/>
    <w:rsid w:val="008D3BE2"/>
    <w:rsid w:val="008D7300"/>
    <w:rsid w:val="008E2996"/>
    <w:rsid w:val="008E4324"/>
    <w:rsid w:val="008E45D4"/>
    <w:rsid w:val="008E6AE7"/>
    <w:rsid w:val="008E6BC6"/>
    <w:rsid w:val="00904E65"/>
    <w:rsid w:val="00905B6A"/>
    <w:rsid w:val="009361C2"/>
    <w:rsid w:val="00950E0F"/>
    <w:rsid w:val="0099173A"/>
    <w:rsid w:val="009A47A2"/>
    <w:rsid w:val="009A5B65"/>
    <w:rsid w:val="009C4B97"/>
    <w:rsid w:val="009D1E93"/>
    <w:rsid w:val="009E5EC9"/>
    <w:rsid w:val="00A03693"/>
    <w:rsid w:val="00A23536"/>
    <w:rsid w:val="00A6085C"/>
    <w:rsid w:val="00A62DA7"/>
    <w:rsid w:val="00A74B0E"/>
    <w:rsid w:val="00A865E4"/>
    <w:rsid w:val="00AC79BA"/>
    <w:rsid w:val="00AD1198"/>
    <w:rsid w:val="00AD2C62"/>
    <w:rsid w:val="00AE49B9"/>
    <w:rsid w:val="00AE7F3B"/>
    <w:rsid w:val="00AF45E1"/>
    <w:rsid w:val="00B04E59"/>
    <w:rsid w:val="00B05785"/>
    <w:rsid w:val="00B11373"/>
    <w:rsid w:val="00B15AF8"/>
    <w:rsid w:val="00B1733E"/>
    <w:rsid w:val="00B23943"/>
    <w:rsid w:val="00B24E63"/>
    <w:rsid w:val="00B529A4"/>
    <w:rsid w:val="00B60A63"/>
    <w:rsid w:val="00B650EC"/>
    <w:rsid w:val="00B74F35"/>
    <w:rsid w:val="00B96F78"/>
    <w:rsid w:val="00BA154E"/>
    <w:rsid w:val="00BA20B6"/>
    <w:rsid w:val="00BF720B"/>
    <w:rsid w:val="00C04511"/>
    <w:rsid w:val="00C101EE"/>
    <w:rsid w:val="00C16846"/>
    <w:rsid w:val="00C16AC0"/>
    <w:rsid w:val="00C40FEE"/>
    <w:rsid w:val="00C561F1"/>
    <w:rsid w:val="00C710E5"/>
    <w:rsid w:val="00C72AC5"/>
    <w:rsid w:val="00C73FA3"/>
    <w:rsid w:val="00C74FED"/>
    <w:rsid w:val="00C82CB4"/>
    <w:rsid w:val="00C925D8"/>
    <w:rsid w:val="00C948C8"/>
    <w:rsid w:val="00CA38C9"/>
    <w:rsid w:val="00CA401B"/>
    <w:rsid w:val="00CB1CAA"/>
    <w:rsid w:val="00CB57E1"/>
    <w:rsid w:val="00CB66EF"/>
    <w:rsid w:val="00CE40BB"/>
    <w:rsid w:val="00CF05C0"/>
    <w:rsid w:val="00D04A03"/>
    <w:rsid w:val="00D2057D"/>
    <w:rsid w:val="00D215E8"/>
    <w:rsid w:val="00D33CC0"/>
    <w:rsid w:val="00D4141C"/>
    <w:rsid w:val="00D57C64"/>
    <w:rsid w:val="00D65220"/>
    <w:rsid w:val="00D70FF1"/>
    <w:rsid w:val="00D82A9F"/>
    <w:rsid w:val="00D97614"/>
    <w:rsid w:val="00DD26B1"/>
    <w:rsid w:val="00DF23FC"/>
    <w:rsid w:val="00DF39CD"/>
    <w:rsid w:val="00DF51DD"/>
    <w:rsid w:val="00E121F2"/>
    <w:rsid w:val="00E215AA"/>
    <w:rsid w:val="00E26F09"/>
    <w:rsid w:val="00E43FC5"/>
    <w:rsid w:val="00E56E57"/>
    <w:rsid w:val="00ED69F2"/>
    <w:rsid w:val="00EF2642"/>
    <w:rsid w:val="00EF3681"/>
    <w:rsid w:val="00EF5523"/>
    <w:rsid w:val="00F00FD0"/>
    <w:rsid w:val="00F02A26"/>
    <w:rsid w:val="00F20BC2"/>
    <w:rsid w:val="00F24F0A"/>
    <w:rsid w:val="00F342E4"/>
    <w:rsid w:val="00F44613"/>
    <w:rsid w:val="00F574D8"/>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customStyle="1" w:styleId="VolumeTitleS2">
    <w:name w:val="VolumeTitle_S2"/>
    <w:basedOn w:val="VolumeTitle"/>
    <w:next w:val="Normal"/>
    <w:qFormat/>
    <w:rsid w:val="00D70E1A"/>
  </w:style>
  <w:style w:type="character" w:customStyle="1" w:styleId="FooterChar">
    <w:name w:val="Footer Char"/>
    <w:basedOn w:val="DefaultParagraphFont"/>
    <w:link w:val="Footer"/>
    <w:rsid w:val="001D1AD2"/>
    <w:rPr>
      <w:rFonts w:ascii="Calibri" w:eastAsia="SimSun" w:hAnsi="Calibri"/>
      <w:caps/>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customStyle="1" w:styleId="VolumeTitleS2">
    <w:name w:val="VolumeTitle_S2"/>
    <w:basedOn w:val="VolumeTitle"/>
    <w:next w:val="Normal"/>
    <w:qFormat/>
    <w:rsid w:val="00D70E1A"/>
  </w:style>
  <w:style w:type="character" w:customStyle="1" w:styleId="FooterChar">
    <w:name w:val="Footer Char"/>
    <w:basedOn w:val="DefaultParagraphFont"/>
    <w:link w:val="Footer"/>
    <w:rsid w:val="001D1AD2"/>
    <w:rPr>
      <w:rFonts w:ascii="Calibri" w:eastAsia="SimSun" w:hAnsi="Calibri"/>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65ab604-c80c-45e8-bce4-b262353031e2" targetNamespace="http://schemas.microsoft.com/office/2006/metadata/properties" ma:root="true" ma:fieldsID="d41af5c836d734370eb92e7ee5f83852" ns2:_="" ns3:_="">
    <xsd:import namespace="996b2e75-67fd-4955-a3b0-5ab9934cb50b"/>
    <xsd:import namespace="a65ab604-c80c-45e8-bce4-b262353031e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65ab604-c80c-45e8-bce4-b262353031e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65ab604-c80c-45e8-bce4-b262353031e2">Documents Proposals Manager (DPM)</DPM_x0020_Author>
    <DPM_x0020_File_x0020_name xmlns="a65ab604-c80c-45e8-bce4-b262353031e2">S14-PP-C-0029!!MSW-C</DPM_x0020_File_x0020_name>
    <DPM_x0020_Version xmlns="a65ab604-c80c-45e8-bce4-b262353031e2">DPM_v5.7.0.5_prod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65ab604-c80c-45e8-bce4-b2623530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purl.org/dc/elements/1.1/"/>
    <ds:schemaRef ds:uri="http://schemas.microsoft.com/office/infopath/2007/PartnerControls"/>
    <ds:schemaRef ds:uri="http://www.w3.org/XML/1998/namespace"/>
    <ds:schemaRef ds:uri="http://schemas.microsoft.com/office/2006/metadata/properties"/>
    <ds:schemaRef ds:uri="996b2e75-67fd-4955-a3b0-5ab9934cb50b"/>
    <ds:schemaRef ds:uri="http://schemas.microsoft.com/office/2006/documentManagement/types"/>
    <ds:schemaRef ds:uri="http://schemas.openxmlformats.org/package/2006/metadata/core-properties"/>
    <ds:schemaRef ds:uri="a65ab604-c80c-45e8-bce4-b262353031e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S14-PP-C-0029!!MSW-C</vt:lpstr>
    </vt:vector>
  </TitlesOfParts>
  <LinksUpToDate>false</LinksUpToDate>
  <CharactersWithSpaces>982</CharactersWithSpaces>
  <SharedDoc>false</SharedDoc>
  <HyperlinkBase>http://www.itu.int/en/plenipotentiary/2014/Pages/about.aspx</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S14-PP-C-0029!!MSW-C</dc:title>
  <dc:subject>Plenipotentiary Conference (PP-14)</dc:subject>
  <dc:creator/>
  <cp:keywords>DPM_v5.7.0.5_prod</cp:keywords>
  <cp:lastModifiedBy/>
  <cp:revision>1</cp:revision>
  <dcterms:created xsi:type="dcterms:W3CDTF">2014-04-17T08:09:00Z</dcterms:created>
  <dcterms:modified xsi:type="dcterms:W3CDTF">2014-04-17T08:12:00Z</dcterms:modified>
  <cp:category>Conference document</cp:category>
</cp:coreProperties>
</file>