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1C5B44" w:rsidTr="00E63DAB">
        <w:trPr>
          <w:cantSplit/>
        </w:trPr>
        <w:tc>
          <w:tcPr>
            <w:tcW w:w="6911" w:type="dxa"/>
          </w:tcPr>
          <w:p w:rsidR="00F96AB4" w:rsidRPr="001C5B44" w:rsidRDefault="00F96AB4" w:rsidP="00E63DAB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1C5B44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(ПК-14)</w:t>
            </w:r>
            <w:r w:rsidRPr="001C5B44">
              <w:rPr>
                <w:rFonts w:ascii="Verdana" w:hAnsi="Verdana"/>
                <w:szCs w:val="22"/>
                <w:lang w:val="ru-RU"/>
              </w:rPr>
              <w:br/>
            </w:r>
            <w:r w:rsidRPr="001C5B44">
              <w:rPr>
                <w:b/>
                <w:bCs/>
                <w:lang w:val="ru-RU"/>
              </w:rPr>
              <w:t>Пусан, 20 октября – 7 ноября 2014 г.</w:t>
            </w:r>
          </w:p>
        </w:tc>
        <w:tc>
          <w:tcPr>
            <w:tcW w:w="3120" w:type="dxa"/>
          </w:tcPr>
          <w:p w:rsidR="00F96AB4" w:rsidRPr="001C5B44" w:rsidRDefault="00F96AB4" w:rsidP="00E63DAB">
            <w:pPr>
              <w:rPr>
                <w:lang w:val="ru-RU"/>
              </w:rPr>
            </w:pPr>
            <w:bookmarkStart w:id="1" w:name="ditulogo"/>
            <w:bookmarkEnd w:id="1"/>
            <w:r w:rsidRPr="001C5B44">
              <w:rPr>
                <w:noProof/>
                <w:lang w:val="en-US" w:eastAsia="zh-CN"/>
              </w:rPr>
              <w:drawing>
                <wp:inline distT="0" distB="0" distL="0" distR="0" wp14:anchorId="046D78F9" wp14:editId="76C68CF2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1C5B44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1C5B44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1C5B44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1C5B44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1C5B44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1C5B44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1C5B44" w:rsidTr="00E63DAB">
        <w:trPr>
          <w:cantSplit/>
        </w:trPr>
        <w:tc>
          <w:tcPr>
            <w:tcW w:w="6911" w:type="dxa"/>
          </w:tcPr>
          <w:p w:rsidR="00F96AB4" w:rsidRPr="001C5B44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1C5B44">
              <w:rPr>
                <w:lang w:val="ru-RU"/>
              </w:rPr>
              <w:t>ПЛЕНАРНОЕ ЗАСЕДАНИЕ</w:t>
            </w:r>
            <w:bookmarkStart w:id="4" w:name="_GoBack"/>
            <w:bookmarkEnd w:id="4"/>
          </w:p>
        </w:tc>
        <w:tc>
          <w:tcPr>
            <w:tcW w:w="3120" w:type="dxa"/>
          </w:tcPr>
          <w:p w:rsidR="00F96AB4" w:rsidRPr="001C5B44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1C5B44">
              <w:rPr>
                <w:rFonts w:cstheme="minorHAnsi"/>
                <w:b/>
                <w:bCs/>
                <w:szCs w:val="28"/>
                <w:lang w:val="ru-RU"/>
              </w:rPr>
              <w:t>Документ 43</w:t>
            </w:r>
            <w:r w:rsidR="007919C2" w:rsidRPr="001C5B44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1C5B44" w:rsidTr="00E63DAB">
        <w:trPr>
          <w:cantSplit/>
        </w:trPr>
        <w:tc>
          <w:tcPr>
            <w:tcW w:w="6911" w:type="dxa"/>
          </w:tcPr>
          <w:p w:rsidR="00F96AB4" w:rsidRPr="001C5B44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1C5B44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1C5B44">
              <w:rPr>
                <w:rFonts w:cstheme="minorHAnsi"/>
                <w:b/>
                <w:bCs/>
                <w:szCs w:val="28"/>
                <w:lang w:val="ru-RU"/>
              </w:rPr>
              <w:t>10 июня 2014 года</w:t>
            </w:r>
          </w:p>
        </w:tc>
      </w:tr>
      <w:tr w:rsidR="00F96AB4" w:rsidRPr="001C5B44" w:rsidTr="00E63DAB">
        <w:trPr>
          <w:cantSplit/>
        </w:trPr>
        <w:tc>
          <w:tcPr>
            <w:tcW w:w="6911" w:type="dxa"/>
          </w:tcPr>
          <w:p w:rsidR="00F96AB4" w:rsidRPr="001C5B44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1C5B44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1C5B44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1C5B44" w:rsidTr="00E63DAB">
        <w:trPr>
          <w:cantSplit/>
        </w:trPr>
        <w:tc>
          <w:tcPr>
            <w:tcW w:w="10031" w:type="dxa"/>
            <w:gridSpan w:val="2"/>
          </w:tcPr>
          <w:p w:rsidR="00F96AB4" w:rsidRPr="001C5B44" w:rsidRDefault="00F96AB4" w:rsidP="00E63DAB">
            <w:pPr>
              <w:pStyle w:val="Source"/>
              <w:rPr>
                <w:lang w:val="ru-RU"/>
              </w:rPr>
            </w:pPr>
            <w:bookmarkStart w:id="5" w:name="dsource" w:colFirst="0" w:colLast="0"/>
            <w:r w:rsidRPr="001C5B44">
              <w:rPr>
                <w:lang w:val="ru-RU"/>
              </w:rPr>
              <w:t>Записка Генерального секретаря</w:t>
            </w:r>
          </w:p>
        </w:tc>
      </w:tr>
    </w:tbl>
    <w:bookmarkEnd w:id="5"/>
    <w:p w:rsidR="00C920BA" w:rsidRPr="001C5B44" w:rsidRDefault="00C920BA" w:rsidP="00C920BA">
      <w:pPr>
        <w:pStyle w:val="ResNo"/>
        <w:rPr>
          <w:lang w:val="ru-RU"/>
        </w:rPr>
      </w:pPr>
      <w:r w:rsidRPr="001C5B44">
        <w:rPr>
          <w:lang w:val="ru-RU"/>
        </w:rPr>
        <w:t>РЕЗОЛЮЦИЯ 4 (ДУБАЙ, 2012 Г.)</w:t>
      </w:r>
    </w:p>
    <w:p w:rsidR="00C920BA" w:rsidRPr="001C5B44" w:rsidRDefault="007F6338" w:rsidP="00C920BA">
      <w:pPr>
        <w:pStyle w:val="Restitle"/>
        <w:rPr>
          <w:lang w:val="ru-RU"/>
        </w:rPr>
      </w:pPr>
      <w:r w:rsidRPr="001C5B44">
        <w:rPr>
          <w:lang w:val="ru-RU"/>
        </w:rPr>
        <w:t>Регулярное рассмотрение Регламента международной электросвязи</w:t>
      </w:r>
    </w:p>
    <w:p w:rsidR="00C920BA" w:rsidRPr="001C5B44" w:rsidRDefault="007F6338" w:rsidP="00915A79">
      <w:pPr>
        <w:pStyle w:val="Normalaftertitle"/>
        <w:rPr>
          <w:rFonts w:asciiTheme="minorHAnsi" w:hAnsiTheme="minorHAnsi" w:cstheme="minorHAnsi"/>
          <w:szCs w:val="24"/>
          <w:lang w:val="ru-RU"/>
        </w:rPr>
      </w:pPr>
      <w:r w:rsidRPr="001C5B44">
        <w:rPr>
          <w:lang w:val="ru-RU"/>
        </w:rPr>
        <w:t xml:space="preserve">Всемирная конференция по международной электросвязи </w:t>
      </w:r>
      <w:r w:rsidR="00C920BA" w:rsidRPr="001C5B44">
        <w:rPr>
          <w:rFonts w:asciiTheme="minorHAnsi" w:hAnsiTheme="minorHAnsi" w:cstheme="minorHAnsi"/>
          <w:szCs w:val="24"/>
          <w:lang w:val="ru-RU"/>
        </w:rPr>
        <w:t xml:space="preserve">(ВКМЭ-12) (Дубай, 2012 г.) </w:t>
      </w:r>
      <w:r w:rsidR="00915A79">
        <w:rPr>
          <w:rFonts w:asciiTheme="minorHAnsi" w:hAnsiTheme="minorHAnsi" w:cstheme="minorHAnsi"/>
          <w:szCs w:val="24"/>
          <w:lang w:val="ru-RU"/>
        </w:rPr>
        <w:t>приняла</w:t>
      </w:r>
      <w:r w:rsidR="00C920BA" w:rsidRPr="001C5B44">
        <w:rPr>
          <w:rFonts w:asciiTheme="minorHAnsi" w:hAnsiTheme="minorHAnsi" w:cstheme="minorHAnsi"/>
          <w:szCs w:val="24"/>
          <w:lang w:val="ru-RU"/>
        </w:rPr>
        <w:t xml:space="preserve"> </w:t>
      </w:r>
      <w:r w:rsidR="001C5B44" w:rsidRPr="001C5B44">
        <w:rPr>
          <w:rFonts w:asciiTheme="minorHAnsi" w:hAnsiTheme="minorHAnsi" w:cstheme="minorHAnsi"/>
          <w:szCs w:val="24"/>
          <w:lang w:val="ru-RU"/>
        </w:rPr>
        <w:t>Резолюцию </w:t>
      </w:r>
      <w:r w:rsidR="00C920BA" w:rsidRPr="001C5B44">
        <w:rPr>
          <w:rFonts w:asciiTheme="minorHAnsi" w:hAnsiTheme="minorHAnsi" w:cstheme="minorHAnsi"/>
          <w:szCs w:val="24"/>
          <w:lang w:val="ru-RU"/>
        </w:rPr>
        <w:t xml:space="preserve">4 </w:t>
      </w:r>
      <w:r w:rsidR="001C5B44" w:rsidRPr="001C5B44">
        <w:rPr>
          <w:rFonts w:asciiTheme="minorHAnsi" w:hAnsiTheme="minorHAnsi" w:cstheme="minorHAnsi"/>
          <w:szCs w:val="24"/>
          <w:lang w:val="ru-RU"/>
        </w:rPr>
        <w:t>о</w:t>
      </w:r>
      <w:r w:rsidR="00C920BA" w:rsidRPr="001C5B44">
        <w:rPr>
          <w:rFonts w:asciiTheme="minorHAnsi" w:hAnsiTheme="minorHAnsi" w:cstheme="minorHAnsi"/>
          <w:szCs w:val="24"/>
          <w:lang w:val="ru-RU"/>
        </w:rPr>
        <w:t xml:space="preserve"> </w:t>
      </w:r>
      <w:r w:rsidR="001C5B44" w:rsidRPr="001C5B44">
        <w:rPr>
          <w:lang w:val="ru-RU"/>
        </w:rPr>
        <w:t xml:space="preserve">регулярном </w:t>
      </w:r>
      <w:r w:rsidRPr="001C5B44">
        <w:rPr>
          <w:lang w:val="ru-RU"/>
        </w:rPr>
        <w:t>рассмотрени</w:t>
      </w:r>
      <w:r w:rsidR="001C5B44" w:rsidRPr="001C5B44">
        <w:rPr>
          <w:lang w:val="ru-RU"/>
        </w:rPr>
        <w:t>и</w:t>
      </w:r>
      <w:r w:rsidRPr="001C5B44">
        <w:rPr>
          <w:lang w:val="ru-RU"/>
        </w:rPr>
        <w:t xml:space="preserve"> Регламента международной электросвязи</w:t>
      </w:r>
      <w:r w:rsidR="00915A79">
        <w:rPr>
          <w:lang w:val="ru-RU"/>
        </w:rPr>
        <w:t>, в которой предлагается довести эту Резолюцию до сведения</w:t>
      </w:r>
      <w:r w:rsidR="00C920BA" w:rsidRPr="001C5B44">
        <w:rPr>
          <w:rFonts w:asciiTheme="minorHAnsi" w:hAnsiTheme="minorHAnsi" w:cstheme="minorHAnsi"/>
          <w:szCs w:val="24"/>
          <w:lang w:val="ru-RU"/>
        </w:rPr>
        <w:t xml:space="preserve"> </w:t>
      </w:r>
      <w:r w:rsidR="001C5B44" w:rsidRPr="001C5B44">
        <w:rPr>
          <w:rFonts w:asciiTheme="minorHAnsi" w:hAnsiTheme="minorHAnsi" w:cstheme="minorHAnsi"/>
          <w:szCs w:val="24"/>
          <w:lang w:val="ru-RU"/>
        </w:rPr>
        <w:t>Полномочной конференции</w:t>
      </w:r>
      <w:r w:rsidR="00C920BA" w:rsidRPr="001C5B44">
        <w:rPr>
          <w:rFonts w:asciiTheme="minorHAnsi" w:hAnsiTheme="minorHAnsi" w:cstheme="minorHAnsi"/>
          <w:szCs w:val="24"/>
          <w:lang w:val="ru-RU"/>
        </w:rPr>
        <w:t xml:space="preserve">. </w:t>
      </w:r>
    </w:p>
    <w:p w:rsidR="00C920BA" w:rsidRPr="00915A79" w:rsidRDefault="00915A79" w:rsidP="00915A79">
      <w:pPr>
        <w:rPr>
          <w:lang w:val="ru-RU"/>
        </w:rPr>
      </w:pPr>
      <w:r>
        <w:rPr>
          <w:lang w:val="ru-RU"/>
        </w:rPr>
        <w:t xml:space="preserve">В Приложении содержится текст </w:t>
      </w:r>
      <w:r w:rsidR="007F6338" w:rsidRPr="001C5B44">
        <w:rPr>
          <w:lang w:val="ru-RU"/>
        </w:rPr>
        <w:t>Резолюции</w:t>
      </w:r>
      <w:r w:rsidR="00C920BA" w:rsidRPr="00915A79">
        <w:rPr>
          <w:lang w:val="ru-RU"/>
        </w:rPr>
        <w:t xml:space="preserve"> 4 (</w:t>
      </w:r>
      <w:r w:rsidR="007F6338" w:rsidRPr="001C5B44">
        <w:rPr>
          <w:lang w:val="ru-RU"/>
        </w:rPr>
        <w:t>Дубай</w:t>
      </w:r>
      <w:r w:rsidR="00C920BA" w:rsidRPr="00915A79">
        <w:rPr>
          <w:lang w:val="ru-RU"/>
        </w:rPr>
        <w:t>, 2012</w:t>
      </w:r>
      <w:r w:rsidR="007F6338" w:rsidRPr="00915A79">
        <w:rPr>
          <w:lang w:val="en-US"/>
        </w:rPr>
        <w:t> </w:t>
      </w:r>
      <w:r w:rsidR="007F6338" w:rsidRPr="001C5B44">
        <w:rPr>
          <w:lang w:val="ru-RU"/>
        </w:rPr>
        <w:t>г</w:t>
      </w:r>
      <w:r w:rsidR="007F6338" w:rsidRPr="00915A79">
        <w:rPr>
          <w:lang w:val="ru-RU"/>
        </w:rPr>
        <w:t>.</w:t>
      </w:r>
      <w:r>
        <w:rPr>
          <w:lang w:val="ru-RU"/>
        </w:rPr>
        <w:t>)</w:t>
      </w:r>
      <w:r w:rsidR="00C920BA" w:rsidRPr="00915A79">
        <w:rPr>
          <w:lang w:val="ru-RU"/>
        </w:rPr>
        <w:t>.</w:t>
      </w:r>
    </w:p>
    <w:p w:rsidR="00C920BA" w:rsidRPr="001C5B44" w:rsidRDefault="00C920BA" w:rsidP="00C920B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804"/>
        </w:tabs>
        <w:spacing w:before="1080"/>
        <w:rPr>
          <w:lang w:val="ru-RU"/>
        </w:rPr>
      </w:pPr>
      <w:r w:rsidRPr="00915A79">
        <w:rPr>
          <w:lang w:val="ru-RU"/>
        </w:rPr>
        <w:tab/>
      </w:r>
      <w:r w:rsidR="00915A79">
        <w:rPr>
          <w:lang w:val="ru-RU"/>
        </w:rPr>
        <w:t>Д</w:t>
      </w:r>
      <w:r w:rsidRPr="001C5B44">
        <w:rPr>
          <w:lang w:val="ru-RU"/>
        </w:rPr>
        <w:t>-р Хамадун И. ТУРЕ</w:t>
      </w:r>
      <w:r w:rsidRPr="001C5B44">
        <w:rPr>
          <w:lang w:val="ru-RU"/>
        </w:rPr>
        <w:br/>
      </w:r>
      <w:r w:rsidRPr="001C5B44">
        <w:rPr>
          <w:lang w:val="ru-RU"/>
        </w:rPr>
        <w:tab/>
        <w:t>Генеральный секретарь</w:t>
      </w:r>
    </w:p>
    <w:p w:rsidR="00C920BA" w:rsidRPr="001C5B44" w:rsidRDefault="00C920BA" w:rsidP="00C920BA">
      <w:pPr>
        <w:tabs>
          <w:tab w:val="clear" w:pos="1134"/>
          <w:tab w:val="clear" w:pos="1701"/>
          <w:tab w:val="clear" w:pos="2268"/>
          <w:tab w:val="clear" w:pos="2835"/>
          <w:tab w:val="left" w:pos="1515"/>
        </w:tabs>
        <w:spacing w:before="1440"/>
        <w:rPr>
          <w:lang w:val="ru-RU"/>
        </w:rPr>
      </w:pPr>
      <w:r w:rsidRPr="001C5B44">
        <w:rPr>
          <w:b/>
          <w:bCs/>
          <w:lang w:val="ru-RU"/>
        </w:rPr>
        <w:t>Приложение</w:t>
      </w:r>
      <w:r w:rsidRPr="001C5B44">
        <w:rPr>
          <w:lang w:val="ru-RU"/>
        </w:rPr>
        <w:t>: 1</w:t>
      </w:r>
    </w:p>
    <w:p w:rsidR="00C920BA" w:rsidRPr="001C5B44" w:rsidRDefault="00C920BA" w:rsidP="00C920BA">
      <w:pPr>
        <w:rPr>
          <w:lang w:val="ru-RU"/>
        </w:rPr>
      </w:pPr>
      <w:r w:rsidRPr="001C5B44">
        <w:rPr>
          <w:lang w:val="ru-RU"/>
        </w:rPr>
        <w:br w:type="page"/>
      </w:r>
    </w:p>
    <w:p w:rsidR="007F6338" w:rsidRPr="001C5B44" w:rsidRDefault="007F6338" w:rsidP="007F6338">
      <w:pPr>
        <w:pStyle w:val="AnnexNo"/>
        <w:rPr>
          <w:lang w:val="ru-RU"/>
        </w:rPr>
      </w:pPr>
      <w:bookmarkStart w:id="6" w:name="_Toc351739751"/>
      <w:r w:rsidRPr="001C5B44">
        <w:rPr>
          <w:lang w:val="ru-RU"/>
        </w:rPr>
        <w:lastRenderedPageBreak/>
        <w:t>ПРИЛОЖЕНИЕ</w:t>
      </w:r>
    </w:p>
    <w:p w:rsidR="007F6338" w:rsidRPr="00915A79" w:rsidRDefault="007F6338" w:rsidP="001C5B44">
      <w:pPr>
        <w:pStyle w:val="ResNo"/>
        <w:rPr>
          <w:lang w:val="ru-RU"/>
        </w:rPr>
      </w:pPr>
      <w:r w:rsidRPr="00915A79">
        <w:rPr>
          <w:lang w:val="ru-RU"/>
        </w:rPr>
        <w:t xml:space="preserve">РЕЗОЛЮЦИя </w:t>
      </w:r>
      <w:r w:rsidRPr="00915A79">
        <w:rPr>
          <w:rStyle w:val="href"/>
          <w:lang w:val="ru-RU"/>
        </w:rPr>
        <w:t>4</w:t>
      </w:r>
      <w:r w:rsidRPr="00915A79">
        <w:rPr>
          <w:lang w:val="ru-RU"/>
        </w:rPr>
        <w:t xml:space="preserve"> (Дубай, 2012 г.)</w:t>
      </w:r>
      <w:bookmarkEnd w:id="6"/>
    </w:p>
    <w:p w:rsidR="007F6338" w:rsidRPr="001C5B44" w:rsidRDefault="007F6338" w:rsidP="007F6338">
      <w:pPr>
        <w:pStyle w:val="Restitle"/>
        <w:rPr>
          <w:lang w:val="ru-RU"/>
        </w:rPr>
      </w:pPr>
      <w:bookmarkStart w:id="7" w:name="_Toc351739752"/>
      <w:r w:rsidRPr="001C5B44">
        <w:rPr>
          <w:lang w:val="ru-RU"/>
        </w:rPr>
        <w:t>Регулярное рассмотрение Регламента международной электросвязи</w:t>
      </w:r>
      <w:bookmarkEnd w:id="7"/>
    </w:p>
    <w:p w:rsidR="007F6338" w:rsidRPr="001C5B44" w:rsidRDefault="007F6338" w:rsidP="007F6338">
      <w:pPr>
        <w:pStyle w:val="Normalaftertitle"/>
        <w:rPr>
          <w:lang w:val="ru-RU"/>
        </w:rPr>
      </w:pPr>
      <w:r w:rsidRPr="001C5B44">
        <w:rPr>
          <w:lang w:val="ru-RU"/>
        </w:rPr>
        <w:t>Всемирная конференция по международной электросвязи (Дубай, 2012 г.),</w:t>
      </w:r>
    </w:p>
    <w:p w:rsidR="007F6338" w:rsidRPr="001C5B44" w:rsidRDefault="007F6338" w:rsidP="007F6338">
      <w:pPr>
        <w:pStyle w:val="Call"/>
        <w:rPr>
          <w:lang w:val="ru-RU"/>
        </w:rPr>
      </w:pPr>
      <w:r w:rsidRPr="001C5B44">
        <w:rPr>
          <w:lang w:val="ru-RU"/>
        </w:rPr>
        <w:t>напоминая</w:t>
      </w:r>
    </w:p>
    <w:p w:rsidR="007F6338" w:rsidRPr="001C5B44" w:rsidRDefault="007F6338" w:rsidP="007F6338">
      <w:pPr>
        <w:rPr>
          <w:lang w:val="ru-RU"/>
        </w:rPr>
      </w:pPr>
      <w:r w:rsidRPr="001C5B44">
        <w:rPr>
          <w:lang w:val="ru-RU"/>
        </w:rPr>
        <w:t>Резолюцию 171 (Гвадалахара, 2010 г.) Полномочной конференции о подготовке к настоящей конференции по Регламенту международной электросвязи (РМЭ),</w:t>
      </w:r>
    </w:p>
    <w:p w:rsidR="007F6338" w:rsidRPr="001C5B44" w:rsidRDefault="007F6338" w:rsidP="007F6338">
      <w:pPr>
        <w:pStyle w:val="Call"/>
        <w:rPr>
          <w:lang w:val="ru-RU"/>
        </w:rPr>
      </w:pPr>
      <w:r w:rsidRPr="001C5B44">
        <w:rPr>
          <w:lang w:val="ru-RU"/>
        </w:rPr>
        <w:t>учитывая</w:t>
      </w:r>
      <w:r w:rsidRPr="001C5B44">
        <w:rPr>
          <w:i w:val="0"/>
          <w:iCs/>
          <w:lang w:val="ru-RU"/>
        </w:rPr>
        <w:t>,</w:t>
      </w:r>
    </w:p>
    <w:p w:rsidR="007F6338" w:rsidRPr="001C5B44" w:rsidRDefault="007F6338" w:rsidP="007F6338">
      <w:pPr>
        <w:rPr>
          <w:lang w:val="ru-RU"/>
        </w:rPr>
      </w:pPr>
      <w:r w:rsidRPr="001C5B44">
        <w:rPr>
          <w:i/>
          <w:iCs/>
          <w:lang w:val="ru-RU"/>
        </w:rPr>
        <w:t>a)</w:t>
      </w:r>
      <w:r w:rsidRPr="001C5B44">
        <w:rPr>
          <w:lang w:val="ru-RU"/>
        </w:rPr>
        <w:tab/>
        <w:t>что Рабочая группа Совета МСЭ для подготовки к Всемирной конференции по международной электросвязи 2012 года (ВКМЭ-12) провела подробное обсуждение РМЭ;</w:t>
      </w:r>
    </w:p>
    <w:p w:rsidR="007F6338" w:rsidRPr="001C5B44" w:rsidRDefault="007F6338" w:rsidP="007F6338">
      <w:pPr>
        <w:rPr>
          <w:lang w:val="ru-RU"/>
        </w:rPr>
      </w:pPr>
      <w:r w:rsidRPr="001C5B44">
        <w:rPr>
          <w:i/>
          <w:iCs/>
          <w:lang w:val="ru-RU"/>
        </w:rPr>
        <w:t>b)</w:t>
      </w:r>
      <w:r w:rsidRPr="001C5B44">
        <w:rPr>
          <w:lang w:val="ru-RU"/>
        </w:rPr>
        <w:tab/>
        <w:t>что во всех регионах МСЭ проводились широкие консультации, в которых участвовали Государства – Члены МСЭ, Члены Секторов, Ассоциированные члены и академические организации – Члены МСЭ, а также группы гражданского общества, проявившие большой интерес к пересмотру РМЭ;</w:t>
      </w:r>
    </w:p>
    <w:p w:rsidR="007F6338" w:rsidRPr="001C5B44" w:rsidRDefault="007F6338" w:rsidP="007F6338">
      <w:pPr>
        <w:rPr>
          <w:lang w:val="ru-RU"/>
        </w:rPr>
      </w:pPr>
      <w:r w:rsidRPr="001C5B44">
        <w:rPr>
          <w:i/>
          <w:iCs/>
          <w:lang w:val="ru-RU"/>
        </w:rPr>
        <w:t>c)</w:t>
      </w:r>
      <w:r w:rsidRPr="001C5B44">
        <w:rPr>
          <w:lang w:val="ru-RU"/>
        </w:rPr>
        <w:tab/>
        <w:t>что Члены МСЭ представили большое число входных документов;</w:t>
      </w:r>
    </w:p>
    <w:p w:rsidR="007F6338" w:rsidRPr="001C5B44" w:rsidRDefault="007F6338" w:rsidP="007F6338">
      <w:pPr>
        <w:rPr>
          <w:lang w:val="ru-RU"/>
        </w:rPr>
      </w:pPr>
      <w:r w:rsidRPr="001C5B44">
        <w:rPr>
          <w:i/>
          <w:iCs/>
          <w:lang w:val="ru-RU"/>
        </w:rPr>
        <w:t>d)</w:t>
      </w:r>
      <w:r w:rsidRPr="001C5B44">
        <w:rPr>
          <w:lang w:val="ru-RU"/>
        </w:rPr>
        <w:tab/>
        <w:t>результаты настоящей конференции,</w:t>
      </w:r>
    </w:p>
    <w:p w:rsidR="007F6338" w:rsidRPr="001C5B44" w:rsidRDefault="007F6338" w:rsidP="007F6338">
      <w:pPr>
        <w:pStyle w:val="Call"/>
        <w:rPr>
          <w:i w:val="0"/>
          <w:iCs/>
          <w:lang w:val="ru-RU"/>
        </w:rPr>
      </w:pPr>
      <w:r w:rsidRPr="001C5B44">
        <w:rPr>
          <w:lang w:val="ru-RU"/>
        </w:rPr>
        <w:t>признавая</w:t>
      </w:r>
    </w:p>
    <w:p w:rsidR="007F6338" w:rsidRPr="001C5B44" w:rsidRDefault="007F6338" w:rsidP="007F6338">
      <w:pPr>
        <w:rPr>
          <w:lang w:val="ru-RU"/>
        </w:rPr>
      </w:pPr>
      <w:r w:rsidRPr="001C5B44">
        <w:rPr>
          <w:i/>
          <w:iCs/>
          <w:lang w:val="ru-RU"/>
        </w:rPr>
        <w:t>a)</w:t>
      </w:r>
      <w:r w:rsidRPr="001C5B44">
        <w:rPr>
          <w:lang w:val="ru-RU"/>
        </w:rPr>
        <w:tab/>
        <w:t>Статьи 13 и 25 Устава МСЭ;</w:t>
      </w:r>
    </w:p>
    <w:p w:rsidR="007F6338" w:rsidRPr="001C5B44" w:rsidRDefault="007F6338" w:rsidP="007F6338">
      <w:pPr>
        <w:rPr>
          <w:lang w:val="ru-RU"/>
        </w:rPr>
      </w:pPr>
      <w:r w:rsidRPr="001C5B44">
        <w:rPr>
          <w:i/>
          <w:iCs/>
          <w:lang w:val="ru-RU"/>
        </w:rPr>
        <w:t>b)</w:t>
      </w:r>
      <w:r w:rsidRPr="001C5B44">
        <w:rPr>
          <w:lang w:val="ru-RU"/>
        </w:rPr>
        <w:tab/>
        <w:t>п. 48 (Статья 3) Конвенции МСЭ;</w:t>
      </w:r>
    </w:p>
    <w:p w:rsidR="007F6338" w:rsidRPr="001C5B44" w:rsidRDefault="007F6338" w:rsidP="007F6338">
      <w:pPr>
        <w:rPr>
          <w:lang w:val="ru-RU"/>
        </w:rPr>
      </w:pPr>
      <w:r w:rsidRPr="001C5B44">
        <w:rPr>
          <w:i/>
          <w:iCs/>
          <w:lang w:val="ru-RU"/>
        </w:rPr>
        <w:t>c)</w:t>
      </w:r>
      <w:r w:rsidRPr="001C5B44">
        <w:rPr>
          <w:lang w:val="ru-RU"/>
        </w:rPr>
        <w:tab/>
        <w:t>что РМЭ является одной из основ, обеспечивающих выполнение миссии МСЭ;</w:t>
      </w:r>
    </w:p>
    <w:p w:rsidR="007F6338" w:rsidRPr="001C5B44" w:rsidRDefault="007F6338" w:rsidP="007F6338">
      <w:pPr>
        <w:rPr>
          <w:lang w:val="ru-RU"/>
        </w:rPr>
      </w:pPr>
      <w:r w:rsidRPr="001C5B44">
        <w:rPr>
          <w:i/>
          <w:iCs/>
          <w:lang w:val="ru-RU"/>
        </w:rPr>
        <w:t>d)</w:t>
      </w:r>
      <w:r w:rsidRPr="001C5B44">
        <w:rPr>
          <w:lang w:val="ru-RU"/>
        </w:rPr>
        <w:tab/>
        <w:t>что после утверждения РМЭ до его рассмотрения на настоящей Конференции прошло 24 года;</w:t>
      </w:r>
    </w:p>
    <w:p w:rsidR="007F6338" w:rsidRPr="001C5B44" w:rsidRDefault="007F6338" w:rsidP="007F6338">
      <w:pPr>
        <w:rPr>
          <w:lang w:val="ru-RU"/>
        </w:rPr>
      </w:pPr>
      <w:r w:rsidRPr="001C5B44">
        <w:rPr>
          <w:i/>
          <w:iCs/>
          <w:lang w:val="ru-RU"/>
        </w:rPr>
        <w:t>e)</w:t>
      </w:r>
      <w:r w:rsidRPr="001C5B44">
        <w:rPr>
          <w:lang w:val="ru-RU"/>
        </w:rPr>
        <w:tab/>
        <w:t>что в РМЭ содержатся руководящие принципы высокого уровня, которые не должны требовать частого внесения поправок, но в стремительно развивающемся секторе электросвязи/ИКТ может потребоваться их регулярное рассмотрение,</w:t>
      </w:r>
    </w:p>
    <w:p w:rsidR="007F6338" w:rsidRPr="001C5B44" w:rsidRDefault="007F6338" w:rsidP="007F6338">
      <w:pPr>
        <w:pStyle w:val="Call"/>
        <w:keepNext w:val="0"/>
        <w:keepLines w:val="0"/>
        <w:rPr>
          <w:i w:val="0"/>
          <w:iCs/>
          <w:lang w:val="ru-RU"/>
        </w:rPr>
      </w:pPr>
      <w:r w:rsidRPr="001C5B44">
        <w:rPr>
          <w:lang w:val="ru-RU"/>
        </w:rPr>
        <w:t>отмечая</w:t>
      </w:r>
      <w:r w:rsidRPr="001C5B44">
        <w:rPr>
          <w:i w:val="0"/>
          <w:iCs/>
          <w:lang w:val="ru-RU"/>
        </w:rPr>
        <w:t>,</w:t>
      </w:r>
    </w:p>
    <w:p w:rsidR="007F6338" w:rsidRPr="001C5B44" w:rsidRDefault="007F6338" w:rsidP="007F6338">
      <w:pPr>
        <w:rPr>
          <w:lang w:val="ru-RU"/>
        </w:rPr>
      </w:pPr>
      <w:r w:rsidRPr="001C5B44">
        <w:rPr>
          <w:i/>
          <w:iCs/>
          <w:lang w:val="ru-RU"/>
        </w:rPr>
        <w:t>a)</w:t>
      </w:r>
      <w:r w:rsidRPr="001C5B44">
        <w:rPr>
          <w:lang w:val="ru-RU"/>
        </w:rPr>
        <w:tab/>
        <w:t>что продолжают возрастать темпы технического развития и спрос на услуги, требующие большой полосы пропускания;</w:t>
      </w:r>
    </w:p>
    <w:p w:rsidR="007F6338" w:rsidRPr="001C5B44" w:rsidRDefault="007F6338" w:rsidP="007F6338">
      <w:pPr>
        <w:rPr>
          <w:lang w:val="ru-RU"/>
        </w:rPr>
      </w:pPr>
      <w:r w:rsidRPr="001C5B44">
        <w:rPr>
          <w:i/>
          <w:iCs/>
          <w:lang w:val="ru-RU"/>
        </w:rPr>
        <w:t>b)</w:t>
      </w:r>
      <w:r w:rsidRPr="001C5B44">
        <w:rPr>
          <w:lang w:val="ru-RU"/>
        </w:rPr>
        <w:tab/>
        <w:t>что РМЭ:</w:t>
      </w:r>
    </w:p>
    <w:p w:rsidR="007F6338" w:rsidRPr="001C5B44" w:rsidRDefault="007F6338" w:rsidP="001C5B44">
      <w:pPr>
        <w:pStyle w:val="enumlev1"/>
        <w:rPr>
          <w:lang w:val="ru-RU"/>
        </w:rPr>
      </w:pPr>
      <w:r w:rsidRPr="001C5B44">
        <w:rPr>
          <w:lang w:val="ru-RU"/>
        </w:rPr>
        <w:t>i)</w:t>
      </w:r>
      <w:r w:rsidRPr="001C5B44">
        <w:rPr>
          <w:lang w:val="ru-RU"/>
        </w:rPr>
        <w:tab/>
        <w:t>устанавливает общие принципы предоставления и эксплуатации международной электросвязи;</w:t>
      </w:r>
    </w:p>
    <w:p w:rsidR="007F6338" w:rsidRPr="001C5B44" w:rsidRDefault="007F6338" w:rsidP="001C5B44">
      <w:pPr>
        <w:pStyle w:val="enumlev1"/>
        <w:rPr>
          <w:lang w:val="ru-RU"/>
        </w:rPr>
      </w:pPr>
      <w:r w:rsidRPr="001C5B44">
        <w:rPr>
          <w:lang w:val="ru-RU"/>
        </w:rPr>
        <w:t>ii)</w:t>
      </w:r>
      <w:r w:rsidRPr="001C5B44">
        <w:rPr>
          <w:lang w:val="ru-RU"/>
        </w:rPr>
        <w:tab/>
        <w:t>способствует присоединению и функциональной совместимости в глобальном масштабе;</w:t>
      </w:r>
    </w:p>
    <w:p w:rsidR="007F6338" w:rsidRPr="001C5B44" w:rsidRDefault="007F6338" w:rsidP="001C5B44">
      <w:pPr>
        <w:pStyle w:val="enumlev1"/>
        <w:rPr>
          <w:lang w:val="ru-RU"/>
        </w:rPr>
      </w:pPr>
      <w:r w:rsidRPr="001C5B44">
        <w:rPr>
          <w:lang w:val="ru-RU"/>
        </w:rPr>
        <w:t>iii)</w:t>
      </w:r>
      <w:r w:rsidRPr="001C5B44">
        <w:rPr>
          <w:lang w:val="ru-RU"/>
        </w:rPr>
        <w:tab/>
        <w:t>содействует эффективности, полезности и доступности услуг международной электросвязи,</w:t>
      </w:r>
    </w:p>
    <w:p w:rsidR="007F6338" w:rsidRPr="001C5B44" w:rsidRDefault="007F6338" w:rsidP="007F6338">
      <w:pPr>
        <w:pStyle w:val="Call"/>
        <w:rPr>
          <w:lang w:val="ru-RU"/>
        </w:rPr>
      </w:pPr>
      <w:r w:rsidRPr="001C5B44">
        <w:rPr>
          <w:lang w:val="ru-RU"/>
        </w:rPr>
        <w:t>решает</w:t>
      </w:r>
    </w:p>
    <w:p w:rsidR="007F6338" w:rsidRPr="001C5B44" w:rsidRDefault="007F6338" w:rsidP="007F6338">
      <w:pPr>
        <w:rPr>
          <w:lang w:val="ru-RU"/>
        </w:rPr>
      </w:pPr>
      <w:r w:rsidRPr="001C5B44">
        <w:rPr>
          <w:lang w:val="ru-RU"/>
        </w:rPr>
        <w:t>предложить Полномочной конференции 2014 года рассмотреть настоящую Резолюцию и принять необходимые меры, если потребуется, по созыву на регулярной основе (например, раз в восемь лет) Всемирной конференции по международной электросвязи для пересмотра РМЭ, принимая во внимание финансовые последствия для Союза,</w:t>
      </w:r>
    </w:p>
    <w:p w:rsidR="007F6338" w:rsidRPr="001C5B44" w:rsidRDefault="007F6338" w:rsidP="007F6338">
      <w:pPr>
        <w:pStyle w:val="Call"/>
        <w:rPr>
          <w:lang w:val="ru-RU"/>
        </w:rPr>
      </w:pPr>
      <w:r w:rsidRPr="001C5B44">
        <w:rPr>
          <w:lang w:val="ru-RU"/>
        </w:rPr>
        <w:lastRenderedPageBreak/>
        <w:t>поручает Генеральному секретарю</w:t>
      </w:r>
    </w:p>
    <w:p w:rsidR="007F6338" w:rsidRPr="001C5B44" w:rsidRDefault="007F6338" w:rsidP="007F6338">
      <w:pPr>
        <w:rPr>
          <w:lang w:val="ru-RU"/>
        </w:rPr>
      </w:pPr>
      <w:r w:rsidRPr="001C5B44">
        <w:rPr>
          <w:lang w:val="ru-RU"/>
        </w:rPr>
        <w:t>1</w:t>
      </w:r>
      <w:r w:rsidRPr="001C5B44">
        <w:rPr>
          <w:lang w:val="ru-RU"/>
        </w:rPr>
        <w:tab/>
        <w:t>довести настоящую Резолюцию до сведения Полномочной конференции;</w:t>
      </w:r>
    </w:p>
    <w:p w:rsidR="007F6338" w:rsidRPr="001C5B44" w:rsidRDefault="007F6338" w:rsidP="007F6338">
      <w:pPr>
        <w:rPr>
          <w:lang w:val="ru-RU"/>
        </w:rPr>
      </w:pPr>
      <w:r w:rsidRPr="001C5B44">
        <w:rPr>
          <w:lang w:val="ru-RU"/>
        </w:rPr>
        <w:t>2</w:t>
      </w:r>
      <w:r w:rsidRPr="001C5B44">
        <w:rPr>
          <w:lang w:val="ru-RU"/>
        </w:rPr>
        <w:tab/>
        <w:t>предоставить информацию, которая позволит Полномочной конференции рассмотреть финансовые последствия созыва ВКМЭ,</w:t>
      </w:r>
    </w:p>
    <w:p w:rsidR="007F6338" w:rsidRPr="001C5B44" w:rsidRDefault="007F6338" w:rsidP="007F6338">
      <w:pPr>
        <w:pStyle w:val="Call"/>
        <w:rPr>
          <w:lang w:val="ru-RU"/>
        </w:rPr>
      </w:pPr>
      <w:r w:rsidRPr="001C5B44">
        <w:rPr>
          <w:lang w:val="ru-RU"/>
        </w:rPr>
        <w:t>предлагает Государствам-Членам</w:t>
      </w:r>
    </w:p>
    <w:p w:rsidR="007F6338" w:rsidRPr="001C5B44" w:rsidRDefault="007F6338" w:rsidP="007F6338">
      <w:pPr>
        <w:rPr>
          <w:lang w:val="ru-RU"/>
        </w:rPr>
      </w:pPr>
      <w:r w:rsidRPr="001C5B44">
        <w:rPr>
          <w:lang w:val="ru-RU"/>
        </w:rPr>
        <w:t>вносить вклад в работу, определенную в настоящей Резолюции.</w:t>
      </w:r>
    </w:p>
    <w:p w:rsidR="007F6338" w:rsidRPr="001C5B44" w:rsidRDefault="007F6338" w:rsidP="00B531B5">
      <w:pPr>
        <w:spacing w:before="840"/>
        <w:jc w:val="center"/>
        <w:rPr>
          <w:lang w:val="ru-RU"/>
        </w:rPr>
      </w:pPr>
      <w:r w:rsidRPr="001C5B44">
        <w:rPr>
          <w:lang w:val="ru-RU"/>
        </w:rPr>
        <w:t>______________</w:t>
      </w:r>
    </w:p>
    <w:sectPr w:rsidR="007F6338" w:rsidRPr="001C5B44" w:rsidSect="0002174D">
      <w:headerReference w:type="default" r:id="rId11"/>
      <w:footerReference w:type="first" r:id="rId12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4EA" w:rsidRDefault="006104EA" w:rsidP="0079159C">
      <w:r>
        <w:separator/>
      </w:r>
    </w:p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4B3A6C"/>
    <w:p w:rsidR="006104EA" w:rsidRDefault="006104EA" w:rsidP="004B3A6C"/>
  </w:endnote>
  <w:endnote w:type="continuationSeparator" w:id="0">
    <w:p w:rsidR="006104EA" w:rsidRDefault="006104EA" w:rsidP="0079159C">
      <w:r>
        <w:continuationSeparator/>
      </w:r>
    </w:p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4B3A6C"/>
    <w:p w:rsidR="006104EA" w:rsidRDefault="006104EA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915A79" w:rsidRDefault="00915A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4EA" w:rsidRDefault="006104EA" w:rsidP="0079159C">
      <w:r>
        <w:t>____________________</w:t>
      </w:r>
    </w:p>
  </w:footnote>
  <w:footnote w:type="continuationSeparator" w:id="0">
    <w:p w:rsidR="006104EA" w:rsidRDefault="006104EA" w:rsidP="0079159C">
      <w:r>
        <w:continuationSeparator/>
      </w:r>
    </w:p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4B3A6C"/>
    <w:p w:rsidR="006104EA" w:rsidRDefault="006104EA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531B5">
      <w:rPr>
        <w:noProof/>
      </w:rPr>
      <w:t>2</w:t>
    </w:r>
    <w:r>
      <w:fldChar w:fldCharType="end"/>
    </w:r>
    <w:r w:rsidR="00B531B5">
      <w:t>/</w:t>
    </w:r>
    <w:fldSimple w:instr=" NUMPAGES   \* MERGEFORMAT ">
      <w:r w:rsidR="00B531B5">
        <w:rPr>
          <w:noProof/>
        </w:rPr>
        <w:t>3</w:t>
      </w:r>
    </w:fldSimple>
  </w:p>
  <w:p w:rsidR="00F96AB4" w:rsidRPr="00F96AB4" w:rsidRDefault="00F96AB4" w:rsidP="00F96AB4">
    <w:pPr>
      <w:pStyle w:val="Header"/>
    </w:pPr>
    <w:r>
      <w:t>PP14/43-</w:t>
    </w:r>
    <w:r w:rsidRPr="00010B43"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1C5B44"/>
    <w:rsid w:val="00200992"/>
    <w:rsid w:val="00202880"/>
    <w:rsid w:val="0020313F"/>
    <w:rsid w:val="002173B8"/>
    <w:rsid w:val="00232D57"/>
    <w:rsid w:val="002356E7"/>
    <w:rsid w:val="002578B4"/>
    <w:rsid w:val="00273A0B"/>
    <w:rsid w:val="00277F85"/>
    <w:rsid w:val="00297915"/>
    <w:rsid w:val="002A409A"/>
    <w:rsid w:val="002A5402"/>
    <w:rsid w:val="002B033B"/>
    <w:rsid w:val="002C5477"/>
    <w:rsid w:val="002C78FF"/>
    <w:rsid w:val="002D0055"/>
    <w:rsid w:val="003429D1"/>
    <w:rsid w:val="00375BBA"/>
    <w:rsid w:val="00395CE4"/>
    <w:rsid w:val="003E7EAA"/>
    <w:rsid w:val="004014B0"/>
    <w:rsid w:val="00426AC1"/>
    <w:rsid w:val="00455F82"/>
    <w:rsid w:val="004676C0"/>
    <w:rsid w:val="00471ABB"/>
    <w:rsid w:val="004B03E9"/>
    <w:rsid w:val="004B3A6C"/>
    <w:rsid w:val="004C029D"/>
    <w:rsid w:val="004C79E4"/>
    <w:rsid w:val="0052010F"/>
    <w:rsid w:val="005356FD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7A76"/>
    <w:rsid w:val="006418E6"/>
    <w:rsid w:val="0067722F"/>
    <w:rsid w:val="006B7F84"/>
    <w:rsid w:val="006C1A71"/>
    <w:rsid w:val="006E57C8"/>
    <w:rsid w:val="00706CC2"/>
    <w:rsid w:val="00710760"/>
    <w:rsid w:val="0073319E"/>
    <w:rsid w:val="007340B5"/>
    <w:rsid w:val="00750829"/>
    <w:rsid w:val="00760830"/>
    <w:rsid w:val="0079159C"/>
    <w:rsid w:val="007919C2"/>
    <w:rsid w:val="007C50AF"/>
    <w:rsid w:val="007E4D0F"/>
    <w:rsid w:val="007F6338"/>
    <w:rsid w:val="008034F1"/>
    <w:rsid w:val="008102A6"/>
    <w:rsid w:val="00826A7C"/>
    <w:rsid w:val="00842BD1"/>
    <w:rsid w:val="00850AEF"/>
    <w:rsid w:val="00870059"/>
    <w:rsid w:val="008A2FB3"/>
    <w:rsid w:val="008D2EB4"/>
    <w:rsid w:val="008D3134"/>
    <w:rsid w:val="008D3BE2"/>
    <w:rsid w:val="009125CE"/>
    <w:rsid w:val="00915A79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A3200E"/>
    <w:rsid w:val="00A54F56"/>
    <w:rsid w:val="00A75EAA"/>
    <w:rsid w:val="00AC20C0"/>
    <w:rsid w:val="00AD6841"/>
    <w:rsid w:val="00B14377"/>
    <w:rsid w:val="00B1733E"/>
    <w:rsid w:val="00B45785"/>
    <w:rsid w:val="00B531B5"/>
    <w:rsid w:val="00B62568"/>
    <w:rsid w:val="00BA154E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920BA"/>
    <w:rsid w:val="00CA38C9"/>
    <w:rsid w:val="00CC6362"/>
    <w:rsid w:val="00CD163A"/>
    <w:rsid w:val="00CE40BB"/>
    <w:rsid w:val="00D37275"/>
    <w:rsid w:val="00D37469"/>
    <w:rsid w:val="00D50E12"/>
    <w:rsid w:val="00D55DD9"/>
    <w:rsid w:val="00D57F41"/>
    <w:rsid w:val="00D955EF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0BA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link w:val="CallChar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link w:val="enumlev2Char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link w:val="ResNoChar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link w:val="RestitleChar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NormalaftertitleChar">
    <w:name w:val="Normal after title Char"/>
    <w:link w:val="Normalaftertitle"/>
    <w:locked/>
    <w:rsid w:val="00C920BA"/>
    <w:rPr>
      <w:rFonts w:ascii="Calibri" w:hAnsi="Calibri"/>
      <w:sz w:val="22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7F6338"/>
    <w:rPr>
      <w:rFonts w:ascii="Calibri" w:hAnsi="Calibri"/>
      <w:sz w:val="22"/>
      <w:lang w:val="en-GB" w:eastAsia="en-US"/>
    </w:rPr>
  </w:style>
  <w:style w:type="character" w:customStyle="1" w:styleId="href">
    <w:name w:val="href"/>
    <w:basedOn w:val="DefaultParagraphFont"/>
    <w:uiPriority w:val="99"/>
    <w:rsid w:val="007F6338"/>
    <w:rPr>
      <w:color w:val="auto"/>
    </w:rPr>
  </w:style>
  <w:style w:type="character" w:customStyle="1" w:styleId="CallChar">
    <w:name w:val="Call Char"/>
    <w:basedOn w:val="DefaultParagraphFont"/>
    <w:link w:val="Call"/>
    <w:locked/>
    <w:rsid w:val="007F6338"/>
    <w:rPr>
      <w:rFonts w:ascii="Calibri" w:hAnsi="Calibri"/>
      <w:i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7F6338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7F6338"/>
    <w:rPr>
      <w:rFonts w:ascii="Calibri" w:hAnsi="Calibri"/>
      <w:b/>
      <w:sz w:val="2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0BA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link w:val="CallChar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link w:val="enumlev2Char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link w:val="ResNoChar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link w:val="RestitleChar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NormalaftertitleChar">
    <w:name w:val="Normal after title Char"/>
    <w:link w:val="Normalaftertitle"/>
    <w:locked/>
    <w:rsid w:val="00C920BA"/>
    <w:rPr>
      <w:rFonts w:ascii="Calibri" w:hAnsi="Calibri"/>
      <w:sz w:val="22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7F6338"/>
    <w:rPr>
      <w:rFonts w:ascii="Calibri" w:hAnsi="Calibri"/>
      <w:sz w:val="22"/>
      <w:lang w:val="en-GB" w:eastAsia="en-US"/>
    </w:rPr>
  </w:style>
  <w:style w:type="character" w:customStyle="1" w:styleId="href">
    <w:name w:val="href"/>
    <w:basedOn w:val="DefaultParagraphFont"/>
    <w:uiPriority w:val="99"/>
    <w:rsid w:val="007F6338"/>
    <w:rPr>
      <w:color w:val="auto"/>
    </w:rPr>
  </w:style>
  <w:style w:type="character" w:customStyle="1" w:styleId="CallChar">
    <w:name w:val="Call Char"/>
    <w:basedOn w:val="DefaultParagraphFont"/>
    <w:link w:val="Call"/>
    <w:locked/>
    <w:rsid w:val="007F6338"/>
    <w:rPr>
      <w:rFonts w:ascii="Calibri" w:hAnsi="Calibri"/>
      <w:i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7F6338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7F6338"/>
    <w:rPr>
      <w:rFonts w:ascii="Calibri" w:hAnsi="Calibri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c69299d-6bcf-4a24-b942-f61deb30a79c" targetNamespace="http://schemas.microsoft.com/office/2006/metadata/properties" ma:root="true" ma:fieldsID="d41af5c836d734370eb92e7ee5f83852" ns2:_="" ns3:_="">
    <xsd:import namespace="996b2e75-67fd-4955-a3b0-5ab9934cb50b"/>
    <xsd:import namespace="0c69299d-6bcf-4a24-b942-f61deb30a79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9299d-6bcf-4a24-b942-f61deb30a79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c69299d-6bcf-4a24-b942-f61deb30a79c">Documents Proposals Manager (DPM)</DPM_x0020_Author>
    <DPM_x0020_File_x0020_name xmlns="0c69299d-6bcf-4a24-b942-f61deb30a79c">S14-PP-C-0043!!MSW-R</DPM_x0020_File_x0020_name>
    <DPM_x0020_Version xmlns="0c69299d-6bcf-4a24-b942-f61deb30a79c">DPM_v5.7.0.17_prod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c69299d-6bcf-4a24-b942-f61deb30a7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69299d-6bcf-4a24-b942-f61deb30a7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372</Words>
  <Characters>2639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S14-PP-C-0043!!MSW-R</vt:lpstr>
    </vt:vector>
  </TitlesOfParts>
  <LinksUpToDate>false</LinksUpToDate>
  <CharactersWithSpaces>3005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S14-PP-C-0043!!MSW-R</dc:title>
  <dc:subject>Plenipotentiary Conference (PP-14)</dc:subject>
  <dc:creator/>
  <cp:keywords>DPM_v5.7.0.17_prod</cp:keywords>
  <cp:lastModifiedBy/>
  <cp:revision>1</cp:revision>
  <dcterms:created xsi:type="dcterms:W3CDTF">2014-06-26T12:57:00Z</dcterms:created>
  <dcterms:modified xsi:type="dcterms:W3CDTF">2014-06-26T12:57:00Z</dcterms:modified>
  <cp:category>Conference document</cp:category>
</cp:coreProperties>
</file>