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AE3278">
        <w:trPr>
          <w:cantSplit/>
        </w:trPr>
        <w:tc>
          <w:tcPr>
            <w:tcW w:w="6911" w:type="dxa"/>
          </w:tcPr>
          <w:p w:rsidR="00F96AB4" w:rsidRPr="00F96AB4" w:rsidRDefault="00F96AB4" w:rsidP="00AE327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AE3278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07A20CF" wp14:editId="28498C0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0EF3" w:rsidTr="00AE327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6075C5">
            <w:pPr>
              <w:spacing w:before="0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371E3" w:rsidRDefault="00F96AB4" w:rsidP="006075C5">
            <w:pPr>
              <w:spacing w:before="0"/>
              <w:rPr>
                <w:rFonts w:cstheme="minorHAnsi"/>
                <w:szCs w:val="22"/>
                <w:lang w:val="en-US"/>
              </w:rPr>
            </w:pPr>
          </w:p>
        </w:tc>
      </w:tr>
      <w:tr w:rsidR="00F96AB4" w:rsidRPr="000A0EF3" w:rsidTr="00AE327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6075C5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6075C5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131286" w:rsidRPr="000A0EF3" w:rsidTr="00AE3278">
        <w:trPr>
          <w:cantSplit/>
        </w:trPr>
        <w:tc>
          <w:tcPr>
            <w:tcW w:w="6911" w:type="dxa"/>
          </w:tcPr>
          <w:p w:rsidR="00131286" w:rsidRPr="005371E3" w:rsidRDefault="00131286" w:rsidP="006075C5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131286" w:rsidRPr="001626BD" w:rsidRDefault="00131286" w:rsidP="006075C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626B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6075C5" w:rsidRPr="001626BD">
              <w:rPr>
                <w:rFonts w:cstheme="minorHAnsi"/>
                <w:b/>
                <w:bCs/>
                <w:szCs w:val="28"/>
                <w:lang w:val="ru-RU"/>
              </w:rPr>
              <w:t>59</w:t>
            </w:r>
            <w:r w:rsidRPr="001626B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0A0EF3" w:rsidTr="00AE3278">
        <w:trPr>
          <w:cantSplit/>
        </w:trPr>
        <w:tc>
          <w:tcPr>
            <w:tcW w:w="6911" w:type="dxa"/>
          </w:tcPr>
          <w:p w:rsidR="00131286" w:rsidRPr="005371E3" w:rsidRDefault="00131286" w:rsidP="006075C5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131286" w:rsidRPr="001626BD" w:rsidRDefault="006075C5" w:rsidP="006075C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626BD">
              <w:rPr>
                <w:rFonts w:cstheme="minorHAnsi"/>
                <w:b/>
                <w:bCs/>
                <w:szCs w:val="28"/>
                <w:lang w:val="ru-RU"/>
              </w:rPr>
              <w:t>31 июля</w:t>
            </w:r>
            <w:r w:rsidR="00131286" w:rsidRPr="001626BD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Pr="001626BD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1626BD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0A0EF3" w:rsidTr="00AE3278">
        <w:trPr>
          <w:cantSplit/>
        </w:trPr>
        <w:tc>
          <w:tcPr>
            <w:tcW w:w="6911" w:type="dxa"/>
          </w:tcPr>
          <w:p w:rsidR="00131286" w:rsidRPr="005371E3" w:rsidRDefault="00131286" w:rsidP="006075C5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131286" w:rsidRPr="001626BD" w:rsidRDefault="00131286" w:rsidP="006075C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626B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0A0EF3" w:rsidTr="00AE3278">
        <w:trPr>
          <w:cantSplit/>
        </w:trPr>
        <w:tc>
          <w:tcPr>
            <w:tcW w:w="10031" w:type="dxa"/>
            <w:gridSpan w:val="2"/>
          </w:tcPr>
          <w:p w:rsidR="00131286" w:rsidRPr="006075C5" w:rsidRDefault="006075C5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 xml:space="preserve">Записка Генерального </w:t>
            </w:r>
            <w:r w:rsidR="001626BD">
              <w:rPr>
                <w:lang w:val="ru-RU"/>
              </w:rPr>
              <w:t>секретаря</w:t>
            </w:r>
          </w:p>
        </w:tc>
      </w:tr>
      <w:tr w:rsidR="00131286" w:rsidRPr="00D134DF" w:rsidTr="00AE3278">
        <w:trPr>
          <w:cantSplit/>
        </w:trPr>
        <w:tc>
          <w:tcPr>
            <w:tcW w:w="10031" w:type="dxa"/>
            <w:gridSpan w:val="2"/>
          </w:tcPr>
          <w:p w:rsidR="00131286" w:rsidRPr="00A9707A" w:rsidRDefault="001626BD" w:rsidP="001626BD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дальнейшее исследование доступа к информации/документам в МСЭ</w:t>
            </w:r>
          </w:p>
        </w:tc>
      </w:tr>
      <w:tr w:rsidR="00131286" w:rsidRPr="00D134DF" w:rsidTr="00AE3278">
        <w:trPr>
          <w:cantSplit/>
        </w:trPr>
        <w:tc>
          <w:tcPr>
            <w:tcW w:w="10031" w:type="dxa"/>
            <w:gridSpan w:val="2"/>
          </w:tcPr>
          <w:p w:rsidR="00131286" w:rsidRPr="00A9707A" w:rsidRDefault="00131286" w:rsidP="006075C5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:rsidR="006075C5" w:rsidRPr="00A9707A" w:rsidRDefault="006075C5" w:rsidP="006075C5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075C5" w:rsidRPr="00D134DF" w:rsidTr="00AE3278">
        <w:trPr>
          <w:trHeight w:val="267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5C5" w:rsidRPr="006075C5" w:rsidRDefault="006075C5" w:rsidP="006075C5">
            <w:pPr>
              <w:pStyle w:val="Headingb"/>
              <w:rPr>
                <w:lang w:val="ru-RU"/>
              </w:rPr>
            </w:pPr>
            <w:r>
              <w:rPr>
                <w:lang w:val="ru-RU"/>
              </w:rPr>
              <w:t>Резюме</w:t>
            </w:r>
          </w:p>
          <w:p w:rsidR="006075C5" w:rsidRPr="00A9707A" w:rsidRDefault="007E1933" w:rsidP="00815531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 </w:t>
            </w:r>
            <w:r w:rsidR="006075C5" w:rsidRPr="00A9707A">
              <w:rPr>
                <w:lang w:val="ru-RU"/>
              </w:rPr>
              <w:t>2014</w:t>
            </w:r>
            <w:r>
              <w:rPr>
                <w:lang w:val="ru-RU"/>
              </w:rPr>
              <w:t xml:space="preserve"> года предложил секретариату </w:t>
            </w:r>
            <w:r w:rsidRPr="005B65E3">
              <w:rPr>
                <w:lang w:val="ru-RU"/>
              </w:rPr>
              <w:t>прове</w:t>
            </w:r>
            <w:r>
              <w:rPr>
                <w:lang w:val="ru-RU"/>
              </w:rPr>
              <w:t>сти</w:t>
            </w:r>
            <w:r w:rsidRPr="005B65E3">
              <w:rPr>
                <w:lang w:val="ru-RU"/>
              </w:rPr>
              <w:t xml:space="preserve"> дальнейшее исследование вопроса </w:t>
            </w:r>
            <w:r w:rsidR="00815531">
              <w:rPr>
                <w:lang w:val="ru-RU"/>
              </w:rPr>
              <w:t xml:space="preserve">о доступе к документам МСЭ </w:t>
            </w:r>
            <w:r w:rsidRPr="005B65E3">
              <w:rPr>
                <w:lang w:val="ru-RU"/>
              </w:rPr>
              <w:t>и представи</w:t>
            </w:r>
            <w:r>
              <w:rPr>
                <w:lang w:val="ru-RU"/>
              </w:rPr>
              <w:t>ть</w:t>
            </w:r>
            <w:r w:rsidRPr="005B65E3">
              <w:rPr>
                <w:lang w:val="ru-RU"/>
              </w:rPr>
              <w:t xml:space="preserve"> </w:t>
            </w:r>
            <w:r w:rsidR="00D134DF" w:rsidRPr="005B65E3">
              <w:rPr>
                <w:lang w:val="ru-RU"/>
              </w:rPr>
              <w:t xml:space="preserve">Полномочной конференции </w:t>
            </w:r>
            <w:r w:rsidRPr="005B65E3">
              <w:rPr>
                <w:lang w:val="ru-RU"/>
              </w:rPr>
              <w:t>соответствующие документы и резюме обсуждения на Совете этого пункта для принятия решения</w:t>
            </w:r>
            <w:r w:rsidR="006075C5" w:rsidRPr="00A9707A">
              <w:rPr>
                <w:lang w:val="ru-RU"/>
              </w:rPr>
              <w:t>.</w:t>
            </w:r>
          </w:p>
          <w:p w:rsidR="006075C5" w:rsidRPr="00A9707A" w:rsidRDefault="000C4E2B" w:rsidP="00DD11EB">
            <w:pPr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В настоящем документе представлены дополнительные элементы применяемой на международном уровне практики </w:t>
            </w:r>
            <w:r w:rsidR="002C6625">
              <w:rPr>
                <w:bCs/>
                <w:lang w:val="ru-RU"/>
              </w:rPr>
              <w:t xml:space="preserve">в отношении политики </w:t>
            </w:r>
            <w:r>
              <w:rPr>
                <w:bCs/>
                <w:lang w:val="ru-RU"/>
              </w:rPr>
              <w:t>доступа</w:t>
            </w:r>
            <w:r w:rsidR="002C6625">
              <w:rPr>
                <w:bCs/>
                <w:lang w:val="ru-RU"/>
              </w:rPr>
              <w:t xml:space="preserve"> к информации</w:t>
            </w:r>
            <w:r w:rsidR="006075C5" w:rsidRPr="00A9707A">
              <w:rPr>
                <w:bCs/>
                <w:lang w:val="ru-RU"/>
              </w:rPr>
              <w:t xml:space="preserve">. </w:t>
            </w:r>
            <w:r w:rsidR="002C6625">
              <w:rPr>
                <w:bCs/>
                <w:lang w:val="ru-RU"/>
              </w:rPr>
              <w:t xml:space="preserve">Документ не содержит какой-либо позиции секретариата по возможному </w:t>
            </w:r>
            <w:r w:rsidR="00DD11EB">
              <w:rPr>
                <w:bCs/>
                <w:lang w:val="ru-RU"/>
              </w:rPr>
              <w:t>направлению дальнейшей работы</w:t>
            </w:r>
            <w:r w:rsidR="006075C5" w:rsidRPr="00A9707A">
              <w:rPr>
                <w:bCs/>
                <w:lang w:val="ru-RU"/>
              </w:rPr>
              <w:t xml:space="preserve">. </w:t>
            </w:r>
            <w:r w:rsidR="00DD11EB">
              <w:rPr>
                <w:bCs/>
                <w:lang w:val="ru-RU"/>
              </w:rPr>
              <w:t>Это информационный документ, представляемый Полномочной конференции для содействия обсуждению вопроса</w:t>
            </w:r>
            <w:r w:rsidR="006075C5" w:rsidRPr="00A9707A">
              <w:rPr>
                <w:bCs/>
                <w:lang w:val="ru-RU"/>
              </w:rPr>
              <w:t>.</w:t>
            </w:r>
          </w:p>
        </w:tc>
      </w:tr>
    </w:tbl>
    <w:p w:rsidR="006075C5" w:rsidRPr="00A9707A" w:rsidRDefault="00765F8F" w:rsidP="00DD11EB">
      <w:pPr>
        <w:pStyle w:val="Heading1"/>
        <w:rPr>
          <w:lang w:val="ru-RU"/>
        </w:rPr>
      </w:pPr>
      <w:r w:rsidRPr="00A9707A">
        <w:rPr>
          <w:lang w:val="ru-RU"/>
        </w:rPr>
        <w:t>1</w:t>
      </w:r>
      <w:r w:rsidRPr="00A9707A">
        <w:rPr>
          <w:lang w:val="ru-RU"/>
        </w:rPr>
        <w:tab/>
      </w:r>
      <w:r>
        <w:rPr>
          <w:lang w:val="ru-RU"/>
        </w:rPr>
        <w:t>Базовая информация</w:t>
      </w:r>
    </w:p>
    <w:p w:rsidR="006075C5" w:rsidRPr="00A9707A" w:rsidRDefault="006075C5" w:rsidP="00815531">
      <w:pPr>
        <w:rPr>
          <w:lang w:val="ru-RU"/>
        </w:rPr>
      </w:pPr>
      <w:r w:rsidRPr="00A9707A">
        <w:rPr>
          <w:lang w:val="ru-RU"/>
        </w:rPr>
        <w:t xml:space="preserve">1.1 </w:t>
      </w:r>
      <w:r w:rsidRPr="00A9707A">
        <w:rPr>
          <w:lang w:val="ru-RU"/>
        </w:rPr>
        <w:tab/>
      </w:r>
      <w:r w:rsidR="00DD11EB">
        <w:rPr>
          <w:lang w:val="ru-RU"/>
        </w:rPr>
        <w:t>На своей сессии 2014 года Совет рассмотрел подготовленный секретариатом справочный документ по доступу к документам МСЭ</w:t>
      </w:r>
      <w:r w:rsidRPr="00A9707A">
        <w:rPr>
          <w:lang w:val="ru-RU"/>
        </w:rPr>
        <w:t xml:space="preserve"> (</w:t>
      </w:r>
      <w:r w:rsidR="00DD11EB">
        <w:rPr>
          <w:lang w:val="ru-RU"/>
        </w:rPr>
        <w:t>Документ </w:t>
      </w:r>
      <w:hyperlink r:id="rId10" w:history="1">
        <w:r w:rsidRPr="006075C5">
          <w:rPr>
            <w:rStyle w:val="Hyperlink"/>
          </w:rPr>
          <w:t>C</w:t>
        </w:r>
        <w:r w:rsidRPr="00A9707A">
          <w:rPr>
            <w:rStyle w:val="Hyperlink"/>
            <w:lang w:val="ru-RU"/>
          </w:rPr>
          <w:t>14/</w:t>
        </w:r>
        <w:r w:rsidRPr="006075C5">
          <w:rPr>
            <w:rStyle w:val="Hyperlink"/>
          </w:rPr>
          <w:t>INF</w:t>
        </w:r>
        <w:r w:rsidRPr="00A9707A">
          <w:rPr>
            <w:rStyle w:val="Hyperlink"/>
            <w:lang w:val="ru-RU"/>
          </w:rPr>
          <w:t>/20</w:t>
        </w:r>
      </w:hyperlink>
      <w:r w:rsidRPr="00A9707A">
        <w:rPr>
          <w:lang w:val="ru-RU"/>
        </w:rPr>
        <w:t xml:space="preserve">). </w:t>
      </w:r>
      <w:r w:rsidR="00AA1480">
        <w:rPr>
          <w:lang w:val="ru-RU"/>
        </w:rPr>
        <w:t xml:space="preserve">В документе даны определения основных терминов, таких как "документация", "публикации" и "информация", а также приведен анализ практики, применяемой в ООН и специализированных учреждениях, </w:t>
      </w:r>
      <w:r w:rsidR="00815531">
        <w:rPr>
          <w:lang w:val="ru-RU"/>
        </w:rPr>
        <w:t>и</w:t>
      </w:r>
      <w:r w:rsidR="00AA1480">
        <w:rPr>
          <w:lang w:val="ru-RU"/>
        </w:rPr>
        <w:t xml:space="preserve"> дан общий обзор практики, применяемой в МСЭ</w:t>
      </w:r>
      <w:r w:rsidRPr="00A9707A">
        <w:rPr>
          <w:lang w:val="ru-RU"/>
        </w:rPr>
        <w:t>.</w:t>
      </w:r>
    </w:p>
    <w:p w:rsidR="006075C5" w:rsidRPr="00A9707A" w:rsidRDefault="00AA1480" w:rsidP="00AA1480">
      <w:pPr>
        <w:rPr>
          <w:lang w:val="ru-RU"/>
        </w:rPr>
      </w:pPr>
      <w:r>
        <w:rPr>
          <w:lang w:val="ru-RU"/>
        </w:rPr>
        <w:t xml:space="preserve">Совет предложил секретариату </w:t>
      </w:r>
      <w:r w:rsidRPr="005B65E3">
        <w:rPr>
          <w:lang w:val="ru-RU"/>
        </w:rPr>
        <w:t>прове</w:t>
      </w:r>
      <w:r>
        <w:rPr>
          <w:lang w:val="ru-RU"/>
        </w:rPr>
        <w:t>сти</w:t>
      </w:r>
      <w:r w:rsidRPr="005B65E3">
        <w:rPr>
          <w:lang w:val="ru-RU"/>
        </w:rPr>
        <w:t xml:space="preserve"> дальнейшее исследование этого вопроса и представи</w:t>
      </w:r>
      <w:r>
        <w:rPr>
          <w:lang w:val="ru-RU"/>
        </w:rPr>
        <w:t>ть</w:t>
      </w:r>
      <w:r w:rsidRPr="005B65E3">
        <w:rPr>
          <w:lang w:val="ru-RU"/>
        </w:rPr>
        <w:t xml:space="preserve"> </w:t>
      </w:r>
      <w:r w:rsidR="00D134DF" w:rsidRPr="005B65E3">
        <w:rPr>
          <w:lang w:val="ru-RU"/>
        </w:rPr>
        <w:t xml:space="preserve">Полномочной конференции </w:t>
      </w:r>
      <w:r w:rsidRPr="005B65E3">
        <w:rPr>
          <w:lang w:val="ru-RU"/>
        </w:rPr>
        <w:t>соответствующие документы и резюме обсуждения на Совете этого пункта для принятия решения</w:t>
      </w:r>
      <w:r w:rsidR="006075C5" w:rsidRPr="00A9707A">
        <w:rPr>
          <w:lang w:val="ru-RU"/>
        </w:rPr>
        <w:t>.</w:t>
      </w:r>
    </w:p>
    <w:p w:rsidR="006075C5" w:rsidRPr="00A9707A" w:rsidRDefault="006075C5" w:rsidP="00A9465A">
      <w:pPr>
        <w:rPr>
          <w:lang w:val="ru-RU"/>
        </w:rPr>
      </w:pPr>
      <w:r w:rsidRPr="00A9707A">
        <w:rPr>
          <w:lang w:val="ru-RU"/>
        </w:rPr>
        <w:t xml:space="preserve">1.2 </w:t>
      </w:r>
      <w:r w:rsidRPr="00A9707A">
        <w:rPr>
          <w:lang w:val="ru-RU"/>
        </w:rPr>
        <w:tab/>
      </w:r>
      <w:r w:rsidR="00AA1480">
        <w:rPr>
          <w:lang w:val="ru-RU"/>
        </w:rPr>
        <w:t xml:space="preserve">Краткое </w:t>
      </w:r>
      <w:r w:rsidR="00A9465A">
        <w:rPr>
          <w:lang w:val="ru-RU"/>
        </w:rPr>
        <w:t xml:space="preserve">содержание обсуждения на Совете этого вопроса приводится в </w:t>
      </w:r>
      <w:hyperlink w:anchor="Annex1" w:history="1">
        <w:r>
          <w:rPr>
            <w:rStyle w:val="Hyperlink"/>
            <w:lang w:val="ru-RU"/>
          </w:rPr>
          <w:t>Приложении</w:t>
        </w:r>
        <w:r w:rsidRPr="00A9707A">
          <w:rPr>
            <w:rStyle w:val="Hyperlink"/>
            <w:lang w:val="ru-RU"/>
          </w:rPr>
          <w:t xml:space="preserve"> 1</w:t>
        </w:r>
      </w:hyperlink>
      <w:r w:rsidRPr="00A9707A">
        <w:rPr>
          <w:lang w:val="ru-RU"/>
        </w:rPr>
        <w:t xml:space="preserve">. </w:t>
      </w:r>
    </w:p>
    <w:p w:rsidR="006075C5" w:rsidRPr="00A9707A" w:rsidRDefault="00765F8F" w:rsidP="00A9465A">
      <w:pPr>
        <w:pStyle w:val="Heading1"/>
        <w:rPr>
          <w:lang w:val="ru-RU"/>
        </w:rPr>
      </w:pPr>
      <w:r w:rsidRPr="00A9707A">
        <w:rPr>
          <w:lang w:val="ru-RU"/>
        </w:rPr>
        <w:t>2</w:t>
      </w:r>
      <w:r w:rsidRPr="00A9707A">
        <w:rPr>
          <w:lang w:val="ru-RU"/>
        </w:rPr>
        <w:tab/>
      </w:r>
      <w:r>
        <w:rPr>
          <w:lang w:val="ru-RU"/>
        </w:rPr>
        <w:t>Ситуация в МСЭ на настоящее время</w:t>
      </w:r>
    </w:p>
    <w:p w:rsidR="006075C5" w:rsidRPr="00A9707A" w:rsidRDefault="006075C5" w:rsidP="00BD005D">
      <w:pPr>
        <w:rPr>
          <w:lang w:val="ru-RU"/>
        </w:rPr>
      </w:pPr>
      <w:r w:rsidRPr="00A9707A">
        <w:rPr>
          <w:lang w:val="ru-RU"/>
        </w:rPr>
        <w:t>2.1</w:t>
      </w:r>
      <w:r w:rsidRPr="00A9707A">
        <w:rPr>
          <w:lang w:val="ru-RU"/>
        </w:rPr>
        <w:tab/>
      </w:r>
      <w:r w:rsidR="00391179">
        <w:rPr>
          <w:lang w:val="ru-RU"/>
        </w:rPr>
        <w:t>С момента создания Международного союза электросвязи сбор и распространение информации были сутью его деятельности</w:t>
      </w:r>
      <w:r w:rsidRPr="00A9707A">
        <w:rPr>
          <w:lang w:val="ru-RU"/>
        </w:rPr>
        <w:t xml:space="preserve">. </w:t>
      </w:r>
      <w:r w:rsidR="00BD005D">
        <w:rPr>
          <w:lang w:val="ru-RU"/>
        </w:rPr>
        <w:t>Информация определяется как передача и представление знаний, таких как факты, данные или мнения, и она может сохраняться в базах данных, документах, публикациях, звукозаписях, электронной почте, изображениях и т. п</w:t>
      </w:r>
      <w:r w:rsidRPr="00A9707A">
        <w:rPr>
          <w:lang w:val="ru-RU"/>
        </w:rPr>
        <w:t>.</w:t>
      </w:r>
    </w:p>
    <w:p w:rsidR="006075C5" w:rsidRPr="00A9707A" w:rsidRDefault="006075C5" w:rsidP="00C55D93">
      <w:pPr>
        <w:keepNext/>
        <w:keepLines/>
        <w:rPr>
          <w:lang w:val="ru-RU"/>
        </w:rPr>
      </w:pPr>
      <w:r w:rsidRPr="00A9707A">
        <w:rPr>
          <w:lang w:val="ru-RU"/>
        </w:rPr>
        <w:lastRenderedPageBreak/>
        <w:t xml:space="preserve">2.2 </w:t>
      </w:r>
      <w:r w:rsidRPr="00A9707A">
        <w:rPr>
          <w:lang w:val="ru-RU"/>
        </w:rPr>
        <w:tab/>
      </w:r>
      <w:r w:rsidR="00BD005D">
        <w:rPr>
          <w:lang w:val="ru-RU"/>
        </w:rPr>
        <w:t xml:space="preserve">В настоящее время политика МСЭ относительно доступности и наличия этой информации отражена в следующих двух документах, </w:t>
      </w:r>
      <w:r w:rsidR="00C55D93">
        <w:rPr>
          <w:lang w:val="ru-RU"/>
        </w:rPr>
        <w:t>в свое время утвержденных Генеральным секретарем</w:t>
      </w:r>
      <w:r w:rsidRPr="00A9707A">
        <w:rPr>
          <w:lang w:val="ru-RU"/>
        </w:rPr>
        <w:t>:</w:t>
      </w:r>
    </w:p>
    <w:p w:rsidR="006075C5" w:rsidRPr="00A9707A" w:rsidRDefault="006075C5" w:rsidP="00815531">
      <w:pPr>
        <w:pStyle w:val="enumlev1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810891">
        <w:rPr>
          <w:lang w:val="ru-RU"/>
        </w:rPr>
        <w:t xml:space="preserve">Информационный </w:t>
      </w:r>
      <w:r w:rsidR="00C55D93">
        <w:rPr>
          <w:lang w:val="ru-RU"/>
        </w:rPr>
        <w:t>циркуляр</w:t>
      </w:r>
      <w:r w:rsidRPr="00A9707A">
        <w:rPr>
          <w:lang w:val="ru-RU"/>
        </w:rPr>
        <w:t xml:space="preserve"> (4</w:t>
      </w:r>
      <w:r w:rsidR="00C55D93">
        <w:rPr>
          <w:lang w:val="ru-RU"/>
        </w:rPr>
        <w:t> ноября</w:t>
      </w:r>
      <w:r w:rsidRPr="00A9707A">
        <w:rPr>
          <w:lang w:val="ru-RU"/>
        </w:rPr>
        <w:t xml:space="preserve"> 1982</w:t>
      </w:r>
      <w:r w:rsidRPr="006075C5">
        <w:t> </w:t>
      </w:r>
      <w:r>
        <w:rPr>
          <w:lang w:val="ru-RU"/>
        </w:rPr>
        <w:t>г</w:t>
      </w:r>
      <w:r w:rsidRPr="00A9707A">
        <w:rPr>
          <w:lang w:val="ru-RU"/>
        </w:rPr>
        <w:t xml:space="preserve">.) − </w:t>
      </w:r>
      <w:r w:rsidR="00C55D93">
        <w:rPr>
          <w:lang w:val="ru-RU"/>
        </w:rPr>
        <w:t>внутренний</w:t>
      </w:r>
      <w:r w:rsidRPr="00A9707A">
        <w:rPr>
          <w:lang w:val="ru-RU"/>
        </w:rPr>
        <w:t xml:space="preserve"> "</w:t>
      </w:r>
      <w:r w:rsidR="00C55D93">
        <w:rPr>
          <w:lang w:val="ru-RU"/>
        </w:rPr>
        <w:t>Архивы Союза</w:t>
      </w:r>
      <w:r w:rsidRPr="00A9707A">
        <w:rPr>
          <w:lang w:val="ru-RU"/>
        </w:rPr>
        <w:t xml:space="preserve">: </w:t>
      </w:r>
      <w:r w:rsidR="00C55D93">
        <w:rPr>
          <w:lang w:val="ru-RU"/>
        </w:rPr>
        <w:t>описание и доступ</w:t>
      </w:r>
      <w:r w:rsidRPr="00A9707A">
        <w:rPr>
          <w:lang w:val="ru-RU"/>
        </w:rPr>
        <w:t xml:space="preserve">". </w:t>
      </w:r>
      <w:r w:rsidR="00C55D93">
        <w:rPr>
          <w:lang w:val="ru-RU"/>
        </w:rPr>
        <w:t>Этот документ охватывает доступ общественности к историческим записям, хранящимся в службе архивов МСЭ</w:t>
      </w:r>
      <w:r w:rsidRPr="00A9707A">
        <w:rPr>
          <w:lang w:val="ru-RU"/>
        </w:rPr>
        <w:t>.</w:t>
      </w:r>
    </w:p>
    <w:p w:rsidR="006075C5" w:rsidRPr="00A9707A" w:rsidRDefault="006075C5" w:rsidP="00815531">
      <w:pPr>
        <w:pStyle w:val="enumlev1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55204A">
        <w:rPr>
          <w:lang w:val="ru-RU"/>
        </w:rPr>
        <w:t>Многоадресное письмо</w:t>
      </w:r>
      <w:r w:rsidRPr="00A9707A">
        <w:rPr>
          <w:lang w:val="ru-RU"/>
        </w:rPr>
        <w:t xml:space="preserve"> </w:t>
      </w:r>
      <w:r w:rsidRPr="006075C5">
        <w:rPr>
          <w:lang w:val="en-US"/>
        </w:rPr>
        <w:t>DM</w:t>
      </w:r>
      <w:r w:rsidRPr="00A9707A">
        <w:rPr>
          <w:lang w:val="ru-RU"/>
        </w:rPr>
        <w:t>-1013 (27</w:t>
      </w:r>
      <w:r w:rsidR="0055204A">
        <w:rPr>
          <w:lang w:val="ru-RU"/>
        </w:rPr>
        <w:t> января</w:t>
      </w:r>
      <w:r w:rsidRPr="00A9707A">
        <w:rPr>
          <w:lang w:val="ru-RU"/>
        </w:rPr>
        <w:t xml:space="preserve"> 2000</w:t>
      </w:r>
      <w:r>
        <w:rPr>
          <w:lang w:val="ru-RU"/>
        </w:rPr>
        <w:t> г.</w:t>
      </w:r>
      <w:r w:rsidRPr="00A9707A">
        <w:rPr>
          <w:lang w:val="ru-RU"/>
        </w:rPr>
        <w:t>) "</w:t>
      </w:r>
      <w:r w:rsidR="0055204A">
        <w:rPr>
          <w:lang w:val="ru-RU"/>
        </w:rPr>
        <w:t>Руководящие указания по доступу</w:t>
      </w:r>
      <w:r w:rsidR="0055204A" w:rsidRPr="00A9707A">
        <w:rPr>
          <w:lang w:val="ru-RU"/>
        </w:rPr>
        <w:t xml:space="preserve"> </w:t>
      </w:r>
      <w:r w:rsidR="0055204A">
        <w:rPr>
          <w:lang w:val="en-US"/>
        </w:rPr>
        <w:t>TIES</w:t>
      </w:r>
      <w:r w:rsidRPr="00A9707A">
        <w:rPr>
          <w:lang w:val="ru-RU"/>
        </w:rPr>
        <w:t>"</w:t>
      </w:r>
      <w:r w:rsidR="0055204A" w:rsidRPr="00A9707A">
        <w:rPr>
          <w:lang w:val="ru-RU"/>
        </w:rPr>
        <w:t xml:space="preserve">. </w:t>
      </w:r>
      <w:r w:rsidR="0055204A">
        <w:rPr>
          <w:lang w:val="ru-RU"/>
        </w:rPr>
        <w:t>Этот документ охватывает электронный доступ Государств-Членов, Членов Секторов и постоянных представительств к рабочим документам МСЭ для конференций и собраний</w:t>
      </w:r>
      <w:r w:rsidRPr="00A9707A">
        <w:rPr>
          <w:lang w:val="ru-RU"/>
        </w:rPr>
        <w:t>.</w:t>
      </w:r>
    </w:p>
    <w:p w:rsidR="006075C5" w:rsidRPr="00A9707A" w:rsidRDefault="0055204A" w:rsidP="0055204A">
      <w:pPr>
        <w:rPr>
          <w:lang w:val="ru-RU"/>
        </w:rPr>
      </w:pPr>
      <w:r>
        <w:rPr>
          <w:lang w:val="ru-RU"/>
        </w:rPr>
        <w:t>Эти документы касаются только определенных видов информации и определенных видов доступа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 xml:space="preserve">Они не рассматривались и не обновлялись с </w:t>
      </w:r>
      <w:r w:rsidR="006075C5" w:rsidRPr="00A9707A">
        <w:rPr>
          <w:lang w:val="ru-RU"/>
        </w:rPr>
        <w:t>2000</w:t>
      </w:r>
      <w:r>
        <w:rPr>
          <w:lang w:val="ru-RU"/>
        </w:rPr>
        <w:t> года</w:t>
      </w:r>
      <w:r w:rsidR="006075C5" w:rsidRPr="00A9707A">
        <w:rPr>
          <w:lang w:val="ru-RU"/>
        </w:rPr>
        <w:t>.</w:t>
      </w:r>
    </w:p>
    <w:p w:rsidR="006075C5" w:rsidRPr="00A9707A" w:rsidRDefault="00D134DF" w:rsidP="0055204A">
      <w:pPr>
        <w:keepNext/>
        <w:keepLines/>
        <w:rPr>
          <w:lang w:val="ru-RU"/>
        </w:rPr>
      </w:pPr>
      <w:r>
        <w:rPr>
          <w:lang w:val="ru-RU"/>
        </w:rPr>
        <w:t>2.3</w:t>
      </w:r>
      <w:r w:rsidR="006075C5" w:rsidRPr="00A9707A">
        <w:rPr>
          <w:lang w:val="ru-RU"/>
        </w:rPr>
        <w:tab/>
      </w:r>
      <w:r w:rsidR="0055204A">
        <w:rPr>
          <w:lang w:val="ru-RU"/>
        </w:rPr>
        <w:t>Информация, доступная широкой общественности</w:t>
      </w:r>
    </w:p>
    <w:p w:rsidR="006075C5" w:rsidRPr="00A9707A" w:rsidRDefault="0055204A" w:rsidP="00815531">
      <w:pPr>
        <w:keepNext/>
        <w:keepLines/>
        <w:rPr>
          <w:lang w:val="ru-RU"/>
        </w:rPr>
      </w:pPr>
      <w:r>
        <w:rPr>
          <w:lang w:val="ru-RU"/>
        </w:rPr>
        <w:t>МСЭ традиционно предоставлял общественности доступ к разнообразной информации и продолжает делать это в настоящее время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>К информации, регулярно предоставляемой общественности (путем продаж или бесплатно) относится следующая</w:t>
      </w:r>
      <w:r w:rsidR="006075C5" w:rsidRPr="00A9707A">
        <w:rPr>
          <w:rStyle w:val="FootnoteReference"/>
          <w:lang w:val="ru-RU"/>
        </w:rPr>
        <w:footnoteReference w:customMarkFollows="1" w:id="1"/>
        <w:t>1</w:t>
      </w:r>
      <w:r w:rsidR="006075C5" w:rsidRPr="00A9707A">
        <w:rPr>
          <w:lang w:val="ru-RU"/>
        </w:rPr>
        <w:t>:</w:t>
      </w:r>
    </w:p>
    <w:p w:rsidR="006075C5" w:rsidRPr="00A9707A" w:rsidRDefault="006075C5" w:rsidP="006075C5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ED1677">
        <w:rPr>
          <w:lang w:val="ru-RU"/>
        </w:rPr>
        <w:t>пресс</w:t>
      </w:r>
      <w:r w:rsidR="00ED1677" w:rsidRPr="00A9707A">
        <w:rPr>
          <w:lang w:val="ru-RU"/>
        </w:rPr>
        <w:t>-</w:t>
      </w:r>
      <w:r w:rsidR="00ED1677">
        <w:rPr>
          <w:lang w:val="ru-RU"/>
        </w:rPr>
        <w:t>релизы</w:t>
      </w:r>
      <w:r w:rsidR="00ED1677" w:rsidRPr="00A9707A">
        <w:rPr>
          <w:lang w:val="ru-RU"/>
        </w:rPr>
        <w:t>;</w:t>
      </w:r>
    </w:p>
    <w:p w:rsidR="006075C5" w:rsidRPr="00A9707A" w:rsidRDefault="006075C5" w:rsidP="0055204A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55204A">
        <w:rPr>
          <w:lang w:val="ru-RU"/>
        </w:rPr>
        <w:t>речи</w:t>
      </w:r>
      <w:r w:rsidR="00ED1677" w:rsidRPr="00A9707A">
        <w:rPr>
          <w:lang w:val="ru-RU"/>
        </w:rPr>
        <w:t>;</w:t>
      </w:r>
    </w:p>
    <w:p w:rsidR="006075C5" w:rsidRPr="00A9707A" w:rsidRDefault="006075C5" w:rsidP="0055204A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55204A">
        <w:rPr>
          <w:lang w:val="ru-RU"/>
        </w:rPr>
        <w:t>заявления</w:t>
      </w:r>
      <w:r w:rsidR="00ED1677" w:rsidRPr="00A9707A">
        <w:rPr>
          <w:lang w:val="ru-RU"/>
        </w:rPr>
        <w:t>;</w:t>
      </w:r>
    </w:p>
    <w:p w:rsidR="006075C5" w:rsidRPr="00A9707A" w:rsidRDefault="006075C5" w:rsidP="006075C5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ED1677">
        <w:rPr>
          <w:lang w:val="ru-RU"/>
        </w:rPr>
        <w:t>циркуляры</w:t>
      </w:r>
      <w:r w:rsidRPr="00A9707A">
        <w:rPr>
          <w:lang w:val="ru-RU"/>
        </w:rPr>
        <w:t>/</w:t>
      </w:r>
      <w:r w:rsidR="00ED1677">
        <w:rPr>
          <w:lang w:val="ru-RU"/>
        </w:rPr>
        <w:t>циркулярные письма</w:t>
      </w:r>
      <w:r w:rsidRPr="00A9707A">
        <w:rPr>
          <w:rStyle w:val="FootnoteReference"/>
          <w:lang w:val="ru-RU"/>
        </w:rPr>
        <w:footnoteReference w:customMarkFollows="1" w:id="2"/>
        <w:t>2</w:t>
      </w:r>
      <w:r w:rsidR="00ED1677" w:rsidRPr="00A9707A">
        <w:rPr>
          <w:lang w:val="ru-RU"/>
        </w:rPr>
        <w:t>;</w:t>
      </w:r>
    </w:p>
    <w:p w:rsidR="006075C5" w:rsidRPr="00A9707A" w:rsidRDefault="006075C5" w:rsidP="0055204A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55204A">
        <w:rPr>
          <w:lang w:val="ru-RU"/>
        </w:rPr>
        <w:t>общая информация о деятельности организации</w:t>
      </w:r>
      <w:r w:rsidRPr="00A9707A">
        <w:rPr>
          <w:lang w:val="ru-RU"/>
        </w:rPr>
        <w:t xml:space="preserve"> (</w:t>
      </w:r>
      <w:r w:rsidR="0055204A">
        <w:rPr>
          <w:lang w:val="ru-RU"/>
        </w:rPr>
        <w:t>брошюры, листовки, веб-страницы, платформы социальных СМИ</w:t>
      </w:r>
      <w:r w:rsidRPr="00A9707A">
        <w:rPr>
          <w:lang w:val="ru-RU"/>
        </w:rPr>
        <w:t>)</w:t>
      </w:r>
      <w:r w:rsidR="00ED1677" w:rsidRPr="00A9707A">
        <w:rPr>
          <w:lang w:val="ru-RU"/>
        </w:rPr>
        <w:t>;</w:t>
      </w:r>
    </w:p>
    <w:p w:rsidR="006075C5" w:rsidRPr="00A9707A" w:rsidRDefault="006075C5" w:rsidP="0055204A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55204A">
        <w:rPr>
          <w:lang w:val="ru-RU"/>
        </w:rPr>
        <w:t>фото- и видеоматериалы о мероприятиях и направлениях деятельности МСЭ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44048F">
        <w:rPr>
          <w:lang w:val="ru-RU"/>
        </w:rPr>
        <w:t xml:space="preserve">документы и информация, связанные с историей организации </w:t>
      </w:r>
      <w:r w:rsidRPr="00A9707A">
        <w:rPr>
          <w:lang w:val="ru-RU"/>
        </w:rPr>
        <w:t>(</w:t>
      </w:r>
      <w:r w:rsidR="0044048F">
        <w:rPr>
          <w:lang w:val="ru-RU"/>
        </w:rPr>
        <w:t>портал "История МСЭ"</w:t>
      </w:r>
      <w:r w:rsidRPr="00A9707A">
        <w:rPr>
          <w:lang w:val="ru-RU"/>
        </w:rPr>
        <w:t>)</w:t>
      </w:r>
      <w:r w:rsidR="00ED1677" w:rsidRPr="00A9707A">
        <w:rPr>
          <w:lang w:val="ru-RU"/>
        </w:rPr>
        <w:t>;</w:t>
      </w:r>
    </w:p>
    <w:p w:rsidR="006075C5" w:rsidRPr="00A9707A" w:rsidRDefault="006075C5" w:rsidP="006075C5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ED1677">
        <w:rPr>
          <w:lang w:val="ru-RU"/>
        </w:rPr>
        <w:t>публикации</w:t>
      </w:r>
      <w:r w:rsidRPr="00A9707A">
        <w:rPr>
          <w:lang w:val="ru-RU"/>
        </w:rPr>
        <w:t xml:space="preserve">, </w:t>
      </w:r>
      <w:r w:rsidR="00ED1677">
        <w:rPr>
          <w:lang w:val="ru-RU"/>
        </w:rPr>
        <w:t>включая</w:t>
      </w:r>
      <w:r w:rsidRPr="00A9707A">
        <w:rPr>
          <w:lang w:val="ru-RU"/>
        </w:rPr>
        <w:t>: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основные тексты документов организации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Административные регламенты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ED1677">
        <w:rPr>
          <w:lang w:val="ru-RU"/>
        </w:rPr>
        <w:t>Заключительные акты конференций</w:t>
      </w:r>
      <w:r w:rsidR="0044048F" w:rsidRPr="0044048F">
        <w:rPr>
          <w:lang w:val="ru-RU"/>
        </w:rPr>
        <w:t xml:space="preserve"> </w:t>
      </w:r>
      <w:r w:rsidR="0044048F">
        <w:rPr>
          <w:lang w:val="ru-RU"/>
        </w:rPr>
        <w:t>МСЭ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 xml:space="preserve">Резолюции и </w:t>
      </w:r>
      <w:r w:rsidR="00810891">
        <w:rPr>
          <w:lang w:val="ru-RU"/>
        </w:rPr>
        <w:t xml:space="preserve">Решения </w:t>
      </w:r>
      <w:r w:rsidR="0044048F">
        <w:rPr>
          <w:lang w:val="ru-RU"/>
        </w:rPr>
        <w:t>Совета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Рекомендации МСЭ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справочники, руководящие указания, пособия</w:t>
      </w:r>
      <w:r w:rsidRPr="00A9707A">
        <w:rPr>
          <w:lang w:val="ru-RU"/>
        </w:rPr>
        <w:t xml:space="preserve">, </w:t>
      </w:r>
      <w:r w:rsidR="0044048F">
        <w:rPr>
          <w:lang w:val="ru-RU"/>
        </w:rPr>
        <w:t>комплекты материалов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служебные публикации</w:t>
      </w:r>
      <w:r w:rsidRPr="00A9707A">
        <w:rPr>
          <w:lang w:val="ru-RU"/>
        </w:rPr>
        <w:t xml:space="preserve"> (</w:t>
      </w:r>
      <w:r w:rsidR="00ED1677">
        <w:rPr>
          <w:lang w:val="ru-RU"/>
        </w:rPr>
        <w:t>например</w:t>
      </w:r>
      <w:r w:rsidR="00ED1677" w:rsidRPr="00A9707A">
        <w:rPr>
          <w:lang w:val="ru-RU"/>
        </w:rPr>
        <w:t>,</w:t>
      </w:r>
      <w:r w:rsidRPr="00A9707A">
        <w:rPr>
          <w:lang w:val="ru-RU"/>
        </w:rPr>
        <w:t xml:space="preserve"> </w:t>
      </w:r>
      <w:r w:rsidR="0044048F">
        <w:rPr>
          <w:i/>
          <w:iCs/>
          <w:lang w:val="ru-RU"/>
        </w:rPr>
        <w:t>Международный список частот</w:t>
      </w:r>
      <w:r w:rsidRPr="00A9707A">
        <w:rPr>
          <w:lang w:val="ru-RU"/>
        </w:rPr>
        <w:t xml:space="preserve">, </w:t>
      </w:r>
      <w:r w:rsidR="0044048F">
        <w:rPr>
          <w:lang w:val="ru-RU"/>
        </w:rPr>
        <w:t>списки радиостанций и телеграфных станций</w:t>
      </w:r>
      <w:r w:rsidRPr="00A9707A">
        <w:rPr>
          <w:lang w:val="ru-RU"/>
        </w:rPr>
        <w:t>)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программное обеспечение и базы данных</w:t>
      </w:r>
      <w:r w:rsidRPr="00A9707A">
        <w:rPr>
          <w:lang w:val="ru-RU"/>
        </w:rPr>
        <w:t xml:space="preserve">, </w:t>
      </w:r>
      <w:r w:rsidR="0044048F">
        <w:rPr>
          <w:lang w:val="ru-RU"/>
        </w:rPr>
        <w:t xml:space="preserve">в особенности связанных с управлением использованием радиочастотного спектра </w:t>
      </w:r>
      <w:r w:rsidR="00815531">
        <w:rPr>
          <w:lang w:val="ru-RU"/>
        </w:rPr>
        <w:t xml:space="preserve">и </w:t>
      </w:r>
      <w:r w:rsidR="0044048F">
        <w:rPr>
          <w:lang w:val="ru-RU"/>
        </w:rPr>
        <w:t>спутниковых орбит, а также некоторые базы данных МСЭ-Т (например, международные</w:t>
      </w:r>
      <w:r w:rsidR="0044048F" w:rsidRPr="00A9707A">
        <w:rPr>
          <w:lang w:val="ru-RU"/>
        </w:rPr>
        <w:t xml:space="preserve"> </w:t>
      </w:r>
      <w:r w:rsidR="0044048F">
        <w:rPr>
          <w:lang w:val="ru-RU"/>
        </w:rPr>
        <w:t>ресурсы нумерации</w:t>
      </w:r>
      <w:r w:rsidRPr="00A9707A">
        <w:rPr>
          <w:lang w:val="ru-RU"/>
        </w:rPr>
        <w:t>)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различные отчеты и результаты анализа</w:t>
      </w:r>
      <w:r w:rsidRPr="00A9707A">
        <w:rPr>
          <w:lang w:val="ru-RU"/>
        </w:rPr>
        <w:t xml:space="preserve">, </w:t>
      </w:r>
      <w:r w:rsidR="0044048F">
        <w:rPr>
          <w:lang w:val="ru-RU"/>
        </w:rPr>
        <w:t>включая отчеты о тенденциях в отрасли и в области ИКТ</w:t>
      </w:r>
      <w:r w:rsidR="00ED1677" w:rsidRPr="00A9707A">
        <w:rPr>
          <w:lang w:val="ru-RU"/>
        </w:rPr>
        <w:t>;</w:t>
      </w:r>
    </w:p>
    <w:p w:rsidR="006075C5" w:rsidRPr="00A9707A" w:rsidRDefault="006075C5" w:rsidP="0044048F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44048F">
        <w:rPr>
          <w:lang w:val="ru-RU"/>
        </w:rPr>
        <w:t>материалы семинаров-практикумов, семинаров и коллоквиумов</w:t>
      </w:r>
      <w:r w:rsidR="00ED1677" w:rsidRPr="00A9707A">
        <w:rPr>
          <w:lang w:val="ru-RU"/>
        </w:rPr>
        <w:t>;</w:t>
      </w:r>
    </w:p>
    <w:p w:rsidR="006075C5" w:rsidRPr="00A9707A" w:rsidRDefault="006075C5" w:rsidP="00BF75C1">
      <w:pPr>
        <w:pStyle w:val="enumlev2"/>
        <w:rPr>
          <w:lang w:val="ru-RU"/>
        </w:rPr>
      </w:pPr>
      <w:r w:rsidRPr="00A9707A">
        <w:rPr>
          <w:lang w:val="ru-RU"/>
        </w:rPr>
        <w:lastRenderedPageBreak/>
        <w:t>–</w:t>
      </w:r>
      <w:r w:rsidRPr="00A9707A">
        <w:rPr>
          <w:lang w:val="ru-RU"/>
        </w:rPr>
        <w:tab/>
      </w:r>
      <w:r w:rsidR="00BF75C1">
        <w:rPr>
          <w:lang w:val="ru-RU"/>
        </w:rPr>
        <w:t xml:space="preserve">сведения, статистические данные и статистические интерпретации в области </w:t>
      </w:r>
      <w:r w:rsidR="00ED1677">
        <w:rPr>
          <w:lang w:val="ru-RU"/>
        </w:rPr>
        <w:t>ИКТ</w:t>
      </w:r>
      <w:r w:rsidR="00ED1677" w:rsidRPr="00A9707A">
        <w:rPr>
          <w:lang w:val="ru-RU"/>
        </w:rPr>
        <w:t>;</w:t>
      </w:r>
    </w:p>
    <w:p w:rsidR="006075C5" w:rsidRPr="00A9707A" w:rsidRDefault="006075C5" w:rsidP="00BF75C1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BF75C1">
        <w:rPr>
          <w:lang w:val="ru-RU"/>
        </w:rPr>
        <w:t>терминологические списки и глоссарии</w:t>
      </w:r>
      <w:r w:rsidR="00ED1677" w:rsidRPr="00A9707A">
        <w:rPr>
          <w:lang w:val="ru-RU"/>
        </w:rPr>
        <w:t>;</w:t>
      </w:r>
    </w:p>
    <w:p w:rsidR="006075C5" w:rsidRPr="00A9707A" w:rsidRDefault="006075C5" w:rsidP="00BF75C1">
      <w:pPr>
        <w:pStyle w:val="enumlev2"/>
        <w:rPr>
          <w:lang w:val="ru-RU"/>
        </w:rPr>
      </w:pPr>
      <w:r w:rsidRPr="00A9707A">
        <w:rPr>
          <w:lang w:val="ru-RU"/>
        </w:rPr>
        <w:t>–</w:t>
      </w:r>
      <w:r w:rsidRPr="00A9707A">
        <w:rPr>
          <w:lang w:val="ru-RU"/>
        </w:rPr>
        <w:tab/>
      </w:r>
      <w:r w:rsidR="00ED1677">
        <w:rPr>
          <w:i/>
          <w:iCs/>
          <w:lang w:val="ru-RU"/>
        </w:rPr>
        <w:t>Новости</w:t>
      </w:r>
      <w:r w:rsidR="00ED1677" w:rsidRPr="00A9707A">
        <w:rPr>
          <w:i/>
          <w:iCs/>
          <w:lang w:val="ru-RU"/>
        </w:rPr>
        <w:t xml:space="preserve"> </w:t>
      </w:r>
      <w:r w:rsidR="00ED1677">
        <w:rPr>
          <w:i/>
          <w:iCs/>
          <w:lang w:val="ru-RU"/>
        </w:rPr>
        <w:t>МСЭ</w:t>
      </w:r>
      <w:r w:rsidRPr="00A9707A">
        <w:rPr>
          <w:lang w:val="ru-RU"/>
        </w:rPr>
        <w:t xml:space="preserve"> (</w:t>
      </w:r>
      <w:r w:rsidR="00BF75C1">
        <w:rPr>
          <w:lang w:val="ru-RU"/>
        </w:rPr>
        <w:t>ранее</w:t>
      </w:r>
      <w:r w:rsidRPr="00A9707A">
        <w:rPr>
          <w:lang w:val="ru-RU"/>
        </w:rPr>
        <w:t xml:space="preserve"> </w:t>
      </w:r>
      <w:r w:rsidRPr="00ED1677">
        <w:rPr>
          <w:i/>
          <w:iCs/>
          <w:lang w:val="fr-FR"/>
        </w:rPr>
        <w:t>Journal</w:t>
      </w:r>
      <w:r w:rsidRPr="00A9707A">
        <w:rPr>
          <w:i/>
          <w:iCs/>
          <w:lang w:val="ru-RU"/>
        </w:rPr>
        <w:t xml:space="preserve"> </w:t>
      </w:r>
      <w:r w:rsidRPr="00ED1677">
        <w:rPr>
          <w:i/>
          <w:iCs/>
          <w:lang w:val="fr-FR"/>
        </w:rPr>
        <w:t>t</w:t>
      </w:r>
      <w:r w:rsidRPr="00A9707A">
        <w:rPr>
          <w:i/>
          <w:iCs/>
          <w:lang w:val="ru-RU"/>
        </w:rPr>
        <w:t>é</w:t>
      </w:r>
      <w:r w:rsidRPr="00ED1677">
        <w:rPr>
          <w:i/>
          <w:iCs/>
          <w:lang w:val="fr-FR"/>
        </w:rPr>
        <w:t>l</w:t>
      </w:r>
      <w:r w:rsidRPr="00A9707A">
        <w:rPr>
          <w:i/>
          <w:iCs/>
          <w:lang w:val="ru-RU"/>
        </w:rPr>
        <w:t>é</w:t>
      </w:r>
      <w:r w:rsidRPr="00ED1677">
        <w:rPr>
          <w:i/>
          <w:iCs/>
          <w:lang w:val="fr-FR"/>
        </w:rPr>
        <w:t>graphique</w:t>
      </w:r>
      <w:r w:rsidRPr="00A9707A">
        <w:rPr>
          <w:lang w:val="ru-RU"/>
        </w:rPr>
        <w:t>, 1869−1933</w:t>
      </w:r>
      <w:r w:rsidRPr="00ED1677">
        <w:rPr>
          <w:lang w:val="fr-FR"/>
        </w:rPr>
        <w:t> </w:t>
      </w:r>
      <w:r>
        <w:rPr>
          <w:lang w:val="ru-RU"/>
        </w:rPr>
        <w:t>гг</w:t>
      </w:r>
      <w:r w:rsidRPr="00A9707A">
        <w:rPr>
          <w:lang w:val="ru-RU"/>
        </w:rPr>
        <w:t xml:space="preserve">., </w:t>
      </w:r>
      <w:r w:rsidR="00ED1677">
        <w:rPr>
          <w:lang w:val="ru-RU"/>
        </w:rPr>
        <w:t>и</w:t>
      </w:r>
      <w:r w:rsidRPr="00A9707A">
        <w:rPr>
          <w:lang w:val="ru-RU"/>
        </w:rPr>
        <w:t xml:space="preserve"> </w:t>
      </w:r>
      <w:proofErr w:type="spellStart"/>
      <w:r w:rsidRPr="00ED1677">
        <w:rPr>
          <w:i/>
          <w:iCs/>
          <w:lang w:val="fr-FR"/>
        </w:rPr>
        <w:t>Telecommunication</w:t>
      </w:r>
      <w:proofErr w:type="spellEnd"/>
      <w:r w:rsidRPr="00A9707A">
        <w:rPr>
          <w:i/>
          <w:iCs/>
          <w:lang w:val="ru-RU"/>
        </w:rPr>
        <w:t xml:space="preserve"> </w:t>
      </w:r>
      <w:r w:rsidRPr="00ED1677">
        <w:rPr>
          <w:i/>
          <w:iCs/>
          <w:lang w:val="fr-FR"/>
        </w:rPr>
        <w:t>Journal</w:t>
      </w:r>
      <w:r w:rsidRPr="00A9707A">
        <w:rPr>
          <w:lang w:val="ru-RU"/>
        </w:rPr>
        <w:t>, 1934−1993</w:t>
      </w:r>
      <w:r w:rsidRPr="00ED1677">
        <w:rPr>
          <w:lang w:val="fr-FR"/>
        </w:rPr>
        <w:t> </w:t>
      </w:r>
      <w:r>
        <w:rPr>
          <w:lang w:val="ru-RU"/>
        </w:rPr>
        <w:t>гг</w:t>
      </w:r>
      <w:r w:rsidRPr="00A9707A">
        <w:rPr>
          <w:lang w:val="ru-RU"/>
        </w:rPr>
        <w:t>.)</w:t>
      </w:r>
      <w:r w:rsidR="00ED1677" w:rsidRPr="00A9707A">
        <w:rPr>
          <w:lang w:val="ru-RU"/>
        </w:rPr>
        <w:t>.</w:t>
      </w:r>
    </w:p>
    <w:p w:rsidR="006075C5" w:rsidRPr="00A9707A" w:rsidRDefault="006075C5" w:rsidP="00393104">
      <w:pPr>
        <w:keepNext/>
        <w:keepLines/>
        <w:rPr>
          <w:lang w:val="ru-RU"/>
        </w:rPr>
      </w:pPr>
      <w:r w:rsidRPr="00A9707A">
        <w:rPr>
          <w:lang w:val="ru-RU"/>
        </w:rPr>
        <w:t>2.4</w:t>
      </w:r>
      <w:r w:rsidRPr="00A9707A">
        <w:rPr>
          <w:lang w:val="ru-RU"/>
        </w:rPr>
        <w:tab/>
      </w:r>
      <w:r w:rsidR="00393104">
        <w:rPr>
          <w:lang w:val="ru-RU"/>
        </w:rPr>
        <w:t xml:space="preserve">Доступ к информации о конференциях и собраниях </w:t>
      </w:r>
      <w:r w:rsidR="00ED1677">
        <w:rPr>
          <w:lang w:val="ru-RU"/>
        </w:rPr>
        <w:t>МСЭ</w:t>
      </w:r>
      <w:r w:rsidR="00ED1677" w:rsidRPr="00A9707A">
        <w:rPr>
          <w:lang w:val="ru-RU"/>
        </w:rPr>
        <w:t xml:space="preserve"> </w:t>
      </w:r>
    </w:p>
    <w:p w:rsidR="006075C5" w:rsidRPr="00ED1677" w:rsidRDefault="00393104" w:rsidP="00393104">
      <w:pPr>
        <w:rPr>
          <w:lang w:val="ru-RU"/>
        </w:rPr>
      </w:pPr>
      <w:r>
        <w:rPr>
          <w:lang w:val="ru-RU"/>
        </w:rPr>
        <w:t xml:space="preserve">К </w:t>
      </w:r>
      <w:r>
        <w:rPr>
          <w:i/>
          <w:iCs/>
          <w:lang w:val="ru-RU"/>
        </w:rPr>
        <w:t>к</w:t>
      </w:r>
      <w:r w:rsidR="00ED1677">
        <w:rPr>
          <w:i/>
          <w:iCs/>
          <w:lang w:val="ru-RU"/>
        </w:rPr>
        <w:t>онференци</w:t>
      </w:r>
      <w:r>
        <w:rPr>
          <w:i/>
          <w:iCs/>
          <w:lang w:val="ru-RU"/>
        </w:rPr>
        <w:t>ям</w:t>
      </w:r>
      <w:r w:rsidR="00ED1677" w:rsidRPr="00ED1677">
        <w:rPr>
          <w:i/>
          <w:iCs/>
          <w:lang w:val="ru-RU"/>
        </w:rPr>
        <w:t xml:space="preserve"> </w:t>
      </w:r>
      <w:r w:rsidR="00ED1677">
        <w:rPr>
          <w:i/>
          <w:iCs/>
          <w:lang w:val="ru-RU"/>
        </w:rPr>
        <w:t>МСЭ</w:t>
      </w:r>
      <w:r w:rsidR="00ED1677" w:rsidRPr="00ED1677">
        <w:rPr>
          <w:i/>
          <w:iCs/>
          <w:lang w:val="ru-RU"/>
        </w:rPr>
        <w:t xml:space="preserve"> </w:t>
      </w:r>
      <w:r>
        <w:rPr>
          <w:lang w:val="ru-RU"/>
        </w:rPr>
        <w:t>относятся</w:t>
      </w:r>
      <w:r w:rsidR="006075C5" w:rsidRPr="00ED1677">
        <w:rPr>
          <w:lang w:val="ru-RU"/>
        </w:rPr>
        <w:t xml:space="preserve">: </w:t>
      </w:r>
      <w:r w:rsidR="00ED1677">
        <w:rPr>
          <w:lang w:val="ru-RU"/>
        </w:rPr>
        <w:t>полномочные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конференции</w:t>
      </w:r>
      <w:r w:rsidR="006075C5" w:rsidRPr="00ED1677">
        <w:rPr>
          <w:lang w:val="ru-RU"/>
        </w:rPr>
        <w:t xml:space="preserve">, </w:t>
      </w:r>
      <w:r w:rsidR="00BC14D4">
        <w:rPr>
          <w:lang w:val="ru-RU"/>
        </w:rPr>
        <w:t>всемирные конференции по международной электросвязи</w:t>
      </w:r>
      <w:r w:rsidR="006075C5" w:rsidRPr="00ED1677">
        <w:rPr>
          <w:lang w:val="ru-RU"/>
        </w:rPr>
        <w:t xml:space="preserve">, </w:t>
      </w:r>
      <w:r w:rsidR="00ED1677">
        <w:rPr>
          <w:lang w:val="ru-RU"/>
        </w:rPr>
        <w:t>всемирные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и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региональные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конференции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радиосвязи</w:t>
      </w:r>
      <w:r w:rsidR="006075C5" w:rsidRPr="00ED1677">
        <w:rPr>
          <w:lang w:val="ru-RU"/>
        </w:rPr>
        <w:t xml:space="preserve">, </w:t>
      </w:r>
      <w:r w:rsidR="00ED1677">
        <w:rPr>
          <w:lang w:val="ru-RU"/>
        </w:rPr>
        <w:t>всемирные и региональные конференции по развитию электросвязи</w:t>
      </w:r>
      <w:r w:rsidR="006075C5" w:rsidRPr="00ED1677">
        <w:rPr>
          <w:lang w:val="ru-RU"/>
        </w:rPr>
        <w:t>.</w:t>
      </w:r>
    </w:p>
    <w:p w:rsidR="006075C5" w:rsidRPr="00ED1677" w:rsidRDefault="00393104" w:rsidP="00393104">
      <w:pPr>
        <w:rPr>
          <w:lang w:val="ru-RU"/>
        </w:rPr>
      </w:pPr>
      <w:r>
        <w:rPr>
          <w:lang w:val="ru-RU"/>
        </w:rPr>
        <w:t xml:space="preserve">К </w:t>
      </w:r>
      <w:r>
        <w:rPr>
          <w:i/>
          <w:iCs/>
          <w:lang w:val="ru-RU"/>
        </w:rPr>
        <w:t>с</w:t>
      </w:r>
      <w:r w:rsidR="00BC14D4">
        <w:rPr>
          <w:i/>
          <w:iCs/>
          <w:lang w:val="ru-RU"/>
        </w:rPr>
        <w:t>обрания</w:t>
      </w:r>
      <w:r>
        <w:rPr>
          <w:i/>
          <w:iCs/>
          <w:lang w:val="ru-RU"/>
        </w:rPr>
        <w:t>м</w:t>
      </w:r>
      <w:r w:rsidR="00ED1677" w:rsidRPr="00ED1677">
        <w:rPr>
          <w:lang w:val="ru-RU"/>
        </w:rPr>
        <w:t xml:space="preserve"> </w:t>
      </w:r>
      <w:r w:rsidR="00ED1677">
        <w:rPr>
          <w:i/>
          <w:iCs/>
          <w:lang w:val="ru-RU"/>
        </w:rPr>
        <w:t>МСЭ</w:t>
      </w:r>
      <w:r w:rsidR="00ED1677" w:rsidRPr="00ED1677">
        <w:rPr>
          <w:i/>
          <w:iCs/>
          <w:lang w:val="ru-RU"/>
        </w:rPr>
        <w:t xml:space="preserve"> </w:t>
      </w:r>
      <w:r>
        <w:rPr>
          <w:lang w:val="ru-RU"/>
        </w:rPr>
        <w:t>относятся</w:t>
      </w:r>
      <w:r w:rsidR="006075C5" w:rsidRPr="00ED1677">
        <w:rPr>
          <w:lang w:val="ru-RU"/>
        </w:rPr>
        <w:t xml:space="preserve">: </w:t>
      </w:r>
      <w:r w:rsidR="00BC14D4">
        <w:rPr>
          <w:lang w:val="ru-RU"/>
        </w:rPr>
        <w:t>собрания Совета,</w:t>
      </w:r>
      <w:r w:rsidR="006075C5" w:rsidRPr="00ED1677">
        <w:rPr>
          <w:lang w:val="ru-RU"/>
        </w:rPr>
        <w:t xml:space="preserve"> </w:t>
      </w:r>
      <w:r w:rsidR="00ED1677">
        <w:rPr>
          <w:lang w:val="ru-RU"/>
        </w:rPr>
        <w:t>ассамблеи Секторов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МСЭ</w:t>
      </w:r>
      <w:r w:rsidR="00ED1677" w:rsidRPr="00ED1677">
        <w:rPr>
          <w:lang w:val="ru-RU"/>
        </w:rPr>
        <w:t>-</w:t>
      </w:r>
      <w:r w:rsidR="00ED1677" w:rsidRPr="006075C5">
        <w:rPr>
          <w:lang w:val="en-US"/>
        </w:rPr>
        <w:t>T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и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МСЭ</w:t>
      </w:r>
      <w:r w:rsidR="00ED1677" w:rsidRPr="00ED1677">
        <w:rPr>
          <w:lang w:val="ru-RU"/>
        </w:rPr>
        <w:t>-</w:t>
      </w:r>
      <w:r w:rsidR="00ED1677" w:rsidRPr="006075C5">
        <w:rPr>
          <w:lang w:val="en-US"/>
        </w:rPr>
        <w:t>R</w:t>
      </w:r>
      <w:r w:rsidR="006075C5" w:rsidRPr="00ED1677">
        <w:rPr>
          <w:lang w:val="ru-RU"/>
        </w:rPr>
        <w:t xml:space="preserve">, </w:t>
      </w:r>
      <w:r w:rsidR="00ED1677">
        <w:rPr>
          <w:lang w:val="ru-RU"/>
        </w:rPr>
        <w:t>собрания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исследовательских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комиссий</w:t>
      </w:r>
      <w:r w:rsidR="006075C5" w:rsidRPr="00ED1677">
        <w:rPr>
          <w:lang w:val="ru-RU"/>
        </w:rPr>
        <w:t xml:space="preserve">, </w:t>
      </w:r>
      <w:r w:rsidR="00BC14D4">
        <w:rPr>
          <w:lang w:val="ru-RU"/>
        </w:rPr>
        <w:t>собрания</w:t>
      </w:r>
      <w:r w:rsidR="006075C5" w:rsidRPr="00ED1677">
        <w:rPr>
          <w:lang w:val="ru-RU"/>
        </w:rPr>
        <w:t xml:space="preserve"> </w:t>
      </w:r>
      <w:r>
        <w:rPr>
          <w:lang w:val="ru-RU"/>
        </w:rPr>
        <w:t>консультативных групп Секторов и собрания</w:t>
      </w:r>
      <w:r w:rsidR="00ED1677" w:rsidRPr="00ED1677">
        <w:rPr>
          <w:lang w:val="ru-RU"/>
        </w:rPr>
        <w:t xml:space="preserve"> </w:t>
      </w:r>
      <w:r w:rsidR="00ED1677">
        <w:rPr>
          <w:lang w:val="ru-RU"/>
        </w:rPr>
        <w:t>РРК</w:t>
      </w:r>
      <w:r w:rsidR="006075C5" w:rsidRPr="00ED1677">
        <w:rPr>
          <w:lang w:val="ru-RU"/>
        </w:rPr>
        <w:t>.</w:t>
      </w:r>
    </w:p>
    <w:p w:rsidR="006075C5" w:rsidRPr="00A9707A" w:rsidRDefault="006075C5" w:rsidP="00393104">
      <w:pPr>
        <w:rPr>
          <w:i/>
          <w:iCs/>
          <w:u w:val="single"/>
          <w:lang w:val="ru-RU"/>
        </w:rPr>
      </w:pPr>
      <w:r w:rsidRPr="00A9707A">
        <w:rPr>
          <w:i/>
          <w:iCs/>
          <w:lang w:val="ru-RU"/>
        </w:rPr>
        <w:t>2.4.1</w:t>
      </w:r>
      <w:r w:rsidRPr="00A9707A">
        <w:rPr>
          <w:i/>
          <w:iCs/>
          <w:lang w:val="ru-RU"/>
        </w:rPr>
        <w:tab/>
      </w:r>
      <w:r w:rsidR="00393104">
        <w:rPr>
          <w:i/>
          <w:iCs/>
          <w:u w:val="single"/>
          <w:lang w:val="ru-RU"/>
        </w:rPr>
        <w:t>Доступ по видам информации</w:t>
      </w:r>
    </w:p>
    <w:p w:rsidR="006075C5" w:rsidRPr="00A9707A" w:rsidRDefault="00393104" w:rsidP="00393104">
      <w:pPr>
        <w:rPr>
          <w:lang w:val="ru-RU"/>
        </w:rPr>
      </w:pPr>
      <w:r>
        <w:rPr>
          <w:lang w:val="ru-RU"/>
        </w:rPr>
        <w:t xml:space="preserve">В </w:t>
      </w:r>
      <w:r w:rsidR="00ED1677">
        <w:rPr>
          <w:lang w:val="ru-RU"/>
        </w:rPr>
        <w:t>МСЭ</w:t>
      </w:r>
      <w:r>
        <w:rPr>
          <w:lang w:val="ru-RU"/>
        </w:rPr>
        <w:t xml:space="preserve"> все документы конференций и собраний в отношении доступа имеют одинаковый статус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>Не проводится различия между повестками дня, вкладами Государств-Членов, вкладами Генерального секретариата, протоколами собраний и т. п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>Доступ имеют только члены</w:t>
      </w:r>
      <w:r w:rsidR="006075C5" w:rsidRPr="00A9707A">
        <w:rPr>
          <w:lang w:val="ru-RU"/>
        </w:rPr>
        <w:t xml:space="preserve"> </w:t>
      </w:r>
      <w:r w:rsidR="00ED1677">
        <w:rPr>
          <w:lang w:val="ru-RU"/>
        </w:rPr>
        <w:t>МСЭ</w:t>
      </w:r>
      <w:r w:rsidR="006075C5" w:rsidRPr="00A9707A">
        <w:rPr>
          <w:lang w:val="ru-RU"/>
        </w:rPr>
        <w:t xml:space="preserve">; </w:t>
      </w:r>
      <w:r>
        <w:rPr>
          <w:lang w:val="ru-RU"/>
        </w:rPr>
        <w:t>доступа общественности не предоставляется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>Исключение из принятой в МСЭ практики было сделано для ВКМЭ</w:t>
      </w:r>
      <w:r>
        <w:rPr>
          <w:lang w:val="ru-RU"/>
        </w:rPr>
        <w:noBreakHyphen/>
      </w:r>
      <w:r w:rsidR="006075C5" w:rsidRPr="00A9707A">
        <w:rPr>
          <w:lang w:val="ru-RU"/>
        </w:rPr>
        <w:t xml:space="preserve">12. </w:t>
      </w:r>
      <w:r>
        <w:rPr>
          <w:lang w:val="ru-RU"/>
        </w:rPr>
        <w:t>В ходе конференции было решено, что вклады Государств-Членов будут доступны для общественности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 xml:space="preserve">Все остальные документы Конференции были доступны только пользователям </w:t>
      </w:r>
      <w:r w:rsidR="006075C5" w:rsidRPr="006075C5">
        <w:rPr>
          <w:lang w:val="en-US"/>
        </w:rPr>
        <w:t>TIES</w:t>
      </w:r>
      <w:r w:rsidR="006075C5" w:rsidRPr="00A9707A">
        <w:rPr>
          <w:lang w:val="ru-RU"/>
        </w:rPr>
        <w:t>.</w:t>
      </w:r>
    </w:p>
    <w:p w:rsidR="006075C5" w:rsidRPr="00A9707A" w:rsidRDefault="006075C5" w:rsidP="00393104">
      <w:pPr>
        <w:rPr>
          <w:u w:val="single"/>
          <w:lang w:val="ru-RU"/>
        </w:rPr>
      </w:pPr>
      <w:r w:rsidRPr="00A9707A">
        <w:rPr>
          <w:i/>
          <w:iCs/>
          <w:lang w:val="ru-RU"/>
        </w:rPr>
        <w:t>2.4.2</w:t>
      </w:r>
      <w:r w:rsidRPr="00A9707A">
        <w:rPr>
          <w:i/>
          <w:iCs/>
          <w:lang w:val="ru-RU"/>
        </w:rPr>
        <w:tab/>
      </w:r>
      <w:r w:rsidR="00393104">
        <w:rPr>
          <w:i/>
          <w:iCs/>
          <w:u w:val="single"/>
          <w:lang w:val="ru-RU"/>
        </w:rPr>
        <w:t>Доступ по периодам времени</w:t>
      </w:r>
    </w:p>
    <w:p w:rsidR="006075C5" w:rsidRPr="00A9707A" w:rsidRDefault="00E23283" w:rsidP="00E23283">
      <w:pPr>
        <w:rPr>
          <w:lang w:val="ru-RU"/>
        </w:rPr>
      </w:pPr>
      <w:r>
        <w:rPr>
          <w:lang w:val="ru-RU"/>
        </w:rPr>
        <w:t xml:space="preserve">Открытый доступ к документам конференций и собраний не предоставляется </w:t>
      </w:r>
      <w:r>
        <w:rPr>
          <w:i/>
          <w:iCs/>
          <w:lang w:val="ru-RU"/>
        </w:rPr>
        <w:t xml:space="preserve">до </w:t>
      </w:r>
      <w:r>
        <w:rPr>
          <w:lang w:val="ru-RU"/>
        </w:rPr>
        <w:t xml:space="preserve">и </w:t>
      </w:r>
      <w:r>
        <w:rPr>
          <w:i/>
          <w:iCs/>
          <w:lang w:val="ru-RU"/>
        </w:rPr>
        <w:t xml:space="preserve">во время </w:t>
      </w:r>
      <w:r>
        <w:rPr>
          <w:lang w:val="ru-RU"/>
        </w:rPr>
        <w:t xml:space="preserve">собраний, но зачастую предоставляется ко всем документам или их части </w:t>
      </w:r>
      <w:r>
        <w:rPr>
          <w:i/>
          <w:iCs/>
          <w:lang w:val="ru-RU"/>
        </w:rPr>
        <w:t xml:space="preserve">после </w:t>
      </w:r>
      <w:r>
        <w:rPr>
          <w:lang w:val="ru-RU"/>
        </w:rPr>
        <w:t>завершения собрания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 xml:space="preserve">Эта практика была широко распространена в прошлом, но стала более ограниченной после </w:t>
      </w:r>
      <w:r w:rsidR="006075C5" w:rsidRPr="00A9707A">
        <w:rPr>
          <w:lang w:val="ru-RU"/>
        </w:rPr>
        <w:t>1992</w:t>
      </w:r>
      <w:r w:rsidR="00ED1677" w:rsidRPr="00ED1677">
        <w:t> </w:t>
      </w:r>
      <w:r w:rsidR="00ED1677">
        <w:rPr>
          <w:lang w:val="ru-RU"/>
        </w:rPr>
        <w:t>года</w:t>
      </w:r>
      <w:r w:rsidR="006075C5" w:rsidRPr="00A9707A">
        <w:rPr>
          <w:lang w:val="ru-RU"/>
        </w:rPr>
        <w:t xml:space="preserve">. </w:t>
      </w:r>
      <w:r>
        <w:rPr>
          <w:lang w:val="ru-RU"/>
        </w:rPr>
        <w:t>Все еще существует ряд случаев, когда доступ к документам конференций и собраний предоставляется по истечении определенного периода времени</w:t>
      </w:r>
      <w:r w:rsidR="006075C5" w:rsidRPr="00A9707A">
        <w:rPr>
          <w:lang w:val="ru-RU"/>
        </w:rPr>
        <w:t>.</w:t>
      </w:r>
    </w:p>
    <w:p w:rsidR="006075C5" w:rsidRPr="00A9707A" w:rsidRDefault="00ED1677" w:rsidP="00E23283">
      <w:pPr>
        <w:pStyle w:val="enumlev1"/>
        <w:rPr>
          <w:lang w:val="ru-RU"/>
        </w:rPr>
      </w:pPr>
      <w:r w:rsidRPr="00A9707A">
        <w:rPr>
          <w:lang w:val="ru-RU"/>
        </w:rPr>
        <w:t>•</w:t>
      </w:r>
      <w:r w:rsidRPr="00A9707A">
        <w:rPr>
          <w:lang w:val="ru-RU"/>
        </w:rPr>
        <w:tab/>
      </w:r>
      <w:r w:rsidR="00E23283">
        <w:rPr>
          <w:lang w:val="ru-RU"/>
        </w:rPr>
        <w:t>Двумя исключениями из этой практики являются</w:t>
      </w:r>
      <w:r w:rsidR="006075C5" w:rsidRPr="00A9707A">
        <w:rPr>
          <w:lang w:val="ru-RU"/>
        </w:rPr>
        <w:t xml:space="preserve">: </w:t>
      </w:r>
    </w:p>
    <w:p w:rsidR="006075C5" w:rsidRPr="00A9707A" w:rsidRDefault="00ED1677" w:rsidP="00E23283">
      <w:pPr>
        <w:pStyle w:val="enumlev2"/>
        <w:rPr>
          <w:lang w:val="ru-RU"/>
        </w:rPr>
      </w:pPr>
      <w:r w:rsidRPr="00A9707A">
        <w:rPr>
          <w:lang w:val="ru-RU"/>
        </w:rPr>
        <w:t>−</w:t>
      </w:r>
      <w:r w:rsidRPr="00A9707A">
        <w:rPr>
          <w:lang w:val="ru-RU"/>
        </w:rPr>
        <w:tab/>
      </w:r>
      <w:r w:rsidR="00E23283">
        <w:rPr>
          <w:lang w:val="ru-RU"/>
        </w:rPr>
        <w:t>ВКМЭ</w:t>
      </w:r>
      <w:r w:rsidR="006075C5" w:rsidRPr="00A9707A">
        <w:rPr>
          <w:lang w:val="ru-RU"/>
        </w:rPr>
        <w:t xml:space="preserve">-12: </w:t>
      </w:r>
      <w:r w:rsidR="00E23283">
        <w:rPr>
          <w:lang w:val="ru-RU"/>
        </w:rPr>
        <w:t xml:space="preserve">В ходе конференции было решено, что вклады Государств-Членов будут доступны для общественности </w:t>
      </w:r>
      <w:r w:rsidR="00D134DF">
        <w:rPr>
          <w:lang w:val="ru-RU"/>
        </w:rPr>
        <w:t>немедленно</w:t>
      </w:r>
      <w:r w:rsidR="006075C5" w:rsidRPr="00A9707A">
        <w:rPr>
          <w:lang w:val="ru-RU"/>
        </w:rPr>
        <w:t>.</w:t>
      </w:r>
    </w:p>
    <w:p w:rsidR="006075C5" w:rsidRPr="00A9707A" w:rsidRDefault="00ED1677" w:rsidP="00E23283">
      <w:pPr>
        <w:pStyle w:val="enumlev2"/>
        <w:rPr>
          <w:lang w:val="ru-RU"/>
        </w:rPr>
      </w:pPr>
      <w:r w:rsidRPr="00A9707A">
        <w:rPr>
          <w:lang w:val="ru-RU"/>
        </w:rPr>
        <w:t>−</w:t>
      </w:r>
      <w:r w:rsidRPr="00A9707A">
        <w:rPr>
          <w:lang w:val="ru-RU"/>
        </w:rPr>
        <w:tab/>
      </w:r>
      <w:r w:rsidR="00E23283">
        <w:rPr>
          <w:lang w:val="ru-RU"/>
        </w:rPr>
        <w:t>все собрания КГР</w:t>
      </w:r>
      <w:r w:rsidR="006075C5" w:rsidRPr="00A9707A">
        <w:rPr>
          <w:lang w:val="ru-RU"/>
        </w:rPr>
        <w:t xml:space="preserve">: </w:t>
      </w:r>
      <w:r w:rsidR="00E23283">
        <w:rPr>
          <w:lang w:val="ru-RU"/>
        </w:rPr>
        <w:t xml:space="preserve">все документы доступны для общественности </w:t>
      </w:r>
      <w:r w:rsidR="00D134DF">
        <w:rPr>
          <w:lang w:val="ru-RU"/>
        </w:rPr>
        <w:t>немедленно</w:t>
      </w:r>
      <w:r w:rsidR="006075C5" w:rsidRPr="00A9707A">
        <w:rPr>
          <w:lang w:val="ru-RU"/>
        </w:rPr>
        <w:t>.</w:t>
      </w:r>
    </w:p>
    <w:p w:rsidR="006075C5" w:rsidRPr="00D134DF" w:rsidRDefault="006075C5" w:rsidP="0049170F">
      <w:pPr>
        <w:rPr>
          <w:lang w:val="ru-RU"/>
        </w:rPr>
      </w:pPr>
      <w:r w:rsidRPr="00D134DF">
        <w:rPr>
          <w:lang w:val="ru-RU"/>
        </w:rPr>
        <w:t>2.5</w:t>
      </w:r>
      <w:r w:rsidRPr="00D134DF">
        <w:rPr>
          <w:lang w:val="ru-RU"/>
        </w:rPr>
        <w:tab/>
      </w:r>
      <w:r w:rsidR="0049170F">
        <w:rPr>
          <w:lang w:val="ru-RU"/>
        </w:rPr>
        <w:t>Новые</w:t>
      </w:r>
      <w:r w:rsidR="0049170F" w:rsidRPr="00D134DF">
        <w:rPr>
          <w:lang w:val="ru-RU"/>
        </w:rPr>
        <w:t xml:space="preserve"> </w:t>
      </w:r>
      <w:r w:rsidR="0049170F">
        <w:rPr>
          <w:lang w:val="ru-RU"/>
        </w:rPr>
        <w:t>открытые</w:t>
      </w:r>
      <w:r w:rsidR="0049170F" w:rsidRPr="00D134DF">
        <w:rPr>
          <w:lang w:val="ru-RU"/>
        </w:rPr>
        <w:t xml:space="preserve"> </w:t>
      </w:r>
      <w:r w:rsidR="0049170F">
        <w:rPr>
          <w:lang w:val="ru-RU"/>
        </w:rPr>
        <w:t>консультации</w:t>
      </w:r>
    </w:p>
    <w:p w:rsidR="006075C5" w:rsidRPr="00D134DF" w:rsidRDefault="00A9707A" w:rsidP="00D8420E">
      <w:pPr>
        <w:rPr>
          <w:lang w:val="ru-RU"/>
        </w:rPr>
      </w:pPr>
      <w:r>
        <w:rPr>
          <w:lang w:val="ru-RU"/>
        </w:rPr>
        <w:t>В</w:t>
      </w:r>
      <w:r w:rsidRPr="00D134DF">
        <w:rPr>
          <w:lang w:val="ru-RU"/>
        </w:rPr>
        <w:t xml:space="preserve"> </w:t>
      </w:r>
      <w:r>
        <w:rPr>
          <w:lang w:val="ru-RU"/>
        </w:rPr>
        <w:t>качестве</w:t>
      </w:r>
      <w:r w:rsidRPr="00D134DF">
        <w:rPr>
          <w:lang w:val="ru-RU"/>
        </w:rPr>
        <w:t xml:space="preserve"> </w:t>
      </w:r>
      <w:r>
        <w:rPr>
          <w:lang w:val="ru-RU"/>
        </w:rPr>
        <w:t>новой</w:t>
      </w:r>
      <w:r w:rsidRPr="00D134DF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D134DF">
        <w:rPr>
          <w:lang w:val="ru-RU"/>
        </w:rPr>
        <w:t xml:space="preserve"> </w:t>
      </w:r>
      <w:r>
        <w:rPr>
          <w:lang w:val="ru-RU"/>
        </w:rPr>
        <w:t>в</w:t>
      </w:r>
      <w:r w:rsidRPr="00D134DF">
        <w:rPr>
          <w:lang w:val="ru-RU"/>
        </w:rPr>
        <w:t xml:space="preserve"> 2013</w:t>
      </w:r>
      <w:r w:rsidRPr="00A9707A">
        <w:rPr>
          <w:lang w:val="en-US"/>
        </w:rPr>
        <w:t> </w:t>
      </w:r>
      <w:r>
        <w:rPr>
          <w:lang w:val="ru-RU"/>
        </w:rPr>
        <w:t>году</w:t>
      </w:r>
      <w:r w:rsidRPr="00D134DF">
        <w:rPr>
          <w:lang w:val="ru-RU"/>
        </w:rPr>
        <w:t xml:space="preserve"> </w:t>
      </w:r>
      <w:r>
        <w:rPr>
          <w:lang w:val="ru-RU"/>
        </w:rPr>
        <w:t>были</w:t>
      </w:r>
      <w:r w:rsidRPr="00D134DF">
        <w:rPr>
          <w:lang w:val="ru-RU"/>
        </w:rPr>
        <w:t xml:space="preserve"> </w:t>
      </w:r>
      <w:r>
        <w:rPr>
          <w:lang w:val="ru-RU"/>
        </w:rPr>
        <w:t>проведены</w:t>
      </w:r>
      <w:r w:rsidRPr="00D134DF">
        <w:rPr>
          <w:lang w:val="ru-RU"/>
        </w:rPr>
        <w:t xml:space="preserve"> </w:t>
      </w:r>
      <w:r>
        <w:rPr>
          <w:lang w:val="ru-RU"/>
        </w:rPr>
        <w:t>открытые</w:t>
      </w:r>
      <w:r w:rsidRPr="00D134DF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D134DF">
        <w:rPr>
          <w:lang w:val="ru-RU"/>
        </w:rPr>
        <w:t xml:space="preserve"> </w:t>
      </w:r>
      <w:r>
        <w:rPr>
          <w:lang w:val="ru-RU"/>
        </w:rPr>
        <w:t>в</w:t>
      </w:r>
      <w:r w:rsidRPr="00D134DF">
        <w:rPr>
          <w:lang w:val="ru-RU"/>
        </w:rPr>
        <w:t xml:space="preserve"> </w:t>
      </w:r>
      <w:r>
        <w:rPr>
          <w:lang w:val="ru-RU"/>
        </w:rPr>
        <w:t>рамках</w:t>
      </w:r>
      <w:r w:rsidRPr="00D134DF">
        <w:rPr>
          <w:lang w:val="ru-RU"/>
        </w:rPr>
        <w:t xml:space="preserve"> </w:t>
      </w:r>
      <w:r>
        <w:rPr>
          <w:lang w:val="ru-RU"/>
        </w:rPr>
        <w:t>процесса</w:t>
      </w:r>
      <w:r w:rsidRPr="00D134DF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D134DF">
        <w:rPr>
          <w:lang w:val="ru-RU"/>
        </w:rPr>
        <w:t xml:space="preserve"> </w:t>
      </w:r>
      <w:r>
        <w:rPr>
          <w:lang w:val="ru-RU"/>
        </w:rPr>
        <w:t>проекта</w:t>
      </w:r>
      <w:r w:rsidRPr="00D134DF">
        <w:rPr>
          <w:lang w:val="ru-RU"/>
        </w:rPr>
        <w:t xml:space="preserve"> </w:t>
      </w:r>
      <w:r>
        <w:rPr>
          <w:lang w:val="ru-RU"/>
        </w:rPr>
        <w:t>Стратегического</w:t>
      </w:r>
      <w:r w:rsidRPr="00D134DF">
        <w:rPr>
          <w:lang w:val="ru-RU"/>
        </w:rPr>
        <w:t xml:space="preserve"> </w:t>
      </w:r>
      <w:r>
        <w:rPr>
          <w:lang w:val="ru-RU"/>
        </w:rPr>
        <w:t>плана</w:t>
      </w:r>
      <w:r w:rsidRPr="00D134DF">
        <w:rPr>
          <w:lang w:val="ru-RU"/>
        </w:rPr>
        <w:t xml:space="preserve"> </w:t>
      </w:r>
      <w:r>
        <w:rPr>
          <w:lang w:val="ru-RU"/>
        </w:rPr>
        <w:t>Союза</w:t>
      </w:r>
      <w:r w:rsidRPr="00D134DF">
        <w:rPr>
          <w:lang w:val="ru-RU"/>
        </w:rPr>
        <w:t xml:space="preserve"> </w:t>
      </w:r>
      <w:r>
        <w:rPr>
          <w:lang w:val="ru-RU"/>
        </w:rPr>
        <w:t>на</w:t>
      </w:r>
      <w:r w:rsidRPr="00D134DF">
        <w:rPr>
          <w:lang w:val="ru-RU"/>
        </w:rPr>
        <w:t xml:space="preserve"> </w:t>
      </w:r>
      <w:r w:rsidR="00ED1677" w:rsidRPr="00D134DF">
        <w:rPr>
          <w:lang w:val="ru-RU"/>
        </w:rPr>
        <w:t>2016−</w:t>
      </w:r>
      <w:r w:rsidR="006075C5" w:rsidRPr="00D134DF">
        <w:rPr>
          <w:lang w:val="ru-RU"/>
        </w:rPr>
        <w:t>2019</w:t>
      </w:r>
      <w:r w:rsidR="00ED1677" w:rsidRPr="00ED1677">
        <w:t> </w:t>
      </w:r>
      <w:r w:rsidR="00ED1677">
        <w:rPr>
          <w:lang w:val="ru-RU"/>
        </w:rPr>
        <w:t>год</w:t>
      </w:r>
      <w:r>
        <w:rPr>
          <w:lang w:val="ru-RU"/>
        </w:rPr>
        <w:t>ы</w:t>
      </w:r>
      <w:r w:rsidR="006075C5" w:rsidRPr="00D134DF">
        <w:rPr>
          <w:lang w:val="ru-RU"/>
        </w:rPr>
        <w:t xml:space="preserve">. </w:t>
      </w:r>
      <w:r w:rsidR="00982658">
        <w:rPr>
          <w:lang w:val="ru-RU"/>
        </w:rPr>
        <w:t>Прошли три раунда открытых консультаций</w:t>
      </w:r>
      <w:r w:rsidR="006075C5" w:rsidRPr="00D134DF">
        <w:rPr>
          <w:lang w:val="ru-RU"/>
        </w:rPr>
        <w:t xml:space="preserve">: </w:t>
      </w:r>
      <w:r w:rsidR="003A7DF9">
        <w:rPr>
          <w:lang w:val="ru-RU"/>
        </w:rPr>
        <w:t xml:space="preserve">неофициальные открытые консультации, проведенные Генеральным секретарем </w:t>
      </w:r>
      <w:r w:rsidR="00D8420E">
        <w:rPr>
          <w:lang w:val="ru-RU"/>
        </w:rPr>
        <w:t>на инновационной платформе краудсорсинга</w:t>
      </w:r>
      <w:r w:rsidR="006075C5" w:rsidRPr="00D134DF">
        <w:rPr>
          <w:lang w:val="ru-RU"/>
        </w:rPr>
        <w:t xml:space="preserve">, </w:t>
      </w:r>
      <w:r w:rsidR="00D8420E">
        <w:rPr>
          <w:lang w:val="ru-RU"/>
        </w:rPr>
        <w:t xml:space="preserve">и два раунда открытых консультаций, проведенных </w:t>
      </w:r>
      <w:r w:rsidR="00EE1797">
        <w:fldChar w:fldCharType="begin"/>
      </w:r>
      <w:r w:rsidR="00EE1797">
        <w:instrText xml:space="preserve"> HYPERLINK "http://www.itu.int/en/council/wg-sfp/Pages/def</w:instrText>
      </w:r>
      <w:r w:rsidR="00EE1797">
        <w:instrText xml:space="preserve">ault.aspx" </w:instrText>
      </w:r>
      <w:r w:rsidR="00EE1797">
        <w:fldChar w:fldCharType="separate"/>
      </w:r>
      <w:r w:rsidR="000C219E">
        <w:rPr>
          <w:rStyle w:val="Hyperlink"/>
          <w:lang w:val="ru-RU"/>
        </w:rPr>
        <w:t>Рабоч</w:t>
      </w:r>
      <w:r w:rsidR="00D8420E">
        <w:rPr>
          <w:rStyle w:val="Hyperlink"/>
          <w:lang w:val="ru-RU"/>
        </w:rPr>
        <w:t>ей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групп</w:t>
      </w:r>
      <w:r w:rsidR="00D8420E">
        <w:rPr>
          <w:rStyle w:val="Hyperlink"/>
          <w:lang w:val="ru-RU"/>
        </w:rPr>
        <w:t>ой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Совета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по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разработке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проекта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Стратегического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плана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и</w:t>
      </w:r>
      <w:r w:rsidR="00BC14D4" w:rsidRPr="00D134DF">
        <w:rPr>
          <w:rStyle w:val="Hyperlink"/>
          <w:lang w:val="ru-RU"/>
        </w:rPr>
        <w:t xml:space="preserve"> </w:t>
      </w:r>
      <w:r w:rsidR="00BC14D4">
        <w:rPr>
          <w:rStyle w:val="Hyperlink"/>
          <w:lang w:val="ru-RU"/>
        </w:rPr>
        <w:t>проекта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Финансового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плана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Союза</w:t>
      </w:r>
      <w:r w:rsidR="000C219E" w:rsidRPr="00D134DF">
        <w:rPr>
          <w:rStyle w:val="Hyperlink"/>
          <w:lang w:val="ru-RU"/>
        </w:rPr>
        <w:t xml:space="preserve"> </w:t>
      </w:r>
      <w:r w:rsidR="000C219E">
        <w:rPr>
          <w:rStyle w:val="Hyperlink"/>
          <w:lang w:val="ru-RU"/>
        </w:rPr>
        <w:t>на</w:t>
      </w:r>
      <w:r w:rsidR="006075C5" w:rsidRPr="00D134DF">
        <w:rPr>
          <w:rStyle w:val="Hyperlink"/>
          <w:lang w:val="ru-RU"/>
        </w:rPr>
        <w:t xml:space="preserve"> 2016</w:t>
      </w:r>
      <w:r w:rsidR="00ED1677" w:rsidRPr="00D134DF">
        <w:rPr>
          <w:rStyle w:val="Hyperlink"/>
          <w:lang w:val="ru-RU"/>
        </w:rPr>
        <w:t>−</w:t>
      </w:r>
      <w:r w:rsidR="006075C5" w:rsidRPr="00D134DF">
        <w:rPr>
          <w:rStyle w:val="Hyperlink"/>
          <w:lang w:val="ru-RU"/>
        </w:rPr>
        <w:t>2019</w:t>
      </w:r>
      <w:r w:rsidR="00ED1677" w:rsidRPr="00ED1677">
        <w:rPr>
          <w:rStyle w:val="Hyperlink"/>
        </w:rPr>
        <w:t> </w:t>
      </w:r>
      <w:r w:rsidR="00ED1677" w:rsidRPr="00ED1677">
        <w:rPr>
          <w:rStyle w:val="Hyperlink"/>
          <w:lang w:val="ru-RU"/>
        </w:rPr>
        <w:t>г</w:t>
      </w:r>
      <w:r w:rsidR="00ED1677">
        <w:rPr>
          <w:rStyle w:val="Hyperlink"/>
          <w:lang w:val="ru-RU"/>
        </w:rPr>
        <w:t>оды</w:t>
      </w:r>
      <w:r w:rsidR="00EE1797">
        <w:rPr>
          <w:rStyle w:val="Hyperlink"/>
          <w:lang w:val="ru-RU"/>
        </w:rPr>
        <w:fldChar w:fldCharType="end"/>
      </w:r>
      <w:r w:rsidR="006075C5" w:rsidRPr="00D134DF">
        <w:rPr>
          <w:lang w:val="ru-RU"/>
        </w:rPr>
        <w:t xml:space="preserve"> </w:t>
      </w:r>
      <w:r w:rsidR="00D8420E">
        <w:rPr>
          <w:lang w:val="ru-RU"/>
        </w:rPr>
        <w:t>по предложенной стратегической основе и проекту текста Стратегического плана на</w:t>
      </w:r>
      <w:r w:rsidR="00BC14D4" w:rsidRPr="00D134DF">
        <w:rPr>
          <w:lang w:val="ru-RU"/>
        </w:rPr>
        <w:t xml:space="preserve"> 2016−</w:t>
      </w:r>
      <w:r w:rsidR="006075C5" w:rsidRPr="00D134DF">
        <w:rPr>
          <w:lang w:val="ru-RU"/>
        </w:rPr>
        <w:t>2019</w:t>
      </w:r>
      <w:r w:rsidR="00BC14D4" w:rsidRPr="00BC14D4">
        <w:t> </w:t>
      </w:r>
      <w:r w:rsidR="00BC14D4">
        <w:rPr>
          <w:lang w:val="ru-RU"/>
        </w:rPr>
        <w:t>годы</w:t>
      </w:r>
      <w:r w:rsidR="006075C5" w:rsidRPr="00D134DF">
        <w:rPr>
          <w:lang w:val="ru-RU"/>
        </w:rPr>
        <w:t>.</w:t>
      </w:r>
    </w:p>
    <w:p w:rsidR="006075C5" w:rsidRPr="00D134DF" w:rsidRDefault="006075C5" w:rsidP="00D8420E">
      <w:pPr>
        <w:rPr>
          <w:lang w:val="ru-RU"/>
        </w:rPr>
      </w:pPr>
      <w:r w:rsidRPr="00D134DF">
        <w:rPr>
          <w:lang w:val="ru-RU"/>
        </w:rPr>
        <w:t>2.6</w:t>
      </w:r>
      <w:r w:rsidRPr="00D134DF">
        <w:rPr>
          <w:lang w:val="ru-RU"/>
        </w:rPr>
        <w:tab/>
      </w:r>
      <w:r w:rsidR="00D8420E">
        <w:rPr>
          <w:lang w:val="ru-RU"/>
        </w:rPr>
        <w:t xml:space="preserve">См. дополнительные подробности применяемой в МСЭ практики в </w:t>
      </w:r>
      <w:r w:rsidR="00ED1677">
        <w:rPr>
          <w:lang w:val="ru-RU"/>
        </w:rPr>
        <w:t>Документ</w:t>
      </w:r>
      <w:r w:rsidR="00D8420E">
        <w:rPr>
          <w:lang w:val="ru-RU"/>
        </w:rPr>
        <w:t>е</w:t>
      </w:r>
      <w:r w:rsidRPr="00D134DF">
        <w:rPr>
          <w:lang w:val="ru-RU"/>
        </w:rPr>
        <w:t xml:space="preserve"> </w:t>
      </w:r>
      <w:hyperlink r:id="rId11" w:history="1">
        <w:r w:rsidRPr="006075C5">
          <w:rPr>
            <w:rStyle w:val="Hyperlink"/>
          </w:rPr>
          <w:t>C</w:t>
        </w:r>
        <w:r w:rsidRPr="00D134DF">
          <w:rPr>
            <w:rStyle w:val="Hyperlink"/>
            <w:lang w:val="ru-RU"/>
          </w:rPr>
          <w:t>14/</w:t>
        </w:r>
        <w:r w:rsidRPr="006075C5">
          <w:rPr>
            <w:rStyle w:val="Hyperlink"/>
          </w:rPr>
          <w:t>INF</w:t>
        </w:r>
        <w:r w:rsidRPr="00D134DF">
          <w:rPr>
            <w:rStyle w:val="Hyperlink"/>
            <w:lang w:val="ru-RU"/>
          </w:rPr>
          <w:t>/20</w:t>
        </w:r>
      </w:hyperlink>
      <w:r w:rsidRPr="00D134DF">
        <w:rPr>
          <w:lang w:val="ru-RU"/>
        </w:rPr>
        <w:t>.</w:t>
      </w:r>
    </w:p>
    <w:p w:rsidR="006075C5" w:rsidRPr="00D134DF" w:rsidRDefault="00765F8F" w:rsidP="00D8420E">
      <w:pPr>
        <w:pStyle w:val="Heading1"/>
        <w:rPr>
          <w:lang w:val="ru-RU"/>
        </w:rPr>
      </w:pPr>
      <w:r w:rsidRPr="00D134DF">
        <w:rPr>
          <w:lang w:val="ru-RU"/>
        </w:rPr>
        <w:t>3</w:t>
      </w:r>
      <w:r w:rsidRPr="00D134DF">
        <w:rPr>
          <w:lang w:val="ru-RU"/>
        </w:rPr>
        <w:tab/>
      </w:r>
      <w:r>
        <w:rPr>
          <w:lang w:val="ru-RU"/>
        </w:rPr>
        <w:t>Политика и практика, существующие на международном уровне</w:t>
      </w:r>
    </w:p>
    <w:p w:rsidR="006075C5" w:rsidRPr="00D134DF" w:rsidRDefault="006075C5" w:rsidP="005346C7">
      <w:pPr>
        <w:rPr>
          <w:lang w:val="ru-RU"/>
        </w:rPr>
      </w:pPr>
      <w:r w:rsidRPr="00D134DF">
        <w:rPr>
          <w:lang w:val="ru-RU"/>
        </w:rPr>
        <w:t>3.1</w:t>
      </w:r>
      <w:r w:rsidRPr="00D134DF">
        <w:rPr>
          <w:lang w:val="ru-RU"/>
        </w:rPr>
        <w:tab/>
      </w:r>
      <w:r w:rsidR="00D8420E">
        <w:rPr>
          <w:lang w:val="ru-RU"/>
        </w:rPr>
        <w:t>С</w:t>
      </w:r>
      <w:r w:rsidRPr="00D134DF">
        <w:rPr>
          <w:lang w:val="ru-RU"/>
        </w:rPr>
        <w:t xml:space="preserve"> 2008</w:t>
      </w:r>
      <w:r w:rsidR="00ED1677" w:rsidRPr="00ED1677">
        <w:t> </w:t>
      </w:r>
      <w:r w:rsidR="00ED1677">
        <w:rPr>
          <w:lang w:val="ru-RU"/>
        </w:rPr>
        <w:t>года</w:t>
      </w:r>
      <w:r w:rsidR="00D8420E">
        <w:rPr>
          <w:lang w:val="ru-RU"/>
        </w:rPr>
        <w:t xml:space="preserve"> все большее число международных и межправительственных организаций признают право на информацию</w:t>
      </w:r>
      <w:r w:rsidR="005346C7">
        <w:rPr>
          <w:lang w:val="ru-RU"/>
        </w:rPr>
        <w:t>, реализуя политику широкого раскрытия информации, которая дает частным лицам право запрашивать и получать у них информацию</w:t>
      </w:r>
      <w:r w:rsidRPr="00D134DF">
        <w:rPr>
          <w:lang w:val="ru-RU"/>
        </w:rPr>
        <w:t>.</w:t>
      </w:r>
    </w:p>
    <w:p w:rsidR="006075C5" w:rsidRPr="00D134DF" w:rsidRDefault="006075C5" w:rsidP="00520210">
      <w:pPr>
        <w:rPr>
          <w:lang w:val="ru-RU"/>
        </w:rPr>
      </w:pPr>
      <w:r w:rsidRPr="00D134DF">
        <w:rPr>
          <w:lang w:val="ru-RU"/>
        </w:rPr>
        <w:t>3.2</w:t>
      </w:r>
      <w:r w:rsidRPr="00D134DF">
        <w:rPr>
          <w:lang w:val="ru-RU"/>
        </w:rPr>
        <w:tab/>
      </w:r>
      <w:r w:rsidR="005346C7">
        <w:rPr>
          <w:lang w:val="ru-RU"/>
        </w:rPr>
        <w:t>В</w:t>
      </w:r>
      <w:r w:rsidRPr="00D134DF">
        <w:rPr>
          <w:lang w:val="ru-RU"/>
        </w:rPr>
        <w:t xml:space="preserve"> 2013</w:t>
      </w:r>
      <w:r w:rsidR="00ED1677" w:rsidRPr="00ED1677">
        <w:t> </w:t>
      </w:r>
      <w:r w:rsidR="00ED1677">
        <w:rPr>
          <w:lang w:val="ru-RU"/>
        </w:rPr>
        <w:t>году</w:t>
      </w:r>
      <w:r w:rsidR="005346C7">
        <w:rPr>
          <w:lang w:val="ru-RU"/>
        </w:rPr>
        <w:t xml:space="preserve"> секретариат провел обследование 14 учреждений, фондов и программ ООН, в том числе</w:t>
      </w:r>
      <w:r w:rsidRPr="00D134DF">
        <w:rPr>
          <w:lang w:val="ru-RU"/>
        </w:rPr>
        <w:t xml:space="preserve"> </w:t>
      </w:r>
      <w:r w:rsidR="005346C7" w:rsidRPr="00D134DF">
        <w:rPr>
          <w:lang w:val="ru-RU"/>
        </w:rPr>
        <w:t>ФАО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ИКАО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МАГАТЭ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МФСР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МОТ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ПРООН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ЮНЕСКО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ЮНИДО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ЮНИСЕФ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ВПС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ВОЗ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ВМО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ВОИС</w:t>
      </w:r>
      <w:r w:rsidR="005346C7">
        <w:rPr>
          <w:lang w:val="ru-RU"/>
        </w:rPr>
        <w:t xml:space="preserve"> и Всемирного банка</w:t>
      </w:r>
      <w:r w:rsidRPr="00D134DF">
        <w:rPr>
          <w:lang w:val="ru-RU"/>
        </w:rPr>
        <w:t xml:space="preserve">. </w:t>
      </w:r>
      <w:r w:rsidR="005346C7">
        <w:rPr>
          <w:lang w:val="ru-RU"/>
        </w:rPr>
        <w:t>Были проведены предварительные исследования в интернете</w:t>
      </w:r>
      <w:r w:rsidRPr="00D134DF">
        <w:rPr>
          <w:lang w:val="ru-RU"/>
        </w:rPr>
        <w:t xml:space="preserve">, </w:t>
      </w:r>
      <w:r w:rsidR="00520210">
        <w:rPr>
          <w:lang w:val="ru-RU"/>
        </w:rPr>
        <w:t xml:space="preserve">и результаты были сообщены учреждениям через Группу </w:t>
      </w:r>
      <w:r w:rsidR="00520210" w:rsidRPr="00520210">
        <w:rPr>
          <w:rFonts w:asciiTheme="minorHAnsi" w:hAnsiTheme="minorHAnsi" w:cs="Segoe UI"/>
          <w:color w:val="000000"/>
          <w:szCs w:val="22"/>
          <w:lang w:val="ru-RU"/>
        </w:rPr>
        <w:t>секретариатов руководящих органов ООН</w:t>
      </w:r>
      <w:r w:rsidRPr="00D134DF">
        <w:rPr>
          <w:lang w:val="ru-RU"/>
        </w:rPr>
        <w:t xml:space="preserve">. </w:t>
      </w:r>
      <w:r w:rsidR="00520210">
        <w:rPr>
          <w:lang w:val="ru-RU"/>
        </w:rPr>
        <w:t>Следующие учреждения подтвердили информацию</w:t>
      </w:r>
      <w:r w:rsidRPr="00D134DF">
        <w:rPr>
          <w:lang w:val="ru-RU"/>
        </w:rPr>
        <w:t xml:space="preserve">: </w:t>
      </w:r>
      <w:r w:rsidR="005346C7" w:rsidRPr="00D134DF">
        <w:rPr>
          <w:lang w:val="ru-RU"/>
        </w:rPr>
        <w:t>ФАО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МФСР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ЮНЕСКО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ЮНИДО</w:t>
      </w:r>
      <w:r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ВОИС</w:t>
      </w:r>
      <w:r w:rsidRPr="00D134DF">
        <w:rPr>
          <w:lang w:val="ru-RU"/>
        </w:rPr>
        <w:t xml:space="preserve"> </w:t>
      </w:r>
      <w:r w:rsidRPr="006075C5">
        <w:rPr>
          <w:lang w:val="en-US"/>
        </w:rPr>
        <w:t>and</w:t>
      </w:r>
      <w:r w:rsidRPr="00D134DF">
        <w:rPr>
          <w:lang w:val="ru-RU"/>
        </w:rPr>
        <w:t xml:space="preserve"> </w:t>
      </w:r>
      <w:r w:rsidR="005346C7" w:rsidRPr="00D134DF">
        <w:rPr>
          <w:lang w:val="ru-RU"/>
        </w:rPr>
        <w:t>ВМО</w:t>
      </w:r>
      <w:r w:rsidRPr="00D134DF">
        <w:rPr>
          <w:lang w:val="ru-RU"/>
        </w:rPr>
        <w:t>.</w:t>
      </w:r>
    </w:p>
    <w:p w:rsidR="006075C5" w:rsidRPr="00D134DF" w:rsidRDefault="006075C5" w:rsidP="002B59D9">
      <w:pPr>
        <w:rPr>
          <w:lang w:val="ru-RU"/>
        </w:rPr>
      </w:pPr>
      <w:r w:rsidRPr="00D134DF">
        <w:rPr>
          <w:lang w:val="ru-RU"/>
        </w:rPr>
        <w:t>3.3</w:t>
      </w:r>
      <w:r w:rsidRPr="00D134DF">
        <w:rPr>
          <w:lang w:val="ru-RU"/>
        </w:rPr>
        <w:tab/>
      </w:r>
      <w:r w:rsidR="002B59D9">
        <w:rPr>
          <w:lang w:val="ru-RU"/>
        </w:rPr>
        <w:t>С целью содействия прозрачности и подотчетности, а также предоставления точной и своевременной информации партнерам и заинтересованным сторонам (в том числе общественности) ряд учреждений в последние несколько лет приняли политику раскрытия информации</w:t>
      </w:r>
      <w:r w:rsidRPr="00D134DF">
        <w:rPr>
          <w:lang w:val="ru-RU"/>
        </w:rPr>
        <w:t>.</w:t>
      </w:r>
    </w:p>
    <w:p w:rsidR="006075C5" w:rsidRPr="00810891" w:rsidRDefault="00BC14D4" w:rsidP="00A43607">
      <w:pPr>
        <w:pStyle w:val="enumlev1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B59D9">
        <w:rPr>
          <w:lang w:val="ru-RU"/>
        </w:rPr>
        <w:t>Примеры</w:t>
      </w:r>
      <w:r w:rsidR="006075C5" w:rsidRPr="00D134DF">
        <w:rPr>
          <w:lang w:val="ru-RU"/>
        </w:rPr>
        <w:t xml:space="preserve">: </w:t>
      </w:r>
      <w:hyperlink r:id="rId12" w:history="1">
        <w:r w:rsidR="005346C7" w:rsidRPr="00D134DF">
          <w:rPr>
            <w:rStyle w:val="Hyperlink"/>
            <w:lang w:val="ru-RU"/>
          </w:rPr>
          <w:t>МОТ</w:t>
        </w:r>
      </w:hyperlink>
      <w:r w:rsidR="006075C5" w:rsidRPr="00D134DF">
        <w:rPr>
          <w:lang w:val="ru-RU"/>
        </w:rPr>
        <w:t xml:space="preserve"> (2008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hyperlink r:id="rId13" w:history="1">
        <w:r w:rsidR="005346C7" w:rsidRPr="00D134DF">
          <w:rPr>
            <w:rStyle w:val="Hyperlink"/>
            <w:lang w:val="ru-RU"/>
          </w:rPr>
          <w:t>ПРООН</w:t>
        </w:r>
      </w:hyperlink>
      <w:r w:rsidR="006075C5" w:rsidRPr="00D134DF">
        <w:rPr>
          <w:lang w:val="ru-RU"/>
        </w:rPr>
        <w:t xml:space="preserve"> (2008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, </w:t>
      </w:r>
      <w:r w:rsidR="002B59D9">
        <w:rPr>
          <w:lang w:val="ru-RU"/>
        </w:rPr>
        <w:t xml:space="preserve">пересмотрена в </w:t>
      </w:r>
      <w:r w:rsidR="006075C5" w:rsidRPr="00D134DF">
        <w:rPr>
          <w:lang w:val="ru-RU"/>
        </w:rPr>
        <w:t>2013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hyperlink r:id="rId14" w:history="1">
        <w:r w:rsidR="005346C7" w:rsidRPr="00D134DF">
          <w:rPr>
            <w:rStyle w:val="Hyperlink"/>
            <w:lang w:val="ru-RU"/>
          </w:rPr>
          <w:t>МФСР</w:t>
        </w:r>
      </w:hyperlink>
      <w:r w:rsidR="006075C5" w:rsidRPr="00D134DF">
        <w:rPr>
          <w:lang w:val="ru-RU"/>
        </w:rPr>
        <w:t xml:space="preserve"> (2010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hyperlink r:id="rId15" w:history="1">
        <w:r w:rsidR="005346C7" w:rsidRPr="00D134DF">
          <w:rPr>
            <w:rStyle w:val="Hyperlink"/>
            <w:lang w:val="ru-RU"/>
          </w:rPr>
          <w:t>ЮНИСЕФ</w:t>
        </w:r>
      </w:hyperlink>
      <w:r w:rsidR="006075C5" w:rsidRPr="00D134DF">
        <w:rPr>
          <w:lang w:val="ru-RU"/>
        </w:rPr>
        <w:t xml:space="preserve"> (2010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, </w:t>
      </w:r>
      <w:r w:rsidR="002B59D9">
        <w:rPr>
          <w:lang w:val="ru-RU"/>
        </w:rPr>
        <w:t xml:space="preserve">обновлена в </w:t>
      </w:r>
      <w:r w:rsidR="006075C5" w:rsidRPr="00D134DF">
        <w:rPr>
          <w:lang w:val="ru-RU"/>
        </w:rPr>
        <w:t>2011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hyperlink r:id="rId16" w:history="1">
        <w:r w:rsidR="002B59D9">
          <w:rPr>
            <w:rStyle w:val="Hyperlink"/>
            <w:lang w:val="ru-RU"/>
          </w:rPr>
          <w:t>Всемирный банк</w:t>
        </w:r>
      </w:hyperlink>
      <w:r w:rsidR="006075C5" w:rsidRPr="00D134DF">
        <w:rPr>
          <w:lang w:val="ru-RU"/>
        </w:rPr>
        <w:t xml:space="preserve"> (2010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, </w:t>
      </w:r>
      <w:r w:rsidR="00A43607">
        <w:rPr>
          <w:lang w:val="ru-RU"/>
        </w:rPr>
        <w:t>пересмотрена в</w:t>
      </w:r>
      <w:r w:rsidR="006075C5" w:rsidRPr="00D134DF">
        <w:rPr>
          <w:lang w:val="ru-RU"/>
        </w:rPr>
        <w:t xml:space="preserve"> 2013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r w:rsidR="00A43607">
        <w:rPr>
          <w:lang w:val="ru-RU"/>
        </w:rPr>
        <w:t>ВПП</w:t>
      </w:r>
      <w:r w:rsidR="006075C5" w:rsidRPr="00D134DF">
        <w:rPr>
          <w:lang w:val="ru-RU"/>
        </w:rPr>
        <w:t xml:space="preserve"> (2010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 xml:space="preserve">), </w:t>
      </w:r>
      <w:r w:rsidR="00A43607">
        <w:rPr>
          <w:lang w:val="ru-RU"/>
        </w:rPr>
        <w:t>ЮНОПС</w:t>
      </w:r>
      <w:r w:rsidR="006075C5" w:rsidRPr="00D134DF">
        <w:rPr>
          <w:lang w:val="ru-RU"/>
        </w:rPr>
        <w:t xml:space="preserve"> (2012</w:t>
      </w:r>
      <w:r w:rsidRPr="00D134DF">
        <w:rPr>
          <w:lang w:val="ru-RU"/>
        </w:rPr>
        <w:t xml:space="preserve"> </w:t>
      </w:r>
      <w:r>
        <w:rPr>
          <w:lang w:val="ru-RU"/>
        </w:rPr>
        <w:t>г</w:t>
      </w:r>
      <w:r w:rsidRPr="00D134DF">
        <w:rPr>
          <w:lang w:val="ru-RU"/>
        </w:rPr>
        <w:t>.</w:t>
      </w:r>
      <w:r w:rsidR="006075C5" w:rsidRPr="00D134DF">
        <w:rPr>
          <w:lang w:val="ru-RU"/>
        </w:rPr>
        <w:t>)</w:t>
      </w:r>
      <w:r w:rsidRPr="00D134DF">
        <w:rPr>
          <w:rStyle w:val="FootnoteReference"/>
          <w:lang w:val="ru-RU"/>
        </w:rPr>
        <w:footnoteReference w:customMarkFollows="1" w:id="3"/>
        <w:t>3</w:t>
      </w:r>
      <w:r w:rsidRPr="00810891">
        <w:rPr>
          <w:lang w:val="ru-RU"/>
        </w:rPr>
        <w:t>.</w:t>
      </w:r>
    </w:p>
    <w:p w:rsidR="006075C5" w:rsidRPr="00D134DF" w:rsidRDefault="00A43607" w:rsidP="00A43607">
      <w:pPr>
        <w:rPr>
          <w:lang w:val="ru-RU"/>
        </w:rPr>
      </w:pPr>
      <w:r>
        <w:rPr>
          <w:lang w:val="ru-RU"/>
        </w:rPr>
        <w:t>Эта политика основана на допущении полного раскрытия</w:t>
      </w:r>
      <w:r w:rsidRPr="00D134DF">
        <w:rPr>
          <w:lang w:val="ru-RU"/>
        </w:rPr>
        <w:t xml:space="preserve"> </w:t>
      </w:r>
      <w:r>
        <w:rPr>
          <w:lang w:val="ru-RU"/>
        </w:rPr>
        <w:t>всей информации и документов, производимых организацией</w:t>
      </w:r>
      <w:r w:rsidR="006075C5" w:rsidRPr="00D134DF">
        <w:rPr>
          <w:lang w:val="ru-RU"/>
        </w:rPr>
        <w:t xml:space="preserve">. </w:t>
      </w:r>
      <w:r>
        <w:rPr>
          <w:lang w:val="ru-RU"/>
        </w:rPr>
        <w:t>Вместе с тем это допущение сопровождается исключениями в отношении информации, подпадающей под четко определенные категории, которые считаются конфиденциальными и поэтому недоступными для общественности</w:t>
      </w:r>
      <w:r w:rsidR="006075C5" w:rsidRPr="00D134DF">
        <w:rPr>
          <w:lang w:val="ru-RU"/>
        </w:rPr>
        <w:t xml:space="preserve">. </w:t>
      </w:r>
    </w:p>
    <w:p w:rsidR="006075C5" w:rsidRPr="00D134DF" w:rsidRDefault="006075C5" w:rsidP="00A43607">
      <w:pPr>
        <w:rPr>
          <w:lang w:val="ru-RU"/>
        </w:rPr>
      </w:pPr>
      <w:r w:rsidRPr="00D134DF">
        <w:rPr>
          <w:lang w:val="ru-RU"/>
        </w:rPr>
        <w:t>3.4</w:t>
      </w:r>
      <w:r w:rsidRPr="00D134DF">
        <w:rPr>
          <w:lang w:val="ru-RU"/>
        </w:rPr>
        <w:tab/>
      </w:r>
      <w:r w:rsidR="00A43607">
        <w:rPr>
          <w:lang w:val="ru-RU"/>
        </w:rPr>
        <w:t>Другие организации не имеют официальной политики доступа/раскрытия, но регулярно предоставляют общественности информацию, связанную со своей работой и управлением</w:t>
      </w:r>
      <w:r w:rsidRPr="00D134DF">
        <w:rPr>
          <w:lang w:val="ru-RU"/>
        </w:rPr>
        <w:t xml:space="preserve">. </w:t>
      </w:r>
      <w:r w:rsidR="00A43607">
        <w:rPr>
          <w:lang w:val="ru-RU"/>
        </w:rPr>
        <w:t>Во всех случаях существуют те же исключения в отношении доступа, которые присутствуют в официальной политике доступа/раскрытия, описанной в п. </w:t>
      </w:r>
      <w:r w:rsidRPr="00D134DF">
        <w:rPr>
          <w:lang w:val="ru-RU"/>
        </w:rPr>
        <w:t>3.2</w:t>
      </w:r>
      <w:r w:rsidR="00BC14D4" w:rsidRPr="00D134DF">
        <w:rPr>
          <w:lang w:val="ru-RU"/>
        </w:rPr>
        <w:t xml:space="preserve">, </w:t>
      </w:r>
      <w:r w:rsidR="00BC14D4">
        <w:rPr>
          <w:lang w:val="ru-RU"/>
        </w:rPr>
        <w:t>выше</w:t>
      </w:r>
      <w:r w:rsidRPr="00D134DF">
        <w:rPr>
          <w:lang w:val="ru-RU"/>
        </w:rPr>
        <w:t>.</w:t>
      </w:r>
    </w:p>
    <w:p w:rsidR="006075C5" w:rsidRPr="00D134DF" w:rsidRDefault="00BC14D4" w:rsidP="00A43607">
      <w:pPr>
        <w:pStyle w:val="enumlev1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A43607">
        <w:rPr>
          <w:lang w:val="ru-RU"/>
        </w:rPr>
        <w:t>Примеры</w:t>
      </w:r>
      <w:r w:rsidR="006075C5" w:rsidRPr="00D134DF">
        <w:rPr>
          <w:lang w:val="ru-RU"/>
        </w:rPr>
        <w:t xml:space="preserve">: </w:t>
      </w:r>
      <w:r w:rsidR="005346C7" w:rsidRPr="00D134DF">
        <w:rPr>
          <w:lang w:val="ru-RU"/>
        </w:rPr>
        <w:t>ВОИС</w:t>
      </w:r>
      <w:r w:rsidR="006075C5" w:rsidRPr="00D134DF">
        <w:rPr>
          <w:lang w:val="ru-RU"/>
        </w:rPr>
        <w:t xml:space="preserve">, </w:t>
      </w:r>
      <w:r w:rsidR="005346C7" w:rsidRPr="00D134DF">
        <w:rPr>
          <w:lang w:val="ru-RU"/>
        </w:rPr>
        <w:t>ЮНЕСКО</w:t>
      </w:r>
      <w:r w:rsidR="006075C5" w:rsidRPr="00D134DF">
        <w:rPr>
          <w:lang w:val="ru-RU"/>
        </w:rPr>
        <w:t xml:space="preserve">, </w:t>
      </w:r>
      <w:r w:rsidR="005346C7" w:rsidRPr="00D134DF">
        <w:rPr>
          <w:lang w:val="ru-RU"/>
        </w:rPr>
        <w:t>ВОЗ</w:t>
      </w:r>
      <w:r w:rsidR="006075C5" w:rsidRPr="00D134DF">
        <w:rPr>
          <w:lang w:val="ru-RU"/>
        </w:rPr>
        <w:t xml:space="preserve">, </w:t>
      </w:r>
      <w:r w:rsidR="005346C7" w:rsidRPr="00D134DF">
        <w:rPr>
          <w:lang w:val="ru-RU"/>
        </w:rPr>
        <w:t>МАГАТЭ</w:t>
      </w:r>
      <w:r w:rsidR="006075C5" w:rsidRPr="00D134DF">
        <w:rPr>
          <w:lang w:val="ru-RU"/>
        </w:rPr>
        <w:t xml:space="preserve">, </w:t>
      </w:r>
      <w:r w:rsidR="005346C7" w:rsidRPr="00D134DF">
        <w:rPr>
          <w:lang w:val="ru-RU"/>
        </w:rPr>
        <w:t>ФАО</w:t>
      </w:r>
      <w:r w:rsidRPr="00D134DF">
        <w:rPr>
          <w:lang w:val="ru-RU"/>
        </w:rPr>
        <w:t>.</w:t>
      </w:r>
    </w:p>
    <w:p w:rsidR="006075C5" w:rsidRPr="00D134DF" w:rsidRDefault="006075C5" w:rsidP="0034566E">
      <w:pPr>
        <w:rPr>
          <w:lang w:val="ru-RU"/>
        </w:rPr>
      </w:pPr>
      <w:r w:rsidRPr="00D134DF">
        <w:rPr>
          <w:lang w:val="ru-RU"/>
        </w:rPr>
        <w:t>3.5</w:t>
      </w:r>
      <w:r w:rsidRPr="00D134DF">
        <w:rPr>
          <w:lang w:val="ru-RU"/>
        </w:rPr>
        <w:tab/>
      </w:r>
      <w:r w:rsidR="0034566E">
        <w:rPr>
          <w:lang w:val="ru-RU"/>
        </w:rPr>
        <w:t>В</w:t>
      </w:r>
      <w:r w:rsidRPr="00D134DF">
        <w:rPr>
          <w:lang w:val="ru-RU"/>
        </w:rPr>
        <w:t xml:space="preserve"> 2014</w:t>
      </w:r>
      <w:r w:rsidR="0034566E">
        <w:rPr>
          <w:lang w:val="ru-RU"/>
        </w:rPr>
        <w:t xml:space="preserve"> году секретариат провел обследование политики и практики раскрытия информации в </w:t>
      </w:r>
      <w:r w:rsidR="00BC14D4" w:rsidRPr="00D134DF">
        <w:rPr>
          <w:lang w:val="ru-RU"/>
        </w:rPr>
        <w:t>5</w:t>
      </w:r>
      <w:r w:rsidR="00BC14D4">
        <w:rPr>
          <w:lang w:val="en-US"/>
        </w:rPr>
        <w:t> </w:t>
      </w:r>
      <w:r w:rsidR="0034566E">
        <w:rPr>
          <w:lang w:val="ru-RU"/>
        </w:rPr>
        <w:t>органах, занимающихся стандартизацией, в том числе ЕТСИ</w:t>
      </w:r>
      <w:r w:rsidRPr="00D134DF">
        <w:rPr>
          <w:lang w:val="ru-RU"/>
        </w:rPr>
        <w:t xml:space="preserve">, </w:t>
      </w:r>
      <w:r w:rsidRPr="006075C5">
        <w:rPr>
          <w:lang w:val="en-US"/>
        </w:rPr>
        <w:t>IEEE</w:t>
      </w:r>
      <w:r w:rsidRPr="00D134DF">
        <w:rPr>
          <w:lang w:val="ru-RU"/>
        </w:rPr>
        <w:t xml:space="preserve">, </w:t>
      </w:r>
      <w:r w:rsidRPr="006075C5">
        <w:rPr>
          <w:lang w:val="en-US"/>
        </w:rPr>
        <w:t>IETF</w:t>
      </w:r>
      <w:r w:rsidRPr="00D134DF">
        <w:rPr>
          <w:lang w:val="ru-RU"/>
        </w:rPr>
        <w:t xml:space="preserve">, </w:t>
      </w:r>
      <w:r w:rsidR="0034566E">
        <w:rPr>
          <w:lang w:val="ru-RU"/>
        </w:rPr>
        <w:t>МЭК и ИСО</w:t>
      </w:r>
      <w:r w:rsidRPr="00D134DF">
        <w:rPr>
          <w:lang w:val="ru-RU"/>
        </w:rPr>
        <w:t xml:space="preserve">. </w:t>
      </w:r>
      <w:r w:rsidR="0034566E">
        <w:rPr>
          <w:lang w:val="ru-RU"/>
        </w:rPr>
        <w:t>Ни у одной из этих организаций нет официальной политики доступа/раскрытия, но все они регулярно размещают на своих веб-сайтах весьма разнообразную информацию о своих организациях и их деятельности</w:t>
      </w:r>
      <w:r w:rsidRPr="00D134DF">
        <w:rPr>
          <w:lang w:val="ru-RU"/>
        </w:rPr>
        <w:t xml:space="preserve">. </w:t>
      </w:r>
      <w:r w:rsidR="0034566E">
        <w:rPr>
          <w:lang w:val="ru-RU"/>
        </w:rPr>
        <w:t>Что касается информации, связанной с разработкой стандартов, и документов занимающихся разработкой стандартов рабочих групп</w:t>
      </w:r>
      <w:r w:rsidRPr="00D134DF">
        <w:rPr>
          <w:lang w:val="ru-RU"/>
        </w:rPr>
        <w:t xml:space="preserve">, </w:t>
      </w:r>
      <w:r w:rsidR="0034566E">
        <w:rPr>
          <w:lang w:val="ru-RU"/>
        </w:rPr>
        <w:t>объемы и виды информации, предоставляемой общественности, существенно различаются, в зависимости от состава, роли и функций занимающихся разработкой стандартов рабочих групп, а также от степени участия общественности в процессе разработки стандартов</w:t>
      </w:r>
      <w:r w:rsidRPr="00D134DF">
        <w:rPr>
          <w:lang w:val="ru-RU"/>
        </w:rPr>
        <w:t>.</w:t>
      </w:r>
    </w:p>
    <w:p w:rsidR="006075C5" w:rsidRPr="00D134DF" w:rsidRDefault="00765F8F" w:rsidP="0034566E">
      <w:pPr>
        <w:pStyle w:val="Heading1"/>
        <w:rPr>
          <w:lang w:val="ru-RU"/>
        </w:rPr>
      </w:pPr>
      <w:r>
        <w:rPr>
          <w:lang w:val="ru-RU"/>
        </w:rPr>
        <w:t>4</w:t>
      </w:r>
      <w:r w:rsidRPr="00D134DF">
        <w:rPr>
          <w:lang w:val="ru-RU"/>
        </w:rPr>
        <w:tab/>
      </w:r>
      <w:r>
        <w:rPr>
          <w:lang w:val="ru-RU"/>
        </w:rPr>
        <w:t>Общие элементы политики доступа к информации</w:t>
      </w:r>
    </w:p>
    <w:p w:rsidR="006075C5" w:rsidRPr="00D134DF" w:rsidRDefault="0034566E" w:rsidP="0034566E">
      <w:pPr>
        <w:rPr>
          <w:lang w:val="ru-RU"/>
        </w:rPr>
      </w:pPr>
      <w:r>
        <w:rPr>
          <w:lang w:val="ru-RU"/>
        </w:rPr>
        <w:t>На основании анализа практики других учреждений ООН и международных организаций можно выделить следующие общие элементы</w:t>
      </w:r>
      <w:r w:rsidR="006075C5" w:rsidRPr="00D134DF">
        <w:rPr>
          <w:lang w:val="ru-RU"/>
        </w:rPr>
        <w:t xml:space="preserve">: </w:t>
      </w:r>
    </w:p>
    <w:p w:rsidR="006075C5" w:rsidRPr="00D134DF" w:rsidRDefault="00BC14D4" w:rsidP="0034566E">
      <w:pPr>
        <w:pStyle w:val="enumlev1"/>
        <w:rPr>
          <w:lang w:val="ru-RU"/>
        </w:rPr>
      </w:pPr>
      <w:r w:rsidRPr="00D134DF">
        <w:rPr>
          <w:lang w:val="ru-RU"/>
        </w:rPr>
        <w:t>1</w:t>
      </w:r>
      <w:r w:rsidRPr="00D134DF">
        <w:rPr>
          <w:lang w:val="ru-RU"/>
        </w:rPr>
        <w:tab/>
      </w:r>
      <w:r w:rsidR="0034566E">
        <w:rPr>
          <w:lang w:val="ru-RU"/>
        </w:rPr>
        <w:t>Определение ключевых понятий</w:t>
      </w:r>
    </w:p>
    <w:p w:rsidR="006075C5" w:rsidRPr="00D134DF" w:rsidRDefault="00BC14D4" w:rsidP="0034566E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34566E">
        <w:rPr>
          <w:lang w:val="ru-RU"/>
        </w:rPr>
        <w:t>информация</w:t>
      </w:r>
      <w:r w:rsidRPr="00D134DF">
        <w:rPr>
          <w:lang w:val="ru-RU"/>
        </w:rPr>
        <w:t>;</w:t>
      </w:r>
    </w:p>
    <w:p w:rsidR="006075C5" w:rsidRPr="00D134DF" w:rsidRDefault="00BC14D4" w:rsidP="0034566E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34566E">
        <w:rPr>
          <w:lang w:val="ru-RU"/>
        </w:rPr>
        <w:t>документ</w:t>
      </w:r>
      <w:r w:rsidRPr="00D134DF">
        <w:rPr>
          <w:lang w:val="ru-RU"/>
        </w:rPr>
        <w:t>;</w:t>
      </w:r>
    </w:p>
    <w:p w:rsidR="006075C5" w:rsidRPr="00D134DF" w:rsidRDefault="00BC14D4" w:rsidP="0034566E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34566E">
        <w:rPr>
          <w:lang w:val="ru-RU"/>
        </w:rPr>
        <w:t>публикация</w:t>
      </w:r>
      <w:r w:rsidRPr="00D134DF">
        <w:rPr>
          <w:lang w:val="ru-RU"/>
        </w:rPr>
        <w:t>;</w:t>
      </w:r>
    </w:p>
    <w:p w:rsidR="006075C5" w:rsidRPr="00D134DF" w:rsidRDefault="00BC14D4" w:rsidP="0034566E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34566E">
        <w:rPr>
          <w:lang w:val="ru-RU"/>
        </w:rPr>
        <w:t>доступ</w:t>
      </w:r>
      <w:r w:rsidR="006075C5" w:rsidRPr="00D134DF">
        <w:rPr>
          <w:lang w:val="ru-RU"/>
        </w:rPr>
        <w:t>/</w:t>
      </w:r>
      <w:r w:rsidR="0034566E">
        <w:rPr>
          <w:lang w:val="ru-RU"/>
        </w:rPr>
        <w:t>раскрытие информации</w:t>
      </w:r>
      <w:r w:rsidRPr="00D134DF">
        <w:rPr>
          <w:lang w:val="ru-RU"/>
        </w:rPr>
        <w:t>.</w:t>
      </w:r>
    </w:p>
    <w:p w:rsidR="006075C5" w:rsidRPr="00D134DF" w:rsidRDefault="00BC14D4" w:rsidP="0034566E">
      <w:pPr>
        <w:pStyle w:val="enumlev1"/>
        <w:rPr>
          <w:lang w:val="ru-RU"/>
        </w:rPr>
      </w:pPr>
      <w:r w:rsidRPr="00D134DF">
        <w:rPr>
          <w:lang w:val="ru-RU"/>
        </w:rPr>
        <w:t>2</w:t>
      </w:r>
      <w:r w:rsidRPr="00D134DF">
        <w:rPr>
          <w:lang w:val="ru-RU"/>
        </w:rPr>
        <w:tab/>
      </w:r>
      <w:r w:rsidR="0034566E">
        <w:rPr>
          <w:lang w:val="ru-RU"/>
        </w:rPr>
        <w:t>Заявление принципов</w:t>
      </w:r>
    </w:p>
    <w:p w:rsidR="006075C5" w:rsidRPr="00D134DF" w:rsidRDefault="00BC14D4" w:rsidP="008F4121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8F4121">
        <w:rPr>
          <w:lang w:val="ru-RU"/>
        </w:rPr>
        <w:t>Общий принцип</w:t>
      </w:r>
      <w:r w:rsidR="006075C5" w:rsidRPr="00D134DF">
        <w:rPr>
          <w:lang w:val="ru-RU"/>
        </w:rPr>
        <w:t xml:space="preserve">: </w:t>
      </w:r>
      <w:r w:rsidR="008F4121">
        <w:rPr>
          <w:lang w:val="ru-RU"/>
        </w:rPr>
        <w:t>позиция организации в отношении открытости и прозрачности и раскрытия информации</w:t>
      </w:r>
      <w:r w:rsidR="006075C5" w:rsidRPr="00D134DF">
        <w:rPr>
          <w:lang w:val="ru-RU"/>
        </w:rPr>
        <w:t xml:space="preserve"> (</w:t>
      </w:r>
      <w:r w:rsidR="008F4121">
        <w:rPr>
          <w:lang w:val="ru-RU"/>
        </w:rPr>
        <w:t xml:space="preserve">большинство организаций склоняются </w:t>
      </w:r>
      <w:r w:rsidR="00233F71">
        <w:rPr>
          <w:lang w:val="ru-RU"/>
        </w:rPr>
        <w:t xml:space="preserve">к </w:t>
      </w:r>
      <w:r w:rsidR="008F4121">
        <w:rPr>
          <w:lang w:val="ru-RU"/>
        </w:rPr>
        <w:t>изначальному допущению раскрытия при конкретных исключениях</w:t>
      </w:r>
      <w:r w:rsidR="006075C5" w:rsidRPr="00D134DF">
        <w:rPr>
          <w:lang w:val="ru-RU"/>
        </w:rPr>
        <w:t>)</w:t>
      </w:r>
      <w:r w:rsidRPr="00D134DF">
        <w:rPr>
          <w:lang w:val="ru-RU"/>
        </w:rPr>
        <w:t>.</w:t>
      </w:r>
    </w:p>
    <w:p w:rsidR="006075C5" w:rsidRPr="00D134DF" w:rsidRDefault="00BC14D4" w:rsidP="00233F71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426AD3">
        <w:rPr>
          <w:lang w:val="ru-RU"/>
        </w:rPr>
        <w:t>Охват</w:t>
      </w:r>
      <w:r w:rsidR="006075C5" w:rsidRPr="00D134DF">
        <w:rPr>
          <w:lang w:val="ru-RU"/>
        </w:rPr>
        <w:t xml:space="preserve">: </w:t>
      </w:r>
      <w:r w:rsidR="00426AD3">
        <w:rPr>
          <w:lang w:val="ru-RU"/>
        </w:rPr>
        <w:t xml:space="preserve">в политике доступа должны быть установлены базовые принципы руководства доступом ко </w:t>
      </w:r>
      <w:r w:rsidR="00426AD3">
        <w:rPr>
          <w:i/>
          <w:iCs/>
          <w:lang w:val="ru-RU"/>
        </w:rPr>
        <w:t xml:space="preserve">всем </w:t>
      </w:r>
      <w:r w:rsidR="00426AD3">
        <w:rPr>
          <w:lang w:val="ru-RU"/>
        </w:rPr>
        <w:t xml:space="preserve">видам информации (во </w:t>
      </w:r>
      <w:r w:rsidR="00426AD3">
        <w:rPr>
          <w:i/>
          <w:iCs/>
          <w:lang w:val="ru-RU"/>
        </w:rPr>
        <w:t xml:space="preserve">всех </w:t>
      </w:r>
      <w:r w:rsidR="00426AD3">
        <w:rPr>
          <w:lang w:val="ru-RU"/>
        </w:rPr>
        <w:t xml:space="preserve">форматах и на </w:t>
      </w:r>
      <w:r w:rsidR="00426AD3">
        <w:rPr>
          <w:i/>
          <w:iCs/>
          <w:lang w:val="ru-RU"/>
        </w:rPr>
        <w:t xml:space="preserve">всех </w:t>
      </w:r>
      <w:r w:rsidR="00426AD3">
        <w:rPr>
          <w:lang w:val="ru-RU"/>
        </w:rPr>
        <w:t>носителях), создаваемой, получаемой и используемой организацией</w:t>
      </w:r>
      <w:r w:rsidR="006075C5" w:rsidRPr="00D134DF">
        <w:rPr>
          <w:lang w:val="ru-RU"/>
        </w:rPr>
        <w:t>.</w:t>
      </w:r>
    </w:p>
    <w:p w:rsidR="006075C5" w:rsidRPr="00D134DF" w:rsidRDefault="00BC14D4" w:rsidP="00426AD3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426AD3">
        <w:rPr>
          <w:lang w:val="ru-RU"/>
        </w:rPr>
        <w:t>Задача</w:t>
      </w:r>
      <w:r w:rsidR="006075C5" w:rsidRPr="00D134DF">
        <w:rPr>
          <w:lang w:val="ru-RU"/>
        </w:rPr>
        <w:t xml:space="preserve">: </w:t>
      </w:r>
      <w:r w:rsidR="00426AD3">
        <w:rPr>
          <w:lang w:val="ru-RU"/>
        </w:rPr>
        <w:t>какова задача организации</w:t>
      </w:r>
      <w:r w:rsidR="006075C5" w:rsidRPr="00D134DF">
        <w:rPr>
          <w:lang w:val="ru-RU"/>
        </w:rPr>
        <w:t>?</w:t>
      </w:r>
    </w:p>
    <w:p w:rsidR="006075C5" w:rsidRPr="00D134DF" w:rsidRDefault="00BC14D4" w:rsidP="000D7534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426AD3">
        <w:rPr>
          <w:lang w:val="ru-RU"/>
        </w:rPr>
        <w:t xml:space="preserve">К числу задач, обычно рассматриваемых в рамках </w:t>
      </w:r>
      <w:r w:rsidR="000D7534">
        <w:rPr>
          <w:lang w:val="ru-RU"/>
        </w:rPr>
        <w:t>политики других международных организаций, относятся</w:t>
      </w:r>
      <w:r w:rsidR="006075C5" w:rsidRPr="00D134DF">
        <w:rPr>
          <w:lang w:val="ru-RU"/>
        </w:rPr>
        <w:t>:</w:t>
      </w:r>
    </w:p>
    <w:p w:rsidR="006075C5" w:rsidRPr="00D134DF" w:rsidRDefault="00BC14D4" w:rsidP="000D7534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0D7534">
        <w:rPr>
          <w:lang w:val="ru-RU"/>
        </w:rPr>
        <w:t>содействие эффективному участию всех заинтересованных сторон, включая широкую общественность, в работе организации</w:t>
      </w:r>
      <w:r w:rsidRPr="00D134DF">
        <w:rPr>
          <w:lang w:val="ru-RU"/>
        </w:rPr>
        <w:t>;</w:t>
      </w:r>
    </w:p>
    <w:p w:rsidR="006075C5" w:rsidRPr="00D134DF" w:rsidRDefault="00BC14D4" w:rsidP="000D7534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0D7534">
        <w:rPr>
          <w:lang w:val="ru-RU"/>
        </w:rPr>
        <w:t>совместное использование информации</w:t>
      </w:r>
      <w:r w:rsidR="006075C5" w:rsidRPr="00D134DF">
        <w:rPr>
          <w:lang w:val="ru-RU"/>
        </w:rPr>
        <w:t xml:space="preserve">: </w:t>
      </w:r>
      <w:r w:rsidR="000D7534">
        <w:rPr>
          <w:lang w:val="ru-RU"/>
        </w:rPr>
        <w:t>работать в открытой и прозрачной манере для демонстрации значимых результатов и внушения доверия заинтересованным сторонам и общественности</w:t>
      </w:r>
      <w:r w:rsidRPr="00D134DF">
        <w:rPr>
          <w:lang w:val="ru-RU"/>
        </w:rPr>
        <w:t>;</w:t>
      </w:r>
    </w:p>
    <w:p w:rsidR="006075C5" w:rsidRPr="00D134DF" w:rsidRDefault="00BC14D4" w:rsidP="000D7534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0D7534">
        <w:rPr>
          <w:lang w:val="ru-RU"/>
        </w:rPr>
        <w:t>открытый доступ к информации способствует лучшему пониманию миссии организации и ее работы</w:t>
      </w:r>
      <w:r w:rsidRPr="00D134DF">
        <w:rPr>
          <w:lang w:val="ru-RU"/>
        </w:rPr>
        <w:t>.</w:t>
      </w:r>
    </w:p>
    <w:p w:rsidR="006075C5" w:rsidRPr="00D134DF" w:rsidRDefault="00BC14D4" w:rsidP="006273C3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F53324">
        <w:rPr>
          <w:lang w:val="ru-RU"/>
        </w:rPr>
        <w:t xml:space="preserve">Преимущества </w:t>
      </w:r>
      <w:r w:rsidR="006273C3">
        <w:rPr>
          <w:lang w:val="ru-RU"/>
        </w:rPr>
        <w:t>членства</w:t>
      </w:r>
      <w:r w:rsidR="006075C5" w:rsidRPr="00D134DF">
        <w:rPr>
          <w:lang w:val="ru-RU"/>
        </w:rPr>
        <w:t xml:space="preserve">: </w:t>
      </w:r>
      <w:r w:rsidR="006273C3">
        <w:rPr>
          <w:lang w:val="ru-RU"/>
        </w:rPr>
        <w:t>является ли доступ к информации преимуществом, связанным с членством, и имеет ли это преимущество приоритет над правом общественности на информацию</w:t>
      </w:r>
      <w:r w:rsidR="006075C5" w:rsidRPr="00D134DF">
        <w:rPr>
          <w:lang w:val="ru-RU"/>
        </w:rPr>
        <w:t>?</w:t>
      </w:r>
    </w:p>
    <w:p w:rsidR="006075C5" w:rsidRPr="00D134DF" w:rsidRDefault="00BC14D4" w:rsidP="006273C3">
      <w:pPr>
        <w:pStyle w:val="enumlev1"/>
        <w:rPr>
          <w:lang w:val="ru-RU"/>
        </w:rPr>
      </w:pPr>
      <w:r w:rsidRPr="00D134DF">
        <w:rPr>
          <w:lang w:val="ru-RU"/>
        </w:rPr>
        <w:t>3</w:t>
      </w:r>
      <w:r w:rsidRPr="00D134DF">
        <w:rPr>
          <w:lang w:val="ru-RU"/>
        </w:rPr>
        <w:tab/>
      </w:r>
      <w:r w:rsidR="006273C3">
        <w:rPr>
          <w:lang w:val="ru-RU"/>
        </w:rPr>
        <w:t>Исключения</w:t>
      </w:r>
    </w:p>
    <w:p w:rsidR="006075C5" w:rsidRPr="00D134DF" w:rsidRDefault="00BC14D4" w:rsidP="006273C3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6273C3">
        <w:rPr>
          <w:lang w:val="ru-RU"/>
        </w:rPr>
        <w:t>Основания для отказа в предоставлении информации должны быть четко и конкретно установлены</w:t>
      </w:r>
      <w:r w:rsidR="006075C5" w:rsidRPr="00D134DF">
        <w:rPr>
          <w:lang w:val="ru-RU"/>
        </w:rPr>
        <w:t xml:space="preserve">. </w:t>
      </w:r>
      <w:r w:rsidR="006273C3">
        <w:rPr>
          <w:lang w:val="ru-RU"/>
        </w:rPr>
        <w:t>Любые исключения/ограничения доступа должны относиться к категориям информации, раскрытие которых причинит законным частным или государственным интересам потенциальный ущерб, который перевесит преимущества доступности</w:t>
      </w:r>
      <w:r w:rsidR="006075C5" w:rsidRPr="00D134DF">
        <w:rPr>
          <w:lang w:val="ru-RU"/>
        </w:rPr>
        <w:t>.</w:t>
      </w:r>
    </w:p>
    <w:p w:rsidR="006075C5" w:rsidRPr="00D134DF" w:rsidRDefault="00BC14D4" w:rsidP="00233F71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33F71">
        <w:rPr>
          <w:lang w:val="ru-RU"/>
        </w:rPr>
        <w:t>И</w:t>
      </w:r>
      <w:r w:rsidR="006273C3">
        <w:rPr>
          <w:lang w:val="ru-RU"/>
        </w:rPr>
        <w:t xml:space="preserve">сключения должны основываться на </w:t>
      </w:r>
      <w:r w:rsidR="006273C3" w:rsidRPr="006273C3">
        <w:rPr>
          <w:i/>
          <w:iCs/>
          <w:lang w:val="ru-RU"/>
        </w:rPr>
        <w:t>содержании</w:t>
      </w:r>
      <w:r w:rsidR="006273C3">
        <w:rPr>
          <w:lang w:val="ru-RU"/>
        </w:rPr>
        <w:t xml:space="preserve">, а не на </w:t>
      </w:r>
      <w:r w:rsidR="006273C3">
        <w:rPr>
          <w:i/>
          <w:iCs/>
          <w:lang w:val="ru-RU"/>
        </w:rPr>
        <w:t>видах</w:t>
      </w:r>
      <w:r w:rsidR="006273C3">
        <w:rPr>
          <w:lang w:val="ru-RU"/>
        </w:rPr>
        <w:t xml:space="preserve"> документов</w:t>
      </w:r>
      <w:r w:rsidR="006075C5" w:rsidRPr="00D134DF">
        <w:rPr>
          <w:lang w:val="ru-RU"/>
        </w:rPr>
        <w:t>.</w:t>
      </w:r>
    </w:p>
    <w:p w:rsidR="006075C5" w:rsidRPr="00D134DF" w:rsidRDefault="00BC14D4" w:rsidP="006273C3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6273C3">
        <w:rPr>
          <w:lang w:val="ru-RU"/>
        </w:rPr>
        <w:t>Для исключения категории содержания должны описываться в общих чертах</w:t>
      </w:r>
      <w:r w:rsidR="006075C5" w:rsidRPr="00D134DF">
        <w:rPr>
          <w:lang w:val="ru-RU"/>
        </w:rPr>
        <w:t xml:space="preserve">. </w:t>
      </w:r>
      <w:r w:rsidR="006273C3">
        <w:rPr>
          <w:lang w:val="ru-RU"/>
        </w:rPr>
        <w:t>Затем заявления/критерии можно использовать для оценки любого документа в любом подразделении организации для определения того, носит ли он открытый или ограниченный/конфиденциальный характер</w:t>
      </w:r>
      <w:r w:rsidR="006075C5" w:rsidRPr="00D134DF">
        <w:rPr>
          <w:lang w:val="ru-RU"/>
        </w:rPr>
        <w:t xml:space="preserve">. </w:t>
      </w:r>
      <w:r w:rsidR="006273C3">
        <w:rPr>
          <w:lang w:val="ru-RU"/>
        </w:rPr>
        <w:t>Могут разрабатываться специальные процедуры для отнесения существующих в организации видов документов к категориям, к которым применяются ограничения</w:t>
      </w:r>
      <w:r w:rsidR="006075C5" w:rsidRPr="00D134DF">
        <w:rPr>
          <w:lang w:val="ru-RU"/>
        </w:rPr>
        <w:t>.</w:t>
      </w:r>
    </w:p>
    <w:p w:rsidR="006075C5" w:rsidRPr="00D134DF" w:rsidRDefault="00BC14D4" w:rsidP="002B2AA2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6273C3">
        <w:rPr>
          <w:lang w:val="ru-RU"/>
        </w:rPr>
        <w:t>По мере возможности ограничения должны иметь временные пределы</w:t>
      </w:r>
      <w:r w:rsidR="006075C5" w:rsidRPr="00D134DF">
        <w:rPr>
          <w:lang w:val="ru-RU"/>
        </w:rPr>
        <w:t xml:space="preserve">. </w:t>
      </w:r>
      <w:r w:rsidR="002B2AA2">
        <w:rPr>
          <w:lang w:val="ru-RU"/>
        </w:rPr>
        <w:t>В политике доступа следует четко указать масштаб и продолжительность ограничений (на указанный период времени или до наступления указанного события</w:t>
      </w:r>
      <w:r w:rsidR="006075C5" w:rsidRPr="00D134DF">
        <w:rPr>
          <w:lang w:val="ru-RU"/>
        </w:rPr>
        <w:t>).</w:t>
      </w:r>
    </w:p>
    <w:p w:rsidR="006075C5" w:rsidRPr="00D134DF" w:rsidRDefault="00BC14D4" w:rsidP="002B2AA2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B2AA2">
        <w:rPr>
          <w:lang w:val="ru-RU"/>
        </w:rPr>
        <w:t>К общим категориям исключений относятся</w:t>
      </w:r>
      <w:r w:rsidR="006075C5" w:rsidRPr="00D134DF">
        <w:rPr>
          <w:lang w:val="ru-RU"/>
        </w:rPr>
        <w:t>:</w:t>
      </w:r>
    </w:p>
    <w:p w:rsidR="006075C5" w:rsidRPr="00D134DF" w:rsidRDefault="00BC14D4" w:rsidP="002B2AA2">
      <w:pPr>
        <w:pStyle w:val="enumlev3"/>
        <w:rPr>
          <w:lang w:val="ru-RU"/>
        </w:rPr>
      </w:pPr>
      <w:proofErr w:type="spellStart"/>
      <w:r>
        <w:rPr>
          <w:lang w:val="en-US"/>
        </w:rPr>
        <w:t>i</w:t>
      </w:r>
      <w:proofErr w:type="spellEnd"/>
      <w:r w:rsidRPr="00D134DF">
        <w:rPr>
          <w:lang w:val="ru-RU"/>
        </w:rPr>
        <w:t>)</w:t>
      </w:r>
      <w:r w:rsidRPr="00D134DF">
        <w:rPr>
          <w:lang w:val="ru-RU"/>
        </w:rPr>
        <w:tab/>
      </w:r>
      <w:proofErr w:type="gramStart"/>
      <w:r w:rsidR="002B2AA2">
        <w:rPr>
          <w:lang w:val="ru-RU"/>
        </w:rPr>
        <w:t>информация</w:t>
      </w:r>
      <w:proofErr w:type="gramEnd"/>
      <w:r w:rsidR="002B2AA2">
        <w:rPr>
          <w:lang w:val="ru-RU"/>
        </w:rPr>
        <w:t xml:space="preserve"> личного характера</w:t>
      </w:r>
      <w:r w:rsidR="006075C5" w:rsidRPr="00D134DF">
        <w:rPr>
          <w:lang w:val="ru-RU"/>
        </w:rPr>
        <w:t>;</w:t>
      </w:r>
    </w:p>
    <w:p w:rsidR="006075C5" w:rsidRPr="00D134DF" w:rsidRDefault="00BC14D4" w:rsidP="002B2AA2">
      <w:pPr>
        <w:pStyle w:val="enumlev3"/>
        <w:rPr>
          <w:lang w:val="ru-RU"/>
        </w:rPr>
      </w:pPr>
      <w:r>
        <w:rPr>
          <w:lang w:val="en-US"/>
        </w:rPr>
        <w:t>ii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proofErr w:type="gramStart"/>
      <w:r w:rsidR="002B2AA2">
        <w:rPr>
          <w:lang w:val="ru-RU"/>
        </w:rPr>
        <w:t>информация</w:t>
      </w:r>
      <w:proofErr w:type="gramEnd"/>
      <w:r w:rsidR="002B2AA2">
        <w:rPr>
          <w:lang w:val="ru-RU"/>
        </w:rPr>
        <w:t>, относящая</w:t>
      </w:r>
      <w:r w:rsidR="00233F71">
        <w:rPr>
          <w:lang w:val="ru-RU"/>
        </w:rPr>
        <w:t>ся</w:t>
      </w:r>
      <w:r w:rsidR="002B2AA2">
        <w:rPr>
          <w:lang w:val="ru-RU"/>
        </w:rPr>
        <w:t xml:space="preserve"> к правовым, дисциплинарным вопросам или вопросам расследования</w:t>
      </w:r>
      <w:r w:rsidR="006075C5" w:rsidRPr="00D134DF">
        <w:rPr>
          <w:lang w:val="ru-RU"/>
        </w:rPr>
        <w:t>;</w:t>
      </w:r>
    </w:p>
    <w:p w:rsidR="006075C5" w:rsidRPr="00D134DF" w:rsidRDefault="00BC14D4" w:rsidP="002B2AA2">
      <w:pPr>
        <w:pStyle w:val="enumlev3"/>
        <w:rPr>
          <w:lang w:val="ru-RU"/>
        </w:rPr>
      </w:pPr>
      <w:r>
        <w:rPr>
          <w:lang w:val="en-US"/>
        </w:rPr>
        <w:t>iii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proofErr w:type="gramStart"/>
      <w:r w:rsidR="002B2AA2">
        <w:rPr>
          <w:lang w:val="ru-RU"/>
        </w:rPr>
        <w:t>информация</w:t>
      </w:r>
      <w:proofErr w:type="gramEnd"/>
      <w:r w:rsidR="002B2AA2">
        <w:rPr>
          <w:lang w:val="ru-RU"/>
        </w:rPr>
        <w:t>, которая может поставить под угрозу безопасность и защищенность</w:t>
      </w:r>
      <w:r w:rsidR="006075C5" w:rsidRPr="00D134DF">
        <w:rPr>
          <w:lang w:val="ru-RU"/>
        </w:rPr>
        <w:t xml:space="preserve">; </w:t>
      </w:r>
    </w:p>
    <w:p w:rsidR="006075C5" w:rsidRPr="00D134DF" w:rsidRDefault="00BC14D4" w:rsidP="002B2AA2">
      <w:pPr>
        <w:pStyle w:val="enumlev3"/>
        <w:rPr>
          <w:lang w:val="ru-RU"/>
        </w:rPr>
      </w:pPr>
      <w:r>
        <w:rPr>
          <w:lang w:val="en-US"/>
        </w:rPr>
        <w:t>iv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proofErr w:type="gramStart"/>
      <w:r w:rsidR="002B2AA2">
        <w:rPr>
          <w:lang w:val="ru-RU"/>
        </w:rPr>
        <w:t>информация</w:t>
      </w:r>
      <w:proofErr w:type="gramEnd"/>
      <w:r w:rsidR="002B2AA2">
        <w:rPr>
          <w:lang w:val="ru-RU"/>
        </w:rPr>
        <w:t>, в конфиденциальном порядке предоставленная Государствами-Членами/членами</w:t>
      </w:r>
      <w:r w:rsidR="00D134DF">
        <w:rPr>
          <w:lang w:val="ru-RU"/>
        </w:rPr>
        <w:t xml:space="preserve"> Союза</w:t>
      </w:r>
      <w:r w:rsidR="002B2AA2">
        <w:rPr>
          <w:lang w:val="ru-RU"/>
        </w:rPr>
        <w:t xml:space="preserve"> или третьими сторонами</w:t>
      </w:r>
      <w:r w:rsidR="006075C5" w:rsidRPr="00D134DF">
        <w:rPr>
          <w:lang w:val="ru-RU"/>
        </w:rPr>
        <w:t>;</w:t>
      </w:r>
    </w:p>
    <w:p w:rsidR="006075C5" w:rsidRPr="00D134DF" w:rsidRDefault="00BC14D4" w:rsidP="002B2AA2">
      <w:pPr>
        <w:pStyle w:val="enumlev3"/>
        <w:rPr>
          <w:lang w:val="ru-RU"/>
        </w:rPr>
      </w:pPr>
      <w:r w:rsidRPr="00D83DF6">
        <w:rPr>
          <w:lang w:val="fr-CH"/>
        </w:rPr>
        <w:t>v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r w:rsidR="002B2AA2">
        <w:rPr>
          <w:lang w:val="ru-RU"/>
        </w:rPr>
        <w:t>информация коммерческого характера</w:t>
      </w:r>
      <w:r w:rsidR="006075C5" w:rsidRPr="00D134DF">
        <w:rPr>
          <w:lang w:val="ru-RU"/>
        </w:rPr>
        <w:t>;</w:t>
      </w:r>
    </w:p>
    <w:p w:rsidR="006075C5" w:rsidRPr="00D134DF" w:rsidRDefault="00BC14D4" w:rsidP="002B2AA2">
      <w:pPr>
        <w:pStyle w:val="enumlev3"/>
        <w:rPr>
          <w:lang w:val="ru-RU"/>
        </w:rPr>
      </w:pPr>
      <w:r w:rsidRPr="00D83DF6">
        <w:rPr>
          <w:lang w:val="fr-CH"/>
        </w:rPr>
        <w:t>vi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r w:rsidR="002B2AA2">
        <w:rPr>
          <w:lang w:val="ru-RU"/>
        </w:rPr>
        <w:t>информация финансового характера</w:t>
      </w:r>
      <w:r w:rsidR="006075C5" w:rsidRPr="00D134DF">
        <w:rPr>
          <w:lang w:val="ru-RU"/>
        </w:rPr>
        <w:t>;</w:t>
      </w:r>
    </w:p>
    <w:p w:rsidR="006075C5" w:rsidRPr="00D134DF" w:rsidRDefault="00BC14D4" w:rsidP="002B2AA2">
      <w:pPr>
        <w:pStyle w:val="enumlev3"/>
        <w:rPr>
          <w:lang w:val="ru-RU"/>
        </w:rPr>
      </w:pPr>
      <w:r>
        <w:rPr>
          <w:lang w:val="en-US"/>
        </w:rPr>
        <w:t>vii</w:t>
      </w:r>
      <w:r w:rsidRPr="00D134DF">
        <w:rPr>
          <w:lang w:val="ru-RU"/>
        </w:rPr>
        <w:t>)</w:t>
      </w:r>
      <w:r w:rsidRPr="00D134DF">
        <w:rPr>
          <w:lang w:val="ru-RU"/>
        </w:rPr>
        <w:tab/>
      </w:r>
      <w:proofErr w:type="gramStart"/>
      <w:r w:rsidR="002B2AA2">
        <w:rPr>
          <w:lang w:val="ru-RU"/>
        </w:rPr>
        <w:t>информация</w:t>
      </w:r>
      <w:proofErr w:type="gramEnd"/>
      <w:r w:rsidR="002B2AA2">
        <w:rPr>
          <w:lang w:val="ru-RU"/>
        </w:rPr>
        <w:t>, используемая во внутренних процессах обсуждения и принятия решений</w:t>
      </w:r>
      <w:r w:rsidR="006075C5" w:rsidRPr="00D134DF">
        <w:rPr>
          <w:lang w:val="ru-RU"/>
        </w:rPr>
        <w:t>.</w:t>
      </w:r>
    </w:p>
    <w:p w:rsidR="006075C5" w:rsidRPr="00D134DF" w:rsidRDefault="00BC14D4" w:rsidP="002B2AA2">
      <w:pPr>
        <w:pStyle w:val="enumlev1"/>
        <w:rPr>
          <w:lang w:val="ru-RU"/>
        </w:rPr>
      </w:pPr>
      <w:r w:rsidRPr="00D134DF">
        <w:rPr>
          <w:lang w:val="ru-RU"/>
        </w:rPr>
        <w:t>4</w:t>
      </w:r>
      <w:r w:rsidRPr="00D134DF">
        <w:rPr>
          <w:lang w:val="ru-RU"/>
        </w:rPr>
        <w:tab/>
      </w:r>
      <w:r w:rsidR="002B2AA2">
        <w:rPr>
          <w:lang w:val="ru-RU"/>
        </w:rPr>
        <w:t>Аспекты осуществления</w:t>
      </w:r>
    </w:p>
    <w:p w:rsidR="006075C5" w:rsidRPr="00D134DF" w:rsidRDefault="00BC14D4" w:rsidP="002B2AA2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B2AA2">
        <w:rPr>
          <w:lang w:val="ru-RU"/>
        </w:rPr>
        <w:t>Каким образом информация будет доступна для общественности и предоставляться ей</w:t>
      </w:r>
      <w:r w:rsidR="006075C5" w:rsidRPr="00D134DF">
        <w:rPr>
          <w:lang w:val="ru-RU"/>
        </w:rPr>
        <w:t>?</w:t>
      </w:r>
    </w:p>
    <w:p w:rsidR="006075C5" w:rsidRPr="00D134DF" w:rsidRDefault="005C2D2F" w:rsidP="002B2AA2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2B2AA2">
        <w:rPr>
          <w:lang w:val="ru-RU"/>
        </w:rPr>
        <w:t>Предварительное размещение информации на веб-сайте организации</w:t>
      </w:r>
      <w:r w:rsidRPr="00D134DF">
        <w:rPr>
          <w:lang w:val="ru-RU"/>
        </w:rPr>
        <w:t>;</w:t>
      </w:r>
    </w:p>
    <w:p w:rsidR="006075C5" w:rsidRPr="00D134DF" w:rsidRDefault="005C2D2F" w:rsidP="002B2AA2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2B2AA2">
        <w:rPr>
          <w:lang w:val="ru-RU"/>
        </w:rPr>
        <w:t>распространение информации по региональным информационным пунктам</w:t>
      </w:r>
      <w:r w:rsidRPr="00D134DF">
        <w:rPr>
          <w:lang w:val="ru-RU"/>
        </w:rPr>
        <w:t>;</w:t>
      </w:r>
    </w:p>
    <w:p w:rsidR="006075C5" w:rsidRPr="00D134DF" w:rsidRDefault="005C2D2F" w:rsidP="002B2AA2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2B2AA2">
        <w:rPr>
          <w:lang w:val="ru-RU"/>
        </w:rPr>
        <w:t>удовлетворение отдельных запросов на информацию</w:t>
      </w:r>
      <w:r w:rsidRPr="00D134DF">
        <w:rPr>
          <w:lang w:val="ru-RU"/>
        </w:rPr>
        <w:t>.</w:t>
      </w:r>
    </w:p>
    <w:p w:rsidR="006075C5" w:rsidRPr="00D134DF" w:rsidRDefault="00BC14D4" w:rsidP="002B2AA2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B2AA2">
        <w:rPr>
          <w:lang w:val="ru-RU"/>
        </w:rPr>
        <w:t>Кто несет ответственность за работу с запросами на информацию</w:t>
      </w:r>
      <w:r w:rsidR="006075C5" w:rsidRPr="00D134DF">
        <w:rPr>
          <w:lang w:val="ru-RU"/>
        </w:rPr>
        <w:t xml:space="preserve">? </w:t>
      </w:r>
      <w:r w:rsidR="002B2AA2">
        <w:rPr>
          <w:lang w:val="ru-RU"/>
        </w:rPr>
        <w:t>Каков процесс работы с запросами на информацию</w:t>
      </w:r>
      <w:r w:rsidR="006075C5" w:rsidRPr="00D134DF">
        <w:rPr>
          <w:lang w:val="ru-RU"/>
        </w:rPr>
        <w:t>?</w:t>
      </w:r>
    </w:p>
    <w:p w:rsidR="006075C5" w:rsidRPr="00D134DF" w:rsidRDefault="00BC14D4" w:rsidP="00851D7F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851D7F">
        <w:rPr>
          <w:lang w:val="ru-RU"/>
        </w:rPr>
        <w:t>Создание надзорного комитета</w:t>
      </w:r>
      <w:r w:rsidR="006075C5" w:rsidRPr="00D134DF">
        <w:rPr>
          <w:lang w:val="ru-RU"/>
        </w:rPr>
        <w:t>/</w:t>
      </w:r>
      <w:r w:rsidR="00851D7F">
        <w:rPr>
          <w:lang w:val="ru-RU"/>
        </w:rPr>
        <w:t>комитета по доступу к информации</w:t>
      </w:r>
      <w:r w:rsidRPr="00D134DF">
        <w:rPr>
          <w:rStyle w:val="FootnoteReference"/>
          <w:lang w:val="ru-RU"/>
        </w:rPr>
        <w:footnoteReference w:customMarkFollows="1" w:id="4"/>
        <w:t>4</w:t>
      </w:r>
      <w:r w:rsidR="00851D7F">
        <w:rPr>
          <w:lang w:val="ru-RU"/>
        </w:rPr>
        <w:t>, который нес бы ответственность за надзор за осуществлением политики, включая следующее</w:t>
      </w:r>
      <w:r w:rsidR="006075C5" w:rsidRPr="00D134DF">
        <w:rPr>
          <w:lang w:val="ru-RU"/>
        </w:rPr>
        <w:t>:</w:t>
      </w:r>
    </w:p>
    <w:p w:rsidR="006075C5" w:rsidRPr="00D134DF" w:rsidRDefault="00BC14D4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консультирование руководства о применении политики</w:t>
      </w:r>
      <w:r w:rsidRPr="00D134DF">
        <w:rPr>
          <w:lang w:val="ru-RU"/>
        </w:rPr>
        <w:t>;</w:t>
      </w:r>
    </w:p>
    <w:p w:rsidR="006075C5" w:rsidRPr="00D134DF" w:rsidRDefault="00BC14D4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рассмотрение предложений по раскрытию информации, включенной в список исключений</w:t>
      </w:r>
      <w:r w:rsidRPr="00D134DF">
        <w:rPr>
          <w:lang w:val="ru-RU"/>
        </w:rPr>
        <w:t>;</w:t>
      </w:r>
    </w:p>
    <w:p w:rsidR="006075C5" w:rsidRPr="00D134DF" w:rsidRDefault="00BC14D4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обеспечение последовательности в осуществлении и применении политики</w:t>
      </w:r>
      <w:r w:rsidRPr="00D134DF">
        <w:rPr>
          <w:lang w:val="ru-RU"/>
        </w:rPr>
        <w:t>;</w:t>
      </w:r>
    </w:p>
    <w:p w:rsidR="006075C5" w:rsidRPr="00D134DF" w:rsidRDefault="00BC14D4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прием жалоб и вынесение по ним решений</w:t>
      </w:r>
      <w:r w:rsidRPr="00D134DF">
        <w:rPr>
          <w:lang w:val="ru-RU"/>
        </w:rPr>
        <w:t>;</w:t>
      </w:r>
    </w:p>
    <w:p w:rsidR="006075C5" w:rsidRPr="00D134DF" w:rsidRDefault="00BC14D4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обеспечение персоналу руководящих указаний по осуществлению политики, включая разработку процедур и руководящих указаний по отнесению существующих в организации видов документов к категориям, к которым применяются ограничения</w:t>
      </w:r>
      <w:r w:rsidR="005C2D2F" w:rsidRPr="00D134DF">
        <w:rPr>
          <w:lang w:val="ru-RU"/>
        </w:rPr>
        <w:t>;</w:t>
      </w:r>
    </w:p>
    <w:p w:rsidR="006075C5" w:rsidRPr="00D134DF" w:rsidRDefault="005C2D2F" w:rsidP="00851D7F">
      <w:pPr>
        <w:pStyle w:val="enumlev3"/>
        <w:rPr>
          <w:lang w:val="ru-RU"/>
        </w:rPr>
      </w:pPr>
      <w:r w:rsidRPr="00D134DF">
        <w:rPr>
          <w:lang w:val="ru-RU"/>
        </w:rPr>
        <w:t>−</w:t>
      </w:r>
      <w:r w:rsidRPr="00D134DF">
        <w:rPr>
          <w:lang w:val="ru-RU"/>
        </w:rPr>
        <w:tab/>
      </w:r>
      <w:r w:rsidR="00851D7F">
        <w:rPr>
          <w:lang w:val="ru-RU"/>
        </w:rPr>
        <w:t>регулярное рассмотрение политики и процедур и вынесение рекомендаций относительно изменений, которые следует произвести</w:t>
      </w:r>
      <w:r w:rsidR="006075C5" w:rsidRPr="00D134DF">
        <w:rPr>
          <w:lang w:val="ru-RU"/>
        </w:rPr>
        <w:t>.</w:t>
      </w:r>
    </w:p>
    <w:p w:rsidR="006075C5" w:rsidRPr="00D134DF" w:rsidRDefault="00BC14D4" w:rsidP="00851D7F">
      <w:pPr>
        <w:pStyle w:val="enumlev1"/>
        <w:rPr>
          <w:lang w:val="ru-RU"/>
        </w:rPr>
      </w:pPr>
      <w:r w:rsidRPr="00D134DF">
        <w:rPr>
          <w:lang w:val="ru-RU"/>
        </w:rPr>
        <w:t>5</w:t>
      </w:r>
      <w:r w:rsidRPr="00D134DF">
        <w:rPr>
          <w:lang w:val="ru-RU"/>
        </w:rPr>
        <w:tab/>
      </w:r>
      <w:r w:rsidR="00851D7F">
        <w:rPr>
          <w:lang w:val="ru-RU"/>
        </w:rPr>
        <w:t>Процесс подачи жалоб</w:t>
      </w:r>
    </w:p>
    <w:p w:rsidR="006075C5" w:rsidRPr="00D134DF" w:rsidRDefault="00BC14D4" w:rsidP="00286E2D">
      <w:pPr>
        <w:pStyle w:val="enumlev2"/>
        <w:rPr>
          <w:lang w:val="ru-RU"/>
        </w:rPr>
      </w:pPr>
      <w:r w:rsidRPr="00D134DF">
        <w:rPr>
          <w:lang w:val="ru-RU"/>
        </w:rPr>
        <w:t>•</w:t>
      </w:r>
      <w:r w:rsidRPr="00D134DF">
        <w:rPr>
          <w:lang w:val="ru-RU"/>
        </w:rPr>
        <w:tab/>
      </w:r>
      <w:r w:rsidR="00286E2D">
        <w:rPr>
          <w:lang w:val="ru-RU"/>
        </w:rPr>
        <w:t>Какое право имеют частные лица</w:t>
      </w:r>
      <w:r w:rsidR="00D134DF">
        <w:rPr>
          <w:lang w:val="ru-RU"/>
        </w:rPr>
        <w:t xml:space="preserve"> в отношении</w:t>
      </w:r>
      <w:r w:rsidR="00286E2D">
        <w:rPr>
          <w:lang w:val="ru-RU"/>
        </w:rPr>
        <w:t xml:space="preserve"> пода</w:t>
      </w:r>
      <w:r w:rsidR="00D134DF">
        <w:rPr>
          <w:lang w:val="ru-RU"/>
        </w:rPr>
        <w:t>чи</w:t>
      </w:r>
      <w:r w:rsidR="00286E2D">
        <w:rPr>
          <w:lang w:val="ru-RU"/>
        </w:rPr>
        <w:t xml:space="preserve"> жалоб</w:t>
      </w:r>
      <w:r w:rsidR="00D134DF">
        <w:rPr>
          <w:lang w:val="ru-RU"/>
        </w:rPr>
        <w:t>ы</w:t>
      </w:r>
      <w:r w:rsidR="00286E2D">
        <w:rPr>
          <w:lang w:val="ru-RU"/>
        </w:rPr>
        <w:t xml:space="preserve"> на решение о лишении их доступа к запрашиваемой информации</w:t>
      </w:r>
      <w:r w:rsidR="006075C5" w:rsidRPr="00D134DF">
        <w:rPr>
          <w:lang w:val="ru-RU"/>
        </w:rPr>
        <w:t xml:space="preserve">? </w:t>
      </w:r>
      <w:r w:rsidR="00286E2D">
        <w:rPr>
          <w:lang w:val="ru-RU"/>
        </w:rPr>
        <w:t>Как проходит этот процесс</w:t>
      </w:r>
      <w:r w:rsidR="006075C5" w:rsidRPr="00D134DF">
        <w:rPr>
          <w:lang w:val="ru-RU"/>
        </w:rPr>
        <w:t xml:space="preserve">? </w:t>
      </w:r>
      <w:r w:rsidR="00286E2D">
        <w:rPr>
          <w:lang w:val="ru-RU"/>
        </w:rPr>
        <w:t>Кто несет ответственность за рассмотрение жалобы</w:t>
      </w:r>
      <w:r w:rsidR="006075C5" w:rsidRPr="00D134DF">
        <w:rPr>
          <w:lang w:val="ru-RU"/>
        </w:rPr>
        <w:t>?</w:t>
      </w:r>
    </w:p>
    <w:p w:rsidR="006075C5" w:rsidRPr="00D134DF" w:rsidRDefault="006075C5" w:rsidP="005C2D2F">
      <w:pPr>
        <w:rPr>
          <w:lang w:val="ru-RU"/>
        </w:rPr>
      </w:pPr>
      <w:r w:rsidRPr="00D134DF">
        <w:rPr>
          <w:lang w:val="ru-RU"/>
        </w:rPr>
        <w:br w:type="page"/>
      </w:r>
    </w:p>
    <w:p w:rsidR="00F96AB4" w:rsidRPr="00AE3278" w:rsidRDefault="005C2D2F" w:rsidP="005C2D2F">
      <w:pPr>
        <w:pStyle w:val="AnnexNo"/>
        <w:rPr>
          <w:lang w:val="ru-RU"/>
        </w:rPr>
      </w:pPr>
      <w:r w:rsidRPr="00AE3278">
        <w:rPr>
          <w:lang w:val="ru-RU"/>
        </w:rPr>
        <w:t>ПРИЛОЖЕНИЕ 1</w:t>
      </w:r>
    </w:p>
    <w:p w:rsidR="00AE3278" w:rsidRPr="00AE3278" w:rsidRDefault="00815531" w:rsidP="00815531">
      <w:pPr>
        <w:pStyle w:val="Annextitle"/>
        <w:rPr>
          <w:snapToGrid w:val="0"/>
          <w:lang w:val="ru-RU"/>
        </w:rPr>
      </w:pPr>
      <w:r>
        <w:rPr>
          <w:lang w:val="ru-RU"/>
        </w:rPr>
        <w:t>Выдержки из</w:t>
      </w:r>
      <w:r>
        <w:rPr>
          <w:lang w:val="ru-RU"/>
        </w:rPr>
        <w:br/>
      </w:r>
      <w:r w:rsidR="00AE3278">
        <w:rPr>
          <w:lang w:val="ru-RU"/>
        </w:rPr>
        <w:t>Документ</w:t>
      </w:r>
      <w:r>
        <w:rPr>
          <w:lang w:val="ru-RU"/>
        </w:rPr>
        <w:t>а</w:t>
      </w:r>
      <w:r w:rsidR="00AE3278">
        <w:rPr>
          <w:lang w:val="ru-RU"/>
        </w:rPr>
        <w:t xml:space="preserve"> С14/92: </w:t>
      </w:r>
      <w:r w:rsidR="00AE3278" w:rsidRPr="005B65E3">
        <w:rPr>
          <w:snapToGrid w:val="0"/>
          <w:lang w:val="ru-RU"/>
        </w:rPr>
        <w:t xml:space="preserve">Отчет Председателя Постоянного комитета </w:t>
      </w:r>
      <w:r w:rsidR="00AE3278">
        <w:rPr>
          <w:snapToGrid w:val="0"/>
          <w:lang w:val="ru-RU"/>
        </w:rPr>
        <w:t>по </w:t>
      </w:r>
      <w:r w:rsidR="00AE3278" w:rsidRPr="005B65E3">
        <w:rPr>
          <w:snapToGrid w:val="0"/>
          <w:lang w:val="ru-RU"/>
        </w:rPr>
        <w:t>администрированию и управлению</w:t>
      </w:r>
      <w:r w:rsidR="00AE3278">
        <w:rPr>
          <w:snapToGrid w:val="0"/>
          <w:lang w:val="ru-RU"/>
        </w:rPr>
        <w:br/>
      </w:r>
      <w:r w:rsidR="00AE3278" w:rsidRPr="00AE3278">
        <w:rPr>
          <w:snapToGrid w:val="0"/>
          <w:lang w:val="ru-RU"/>
        </w:rPr>
        <w:t>Документ</w:t>
      </w:r>
      <w:r>
        <w:rPr>
          <w:snapToGrid w:val="0"/>
          <w:lang w:val="ru-RU"/>
        </w:rPr>
        <w:t>а</w:t>
      </w:r>
      <w:r w:rsidR="00AE3278" w:rsidRPr="00AE3278">
        <w:rPr>
          <w:snapToGrid w:val="0"/>
          <w:lang w:val="ru-RU"/>
        </w:rPr>
        <w:t xml:space="preserve"> С14/99: Краткий отчет о девятом пленарном заседании</w:t>
      </w:r>
    </w:p>
    <w:p w:rsidR="00AE3278" w:rsidRDefault="00815531" w:rsidP="00815531">
      <w:pPr>
        <w:pStyle w:val="Normalaftertitle"/>
        <w:rPr>
          <w:snapToGrid w:val="0"/>
          <w:lang w:val="ru-RU"/>
        </w:rPr>
      </w:pPr>
      <w:r>
        <w:rPr>
          <w:b/>
          <w:lang w:val="ru-RU"/>
        </w:rPr>
        <w:t>Выдержка из</w:t>
      </w:r>
      <w:r w:rsidR="00AE3278" w:rsidRPr="00EA03C7">
        <w:rPr>
          <w:b/>
          <w:lang w:val="ru-RU"/>
        </w:rPr>
        <w:t xml:space="preserve"> Документа С14/99</w:t>
      </w:r>
      <w:r w:rsidR="00AE3278">
        <w:rPr>
          <w:lang w:val="ru-RU"/>
        </w:rPr>
        <w:t xml:space="preserve">: </w:t>
      </w:r>
      <w:r w:rsidR="00AE3278" w:rsidRPr="005B65E3">
        <w:rPr>
          <w:snapToGrid w:val="0"/>
          <w:lang w:val="ru-RU"/>
        </w:rPr>
        <w:t>Отчет Председателя Постоянного комитета по администрированию и управлению</w:t>
      </w:r>
    </w:p>
    <w:p w:rsidR="00EA03C7" w:rsidRPr="00EA03C7" w:rsidRDefault="00EA03C7" w:rsidP="00EA03C7">
      <w:pPr>
        <w:rPr>
          <w:lang w:val="ru-RU"/>
        </w:rPr>
      </w:pPr>
      <w:r>
        <w:rPr>
          <w:lang w:val="ru-RU"/>
        </w:rPr>
        <w:t>...</w:t>
      </w:r>
    </w:p>
    <w:p w:rsidR="00AE3278" w:rsidRPr="005B65E3" w:rsidRDefault="00AE3278" w:rsidP="00AE3278">
      <w:pPr>
        <w:pStyle w:val="Headingb"/>
        <w:rPr>
          <w:szCs w:val="22"/>
          <w:lang w:val="ru-RU"/>
        </w:rPr>
      </w:pPr>
      <w:r w:rsidRPr="005B65E3">
        <w:rPr>
          <w:szCs w:val="22"/>
          <w:lang w:val="ru-RU"/>
        </w:rPr>
        <w:t xml:space="preserve">Общая политика, касающаяся доступа к документам МСЭ (Документы </w:t>
      </w:r>
      <w:hyperlink r:id="rId17" w:history="1">
        <w:r w:rsidRPr="005B65E3">
          <w:rPr>
            <w:rStyle w:val="Hyperlink"/>
            <w:rFonts w:asciiTheme="minorHAnsi" w:hAnsiTheme="minorHAnsi"/>
            <w:bCs/>
            <w:szCs w:val="22"/>
            <w:lang w:val="ru-RU"/>
          </w:rPr>
          <w:t>C14/INF/20</w:t>
        </w:r>
      </w:hyperlink>
      <w:r w:rsidRPr="005B65E3">
        <w:rPr>
          <w:rFonts w:asciiTheme="minorHAnsi" w:hAnsiTheme="minorHAnsi"/>
          <w:bCs/>
          <w:szCs w:val="22"/>
          <w:lang w:val="ru-RU"/>
        </w:rPr>
        <w:t xml:space="preserve"> и </w:t>
      </w:r>
      <w:hyperlink r:id="rId18" w:history="1">
        <w:r w:rsidRPr="005B65E3">
          <w:rPr>
            <w:rStyle w:val="Hyperlink"/>
            <w:rFonts w:asciiTheme="minorHAnsi" w:hAnsiTheme="minorHAnsi"/>
            <w:bCs/>
            <w:szCs w:val="22"/>
            <w:lang w:val="ru-RU"/>
          </w:rPr>
          <w:t>C14/64</w:t>
        </w:r>
      </w:hyperlink>
      <w:r w:rsidRPr="005B65E3">
        <w:rPr>
          <w:szCs w:val="22"/>
          <w:lang w:val="ru-RU"/>
        </w:rPr>
        <w:t>)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7.9</w:t>
      </w:r>
      <w:r w:rsidRPr="005B65E3">
        <w:rPr>
          <w:lang w:val="ru-RU"/>
        </w:rPr>
        <w:tab/>
        <w:t>Делегат от Соединенных Штатов Америки представил документ о доступе к документам МСЭ с целью повышения прозрачности решений МСЭ, совершенствования процесса принятия решений и обеспечения подотчетности.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7.10</w:t>
      </w:r>
      <w:r w:rsidRPr="005B65E3">
        <w:rPr>
          <w:lang w:val="ru-RU"/>
        </w:rPr>
        <w:tab/>
        <w:t>В документе предлагается сделать документы Полномочной конференции (ПК-14) доступными для общественности.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7.11</w:t>
      </w:r>
      <w:r w:rsidRPr="005B65E3">
        <w:rPr>
          <w:lang w:val="ru-RU"/>
        </w:rPr>
        <w:tab/>
        <w:t>В политике доступа к документам со всей тщательностью должны быть учтены вопросы защиты частной жизни отдельных лиц и третьих сторон, законных привилегий, договорной, проприетарной или коммерческой информации, а также определенные вопросы управления.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7.12</w:t>
      </w:r>
      <w:r w:rsidRPr="005B65E3">
        <w:rPr>
          <w:lang w:val="ru-RU"/>
        </w:rPr>
        <w:tab/>
        <w:t>Хотя ряд делегатов выразили свою поддержку этому предложению, некоторые делегаты напомнили Комитету о необходимости проявлять осторожность при предоставлении доступа общественности. Значительное число делегатов заявили о желании обеспечивать прозрачность. Хотя ряд делегатов поддержал предложение о раскрытии документов для общественности, чтобы повысить прозрачность процесса принятия решений в МСЭ, совершенствовать процесс принятия решений и обеспечить подотчетность, некоторые делегаты считают, что необходимо проявлять осторожность при раскрытии информации для общественности.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7.13</w:t>
      </w:r>
      <w:r w:rsidRPr="005B65E3">
        <w:rPr>
          <w:lang w:val="ru-RU"/>
        </w:rPr>
        <w:tab/>
        <w:t>Советник МСЭ по правовым вопросам подтвердил, что решение об общей политике доступа к документам МСЭ должно приниматься Полномочной конференцией.</w:t>
      </w:r>
    </w:p>
    <w:p w:rsidR="00AE3278" w:rsidRPr="005B65E3" w:rsidRDefault="00AE3278" w:rsidP="00AE3278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E3278" w:rsidRPr="00D134DF" w:rsidTr="00AE3278">
        <w:tc>
          <w:tcPr>
            <w:tcW w:w="9639" w:type="dxa"/>
          </w:tcPr>
          <w:p w:rsidR="00AE3278" w:rsidRPr="005B65E3" w:rsidRDefault="00AE3278" w:rsidP="00AE3278">
            <w:pPr>
              <w:rPr>
                <w:b/>
                <w:bCs/>
                <w:i/>
                <w:iCs/>
                <w:lang w:val="ru-RU"/>
              </w:rPr>
            </w:pPr>
            <w:r w:rsidRPr="005B65E3">
              <w:rPr>
                <w:b/>
                <w:bCs/>
                <w:i/>
                <w:iCs/>
                <w:lang w:val="ru-RU"/>
              </w:rPr>
              <w:t>Рекомендация</w:t>
            </w:r>
          </w:p>
          <w:p w:rsidR="00AE3278" w:rsidRPr="005B65E3" w:rsidRDefault="00AE3278" w:rsidP="00AE3278">
            <w:pPr>
              <w:spacing w:after="120"/>
              <w:rPr>
                <w:lang w:val="ru-RU"/>
              </w:rPr>
            </w:pPr>
            <w:r w:rsidRPr="005B65E3">
              <w:rPr>
                <w:lang w:val="ru-RU"/>
              </w:rPr>
              <w:t>7.14</w:t>
            </w:r>
            <w:r w:rsidRPr="005B65E3">
              <w:rPr>
                <w:lang w:val="ru-RU"/>
              </w:rPr>
              <w:tab/>
              <w:t>Комитет рекомендует, чтобы Секретариат провел дальнейшее исследование этого вопроса и представил соответствующие документы и резюме обсуждения на Совете этого пункта Полномочной конференции для принятия решения.</w:t>
            </w:r>
          </w:p>
        </w:tc>
      </w:tr>
    </w:tbl>
    <w:p w:rsidR="007E4D0F" w:rsidRDefault="00AE3278">
      <w:pPr>
        <w:rPr>
          <w:lang w:val="ru-RU"/>
        </w:rPr>
      </w:pPr>
      <w:r>
        <w:rPr>
          <w:lang w:val="ru-RU"/>
        </w:rPr>
        <w:t>...</w:t>
      </w:r>
    </w:p>
    <w:p w:rsidR="00AE3278" w:rsidRPr="005B65E3" w:rsidRDefault="00AE3278" w:rsidP="00AE3278">
      <w:pPr>
        <w:pStyle w:val="Headingb"/>
        <w:rPr>
          <w:szCs w:val="22"/>
          <w:lang w:val="ru-RU"/>
        </w:rPr>
      </w:pPr>
      <w:r w:rsidRPr="005B65E3">
        <w:rPr>
          <w:szCs w:val="22"/>
          <w:lang w:val="ru-RU"/>
        </w:rPr>
        <w:t xml:space="preserve">Доступ к отчетам Внешнего аудитора, IMAC и Внутреннего аудитора (Документы </w:t>
      </w:r>
      <w:hyperlink r:id="rId19" w:history="1">
        <w:r w:rsidRPr="005B65E3">
          <w:rPr>
            <w:rStyle w:val="Hyperlink"/>
            <w:rFonts w:asciiTheme="minorHAnsi" w:hAnsiTheme="minorHAnsi"/>
            <w:bCs/>
            <w:szCs w:val="22"/>
            <w:lang w:val="ru-RU"/>
          </w:rPr>
          <w:t>C14/61</w:t>
        </w:r>
      </w:hyperlink>
      <w:r w:rsidRPr="005B65E3">
        <w:rPr>
          <w:rFonts w:asciiTheme="minorHAnsi" w:hAnsiTheme="minorHAnsi"/>
          <w:bCs/>
          <w:szCs w:val="22"/>
          <w:lang w:val="ru-RU"/>
        </w:rPr>
        <w:t xml:space="preserve"> и </w:t>
      </w:r>
      <w:hyperlink r:id="rId20" w:history="1">
        <w:r w:rsidRPr="005B65E3">
          <w:rPr>
            <w:rStyle w:val="Hyperlink"/>
            <w:rFonts w:asciiTheme="minorHAnsi" w:hAnsiTheme="minorHAnsi"/>
            <w:bCs/>
            <w:szCs w:val="22"/>
            <w:lang w:val="ru-RU"/>
          </w:rPr>
          <w:t>C14/62</w:t>
        </w:r>
      </w:hyperlink>
      <w:r w:rsidRPr="005B65E3">
        <w:rPr>
          <w:szCs w:val="22"/>
          <w:lang w:val="ru-RU"/>
        </w:rPr>
        <w:t>)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7.15</w:t>
      </w:r>
      <w:r w:rsidRPr="005B65E3">
        <w:rPr>
          <w:lang w:val="ru-RU"/>
        </w:rPr>
        <w:tab/>
        <w:t>Проблема доступа к документам МСЭ и раскрытия для общественности отчетов Внутреннего аудитора, Внешнего аудитора и IMAC стала предметом продолжительных и серьезных дискуссий, в ходе которых выступил целый ряд делегатов.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7.16</w:t>
      </w:r>
      <w:r w:rsidRPr="005B65E3">
        <w:rPr>
          <w:lang w:val="ru-RU"/>
        </w:rPr>
        <w:tab/>
        <w:t>Значительное число делегатов заявили о желании обеспечивать прозрачность. Хотя ряд делегатов поддержал предложение о раскрытии документов для общественности, чтобы повысить прозрачность процесса принятия решений в МСЭ, совершенствовать процесс принятия решений и обеспечить подотчетность, некоторые делегаты считают, что необходимо проявлять осторожность при раскрытии информации для общественности. Они полагают, что документы должны в обязательном порядке рассматриваться и проверяться, чтобы избежать некорректных выводов.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7.17</w:t>
      </w:r>
      <w:r w:rsidRPr="005B65E3">
        <w:rPr>
          <w:lang w:val="ru-RU"/>
        </w:rPr>
        <w:tab/>
        <w:t>Соединенные Штаты представили Комитету предложение рекомендовать Совету, чтобы отчеты Внутреннего аудитора и IMAC имелись в открытом доступе.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7.18</w:t>
      </w:r>
      <w:r w:rsidRPr="005B65E3">
        <w:rPr>
          <w:lang w:val="ru-RU"/>
        </w:rPr>
        <w:tab/>
        <w:t xml:space="preserve">Секретариат представил всеобъемлющий отчет о доступе к документам МСЭ на сессии Рабочей группы Совета по финансовым и людским ресурсам (РГС-ФЛР) в марте 2014 года, в ходе которой было предложено, чтобы Совет дополнительно рассмотрел вопрос о том, чтобы отчеты Внутреннего и Внешнего аудиторов, а также отчеты Независимого консультативного комитета по управлению (IMAC) были в открытом доступе для общественности. 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7.19</w:t>
      </w:r>
      <w:r w:rsidRPr="005B65E3">
        <w:rPr>
          <w:lang w:val="ru-RU"/>
        </w:rPr>
        <w:tab/>
        <w:t>Открытый доступ к отчетам о внутреннем аудите уже практикуется в ООН и некоторых специализированных учреждениях ООН. В документе подчеркивается важность раскрытия для общественности информации, содержащейся в отчетах о внутреннем аудите, чтобы повысить авторитет, прозрачность и подотчетность МСЭ.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7.20</w:t>
      </w:r>
      <w:r w:rsidRPr="005B65E3">
        <w:rPr>
          <w:lang w:val="ru-RU"/>
        </w:rPr>
        <w:tab/>
        <w:t>В исключительных случаях, когда информация могла бы поставить под угрозу безопасность и защищенность какого-либо лица и нарушить его/ее права на надлежащую правовую процедуру или повредить готовящемуся судебному иску, могут быть приняты меры по обеспечению конфиденциальности, например, в этих целях может быть пересмотрен отчет о внутреннем аудите.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7.21</w:t>
      </w:r>
      <w:r w:rsidRPr="005B65E3">
        <w:rPr>
          <w:lang w:val="ru-RU"/>
        </w:rPr>
        <w:tab/>
        <w:t>Некоторые делегаты поддержали это предложение, другие высказали оговорки, а ряд делегатов хотел бы отложить это обсуждение, чтобы иметь достаточно времени для анализа и изучения этого вопроса.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7.22</w:t>
      </w:r>
      <w:r w:rsidRPr="005B65E3">
        <w:rPr>
          <w:lang w:val="ru-RU"/>
        </w:rPr>
        <w:tab/>
        <w:t>Соединенные Штаты внесли предложение об опубликовании отчетов Внешнего аудитора на открытом веб-сайте МСЭ в соответствии с передовым опытом системы Организации Объединенных Наций.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7.23</w:t>
      </w:r>
      <w:r w:rsidRPr="005B65E3">
        <w:rPr>
          <w:lang w:val="ru-RU"/>
        </w:rPr>
        <w:tab/>
        <w:t>В предложении подчеркивается важность прозрачности практики управления финансами, чтобы формировать доверие между всеми заинтересованными сторонами и обеспечить неизменную поддержку организации и ее мандату.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7.24</w:t>
      </w:r>
      <w:r w:rsidRPr="005B65E3">
        <w:rPr>
          <w:lang w:val="ru-RU"/>
        </w:rPr>
        <w:tab/>
        <w:t>Некоторые делегаты предложили текст, отражающий различные проблемы, чтобы добиться консенсуса, например, по рекомендации Совету обеспечить открыты</w:t>
      </w:r>
      <w:bookmarkStart w:id="7" w:name="_GoBack"/>
      <w:bookmarkEnd w:id="7"/>
      <w:r w:rsidRPr="005B65E3">
        <w:rPr>
          <w:lang w:val="ru-RU"/>
        </w:rPr>
        <w:t>й доступ к отчетам IMAC и Внешнего аудитора, а также к краткому содержанию годового отчета Внутреннего аудитора, на временной и исключительной основе, до тех пор пока ПК-14 не примет решение об общей политике в области доступа к документам МСЭ и их публичном раскрытии. Такие временные договоренности никоим образом не должны создавать прецедент для будущих действий в этой связи до тех пор, пока ПК-14 не примет решения по этому вопросу, в зависимости от обстоятельств.</w:t>
      </w:r>
    </w:p>
    <w:p w:rsidR="00AE3278" w:rsidRPr="005B65E3" w:rsidRDefault="00AE3278" w:rsidP="00AE3278">
      <w:pPr>
        <w:rPr>
          <w:lang w:val="ru-RU"/>
        </w:rPr>
      </w:pPr>
      <w:r w:rsidRPr="005B65E3">
        <w:rPr>
          <w:lang w:val="ru-RU"/>
        </w:rPr>
        <w:t>7.25</w:t>
      </w:r>
      <w:r w:rsidRPr="005B65E3">
        <w:rPr>
          <w:lang w:val="ru-RU"/>
        </w:rPr>
        <w:tab/>
        <w:t>Советник МСЭ по правовым вопросам подтвердил, что Совет МСЭ обладает полномочиями для принятия решения по этому вопросу.</w:t>
      </w:r>
    </w:p>
    <w:p w:rsidR="00AE3278" w:rsidRPr="005B65E3" w:rsidRDefault="00AE3278" w:rsidP="00AE3278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E3278" w:rsidRPr="00D134DF" w:rsidTr="00AE3278">
        <w:tc>
          <w:tcPr>
            <w:tcW w:w="9639" w:type="dxa"/>
          </w:tcPr>
          <w:p w:rsidR="00AE3278" w:rsidRPr="005B65E3" w:rsidRDefault="00AE3278" w:rsidP="00AE3278">
            <w:pPr>
              <w:rPr>
                <w:b/>
                <w:bCs/>
                <w:i/>
                <w:iCs/>
                <w:lang w:val="ru-RU"/>
              </w:rPr>
            </w:pPr>
            <w:r w:rsidRPr="005B65E3">
              <w:rPr>
                <w:b/>
                <w:bCs/>
                <w:i/>
                <w:iCs/>
                <w:lang w:val="ru-RU"/>
              </w:rPr>
              <w:t>Рекомендация</w:t>
            </w:r>
          </w:p>
          <w:p w:rsidR="00AE3278" w:rsidRPr="005B65E3" w:rsidRDefault="00AE3278" w:rsidP="00AE3278">
            <w:pPr>
              <w:rPr>
                <w:lang w:val="ru-RU"/>
              </w:rPr>
            </w:pPr>
            <w:r w:rsidRPr="005B65E3">
              <w:rPr>
                <w:lang w:val="ru-RU"/>
              </w:rPr>
              <w:t>7.26</w:t>
            </w:r>
            <w:r w:rsidRPr="005B65E3">
              <w:rPr>
                <w:lang w:val="ru-RU"/>
              </w:rPr>
              <w:tab/>
              <w:t xml:space="preserve">Комитет рекомендует, чтобы Совет утвердил публикацию на временной и исключительной основе до тех пор, пока ПК-14 не примет решение об общей политике доступа к информации и документам МСЭ: </w:t>
            </w:r>
          </w:p>
          <w:p w:rsidR="00AE3278" w:rsidRPr="005B65E3" w:rsidRDefault="00AE3278" w:rsidP="00AE3278">
            <w:pPr>
              <w:pStyle w:val="enumlev1"/>
              <w:rPr>
                <w:lang w:val="ru-RU"/>
              </w:rPr>
            </w:pPr>
            <w:r w:rsidRPr="005B65E3">
              <w:rPr>
                <w:lang w:val="ru-RU"/>
              </w:rPr>
              <w:t>–</w:t>
            </w:r>
            <w:r w:rsidRPr="005B65E3">
              <w:rPr>
                <w:lang w:val="ru-RU"/>
              </w:rPr>
              <w:tab/>
              <w:t>отчета IMAC;</w:t>
            </w:r>
          </w:p>
          <w:p w:rsidR="00AE3278" w:rsidRPr="005B65E3" w:rsidRDefault="00AE3278" w:rsidP="00AE3278">
            <w:pPr>
              <w:pStyle w:val="enumlev1"/>
              <w:rPr>
                <w:lang w:val="ru-RU"/>
              </w:rPr>
            </w:pPr>
            <w:r w:rsidRPr="005B65E3">
              <w:rPr>
                <w:lang w:val="ru-RU"/>
              </w:rPr>
              <w:t>–</w:t>
            </w:r>
            <w:r w:rsidRPr="005B65E3">
              <w:rPr>
                <w:lang w:val="ru-RU"/>
              </w:rPr>
              <w:tab/>
              <w:t>отчета о внешнем аудите; и</w:t>
            </w:r>
          </w:p>
          <w:p w:rsidR="00AE3278" w:rsidRPr="005B65E3" w:rsidRDefault="00AE3278" w:rsidP="00AE3278">
            <w:pPr>
              <w:pStyle w:val="enumlev1"/>
              <w:rPr>
                <w:lang w:val="ru-RU"/>
              </w:rPr>
            </w:pPr>
            <w:r w:rsidRPr="005B65E3">
              <w:rPr>
                <w:lang w:val="ru-RU"/>
              </w:rPr>
              <w:t>–</w:t>
            </w:r>
            <w:r w:rsidRPr="005B65E3">
              <w:rPr>
                <w:lang w:val="ru-RU"/>
              </w:rPr>
              <w:tab/>
              <w:t>краткого содержания отчета внутреннего аудита.</w:t>
            </w:r>
          </w:p>
          <w:p w:rsidR="00AE3278" w:rsidRPr="005B65E3" w:rsidRDefault="00AE3278" w:rsidP="00AE3278">
            <w:pPr>
              <w:spacing w:after="120"/>
              <w:rPr>
                <w:lang w:val="ru-RU"/>
              </w:rPr>
            </w:pPr>
            <w:r w:rsidRPr="005B65E3">
              <w:rPr>
                <w:lang w:val="ru-RU"/>
              </w:rPr>
              <w:t>Такие временные договоренности никоим образом не должны создавать прецедент для будущих действий в этой связи до тех пор, пока ПК-14 не примет решения по этому вопросу, в зависимости от обстоятельств.</w:t>
            </w:r>
          </w:p>
        </w:tc>
      </w:tr>
    </w:tbl>
    <w:p w:rsidR="00AE3278" w:rsidRDefault="00AE3278">
      <w:pPr>
        <w:rPr>
          <w:lang w:val="ru-RU"/>
        </w:rPr>
      </w:pPr>
      <w:r>
        <w:rPr>
          <w:lang w:val="ru-RU"/>
        </w:rPr>
        <w:t>...</w:t>
      </w:r>
    </w:p>
    <w:p w:rsidR="00AE3278" w:rsidRDefault="00AE3278">
      <w:pPr>
        <w:rPr>
          <w:lang w:val="ru-RU"/>
        </w:rPr>
      </w:pPr>
      <w:r w:rsidRPr="00EA03C7">
        <w:rPr>
          <w:b/>
          <w:lang w:val="ru-RU"/>
        </w:rPr>
        <w:t>Документ С14/99</w:t>
      </w:r>
      <w:r>
        <w:rPr>
          <w:lang w:val="ru-RU"/>
        </w:rPr>
        <w:t>:</w:t>
      </w:r>
      <w:r w:rsidR="00EA03C7">
        <w:rPr>
          <w:lang w:val="ru-RU"/>
        </w:rPr>
        <w:t xml:space="preserve"> </w:t>
      </w:r>
      <w:r w:rsidR="00EA03C7" w:rsidRPr="00EA03C7">
        <w:rPr>
          <w:lang w:val="ru-RU"/>
        </w:rPr>
        <w:t>Краткий отчет о девятом пленарном заседании</w:t>
      </w:r>
    </w:p>
    <w:p w:rsidR="00AE3278" w:rsidRDefault="00AE3278">
      <w:pPr>
        <w:rPr>
          <w:lang w:val="ru-RU"/>
        </w:rPr>
      </w:pPr>
      <w:r>
        <w:rPr>
          <w:lang w:val="ru-RU"/>
        </w:rPr>
        <w:t>...</w:t>
      </w:r>
    </w:p>
    <w:p w:rsidR="00AE3278" w:rsidRDefault="00EA03C7">
      <w:pPr>
        <w:rPr>
          <w:lang w:val="ru-RU"/>
        </w:rPr>
      </w:pPr>
      <w:r>
        <w:rPr>
          <w:lang w:val="ru-RU"/>
        </w:rPr>
        <w:t>... "</w:t>
      </w:r>
      <w:r w:rsidRPr="005979F5">
        <w:rPr>
          <w:lang w:val="ru-RU"/>
        </w:rPr>
        <w:t>1.6</w:t>
      </w:r>
      <w:r w:rsidRPr="005979F5">
        <w:rPr>
          <w:lang w:val="ru-RU"/>
        </w:rPr>
        <w:tab/>
        <w:t>Один из Советников говорит, что рекомендация в п. 7.14 должна четко относиться к</w:t>
      </w:r>
      <w:r>
        <w:rPr>
          <w:lang w:val="ru-RU"/>
        </w:rPr>
        <w:t> </w:t>
      </w:r>
      <w:r w:rsidRPr="005979F5">
        <w:rPr>
          <w:lang w:val="ru-RU"/>
        </w:rPr>
        <w:t>ПК</w:t>
      </w:r>
      <w:r w:rsidRPr="005979F5">
        <w:rPr>
          <w:lang w:val="ru-RU"/>
        </w:rPr>
        <w:noBreakHyphen/>
        <w:t>14</w:t>
      </w:r>
      <w:r>
        <w:rPr>
          <w:lang w:val="ru-RU"/>
        </w:rPr>
        <w:t>...".</w:t>
      </w:r>
    </w:p>
    <w:p w:rsidR="00EA03C7" w:rsidRDefault="00EA03C7">
      <w:pPr>
        <w:rPr>
          <w:lang w:val="ru-RU"/>
        </w:rPr>
      </w:pPr>
      <w:r>
        <w:rPr>
          <w:lang w:val="ru-RU"/>
        </w:rPr>
        <w:t>... "</w:t>
      </w:r>
      <w:r w:rsidRPr="002026DF">
        <w:rPr>
          <w:lang w:val="ru-RU"/>
        </w:rPr>
        <w:t>1.25</w:t>
      </w:r>
      <w:r w:rsidRPr="002026DF">
        <w:rPr>
          <w:lang w:val="ru-RU"/>
        </w:rPr>
        <w:tab/>
      </w:r>
      <w:r w:rsidRPr="005979F5">
        <w:rPr>
          <w:lang w:val="ru-RU"/>
        </w:rPr>
        <w:t xml:space="preserve">С учетом поправок, согласованных в ходе обсуждения, Совет </w:t>
      </w:r>
      <w:r w:rsidRPr="005979F5">
        <w:rPr>
          <w:b/>
          <w:bCs/>
          <w:lang w:val="ru-RU"/>
        </w:rPr>
        <w:t xml:space="preserve">утверждает </w:t>
      </w:r>
      <w:r w:rsidRPr="005979F5">
        <w:rPr>
          <w:lang w:val="ru-RU"/>
        </w:rPr>
        <w:t xml:space="preserve">рекомендации, содержащиеся в пп. 1.7, 2.7, 3.5, 4.7, 5.2, 6.4, 7.8, 7.14, 7.26, 7.35, 7.37, 7.43, 8.2, 9.8, 10.7, 11.5, 12.8, 13.5, 14.6, 15.4, 15.5, 18.9 и 19.14, тем самым </w:t>
      </w:r>
      <w:r w:rsidRPr="005979F5">
        <w:rPr>
          <w:b/>
          <w:bCs/>
          <w:lang w:val="ru-RU"/>
        </w:rPr>
        <w:t>утверждая</w:t>
      </w:r>
      <w:r w:rsidRPr="00EA03C7">
        <w:rPr>
          <w:bCs/>
          <w:lang w:val="ru-RU"/>
        </w:rPr>
        <w:t xml:space="preserve">, </w:t>
      </w:r>
      <w:r w:rsidRPr="005979F5">
        <w:rPr>
          <w:b/>
          <w:bCs/>
          <w:lang w:val="ru-RU"/>
        </w:rPr>
        <w:t>принимая</w:t>
      </w:r>
      <w:r w:rsidRPr="00EA03C7">
        <w:rPr>
          <w:bCs/>
          <w:lang w:val="ru-RU"/>
        </w:rPr>
        <w:t xml:space="preserve">, </w:t>
      </w:r>
      <w:r w:rsidRPr="005979F5">
        <w:rPr>
          <w:b/>
          <w:bCs/>
          <w:lang w:val="ru-RU"/>
        </w:rPr>
        <w:t xml:space="preserve">поддерживая </w:t>
      </w:r>
      <w:r w:rsidRPr="005979F5">
        <w:rPr>
          <w:lang w:val="ru-RU"/>
        </w:rPr>
        <w:t xml:space="preserve">или </w:t>
      </w:r>
      <w:r w:rsidRPr="005979F5">
        <w:rPr>
          <w:b/>
          <w:bCs/>
          <w:lang w:val="ru-RU"/>
        </w:rPr>
        <w:t xml:space="preserve">принимая к сведению </w:t>
      </w:r>
      <w:r w:rsidRPr="005979F5">
        <w:rPr>
          <w:lang w:val="ru-RU"/>
        </w:rPr>
        <w:t>следующие тексты</w:t>
      </w:r>
      <w:r>
        <w:rPr>
          <w:lang w:val="ru-RU"/>
        </w:rPr>
        <w:t>...".</w:t>
      </w:r>
    </w:p>
    <w:p w:rsidR="00EA03C7" w:rsidRPr="00EA03C7" w:rsidRDefault="00EA03C7" w:rsidP="00EA03C7">
      <w:pPr>
        <w:spacing w:before="720"/>
        <w:jc w:val="center"/>
        <w:rPr>
          <w:lang w:val="ru-RU"/>
        </w:rPr>
      </w:pPr>
      <w:r w:rsidRPr="00EA03C7">
        <w:rPr>
          <w:lang w:val="ru-RU"/>
        </w:rPr>
        <w:t>______________</w:t>
      </w:r>
    </w:p>
    <w:sectPr w:rsidR="00EA03C7" w:rsidRPr="00EA03C7" w:rsidSect="0002174D">
      <w:headerReference w:type="default" r:id="rId21"/>
      <w:footerReference w:type="first" r:id="rId2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A2" w:rsidRDefault="002B2AA2" w:rsidP="0079159C">
      <w:r>
        <w:separator/>
      </w:r>
    </w:p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4B3A6C"/>
    <w:p w:rsidR="002B2AA2" w:rsidRDefault="002B2AA2" w:rsidP="004B3A6C"/>
  </w:endnote>
  <w:endnote w:type="continuationSeparator" w:id="0">
    <w:p w:rsidR="002B2AA2" w:rsidRDefault="002B2AA2" w:rsidP="0079159C">
      <w:r>
        <w:continuationSeparator/>
      </w:r>
    </w:p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4B3A6C"/>
    <w:p w:rsidR="002B2AA2" w:rsidRDefault="002B2AA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A2" w:rsidRDefault="002B2AA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B2AA2" w:rsidRPr="001636BD" w:rsidRDefault="002B2AA2" w:rsidP="001636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A2" w:rsidRDefault="002B2AA2" w:rsidP="0079159C">
      <w:r>
        <w:t>____________________</w:t>
      </w:r>
    </w:p>
  </w:footnote>
  <w:footnote w:type="continuationSeparator" w:id="0">
    <w:p w:rsidR="002B2AA2" w:rsidRDefault="002B2AA2" w:rsidP="0079159C">
      <w:r>
        <w:continuationSeparator/>
      </w:r>
    </w:p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79159C"/>
    <w:p w:rsidR="002B2AA2" w:rsidRDefault="002B2AA2" w:rsidP="004B3A6C"/>
    <w:p w:rsidR="002B2AA2" w:rsidRDefault="002B2AA2" w:rsidP="004B3A6C"/>
  </w:footnote>
  <w:footnote w:id="1">
    <w:p w:rsidR="002B2AA2" w:rsidRPr="00A9707A" w:rsidRDefault="002B2AA2" w:rsidP="00BF75C1">
      <w:pPr>
        <w:pStyle w:val="FootnoteText"/>
        <w:rPr>
          <w:lang w:val="ru-RU"/>
        </w:rPr>
      </w:pPr>
      <w:r w:rsidRPr="00A9707A">
        <w:rPr>
          <w:rStyle w:val="FootnoteReference"/>
          <w:lang w:val="ru-RU"/>
        </w:rPr>
        <w:t>1</w:t>
      </w:r>
      <w:r w:rsidRPr="00A9707A">
        <w:rPr>
          <w:lang w:val="ru-RU"/>
        </w:rPr>
        <w:t xml:space="preserve"> </w:t>
      </w:r>
      <w:r w:rsidRPr="00A9707A">
        <w:rPr>
          <w:lang w:val="ru-RU"/>
        </w:rPr>
        <w:tab/>
      </w:r>
      <w:r>
        <w:rPr>
          <w:lang w:val="ru-RU"/>
        </w:rPr>
        <w:t>Следует иметь в виду, что вопрос о праве на доступ к информации является отдельным по отношению к вопросу о стоимости этого доступа</w:t>
      </w:r>
      <w:r w:rsidRPr="00A9707A">
        <w:rPr>
          <w:lang w:val="ru-RU"/>
        </w:rPr>
        <w:t>.</w:t>
      </w:r>
    </w:p>
  </w:footnote>
  <w:footnote w:id="2">
    <w:p w:rsidR="002B2AA2" w:rsidRPr="00A9707A" w:rsidRDefault="002B2AA2" w:rsidP="00BF75C1">
      <w:pPr>
        <w:pStyle w:val="FootnoteText"/>
        <w:rPr>
          <w:lang w:val="ru-RU"/>
        </w:rPr>
      </w:pPr>
      <w:r w:rsidRPr="00A9707A">
        <w:rPr>
          <w:rStyle w:val="FootnoteReference"/>
          <w:lang w:val="ru-RU"/>
        </w:rPr>
        <w:t>2</w:t>
      </w:r>
      <w:r w:rsidRPr="00A9707A">
        <w:rPr>
          <w:lang w:val="ru-RU"/>
        </w:rPr>
        <w:t xml:space="preserve"> </w:t>
      </w:r>
      <w:r w:rsidRPr="00A9707A">
        <w:rPr>
          <w:lang w:val="ru-RU"/>
        </w:rPr>
        <w:tab/>
      </w:r>
      <w:r>
        <w:rPr>
          <w:lang w:val="ru-RU"/>
        </w:rPr>
        <w:t xml:space="preserve">Доступ к циркулярным письмам ГС ограничен пользователями </w:t>
      </w:r>
      <w:r w:rsidRPr="006075C5">
        <w:t>TIES</w:t>
      </w:r>
      <w:r w:rsidRPr="00A9707A">
        <w:rPr>
          <w:lang w:val="ru-RU"/>
        </w:rPr>
        <w:t xml:space="preserve">, </w:t>
      </w:r>
      <w:r>
        <w:rPr>
          <w:lang w:val="ru-RU"/>
        </w:rPr>
        <w:t>но доступ ко всем видам циркулярных писем трех Секторов открыт для общественности</w:t>
      </w:r>
      <w:r w:rsidRPr="00A9707A">
        <w:rPr>
          <w:lang w:val="ru-RU"/>
        </w:rPr>
        <w:t>.</w:t>
      </w:r>
    </w:p>
  </w:footnote>
  <w:footnote w:id="3">
    <w:p w:rsidR="002B2AA2" w:rsidRPr="00D134DF" w:rsidRDefault="002B2AA2" w:rsidP="0034566E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ind w:left="284" w:hanging="284"/>
        <w:rPr>
          <w:lang w:val="ru-RU"/>
        </w:rPr>
      </w:pPr>
      <w:r w:rsidRPr="00D134DF">
        <w:rPr>
          <w:rStyle w:val="FootnoteReference"/>
          <w:lang w:val="ru-RU"/>
        </w:rPr>
        <w:t>3</w:t>
      </w:r>
      <w:r w:rsidRPr="00D134DF">
        <w:rPr>
          <w:lang w:val="ru-RU"/>
        </w:rPr>
        <w:t xml:space="preserve"> </w:t>
      </w:r>
      <w:r w:rsidRPr="00D134DF">
        <w:rPr>
          <w:lang w:val="ru-RU"/>
        </w:rPr>
        <w:tab/>
      </w:r>
      <w:r>
        <w:rPr>
          <w:lang w:val="ru-RU"/>
        </w:rPr>
        <w:t>К числу других международных/межправительственных организаций, которые приняли официальную политику по доступу к информации или раскрытия информации, относятся</w:t>
      </w:r>
      <w:r w:rsidRPr="00D134DF">
        <w:rPr>
          <w:lang w:val="ru-RU"/>
        </w:rPr>
        <w:t xml:space="preserve">: </w:t>
      </w:r>
      <w:r>
        <w:rPr>
          <w:lang w:val="ru-RU"/>
        </w:rPr>
        <w:t>Межамериканский банк развития</w:t>
      </w:r>
      <w:r w:rsidRPr="00D134DF">
        <w:rPr>
          <w:lang w:val="ru-RU"/>
        </w:rPr>
        <w:t xml:space="preserve"> (</w:t>
      </w:r>
      <w:r>
        <w:rPr>
          <w:lang w:val="ru-RU"/>
        </w:rPr>
        <w:t>МАБР</w:t>
      </w:r>
      <w:r w:rsidRPr="00D134DF">
        <w:rPr>
          <w:lang w:val="ru-RU"/>
        </w:rPr>
        <w:t>) (2010</w:t>
      </w:r>
      <w:r w:rsidRPr="00BC14D4">
        <w:t> </w:t>
      </w:r>
      <w:r>
        <w:rPr>
          <w:lang w:val="ru-RU"/>
        </w:rPr>
        <w:t>г</w:t>
      </w:r>
      <w:r w:rsidRPr="00D134DF">
        <w:rPr>
          <w:lang w:val="ru-RU"/>
        </w:rPr>
        <w:t xml:space="preserve">.), </w:t>
      </w:r>
      <w:r>
        <w:rPr>
          <w:lang w:val="ru-RU"/>
        </w:rPr>
        <w:t>Азиатский банк развития</w:t>
      </w:r>
      <w:r w:rsidRPr="00D134DF">
        <w:rPr>
          <w:lang w:val="ru-RU"/>
        </w:rPr>
        <w:t xml:space="preserve"> (2011</w:t>
      </w:r>
      <w:r>
        <w:rPr>
          <w:lang w:val="ru-RU"/>
        </w:rPr>
        <w:t> г.</w:t>
      </w:r>
      <w:r w:rsidRPr="00D134DF">
        <w:rPr>
          <w:lang w:val="ru-RU"/>
        </w:rPr>
        <w:t>)</w:t>
      </w:r>
      <w:r>
        <w:rPr>
          <w:lang w:val="ru-RU"/>
        </w:rPr>
        <w:t xml:space="preserve"> и Группа Африканского банка развития</w:t>
      </w:r>
      <w:r w:rsidRPr="00D134DF">
        <w:rPr>
          <w:lang w:val="ru-RU"/>
        </w:rPr>
        <w:t xml:space="preserve"> (2013</w:t>
      </w:r>
      <w:r w:rsidRPr="00BC14D4">
        <w:t> </w:t>
      </w:r>
      <w:r>
        <w:rPr>
          <w:lang w:val="ru-RU"/>
        </w:rPr>
        <w:t>г</w:t>
      </w:r>
      <w:r w:rsidRPr="00D134DF">
        <w:rPr>
          <w:lang w:val="ru-RU"/>
        </w:rPr>
        <w:t>.).</w:t>
      </w:r>
    </w:p>
  </w:footnote>
  <w:footnote w:id="4">
    <w:p w:rsidR="002B2AA2" w:rsidRPr="00D134DF" w:rsidRDefault="002B2AA2" w:rsidP="00815531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ind w:left="284" w:hanging="284"/>
        <w:rPr>
          <w:lang w:val="ru-RU"/>
        </w:rPr>
      </w:pPr>
      <w:r w:rsidRPr="00D134DF">
        <w:rPr>
          <w:rStyle w:val="FootnoteReference"/>
          <w:lang w:val="ru-RU"/>
        </w:rPr>
        <w:t>4</w:t>
      </w:r>
      <w:r w:rsidRPr="00D134DF">
        <w:rPr>
          <w:lang w:val="ru-RU"/>
        </w:rPr>
        <w:t xml:space="preserve"> </w:t>
      </w:r>
      <w:r w:rsidRPr="00D134DF">
        <w:rPr>
          <w:lang w:val="ru-RU"/>
        </w:rPr>
        <w:tab/>
      </w:r>
      <w:r w:rsidR="00815531">
        <w:rPr>
          <w:lang w:val="ru-RU"/>
        </w:rPr>
        <w:t>К числу международных организаций, создавших такой надзорный комитет, относятся Всемирный банк, ПРООН, ЮНОПС, ВПП,</w:t>
      </w:r>
      <w:r w:rsidR="00815531" w:rsidRPr="00D134DF">
        <w:rPr>
          <w:lang w:val="ru-RU"/>
        </w:rPr>
        <w:t xml:space="preserve"> </w:t>
      </w:r>
      <w:r w:rsidR="00815531">
        <w:rPr>
          <w:lang w:val="ru-RU"/>
        </w:rPr>
        <w:t>МАБР</w:t>
      </w:r>
      <w:r w:rsidRPr="00D134D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A2" w:rsidRPr="00434A7C" w:rsidRDefault="002B2AA2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E1797">
      <w:rPr>
        <w:noProof/>
      </w:rPr>
      <w:t>2</w:t>
    </w:r>
    <w:r>
      <w:fldChar w:fldCharType="end"/>
    </w:r>
    <w:r w:rsidR="00EE1797">
      <w:t>/</w:t>
    </w:r>
    <w:fldSimple w:instr=" NUMPAGES   \* MERGEFORMAT ">
      <w:r w:rsidR="00EE1797">
        <w:rPr>
          <w:noProof/>
        </w:rPr>
        <w:t>9</w:t>
      </w:r>
    </w:fldSimple>
  </w:p>
  <w:p w:rsidR="002B2AA2" w:rsidRPr="00F96AB4" w:rsidRDefault="002B2AA2" w:rsidP="009B3E77">
    <w:pPr>
      <w:pStyle w:val="Header"/>
    </w:pPr>
    <w:r>
      <w:t>PP14/59-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9F"/>
    <w:multiLevelType w:val="hybridMultilevel"/>
    <w:tmpl w:val="5B3807EC"/>
    <w:lvl w:ilvl="0" w:tplc="A532EC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2E24"/>
    <w:multiLevelType w:val="hybridMultilevel"/>
    <w:tmpl w:val="A7B20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C3534"/>
    <w:multiLevelType w:val="hybridMultilevel"/>
    <w:tmpl w:val="8350F8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C7C45"/>
    <w:multiLevelType w:val="hybridMultilevel"/>
    <w:tmpl w:val="4B9E58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E7CF1"/>
    <w:multiLevelType w:val="hybridMultilevel"/>
    <w:tmpl w:val="EB2C8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87D98"/>
    <w:multiLevelType w:val="hybridMultilevel"/>
    <w:tmpl w:val="9B987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219E"/>
    <w:rsid w:val="000C4701"/>
    <w:rsid w:val="000C4E2B"/>
    <w:rsid w:val="000C5120"/>
    <w:rsid w:val="000D7534"/>
    <w:rsid w:val="000E3AAE"/>
    <w:rsid w:val="000E4C7A"/>
    <w:rsid w:val="000E63E8"/>
    <w:rsid w:val="00100DF6"/>
    <w:rsid w:val="00120697"/>
    <w:rsid w:val="00131286"/>
    <w:rsid w:val="00142ED7"/>
    <w:rsid w:val="0014768F"/>
    <w:rsid w:val="001626BD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32D57"/>
    <w:rsid w:val="00233F71"/>
    <w:rsid w:val="002356E7"/>
    <w:rsid w:val="002578B4"/>
    <w:rsid w:val="00273A0B"/>
    <w:rsid w:val="00277F85"/>
    <w:rsid w:val="00286E2D"/>
    <w:rsid w:val="002A409A"/>
    <w:rsid w:val="002A5402"/>
    <w:rsid w:val="002B033B"/>
    <w:rsid w:val="002B2AA2"/>
    <w:rsid w:val="002B59D9"/>
    <w:rsid w:val="002C5477"/>
    <w:rsid w:val="002C6625"/>
    <w:rsid w:val="002C78FF"/>
    <w:rsid w:val="002D0055"/>
    <w:rsid w:val="003429D1"/>
    <w:rsid w:val="0034566E"/>
    <w:rsid w:val="00375BBA"/>
    <w:rsid w:val="00391179"/>
    <w:rsid w:val="00393104"/>
    <w:rsid w:val="00395CE4"/>
    <w:rsid w:val="003A7DF9"/>
    <w:rsid w:val="003E7EAA"/>
    <w:rsid w:val="004014B0"/>
    <w:rsid w:val="00426AC1"/>
    <w:rsid w:val="00426AD3"/>
    <w:rsid w:val="0044048F"/>
    <w:rsid w:val="004676C0"/>
    <w:rsid w:val="00471ABB"/>
    <w:rsid w:val="0049170F"/>
    <w:rsid w:val="00492CE1"/>
    <w:rsid w:val="004B03E9"/>
    <w:rsid w:val="004B3A6C"/>
    <w:rsid w:val="004C029D"/>
    <w:rsid w:val="004C79E4"/>
    <w:rsid w:val="0052010F"/>
    <w:rsid w:val="00520210"/>
    <w:rsid w:val="005346C7"/>
    <w:rsid w:val="005356FD"/>
    <w:rsid w:val="0055204A"/>
    <w:rsid w:val="00554E24"/>
    <w:rsid w:val="00563711"/>
    <w:rsid w:val="005653D6"/>
    <w:rsid w:val="00567130"/>
    <w:rsid w:val="00584918"/>
    <w:rsid w:val="00586A0E"/>
    <w:rsid w:val="005C2D2F"/>
    <w:rsid w:val="005C3DE4"/>
    <w:rsid w:val="005C67E8"/>
    <w:rsid w:val="005D0C15"/>
    <w:rsid w:val="005F526C"/>
    <w:rsid w:val="00600272"/>
    <w:rsid w:val="006075C5"/>
    <w:rsid w:val="0061434A"/>
    <w:rsid w:val="00617BE4"/>
    <w:rsid w:val="006273C3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65F8F"/>
    <w:rsid w:val="0079159C"/>
    <w:rsid w:val="007C50AF"/>
    <w:rsid w:val="007E1933"/>
    <w:rsid w:val="007E4D0F"/>
    <w:rsid w:val="008034F1"/>
    <w:rsid w:val="008102A6"/>
    <w:rsid w:val="00810891"/>
    <w:rsid w:val="00815531"/>
    <w:rsid w:val="00826A7C"/>
    <w:rsid w:val="00850AEF"/>
    <w:rsid w:val="00851D7F"/>
    <w:rsid w:val="00870059"/>
    <w:rsid w:val="008A2FB3"/>
    <w:rsid w:val="008D3134"/>
    <w:rsid w:val="008D3BE2"/>
    <w:rsid w:val="008F4121"/>
    <w:rsid w:val="009125CE"/>
    <w:rsid w:val="0093377B"/>
    <w:rsid w:val="00934241"/>
    <w:rsid w:val="00950E0F"/>
    <w:rsid w:val="00962CCF"/>
    <w:rsid w:val="0097690C"/>
    <w:rsid w:val="00982658"/>
    <w:rsid w:val="00992207"/>
    <w:rsid w:val="00996435"/>
    <w:rsid w:val="009A47A2"/>
    <w:rsid w:val="009A6D9A"/>
    <w:rsid w:val="009B3E77"/>
    <w:rsid w:val="009E4F4B"/>
    <w:rsid w:val="00A3200E"/>
    <w:rsid w:val="00A43607"/>
    <w:rsid w:val="00A54F56"/>
    <w:rsid w:val="00A9465A"/>
    <w:rsid w:val="00A9707A"/>
    <w:rsid w:val="00AA1480"/>
    <w:rsid w:val="00AC20C0"/>
    <w:rsid w:val="00AD6841"/>
    <w:rsid w:val="00AE3278"/>
    <w:rsid w:val="00B14377"/>
    <w:rsid w:val="00B1733E"/>
    <w:rsid w:val="00B45785"/>
    <w:rsid w:val="00B62568"/>
    <w:rsid w:val="00BA154E"/>
    <w:rsid w:val="00BC14D4"/>
    <w:rsid w:val="00BD005D"/>
    <w:rsid w:val="00BF720B"/>
    <w:rsid w:val="00BF75C1"/>
    <w:rsid w:val="00C04511"/>
    <w:rsid w:val="00C16846"/>
    <w:rsid w:val="00C40979"/>
    <w:rsid w:val="00C46ECA"/>
    <w:rsid w:val="00C55D93"/>
    <w:rsid w:val="00C62242"/>
    <w:rsid w:val="00C6326D"/>
    <w:rsid w:val="00CA38C9"/>
    <w:rsid w:val="00CC6362"/>
    <w:rsid w:val="00CD163A"/>
    <w:rsid w:val="00CE40BB"/>
    <w:rsid w:val="00D134DF"/>
    <w:rsid w:val="00D25909"/>
    <w:rsid w:val="00D37275"/>
    <w:rsid w:val="00D37469"/>
    <w:rsid w:val="00D50E12"/>
    <w:rsid w:val="00D55DD9"/>
    <w:rsid w:val="00D72E90"/>
    <w:rsid w:val="00D83DF6"/>
    <w:rsid w:val="00D8420E"/>
    <w:rsid w:val="00D955EF"/>
    <w:rsid w:val="00DC7337"/>
    <w:rsid w:val="00DD11EB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3283"/>
    <w:rsid w:val="00E54E66"/>
    <w:rsid w:val="00E56E57"/>
    <w:rsid w:val="00E86DC6"/>
    <w:rsid w:val="00E91D24"/>
    <w:rsid w:val="00EA03C7"/>
    <w:rsid w:val="00EC064C"/>
    <w:rsid w:val="00ED1677"/>
    <w:rsid w:val="00ED279F"/>
    <w:rsid w:val="00EE1797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3324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E3278"/>
    <w:rPr>
      <w:rFonts w:ascii="Calibri" w:hAnsi="Calibri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E327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dp.org/content/undp/en/home/operations/transparency/information_disclosurepolicy/" TargetMode="External"/><Relationship Id="rId18" Type="http://schemas.openxmlformats.org/officeDocument/2006/relationships/hyperlink" Target="http://www.itu.int/md/S14-CL-C-0064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lo.org/pardev/information-resources/publications/WCMS_191019/lang--en/index.htm" TargetMode="External"/><Relationship Id="rId17" Type="http://schemas.openxmlformats.org/officeDocument/2006/relationships/hyperlink" Target="http://www.itu.int/md/S14-CL-INF-002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bank.org/operations/disclosure/policy.html" TargetMode="External"/><Relationship Id="rId20" Type="http://schemas.openxmlformats.org/officeDocument/2006/relationships/hyperlink" Target="http://www.itu.int/md/S14-CL-C-0062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4-CL-INF-0020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nicef.org/about/legal_disclosur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4-CL-INF-0020/en" TargetMode="External"/><Relationship Id="rId19" Type="http://schemas.openxmlformats.org/officeDocument/2006/relationships/hyperlink" Target="http://www.itu.int/md/S14-CL-C-006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fad.org/gbdoc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936D-9210-4AE9-BA80-E4CE8B5A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2508</Words>
  <Characters>18314</Characters>
  <Application>Microsoft Office Word</Application>
  <DocSecurity>4</DocSecurity>
  <Lines>152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2006-03-21T13:39:00Z</cp:lastPrinted>
  <dcterms:created xsi:type="dcterms:W3CDTF">2014-08-28T15:11:00Z</dcterms:created>
  <dcterms:modified xsi:type="dcterms:W3CDTF">2014-08-28T15:11:00Z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