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7B29E8" w:rsidTr="000A3B54">
        <w:trPr>
          <w:cantSplit/>
        </w:trPr>
        <w:tc>
          <w:tcPr>
            <w:tcW w:w="6911" w:type="dxa"/>
          </w:tcPr>
          <w:p w:rsidR="00F96AB4" w:rsidRPr="007B29E8" w:rsidRDefault="00F96AB4" w:rsidP="000A3B5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7B29E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7B29E8">
              <w:rPr>
                <w:rFonts w:ascii="Verdana" w:hAnsi="Verdana"/>
                <w:szCs w:val="22"/>
                <w:lang w:val="ru-RU"/>
              </w:rPr>
              <w:br/>
            </w:r>
            <w:r w:rsidRPr="007B29E8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7B29E8" w:rsidRDefault="00F96AB4" w:rsidP="000A3B54">
            <w:pPr>
              <w:rPr>
                <w:lang w:val="ru-RU"/>
              </w:rPr>
            </w:pPr>
            <w:bookmarkStart w:id="1" w:name="ditulogo"/>
            <w:bookmarkEnd w:id="1"/>
            <w:r w:rsidRPr="007B29E8">
              <w:rPr>
                <w:noProof/>
                <w:lang w:val="en-US" w:eastAsia="zh-CN"/>
              </w:rPr>
              <w:drawing>
                <wp:inline distT="0" distB="0" distL="0" distR="0" wp14:anchorId="16794D51" wp14:editId="4697C87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7B29E8" w:rsidTr="000A3B5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7B29E8" w:rsidRDefault="00F96AB4" w:rsidP="005A478E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7B29E8" w:rsidRDefault="00F96AB4" w:rsidP="005A478E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7B29E8" w:rsidTr="000A3B5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7B29E8" w:rsidRDefault="00F96AB4" w:rsidP="005A478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21F58" w:rsidRDefault="00F96AB4" w:rsidP="00515EEA">
            <w:pPr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bookmarkEnd w:id="2"/>
      <w:bookmarkEnd w:id="3"/>
      <w:tr w:rsidR="00131286" w:rsidRPr="00170843" w:rsidTr="000A3B54">
        <w:trPr>
          <w:cantSplit/>
        </w:trPr>
        <w:tc>
          <w:tcPr>
            <w:tcW w:w="6911" w:type="dxa"/>
          </w:tcPr>
          <w:p w:rsidR="00131286" w:rsidRPr="007B29E8" w:rsidRDefault="00131286" w:rsidP="005A478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7B29E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7B29E8" w:rsidRDefault="002B27EB" w:rsidP="002B27E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321F58">
              <w:rPr>
                <w:rFonts w:cstheme="minorHAnsi"/>
                <w:b/>
                <w:bCs/>
                <w:szCs w:val="22"/>
                <w:lang w:val="ru-RU"/>
              </w:rPr>
              <w:t xml:space="preserve">Дополнительный документ </w:t>
            </w:r>
            <w:r w:rsidR="00515EEA">
              <w:rPr>
                <w:rFonts w:cstheme="minorHAnsi"/>
                <w:b/>
                <w:bCs/>
                <w:szCs w:val="28"/>
                <w:lang w:val="ru-RU"/>
              </w:rPr>
              <w:t>к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 </w:t>
            </w:r>
            <w:r w:rsidR="00131286" w:rsidRPr="007B29E8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321F58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="00131286"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970C20" w:rsidRPr="007B29E8">
              <w:rPr>
                <w:rFonts w:cstheme="minorHAnsi"/>
                <w:b/>
                <w:bCs/>
                <w:szCs w:val="28"/>
                <w:lang w:val="ru-RU"/>
              </w:rPr>
              <w:t>62</w:t>
            </w:r>
            <w:r w:rsidR="00131286" w:rsidRPr="007B29E8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7B29E8" w:rsidTr="000A3B54">
        <w:trPr>
          <w:cantSplit/>
        </w:trPr>
        <w:tc>
          <w:tcPr>
            <w:tcW w:w="6911" w:type="dxa"/>
          </w:tcPr>
          <w:p w:rsidR="00131286" w:rsidRPr="007B29E8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7B29E8" w:rsidRDefault="00321F58" w:rsidP="00321F58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29</w:t>
            </w:r>
            <w:r w:rsidR="00970C20"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b/>
                <w:bCs/>
                <w:szCs w:val="28"/>
                <w:lang w:val="ru-RU"/>
              </w:rPr>
              <w:t>сентября</w:t>
            </w:r>
            <w:r w:rsidR="00131286"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5A478E" w:rsidRPr="007B29E8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7B29E8" w:rsidTr="000A3B54">
        <w:trPr>
          <w:cantSplit/>
        </w:trPr>
        <w:tc>
          <w:tcPr>
            <w:tcW w:w="6911" w:type="dxa"/>
          </w:tcPr>
          <w:p w:rsidR="00131286" w:rsidRPr="007B29E8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7B29E8" w:rsidRDefault="00131286" w:rsidP="00970C20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7B29E8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970C20" w:rsidRPr="007B29E8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131286" w:rsidRPr="007B29E8" w:rsidTr="000A3B54">
        <w:trPr>
          <w:cantSplit/>
        </w:trPr>
        <w:tc>
          <w:tcPr>
            <w:tcW w:w="10031" w:type="dxa"/>
            <w:gridSpan w:val="2"/>
          </w:tcPr>
          <w:p w:rsidR="00131286" w:rsidRPr="007B29E8" w:rsidRDefault="00131286" w:rsidP="005A478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7B29E8" w:rsidTr="000A3B54">
        <w:trPr>
          <w:cantSplit/>
        </w:trPr>
        <w:tc>
          <w:tcPr>
            <w:tcW w:w="10031" w:type="dxa"/>
            <w:gridSpan w:val="2"/>
          </w:tcPr>
          <w:p w:rsidR="00131286" w:rsidRPr="007B29E8" w:rsidRDefault="005F10D8" w:rsidP="001C54A8">
            <w:pPr>
              <w:pStyle w:val="Source"/>
              <w:framePr w:hSpace="0" w:wrap="auto" w:hAnchor="text" w:yAlign="inline"/>
              <w:rPr>
                <w:caps/>
                <w:lang w:val="ru-RU"/>
              </w:rPr>
            </w:pPr>
            <w:bookmarkStart w:id="4" w:name="dtitle1" w:colFirst="0" w:colLast="0"/>
            <w:r w:rsidRPr="007B29E8">
              <w:rPr>
                <w:lang w:val="ru-RU"/>
              </w:rPr>
              <w:t>Отчет</w:t>
            </w:r>
            <w:r w:rsidR="00970C20" w:rsidRPr="007B29E8">
              <w:rPr>
                <w:lang w:val="ru-RU"/>
              </w:rPr>
              <w:t xml:space="preserve"> Генерального секретаря</w:t>
            </w:r>
          </w:p>
        </w:tc>
      </w:tr>
      <w:tr w:rsidR="00131286" w:rsidRPr="00170843" w:rsidTr="000A3B54">
        <w:trPr>
          <w:cantSplit/>
        </w:trPr>
        <w:tc>
          <w:tcPr>
            <w:tcW w:w="10031" w:type="dxa"/>
            <w:gridSpan w:val="2"/>
          </w:tcPr>
          <w:p w:rsidR="002B27EB" w:rsidRPr="002B27EB" w:rsidRDefault="00970C20" w:rsidP="002B27EB">
            <w:pPr>
              <w:pStyle w:val="Title1"/>
              <w:framePr w:hSpace="0" w:wrap="auto" w:hAnchor="text" w:yAlign="inline"/>
              <w:rPr>
                <w:lang w:val="ru-RU"/>
              </w:rPr>
            </w:pPr>
            <w:bookmarkStart w:id="5" w:name="dtitle2" w:colFirst="0" w:colLast="0"/>
            <w:bookmarkEnd w:id="4"/>
            <w:r w:rsidRPr="007B29E8">
              <w:rPr>
                <w:lang w:val="ru-RU"/>
              </w:rPr>
              <w:t>РОЛЬ МСЭ как КОНТРОЛИРУЮЩЕГО ОРГАНА МЕЖДУНАРОДНОЙ</w:t>
            </w:r>
            <w:r w:rsidR="00DB7222">
              <w:rPr>
                <w:lang w:val="ru-RU"/>
              </w:rPr>
              <w:t xml:space="preserve"> </w:t>
            </w:r>
            <w:r w:rsidRPr="007B29E8">
              <w:rPr>
                <w:lang w:val="ru-RU"/>
              </w:rPr>
              <w:t>СИСТЕМЫ РЕГИСТРАЦИИ КОСМИЧЕСКих средств В СООТВЕТСТВИИ</w:t>
            </w:r>
            <w:r w:rsidRPr="007B29E8">
              <w:rPr>
                <w:lang w:val="ru-RU"/>
              </w:rPr>
              <w:br/>
              <w:t>С ПРОТОКОЛом пО КОСМИЧЕСКиМ средствам</w:t>
            </w:r>
          </w:p>
        </w:tc>
      </w:tr>
      <w:tr w:rsidR="00170843" w:rsidRPr="00170843" w:rsidTr="000A3B54">
        <w:trPr>
          <w:cantSplit/>
        </w:trPr>
        <w:tc>
          <w:tcPr>
            <w:tcW w:w="10031" w:type="dxa"/>
            <w:gridSpan w:val="2"/>
          </w:tcPr>
          <w:p w:rsidR="00170843" w:rsidRPr="007B29E8" w:rsidRDefault="00170843" w:rsidP="00170843">
            <w:pPr>
              <w:pStyle w:val="Title2"/>
              <w:framePr w:hSpace="0" w:wrap="auto" w:hAnchor="text" w:yAlign="inline"/>
              <w:rPr>
                <w:lang w:val="ru-RU"/>
              </w:rPr>
            </w:pPr>
            <w:r w:rsidRPr="007B29E8">
              <w:rPr>
                <w:rFonts w:eastAsiaTheme="minorEastAsia"/>
                <w:lang w:val="ru-RU" w:eastAsia="zh-CN"/>
              </w:rPr>
              <w:t xml:space="preserve">Подготовительная комиссия (Рим, </w:t>
            </w:r>
            <w:r>
              <w:rPr>
                <w:rFonts w:eastAsiaTheme="minorEastAsia"/>
                <w:lang w:val="ru-RU" w:eastAsia="zh-CN"/>
              </w:rPr>
              <w:t>3</w:t>
            </w:r>
            <w:r w:rsidRPr="007B29E8">
              <w:rPr>
                <w:rFonts w:eastAsiaTheme="minorEastAsia"/>
                <w:lang w:val="ru-RU" w:eastAsia="zh-CN"/>
              </w:rPr>
              <w:t xml:space="preserve">-я сессия, </w:t>
            </w:r>
            <w:r>
              <w:rPr>
                <w:rFonts w:eastAsiaTheme="minorEastAsia"/>
                <w:lang w:val="ru-RU" w:eastAsia="zh-CN"/>
              </w:rPr>
              <w:t>11</w:t>
            </w:r>
            <w:r w:rsidRPr="007B29E8">
              <w:rPr>
                <w:rFonts w:eastAsiaTheme="minorEastAsia"/>
                <w:lang w:val="ru-RU" w:eastAsia="zh-CN"/>
              </w:rPr>
              <w:t>–</w:t>
            </w:r>
            <w:r>
              <w:rPr>
                <w:rFonts w:eastAsiaTheme="minorEastAsia"/>
                <w:lang w:val="ru-RU" w:eastAsia="zh-CN"/>
              </w:rPr>
              <w:t>1</w:t>
            </w:r>
            <w:r w:rsidRPr="007B29E8">
              <w:rPr>
                <w:rFonts w:eastAsiaTheme="minorEastAsia"/>
                <w:lang w:val="ru-RU" w:eastAsia="zh-CN"/>
              </w:rPr>
              <w:t>2 </w:t>
            </w:r>
            <w:r>
              <w:rPr>
                <w:rFonts w:eastAsiaTheme="minorEastAsia"/>
                <w:lang w:val="ru-RU" w:eastAsia="zh-CN"/>
              </w:rPr>
              <w:t>сентяб</w:t>
            </w:r>
            <w:r w:rsidRPr="007B29E8">
              <w:rPr>
                <w:rFonts w:eastAsiaTheme="minorEastAsia"/>
                <w:lang w:val="ru-RU" w:eastAsia="zh-CN"/>
              </w:rPr>
              <w:t>ря 2014 г.)</w:t>
            </w:r>
          </w:p>
        </w:tc>
      </w:tr>
    </w:tbl>
    <w:bookmarkEnd w:id="5"/>
    <w:p w:rsidR="00970C20" w:rsidRPr="007B29E8" w:rsidRDefault="00970C20" w:rsidP="002B27EB">
      <w:pPr>
        <w:pStyle w:val="Normalaftertitle"/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1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3D05AB">
        <w:rPr>
          <w:lang w:val="ru-RU"/>
        </w:rPr>
        <w:t>Третья</w:t>
      </w:r>
      <w:r w:rsidR="008F5B99" w:rsidRPr="007B29E8">
        <w:rPr>
          <w:lang w:val="ru-RU"/>
        </w:rPr>
        <w:t xml:space="preserve"> сессия Подготовительной комиссии по созданию международного регистра космических средств в соответствии с Протоколом по космическим средствам прошла в</w:t>
      </w:r>
      <w:r w:rsidR="00B17766">
        <w:rPr>
          <w:lang w:val="ru-RU"/>
        </w:rPr>
        <w:t xml:space="preserve"> штаб</w:t>
      </w:r>
      <w:r w:rsidR="00B17766">
        <w:rPr>
          <w:lang w:val="ru-RU"/>
        </w:rPr>
        <w:noBreakHyphen/>
      </w:r>
      <w:r w:rsidR="003D05AB">
        <w:rPr>
          <w:lang w:val="ru-RU"/>
        </w:rPr>
        <w:t>квартире УНИДРУА в</w:t>
      </w:r>
      <w:r w:rsidR="008F5B99" w:rsidRPr="007B29E8">
        <w:rPr>
          <w:lang w:val="ru-RU"/>
        </w:rPr>
        <w:t xml:space="preserve"> Риме </w:t>
      </w:r>
      <w:r w:rsidR="003D05AB">
        <w:rPr>
          <w:lang w:val="ru-RU"/>
        </w:rPr>
        <w:t>11</w:t>
      </w:r>
      <w:r w:rsidR="008F5B99" w:rsidRPr="007B29E8">
        <w:rPr>
          <w:lang w:val="ru-RU"/>
        </w:rPr>
        <w:t xml:space="preserve"> и </w:t>
      </w:r>
      <w:r w:rsidR="003D05AB">
        <w:rPr>
          <w:lang w:val="ru-RU"/>
        </w:rPr>
        <w:t>1</w:t>
      </w:r>
      <w:r w:rsidR="008F5B99" w:rsidRPr="007B29E8">
        <w:rPr>
          <w:lang w:val="ru-RU"/>
        </w:rPr>
        <w:t>2 </w:t>
      </w:r>
      <w:r w:rsidR="003D05AB">
        <w:rPr>
          <w:lang w:val="ru-RU"/>
        </w:rPr>
        <w:t>сентября</w:t>
      </w:r>
      <w:r w:rsidR="008F5B99" w:rsidRPr="007B29E8">
        <w:rPr>
          <w:lang w:val="ru-RU"/>
        </w:rPr>
        <w:t xml:space="preserve"> 2014 года. Собрани</w:t>
      </w:r>
      <w:r w:rsidR="00F103BA">
        <w:rPr>
          <w:lang w:val="ru-RU"/>
        </w:rPr>
        <w:t>е</w:t>
      </w:r>
      <w:r w:rsidR="003D05AB">
        <w:rPr>
          <w:lang w:val="ru-RU"/>
        </w:rPr>
        <w:t xml:space="preserve"> сосредоточило основное внимание на </w:t>
      </w:r>
      <w:r w:rsidR="00F103BA">
        <w:rPr>
          <w:lang w:val="ru-RU"/>
        </w:rPr>
        <w:t>остающихся нерешенными</w:t>
      </w:r>
      <w:r w:rsidR="003D05AB">
        <w:rPr>
          <w:lang w:val="ru-RU"/>
        </w:rPr>
        <w:t xml:space="preserve"> вопросах </w:t>
      </w:r>
      <w:r w:rsidR="006D4DAB">
        <w:rPr>
          <w:lang w:val="ru-RU"/>
        </w:rPr>
        <w:t>проекта пересмотренных</w:t>
      </w:r>
      <w:r w:rsidR="003D05AB">
        <w:rPr>
          <w:lang w:val="ru-RU"/>
        </w:rPr>
        <w:t xml:space="preserve"> правил для Международного регистра космических средств, </w:t>
      </w:r>
      <w:r w:rsidR="003D05AB" w:rsidRPr="007B29E8">
        <w:rPr>
          <w:lang w:val="ru-RU"/>
        </w:rPr>
        <w:t>подготовленного профессором Роем Гудом</w:t>
      </w:r>
      <w:r w:rsidR="003D05AB">
        <w:rPr>
          <w:lang w:val="ru-RU"/>
        </w:rPr>
        <w:t xml:space="preserve">, и на комментариях администраций по </w:t>
      </w:r>
      <w:r w:rsidR="003D05AB" w:rsidRPr="007B29E8">
        <w:rPr>
          <w:rFonts w:eastAsiaTheme="minorEastAsia" w:cs="Calibri"/>
          <w:szCs w:val="24"/>
          <w:lang w:val="ru-RU" w:eastAsia="zh-CN"/>
        </w:rPr>
        <w:t>проект</w:t>
      </w:r>
      <w:r w:rsidR="003D05AB">
        <w:rPr>
          <w:rFonts w:eastAsiaTheme="minorEastAsia" w:cs="Calibri"/>
          <w:szCs w:val="24"/>
          <w:lang w:val="ru-RU" w:eastAsia="zh-CN"/>
        </w:rPr>
        <w:t>у</w:t>
      </w:r>
      <w:r w:rsidR="003D05AB" w:rsidRPr="007B29E8">
        <w:rPr>
          <w:rFonts w:eastAsiaTheme="minorEastAsia" w:cs="Calibri"/>
          <w:szCs w:val="24"/>
          <w:lang w:val="ru-RU" w:eastAsia="zh-CN"/>
        </w:rPr>
        <w:t xml:space="preserve"> запроса на предложения о выбор</w:t>
      </w:r>
      <w:r w:rsidR="00242E80">
        <w:rPr>
          <w:rFonts w:eastAsiaTheme="minorEastAsia" w:cs="Calibri"/>
          <w:szCs w:val="24"/>
          <w:lang w:val="ru-RU" w:eastAsia="zh-CN"/>
        </w:rPr>
        <w:t>е</w:t>
      </w:r>
      <w:r w:rsidR="003D05AB" w:rsidRPr="007B29E8">
        <w:rPr>
          <w:rFonts w:eastAsiaTheme="minorEastAsia" w:cs="Calibri"/>
          <w:szCs w:val="24"/>
          <w:lang w:val="ru-RU" w:eastAsia="zh-CN"/>
        </w:rPr>
        <w:t xml:space="preserve"> Регистратора</w:t>
      </w:r>
      <w:r w:rsidR="003D05AB">
        <w:rPr>
          <w:rFonts w:eastAsiaTheme="minorEastAsia" w:cs="Calibri"/>
          <w:szCs w:val="24"/>
          <w:lang w:val="ru-RU" w:eastAsia="zh-CN"/>
        </w:rPr>
        <w:t xml:space="preserve"> для космических средств</w:t>
      </w:r>
      <w:r w:rsidR="006D4DAB">
        <w:rPr>
          <w:lang w:val="ru-RU"/>
        </w:rPr>
        <w:t>.</w:t>
      </w:r>
    </w:p>
    <w:p w:rsidR="00970C20" w:rsidRPr="007B29E8" w:rsidRDefault="00970C20" w:rsidP="00670A45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2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670A45">
        <w:rPr>
          <w:lang w:val="ru-RU"/>
        </w:rPr>
        <w:t>Был достигнут прогресс в отношении</w:t>
      </w:r>
      <w:r w:rsidR="008F5B99" w:rsidRPr="007B29E8">
        <w:rPr>
          <w:lang w:val="ru-RU"/>
        </w:rPr>
        <w:t xml:space="preserve"> правил для Регистра космических средств, </w:t>
      </w:r>
      <w:r w:rsidR="00670A45">
        <w:rPr>
          <w:lang w:val="ru-RU"/>
        </w:rPr>
        <w:t>а по последнему остающемуся открытым вопросу</w:t>
      </w:r>
      <w:r w:rsidR="00E97717">
        <w:rPr>
          <w:lang w:val="ru-RU"/>
        </w:rPr>
        <w:t>, касающемуся категорий космических средств помимо космических аппаратов, которые могут быть зарегистрированы, была учреждена группа для работы по переписке, чтобы завершить эту работу</w:t>
      </w:r>
      <w:r w:rsidR="006D4DAB">
        <w:rPr>
          <w:lang w:val="ru-RU"/>
        </w:rPr>
        <w:t xml:space="preserve"> до середины декабря 2014 года.</w:t>
      </w:r>
      <w:r w:rsidR="008F5B99" w:rsidRPr="007B29E8">
        <w:rPr>
          <w:lang w:val="ru-RU"/>
        </w:rPr>
        <w:t xml:space="preserve"> Вопрос об определении сборов за использование объектов Регистра был отложен на более поздний этап обсуждений, возможно, путем включения в Правила процедуры </w:t>
      </w:r>
      <w:r w:rsidR="00E442BC" w:rsidRPr="007B29E8">
        <w:rPr>
          <w:lang w:val="ru-RU"/>
        </w:rPr>
        <w:t>после разработки правил</w:t>
      </w:r>
      <w:r w:rsidR="008F5B99" w:rsidRPr="007B29E8">
        <w:rPr>
          <w:lang w:val="ru-RU"/>
        </w:rPr>
        <w:t xml:space="preserve"> для Регистра</w:t>
      </w:r>
      <w:r w:rsidRPr="007B29E8">
        <w:rPr>
          <w:rFonts w:eastAsiaTheme="minorEastAsia" w:cs="Calibri"/>
          <w:szCs w:val="24"/>
          <w:lang w:val="ru-RU" w:eastAsia="zh-CN"/>
        </w:rPr>
        <w:t>.</w:t>
      </w:r>
    </w:p>
    <w:p w:rsidR="00970C20" w:rsidRPr="007B29E8" w:rsidRDefault="00970C20" w:rsidP="0028504D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3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8F5B99" w:rsidRPr="007B29E8">
        <w:rPr>
          <w:rFonts w:eastAsiaTheme="minorEastAsia" w:cs="Calibri"/>
          <w:szCs w:val="24"/>
          <w:lang w:val="ru-RU" w:eastAsia="zh-CN"/>
        </w:rPr>
        <w:t>Что касается вопросов</w:t>
      </w:r>
      <w:r w:rsidR="00F103BA">
        <w:rPr>
          <w:rFonts w:eastAsiaTheme="minorEastAsia" w:cs="Calibri"/>
          <w:szCs w:val="24"/>
          <w:lang w:val="ru-RU" w:eastAsia="zh-CN"/>
        </w:rPr>
        <w:t xml:space="preserve">, связанных с </w:t>
      </w:r>
      <w:r w:rsidR="008F5B99" w:rsidRPr="007B29E8">
        <w:rPr>
          <w:rFonts w:eastAsiaTheme="minorEastAsia" w:cs="Calibri"/>
          <w:szCs w:val="24"/>
          <w:lang w:val="ru-RU" w:eastAsia="zh-CN"/>
        </w:rPr>
        <w:t>выбор</w:t>
      </w:r>
      <w:r w:rsidR="00F103BA">
        <w:rPr>
          <w:rFonts w:eastAsiaTheme="minorEastAsia" w:cs="Calibri"/>
          <w:szCs w:val="24"/>
          <w:lang w:val="ru-RU" w:eastAsia="zh-CN"/>
        </w:rPr>
        <w:t>ом</w:t>
      </w:r>
      <w:r w:rsidR="008F5B99" w:rsidRPr="007B29E8">
        <w:rPr>
          <w:rFonts w:eastAsiaTheme="minorEastAsia" w:cs="Calibri"/>
          <w:szCs w:val="24"/>
          <w:lang w:val="ru-RU" w:eastAsia="zh-CN"/>
        </w:rPr>
        <w:t xml:space="preserve"> Регистратора, </w:t>
      </w:r>
      <w:r w:rsidR="00F103BA">
        <w:rPr>
          <w:rFonts w:eastAsiaTheme="minorEastAsia" w:cs="Calibri"/>
          <w:szCs w:val="24"/>
          <w:lang w:val="ru-RU" w:eastAsia="zh-CN"/>
        </w:rPr>
        <w:t>то был рассмотрен первый проект приглашения к участию в</w:t>
      </w:r>
      <w:r w:rsidR="0028504D">
        <w:rPr>
          <w:rFonts w:eastAsiaTheme="minorEastAsia" w:cs="Calibri"/>
          <w:szCs w:val="24"/>
          <w:lang w:val="ru-RU" w:eastAsia="zh-CN"/>
        </w:rPr>
        <w:t xml:space="preserve"> подборе кандидатов для Международного регистра космических средств. Принимая во внимание замечания, высказанные в ходе обсуждений, до начала будущего года будет распространен новый проект, чтобы предложить заинтересованным сторонам официально представлять свои кандидатуры на более позднем этапе в 2015 году.</w:t>
      </w:r>
    </w:p>
    <w:p w:rsidR="00970C20" w:rsidRPr="007B29E8" w:rsidRDefault="00970C20" w:rsidP="009A38ED">
      <w:pPr>
        <w:rPr>
          <w:rFonts w:eastAsiaTheme="minorEastAsia" w:cs="Calibri"/>
          <w:szCs w:val="24"/>
          <w:lang w:val="ru-RU" w:eastAsia="zh-CN"/>
        </w:rPr>
      </w:pPr>
      <w:r w:rsidRPr="007B29E8">
        <w:rPr>
          <w:rFonts w:eastAsiaTheme="minorEastAsia" w:cs="Calibri"/>
          <w:szCs w:val="24"/>
          <w:lang w:val="ru-RU" w:eastAsia="zh-CN"/>
        </w:rPr>
        <w:t>4</w:t>
      </w:r>
      <w:r w:rsidRPr="007B29E8">
        <w:rPr>
          <w:rFonts w:eastAsiaTheme="minorEastAsia" w:cs="Calibri"/>
          <w:szCs w:val="24"/>
          <w:lang w:val="ru-RU" w:eastAsia="zh-CN"/>
        </w:rPr>
        <w:tab/>
      </w:r>
      <w:r w:rsidR="008F5B99" w:rsidRPr="007B29E8">
        <w:rPr>
          <w:lang w:val="ru-RU"/>
        </w:rPr>
        <w:t>Подготовительная комиссия отметила, что она</w:t>
      </w:r>
      <w:r w:rsidR="009A38ED">
        <w:rPr>
          <w:lang w:val="ru-RU"/>
        </w:rPr>
        <w:t xml:space="preserve"> продолжает свою работу</w:t>
      </w:r>
      <w:r w:rsidR="008F5B99" w:rsidRPr="007B29E8">
        <w:rPr>
          <w:lang w:val="ru-RU"/>
        </w:rPr>
        <w:t xml:space="preserve">, исходя из </w:t>
      </w:r>
      <w:r w:rsidR="00E442BC" w:rsidRPr="007B29E8">
        <w:rPr>
          <w:lang w:val="ru-RU"/>
        </w:rPr>
        <w:t>предположения</w:t>
      </w:r>
      <w:r w:rsidR="008F5B99" w:rsidRPr="007B29E8">
        <w:rPr>
          <w:lang w:val="ru-RU"/>
        </w:rPr>
        <w:t xml:space="preserve">, что МСЭ со временем возьмет на себя роль контролирующего органа, и что </w:t>
      </w:r>
      <w:r w:rsidR="009A38ED">
        <w:rPr>
          <w:lang w:val="ru-RU"/>
        </w:rPr>
        <w:t xml:space="preserve">на данном этапе </w:t>
      </w:r>
      <w:r w:rsidR="008F5B99" w:rsidRPr="007B29E8">
        <w:rPr>
          <w:lang w:val="ru-RU"/>
        </w:rPr>
        <w:t>было бы преждевременно обсуждать возможные альтернативы</w:t>
      </w:r>
      <w:r w:rsidRPr="007B29E8">
        <w:rPr>
          <w:rFonts w:eastAsiaTheme="minorEastAsia" w:cs="Calibri"/>
          <w:szCs w:val="24"/>
          <w:lang w:val="ru-RU" w:eastAsia="zh-CN"/>
        </w:rPr>
        <w:t>.</w:t>
      </w:r>
    </w:p>
    <w:p w:rsidR="007E4D0F" w:rsidRPr="00B17766" w:rsidRDefault="00B17766" w:rsidP="006F0413">
      <w:pPr>
        <w:spacing w:before="720"/>
        <w:jc w:val="center"/>
        <w:rPr>
          <w:lang w:val="ru-RU"/>
        </w:rPr>
      </w:pPr>
      <w:r w:rsidRPr="00C80E5E">
        <w:rPr>
          <w:lang w:val="ru-RU"/>
        </w:rPr>
        <w:t>______________</w:t>
      </w:r>
    </w:p>
    <w:sectPr w:rsidR="007E4D0F" w:rsidRPr="00B17766" w:rsidSect="00021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8B" w:rsidRDefault="0050338B" w:rsidP="0079159C">
      <w:r>
        <w:separator/>
      </w:r>
    </w:p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4B3A6C"/>
    <w:p w:rsidR="0050338B" w:rsidRDefault="0050338B" w:rsidP="004B3A6C"/>
  </w:endnote>
  <w:endnote w:type="continuationSeparator" w:id="0">
    <w:p w:rsidR="0050338B" w:rsidRDefault="0050338B" w:rsidP="0079159C">
      <w:r>
        <w:continuationSeparator/>
      </w:r>
    </w:p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4B3A6C"/>
    <w:p w:rsidR="0050338B" w:rsidRDefault="0050338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33" w:rsidRDefault="00AF1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3B" w:rsidRPr="00D85DF9" w:rsidRDefault="00D85DF9" w:rsidP="001636BD">
    <w:pPr>
      <w:pStyle w:val="Footer"/>
      <w:rPr>
        <w:color w:val="FFFFFF" w:themeColor="background1"/>
        <w:lang w:val="en-US"/>
      </w:rPr>
    </w:pPr>
    <w:r w:rsidRPr="00D85DF9">
      <w:rPr>
        <w:color w:val="FFFFFF" w:themeColor="background1"/>
      </w:rPr>
      <w:fldChar w:fldCharType="begin"/>
    </w:r>
    <w:r w:rsidRPr="00D85DF9">
      <w:rPr>
        <w:color w:val="FFFFFF" w:themeColor="background1"/>
      </w:rPr>
      <w:instrText xml:space="preserve"> FILENAME \p  \* MERGEFORMAT </w:instrText>
    </w:r>
    <w:r w:rsidRPr="00D85DF9">
      <w:rPr>
        <w:color w:val="FFFFFF" w:themeColor="background1"/>
      </w:rPr>
      <w:fldChar w:fldCharType="separate"/>
    </w:r>
    <w:r w:rsidR="007A5CD5" w:rsidRPr="007A5CD5">
      <w:rPr>
        <w:color w:val="FFFFFF" w:themeColor="background1"/>
        <w:lang w:val="en-US"/>
      </w:rPr>
      <w:t>P</w:t>
    </w:r>
    <w:r w:rsidR="007A5CD5">
      <w:rPr>
        <w:color w:val="FFFFFF" w:themeColor="background1"/>
      </w:rPr>
      <w:t>:\RUS\SG\CONF-SG\PP14\000\062ADD01R.docx</w:t>
    </w:r>
    <w:r w:rsidRPr="00D85DF9">
      <w:rPr>
        <w:color w:val="FFFFFF" w:themeColor="background1"/>
      </w:rPr>
      <w:fldChar w:fldCharType="end"/>
    </w:r>
    <w:r w:rsidR="0075483B" w:rsidRPr="00D85DF9">
      <w:rPr>
        <w:color w:val="FFFFFF" w:themeColor="background1"/>
      </w:rPr>
      <w:t xml:space="preserve"> (</w:t>
    </w:r>
    <w:r w:rsidR="00E442BC" w:rsidRPr="00C46116">
      <w:rPr>
        <w:color w:val="FFFFFF" w:themeColor="background1"/>
        <w:lang w:val="en-US"/>
      </w:rPr>
      <w:t>367144</w:t>
    </w:r>
    <w:r w:rsidR="0075483B" w:rsidRPr="00D85DF9">
      <w:rPr>
        <w:color w:val="FFFFFF" w:themeColor="background1"/>
      </w:rPr>
      <w:t>)</w:t>
    </w:r>
    <w:r w:rsidR="0075483B" w:rsidRPr="00D85DF9">
      <w:rPr>
        <w:color w:val="FFFFFF" w:themeColor="background1"/>
        <w:lang w:val="en-US"/>
      </w:rPr>
      <w:tab/>
    </w:r>
    <w:r w:rsidR="0075483B" w:rsidRPr="00D85DF9">
      <w:rPr>
        <w:color w:val="FFFFFF" w:themeColor="background1"/>
      </w:rPr>
      <w:fldChar w:fldCharType="begin"/>
    </w:r>
    <w:r w:rsidR="0075483B" w:rsidRPr="00D85DF9">
      <w:rPr>
        <w:color w:val="FFFFFF" w:themeColor="background1"/>
      </w:rPr>
      <w:instrText xml:space="preserve"> SAVEDATE \@ DD.MM.YY </w:instrText>
    </w:r>
    <w:r w:rsidR="0075483B" w:rsidRPr="00D85DF9">
      <w:rPr>
        <w:color w:val="FFFFFF" w:themeColor="background1"/>
      </w:rPr>
      <w:fldChar w:fldCharType="separate"/>
    </w:r>
    <w:r w:rsidR="00AF1D33">
      <w:rPr>
        <w:color w:val="FFFFFF" w:themeColor="background1"/>
      </w:rPr>
      <w:t>08.10.14</w:t>
    </w:r>
    <w:r w:rsidR="0075483B" w:rsidRPr="00D85DF9">
      <w:rPr>
        <w:color w:val="FFFFFF" w:themeColor="background1"/>
      </w:rPr>
      <w:fldChar w:fldCharType="end"/>
    </w:r>
    <w:r w:rsidR="0075483B" w:rsidRPr="00D85DF9">
      <w:rPr>
        <w:color w:val="FFFFFF" w:themeColor="background1"/>
        <w:lang w:val="en-US"/>
      </w:rPr>
      <w:tab/>
    </w:r>
    <w:r w:rsidR="0075483B" w:rsidRPr="00D85DF9">
      <w:rPr>
        <w:color w:val="FFFFFF" w:themeColor="background1"/>
      </w:rPr>
      <w:fldChar w:fldCharType="begin"/>
    </w:r>
    <w:r w:rsidR="0075483B" w:rsidRPr="00D85DF9">
      <w:rPr>
        <w:color w:val="FFFFFF" w:themeColor="background1"/>
      </w:rPr>
      <w:instrText xml:space="preserve"> PRINTDATE \@ DD.MM.YY </w:instrText>
    </w:r>
    <w:r w:rsidR="0075483B" w:rsidRPr="00D85DF9">
      <w:rPr>
        <w:color w:val="FFFFFF" w:themeColor="background1"/>
      </w:rPr>
      <w:fldChar w:fldCharType="separate"/>
    </w:r>
    <w:r w:rsidR="007A5CD5">
      <w:rPr>
        <w:color w:val="FFFFFF" w:themeColor="background1"/>
      </w:rPr>
      <w:t>03.10.14</w:t>
    </w:r>
    <w:r w:rsidR="0075483B" w:rsidRPr="00D85DF9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3B" w:rsidRPr="005A478E" w:rsidRDefault="0075483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5A478E">
      <w:rPr>
        <w:sz w:val="20"/>
        <w:szCs w:val="20"/>
        <w:lang w:val="fr-FR"/>
      </w:rPr>
      <w:t xml:space="preserve"> </w:t>
    </w:r>
    <w:r w:rsidRPr="005A478E">
      <w:rPr>
        <w:rStyle w:val="Hyperlink"/>
        <w:sz w:val="22"/>
        <w:szCs w:val="22"/>
        <w:lang w:val="fr-FR"/>
      </w:rPr>
      <w:t>www.itu.int/plenipotentiary/</w:t>
    </w:r>
    <w:r w:rsidRPr="005A478E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17766" w:rsidRDefault="00B17766" w:rsidP="006D4DAB">
    <w:pPr>
      <w:pStyle w:val="Footer"/>
      <w:rPr>
        <w:lang w:val="ru-RU"/>
      </w:rPr>
    </w:pPr>
  </w:p>
  <w:bookmarkStart w:id="6" w:name="_GoBack"/>
  <w:p w:rsidR="006D4DAB" w:rsidRPr="00AF1D33" w:rsidRDefault="006D4DAB" w:rsidP="006D4DAB">
    <w:pPr>
      <w:pStyle w:val="Footer"/>
      <w:rPr>
        <w:color w:val="FFFFFF" w:themeColor="background1"/>
        <w:lang w:val="ru-RU"/>
      </w:rPr>
    </w:pPr>
    <w:r w:rsidRPr="00AF1D33">
      <w:rPr>
        <w:color w:val="FFFFFF" w:themeColor="background1"/>
      </w:rPr>
      <w:fldChar w:fldCharType="begin"/>
    </w:r>
    <w:r w:rsidRPr="00AF1D33">
      <w:rPr>
        <w:color w:val="FFFFFF" w:themeColor="background1"/>
        <w:lang w:val="ru-RU"/>
      </w:rPr>
      <w:instrText xml:space="preserve"> </w:instrText>
    </w:r>
    <w:r w:rsidRPr="00AF1D33">
      <w:rPr>
        <w:color w:val="FFFFFF" w:themeColor="background1"/>
        <w:lang w:val="fr-FR"/>
      </w:rPr>
      <w:instrText>FILENAME</w:instrText>
    </w:r>
    <w:r w:rsidRPr="00AF1D33">
      <w:rPr>
        <w:color w:val="FFFFFF" w:themeColor="background1"/>
        <w:lang w:val="ru-RU"/>
      </w:rPr>
      <w:instrText xml:space="preserve"> \</w:instrText>
    </w:r>
    <w:r w:rsidRPr="00AF1D33">
      <w:rPr>
        <w:color w:val="FFFFFF" w:themeColor="background1"/>
        <w:lang w:val="fr-FR"/>
      </w:rPr>
      <w:instrText>p</w:instrText>
    </w:r>
    <w:r w:rsidRPr="00AF1D33">
      <w:rPr>
        <w:color w:val="FFFFFF" w:themeColor="background1"/>
        <w:lang w:val="ru-RU"/>
      </w:rPr>
      <w:instrText xml:space="preserve">  \* </w:instrText>
    </w:r>
    <w:r w:rsidRPr="00AF1D33">
      <w:rPr>
        <w:color w:val="FFFFFF" w:themeColor="background1"/>
        <w:lang w:val="fr-FR"/>
      </w:rPr>
      <w:instrText>MERGEFORMAT</w:instrText>
    </w:r>
    <w:r w:rsidRPr="00AF1D33">
      <w:rPr>
        <w:color w:val="FFFFFF" w:themeColor="background1"/>
        <w:lang w:val="ru-RU"/>
      </w:rPr>
      <w:instrText xml:space="preserve"> </w:instrText>
    </w:r>
    <w:r w:rsidRPr="00AF1D33">
      <w:rPr>
        <w:color w:val="FFFFFF" w:themeColor="background1"/>
      </w:rPr>
      <w:fldChar w:fldCharType="separate"/>
    </w:r>
    <w:r w:rsidR="007A5CD5" w:rsidRPr="00AF1D33">
      <w:rPr>
        <w:color w:val="FFFFFF" w:themeColor="background1"/>
        <w:lang w:val="fr-FR"/>
      </w:rPr>
      <w:t>P</w:t>
    </w:r>
    <w:r w:rsidR="007A5CD5" w:rsidRPr="00AF1D33">
      <w:rPr>
        <w:color w:val="FFFFFF" w:themeColor="background1"/>
        <w:lang w:val="ru-RU"/>
      </w:rPr>
      <w:t>:\</w:t>
    </w:r>
    <w:r w:rsidR="007A5CD5" w:rsidRPr="00AF1D33">
      <w:rPr>
        <w:color w:val="FFFFFF" w:themeColor="background1"/>
        <w:lang w:val="fr-FR"/>
      </w:rPr>
      <w:t>RUS</w:t>
    </w:r>
    <w:r w:rsidR="007A5CD5" w:rsidRPr="00AF1D33">
      <w:rPr>
        <w:color w:val="FFFFFF" w:themeColor="background1"/>
        <w:lang w:val="ru-RU"/>
      </w:rPr>
      <w:t>\</w:t>
    </w:r>
    <w:r w:rsidR="007A5CD5" w:rsidRPr="00AF1D33">
      <w:rPr>
        <w:color w:val="FFFFFF" w:themeColor="background1"/>
        <w:lang w:val="fr-FR"/>
      </w:rPr>
      <w:t>SG</w:t>
    </w:r>
    <w:r w:rsidR="007A5CD5" w:rsidRPr="00AF1D33">
      <w:rPr>
        <w:color w:val="FFFFFF" w:themeColor="background1"/>
        <w:lang w:val="ru-RU"/>
      </w:rPr>
      <w:t>\</w:t>
    </w:r>
    <w:r w:rsidR="007A5CD5" w:rsidRPr="00AF1D33">
      <w:rPr>
        <w:color w:val="FFFFFF" w:themeColor="background1"/>
        <w:lang w:val="fr-FR"/>
      </w:rPr>
      <w:t>CONF</w:t>
    </w:r>
    <w:r w:rsidR="007A5CD5" w:rsidRPr="00AF1D33">
      <w:rPr>
        <w:color w:val="FFFFFF" w:themeColor="background1"/>
        <w:lang w:val="ru-RU"/>
      </w:rPr>
      <w:t>-</w:t>
    </w:r>
    <w:r w:rsidR="007A5CD5" w:rsidRPr="00AF1D33">
      <w:rPr>
        <w:color w:val="FFFFFF" w:themeColor="background1"/>
        <w:lang w:val="fr-FR"/>
      </w:rPr>
      <w:t>SG</w:t>
    </w:r>
    <w:r w:rsidR="007A5CD5" w:rsidRPr="00AF1D33">
      <w:rPr>
        <w:color w:val="FFFFFF" w:themeColor="background1"/>
        <w:lang w:val="ru-RU"/>
      </w:rPr>
      <w:t>\</w:t>
    </w:r>
    <w:r w:rsidR="007A5CD5" w:rsidRPr="00AF1D33">
      <w:rPr>
        <w:color w:val="FFFFFF" w:themeColor="background1"/>
        <w:lang w:val="fr-FR"/>
      </w:rPr>
      <w:t>PP</w:t>
    </w:r>
    <w:r w:rsidR="007A5CD5" w:rsidRPr="00AF1D33">
      <w:rPr>
        <w:color w:val="FFFFFF" w:themeColor="background1"/>
        <w:lang w:val="ru-RU"/>
      </w:rPr>
      <w:t>14\000\062ADD01R.docx</w:t>
    </w:r>
    <w:r w:rsidRPr="00AF1D33">
      <w:rPr>
        <w:color w:val="FFFFFF" w:themeColor="background1"/>
        <w:lang w:val="en-US"/>
      </w:rPr>
      <w:fldChar w:fldCharType="end"/>
    </w:r>
    <w:r w:rsidRPr="00AF1D33">
      <w:rPr>
        <w:color w:val="FFFFFF" w:themeColor="background1"/>
        <w:lang w:val="ru-RU"/>
      </w:rPr>
      <w:t xml:space="preserve"> (369877)</w:t>
    </w:r>
    <w:r w:rsidRPr="00AF1D33">
      <w:rPr>
        <w:color w:val="FFFFFF" w:themeColor="background1"/>
        <w:lang w:val="ru-RU"/>
      </w:rPr>
      <w:tab/>
    </w:r>
    <w:r w:rsidRPr="00AF1D33">
      <w:rPr>
        <w:color w:val="FFFFFF" w:themeColor="background1"/>
      </w:rPr>
      <w:fldChar w:fldCharType="begin"/>
    </w:r>
    <w:r w:rsidRPr="00AF1D33">
      <w:rPr>
        <w:color w:val="FFFFFF" w:themeColor="background1"/>
      </w:rPr>
      <w:instrText xml:space="preserve"> SAVEDATE \@ DD.MM.YY </w:instrText>
    </w:r>
    <w:r w:rsidRPr="00AF1D33">
      <w:rPr>
        <w:color w:val="FFFFFF" w:themeColor="background1"/>
      </w:rPr>
      <w:fldChar w:fldCharType="separate"/>
    </w:r>
    <w:r w:rsidR="00AF1D33" w:rsidRPr="00AF1D33">
      <w:rPr>
        <w:color w:val="FFFFFF" w:themeColor="background1"/>
      </w:rPr>
      <w:t>08.10.14</w:t>
    </w:r>
    <w:r w:rsidRPr="00AF1D33">
      <w:rPr>
        <w:color w:val="FFFFFF" w:themeColor="background1"/>
      </w:rPr>
      <w:fldChar w:fldCharType="end"/>
    </w:r>
    <w:r w:rsidRPr="00AF1D33">
      <w:rPr>
        <w:color w:val="FFFFFF" w:themeColor="background1"/>
        <w:lang w:val="ru-RU"/>
      </w:rPr>
      <w:tab/>
    </w:r>
    <w:r w:rsidRPr="00AF1D33">
      <w:rPr>
        <w:color w:val="FFFFFF" w:themeColor="background1"/>
      </w:rPr>
      <w:fldChar w:fldCharType="begin"/>
    </w:r>
    <w:r w:rsidRPr="00AF1D33">
      <w:rPr>
        <w:color w:val="FFFFFF" w:themeColor="background1"/>
      </w:rPr>
      <w:instrText xml:space="preserve"> PRINTDATE \@ DD.MM.YY </w:instrText>
    </w:r>
    <w:r w:rsidRPr="00AF1D33">
      <w:rPr>
        <w:color w:val="FFFFFF" w:themeColor="background1"/>
      </w:rPr>
      <w:fldChar w:fldCharType="separate"/>
    </w:r>
    <w:r w:rsidR="007A5CD5" w:rsidRPr="00AF1D33">
      <w:rPr>
        <w:color w:val="FFFFFF" w:themeColor="background1"/>
      </w:rPr>
      <w:t>03.10.14</w:t>
    </w:r>
    <w:r w:rsidRPr="00AF1D33">
      <w:rPr>
        <w:color w:val="FFFFFF" w:themeColor="background1"/>
      </w:rPr>
      <w:fldChar w:fldCharType="end"/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8B" w:rsidRDefault="0050338B" w:rsidP="0079159C">
      <w:r>
        <w:t>____________________</w:t>
      </w:r>
    </w:p>
  </w:footnote>
  <w:footnote w:type="continuationSeparator" w:id="0">
    <w:p w:rsidR="0050338B" w:rsidRDefault="0050338B" w:rsidP="0079159C">
      <w:r>
        <w:continuationSeparator/>
      </w:r>
    </w:p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79159C"/>
    <w:p w:rsidR="0050338B" w:rsidRDefault="0050338B" w:rsidP="004B3A6C"/>
    <w:p w:rsidR="0050338B" w:rsidRDefault="0050338B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33" w:rsidRDefault="00AF1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3B" w:rsidRPr="00434A7C" w:rsidRDefault="0075483B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A38ED">
      <w:rPr>
        <w:noProof/>
      </w:rPr>
      <w:t>2</w:t>
    </w:r>
    <w:r>
      <w:fldChar w:fldCharType="end"/>
    </w:r>
    <w:r w:rsidR="00D85DF9">
      <w:t>/</w:t>
    </w:r>
    <w:fldSimple w:instr=" NUMPAGES   \* MERGEFORMAT ">
      <w:r w:rsidR="007A5CD5">
        <w:rPr>
          <w:noProof/>
        </w:rPr>
        <w:t>1</w:t>
      </w:r>
    </w:fldSimple>
  </w:p>
  <w:p w:rsidR="0075483B" w:rsidRPr="00F96AB4" w:rsidRDefault="0075483B" w:rsidP="001C53C5">
    <w:pPr>
      <w:pStyle w:val="Header"/>
    </w:pPr>
    <w:r>
      <w:t>PP14/</w:t>
    </w:r>
    <w:r>
      <w:rPr>
        <w:lang w:val="ru-RU"/>
      </w:rPr>
      <w:t>62</w:t>
    </w:r>
    <w:r>
      <w:t>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33" w:rsidRDefault="00AF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41"/>
    <w:rsid w:val="00014808"/>
    <w:rsid w:val="00016EB5"/>
    <w:rsid w:val="0002174D"/>
    <w:rsid w:val="0003029E"/>
    <w:rsid w:val="000541D5"/>
    <w:rsid w:val="000626B1"/>
    <w:rsid w:val="00063CA3"/>
    <w:rsid w:val="00065F00"/>
    <w:rsid w:val="000700C2"/>
    <w:rsid w:val="00070155"/>
    <w:rsid w:val="00071D10"/>
    <w:rsid w:val="000968F5"/>
    <w:rsid w:val="000A149A"/>
    <w:rsid w:val="000A3B54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843"/>
    <w:rsid w:val="00170AC3"/>
    <w:rsid w:val="00171990"/>
    <w:rsid w:val="00171E2E"/>
    <w:rsid w:val="001A0EEB"/>
    <w:rsid w:val="001B2BFF"/>
    <w:rsid w:val="001B5341"/>
    <w:rsid w:val="001B6F99"/>
    <w:rsid w:val="001C53C5"/>
    <w:rsid w:val="001C54A8"/>
    <w:rsid w:val="001D2573"/>
    <w:rsid w:val="001F3193"/>
    <w:rsid w:val="00200992"/>
    <w:rsid w:val="00202880"/>
    <w:rsid w:val="0020313F"/>
    <w:rsid w:val="00221BAB"/>
    <w:rsid w:val="00232D57"/>
    <w:rsid w:val="002356E7"/>
    <w:rsid w:val="00242E80"/>
    <w:rsid w:val="002578B4"/>
    <w:rsid w:val="00273A0B"/>
    <w:rsid w:val="00277F85"/>
    <w:rsid w:val="00281032"/>
    <w:rsid w:val="00283CEF"/>
    <w:rsid w:val="0028504D"/>
    <w:rsid w:val="002A409A"/>
    <w:rsid w:val="002A5402"/>
    <w:rsid w:val="002B033B"/>
    <w:rsid w:val="002B27EB"/>
    <w:rsid w:val="002C5477"/>
    <w:rsid w:val="002C78FF"/>
    <w:rsid w:val="002D0055"/>
    <w:rsid w:val="00320D5A"/>
    <w:rsid w:val="00321F58"/>
    <w:rsid w:val="003429D1"/>
    <w:rsid w:val="00375BBA"/>
    <w:rsid w:val="003874F7"/>
    <w:rsid w:val="00395CE4"/>
    <w:rsid w:val="003D05AB"/>
    <w:rsid w:val="003D2E0B"/>
    <w:rsid w:val="003E7EAA"/>
    <w:rsid w:val="004014B0"/>
    <w:rsid w:val="00426AC1"/>
    <w:rsid w:val="004676C0"/>
    <w:rsid w:val="00471ABB"/>
    <w:rsid w:val="00493534"/>
    <w:rsid w:val="004A61E3"/>
    <w:rsid w:val="004B03E9"/>
    <w:rsid w:val="004B3A6C"/>
    <w:rsid w:val="004C029D"/>
    <w:rsid w:val="004C79E4"/>
    <w:rsid w:val="004D72A3"/>
    <w:rsid w:val="0050338B"/>
    <w:rsid w:val="00515EEA"/>
    <w:rsid w:val="005179A0"/>
    <w:rsid w:val="0052010F"/>
    <w:rsid w:val="005356FD"/>
    <w:rsid w:val="00554E24"/>
    <w:rsid w:val="00563711"/>
    <w:rsid w:val="005653D6"/>
    <w:rsid w:val="00567130"/>
    <w:rsid w:val="00584918"/>
    <w:rsid w:val="005A478E"/>
    <w:rsid w:val="005C3DE4"/>
    <w:rsid w:val="005C67E8"/>
    <w:rsid w:val="005D0C15"/>
    <w:rsid w:val="005F10D8"/>
    <w:rsid w:val="005F526C"/>
    <w:rsid w:val="00600272"/>
    <w:rsid w:val="0061434A"/>
    <w:rsid w:val="00617BE4"/>
    <w:rsid w:val="006418E6"/>
    <w:rsid w:val="00670A45"/>
    <w:rsid w:val="0067722F"/>
    <w:rsid w:val="006B7F84"/>
    <w:rsid w:val="006C1A71"/>
    <w:rsid w:val="006D4DAB"/>
    <w:rsid w:val="006E57C8"/>
    <w:rsid w:val="006F0413"/>
    <w:rsid w:val="007029DA"/>
    <w:rsid w:val="00710760"/>
    <w:rsid w:val="0073319E"/>
    <w:rsid w:val="007340B5"/>
    <w:rsid w:val="00750829"/>
    <w:rsid w:val="007526A8"/>
    <w:rsid w:val="007538EC"/>
    <w:rsid w:val="0075483B"/>
    <w:rsid w:val="00760830"/>
    <w:rsid w:val="0079159C"/>
    <w:rsid w:val="007A5CD5"/>
    <w:rsid w:val="007B29E8"/>
    <w:rsid w:val="007C50AF"/>
    <w:rsid w:val="007E4D0F"/>
    <w:rsid w:val="008034F1"/>
    <w:rsid w:val="008102A6"/>
    <w:rsid w:val="00814A41"/>
    <w:rsid w:val="00826A7C"/>
    <w:rsid w:val="00850AEF"/>
    <w:rsid w:val="00870059"/>
    <w:rsid w:val="008A2FB3"/>
    <w:rsid w:val="008D3134"/>
    <w:rsid w:val="008D3BE2"/>
    <w:rsid w:val="008F5B99"/>
    <w:rsid w:val="009125CE"/>
    <w:rsid w:val="0093377B"/>
    <w:rsid w:val="00934241"/>
    <w:rsid w:val="00935EE6"/>
    <w:rsid w:val="009408CF"/>
    <w:rsid w:val="00950E0F"/>
    <w:rsid w:val="00962CCF"/>
    <w:rsid w:val="00970C20"/>
    <w:rsid w:val="0097690C"/>
    <w:rsid w:val="00996435"/>
    <w:rsid w:val="009A38ED"/>
    <w:rsid w:val="009A47A2"/>
    <w:rsid w:val="009A6D9A"/>
    <w:rsid w:val="009B2371"/>
    <w:rsid w:val="009E4F4B"/>
    <w:rsid w:val="00A3200E"/>
    <w:rsid w:val="00A50015"/>
    <w:rsid w:val="00A54F56"/>
    <w:rsid w:val="00AC20C0"/>
    <w:rsid w:val="00AD6841"/>
    <w:rsid w:val="00AF1D33"/>
    <w:rsid w:val="00B05758"/>
    <w:rsid w:val="00B14377"/>
    <w:rsid w:val="00B1733E"/>
    <w:rsid w:val="00B17766"/>
    <w:rsid w:val="00B45785"/>
    <w:rsid w:val="00B62568"/>
    <w:rsid w:val="00BA154E"/>
    <w:rsid w:val="00BA1B85"/>
    <w:rsid w:val="00BF720B"/>
    <w:rsid w:val="00C04511"/>
    <w:rsid w:val="00C07C30"/>
    <w:rsid w:val="00C12B54"/>
    <w:rsid w:val="00C16846"/>
    <w:rsid w:val="00C33B90"/>
    <w:rsid w:val="00C40979"/>
    <w:rsid w:val="00C46116"/>
    <w:rsid w:val="00C46ECA"/>
    <w:rsid w:val="00C57928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44152"/>
    <w:rsid w:val="00D50E12"/>
    <w:rsid w:val="00D55DD9"/>
    <w:rsid w:val="00D85DF9"/>
    <w:rsid w:val="00D955EF"/>
    <w:rsid w:val="00DB3385"/>
    <w:rsid w:val="00DB7222"/>
    <w:rsid w:val="00DC7337"/>
    <w:rsid w:val="00DD26B1"/>
    <w:rsid w:val="00DD5B47"/>
    <w:rsid w:val="00DD6770"/>
    <w:rsid w:val="00DE24EF"/>
    <w:rsid w:val="00DF23FC"/>
    <w:rsid w:val="00DF39CD"/>
    <w:rsid w:val="00DF449B"/>
    <w:rsid w:val="00DF4F81"/>
    <w:rsid w:val="00E17F8D"/>
    <w:rsid w:val="00E227E4"/>
    <w:rsid w:val="00E33430"/>
    <w:rsid w:val="00E442BC"/>
    <w:rsid w:val="00E54E66"/>
    <w:rsid w:val="00E56E57"/>
    <w:rsid w:val="00E80F42"/>
    <w:rsid w:val="00E86DC6"/>
    <w:rsid w:val="00E91D24"/>
    <w:rsid w:val="00E97717"/>
    <w:rsid w:val="00EC064C"/>
    <w:rsid w:val="00ED279F"/>
    <w:rsid w:val="00EF2642"/>
    <w:rsid w:val="00EF3681"/>
    <w:rsid w:val="00F0169E"/>
    <w:rsid w:val="00F06FDE"/>
    <w:rsid w:val="00F076D9"/>
    <w:rsid w:val="00F103BA"/>
    <w:rsid w:val="00F110A9"/>
    <w:rsid w:val="00F20BC2"/>
    <w:rsid w:val="00F27805"/>
    <w:rsid w:val="00F342E4"/>
    <w:rsid w:val="00F42129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8744E5-CBA4-4E95-9FF5-901AB253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E442BC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1C54A8"/>
    <w:pPr>
      <w:framePr w:hSpace="180" w:wrap="around" w:hAnchor="margin" w:y="-675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1C54A8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Table">
    <w:name w:val="Table_#"/>
    <w:basedOn w:val="Normal"/>
    <w:next w:val="Normal"/>
    <w:uiPriority w:val="99"/>
    <w:rsid w:val="00970C2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0C20"/>
    <w:rPr>
      <w:rFonts w:ascii="Calibri" w:hAnsi="Calibri"/>
      <w:lang w:val="en-GB" w:eastAsia="en-US"/>
    </w:rPr>
  </w:style>
  <w:style w:type="paragraph" w:styleId="ListParagraph">
    <w:name w:val="List Paragraph"/>
    <w:basedOn w:val="Normal"/>
    <w:uiPriority w:val="34"/>
    <w:qFormat/>
    <w:rsid w:val="00970C20"/>
    <w:pPr>
      <w:ind w:left="720"/>
      <w:contextualSpacing/>
    </w:pPr>
    <w:rPr>
      <w:sz w:val="24"/>
    </w:rPr>
  </w:style>
  <w:style w:type="paragraph" w:customStyle="1" w:styleId="Style1">
    <w:name w:val="Style 1"/>
    <w:uiPriority w:val="99"/>
    <w:rsid w:val="00970C20"/>
    <w:pPr>
      <w:widowControl w:val="0"/>
      <w:autoSpaceDE w:val="0"/>
      <w:autoSpaceDN w:val="0"/>
      <w:adjustRightInd w:val="0"/>
    </w:pPr>
    <w:rPr>
      <w:rFonts w:ascii="Times New Roman" w:eastAsia="SimSun" w:hAnsi="Times New Roman"/>
    </w:rPr>
  </w:style>
  <w:style w:type="paragraph" w:customStyle="1" w:styleId="Style3">
    <w:name w:val="Style 3"/>
    <w:uiPriority w:val="99"/>
    <w:rsid w:val="00970C20"/>
    <w:pPr>
      <w:widowControl w:val="0"/>
      <w:autoSpaceDE w:val="0"/>
      <w:autoSpaceDN w:val="0"/>
      <w:spacing w:before="324"/>
      <w:ind w:right="72"/>
      <w:jc w:val="both"/>
    </w:pPr>
    <w:rPr>
      <w:rFonts w:ascii="Times New Roman" w:eastAsia="SimSun" w:hAnsi="Times New Roman"/>
      <w:sz w:val="18"/>
      <w:szCs w:val="18"/>
    </w:rPr>
  </w:style>
  <w:style w:type="character" w:customStyle="1" w:styleId="CharacterStyle1">
    <w:name w:val="Character Style 1"/>
    <w:uiPriority w:val="99"/>
    <w:rsid w:val="007526A8"/>
    <w:rPr>
      <w:sz w:val="18"/>
      <w:szCs w:val="18"/>
    </w:rPr>
  </w:style>
  <w:style w:type="character" w:customStyle="1" w:styleId="CharacterStyle2">
    <w:name w:val="Character Style 2"/>
    <w:uiPriority w:val="99"/>
    <w:rsid w:val="00C33B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1004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Domingo Mejias, Luisa</cp:lastModifiedBy>
  <cp:revision>13</cp:revision>
  <cp:lastPrinted>2014-10-03T14:23:00Z</cp:lastPrinted>
  <dcterms:created xsi:type="dcterms:W3CDTF">2014-10-03T10:05:00Z</dcterms:created>
  <dcterms:modified xsi:type="dcterms:W3CDTF">2014-10-09T12:26:00Z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