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1504A" w:rsidTr="00027E11">
        <w:trPr>
          <w:cantSplit/>
        </w:trPr>
        <w:tc>
          <w:tcPr>
            <w:tcW w:w="6911" w:type="dxa"/>
          </w:tcPr>
          <w:p w:rsidR="00F96AB4" w:rsidRPr="00B1504A" w:rsidRDefault="00F96AB4" w:rsidP="007B62F2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r w:rsidRPr="00B1504A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B1504A">
              <w:rPr>
                <w:rFonts w:ascii="Verdana" w:hAnsi="Verdana"/>
                <w:szCs w:val="22"/>
                <w:lang w:val="ru-RU"/>
              </w:rPr>
              <w:br/>
            </w:r>
            <w:r w:rsidRPr="00B1504A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B1504A" w:rsidRDefault="00F96AB4" w:rsidP="007B62F2">
            <w:pPr>
              <w:rPr>
                <w:lang w:val="ru-RU"/>
              </w:rPr>
            </w:pPr>
            <w:bookmarkStart w:id="0" w:name="ditulogo"/>
            <w:bookmarkEnd w:id="0"/>
            <w:r w:rsidRPr="00B1504A">
              <w:rPr>
                <w:noProof/>
                <w:lang w:val="en-US" w:eastAsia="zh-CN"/>
              </w:rPr>
              <w:drawing>
                <wp:inline distT="0" distB="0" distL="0" distR="0" wp14:anchorId="5AD1AF58" wp14:editId="39409E3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1504A" w:rsidTr="00027E1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1504A" w:rsidRDefault="00F96AB4" w:rsidP="007B62F2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1504A" w:rsidRDefault="00F96AB4" w:rsidP="007B62F2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B1504A" w:rsidTr="00027E1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1504A" w:rsidRDefault="00F96AB4" w:rsidP="007B62F2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B1504A" w:rsidRDefault="00F96AB4" w:rsidP="007B62F2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1"/>
      <w:bookmarkEnd w:id="2"/>
      <w:tr w:rsidR="00131286" w:rsidRPr="00B1504A" w:rsidTr="00027E11">
        <w:trPr>
          <w:cantSplit/>
        </w:trPr>
        <w:tc>
          <w:tcPr>
            <w:tcW w:w="6911" w:type="dxa"/>
          </w:tcPr>
          <w:p w:rsidR="00131286" w:rsidRPr="00B1504A" w:rsidRDefault="00131286" w:rsidP="007B62F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1504A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B1504A" w:rsidRDefault="00131286" w:rsidP="007B62F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B1504A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864AF" w:rsidRPr="00B1504A">
              <w:rPr>
                <w:rFonts w:cstheme="minorHAnsi"/>
                <w:b/>
                <w:bCs/>
                <w:szCs w:val="28"/>
                <w:lang w:val="ru-RU"/>
              </w:rPr>
              <w:t>63</w:t>
            </w:r>
            <w:r w:rsidRPr="00B1504A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B1504A" w:rsidTr="00027E11">
        <w:trPr>
          <w:cantSplit/>
        </w:trPr>
        <w:tc>
          <w:tcPr>
            <w:tcW w:w="6911" w:type="dxa"/>
          </w:tcPr>
          <w:p w:rsidR="00131286" w:rsidRPr="00B1504A" w:rsidRDefault="00131286" w:rsidP="007B62F2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1504A" w:rsidRDefault="003864AF" w:rsidP="007B62F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1504A">
              <w:rPr>
                <w:rFonts w:cstheme="minorHAnsi"/>
                <w:b/>
                <w:bCs/>
                <w:szCs w:val="28"/>
                <w:lang w:val="ru-RU"/>
              </w:rPr>
              <w:t>8 августа</w:t>
            </w:r>
            <w:r w:rsidR="00131286" w:rsidRPr="00B1504A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5A478E" w:rsidRPr="00B1504A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B1504A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B1504A" w:rsidTr="00027E11">
        <w:trPr>
          <w:cantSplit/>
        </w:trPr>
        <w:tc>
          <w:tcPr>
            <w:tcW w:w="6911" w:type="dxa"/>
          </w:tcPr>
          <w:p w:rsidR="00131286" w:rsidRPr="00B1504A" w:rsidRDefault="00131286" w:rsidP="007B62F2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1504A" w:rsidRDefault="00131286" w:rsidP="007B62F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1504A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3864AF" w:rsidRPr="00B1504A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131286" w:rsidRPr="00B1504A" w:rsidTr="00027E11">
        <w:trPr>
          <w:cantSplit/>
        </w:trPr>
        <w:tc>
          <w:tcPr>
            <w:tcW w:w="10031" w:type="dxa"/>
            <w:gridSpan w:val="2"/>
          </w:tcPr>
          <w:p w:rsidR="00131286" w:rsidRPr="00B1504A" w:rsidRDefault="00131286" w:rsidP="007B62F2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B1504A" w:rsidTr="00027E11">
        <w:trPr>
          <w:cantSplit/>
        </w:trPr>
        <w:tc>
          <w:tcPr>
            <w:tcW w:w="10031" w:type="dxa"/>
            <w:gridSpan w:val="2"/>
          </w:tcPr>
          <w:p w:rsidR="00131286" w:rsidRPr="00B1504A" w:rsidRDefault="009F4BD7" w:rsidP="006C22A0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3" w:name="dsource" w:colFirst="0" w:colLast="0"/>
            <w:r w:rsidRPr="00B1504A">
              <w:rPr>
                <w:lang w:val="ru-RU"/>
              </w:rPr>
              <w:t>Отчет Генерального секретаря</w:t>
            </w:r>
          </w:p>
        </w:tc>
      </w:tr>
      <w:tr w:rsidR="00131286" w:rsidRPr="00272F9A" w:rsidTr="00027E11">
        <w:trPr>
          <w:cantSplit/>
        </w:trPr>
        <w:tc>
          <w:tcPr>
            <w:tcW w:w="10031" w:type="dxa"/>
            <w:gridSpan w:val="2"/>
          </w:tcPr>
          <w:p w:rsidR="00131286" w:rsidRPr="00B1504A" w:rsidRDefault="009F4BD7" w:rsidP="006C22A0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4" w:name="dtitle1" w:colFirst="0" w:colLast="0"/>
            <w:bookmarkEnd w:id="3"/>
            <w:r w:rsidRPr="00B1504A">
              <w:rPr>
                <w:lang w:val="ru-RU"/>
              </w:rPr>
              <w:t>ПРОГРАММА по оценке соответствия и проверке на функциональную совместимость (C&amp;I)</w:t>
            </w:r>
          </w:p>
        </w:tc>
      </w:tr>
      <w:tr w:rsidR="00131286" w:rsidRPr="00272F9A" w:rsidTr="00027E11">
        <w:trPr>
          <w:cantSplit/>
        </w:trPr>
        <w:tc>
          <w:tcPr>
            <w:tcW w:w="10031" w:type="dxa"/>
            <w:gridSpan w:val="2"/>
          </w:tcPr>
          <w:p w:rsidR="00131286" w:rsidRPr="00B1504A" w:rsidRDefault="00131286" w:rsidP="006C22A0">
            <w:pPr>
              <w:pStyle w:val="Title2"/>
              <w:framePr w:hSpace="0" w:wrap="auto" w:hAnchor="text" w:yAlign="inline"/>
              <w:rPr>
                <w:lang w:val="ru-RU"/>
              </w:rPr>
            </w:pPr>
            <w:bookmarkStart w:id="5" w:name="dtitle2" w:colFirst="0" w:colLast="0"/>
            <w:bookmarkEnd w:id="4"/>
          </w:p>
        </w:tc>
      </w:tr>
      <w:tr w:rsidR="00131286" w:rsidRPr="00272F9A" w:rsidTr="00027E11">
        <w:trPr>
          <w:cantSplit/>
        </w:trPr>
        <w:tc>
          <w:tcPr>
            <w:tcW w:w="10031" w:type="dxa"/>
            <w:gridSpan w:val="2"/>
          </w:tcPr>
          <w:p w:rsidR="00131286" w:rsidRPr="00B1504A" w:rsidRDefault="00131286" w:rsidP="007B62F2">
            <w:pPr>
              <w:pStyle w:val="Agendaitem"/>
              <w:jc w:val="left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p w:rsidR="006C22A0" w:rsidRPr="00B1504A" w:rsidRDefault="006C22A0">
      <w:pPr>
        <w:rPr>
          <w:lang w:val="ru-RU"/>
        </w:rPr>
      </w:pP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1"/>
      </w:tblGrid>
      <w:tr w:rsidR="009F4BD7" w:rsidRPr="00272F9A" w:rsidTr="00027E11">
        <w:trPr>
          <w:trHeight w:val="3372"/>
        </w:trPr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6"/>
          <w:p w:rsidR="009F4BD7" w:rsidRPr="00B1504A" w:rsidRDefault="009F4BD7" w:rsidP="007B62F2">
            <w:pPr>
              <w:pStyle w:val="Headingb"/>
              <w:rPr>
                <w:lang w:val="ru-RU"/>
              </w:rPr>
            </w:pPr>
            <w:r w:rsidRPr="00B1504A">
              <w:rPr>
                <w:lang w:val="ru-RU"/>
              </w:rPr>
              <w:t>Резюме</w:t>
            </w:r>
          </w:p>
          <w:p w:rsidR="009F4BD7" w:rsidRPr="00B1504A" w:rsidRDefault="009F4BD7" w:rsidP="007B62F2">
            <w:pPr>
              <w:rPr>
                <w:lang w:val="ru-RU"/>
              </w:rPr>
            </w:pPr>
            <w:r w:rsidRPr="00B1504A">
              <w:rPr>
                <w:lang w:val="ru-RU"/>
              </w:rPr>
              <w:t>В настоящем документе представлен краткий отчет о выполнени</w:t>
            </w:r>
            <w:r w:rsidR="00A507BE" w:rsidRPr="00B1504A">
              <w:rPr>
                <w:lang w:val="ru-RU"/>
              </w:rPr>
              <w:t>и</w:t>
            </w:r>
            <w:r w:rsidRPr="00B1504A">
              <w:rPr>
                <w:lang w:val="ru-RU"/>
              </w:rPr>
              <w:t xml:space="preserve"> программы МСЭ по оценке соответствия и проверке на функциональную совместимость </w:t>
            </w:r>
            <w:r w:rsidR="00A507BE" w:rsidRPr="00B1504A">
              <w:rPr>
                <w:lang w:val="ru-RU"/>
              </w:rPr>
              <w:t xml:space="preserve">(C&amp;I) </w:t>
            </w:r>
            <w:r w:rsidRPr="00B1504A">
              <w:rPr>
                <w:lang w:val="ru-RU"/>
              </w:rPr>
              <w:t xml:space="preserve">в период после </w:t>
            </w:r>
            <w:r w:rsidR="00A507BE" w:rsidRPr="00B1504A">
              <w:rPr>
                <w:lang w:val="ru-RU"/>
              </w:rPr>
              <w:t>ПК-10</w:t>
            </w:r>
            <w:r w:rsidRPr="00B1504A">
              <w:rPr>
                <w:lang w:val="ru-RU"/>
              </w:rPr>
              <w:t>.</w:t>
            </w:r>
            <w:r w:rsidR="00A507BE" w:rsidRPr="00B1504A">
              <w:rPr>
                <w:lang w:val="ru-RU"/>
              </w:rPr>
              <w:t xml:space="preserve"> В документе содержатся также обновленные данные</w:t>
            </w:r>
            <w:r w:rsidR="002C3A34" w:rsidRPr="00B1504A">
              <w:rPr>
                <w:lang w:val="ru-RU"/>
              </w:rPr>
              <w:t>, поступившие от</w:t>
            </w:r>
            <w:r w:rsidR="00A507BE" w:rsidRPr="00B1504A">
              <w:rPr>
                <w:lang w:val="ru-RU"/>
              </w:rPr>
              <w:t xml:space="preserve"> Директора БСЭ и Директора БРЭ</w:t>
            </w:r>
            <w:r w:rsidR="002C3A34" w:rsidRPr="00B1504A">
              <w:rPr>
                <w:lang w:val="ru-RU"/>
              </w:rPr>
              <w:t>,</w:t>
            </w:r>
            <w:r w:rsidR="00A507BE" w:rsidRPr="00B1504A">
              <w:rPr>
                <w:lang w:val="ru-RU"/>
              </w:rPr>
              <w:t xml:space="preserve"> за период после с</w:t>
            </w:r>
            <w:r w:rsidR="006C22A0" w:rsidRPr="00B1504A">
              <w:rPr>
                <w:lang w:val="ru-RU"/>
              </w:rPr>
              <w:t>ессии Совета, состоявшейся в мае</w:t>
            </w:r>
            <w:r w:rsidR="00A507BE" w:rsidRPr="00B1504A">
              <w:rPr>
                <w:lang w:val="ru-RU"/>
              </w:rPr>
              <w:t xml:space="preserve"> 2014 года.</w:t>
            </w:r>
          </w:p>
          <w:p w:rsidR="009F4BD7" w:rsidRPr="00B1504A" w:rsidRDefault="009F4BD7" w:rsidP="007B62F2">
            <w:pPr>
              <w:pStyle w:val="Headingb"/>
              <w:rPr>
                <w:lang w:val="ru-RU"/>
              </w:rPr>
            </w:pPr>
            <w:r w:rsidRPr="00B1504A">
              <w:rPr>
                <w:lang w:val="ru-RU"/>
              </w:rPr>
              <w:t>Необходимые действия</w:t>
            </w:r>
          </w:p>
          <w:p w:rsidR="009F4BD7" w:rsidRPr="00B1504A" w:rsidRDefault="002C3A34" w:rsidP="007B62F2">
            <w:pPr>
              <w:rPr>
                <w:szCs w:val="22"/>
                <w:lang w:val="ru-RU"/>
              </w:rPr>
            </w:pPr>
            <w:r w:rsidRPr="00B1504A">
              <w:rPr>
                <w:lang w:val="ru-RU"/>
              </w:rPr>
              <w:t xml:space="preserve">ПК-14 </w:t>
            </w:r>
            <w:r w:rsidR="009F4BD7" w:rsidRPr="00B1504A">
              <w:rPr>
                <w:lang w:val="ru-RU"/>
              </w:rPr>
              <w:t xml:space="preserve">предлагается </w:t>
            </w:r>
            <w:r w:rsidR="009F4BD7" w:rsidRPr="00B1504A">
              <w:rPr>
                <w:b/>
                <w:bCs/>
                <w:lang w:val="ru-RU"/>
              </w:rPr>
              <w:t xml:space="preserve">принять к сведению </w:t>
            </w:r>
            <w:r w:rsidR="009F4BD7" w:rsidRPr="00B1504A">
              <w:rPr>
                <w:lang w:val="ru-RU"/>
              </w:rPr>
              <w:t xml:space="preserve">настоящий </w:t>
            </w:r>
            <w:r w:rsidRPr="00B1504A">
              <w:rPr>
                <w:lang w:val="ru-RU"/>
              </w:rPr>
              <w:t>отчет</w:t>
            </w:r>
            <w:r w:rsidR="009F4BD7" w:rsidRPr="00B1504A">
              <w:rPr>
                <w:lang w:val="ru-RU"/>
              </w:rPr>
              <w:t>.</w:t>
            </w:r>
          </w:p>
          <w:p w:rsidR="009F4BD7" w:rsidRPr="00B1504A" w:rsidRDefault="009F4BD7" w:rsidP="006C22A0">
            <w:pPr>
              <w:jc w:val="center"/>
              <w:rPr>
                <w:caps/>
                <w:szCs w:val="22"/>
                <w:lang w:val="ru-RU"/>
              </w:rPr>
            </w:pPr>
            <w:r w:rsidRPr="00B1504A">
              <w:rPr>
                <w:caps/>
                <w:szCs w:val="22"/>
                <w:lang w:val="ru-RU"/>
              </w:rPr>
              <w:t>____________</w:t>
            </w:r>
          </w:p>
          <w:p w:rsidR="009F4BD7" w:rsidRPr="00B1504A" w:rsidRDefault="009F4BD7" w:rsidP="007B62F2">
            <w:pPr>
              <w:pStyle w:val="Headingb"/>
              <w:rPr>
                <w:lang w:val="ru-RU"/>
              </w:rPr>
            </w:pPr>
            <w:r w:rsidRPr="00B1504A">
              <w:rPr>
                <w:lang w:val="ru-RU"/>
              </w:rPr>
              <w:t>Справочные материалы</w:t>
            </w:r>
          </w:p>
          <w:p w:rsidR="009F4BD7" w:rsidRPr="00B1504A" w:rsidRDefault="00272F9A" w:rsidP="007B62F2">
            <w:pPr>
              <w:spacing w:after="120"/>
              <w:rPr>
                <w:i/>
                <w:iCs/>
                <w:lang w:val="ru-RU"/>
              </w:rPr>
            </w:pPr>
            <w:hyperlink r:id="rId10" w:anchor="res177" w:history="1">
              <w:r w:rsidR="009F4BD7" w:rsidRPr="00B1504A">
                <w:rPr>
                  <w:rStyle w:val="Hyperlink"/>
                  <w:i/>
                  <w:iCs/>
                  <w:lang w:val="ru-RU"/>
                </w:rPr>
                <w:t>Резолюция 177 (Гвадалахара, 2010 г.)</w:t>
              </w:r>
            </w:hyperlink>
            <w:r w:rsidR="009F4BD7" w:rsidRPr="00B1504A">
              <w:rPr>
                <w:i/>
                <w:iCs/>
                <w:lang w:val="ru-RU"/>
              </w:rPr>
              <w:t xml:space="preserve"> ПК; </w:t>
            </w:r>
            <w:r w:rsidR="009F4BD7" w:rsidRPr="00B1504A">
              <w:rPr>
                <w:i/>
                <w:iCs/>
                <w:lang w:val="ru-RU"/>
              </w:rPr>
              <w:fldChar w:fldCharType="begin"/>
            </w:r>
            <w:r w:rsidR="009F4BD7" w:rsidRPr="00B1504A">
              <w:rPr>
                <w:i/>
                <w:iCs/>
                <w:lang w:val="ru-RU"/>
                <w:rPrChange w:id="7" w:author="Shishaev, Serguei" w:date="2013-06-13T15:14:00Z">
                  <w:rPr/>
                </w:rPrChange>
              </w:rPr>
              <w:instrText xml:space="preserve"> </w:instrText>
            </w:r>
            <w:r w:rsidR="009F4BD7" w:rsidRPr="00B1504A">
              <w:rPr>
                <w:i/>
                <w:iCs/>
                <w:lang w:val="ru-RU"/>
              </w:rPr>
              <w:instrText>HYPERLINK</w:instrText>
            </w:r>
            <w:r w:rsidR="009F4BD7" w:rsidRPr="00B1504A">
              <w:rPr>
                <w:i/>
                <w:iCs/>
                <w:lang w:val="ru-RU"/>
                <w:rPrChange w:id="8" w:author="Shishaev, Serguei" w:date="2013-06-13T15:14:00Z">
                  <w:rPr/>
                </w:rPrChange>
              </w:rPr>
              <w:instrText xml:space="preserve"> "</w:instrText>
            </w:r>
            <w:r w:rsidR="009F4BD7" w:rsidRPr="00B1504A">
              <w:rPr>
                <w:i/>
                <w:iCs/>
                <w:lang w:val="ru-RU"/>
              </w:rPr>
              <w:instrText>http</w:instrText>
            </w:r>
            <w:r w:rsidR="009F4BD7" w:rsidRPr="00B1504A">
              <w:rPr>
                <w:i/>
                <w:iCs/>
                <w:lang w:val="ru-RU"/>
                <w:rPrChange w:id="9" w:author="Shishaev, Serguei" w:date="2013-06-13T15:14:00Z">
                  <w:rPr/>
                </w:rPrChange>
              </w:rPr>
              <w:instrText>://</w:instrText>
            </w:r>
            <w:r w:rsidR="009F4BD7" w:rsidRPr="00B1504A">
              <w:rPr>
                <w:i/>
                <w:iCs/>
                <w:lang w:val="ru-RU"/>
              </w:rPr>
              <w:instrText>www</w:instrText>
            </w:r>
            <w:r w:rsidR="009F4BD7" w:rsidRPr="00B1504A">
              <w:rPr>
                <w:i/>
                <w:iCs/>
                <w:lang w:val="ru-RU"/>
                <w:rPrChange w:id="10" w:author="Shishaev, Serguei" w:date="2013-06-13T15:14:00Z">
                  <w:rPr/>
                </w:rPrChange>
              </w:rPr>
              <w:instrText>.</w:instrText>
            </w:r>
            <w:r w:rsidR="009F4BD7" w:rsidRPr="00B1504A">
              <w:rPr>
                <w:i/>
                <w:iCs/>
                <w:lang w:val="ru-RU"/>
              </w:rPr>
              <w:instrText>itu</w:instrText>
            </w:r>
            <w:r w:rsidR="009F4BD7" w:rsidRPr="00B1504A">
              <w:rPr>
                <w:i/>
                <w:iCs/>
                <w:lang w:val="ru-RU"/>
                <w:rPrChange w:id="11" w:author="Shishaev, Serguei" w:date="2013-06-13T15:14:00Z">
                  <w:rPr/>
                </w:rPrChange>
              </w:rPr>
              <w:instrText>.</w:instrText>
            </w:r>
            <w:r w:rsidR="009F4BD7" w:rsidRPr="00B1504A">
              <w:rPr>
                <w:i/>
                <w:iCs/>
                <w:lang w:val="ru-RU"/>
              </w:rPr>
              <w:instrText>int</w:instrText>
            </w:r>
            <w:r w:rsidR="009F4BD7" w:rsidRPr="00B1504A">
              <w:rPr>
                <w:i/>
                <w:iCs/>
                <w:lang w:val="ru-RU"/>
                <w:rPrChange w:id="12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en</w:instrText>
            </w:r>
            <w:r w:rsidR="009F4BD7" w:rsidRPr="00B1504A">
              <w:rPr>
                <w:i/>
                <w:iCs/>
                <w:lang w:val="ru-RU"/>
                <w:rPrChange w:id="13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ITU</w:instrText>
            </w:r>
            <w:r w:rsidR="009F4BD7" w:rsidRPr="00B1504A">
              <w:rPr>
                <w:i/>
                <w:iCs/>
                <w:lang w:val="ru-RU"/>
                <w:rPrChange w:id="14" w:author="Shishaev, Serguei" w:date="2013-06-13T15:14:00Z">
                  <w:rPr/>
                </w:rPrChange>
              </w:rPr>
              <w:instrText>-</w:instrText>
            </w:r>
            <w:r w:rsidR="009F4BD7" w:rsidRPr="00B1504A">
              <w:rPr>
                <w:i/>
                <w:iCs/>
                <w:lang w:val="ru-RU"/>
              </w:rPr>
              <w:instrText>T</w:instrText>
            </w:r>
            <w:r w:rsidR="009F4BD7" w:rsidRPr="00B1504A">
              <w:rPr>
                <w:i/>
                <w:iCs/>
                <w:lang w:val="ru-RU"/>
                <w:rPrChange w:id="15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wtsa</w:instrText>
            </w:r>
            <w:r w:rsidR="009F4BD7" w:rsidRPr="00B1504A">
              <w:rPr>
                <w:i/>
                <w:iCs/>
                <w:lang w:val="ru-RU"/>
                <w:rPrChange w:id="16" w:author="Shishaev, Serguei" w:date="2013-06-13T15:14:00Z">
                  <w:rPr/>
                </w:rPrChange>
              </w:rPr>
              <w:instrText>12/</w:instrText>
            </w:r>
            <w:r w:rsidR="009F4BD7" w:rsidRPr="00B1504A">
              <w:rPr>
                <w:i/>
                <w:iCs/>
                <w:lang w:val="ru-RU"/>
              </w:rPr>
              <w:instrText>Documents</w:instrText>
            </w:r>
            <w:r w:rsidR="009F4BD7" w:rsidRPr="00B1504A">
              <w:rPr>
                <w:i/>
                <w:iCs/>
                <w:lang w:val="ru-RU"/>
                <w:rPrChange w:id="17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resolutions</w:instrText>
            </w:r>
            <w:r w:rsidR="009F4BD7" w:rsidRPr="00B1504A">
              <w:rPr>
                <w:i/>
                <w:iCs/>
                <w:lang w:val="ru-RU"/>
                <w:rPrChange w:id="18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Resolution</w:instrText>
            </w:r>
            <w:r w:rsidR="009F4BD7" w:rsidRPr="00B1504A">
              <w:rPr>
                <w:i/>
                <w:iCs/>
                <w:lang w:val="ru-RU"/>
                <w:rPrChange w:id="19" w:author="Shishaev, Serguei" w:date="2013-06-13T15:14:00Z">
                  <w:rPr/>
                </w:rPrChange>
              </w:rPr>
              <w:instrText>%2076.</w:instrText>
            </w:r>
            <w:r w:rsidR="009F4BD7" w:rsidRPr="00B1504A">
              <w:rPr>
                <w:i/>
                <w:iCs/>
                <w:lang w:val="ru-RU"/>
              </w:rPr>
              <w:instrText>pdf</w:instrText>
            </w:r>
            <w:r w:rsidR="009F4BD7" w:rsidRPr="00B1504A">
              <w:rPr>
                <w:i/>
                <w:iCs/>
                <w:lang w:val="ru-RU"/>
                <w:rPrChange w:id="20" w:author="Shishaev, Serguei" w:date="2013-06-13T15:14:00Z">
                  <w:rPr/>
                </w:rPrChange>
              </w:rPr>
              <w:instrText xml:space="preserve">" </w:instrText>
            </w:r>
            <w:r w:rsidR="009F4BD7" w:rsidRPr="00B1504A">
              <w:rPr>
                <w:i/>
                <w:iCs/>
                <w:lang w:val="ru-RU"/>
              </w:rPr>
              <w:fldChar w:fldCharType="separate"/>
            </w:r>
            <w:r w:rsidR="009F4BD7" w:rsidRPr="00B1504A">
              <w:rPr>
                <w:rStyle w:val="Hyperlink"/>
                <w:i/>
                <w:iCs/>
                <w:lang w:val="ru-RU"/>
              </w:rPr>
              <w:t>Резолюция 76 (Пересм. Дубай, 2012 г.)</w:t>
            </w:r>
            <w:r w:rsidR="009F4BD7" w:rsidRPr="00B1504A">
              <w:rPr>
                <w:i/>
                <w:iCs/>
                <w:lang w:val="ru-RU"/>
              </w:rPr>
              <w:fldChar w:fldCharType="end"/>
            </w:r>
            <w:r w:rsidR="009F4BD7" w:rsidRPr="00B1504A">
              <w:rPr>
                <w:i/>
                <w:iCs/>
                <w:lang w:val="ru-RU"/>
              </w:rPr>
              <w:t xml:space="preserve"> ВАСЭ; </w:t>
            </w:r>
            <w:r w:rsidR="009F4BD7" w:rsidRPr="00B1504A">
              <w:rPr>
                <w:i/>
                <w:iCs/>
                <w:lang w:val="ru-RU"/>
              </w:rPr>
              <w:fldChar w:fldCharType="begin"/>
            </w:r>
            <w:r w:rsidR="009F4BD7" w:rsidRPr="00B1504A">
              <w:rPr>
                <w:i/>
                <w:iCs/>
                <w:lang w:val="ru-RU"/>
                <w:rPrChange w:id="21" w:author="Shishaev, Serguei" w:date="2013-06-13T15:14:00Z">
                  <w:rPr/>
                </w:rPrChange>
              </w:rPr>
              <w:instrText xml:space="preserve"> </w:instrText>
            </w:r>
            <w:r w:rsidR="009F4BD7" w:rsidRPr="00B1504A">
              <w:rPr>
                <w:i/>
                <w:iCs/>
                <w:lang w:val="ru-RU"/>
              </w:rPr>
              <w:instrText>HYPERLINK</w:instrText>
            </w:r>
            <w:r w:rsidR="009F4BD7" w:rsidRPr="00B1504A">
              <w:rPr>
                <w:i/>
                <w:iCs/>
                <w:lang w:val="ru-RU"/>
                <w:rPrChange w:id="22" w:author="Shishaev, Serguei" w:date="2013-06-13T15:14:00Z">
                  <w:rPr/>
                </w:rPrChange>
              </w:rPr>
              <w:instrText xml:space="preserve"> "</w:instrText>
            </w:r>
            <w:r w:rsidR="009F4BD7" w:rsidRPr="00B1504A">
              <w:rPr>
                <w:i/>
                <w:iCs/>
                <w:lang w:val="ru-RU"/>
              </w:rPr>
              <w:instrText>http</w:instrText>
            </w:r>
            <w:r w:rsidR="009F4BD7" w:rsidRPr="00B1504A">
              <w:rPr>
                <w:i/>
                <w:iCs/>
                <w:lang w:val="ru-RU"/>
                <w:rPrChange w:id="23" w:author="Shishaev, Serguei" w:date="2013-06-13T15:14:00Z">
                  <w:rPr/>
                </w:rPrChange>
              </w:rPr>
              <w:instrText>://</w:instrText>
            </w:r>
            <w:r w:rsidR="009F4BD7" w:rsidRPr="00B1504A">
              <w:rPr>
                <w:i/>
                <w:iCs/>
                <w:lang w:val="ru-RU"/>
              </w:rPr>
              <w:instrText>www</w:instrText>
            </w:r>
            <w:r w:rsidR="009F4BD7" w:rsidRPr="00B1504A">
              <w:rPr>
                <w:i/>
                <w:iCs/>
                <w:lang w:val="ru-RU"/>
                <w:rPrChange w:id="24" w:author="Shishaev, Serguei" w:date="2013-06-13T15:14:00Z">
                  <w:rPr/>
                </w:rPrChange>
              </w:rPr>
              <w:instrText>.</w:instrText>
            </w:r>
            <w:r w:rsidR="009F4BD7" w:rsidRPr="00B1504A">
              <w:rPr>
                <w:i/>
                <w:iCs/>
                <w:lang w:val="ru-RU"/>
              </w:rPr>
              <w:instrText>itu</w:instrText>
            </w:r>
            <w:r w:rsidR="009F4BD7" w:rsidRPr="00B1504A">
              <w:rPr>
                <w:i/>
                <w:iCs/>
                <w:lang w:val="ru-RU"/>
                <w:rPrChange w:id="25" w:author="Shishaev, Serguei" w:date="2013-06-13T15:14:00Z">
                  <w:rPr/>
                </w:rPrChange>
              </w:rPr>
              <w:instrText>.</w:instrText>
            </w:r>
            <w:r w:rsidR="009F4BD7" w:rsidRPr="00B1504A">
              <w:rPr>
                <w:i/>
                <w:iCs/>
                <w:lang w:val="ru-RU"/>
              </w:rPr>
              <w:instrText>int</w:instrText>
            </w:r>
            <w:r w:rsidR="009F4BD7" w:rsidRPr="00B1504A">
              <w:rPr>
                <w:i/>
                <w:iCs/>
                <w:lang w:val="ru-RU"/>
                <w:rPrChange w:id="26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ITU</w:instrText>
            </w:r>
            <w:r w:rsidR="009F4BD7" w:rsidRPr="00B1504A">
              <w:rPr>
                <w:i/>
                <w:iCs/>
                <w:lang w:val="ru-RU"/>
                <w:rPrChange w:id="27" w:author="Shishaev, Serguei" w:date="2013-06-13T15:14:00Z">
                  <w:rPr/>
                </w:rPrChange>
              </w:rPr>
              <w:instrText>-</w:instrText>
            </w:r>
            <w:r w:rsidR="009F4BD7" w:rsidRPr="00B1504A">
              <w:rPr>
                <w:i/>
                <w:iCs/>
                <w:lang w:val="ru-RU"/>
              </w:rPr>
              <w:instrText>D</w:instrText>
            </w:r>
            <w:r w:rsidR="009F4BD7" w:rsidRPr="00B1504A">
              <w:rPr>
                <w:i/>
                <w:iCs/>
                <w:lang w:val="ru-RU"/>
                <w:rPrChange w:id="28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tech</w:instrText>
            </w:r>
            <w:r w:rsidR="009F4BD7" w:rsidRPr="00B1504A">
              <w:rPr>
                <w:i/>
                <w:iCs/>
                <w:lang w:val="ru-RU"/>
                <w:rPrChange w:id="29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NGN</w:instrText>
            </w:r>
            <w:r w:rsidR="009F4BD7" w:rsidRPr="00B1504A">
              <w:rPr>
                <w:i/>
                <w:iCs/>
                <w:lang w:val="ru-RU"/>
                <w:rPrChange w:id="30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ConformanceInterop</w:instrText>
            </w:r>
            <w:r w:rsidR="009F4BD7" w:rsidRPr="00B1504A">
              <w:rPr>
                <w:i/>
                <w:iCs/>
                <w:lang w:val="ru-RU"/>
                <w:rPrChange w:id="31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WTDC</w:instrText>
            </w:r>
            <w:r w:rsidR="009F4BD7" w:rsidRPr="00B1504A">
              <w:rPr>
                <w:i/>
                <w:iCs/>
                <w:lang w:val="ru-RU"/>
                <w:rPrChange w:id="32" w:author="Shishaev, Serguei" w:date="2013-06-13T15:14:00Z">
                  <w:rPr/>
                </w:rPrChange>
              </w:rPr>
              <w:instrText>10_</w:instrText>
            </w:r>
            <w:r w:rsidR="009F4BD7" w:rsidRPr="00B1504A">
              <w:rPr>
                <w:i/>
                <w:iCs/>
                <w:lang w:val="ru-RU"/>
              </w:rPr>
              <w:instrText>Res</w:instrText>
            </w:r>
            <w:r w:rsidR="009F4BD7" w:rsidRPr="00B1504A">
              <w:rPr>
                <w:i/>
                <w:iCs/>
                <w:lang w:val="ru-RU"/>
                <w:rPrChange w:id="33" w:author="Shishaev, Serguei" w:date="2013-06-13T15:14:00Z">
                  <w:rPr/>
                </w:rPrChange>
              </w:rPr>
              <w:instrText>47.</w:instrText>
            </w:r>
            <w:r w:rsidR="009F4BD7" w:rsidRPr="00B1504A">
              <w:rPr>
                <w:i/>
                <w:iCs/>
                <w:lang w:val="ru-RU"/>
              </w:rPr>
              <w:instrText>pdf</w:instrText>
            </w:r>
            <w:r w:rsidR="009F4BD7" w:rsidRPr="00B1504A">
              <w:rPr>
                <w:i/>
                <w:iCs/>
                <w:lang w:val="ru-RU"/>
                <w:rPrChange w:id="34" w:author="Shishaev, Serguei" w:date="2013-06-13T15:14:00Z">
                  <w:rPr/>
                </w:rPrChange>
              </w:rPr>
              <w:instrText xml:space="preserve">" </w:instrText>
            </w:r>
            <w:r w:rsidR="009F4BD7" w:rsidRPr="00B1504A">
              <w:rPr>
                <w:i/>
                <w:iCs/>
                <w:lang w:val="ru-RU"/>
              </w:rPr>
              <w:fldChar w:fldCharType="separate"/>
            </w:r>
            <w:r w:rsidR="009F4BD7" w:rsidRPr="00B1504A">
              <w:rPr>
                <w:rStyle w:val="Hyperlink"/>
                <w:i/>
                <w:iCs/>
                <w:lang w:val="ru-RU"/>
              </w:rPr>
              <w:t>Резолюция 47 (</w:t>
            </w:r>
            <w:r w:rsidR="004A3486" w:rsidRPr="00B1504A">
              <w:rPr>
                <w:rStyle w:val="Hyperlink"/>
                <w:i/>
                <w:iCs/>
                <w:lang w:val="ru-RU" w:bidi="ar-EG"/>
              </w:rPr>
              <w:t>Дубай</w:t>
            </w:r>
            <w:r w:rsidR="009F4BD7" w:rsidRPr="00B1504A">
              <w:rPr>
                <w:rStyle w:val="Hyperlink"/>
                <w:i/>
                <w:iCs/>
                <w:lang w:val="ru-RU"/>
              </w:rPr>
              <w:t>, 201</w:t>
            </w:r>
            <w:r w:rsidR="004A3486" w:rsidRPr="00B1504A">
              <w:rPr>
                <w:rStyle w:val="Hyperlink"/>
                <w:i/>
                <w:iCs/>
                <w:lang w:val="ru-RU"/>
              </w:rPr>
              <w:t>4</w:t>
            </w:r>
            <w:r w:rsidR="009F4BD7" w:rsidRPr="00B1504A">
              <w:rPr>
                <w:rStyle w:val="Hyperlink"/>
                <w:i/>
                <w:iCs/>
                <w:lang w:val="ru-RU"/>
              </w:rPr>
              <w:t> г.)</w:t>
            </w:r>
            <w:r w:rsidR="009F4BD7" w:rsidRPr="00B1504A">
              <w:rPr>
                <w:i/>
                <w:iCs/>
                <w:lang w:val="ru-RU"/>
              </w:rPr>
              <w:fldChar w:fldCharType="end"/>
            </w:r>
            <w:r w:rsidR="009F4BD7" w:rsidRPr="00B1504A">
              <w:rPr>
                <w:i/>
                <w:iCs/>
                <w:lang w:val="ru-RU"/>
              </w:rPr>
              <w:t xml:space="preserve"> ВКРЭ; </w:t>
            </w:r>
            <w:r w:rsidR="009F4BD7" w:rsidRPr="00B1504A">
              <w:rPr>
                <w:i/>
                <w:iCs/>
                <w:lang w:val="ru-RU"/>
              </w:rPr>
              <w:fldChar w:fldCharType="begin"/>
            </w:r>
            <w:r w:rsidR="009F4BD7" w:rsidRPr="00B1504A">
              <w:rPr>
                <w:i/>
                <w:iCs/>
                <w:lang w:val="ru-RU"/>
                <w:rPrChange w:id="35" w:author="Shishaev, Serguei" w:date="2013-06-13T15:14:00Z">
                  <w:rPr/>
                </w:rPrChange>
              </w:rPr>
              <w:instrText xml:space="preserve"> </w:instrText>
            </w:r>
            <w:r w:rsidR="009F4BD7" w:rsidRPr="00B1504A">
              <w:rPr>
                <w:i/>
                <w:iCs/>
                <w:lang w:val="ru-RU"/>
              </w:rPr>
              <w:instrText>HYPERLINK</w:instrText>
            </w:r>
            <w:r w:rsidR="009F4BD7" w:rsidRPr="00B1504A">
              <w:rPr>
                <w:i/>
                <w:iCs/>
                <w:lang w:val="ru-RU"/>
                <w:rPrChange w:id="36" w:author="Shishaev, Serguei" w:date="2013-06-13T15:14:00Z">
                  <w:rPr/>
                </w:rPrChange>
              </w:rPr>
              <w:instrText xml:space="preserve"> "</w:instrText>
            </w:r>
            <w:r w:rsidR="009F4BD7" w:rsidRPr="00B1504A">
              <w:rPr>
                <w:i/>
                <w:iCs/>
                <w:lang w:val="ru-RU"/>
              </w:rPr>
              <w:instrText>http</w:instrText>
            </w:r>
            <w:r w:rsidR="009F4BD7" w:rsidRPr="00B1504A">
              <w:rPr>
                <w:i/>
                <w:iCs/>
                <w:lang w:val="ru-RU"/>
                <w:rPrChange w:id="37" w:author="Shishaev, Serguei" w:date="2013-06-13T15:14:00Z">
                  <w:rPr/>
                </w:rPrChange>
              </w:rPr>
              <w:instrText>://</w:instrText>
            </w:r>
            <w:r w:rsidR="009F4BD7" w:rsidRPr="00B1504A">
              <w:rPr>
                <w:i/>
                <w:iCs/>
                <w:lang w:val="ru-RU"/>
              </w:rPr>
              <w:instrText>www</w:instrText>
            </w:r>
            <w:r w:rsidR="009F4BD7" w:rsidRPr="00B1504A">
              <w:rPr>
                <w:i/>
                <w:iCs/>
                <w:lang w:val="ru-RU"/>
                <w:rPrChange w:id="38" w:author="Shishaev, Serguei" w:date="2013-06-13T15:14:00Z">
                  <w:rPr/>
                </w:rPrChange>
              </w:rPr>
              <w:instrText>.</w:instrText>
            </w:r>
            <w:r w:rsidR="009F4BD7" w:rsidRPr="00B1504A">
              <w:rPr>
                <w:i/>
                <w:iCs/>
                <w:lang w:val="ru-RU"/>
              </w:rPr>
              <w:instrText>itu</w:instrText>
            </w:r>
            <w:r w:rsidR="009F4BD7" w:rsidRPr="00B1504A">
              <w:rPr>
                <w:i/>
                <w:iCs/>
                <w:lang w:val="ru-RU"/>
                <w:rPrChange w:id="39" w:author="Shishaev, Serguei" w:date="2013-06-13T15:14:00Z">
                  <w:rPr/>
                </w:rPrChange>
              </w:rPr>
              <w:instrText>.</w:instrText>
            </w:r>
            <w:r w:rsidR="009F4BD7" w:rsidRPr="00B1504A">
              <w:rPr>
                <w:i/>
                <w:iCs/>
                <w:lang w:val="ru-RU"/>
              </w:rPr>
              <w:instrText>int</w:instrText>
            </w:r>
            <w:r w:rsidR="009F4BD7" w:rsidRPr="00B1504A">
              <w:rPr>
                <w:i/>
                <w:iCs/>
                <w:lang w:val="ru-RU"/>
                <w:rPrChange w:id="40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pub</w:instrText>
            </w:r>
            <w:r w:rsidR="009F4BD7" w:rsidRPr="00B1504A">
              <w:rPr>
                <w:i/>
                <w:iCs/>
                <w:lang w:val="ru-RU"/>
                <w:rPrChange w:id="41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i/>
                <w:iCs/>
                <w:lang w:val="ru-RU"/>
              </w:rPr>
              <w:instrText>R</w:instrText>
            </w:r>
            <w:r w:rsidR="009F4BD7" w:rsidRPr="00B1504A">
              <w:rPr>
                <w:i/>
                <w:iCs/>
                <w:lang w:val="ru-RU"/>
                <w:rPrChange w:id="42" w:author="Shishaev, Serguei" w:date="2013-06-13T15:14:00Z">
                  <w:rPr/>
                </w:rPrChange>
              </w:rPr>
              <w:instrText>-</w:instrText>
            </w:r>
            <w:r w:rsidR="009F4BD7" w:rsidRPr="00B1504A">
              <w:rPr>
                <w:i/>
                <w:iCs/>
                <w:lang w:val="ru-RU"/>
              </w:rPr>
              <w:instrText>RES</w:instrText>
            </w:r>
            <w:r w:rsidR="009F4BD7" w:rsidRPr="00B1504A">
              <w:rPr>
                <w:i/>
                <w:iCs/>
                <w:lang w:val="ru-RU"/>
                <w:rPrChange w:id="43" w:author="Shishaev, Serguei" w:date="2013-06-13T15:14:00Z">
                  <w:rPr/>
                </w:rPrChange>
              </w:rPr>
              <w:instrText>-</w:instrText>
            </w:r>
            <w:r w:rsidR="009F4BD7" w:rsidRPr="00B1504A">
              <w:rPr>
                <w:i/>
                <w:iCs/>
                <w:lang w:val="ru-RU"/>
              </w:rPr>
              <w:instrText>R</w:instrText>
            </w:r>
            <w:r w:rsidR="009F4BD7" w:rsidRPr="00B1504A">
              <w:rPr>
                <w:i/>
                <w:iCs/>
                <w:lang w:val="ru-RU"/>
                <w:rPrChange w:id="44" w:author="Shishaev, Serguei" w:date="2013-06-13T15:14:00Z">
                  <w:rPr/>
                </w:rPrChange>
              </w:rPr>
              <w:instrText xml:space="preserve">.62-2012" </w:instrText>
            </w:r>
            <w:r w:rsidR="009F4BD7" w:rsidRPr="00B1504A">
              <w:rPr>
                <w:i/>
                <w:iCs/>
                <w:lang w:val="ru-RU"/>
              </w:rPr>
              <w:fldChar w:fldCharType="separate"/>
            </w:r>
            <w:r w:rsidR="009F4BD7" w:rsidRPr="00B1504A">
              <w:rPr>
                <w:rStyle w:val="Hyperlink"/>
                <w:i/>
                <w:iCs/>
                <w:lang w:val="ru-RU"/>
              </w:rPr>
              <w:t>Резолюция МСЭ-R 62 (Женева, 2012 г.)</w:t>
            </w:r>
            <w:r w:rsidR="009F4BD7" w:rsidRPr="00B1504A">
              <w:rPr>
                <w:i/>
                <w:iCs/>
                <w:lang w:val="ru-RU"/>
              </w:rPr>
              <w:fldChar w:fldCharType="end"/>
            </w:r>
            <w:r w:rsidR="009F4BD7" w:rsidRPr="00B1504A">
              <w:rPr>
                <w:i/>
                <w:iCs/>
                <w:lang w:val="ru-RU"/>
              </w:rPr>
              <w:t xml:space="preserve"> АР; веб-сайт "</w:t>
            </w:r>
            <w:r w:rsidR="009F4BD7" w:rsidRPr="00B1504A">
              <w:rPr>
                <w:rStyle w:val="Hyperlink"/>
                <w:i/>
                <w:iCs/>
                <w:lang w:val="ru-RU"/>
              </w:rPr>
              <w:fldChar w:fldCharType="begin"/>
            </w:r>
            <w:r w:rsidR="009F4BD7" w:rsidRPr="00B1504A">
              <w:rPr>
                <w:rStyle w:val="Hyperlink"/>
                <w:i/>
                <w:iCs/>
                <w:lang w:val="ru-RU"/>
                <w:rPrChange w:id="45" w:author="Shishaev, Serguei" w:date="2013-06-13T15:14:00Z">
                  <w:rPr/>
                </w:rPrChange>
              </w:rPr>
              <w:instrText xml:space="preserve"> 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HYPERLINK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46" w:author="Shishaev, Serguei" w:date="2013-06-13T15:14:00Z">
                  <w:rPr/>
                </w:rPrChange>
              </w:rPr>
              <w:instrText xml:space="preserve"> "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http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47" w:author="Shishaev, Serguei" w:date="2013-06-13T15:14:00Z">
                  <w:rPr/>
                </w:rPrChange>
              </w:rPr>
              <w:instrText>://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www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48" w:author="Shishaev, Serguei" w:date="2013-06-13T15:14:00Z">
                  <w:rPr/>
                </w:rPrChange>
              </w:rPr>
              <w:instrText>.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itu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49" w:author="Shishaev, Serguei" w:date="2013-06-13T15:14:00Z">
                  <w:rPr/>
                </w:rPrChange>
              </w:rPr>
              <w:instrText>.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int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50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net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51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ITU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52" w:author="Shishaev, Serguei" w:date="2013-06-13T15:14:00Z">
                  <w:rPr/>
                </w:rPrChange>
              </w:rPr>
              <w:instrText>-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T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53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cdb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54" w:author="Shishaev, Serguei" w:date="2013-06-13T15:14:00Z">
                  <w:rPr/>
                </w:rPrChange>
              </w:rPr>
              <w:instrText>/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Default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55" w:author="Shishaev, Serguei" w:date="2013-06-13T15:14:00Z">
                  <w:rPr/>
                </w:rPrChange>
              </w:rPr>
              <w:instrText>.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instrText>aspx</w:instrText>
            </w:r>
            <w:r w:rsidR="009F4BD7" w:rsidRPr="00B1504A">
              <w:rPr>
                <w:rStyle w:val="Hyperlink"/>
                <w:i/>
                <w:iCs/>
                <w:lang w:val="ru-RU"/>
                <w:rPrChange w:id="56" w:author="Shishaev, Serguei" w:date="2013-06-13T15:14:00Z">
                  <w:rPr/>
                </w:rPrChange>
              </w:rPr>
              <w:instrText xml:space="preserve">" </w:instrText>
            </w:r>
            <w:r w:rsidR="009F4BD7" w:rsidRPr="00B1504A">
              <w:rPr>
                <w:rStyle w:val="Hyperlink"/>
                <w:i/>
                <w:iCs/>
                <w:lang w:val="ru-RU"/>
              </w:rPr>
              <w:fldChar w:fldCharType="separate"/>
            </w:r>
            <w:r w:rsidR="009F4BD7" w:rsidRPr="00B1504A">
              <w:rPr>
                <w:rStyle w:val="Hyperlink"/>
                <w:i/>
                <w:iCs/>
                <w:lang w:val="ru-RU"/>
              </w:rPr>
              <w:t>Портал МСЭ по вопросам соответствия и функциональной совместимости</w:t>
            </w:r>
            <w:r w:rsidR="009F4BD7" w:rsidRPr="00B1504A">
              <w:rPr>
                <w:rStyle w:val="Hyperlink"/>
                <w:i/>
                <w:iCs/>
                <w:lang w:val="ru-RU"/>
              </w:rPr>
              <w:fldChar w:fldCharType="end"/>
            </w:r>
            <w:r w:rsidR="009F4BD7" w:rsidRPr="00B1504A">
              <w:rPr>
                <w:i/>
                <w:iCs/>
                <w:lang w:val="ru-RU"/>
              </w:rPr>
              <w:t xml:space="preserve">", </w:t>
            </w:r>
            <w:r w:rsidR="00D75B14" w:rsidRPr="00B1504A">
              <w:rPr>
                <w:i/>
                <w:iCs/>
                <w:lang w:val="ru-RU"/>
              </w:rPr>
              <w:t xml:space="preserve">Документы </w:t>
            </w:r>
            <w:hyperlink r:id="rId11" w:history="1">
              <w:r w:rsidR="004A3486" w:rsidRPr="00B1504A">
                <w:rPr>
                  <w:rStyle w:val="Hyperlink"/>
                  <w:i/>
                  <w:iCs/>
                  <w:szCs w:val="24"/>
                  <w:lang w:val="ru-RU"/>
                </w:rPr>
                <w:t>C12/48</w:t>
              </w:r>
            </w:hyperlink>
            <w:r w:rsidR="004A3486" w:rsidRPr="00B1504A">
              <w:rPr>
                <w:lang w:val="ru-RU"/>
              </w:rPr>
              <w:t>,</w:t>
            </w:r>
            <w:r w:rsidR="004A3486" w:rsidRPr="00B1504A">
              <w:rPr>
                <w:i/>
                <w:iCs/>
                <w:lang w:val="ru-RU"/>
              </w:rPr>
              <w:t xml:space="preserve"> </w:t>
            </w:r>
            <w:hyperlink r:id="rId12" w:history="1">
              <w:r w:rsidR="004A3486" w:rsidRPr="00B1504A">
                <w:rPr>
                  <w:rStyle w:val="Hyperlink"/>
                  <w:i/>
                  <w:iCs/>
                  <w:szCs w:val="24"/>
                  <w:lang w:val="ru-RU"/>
                </w:rPr>
                <w:t>C13/24(Rev.1)</w:t>
              </w:r>
            </w:hyperlink>
            <w:r w:rsidR="004A3486" w:rsidRPr="00B1504A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="004A3486" w:rsidRPr="00B1504A">
                <w:rPr>
                  <w:rStyle w:val="Hyperlink"/>
                  <w:i/>
                  <w:iCs/>
                  <w:szCs w:val="24"/>
                  <w:lang w:val="ru-RU"/>
                </w:rPr>
                <w:t>C14/24(Rev.1)</w:t>
              </w:r>
            </w:hyperlink>
            <w:r w:rsidR="009F4BD7" w:rsidRPr="00B1504A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:rsidR="00020C2E" w:rsidRPr="00B1504A" w:rsidRDefault="00020C2E" w:rsidP="00020C2E">
      <w:pPr>
        <w:rPr>
          <w:sz w:val="26"/>
          <w:lang w:val="ru-RU"/>
        </w:rPr>
      </w:pPr>
      <w:r w:rsidRPr="00B1504A">
        <w:rPr>
          <w:lang w:val="ru-RU"/>
        </w:rPr>
        <w:br w:type="page"/>
      </w:r>
    </w:p>
    <w:p w:rsidR="009F4BD7" w:rsidRPr="00B1504A" w:rsidRDefault="009F4BD7" w:rsidP="00020C2E">
      <w:pPr>
        <w:pStyle w:val="Heading1"/>
        <w:rPr>
          <w:lang w:val="ru-RU"/>
        </w:rPr>
      </w:pPr>
      <w:r w:rsidRPr="00B1504A">
        <w:rPr>
          <w:lang w:val="ru-RU"/>
        </w:rPr>
        <w:lastRenderedPageBreak/>
        <w:t>1</w:t>
      </w:r>
      <w:r w:rsidRPr="00B1504A">
        <w:rPr>
          <w:lang w:val="ru-RU"/>
        </w:rPr>
        <w:tab/>
        <w:t>Введение</w:t>
      </w:r>
    </w:p>
    <w:p w:rsidR="009F4BD7" w:rsidRPr="00B1504A" w:rsidRDefault="009F4BD7" w:rsidP="00020C2E">
      <w:pPr>
        <w:rPr>
          <w:lang w:val="ru-RU"/>
        </w:rPr>
      </w:pPr>
      <w:r w:rsidRPr="00B1504A">
        <w:rPr>
          <w:lang w:val="ru-RU"/>
        </w:rPr>
        <w:t>1.1</w:t>
      </w:r>
      <w:r w:rsidRPr="00B1504A">
        <w:rPr>
          <w:lang w:val="ru-RU"/>
        </w:rPr>
        <w:tab/>
        <w:t xml:space="preserve">Резолюция 177 (Гвадалахара, 2010 г.) "Соответствие и функциональная совместимость" </w:t>
      </w:r>
      <w:r w:rsidR="009264DF" w:rsidRPr="00B1504A">
        <w:rPr>
          <w:lang w:val="ru-RU"/>
        </w:rPr>
        <w:t xml:space="preserve">(C&amp;I) </w:t>
      </w:r>
      <w:r w:rsidRPr="00B1504A">
        <w:rPr>
          <w:lang w:val="ru-RU"/>
        </w:rPr>
        <w:t>была первоначально принята на ПК-10 после первого принятия Резолюции 76 ВАСЭ-08</w:t>
      </w:r>
      <w:r w:rsidR="002D1A11" w:rsidRPr="00B1504A">
        <w:rPr>
          <w:lang w:val="ru-RU"/>
        </w:rPr>
        <w:t xml:space="preserve"> (обновлена на ВАСЭ-12)</w:t>
      </w:r>
      <w:r w:rsidRPr="00B1504A">
        <w:rPr>
          <w:lang w:val="ru-RU"/>
        </w:rPr>
        <w:t xml:space="preserve"> и Резолюции 47 ВКРЭ-10</w:t>
      </w:r>
      <w:r w:rsidR="002D1A11" w:rsidRPr="00B1504A">
        <w:rPr>
          <w:lang w:val="ru-RU"/>
        </w:rPr>
        <w:t xml:space="preserve"> (обновлена на ВКРЭ-14)</w:t>
      </w:r>
      <w:r w:rsidRPr="00B1504A">
        <w:rPr>
          <w:lang w:val="ru-RU"/>
        </w:rPr>
        <w:t>. В</w:t>
      </w:r>
      <w:r w:rsidR="006C22A0" w:rsidRPr="00B1504A">
        <w:rPr>
          <w:lang w:val="ru-RU"/>
        </w:rPr>
        <w:t xml:space="preserve"> 2012 году АР приняла Резолюцию </w:t>
      </w:r>
      <w:r w:rsidRPr="00B1504A">
        <w:rPr>
          <w:lang w:val="ru-RU"/>
        </w:rPr>
        <w:t>МСЭ</w:t>
      </w:r>
      <w:r w:rsidR="006C22A0" w:rsidRPr="00B1504A">
        <w:rPr>
          <w:lang w:val="ru-RU"/>
        </w:rPr>
        <w:noBreakHyphen/>
      </w:r>
      <w:r w:rsidRPr="00B1504A">
        <w:rPr>
          <w:spacing w:val="4"/>
          <w:lang w:val="ru-RU"/>
        </w:rPr>
        <w:t xml:space="preserve">R 62. </w:t>
      </w:r>
    </w:p>
    <w:p w:rsidR="009F4BD7" w:rsidRPr="00B1504A" w:rsidRDefault="009F4BD7" w:rsidP="00020C2E">
      <w:pPr>
        <w:rPr>
          <w:lang w:val="ru-RU"/>
        </w:rPr>
      </w:pPr>
      <w:r w:rsidRPr="00B1504A">
        <w:rPr>
          <w:lang w:val="ru-RU"/>
        </w:rPr>
        <w:t>1.2</w:t>
      </w:r>
      <w:r w:rsidRPr="00B1504A">
        <w:rPr>
          <w:lang w:val="ru-RU"/>
        </w:rPr>
        <w:tab/>
        <w:t xml:space="preserve">Программа </w:t>
      </w:r>
      <w:r w:rsidR="009264DF" w:rsidRPr="00B1504A">
        <w:rPr>
          <w:lang w:val="ru-RU"/>
        </w:rPr>
        <w:t xml:space="preserve">МСЭ </w:t>
      </w:r>
      <w:r w:rsidR="000D3845" w:rsidRPr="00B1504A">
        <w:rPr>
          <w:lang w:val="ru-RU"/>
        </w:rPr>
        <w:t xml:space="preserve">по </w:t>
      </w:r>
      <w:r w:rsidR="009264DF" w:rsidRPr="00B1504A">
        <w:rPr>
          <w:lang w:val="ru-RU"/>
        </w:rPr>
        <w:t xml:space="preserve">C&amp;I, проведение которой поручено в </w:t>
      </w:r>
      <w:r w:rsidRPr="00B1504A">
        <w:rPr>
          <w:lang w:val="ru-RU"/>
        </w:rPr>
        <w:t>Резолюци</w:t>
      </w:r>
      <w:r w:rsidR="009264DF" w:rsidRPr="00B1504A">
        <w:rPr>
          <w:lang w:val="ru-RU"/>
        </w:rPr>
        <w:t>и</w:t>
      </w:r>
      <w:r w:rsidRPr="00B1504A">
        <w:rPr>
          <w:lang w:val="ru-RU"/>
        </w:rPr>
        <w:t xml:space="preserve"> 177 </w:t>
      </w:r>
      <w:r w:rsidR="009264DF" w:rsidRPr="00B1504A">
        <w:rPr>
          <w:lang w:val="ru-RU"/>
        </w:rPr>
        <w:t>(Гвадалахара, 20</w:t>
      </w:r>
      <w:r w:rsidRPr="00B1504A">
        <w:rPr>
          <w:lang w:val="ru-RU"/>
        </w:rPr>
        <w:t>10</w:t>
      </w:r>
      <w:r w:rsidR="009264DF" w:rsidRPr="00B1504A">
        <w:rPr>
          <w:lang w:val="ru-RU"/>
        </w:rPr>
        <w:t> г.)</w:t>
      </w:r>
      <w:r w:rsidRPr="00B1504A">
        <w:rPr>
          <w:lang w:val="ru-RU"/>
        </w:rPr>
        <w:t xml:space="preserve">, базируется на четырех основных задачах: </w:t>
      </w:r>
      <w:r w:rsidR="001E2524" w:rsidRPr="00B1504A">
        <w:rPr>
          <w:lang w:val="ru-RU"/>
        </w:rPr>
        <w:t>Задача </w:t>
      </w:r>
      <w:r w:rsidRPr="00B1504A">
        <w:rPr>
          <w:lang w:val="ru-RU"/>
        </w:rPr>
        <w:t xml:space="preserve">1 – оценка соответствия; </w:t>
      </w:r>
      <w:r w:rsidR="001E2524" w:rsidRPr="00B1504A">
        <w:rPr>
          <w:lang w:val="ru-RU"/>
        </w:rPr>
        <w:t>Задача </w:t>
      </w:r>
      <w:r w:rsidRPr="00B1504A">
        <w:rPr>
          <w:lang w:val="ru-RU"/>
        </w:rPr>
        <w:t xml:space="preserve">2 – мероприятия, касающиеся функциональной совместимости; </w:t>
      </w:r>
      <w:r w:rsidR="001E2524" w:rsidRPr="00B1504A">
        <w:rPr>
          <w:lang w:val="ru-RU"/>
        </w:rPr>
        <w:t>Задача </w:t>
      </w:r>
      <w:r w:rsidRPr="00B1504A">
        <w:rPr>
          <w:lang w:val="ru-RU"/>
        </w:rPr>
        <w:t xml:space="preserve">3 – создание потенциала; и </w:t>
      </w:r>
      <w:r w:rsidR="001E2524" w:rsidRPr="00B1504A">
        <w:rPr>
          <w:lang w:val="ru-RU"/>
        </w:rPr>
        <w:t>Задача </w:t>
      </w:r>
      <w:r w:rsidRPr="00B1504A">
        <w:rPr>
          <w:lang w:val="ru-RU"/>
        </w:rPr>
        <w:t>4 – создание центров тестирования и программ по C&amp;I в развивающихся странах.</w:t>
      </w:r>
    </w:p>
    <w:p w:rsidR="009F4BD7" w:rsidRPr="00B1504A" w:rsidRDefault="009F4BD7" w:rsidP="00020C2E">
      <w:pPr>
        <w:rPr>
          <w:lang w:val="ru-RU"/>
        </w:rPr>
      </w:pPr>
      <w:r w:rsidRPr="00B1504A">
        <w:rPr>
          <w:lang w:val="ru-RU"/>
        </w:rPr>
        <w:t>1.3</w:t>
      </w:r>
      <w:r w:rsidRPr="00B1504A">
        <w:rPr>
          <w:lang w:val="ru-RU"/>
        </w:rPr>
        <w:tab/>
        <w:t xml:space="preserve">Выполнением </w:t>
      </w:r>
      <w:hyperlink r:id="rId14" w:history="1">
        <w:r w:rsidR="001E2524">
          <w:rPr>
            <w:rStyle w:val="Hyperlink"/>
            <w:rFonts w:asciiTheme="minorHAnsi" w:hAnsiTheme="minorHAnsi"/>
            <w:szCs w:val="22"/>
            <w:lang w:val="ru-RU"/>
          </w:rPr>
          <w:t>Задач 1 и 2</w:t>
        </w:r>
      </w:hyperlink>
      <w:r w:rsidRPr="00B1504A">
        <w:rPr>
          <w:lang w:val="ru-RU"/>
        </w:rPr>
        <w:t xml:space="preserve"> руководит Бюро стандартизации электросвязи (БСЭ), выполнением </w:t>
      </w:r>
      <w:hyperlink r:id="rId15" w:history="1">
        <w:r w:rsidR="001E2524" w:rsidRPr="00B1504A">
          <w:rPr>
            <w:rStyle w:val="Hyperlink"/>
            <w:rFonts w:asciiTheme="minorHAnsi" w:hAnsiTheme="minorHAnsi"/>
            <w:szCs w:val="22"/>
            <w:lang w:val="ru-RU"/>
          </w:rPr>
          <w:t>Задач 3 и 4</w:t>
        </w:r>
      </w:hyperlink>
      <w:r w:rsidRPr="00B1504A">
        <w:rPr>
          <w:lang w:val="ru-RU"/>
        </w:rPr>
        <w:t xml:space="preserve"> – Бюро развития электросвязи (БРЭ). МСЭ-R продолжает сотрудничество с МСЭ-Т и МСЭ-D и предоставляет по их просьбе информацию по вопросам проверки на </w:t>
      </w:r>
      <w:r w:rsidR="00D168CC" w:rsidRPr="00B1504A">
        <w:rPr>
          <w:lang w:val="ru-RU"/>
        </w:rPr>
        <w:t>C&amp;I</w:t>
      </w:r>
      <w:r w:rsidRPr="00B1504A">
        <w:rPr>
          <w:lang w:val="ru-RU"/>
        </w:rPr>
        <w:t>.</w:t>
      </w:r>
    </w:p>
    <w:p w:rsidR="007F35C6" w:rsidRPr="00B1504A" w:rsidRDefault="007F35C6" w:rsidP="00020C2E">
      <w:pPr>
        <w:rPr>
          <w:lang w:val="ru-RU"/>
        </w:rPr>
      </w:pPr>
      <w:r w:rsidRPr="00B1504A">
        <w:rPr>
          <w:rFonts w:cstheme="minorHAnsi"/>
          <w:lang w:val="ru-RU"/>
        </w:rPr>
        <w:t>1.4</w:t>
      </w:r>
      <w:r w:rsidRPr="00B1504A">
        <w:rPr>
          <w:rFonts w:cstheme="minorHAnsi"/>
          <w:lang w:val="ru-RU"/>
        </w:rPr>
        <w:tab/>
      </w:r>
      <w:r w:rsidR="00E77CCD" w:rsidRPr="00B1504A">
        <w:rPr>
          <w:rFonts w:cstheme="minorHAnsi"/>
          <w:lang w:val="ru-RU"/>
        </w:rPr>
        <w:t>ВАСЭ</w:t>
      </w:r>
      <w:r w:rsidRPr="00B1504A">
        <w:rPr>
          <w:rFonts w:cstheme="minorHAnsi"/>
          <w:lang w:val="ru-RU"/>
        </w:rPr>
        <w:t xml:space="preserve">-12 </w:t>
      </w:r>
      <w:r w:rsidR="00E77CCD" w:rsidRPr="00B1504A">
        <w:rPr>
          <w:rFonts w:cstheme="minorHAnsi"/>
          <w:lang w:val="ru-RU"/>
        </w:rPr>
        <w:t xml:space="preserve">поручила 11-й Исследовательской комиссии МСЭ-Т </w:t>
      </w:r>
      <w:r w:rsidRPr="00B1504A">
        <w:rPr>
          <w:rFonts w:cstheme="minorHAnsi"/>
          <w:lang w:val="ru-RU"/>
        </w:rPr>
        <w:t>(</w:t>
      </w:r>
      <w:r w:rsidR="00E77CCD" w:rsidRPr="00B1504A">
        <w:rPr>
          <w:rFonts w:cstheme="minorHAnsi"/>
          <w:lang w:val="ru-RU"/>
        </w:rPr>
        <w:t>ИК</w:t>
      </w:r>
      <w:r w:rsidRPr="00B1504A">
        <w:rPr>
          <w:rFonts w:cstheme="minorHAnsi"/>
          <w:lang w:val="ru-RU"/>
        </w:rPr>
        <w:t xml:space="preserve">11) </w:t>
      </w:r>
      <w:r w:rsidR="000D3845" w:rsidRPr="00B1504A">
        <w:rPr>
          <w:lang w:val="ru-RU"/>
        </w:rPr>
        <w:t>координировать деятельность МСЭ-Т, связанную с программой МСЭ по C&amp;I, на уровне всех</w:t>
      </w:r>
      <w:r w:rsidR="000D3845" w:rsidRPr="00B1504A">
        <w:rPr>
          <w:rFonts w:cstheme="minorHAnsi"/>
          <w:lang w:val="ru-RU"/>
        </w:rPr>
        <w:t xml:space="preserve"> исследовательских комиссий МСЭ-Т</w:t>
      </w:r>
      <w:r w:rsidRPr="00B1504A">
        <w:rPr>
          <w:rFonts w:cstheme="minorHAnsi"/>
          <w:lang w:val="ru-RU"/>
        </w:rPr>
        <w:t>.</w:t>
      </w:r>
      <w:r w:rsidR="00D17E51" w:rsidRPr="00B1504A">
        <w:rPr>
          <w:rFonts w:cstheme="minorHAnsi"/>
          <w:lang w:val="ru-RU"/>
        </w:rPr>
        <w:t xml:space="preserve"> ИК11 МСЭ-Т создала рабочую группу </w:t>
      </w:r>
      <w:r w:rsidR="00D17E51" w:rsidRPr="00B1504A">
        <w:rPr>
          <w:lang w:val="ru-RU"/>
        </w:rPr>
        <w:t>"Проверка на соответствие и функциональную совместимость"</w:t>
      </w:r>
      <w:r w:rsidRPr="00B1504A">
        <w:rPr>
          <w:rFonts w:cstheme="minorHAnsi"/>
          <w:lang w:val="ru-RU"/>
        </w:rPr>
        <w:t xml:space="preserve"> </w:t>
      </w:r>
      <w:r w:rsidR="008617A6" w:rsidRPr="00B1504A">
        <w:rPr>
          <w:rFonts w:cstheme="minorHAnsi"/>
          <w:lang w:val="ru-RU"/>
        </w:rPr>
        <w:t>и пересмотрела круг ведения Группы по совместной координационной деятельности по C&amp;I (JCA-CIT)</w:t>
      </w:r>
      <w:r w:rsidRPr="00B1504A">
        <w:rPr>
          <w:rFonts w:cstheme="minorHAnsi"/>
          <w:lang w:val="ru-RU"/>
        </w:rPr>
        <w:t>.</w:t>
      </w:r>
    </w:p>
    <w:p w:rsidR="007F35C6" w:rsidRPr="00B1504A" w:rsidRDefault="007F35C6" w:rsidP="00020C2E">
      <w:pPr>
        <w:rPr>
          <w:rFonts w:cstheme="minorHAnsi"/>
          <w:lang w:val="ru-RU"/>
        </w:rPr>
      </w:pPr>
      <w:r w:rsidRPr="00B1504A">
        <w:rPr>
          <w:lang w:val="ru-RU"/>
        </w:rPr>
        <w:t>1.5</w:t>
      </w:r>
      <w:r w:rsidRPr="00B1504A">
        <w:rPr>
          <w:lang w:val="ru-RU"/>
        </w:rPr>
        <w:tab/>
      </w:r>
      <w:r w:rsidR="007604EC" w:rsidRPr="00B1504A">
        <w:rPr>
          <w:rFonts w:cstheme="minorHAnsi"/>
          <w:iCs/>
          <w:lang w:val="ru-RU"/>
        </w:rPr>
        <w:t>После представления бизнес-плана консалтинговым агентством KPMG Совет 2012 года согласовал План действий по C&amp;I, который получил дальнейшее развитие на Совете 2013 года</w:t>
      </w:r>
      <w:r w:rsidRPr="00B1504A">
        <w:rPr>
          <w:rFonts w:cstheme="minorHAnsi"/>
          <w:iCs/>
          <w:lang w:val="ru-RU"/>
        </w:rPr>
        <w:t xml:space="preserve"> </w:t>
      </w:r>
      <w:r w:rsidR="006C22A0" w:rsidRPr="00272F9A">
        <w:rPr>
          <w:rFonts w:asciiTheme="minorHAnsi" w:hAnsiTheme="minorHAnsi"/>
          <w:szCs w:val="22"/>
          <w:lang w:val="ru-RU"/>
        </w:rPr>
        <w:t>(</w:t>
      </w:r>
      <w:hyperlink r:id="rId16" w:history="1">
        <w:r w:rsidR="006C22A0" w:rsidRPr="00272F9A">
          <w:rPr>
            <w:rStyle w:val="Hyperlink"/>
            <w:rFonts w:asciiTheme="minorHAnsi" w:hAnsiTheme="minorHAnsi"/>
            <w:szCs w:val="22"/>
            <w:lang w:val="ru-RU"/>
          </w:rPr>
          <w:t>C13/24(Rev.1)</w:t>
        </w:r>
      </w:hyperlink>
      <w:r w:rsidR="006C22A0" w:rsidRPr="00272F9A">
        <w:rPr>
          <w:rFonts w:asciiTheme="minorHAnsi" w:hAnsiTheme="minorHAnsi"/>
          <w:szCs w:val="22"/>
          <w:lang w:val="ru-RU"/>
        </w:rPr>
        <w:t>)</w:t>
      </w:r>
      <w:r w:rsidRPr="00B1504A">
        <w:rPr>
          <w:rFonts w:cstheme="minorHAnsi"/>
          <w:lang w:val="ru-RU"/>
        </w:rPr>
        <w:t xml:space="preserve"> </w:t>
      </w:r>
      <w:r w:rsidR="007604EC" w:rsidRPr="00B1504A">
        <w:rPr>
          <w:rFonts w:cstheme="minorHAnsi"/>
          <w:lang w:val="ru-RU"/>
        </w:rPr>
        <w:t>и Совете</w:t>
      </w:r>
      <w:r w:rsidRPr="00B1504A">
        <w:rPr>
          <w:rFonts w:cstheme="minorHAnsi"/>
          <w:lang w:val="ru-RU"/>
        </w:rPr>
        <w:t xml:space="preserve"> 2014</w:t>
      </w:r>
      <w:r w:rsidR="007604EC" w:rsidRPr="00B1504A">
        <w:rPr>
          <w:rFonts w:cstheme="minorHAnsi"/>
          <w:lang w:val="ru-RU"/>
        </w:rPr>
        <w:t> года</w:t>
      </w:r>
      <w:r w:rsidRPr="00B1504A">
        <w:rPr>
          <w:rFonts w:cstheme="minorHAnsi"/>
          <w:lang w:val="ru-RU"/>
        </w:rPr>
        <w:t xml:space="preserve"> </w:t>
      </w:r>
      <w:hyperlink r:id="rId17" w:history="1">
        <w:r w:rsidR="006C22A0" w:rsidRPr="00B1504A">
          <w:rPr>
            <w:rStyle w:val="Hyperlink"/>
            <w:rFonts w:asciiTheme="minorHAnsi" w:hAnsiTheme="minorHAnsi" w:cstheme="minorHAnsi"/>
            <w:szCs w:val="22"/>
            <w:lang w:val="ru-RU"/>
          </w:rPr>
          <w:t>(C14/24(Rev.1))</w:t>
        </w:r>
      </w:hyperlink>
      <w:r w:rsidRPr="00B1504A">
        <w:rPr>
          <w:rFonts w:cstheme="minorHAnsi"/>
          <w:lang w:val="ru-RU"/>
        </w:rPr>
        <w:t>.</w:t>
      </w:r>
    </w:p>
    <w:p w:rsidR="007F35C6" w:rsidRPr="00B1504A" w:rsidRDefault="007F35C6" w:rsidP="00020C2E">
      <w:pPr>
        <w:rPr>
          <w:lang w:val="ru-RU"/>
        </w:rPr>
      </w:pPr>
      <w:r w:rsidRPr="00B1504A">
        <w:rPr>
          <w:lang w:val="ru-RU"/>
        </w:rPr>
        <w:t>1.6</w:t>
      </w:r>
      <w:r w:rsidRPr="00B1504A">
        <w:rPr>
          <w:lang w:val="ru-RU"/>
        </w:rPr>
        <w:tab/>
      </w:r>
      <w:r w:rsidR="001252C7" w:rsidRPr="00B1504A">
        <w:rPr>
          <w:lang w:val="ru-RU"/>
        </w:rPr>
        <w:t xml:space="preserve">Решения ВКРЭ-14 по </w:t>
      </w:r>
      <w:r w:rsidRPr="00B1504A">
        <w:rPr>
          <w:lang w:val="ru-RU"/>
        </w:rPr>
        <w:t>C&amp;I:</w:t>
      </w:r>
    </w:p>
    <w:p w:rsidR="007F35C6" w:rsidRPr="00B1504A" w:rsidRDefault="006C22A0" w:rsidP="00272F9A">
      <w:pPr>
        <w:pStyle w:val="enumlev1"/>
        <w:spacing w:before="120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1E2524" w:rsidRPr="00B1504A">
        <w:rPr>
          <w:lang w:val="ru-RU"/>
        </w:rPr>
        <w:t>В</w:t>
      </w:r>
      <w:r w:rsidR="00E77F40" w:rsidRPr="00B1504A">
        <w:rPr>
          <w:lang w:val="ru-RU"/>
        </w:rPr>
        <w:t xml:space="preserve"> Дубайской декларации признается, что C&amp;I оборудования и систем электросвязи/ИКТ могут расширять рыночные возможности, повышать надежность, стимулировать глобальную интеграцию и торговлю. </w:t>
      </w:r>
    </w:p>
    <w:p w:rsidR="007F35C6" w:rsidRPr="00B1504A" w:rsidRDefault="006C22A0" w:rsidP="00272F9A">
      <w:pPr>
        <w:pStyle w:val="enumlev1"/>
        <w:spacing w:before="120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1E2524" w:rsidRPr="00B1504A">
        <w:rPr>
          <w:lang w:val="ru-RU"/>
        </w:rPr>
        <w:t>В</w:t>
      </w:r>
      <w:r w:rsidR="00200395" w:rsidRPr="00B1504A">
        <w:rPr>
          <w:lang w:val="ru-RU"/>
        </w:rPr>
        <w:t xml:space="preserve"> Резолюцию 47 были внесены изменения, в соответствии с которыми вновь подтверждается важность сотрудничества и координации между тремя Бюро МСЭ при выполнении программы МСЭ по C&amp;I</w:t>
      </w:r>
      <w:r w:rsidR="00B1504A">
        <w:rPr>
          <w:lang w:val="ru-RU"/>
        </w:rPr>
        <w:t>.</w:t>
      </w:r>
    </w:p>
    <w:p w:rsidR="007F35C6" w:rsidRPr="00B1504A" w:rsidRDefault="006C22A0" w:rsidP="00272F9A">
      <w:pPr>
        <w:pStyle w:val="enumlev1"/>
        <w:spacing w:before="120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1E2524" w:rsidRPr="00B1504A">
        <w:rPr>
          <w:lang w:val="ru-RU"/>
        </w:rPr>
        <w:t xml:space="preserve">На </w:t>
      </w:r>
      <w:r w:rsidR="007A32A9" w:rsidRPr="00B1504A">
        <w:rPr>
          <w:lang w:val="ru-RU"/>
        </w:rPr>
        <w:t>исследовательский период МСЭ-D 2014</w:t>
      </w:r>
      <w:r w:rsidR="00340EDE" w:rsidRPr="00B1504A">
        <w:rPr>
          <w:lang w:val="ru-RU"/>
        </w:rPr>
        <w:t>–</w:t>
      </w:r>
      <w:r w:rsidR="007A32A9" w:rsidRPr="00B1504A">
        <w:rPr>
          <w:lang w:val="ru-RU"/>
        </w:rPr>
        <w:t>2018 годов б</w:t>
      </w:r>
      <w:r w:rsidRPr="00B1504A">
        <w:rPr>
          <w:lang w:val="ru-RU"/>
        </w:rPr>
        <w:t>ыл утвержден новый Вопрос для 2</w:t>
      </w:r>
      <w:r w:rsidRPr="00B1504A">
        <w:rPr>
          <w:lang w:val="ru-RU"/>
        </w:rPr>
        <w:noBreakHyphen/>
      </w:r>
      <w:r w:rsidR="007A32A9" w:rsidRPr="00B1504A">
        <w:rPr>
          <w:lang w:val="ru-RU"/>
        </w:rPr>
        <w:t>й Исследовательской комиссии МСЭ-D</w:t>
      </w:r>
      <w:r w:rsidR="00EF7767">
        <w:rPr>
          <w:lang w:val="ru-RU"/>
        </w:rPr>
        <w:t xml:space="preserve"> (ИК</w:t>
      </w:r>
      <w:r w:rsidR="007A32A9" w:rsidRPr="00B1504A">
        <w:rPr>
          <w:lang w:val="ru-RU"/>
        </w:rPr>
        <w:t xml:space="preserve">2), </w:t>
      </w:r>
      <w:hyperlink r:id="rId18" w:history="1">
        <w:r w:rsidR="007A32A9" w:rsidRPr="00B1504A">
          <w:rPr>
            <w:rFonts w:cs="Arial"/>
            <w:color w:val="3366FF"/>
            <w:u w:val="single"/>
            <w:lang w:val="ru-RU"/>
          </w:rPr>
          <w:t>Вопрос 4/2</w:t>
        </w:r>
      </w:hyperlink>
      <w:r w:rsidR="007A32A9" w:rsidRPr="00B1504A">
        <w:rPr>
          <w:rFonts w:cs="Arial"/>
          <w:color w:val="000000" w:themeColor="text1"/>
          <w:lang w:val="ru-RU"/>
        </w:rPr>
        <w:t xml:space="preserve"> "Помощь развивающимся странам в выполнении программ по проверке на соответствие и </w:t>
      </w:r>
      <w:r w:rsidR="007A32A9" w:rsidRPr="00B1504A">
        <w:rPr>
          <w:rFonts w:cs="Arial"/>
          <w:color w:val="000000" w:themeColor="text1"/>
          <w:cs/>
          <w:lang w:val="ru-RU"/>
        </w:rPr>
        <w:t>‎</w:t>
      </w:r>
      <w:r w:rsidR="007A32A9" w:rsidRPr="00B1504A">
        <w:rPr>
          <w:rFonts w:cs="Arial"/>
          <w:color w:val="000000" w:themeColor="text1"/>
          <w:lang w:val="ru-RU"/>
        </w:rPr>
        <w:t>функциональную</w:t>
      </w:r>
      <w:r w:rsidR="00340EDE" w:rsidRPr="00B1504A">
        <w:rPr>
          <w:rFonts w:cs="Arial"/>
          <w:color w:val="000000" w:themeColor="text1"/>
          <w:lang w:val="ru-RU"/>
        </w:rPr>
        <w:t xml:space="preserve"> совместимость</w:t>
      </w:r>
      <w:r w:rsidR="007A32A9" w:rsidRPr="00B1504A">
        <w:rPr>
          <w:rFonts w:cs="Arial"/>
          <w:color w:val="000000" w:themeColor="text1"/>
          <w:lang w:val="ru-RU"/>
        </w:rPr>
        <w:t>"</w:t>
      </w:r>
      <w:r w:rsidR="007A32A9" w:rsidRPr="00B1504A">
        <w:rPr>
          <w:color w:val="000000" w:themeColor="text1"/>
          <w:lang w:val="ru-RU"/>
        </w:rPr>
        <w:t xml:space="preserve"> со следующим мандатом: "</w:t>
      </w:r>
      <w:r w:rsidR="007A32A9" w:rsidRPr="00B1504A">
        <w:rPr>
          <w:rFonts w:cs="Segoe UI"/>
          <w:color w:val="000000"/>
          <w:lang w:val="ru-RU"/>
        </w:rPr>
        <w:t>должны быть представлены отчеты об изучении различных вопросов, связанных с соответствием и функциональной совместимостью, в том числе описание технической, законодательной и нормативно-</w:t>
      </w:r>
      <w:r w:rsidR="007A32A9" w:rsidRPr="00B1504A">
        <w:rPr>
          <w:rFonts w:cs="Segoe UI"/>
          <w:color w:val="000000"/>
          <w:cs/>
          <w:lang w:val="ru-RU"/>
        </w:rPr>
        <w:t>‎</w:t>
      </w:r>
      <w:r w:rsidR="007A32A9" w:rsidRPr="00B1504A">
        <w:rPr>
          <w:rFonts w:cs="Segoe UI"/>
          <w:color w:val="000000"/>
          <w:lang w:val="ru-RU"/>
        </w:rPr>
        <w:t xml:space="preserve">правовой базы, которая потребуется </w:t>
      </w:r>
      <w:r w:rsidR="00414401" w:rsidRPr="00B1504A">
        <w:rPr>
          <w:rFonts w:cs="Segoe UI"/>
          <w:color w:val="000000"/>
          <w:lang w:val="ru-RU"/>
        </w:rPr>
        <w:t xml:space="preserve">для реализации соответствующих программ по </w:t>
      </w:r>
      <w:r w:rsidR="00EF01B4" w:rsidRPr="00B1504A">
        <w:rPr>
          <w:lang w:val="ru-RU"/>
        </w:rPr>
        <w:t>C&amp;I</w:t>
      </w:r>
      <w:r w:rsidR="00EF01B4" w:rsidRPr="00B1504A">
        <w:rPr>
          <w:rFonts w:cs="Segoe UI"/>
          <w:color w:val="000000"/>
          <w:lang w:val="ru-RU"/>
        </w:rPr>
        <w:t xml:space="preserve"> </w:t>
      </w:r>
      <w:r w:rsidR="00414401" w:rsidRPr="00B1504A">
        <w:rPr>
          <w:rFonts w:cs="Segoe UI"/>
          <w:color w:val="000000"/>
          <w:lang w:val="ru-RU"/>
        </w:rPr>
        <w:t>развивающимися странами".</w:t>
      </w:r>
      <w:r w:rsidR="00414401" w:rsidRPr="00B1504A">
        <w:rPr>
          <w:lang w:val="ru-RU"/>
        </w:rPr>
        <w:t xml:space="preserve"> Предусматриваемые результаты представлены по адресу:</w:t>
      </w:r>
      <w:r w:rsidR="007F35C6" w:rsidRPr="00B1504A">
        <w:rPr>
          <w:lang w:val="ru-RU"/>
        </w:rPr>
        <w:t xml:space="preserve"> </w:t>
      </w:r>
      <w:hyperlink r:id="rId19" w:history="1">
        <w:r w:rsidR="00020C2E" w:rsidRPr="00B1504A">
          <w:rPr>
            <w:rStyle w:val="Hyperlink"/>
            <w:rFonts w:asciiTheme="minorHAnsi" w:hAnsiTheme="minorHAnsi"/>
            <w:szCs w:val="22"/>
            <w:lang w:val="ru-RU"/>
          </w:rPr>
          <w:t>http://www.itu.int/ITU-D/CDS/sg/</w:t>
        </w:r>
        <w:r w:rsidR="00020C2E" w:rsidRPr="00B1504A">
          <w:rPr>
            <w:rStyle w:val="Hyperlink"/>
            <w:rFonts w:asciiTheme="minorHAnsi" w:hAnsiTheme="minorHAnsi"/>
            <w:szCs w:val="22"/>
            <w:lang w:val="ru-RU"/>
          </w:rPr>
          <w:br/>
          <w:t>rgqlist.asp?lg=1&amp;sp=2014&amp;rgq=D14-SG02-RGQ04.2&amp;stg=2</w:t>
        </w:r>
      </w:hyperlink>
      <w:r w:rsidR="007F35C6" w:rsidRPr="00B1504A">
        <w:rPr>
          <w:lang w:val="ru-RU"/>
        </w:rPr>
        <w:t>.</w:t>
      </w:r>
    </w:p>
    <w:p w:rsidR="007F35C6" w:rsidRPr="00B1504A" w:rsidRDefault="006C22A0" w:rsidP="00272F9A">
      <w:pPr>
        <w:pStyle w:val="enumlev1"/>
        <w:spacing w:before="120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7F35C6" w:rsidRPr="00B1504A">
        <w:rPr>
          <w:lang w:val="ru-RU"/>
        </w:rPr>
        <w:t xml:space="preserve">C&amp;I </w:t>
      </w:r>
      <w:r w:rsidR="002C35D9" w:rsidRPr="00B1504A">
        <w:rPr>
          <w:lang w:val="ru-RU"/>
        </w:rPr>
        <w:t xml:space="preserve">является также частью </w:t>
      </w:r>
      <w:r w:rsidR="00F643CF" w:rsidRPr="00B1504A">
        <w:rPr>
          <w:lang w:val="ru-RU"/>
        </w:rPr>
        <w:t>конечных результатов Задачи 2</w:t>
      </w:r>
      <w:r w:rsidR="007F35C6" w:rsidRPr="00B1504A">
        <w:rPr>
          <w:lang w:val="ru-RU"/>
        </w:rPr>
        <w:t xml:space="preserve"> </w:t>
      </w:r>
      <w:r w:rsidR="00F643CF" w:rsidRPr="00B1504A">
        <w:rPr>
          <w:rFonts w:cs="Segoe UI"/>
          <w:color w:val="000000"/>
          <w:lang w:val="ru-RU"/>
        </w:rPr>
        <w:t>Намеченного результата</w:t>
      </w:r>
      <w:r w:rsidR="00642698" w:rsidRPr="00B1504A">
        <w:rPr>
          <w:rFonts w:cs="Segoe UI"/>
          <w:color w:val="000000"/>
          <w:lang w:val="ru-RU"/>
        </w:rPr>
        <w:t xml:space="preserve"> деятельности </w:t>
      </w:r>
      <w:r w:rsidR="00F643CF" w:rsidRPr="00B1504A">
        <w:rPr>
          <w:rFonts w:cs="Segoe UI"/>
          <w:color w:val="000000"/>
          <w:lang w:val="ru-RU"/>
        </w:rPr>
        <w:t>2.2 Дубайского плана действий</w:t>
      </w:r>
      <w:r w:rsidR="00476E1D" w:rsidRPr="00B1504A">
        <w:rPr>
          <w:rFonts w:cs="Segoe UI"/>
          <w:color w:val="000000"/>
          <w:lang w:val="ru-RU"/>
        </w:rPr>
        <w:t>, который посвящен в основном следующим вопросам:</w:t>
      </w:r>
      <w:r w:rsidR="007F35C6" w:rsidRPr="00B1504A">
        <w:rPr>
          <w:lang w:val="ru-RU"/>
        </w:rPr>
        <w:t xml:space="preserve"> a)</w:t>
      </w:r>
      <w:r w:rsidR="002C35D9" w:rsidRPr="00B1504A">
        <w:rPr>
          <w:lang w:val="ru-RU"/>
        </w:rPr>
        <w:t> обучение инженерно-технических работников</w:t>
      </w:r>
      <w:r w:rsidR="00EF01B4" w:rsidRPr="00B1504A">
        <w:rPr>
          <w:lang w:val="ru-RU"/>
        </w:rPr>
        <w:t>;</w:t>
      </w:r>
      <w:r w:rsidR="002C35D9" w:rsidRPr="00B1504A">
        <w:rPr>
          <w:lang w:val="ru-RU"/>
        </w:rPr>
        <w:t xml:space="preserve"> лиц, ответственных за разработку политики</w:t>
      </w:r>
      <w:r w:rsidR="007F35C6" w:rsidRPr="00B1504A">
        <w:rPr>
          <w:lang w:val="ru-RU"/>
        </w:rPr>
        <w:t>; b</w:t>
      </w:r>
      <w:r w:rsidR="002C35D9" w:rsidRPr="00B1504A">
        <w:rPr>
          <w:lang w:val="ru-RU"/>
        </w:rPr>
        <w:t>)</w:t>
      </w:r>
      <w:r w:rsidR="002C35D9" w:rsidRPr="00B1504A">
        <w:rPr>
          <w:rFonts w:cs="Segoe UI"/>
          <w:color w:val="000000"/>
          <w:lang w:val="ru-RU"/>
        </w:rPr>
        <w:t> </w:t>
      </w:r>
      <w:r w:rsidR="002C35D9" w:rsidRPr="00B1504A">
        <w:rPr>
          <w:lang w:val="ru-RU"/>
        </w:rPr>
        <w:t>оказание помощи развивающимся странам в создании национальных, региональных или субрегиональных программ по C&amp;I</w:t>
      </w:r>
      <w:r w:rsidR="007F35C6" w:rsidRPr="00B1504A">
        <w:rPr>
          <w:lang w:val="ru-RU"/>
        </w:rPr>
        <w:t>; c)</w:t>
      </w:r>
      <w:r w:rsidR="002C35D9" w:rsidRPr="00B1504A">
        <w:rPr>
          <w:lang w:val="ru-RU"/>
        </w:rPr>
        <w:t> </w:t>
      </w:r>
      <w:hyperlink r:id="rId20" w:history="1">
        <w:r w:rsidR="002C35D9" w:rsidRPr="00B1504A">
          <w:rPr>
            <w:rStyle w:val="Hyperlink"/>
            <w:rFonts w:asciiTheme="minorHAnsi" w:hAnsiTheme="minorHAnsi" w:cs="Segoe UI"/>
            <w:szCs w:val="22"/>
            <w:lang w:val="ru-RU"/>
          </w:rPr>
          <w:t>подготовка р</w:t>
        </w:r>
        <w:r w:rsidR="002C35D9" w:rsidRPr="00B1504A">
          <w:rPr>
            <w:rStyle w:val="Hyperlink"/>
            <w:rFonts w:asciiTheme="minorHAnsi" w:hAnsiTheme="minorHAnsi" w:cs="Segoe UI"/>
            <w:szCs w:val="22"/>
            <w:lang w:val="ru-RU"/>
          </w:rPr>
          <w:t>у</w:t>
        </w:r>
        <w:r w:rsidR="002C35D9" w:rsidRPr="00B1504A">
          <w:rPr>
            <w:rStyle w:val="Hyperlink"/>
            <w:rFonts w:asciiTheme="minorHAnsi" w:hAnsiTheme="minorHAnsi" w:cs="Segoe UI"/>
            <w:szCs w:val="22"/>
            <w:lang w:val="ru-RU"/>
          </w:rPr>
          <w:t>ководящих принципов</w:t>
        </w:r>
      </w:hyperlink>
      <w:r w:rsidR="00806579" w:rsidRPr="00B1504A">
        <w:rPr>
          <w:rStyle w:val="Hyperlink"/>
          <w:rFonts w:asciiTheme="minorHAnsi" w:hAnsiTheme="minorHAnsi" w:cs="Segoe UI"/>
          <w:szCs w:val="22"/>
          <w:u w:val="none"/>
          <w:lang w:val="ru-RU"/>
        </w:rPr>
        <w:t>.</w:t>
      </w:r>
    </w:p>
    <w:p w:rsidR="001252C7" w:rsidRPr="00B1504A" w:rsidRDefault="001252C7" w:rsidP="00272F9A">
      <w:pPr>
        <w:pStyle w:val="Heading1"/>
        <w:rPr>
          <w:lang w:val="ru-RU"/>
        </w:rPr>
      </w:pPr>
      <w:r w:rsidRPr="00B1504A">
        <w:rPr>
          <w:lang w:val="ru-RU"/>
        </w:rPr>
        <w:t>2</w:t>
      </w:r>
      <w:r w:rsidRPr="00B1504A">
        <w:rPr>
          <w:lang w:val="ru-RU"/>
        </w:rPr>
        <w:tab/>
        <w:t>Задача 1 – Оценка соответствия</w:t>
      </w:r>
    </w:p>
    <w:p w:rsidR="001252C7" w:rsidRPr="00B1504A" w:rsidRDefault="001252C7" w:rsidP="00272F9A">
      <w:pPr>
        <w:keepNext/>
        <w:keepLines/>
        <w:rPr>
          <w:lang w:val="ru-RU"/>
        </w:rPr>
      </w:pPr>
      <w:r w:rsidRPr="00B1504A">
        <w:rPr>
          <w:lang w:val="ru-RU"/>
        </w:rPr>
        <w:t>2.1</w:t>
      </w:r>
      <w:r w:rsidRPr="00B1504A">
        <w:rPr>
          <w:lang w:val="ru-RU"/>
        </w:rPr>
        <w:tab/>
        <w:t xml:space="preserve">Оценка соответствия (ОС), согласно определению в стандарте ИСО/МЭК 17000, это – "доказательство того, что заданные требования, относящиеся к продукции, процессу, системе, лицу или органу, выполняются". В основном существуют </w:t>
      </w:r>
      <w:hyperlink r:id="rId21" w:history="1">
        <w:r w:rsidRPr="006B72AF">
          <w:rPr>
            <w:rStyle w:val="Hyperlink"/>
            <w:lang w:val="ru-RU"/>
          </w:rPr>
          <w:t>три типа ОС</w:t>
        </w:r>
      </w:hyperlink>
      <w:r w:rsidRPr="00B1504A">
        <w:rPr>
          <w:lang w:val="ru-RU"/>
        </w:rPr>
        <w:t>: ОС первой сторон</w:t>
      </w:r>
      <w:r w:rsidR="00BB23BF" w:rsidRPr="00B1504A">
        <w:rPr>
          <w:lang w:val="ru-RU"/>
        </w:rPr>
        <w:t>ой</w:t>
      </w:r>
      <w:r w:rsidRPr="00B1504A">
        <w:rPr>
          <w:lang w:val="ru-RU"/>
        </w:rPr>
        <w:t xml:space="preserve"> </w:t>
      </w:r>
      <w:r w:rsidRPr="00B1504A">
        <w:rPr>
          <w:lang w:val="ru-RU"/>
        </w:rPr>
        <w:lastRenderedPageBreak/>
        <w:t>(</w:t>
      </w:r>
      <w:r w:rsidR="00494FD9" w:rsidRPr="00B1504A">
        <w:rPr>
          <w:lang w:val="ru-RU"/>
        </w:rPr>
        <w:t>самостоятельное заявление о со</w:t>
      </w:r>
      <w:r w:rsidR="00D917C8" w:rsidRPr="00B1504A">
        <w:rPr>
          <w:lang w:val="ru-RU"/>
        </w:rPr>
        <w:t>о</w:t>
      </w:r>
      <w:r w:rsidR="00494FD9" w:rsidRPr="00B1504A">
        <w:rPr>
          <w:lang w:val="ru-RU"/>
        </w:rPr>
        <w:t>тветствии (SDoC), которое делает производитель), ОС второй сторон</w:t>
      </w:r>
      <w:r w:rsidR="00BB23BF" w:rsidRPr="00B1504A">
        <w:rPr>
          <w:lang w:val="ru-RU"/>
        </w:rPr>
        <w:t>ой</w:t>
      </w:r>
      <w:r w:rsidR="00494FD9" w:rsidRPr="00B1504A">
        <w:rPr>
          <w:lang w:val="ru-RU"/>
        </w:rPr>
        <w:t xml:space="preserve"> (пользователь, например</w:t>
      </w:r>
      <w:r w:rsidR="00DB67C7" w:rsidRPr="00B1504A">
        <w:rPr>
          <w:lang w:val="ru-RU"/>
        </w:rPr>
        <w:t>,</w:t>
      </w:r>
      <w:r w:rsidR="00494FD9" w:rsidRPr="00B1504A">
        <w:rPr>
          <w:lang w:val="ru-RU"/>
        </w:rPr>
        <w:t xml:space="preserve"> покупатель) и ОС третьей сторон</w:t>
      </w:r>
      <w:r w:rsidR="00BB23BF" w:rsidRPr="00B1504A">
        <w:rPr>
          <w:lang w:val="ru-RU"/>
        </w:rPr>
        <w:t>ой</w:t>
      </w:r>
      <w:r w:rsidR="00494FD9" w:rsidRPr="00B1504A">
        <w:rPr>
          <w:lang w:val="ru-RU"/>
        </w:rPr>
        <w:t>.</w:t>
      </w:r>
    </w:p>
    <w:p w:rsidR="001252C7" w:rsidRPr="00B1504A" w:rsidRDefault="001252C7" w:rsidP="00272F9A">
      <w:pPr>
        <w:keepNext/>
        <w:keepLines/>
        <w:rPr>
          <w:lang w:val="ru-RU"/>
        </w:rPr>
      </w:pPr>
      <w:r w:rsidRPr="00B1504A">
        <w:rPr>
          <w:lang w:val="ru-RU"/>
        </w:rPr>
        <w:t>2.2</w:t>
      </w:r>
      <w:r w:rsidRPr="00B1504A">
        <w:rPr>
          <w:lang w:val="ru-RU"/>
        </w:rPr>
        <w:tab/>
      </w:r>
      <w:r w:rsidR="00494FD9" w:rsidRPr="00B1504A">
        <w:rPr>
          <w:lang w:val="ru-RU"/>
        </w:rPr>
        <w:t>Учитывая широкую сферу применения Рекомендаций МСЭ-Т, маловероятно наличие универсального типа ОС для Рекомендаций МСЭ-Т, т</w:t>
      </w:r>
      <w:r w:rsidR="001E2524">
        <w:rPr>
          <w:lang w:val="ru-RU"/>
        </w:rPr>
        <w:t>. е.</w:t>
      </w:r>
      <w:r w:rsidR="00494FD9" w:rsidRPr="00B1504A">
        <w:rPr>
          <w:lang w:val="ru-RU"/>
        </w:rPr>
        <w:t xml:space="preserve"> может возникнуть потребность в ОС первой, второй или третьей сторон</w:t>
      </w:r>
      <w:r w:rsidR="00BB23BF" w:rsidRPr="00B1504A">
        <w:rPr>
          <w:lang w:val="ru-RU"/>
        </w:rPr>
        <w:t>ой</w:t>
      </w:r>
      <w:r w:rsidR="00494FD9" w:rsidRPr="00B1504A">
        <w:rPr>
          <w:lang w:val="ru-RU"/>
        </w:rPr>
        <w:t xml:space="preserve"> или в сочетании этих типов</w:t>
      </w:r>
      <w:r w:rsidRPr="00B1504A">
        <w:rPr>
          <w:lang w:val="ru-RU"/>
        </w:rPr>
        <w:t xml:space="preserve">. </w:t>
      </w:r>
    </w:p>
    <w:p w:rsidR="001252C7" w:rsidRPr="00B1504A" w:rsidRDefault="007A32A9" w:rsidP="00020C2E">
      <w:pPr>
        <w:rPr>
          <w:lang w:val="ru-RU"/>
        </w:rPr>
      </w:pPr>
      <w:r w:rsidRPr="00B1504A">
        <w:rPr>
          <w:lang w:val="ru-RU"/>
        </w:rPr>
        <w:t>2.3</w:t>
      </w:r>
      <w:r w:rsidRPr="00B1504A">
        <w:rPr>
          <w:lang w:val="ru-RU"/>
        </w:rPr>
        <w:tab/>
        <w:t xml:space="preserve">ИК11 МСЭ-Т составила и ведет </w:t>
      </w:r>
      <w:hyperlink r:id="rId22" w:history="1">
        <w:r w:rsidRPr="006B72AF">
          <w:rPr>
            <w:rStyle w:val="Hyperlink"/>
            <w:lang w:val="ru-RU"/>
          </w:rPr>
          <w:t>обновляемый список Рекомендаций по ключевым технологиям</w:t>
        </w:r>
      </w:hyperlink>
      <w:r w:rsidRPr="00B1504A">
        <w:rPr>
          <w:lang w:val="ru-RU"/>
        </w:rPr>
        <w:t xml:space="preserve">, пригодным для проверки на C&amp;I, и </w:t>
      </w:r>
      <w:hyperlink r:id="rId23" w:history="1">
        <w:r w:rsidRPr="006B72AF">
          <w:rPr>
            <w:rStyle w:val="Hyperlink"/>
            <w:lang w:val="ru-RU"/>
          </w:rPr>
          <w:t>справочную таблицу Рекомендаций МСЭ-Т</w:t>
        </w:r>
      </w:hyperlink>
      <w:r w:rsidRPr="00B1504A">
        <w:rPr>
          <w:lang w:val="ru-RU"/>
        </w:rPr>
        <w:t>, соответствующих практике тестирования в отрасли ИКТ, на основе обратной связи/вкладов, поступающих от других исследовательских комиссий МСЭ-Т.</w:t>
      </w:r>
    </w:p>
    <w:p w:rsidR="001252C7" w:rsidRPr="00B1504A" w:rsidRDefault="007A32A9" w:rsidP="00020C2E">
      <w:pPr>
        <w:rPr>
          <w:lang w:val="ru-RU"/>
        </w:rPr>
      </w:pPr>
      <w:r w:rsidRPr="00B1504A">
        <w:rPr>
          <w:lang w:val="ru-RU"/>
        </w:rPr>
        <w:t>2.4</w:t>
      </w:r>
      <w:r w:rsidRPr="00B1504A">
        <w:rPr>
          <w:lang w:val="ru-RU"/>
        </w:rPr>
        <w:tab/>
        <w:t xml:space="preserve">На своем собрании в ноябре 2013 года </w:t>
      </w:r>
      <w:r w:rsidR="00EF7767">
        <w:rPr>
          <w:lang w:val="ru-RU"/>
        </w:rPr>
        <w:t>ИК</w:t>
      </w:r>
      <w:r w:rsidRPr="00B1504A">
        <w:rPr>
          <w:lang w:val="ru-RU"/>
        </w:rPr>
        <w:t xml:space="preserve">11 МСЭ-Т начала осуществление </w:t>
      </w:r>
      <w:hyperlink r:id="rId24" w:history="1">
        <w:r w:rsidRPr="006B72AF">
          <w:rPr>
            <w:rStyle w:val="Hyperlink"/>
            <w:lang w:val="ru-RU"/>
          </w:rPr>
          <w:t>пилотного проекта</w:t>
        </w:r>
      </w:hyperlink>
      <w:r w:rsidRPr="00B1504A">
        <w:rPr>
          <w:lang w:val="ru-RU"/>
        </w:rPr>
        <w:t xml:space="preserve"> по проверке на соответствие в отношении "Рекомендаций (МСЭ-Т серии M.3170), относящихся к интерфейсу управления сетями" в сотрудничестве с ИК2 МСЭ-Т, в целях сбора практического опыта </w:t>
      </w:r>
      <w:r w:rsidR="00DB67C7" w:rsidRPr="00B1504A">
        <w:rPr>
          <w:lang w:val="ru-RU"/>
        </w:rPr>
        <w:t xml:space="preserve">в области </w:t>
      </w:r>
      <w:r w:rsidRPr="00B1504A">
        <w:rPr>
          <w:lang w:val="ru-RU"/>
        </w:rPr>
        <w:t xml:space="preserve">ОС для взаимодействия с добровольными лабораториями по тестированию. </w:t>
      </w:r>
      <w:r w:rsidR="009139B6" w:rsidRPr="00B1504A">
        <w:rPr>
          <w:lang w:val="ru-RU"/>
        </w:rPr>
        <w:t xml:space="preserve">Кроме того, ИК11 МСЭ-Т создала работающую по переписке группу </w:t>
      </w:r>
      <w:r w:rsidR="00213849" w:rsidRPr="00B1504A">
        <w:rPr>
          <w:lang w:val="ru-RU"/>
        </w:rPr>
        <w:t>"</w:t>
      </w:r>
      <w:r w:rsidR="0044158B" w:rsidRPr="00B1504A">
        <w:rPr>
          <w:lang w:val="ru-RU"/>
        </w:rPr>
        <w:t>С</w:t>
      </w:r>
      <w:r w:rsidR="007E10B6" w:rsidRPr="00B1504A">
        <w:rPr>
          <w:lang w:val="ru-RU"/>
        </w:rPr>
        <w:t xml:space="preserve">отрудничество МСЭ-Т и лабораторий по тестированию, относящееся к Программе МСЭ по C&amp;I" </w:t>
      </w:r>
      <w:r w:rsidR="0044158B" w:rsidRPr="00B1504A">
        <w:rPr>
          <w:lang w:val="ru-RU"/>
        </w:rPr>
        <w:t>для обсуждения процедуры признания МСЭ лабораторий по тестированию</w:t>
      </w:r>
      <w:r w:rsidR="001252C7" w:rsidRPr="00B1504A">
        <w:rPr>
          <w:lang w:val="ru-RU"/>
        </w:rPr>
        <w:t xml:space="preserve">. </w:t>
      </w:r>
      <w:r w:rsidR="0044158B" w:rsidRPr="00B1504A">
        <w:rPr>
          <w:lang w:val="ru-RU"/>
        </w:rPr>
        <w:t>Работающая по переписке группа предлагает МСЭ</w:t>
      </w:r>
      <w:r w:rsidR="00D94C32" w:rsidRPr="00B1504A">
        <w:rPr>
          <w:lang w:val="ru-RU"/>
        </w:rPr>
        <w:t xml:space="preserve"> сотрудничать с существующими </w:t>
      </w:r>
      <w:r w:rsidR="00FD76C2" w:rsidRPr="00B1504A">
        <w:rPr>
          <w:lang w:val="ru-RU"/>
        </w:rPr>
        <w:t>системами</w:t>
      </w:r>
      <w:r w:rsidR="00D94C32" w:rsidRPr="00B1504A">
        <w:rPr>
          <w:lang w:val="ru-RU"/>
        </w:rPr>
        <w:t xml:space="preserve"> ОС </w:t>
      </w:r>
      <w:r w:rsidR="001252C7" w:rsidRPr="00B1504A">
        <w:rPr>
          <w:lang w:val="ru-RU"/>
        </w:rPr>
        <w:t>(</w:t>
      </w:r>
      <w:r w:rsidR="00D94C32" w:rsidRPr="00B1504A">
        <w:rPr>
          <w:lang w:val="ru-RU"/>
        </w:rPr>
        <w:t>включая, но не ограничиваясь</w:t>
      </w:r>
      <w:r w:rsidR="001252C7" w:rsidRPr="00B1504A">
        <w:rPr>
          <w:lang w:val="ru-RU"/>
        </w:rPr>
        <w:t xml:space="preserve"> IECEE, ILAC</w:t>
      </w:r>
      <w:r w:rsidR="00D94C32" w:rsidRPr="00B1504A">
        <w:rPr>
          <w:lang w:val="ru-RU"/>
        </w:rPr>
        <w:t xml:space="preserve"> и т. д.</w:t>
      </w:r>
      <w:r w:rsidR="001252C7" w:rsidRPr="00B1504A">
        <w:rPr>
          <w:lang w:val="ru-RU"/>
        </w:rPr>
        <w:t>)</w:t>
      </w:r>
    </w:p>
    <w:p w:rsidR="001252C7" w:rsidRPr="00B1504A" w:rsidRDefault="00D94C32" w:rsidP="00020C2E">
      <w:pPr>
        <w:pStyle w:val="Headingb"/>
        <w:rPr>
          <w:lang w:val="ru-RU"/>
        </w:rPr>
      </w:pPr>
      <w:r w:rsidRPr="00B1504A">
        <w:rPr>
          <w:lang w:val="ru-RU"/>
        </w:rPr>
        <w:t xml:space="preserve">Сотрудничество МСЭ с </w:t>
      </w:r>
      <w:r w:rsidR="001252C7" w:rsidRPr="00B1504A">
        <w:rPr>
          <w:lang w:val="ru-RU"/>
        </w:rPr>
        <w:t>IECEE</w:t>
      </w:r>
      <w:r w:rsidR="00FD76C2" w:rsidRPr="00B1504A">
        <w:rPr>
          <w:lang w:val="ru-RU"/>
        </w:rPr>
        <w:t xml:space="preserve"> МЭК</w:t>
      </w:r>
    </w:p>
    <w:p w:rsidR="001252C7" w:rsidRPr="00B1504A" w:rsidRDefault="001252C7" w:rsidP="00020C2E">
      <w:pPr>
        <w:rPr>
          <w:lang w:val="ru-RU"/>
        </w:rPr>
      </w:pPr>
      <w:r w:rsidRPr="00B1504A">
        <w:rPr>
          <w:lang w:val="ru-RU"/>
        </w:rPr>
        <w:t>2.5</w:t>
      </w:r>
      <w:r w:rsidRPr="00B1504A">
        <w:rPr>
          <w:lang w:val="ru-RU"/>
        </w:rPr>
        <w:tab/>
      </w:r>
      <w:r w:rsidR="00FD76C2" w:rsidRPr="00B1504A">
        <w:rPr>
          <w:lang w:val="ru-RU"/>
        </w:rPr>
        <w:t xml:space="preserve">Международная электротехническая комиссия </w:t>
      </w:r>
      <w:r w:rsidR="00D6555E" w:rsidRPr="00B1504A">
        <w:rPr>
          <w:lang w:val="ru-RU"/>
        </w:rPr>
        <w:t>(МЭК) поддерживает три типа ОС</w:t>
      </w:r>
      <w:r w:rsidRPr="00B1504A">
        <w:rPr>
          <w:lang w:val="ru-RU"/>
        </w:rPr>
        <w:t xml:space="preserve"> (</w:t>
      </w:r>
      <w:r w:rsidR="00D6555E" w:rsidRPr="00B1504A">
        <w:rPr>
          <w:lang w:val="ru-RU"/>
        </w:rPr>
        <w:t>первой, второй и третьей сторон</w:t>
      </w:r>
      <w:r w:rsidR="00027E11" w:rsidRPr="00B1504A">
        <w:rPr>
          <w:lang w:val="ru-RU"/>
        </w:rPr>
        <w:t>ой</w:t>
      </w:r>
      <w:r w:rsidRPr="00B1504A">
        <w:rPr>
          <w:lang w:val="ru-RU"/>
        </w:rPr>
        <w:t xml:space="preserve">). </w:t>
      </w:r>
      <w:r w:rsidR="00D6555E" w:rsidRPr="00B1504A">
        <w:rPr>
          <w:lang w:val="ru-RU"/>
        </w:rPr>
        <w:t xml:space="preserve">Кроме того, МЭК ведет четыре системы ОС со специализированными </w:t>
      </w:r>
      <w:r w:rsidR="003F0225" w:rsidRPr="00B1504A">
        <w:rPr>
          <w:lang w:val="ru-RU"/>
        </w:rPr>
        <w:t>схемами</w:t>
      </w:r>
      <w:r w:rsidR="00D6555E" w:rsidRPr="00B1504A">
        <w:rPr>
          <w:lang w:val="ru-RU"/>
        </w:rPr>
        <w:t xml:space="preserve"> на основе сертифика</w:t>
      </w:r>
      <w:r w:rsidR="005E7E5F" w:rsidRPr="00B1504A">
        <w:rPr>
          <w:lang w:val="ru-RU"/>
        </w:rPr>
        <w:t>ции</w:t>
      </w:r>
      <w:r w:rsidR="00D6555E" w:rsidRPr="00B1504A">
        <w:rPr>
          <w:lang w:val="ru-RU"/>
        </w:rPr>
        <w:t xml:space="preserve"> оценки соответствия третьей сторон</w:t>
      </w:r>
      <w:r w:rsidR="005E7E5F" w:rsidRPr="00B1504A">
        <w:rPr>
          <w:lang w:val="ru-RU"/>
        </w:rPr>
        <w:t>ой</w:t>
      </w:r>
      <w:r w:rsidR="00027E11" w:rsidRPr="00B1504A">
        <w:rPr>
          <w:lang w:val="ru-RU"/>
        </w:rPr>
        <w:t xml:space="preserve">, </w:t>
      </w:r>
      <w:r w:rsidR="003F0225" w:rsidRPr="00B1504A">
        <w:rPr>
          <w:lang w:val="ru-RU"/>
        </w:rPr>
        <w:t xml:space="preserve">которая </w:t>
      </w:r>
      <w:r w:rsidR="00027E11" w:rsidRPr="00B1504A">
        <w:rPr>
          <w:lang w:val="ru-RU"/>
        </w:rPr>
        <w:t>предоставляе</w:t>
      </w:r>
      <w:r w:rsidR="003F0225" w:rsidRPr="00B1504A">
        <w:rPr>
          <w:lang w:val="ru-RU"/>
        </w:rPr>
        <w:t>тся</w:t>
      </w:r>
      <w:r w:rsidR="00027E11" w:rsidRPr="00B1504A">
        <w:rPr>
          <w:lang w:val="ru-RU"/>
        </w:rPr>
        <w:t xml:space="preserve"> рынку на добровольной основе</w:t>
      </w:r>
      <w:r w:rsidRPr="00B1504A">
        <w:rPr>
          <w:lang w:val="ru-RU"/>
        </w:rPr>
        <w:t>.</w:t>
      </w:r>
    </w:p>
    <w:p w:rsidR="001252C7" w:rsidRPr="00B1504A" w:rsidRDefault="001252C7" w:rsidP="00020C2E">
      <w:pPr>
        <w:rPr>
          <w:lang w:val="ru-RU"/>
        </w:rPr>
      </w:pPr>
      <w:r w:rsidRPr="00B1504A">
        <w:rPr>
          <w:lang w:val="ru-RU"/>
        </w:rPr>
        <w:t>2.6</w:t>
      </w:r>
      <w:r w:rsidRPr="00B1504A">
        <w:rPr>
          <w:lang w:val="ru-RU"/>
        </w:rPr>
        <w:tab/>
      </w:r>
      <w:r w:rsidR="00027E11" w:rsidRPr="00B1504A">
        <w:rPr>
          <w:lang w:val="ru-RU"/>
        </w:rPr>
        <w:t xml:space="preserve">Таким образом предполагается, что МСЭ </w:t>
      </w:r>
      <w:r w:rsidR="00D53C3C" w:rsidRPr="00B1504A">
        <w:rPr>
          <w:lang w:val="ru-RU"/>
        </w:rPr>
        <w:t xml:space="preserve">будет </w:t>
      </w:r>
      <w:r w:rsidR="00027E11" w:rsidRPr="00B1504A">
        <w:rPr>
          <w:lang w:val="ru-RU"/>
        </w:rPr>
        <w:t>поддержива</w:t>
      </w:r>
      <w:r w:rsidR="00D53C3C" w:rsidRPr="00B1504A">
        <w:rPr>
          <w:lang w:val="ru-RU"/>
        </w:rPr>
        <w:t>ть</w:t>
      </w:r>
      <w:r w:rsidR="00027E11" w:rsidRPr="00B1504A">
        <w:rPr>
          <w:lang w:val="ru-RU"/>
        </w:rPr>
        <w:t xml:space="preserve"> партнерские отношения с МЭК для проведения </w:t>
      </w:r>
      <w:r w:rsidR="007064CA" w:rsidRPr="00B1504A">
        <w:rPr>
          <w:lang w:val="ru-RU"/>
        </w:rPr>
        <w:t xml:space="preserve">опытной ОС </w:t>
      </w:r>
      <w:r w:rsidR="00C265A6" w:rsidRPr="00B1504A">
        <w:rPr>
          <w:lang w:val="ru-RU"/>
        </w:rPr>
        <w:t xml:space="preserve">третьей стороной в отношении соответствующих Рекомендаций МСЭ-Т. Дальнейшее пояснение было подготовлено при консультациях с </w:t>
      </w:r>
      <w:r w:rsidR="005746A9" w:rsidRPr="00B1504A">
        <w:rPr>
          <w:lang w:val="ru-RU"/>
        </w:rPr>
        <w:t>Ц</w:t>
      </w:r>
      <w:r w:rsidR="00C265A6" w:rsidRPr="00B1504A">
        <w:rPr>
          <w:lang w:val="ru-RU"/>
        </w:rPr>
        <w:t xml:space="preserve">ентральным </w:t>
      </w:r>
      <w:r w:rsidR="005746A9" w:rsidRPr="00B1504A">
        <w:rPr>
          <w:lang w:val="ru-RU"/>
        </w:rPr>
        <w:t>офисом</w:t>
      </w:r>
      <w:r w:rsidR="00C265A6" w:rsidRPr="00B1504A">
        <w:rPr>
          <w:lang w:val="ru-RU"/>
        </w:rPr>
        <w:t xml:space="preserve"> МЭК.</w:t>
      </w:r>
      <w:r w:rsidRPr="00B1504A">
        <w:rPr>
          <w:lang w:val="ru-RU"/>
        </w:rPr>
        <w:t xml:space="preserve"> </w:t>
      </w:r>
    </w:p>
    <w:p w:rsidR="001252C7" w:rsidRPr="00B1504A" w:rsidRDefault="001252C7" w:rsidP="00020C2E">
      <w:pPr>
        <w:rPr>
          <w:lang w:val="ru-RU"/>
        </w:rPr>
      </w:pPr>
      <w:r w:rsidRPr="00B1504A">
        <w:rPr>
          <w:lang w:val="ru-RU"/>
        </w:rPr>
        <w:t>2.7</w:t>
      </w:r>
      <w:r w:rsidRPr="00B1504A">
        <w:rPr>
          <w:lang w:val="ru-RU"/>
        </w:rPr>
        <w:tab/>
      </w:r>
      <w:r w:rsidR="00810606" w:rsidRPr="00B1504A">
        <w:rPr>
          <w:lang w:val="ru-RU"/>
        </w:rPr>
        <w:t>Как партнер МЭК, МСЭ сможет воспользоваться обширным и многолетним опытом МЭК в области ОС</w:t>
      </w:r>
      <w:r w:rsidR="00253BC4" w:rsidRPr="00B1504A">
        <w:rPr>
          <w:lang w:val="ru-RU"/>
        </w:rPr>
        <w:t xml:space="preserve">, а также </w:t>
      </w:r>
      <w:r w:rsidR="00674EC2" w:rsidRPr="00B1504A">
        <w:rPr>
          <w:lang w:val="ru-RU"/>
        </w:rPr>
        <w:t>существующ</w:t>
      </w:r>
      <w:r w:rsidR="000532A2" w:rsidRPr="00B1504A">
        <w:rPr>
          <w:lang w:val="ru-RU"/>
        </w:rPr>
        <w:t>ей</w:t>
      </w:r>
      <w:r w:rsidR="00674EC2" w:rsidRPr="00B1504A">
        <w:rPr>
          <w:lang w:val="ru-RU"/>
        </w:rPr>
        <w:t xml:space="preserve"> и прочн</w:t>
      </w:r>
      <w:r w:rsidR="00FA22DF" w:rsidRPr="00B1504A">
        <w:rPr>
          <w:lang w:val="ru-RU"/>
        </w:rPr>
        <w:t>ой основой, которой отрасль может пользоваться по принципу "единого окна"</w:t>
      </w:r>
      <w:r w:rsidR="00253BC4" w:rsidRPr="00B1504A">
        <w:rPr>
          <w:lang w:val="ru-RU"/>
        </w:rPr>
        <w:t xml:space="preserve">, учитывая общие </w:t>
      </w:r>
      <w:r w:rsidR="00D53C3C" w:rsidRPr="00B1504A">
        <w:rPr>
          <w:lang w:val="ru-RU"/>
        </w:rPr>
        <w:t>сферы</w:t>
      </w:r>
      <w:r w:rsidR="00253BC4" w:rsidRPr="00B1504A">
        <w:rPr>
          <w:lang w:val="ru-RU"/>
        </w:rPr>
        <w:t xml:space="preserve"> охвата МЭК и МСЭ. Следует также отметить, что многие производители</w:t>
      </w:r>
      <w:r w:rsidR="00BA0720" w:rsidRPr="00B1504A">
        <w:rPr>
          <w:lang w:val="ru-RU"/>
        </w:rPr>
        <w:t xml:space="preserve">, имеющие лаборатории </w:t>
      </w:r>
      <w:r w:rsidR="00344294" w:rsidRPr="00B1504A">
        <w:rPr>
          <w:lang w:val="ru-RU"/>
        </w:rPr>
        <w:t>по</w:t>
      </w:r>
      <w:r w:rsidR="00BA0720" w:rsidRPr="00B1504A">
        <w:rPr>
          <w:lang w:val="ru-RU"/>
        </w:rPr>
        <w:t xml:space="preserve"> тестировани</w:t>
      </w:r>
      <w:r w:rsidR="00344294" w:rsidRPr="00B1504A">
        <w:rPr>
          <w:lang w:val="ru-RU"/>
        </w:rPr>
        <w:t>ю</w:t>
      </w:r>
      <w:r w:rsidR="00BA0720" w:rsidRPr="00B1504A">
        <w:rPr>
          <w:lang w:val="ru-RU"/>
        </w:rPr>
        <w:t>, которые участвуют в системе МЭК,</w:t>
      </w:r>
      <w:r w:rsidR="00FA22DF" w:rsidRPr="00B1504A">
        <w:rPr>
          <w:lang w:val="ru-RU"/>
        </w:rPr>
        <w:t xml:space="preserve"> </w:t>
      </w:r>
      <w:r w:rsidR="00BA0720" w:rsidRPr="00B1504A">
        <w:rPr>
          <w:lang w:val="ru-RU"/>
        </w:rPr>
        <w:t>работают</w:t>
      </w:r>
      <w:r w:rsidR="00674EC2" w:rsidRPr="00B1504A">
        <w:rPr>
          <w:lang w:val="ru-RU"/>
        </w:rPr>
        <w:t xml:space="preserve"> </w:t>
      </w:r>
      <w:r w:rsidR="00BA0720" w:rsidRPr="00B1504A">
        <w:rPr>
          <w:lang w:val="ru-RU"/>
        </w:rPr>
        <w:t>и в сфере МСЭ</w:t>
      </w:r>
      <w:r w:rsidRPr="00B1504A">
        <w:rPr>
          <w:lang w:val="ru-RU"/>
        </w:rPr>
        <w:t>.</w:t>
      </w:r>
    </w:p>
    <w:p w:rsidR="007E4D0F" w:rsidRPr="00B1504A" w:rsidRDefault="001252C7" w:rsidP="00020C2E">
      <w:pPr>
        <w:rPr>
          <w:lang w:val="ru-RU"/>
        </w:rPr>
      </w:pPr>
      <w:r w:rsidRPr="00B1504A">
        <w:rPr>
          <w:lang w:val="ru-RU"/>
        </w:rPr>
        <w:t>2.8</w:t>
      </w:r>
      <w:r w:rsidRPr="00B1504A">
        <w:rPr>
          <w:lang w:val="ru-RU"/>
        </w:rPr>
        <w:tab/>
      </w:r>
      <w:r w:rsidR="00995DFB" w:rsidRPr="00B1504A">
        <w:rPr>
          <w:lang w:val="ru-RU"/>
        </w:rPr>
        <w:t>Поддерживаемая МЭК систем</w:t>
      </w:r>
      <w:r w:rsidR="00BB23BF" w:rsidRPr="00B1504A">
        <w:rPr>
          <w:lang w:val="ru-RU"/>
        </w:rPr>
        <w:t>а</w:t>
      </w:r>
      <w:r w:rsidR="00995DFB" w:rsidRPr="00B1504A">
        <w:rPr>
          <w:lang w:val="ru-RU"/>
        </w:rPr>
        <w:t xml:space="preserve"> схем оценки соответствия для электротехнического оборудования и компонентов </w:t>
      </w:r>
      <w:r w:rsidRPr="00B1504A">
        <w:rPr>
          <w:lang w:val="ru-RU"/>
        </w:rPr>
        <w:t>(</w:t>
      </w:r>
      <w:r w:rsidR="00213849" w:rsidRPr="00B1504A">
        <w:rPr>
          <w:lang w:val="ru-RU"/>
        </w:rPr>
        <w:t>система</w:t>
      </w:r>
      <w:r w:rsidR="00D53C3C" w:rsidRPr="00B1504A">
        <w:rPr>
          <w:lang w:val="ru-RU"/>
        </w:rPr>
        <w:t xml:space="preserve"> </w:t>
      </w:r>
      <w:r w:rsidRPr="00B1504A">
        <w:rPr>
          <w:lang w:val="ru-RU"/>
        </w:rPr>
        <w:t xml:space="preserve">IECEE) </w:t>
      </w:r>
      <w:r w:rsidR="00BB23BF" w:rsidRPr="00B1504A">
        <w:rPr>
          <w:lang w:val="ru-RU"/>
        </w:rPr>
        <w:t>функционирует в рамках МЭК</w:t>
      </w:r>
      <w:r w:rsidR="001063A4" w:rsidRPr="00B1504A">
        <w:rPr>
          <w:lang w:val="ru-RU"/>
        </w:rPr>
        <w:t>,</w:t>
      </w:r>
      <w:r w:rsidR="00BB23BF" w:rsidRPr="00B1504A">
        <w:rPr>
          <w:lang w:val="ru-RU"/>
        </w:rPr>
        <w:t xml:space="preserve"> ее текущая структур</w:t>
      </w:r>
      <w:r w:rsidR="00692794" w:rsidRPr="00B1504A">
        <w:rPr>
          <w:lang w:val="ru-RU"/>
        </w:rPr>
        <w:t>а</w:t>
      </w:r>
      <w:r w:rsidR="00BB23BF" w:rsidRPr="00B1504A">
        <w:rPr>
          <w:lang w:val="ru-RU"/>
        </w:rPr>
        <w:t xml:space="preserve"> </w:t>
      </w:r>
      <w:r w:rsidR="00692794" w:rsidRPr="00B1504A">
        <w:rPr>
          <w:lang w:val="ru-RU"/>
        </w:rPr>
        <w:t>показана</w:t>
      </w:r>
      <w:r w:rsidR="00BB23BF" w:rsidRPr="00B1504A">
        <w:rPr>
          <w:lang w:val="ru-RU"/>
        </w:rPr>
        <w:t xml:space="preserve"> </w:t>
      </w:r>
      <w:r w:rsidR="001063A4" w:rsidRPr="00B1504A">
        <w:rPr>
          <w:lang w:val="ru-RU"/>
        </w:rPr>
        <w:t xml:space="preserve">на </w:t>
      </w:r>
      <w:r w:rsidR="001E2524" w:rsidRPr="00B1504A">
        <w:rPr>
          <w:lang w:val="ru-RU"/>
        </w:rPr>
        <w:t>Рисунке</w:t>
      </w:r>
      <w:r w:rsidR="001E2524">
        <w:rPr>
          <w:lang w:val="ru-RU"/>
        </w:rPr>
        <w:t>,</w:t>
      </w:r>
      <w:r w:rsidR="001E2524" w:rsidRPr="00B1504A">
        <w:rPr>
          <w:lang w:val="ru-RU"/>
        </w:rPr>
        <w:t xml:space="preserve"> </w:t>
      </w:r>
      <w:r w:rsidR="00BB23BF" w:rsidRPr="00B1504A">
        <w:rPr>
          <w:lang w:val="ru-RU"/>
        </w:rPr>
        <w:t>ниже</w:t>
      </w:r>
      <w:r w:rsidR="001063A4" w:rsidRPr="00B1504A">
        <w:rPr>
          <w:lang w:val="ru-RU"/>
        </w:rPr>
        <w:t>, в котором указан подлежащий включению Руководящий комитет МСЭ</w:t>
      </w:r>
      <w:r w:rsidRPr="00B1504A">
        <w:rPr>
          <w:lang w:val="ru-RU"/>
        </w:rPr>
        <w:t>:</w:t>
      </w:r>
    </w:p>
    <w:p w:rsidR="00692794" w:rsidRPr="00B1504A" w:rsidRDefault="00CF72E5" w:rsidP="007B62F2">
      <w:pPr>
        <w:pageBreakBefore/>
        <w:rPr>
          <w:rFonts w:asciiTheme="minorHAnsi" w:hAnsiTheme="minorHAnsi"/>
          <w:lang w:val="ru-RU"/>
        </w:rPr>
      </w:pPr>
      <w:r w:rsidRPr="00B1504A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043874" wp14:editId="4BF6B3E6">
                <wp:simplePos x="0" y="0"/>
                <wp:positionH relativeFrom="column">
                  <wp:posOffset>730250</wp:posOffset>
                </wp:positionH>
                <wp:positionV relativeFrom="paragraph">
                  <wp:posOffset>2014855</wp:posOffset>
                </wp:positionV>
                <wp:extent cx="4660265" cy="10795"/>
                <wp:effectExtent l="0" t="0" r="26035" b="2730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660265" cy="10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082AF1" id="Straight Connector 37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58.65pt" to="424.4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" strokeweight="1pt">
                <o:lock v:ext="edit" shapetype="f"/>
              </v:line>
            </w:pict>
          </mc:Fallback>
        </mc:AlternateContent>
      </w:r>
      <w:r w:rsidRPr="00B1504A">
        <w:rPr>
          <w:noProof/>
          <w:lang w:val="en-US" w:eastAsia="zh-CN"/>
        </w:rPr>
        <mc:AlternateContent>
          <mc:Choice Requires="wpg">
            <w:drawing>
              <wp:inline distT="0" distB="0" distL="0" distR="0" wp14:anchorId="474ACE8B" wp14:editId="1BE27474">
                <wp:extent cx="6070600" cy="3153410"/>
                <wp:effectExtent l="0" t="0" r="25400" b="2794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0" cy="3153410"/>
                          <a:chOff x="0" y="0"/>
                          <a:chExt cx="6070600" cy="3153410"/>
                        </a:xfrm>
                      </wpg:grpSpPr>
                      <wps:wsp>
                        <wps:cNvPr id="60424" name="Straight Connector 60424"/>
                        <wps:cNvCnPr>
                          <a:cxnSpLocks/>
                        </wps:cNvCnPr>
                        <wps:spPr bwMode="auto">
                          <a:xfrm flipH="1">
                            <a:off x="5391150" y="1933575"/>
                            <a:ext cx="6350" cy="288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17" name="Rectangle 604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425" cy="807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C7D" w:rsidRPr="00020C2E" w:rsidRDefault="00087C7D" w:rsidP="0069279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Комитет по апелляциям</w:t>
                              </w:r>
                              <w:r w:rsidR="006B72AF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IECEE</w:t>
                              </w:r>
                            </w:p>
                            <w:p w:rsidR="00087C7D" w:rsidRPr="00020C2E" w:rsidRDefault="00087C7D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lIns="64310" tIns="104400" rIns="64310" bIns="68400" anchor="ctr"/>
                      </wps:wsp>
                      <wps:wsp>
                        <wps:cNvPr id="63" name="Straight Connector 63"/>
                        <wps:cNvCnPr>
                          <a:cxnSpLocks/>
                        </wps:cNvCnPr>
                        <wps:spPr bwMode="auto">
                          <a:xfrm flipH="1">
                            <a:off x="723900" y="1943100"/>
                            <a:ext cx="6350" cy="288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Straight Connector 42"/>
                        <wps:cNvCnPr>
                          <a:cxnSpLocks/>
                        </wps:cNvCnPr>
                        <wps:spPr bwMode="auto">
                          <a:xfrm flipH="1">
                            <a:off x="2676525" y="962025"/>
                            <a:ext cx="0" cy="972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885825"/>
                            <a:ext cx="1114425" cy="807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C7D" w:rsidRPr="00020C2E" w:rsidRDefault="00087C7D" w:rsidP="0034429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sz w:val="22"/>
                                  <w:szCs w:val="22"/>
                                </w:rPr>
                              </w:pPr>
                              <w:r w:rsidRPr="00020C2E">
                                <w:rPr>
                                  <w:rFonts w:ascii="Calibri" w:hAnsi="Calibri" w:cstheme="minorBidi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Руководящий</w:t>
                              </w:r>
                              <w:r w:rsidRPr="00020C2E">
                                <w:rPr>
                                  <w:rFonts w:ascii="Calibri" w:hAnsi="Calibri" w:cstheme="minorBidi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hAnsi="Calibri" w:cstheme="minorBidi"/>
                                  <w:sz w:val="22"/>
                                  <w:szCs w:val="22"/>
                                  <w:lang w:val="ru-RU"/>
                                </w:rPr>
                                <w:t>комитет</w:t>
                              </w:r>
                              <w:r w:rsidRPr="00020C2E">
                                <w:rPr>
                                  <w:rFonts w:ascii="Calibri" w:hAnsi="Calibri" w:cstheme="minorBidi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hAnsi="Calibri" w:cstheme="minorBidi"/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t>МСЭ</w:t>
                              </w:r>
                            </w:p>
                          </w:txbxContent>
                        </wps:txbx>
                        <wps:bodyPr lIns="64310" tIns="104400" rIns="64310" bIns="68400" anchor="ctr"/>
                      </wps:wsp>
                      <wps:wsp>
                        <wps:cNvPr id="40" name="Straight Connector 40"/>
                        <wps:cNvCnPr>
                          <a:cxnSpLocks/>
                        </wps:cNvCnPr>
                        <wps:spPr bwMode="auto">
                          <a:xfrm>
                            <a:off x="2028825" y="962025"/>
                            <a:ext cx="0" cy="4070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Straight Connector 39"/>
                        <wps:cNvCnPr>
                          <a:cxnSpLocks/>
                        </wps:cNvCnPr>
                        <wps:spPr bwMode="auto">
                          <a:xfrm flipH="1">
                            <a:off x="1114425" y="1362075"/>
                            <a:ext cx="913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295650" y="2181225"/>
                            <a:ext cx="1367155" cy="9721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C7D" w:rsidRPr="006B72AF" w:rsidRDefault="00087C7D" w:rsidP="0069279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Комитет по</w:t>
                              </w:r>
                              <w:r w:rsidRPr="006B72AF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наблюдению за производством</w:t>
                              </w:r>
                              <w:r w:rsidR="006B72AF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CFS</w:t>
                              </w:r>
                            </w:p>
                            <w:p w:rsidR="00087C7D" w:rsidRPr="006B72AF" w:rsidRDefault="00087C7D">
                              <w:pPr>
                                <w:rPr>
                                  <w:szCs w:val="2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64310" tIns="108000" rIns="64310" bIns="108000" anchor="ctr"/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886325" y="2181225"/>
                            <a:ext cx="1184275" cy="9721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C7D" w:rsidRPr="00020C2E" w:rsidRDefault="00087C7D" w:rsidP="00E2110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Форум по политике и стратегии </w:t>
                              </w:r>
                              <w:r w:rsid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PASF</w:t>
                              </w:r>
                            </w:p>
                          </w:txbxContent>
                        </wps:txbx>
                        <wps:bodyPr lIns="64310" tIns="108000" rIns="64310" bIns="108000" anchor="ctr">
                          <a:noAutofit/>
                        </wps:bodyPr>
                      </wps:wsp>
                      <wps:wsp>
                        <wps:cNvPr id="60441" name="Straight Connector 60441"/>
                        <wps:cNvCnPr>
                          <a:cxnSpLocks/>
                        </wps:cNvCnPr>
                        <wps:spPr bwMode="auto">
                          <a:xfrm flipH="1">
                            <a:off x="1114425" y="371475"/>
                            <a:ext cx="6457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2190750"/>
                            <a:ext cx="1325880" cy="962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C7D" w:rsidRPr="00020C2E" w:rsidRDefault="00087C7D" w:rsidP="004E2AB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Комитет по взаимной оценке</w:t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РАС</w:t>
                              </w:r>
                            </w:p>
                          </w:txbxContent>
                        </wps:txbx>
                        <wps:bodyPr lIns="64310" tIns="104400" rIns="64310" bIns="68400" anchor="ctr">
                          <a:noAutofit/>
                        </wps:bodyPr>
                      </wps:wsp>
                      <wps:wsp>
                        <wps:cNvPr id="60440" name="Straight Connector 60440"/>
                        <wps:cNvCnPr>
                          <a:cxnSpLocks/>
                        </wps:cNvCnPr>
                        <wps:spPr bwMode="auto">
                          <a:xfrm flipH="1">
                            <a:off x="4124325" y="1933575"/>
                            <a:ext cx="0" cy="234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85925" y="2181225"/>
                            <a:ext cx="1325880" cy="971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C7D" w:rsidRPr="00020C2E" w:rsidRDefault="00087C7D" w:rsidP="004E2AB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Комитет лабораторий </w:t>
                              </w:r>
                              <w:r w:rsid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по тестированию </w:t>
                              </w:r>
                              <w:r w:rsid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CTL</w:t>
                              </w:r>
                            </w:p>
                          </w:txbxContent>
                        </wps:txbx>
                        <wps:bodyPr lIns="64310" tIns="108000" rIns="64310" bIns="108000" anchor="ctr">
                          <a:noAutofit/>
                        </wps:bodyPr>
                      </wps:wsp>
                      <wps:wsp>
                        <wps:cNvPr id="60439" name="Straight Connector 60439"/>
                        <wps:cNvCnPr>
                          <a:cxnSpLocks/>
                        </wps:cNvCnPr>
                        <wps:spPr bwMode="auto">
                          <a:xfrm flipH="1">
                            <a:off x="2352675" y="1952625"/>
                            <a:ext cx="0" cy="234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38" name="Rectangle 60438"/>
                        <wps:cNvSpPr>
                          <a:spLocks noChangeArrowheads="1"/>
                        </wps:cNvSpPr>
                        <wps:spPr bwMode="auto">
                          <a:xfrm>
                            <a:off x="1685925" y="142875"/>
                            <a:ext cx="1609909" cy="8667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C7D" w:rsidRPr="00020C2E" w:rsidRDefault="00DE1AB4" w:rsidP="00020C2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Комитет</w:t>
                              </w:r>
                              <w:r w:rsidR="006B72AF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по управлению</w:t>
                              </w:r>
                              <w:r w:rsidR="006B72AF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</w:r>
                              <w:r w:rsidR="00087C7D"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CMC</w:t>
                              </w:r>
                              <w:r w:rsidR="00087C7D"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="00087C7D"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IECEE</w:t>
                              </w:r>
                            </w:p>
                          </w:txbxContent>
                        </wps:txbx>
                        <wps:bodyPr wrap="square" lIns="64310" tIns="72000" rIns="64310" bIns="108000" anchor="ctr">
                          <a:noAutofit/>
                        </wps:bodyPr>
                      </wps:wsp>
                      <wps:wsp>
                        <wps:cNvPr id="60437" name="Rectangle 60437"/>
                        <wps:cNvSpPr>
                          <a:spLocks noChangeArrowheads="1"/>
                        </wps:cNvSpPr>
                        <wps:spPr bwMode="auto">
                          <a:xfrm>
                            <a:off x="4267200" y="142875"/>
                            <a:ext cx="1640840" cy="866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C7D" w:rsidRPr="00020C2E" w:rsidRDefault="00087C7D" w:rsidP="004F0D6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Секретариат</w:t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IECEE</w:t>
                              </w:r>
                              <w:r w:rsidR="006B72AF">
                                <w:rPr>
                                  <w:rFonts w:ascii="Calibri" w:eastAsia="SimSun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br/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Техническая поддержка</w:t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 xml:space="preserve"> +</w:t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Pr="00020C2E">
                                <w:rPr>
                                  <w:rFonts w:ascii="Calibri" w:eastAsia="SimSun" w:hAnsi="Calibri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br/>
                                <w:t>администрация</w:t>
                              </w:r>
                            </w:p>
                          </w:txbxContent>
                        </wps:txbx>
                        <wps:bodyPr wrap="square" lIns="64310" tIns="104400" rIns="64310" bIns="68400" anchor="ctr">
                          <a:noAutofit/>
                        </wps:bodyPr>
                      </wps:wsp>
                      <wps:wsp>
                        <wps:cNvPr id="60429" name="Straight Connector 60429"/>
                        <wps:cNvCnPr>
                          <a:cxnSpLocks/>
                        </wps:cNvCnPr>
                        <wps:spPr bwMode="auto">
                          <a:xfrm>
                            <a:off x="3295650" y="552450"/>
                            <a:ext cx="9607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4ACE8B" id="Group 2" o:spid="_x0000_s1026" style="width:478pt;height:248.3pt;mso-position-horizontal-relative:char;mso-position-vertical-relative:line" coordsize="60706,3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">
                <v:line id="Straight Connector 60424" o:spid="_x0000_s1027" style="position:absolute;flip:x;visibility:visible;mso-wrap-style:square" from="53911,19335" to="53975,2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jIvscAAADeAAAADwAAAGRycy9kb3ducmV2LnhtbESPS2vCQBSF9wX/w3CFbkqdGEKw0VFE&#10;EEqhi6qg7i6ZaxLN3AmZyaP/vlModHk4j4+z2oymFj21rrKsYD6LQBDnVldcKDgd968LEM4ja6wt&#10;k4JvcrBZT55WmGk78Bf1B1+IMMIuQwWl900mpctLMuhmtiEO3s22Bn2QbSF1i0MYN7WMoyiVBisO&#10;hBIb2pWUPw6dCZD7rrh+3ik/v52bjyGdvwyXS6fU83TcLkF4Gv1/+K/9rhWkURIn8HsnXAG5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CMi+xwAAAN4AAAAPAAAAAAAA&#10;AAAAAAAAAKECAABkcnMvZG93bnJldi54bWxQSwUGAAAAAAQABAD5AAAAlQMAAAAA&#10;" strokeweight="1pt">
                  <o:lock v:ext="edit" shapetype="f"/>
                </v:line>
                <v:rect id="Rectangle 60417" o:spid="_x0000_s1028" style="position:absolute;width:11144;height:8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CEMYA&#10;AADeAAAADwAAAGRycy9kb3ducmV2LnhtbESPQWvCQBSE7wX/w/IEb3WjtlGiq4hQ8GTbKHh9ZJ/J&#10;YvZtyG5j7K/vCkKPw8x8w6w2va1FR603jhVMxgkI4sJpw6WC0/HjdQHCB2SNtWNScCcPm/XgZYWZ&#10;djf+pi4PpYgQ9hkqqEJoMil9UZFFP3YNcfQurrUYomxLqVu8Rbit5TRJUmnRcFyosKFdRcU1/7EK&#10;Zl13uJrcnM1+l/7aw3s5O31+KTUa9tsliEB9+A8/23utIE3eJnN43IlX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XCEMYAAADeAAAADwAAAAAAAAAAAAAAAACYAgAAZHJz&#10;L2Rvd25yZXYueG1sUEsFBgAAAAAEAAQA9QAAAIsDAAAAAA==&#10;" fillcolor="white [3212]" strokecolor="black [3213]" strokeweight="1pt">
                  <v:textbox inset="1.78639mm,2.9mm,1.78639mm,1.9mm">
                    <w:txbxContent>
                      <w:p w:rsidR="00087C7D" w:rsidRPr="00020C2E" w:rsidRDefault="00087C7D" w:rsidP="0069279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>Комитет по апелляциям</w:t>
                        </w:r>
                        <w:r w:rsidR="006B72AF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br/>
                        </w:r>
                        <w:proofErr w:type="spellStart"/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GB"/>
                          </w:rPr>
                          <w:t>IECEE</w:t>
                        </w:r>
                        <w:proofErr w:type="spellEnd"/>
                      </w:p>
                      <w:p w:rsidR="00087C7D" w:rsidRPr="00020C2E" w:rsidRDefault="00087C7D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ect>
                <v:line id="Straight Connector 63" o:spid="_x0000_s1029" style="position:absolute;flip:x;visibility:visible;mso-wrap-style:square" from="7239,19431" to="7302,2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8Wn8UAAADbAAAADwAAAGRycy9kb3ducmV2LnhtbESPX2vCMBTF3wd+h3AFX8aaukFxnVFE&#10;EIbgw1Swe7s017ba3JQk2vrtl8Fgj4fz58eZLwfTijs531hWME1SEMSl1Q1XCo6HzcsMhA/IGlvL&#10;pOBBHpaL0dMcc217/qL7PlQijrDPUUEdQpdL6cuaDPrEdsTRO1tnMETpKqkd9nHctPI1TTNpsOFI&#10;qLGjdU3ldX8zEXJZV9+7C5Wn91O37bPpc18UN6Um42H1ASLQEP7Df+1PrSB7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8Wn8UAAADbAAAADwAAAAAAAAAA&#10;AAAAAAChAgAAZHJzL2Rvd25yZXYueG1sUEsFBgAAAAAEAAQA+QAAAJMDAAAAAA==&#10;" strokeweight="1pt">
                  <o:lock v:ext="edit" shapetype="f"/>
                </v:line>
                <v:line id="Straight Connector 42" o:spid="_x0000_s1030" style="position:absolute;flip:x;visibility:visible;mso-wrap-style:square" from="26765,9620" to="26765,1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vZM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u9kxAAAANsAAAAPAAAAAAAAAAAA&#10;AAAAAKECAABkcnMvZG93bnJldi54bWxQSwUGAAAAAAQABAD5AAAAkgMAAAAA&#10;" strokeweight="1pt">
                  <o:lock v:ext="edit" shapetype="f"/>
                </v:line>
                <v:rect id="Rectangle 41" o:spid="_x0000_s1031" style="position:absolute;top:8858;width:11144;height:8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Xb74A&#10;AADbAAAADwAAAGRycy9kb3ducmV2LnhtbESPzQrCMBCE74LvEFbwpqkiKtUoIgp69OcBlmZtq82m&#10;baJWn94IgsdhZr5h5svGFOJBtcstKxj0IxDEidU5pwrOp21vCsJ5ZI2FZVLwIgfLRbs1x1jbJx/o&#10;cfSpCBB2MSrIvC9jKV2SkUHXtyVx8C62NuiDrFOpa3wGuCnkMIrG0mDOYSHDktYZJbfj3SioyB1o&#10;ch4l1d5u2PjynVanq1LdTrOagfDU+H/4195pBa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bF2++AAAA2wAAAA8AAAAAAAAAAAAAAAAAmAIAAGRycy9kb3ducmV2&#10;LnhtbFBLBQYAAAAABAAEAPUAAACDAwAAAAA=&#10;" fillcolor="white [3212]" strokecolor="black [3213]" strokeweight="1pt">
                  <v:stroke dashstyle="3 1"/>
                  <v:textbox inset="1.78639mm,2.9mm,1.78639mm,1.9mm">
                    <w:txbxContent>
                      <w:p w:rsidR="00087C7D" w:rsidRPr="00020C2E" w:rsidRDefault="00087C7D" w:rsidP="0034429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hAnsi="Calibri" w:cstheme="minorBidi"/>
                            <w:sz w:val="22"/>
                            <w:szCs w:val="22"/>
                          </w:rPr>
                        </w:pPr>
                        <w:r w:rsidRPr="00020C2E">
                          <w:rPr>
                            <w:rFonts w:ascii="Calibri" w:hAnsi="Calibri" w:cstheme="minorBidi"/>
                            <w:spacing w:val="-2"/>
                            <w:sz w:val="22"/>
                            <w:szCs w:val="22"/>
                            <w:lang w:val="ru-RU"/>
                          </w:rPr>
                          <w:t>Руководящий</w:t>
                        </w:r>
                        <w:r w:rsidRPr="00020C2E">
                          <w:rPr>
                            <w:rFonts w:ascii="Calibri" w:hAnsi="Calibri" w:cstheme="minorBidi"/>
                            <w:spacing w:val="-2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Pr="00020C2E">
                          <w:rPr>
                            <w:rFonts w:ascii="Calibri" w:hAnsi="Calibri" w:cstheme="minorBidi"/>
                            <w:sz w:val="22"/>
                            <w:szCs w:val="22"/>
                            <w:lang w:val="ru-RU"/>
                          </w:rPr>
                          <w:t>комитет</w:t>
                        </w:r>
                        <w:r w:rsidRPr="00020C2E">
                          <w:rPr>
                            <w:rFonts w:ascii="Calibri" w:hAnsi="Calibri" w:cstheme="minorBidi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Pr="00020C2E">
                          <w:rPr>
                            <w:rFonts w:ascii="Calibri" w:hAnsi="Calibri" w:cstheme="minorBidi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МСЭ</w:t>
                        </w:r>
                      </w:p>
                    </w:txbxContent>
                  </v:textbox>
                </v:rect>
                <v:line id="Straight Connector 40" o:spid="_x0000_s1032" style="position:absolute;visibility:visible;mso-wrap-style:square" from="20288,9620" to="20288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5TAL4AAADbAAAADwAAAGRycy9kb3ducmV2LnhtbERPTWsCMRC9F/wPYYTeNGsRka1RpCD1&#10;JqtCr9PNdLN2M1mS6G7/fedQ6PHxvje70XfqQTG1gQ0s5gUo4jrYlhsD18thtgaVMrLFLjAZ+KEE&#10;u+3kaYOlDQNX9DjnRkkIpxINuJz7UutUO/KY5qEnFu4rRI9ZYGy0jThIuO/0S1GstMeWpcFhT2+O&#10;6u/z3UtvRe+3GFfDyKn+PN1oX7mPwZjn6bh/BZVpzP/iP/fRGljKevkiP0Bv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vlMAvgAAANsAAAAPAAAAAAAAAAAAAAAAAKEC&#10;AABkcnMvZG93bnJldi54bWxQSwUGAAAAAAQABAD5AAAAjAMAAAAA&#10;" strokeweight="1pt">
                  <v:stroke dashstyle="dash"/>
                  <o:lock v:ext="edit" shapetype="f"/>
                </v:line>
                <v:line id="Straight Connector 39" o:spid="_x0000_s1033" style="position:absolute;flip:x;visibility:visible;mso-wrap-style:square" from="11144,13620" to="20275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QgcMAAADbAAAADwAAAGRycy9kb3ducmV2LnhtbESP0WrCQBRE34X+w3ILvhTdaKVodJUS&#10;LYpvWj/gkr3JBrN30+yqsV/fFQo+DjNzhlmsOluLK7W+cqxgNExAEOdOV1wqOH1/DaYgfEDWWDsm&#10;BXfysFq+9BaYanfjA12PoRQRwj5FBSaEJpXS54Ys+qFriKNXuNZiiLItpW7xFuG2luMk+ZAWK44L&#10;BhvKDOXn48Uq2Gwz87N/05NsVxSjX9u49VY7pfqv3eccRKAuPMP/7Z1W8D6Dx5f4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QEIHDAAAA2wAAAA8AAAAAAAAAAAAA&#10;AAAAoQIAAGRycy9kb3ducmV2LnhtbFBLBQYAAAAABAAEAPkAAACRAwAAAAA=&#10;" strokeweight="1pt">
                  <v:stroke dashstyle="dash"/>
                  <o:lock v:ext="edit" shapetype="f"/>
                </v:line>
                <v:rect id="Rectangle 35" o:spid="_x0000_s1034" style="position:absolute;left:32956;top:21812;width:13672;height:9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W6cEA&#10;AADbAAAADwAAAGRycy9kb3ducmV2LnhtbESP0WoCMRRE3wv+Q7iCbzVbpaWsRimLgi2+1PoBl83t&#10;ZmlysyRxjX/fFIQ+DjNzhllvs7NipBB7zwqe5hUI4tbrnjsF56/94yuImJA1Ws+k4EYRtpvJwxpr&#10;7a/8SeMpdaJAONaowKQ01FLG1pDDOPcDcfG+fXCYigyd1AGvBe6sXFTVi3TYc1kwOFBjqP05XZwC&#10;ix+WZDC7xvvDAsf3rI9NVmo2zW8rEIly+g/f2wetYPkMf1/K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d1unBAAAA2wAAAA8AAAAAAAAAAAAAAAAAmAIAAGRycy9kb3du&#10;cmV2LnhtbFBLBQYAAAAABAAEAPUAAACGAwAAAAA=&#10;" fillcolor="white [3212]" strokecolor="black [3213]" strokeweight="1pt">
                  <v:textbox inset="1.78639mm,3mm,1.78639mm,3mm">
                    <w:txbxContent>
                      <w:p w:rsidR="00087C7D" w:rsidRPr="006B72AF" w:rsidRDefault="00087C7D" w:rsidP="0069279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hAnsi="Calibri"/>
                            <w:sz w:val="22"/>
                            <w:szCs w:val="22"/>
                            <w:lang w:val="ru-RU"/>
                          </w:rPr>
                        </w:pP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>Комитет по</w:t>
                        </w:r>
                        <w:r w:rsidRPr="006B72AF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>наблюдению за производством</w:t>
                        </w:r>
                        <w:r w:rsidR="006B72AF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br/>
                        </w:r>
                        <w:proofErr w:type="spellStart"/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GB"/>
                          </w:rPr>
                          <w:t>CFS</w:t>
                        </w:r>
                        <w:proofErr w:type="spellEnd"/>
                      </w:p>
                      <w:p w:rsidR="00087C7D" w:rsidRPr="006B72AF" w:rsidRDefault="00087C7D">
                        <w:pPr>
                          <w:rPr>
                            <w:szCs w:val="22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34" o:spid="_x0000_s1035" style="position:absolute;left:48863;top:21812;width:11843;height:9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zcsEA&#10;AADbAAAADwAAAGRycy9kb3ducmV2LnhtbESP0WoCMRRE3wv+Q7iCbzVbLaWsRimLgi2+1PoBl83t&#10;ZmlysyRxjX/fFIQ+DjNzhllvs7NipBB7zwqe5hUI4tbrnjsF56/94yuImJA1Ws+k4EYRtpvJwxpr&#10;7a/8SeMpdaJAONaowKQ01FLG1pDDOPcDcfG+fXCYigyd1AGvBe6sXFTVi3TYc1kwOFBjqP05XZwC&#10;ix+WZDC7xvvDAsf3rI9NVmo2zW8rEIly+g/f2wetYPkMf1/K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Rc3LBAAAA2wAAAA8AAAAAAAAAAAAAAAAAmAIAAGRycy9kb3du&#10;cmV2LnhtbFBLBQYAAAAABAAEAPUAAACGAwAAAAA=&#10;" fillcolor="white [3212]" strokecolor="black [3213]" strokeweight="1pt">
                  <v:textbox inset="1.78639mm,3mm,1.78639mm,3mm">
                    <w:txbxContent>
                      <w:p w:rsidR="00087C7D" w:rsidRPr="00020C2E" w:rsidRDefault="00087C7D" w:rsidP="00E2110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hAnsi="Calibri"/>
                            <w:sz w:val="22"/>
                            <w:szCs w:val="22"/>
                            <w:lang w:val="ru-RU"/>
                          </w:rPr>
                        </w:pP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Форум по политике и стратегии </w:t>
                        </w:r>
                        <w:r w:rsid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GB"/>
                          </w:rPr>
                          <w:t>PASF</w:t>
                        </w:r>
                      </w:p>
                    </w:txbxContent>
                  </v:textbox>
                </v:rect>
                <v:line id="Straight Connector 60441" o:spid="_x0000_s1036" style="position:absolute;flip:x;visibility:visible;mso-wrap-style:square" from="11144,3714" to="17602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COhsYAAADeAAAADwAAAGRycy9kb3ducmV2LnhtbESPzYrCMBSF98K8Q7jCbETTDlJmqlEG&#10;QRDBxaig7i7Nta02N6WJtr69GRBcHs7Px5nOO1OJOzWutKwgHkUgiDOrS84V7HfL4TcI55E1VpZJ&#10;wYMczGcfvSmm2rb8R/etz0UYYZeigsL7OpXSZQUZdCNbEwfvbBuDPsgml7rBNoybSn5FUSINlhwI&#10;Bda0KCi7bm8mQC6L/LS5UHb4OdTrNokH7fF4U+qz3/1OQHjq/Dv8aq+0giQaj2P4vxOugJ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gjobGAAAA3gAAAA8AAAAAAAAA&#10;AAAAAAAAoQIAAGRycy9kb3ducmV2LnhtbFBLBQYAAAAABAAEAPkAAACUAwAAAAA=&#10;" strokeweight="1pt">
                  <o:lock v:ext="edit" shapetype="f"/>
                </v:line>
                <v:rect id="Rectangle 38" o:spid="_x0000_s1037" style="position:absolute;top:21907;width:13258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OGcAA&#10;AADbAAAADwAAAGRycy9kb3ducmV2LnhtbERPTWvCQBC9F/wPyxS81U0rikRXKYLgSdsoeB2y02Qx&#10;Oxuy2xj99Z2D0OPjfa82g29UT110gQ28TzJQxGWwjisD59PubQEqJmSLTWAycKcIm/XoZYW5DTf+&#10;pr5IlZIQjjkaqFNqc61jWZPHOAktsXA/ofOYBHaVth3eJNw3+iPL5tqjY2mosaVtTeW1+PUGpn1/&#10;uLrCXdx+O3/4w6yano9fxoxfh88lqERD+hc/3XsrPhkrX+QH6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dOGcAAAADbAAAADwAAAAAAAAAAAAAAAACYAgAAZHJzL2Rvd25y&#10;ZXYueG1sUEsFBgAAAAAEAAQA9QAAAIUDAAAAAA==&#10;" fillcolor="white [3212]" strokecolor="black [3213]" strokeweight="1pt">
                  <v:textbox inset="1.78639mm,2.9mm,1.78639mm,1.9mm">
                    <w:txbxContent>
                      <w:p w:rsidR="00087C7D" w:rsidRPr="00020C2E" w:rsidRDefault="00087C7D" w:rsidP="004E2AB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>Комитет по взаимной оценке</w:t>
                        </w: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>РАС</w:t>
                        </w:r>
                      </w:p>
                    </w:txbxContent>
                  </v:textbox>
                </v:rect>
                <v:line id="Straight Connector 60440" o:spid="_x0000_s1038" style="position:absolute;flip:x;visibility:visible;mso-wrap-style:square" from="41243,19335" to="41243,2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wrHcYAAADeAAAADwAAAGRycy9kb3ducmV2LnhtbESPTWvCQBCG7wX/wzJCL0U3FgkaXUUE&#10;oRR6qArqbchOk9jsbMiuJv33nYPg8eX94lmue1erO7Wh8mxgMk5AEefeVlwYOB52oxmoEJEt1p7J&#10;wB8FWK8GL0vMrO/4m+77WCgZ4ZChgTLGJtM65CU5DGPfEIv341uHUWRbaNtiJ+Ou1u9JkmqHFctD&#10;iQ1tS8p/9zcnJ9dtcfm6Un6an5rPLp28defzzZjXYb9ZgIrUx2f40f6wBtJkOhUAwREU0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sKx3GAAAA3gAAAA8AAAAAAAAA&#10;AAAAAAAAoQIAAGRycy9kb3ducmV2LnhtbFBLBQYAAAAABAAEAPkAAACUAwAAAAA=&#10;" strokeweight="1pt">
                  <o:lock v:ext="edit" shapetype="f"/>
                </v:line>
                <v:rect id="Rectangle 36" o:spid="_x0000_s1039" style="position:absolute;left:16859;top:21812;width:1325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InsAA&#10;AADbAAAADwAAAGRycy9kb3ducmV2LnhtbESP0WoCMRRE3wv+Q7iCbzWrgpStUcqioMWX2n7AZXO7&#10;WZrcLElc4983hYKPw8ycYTa77KwYKcTes4LFvAJB3Hrdc6fg6/Pw/AIiJmSN1jMpuFOE3XbytMFa&#10;+xt/0HhJnSgQjjUqMCkNtZSxNeQwzv1AXLxvHxymIkMndcBbgTsrl1W1lg57LgsGB2oMtT+Xq1Ng&#10;8d2SDGbfeH9c4njK+txkpWbT/PYKIlFOj/B/+6gVrNbw96X8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9InsAAAADbAAAADwAAAAAAAAAAAAAAAACYAgAAZHJzL2Rvd25y&#10;ZXYueG1sUEsFBgAAAAAEAAQA9QAAAIUDAAAAAA==&#10;" fillcolor="white [3212]" strokecolor="black [3213]" strokeweight="1pt">
                  <v:textbox inset="1.78639mm,3mm,1.78639mm,3mm">
                    <w:txbxContent>
                      <w:p w:rsidR="00087C7D" w:rsidRPr="00020C2E" w:rsidRDefault="00087C7D" w:rsidP="004E2AB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Комитет лабораторий </w:t>
                        </w:r>
                        <w:r w:rsid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по тестированию </w:t>
                        </w:r>
                        <w:r w:rsid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GB"/>
                          </w:rPr>
                          <w:t>CTL</w:t>
                        </w:r>
                      </w:p>
                    </w:txbxContent>
                  </v:textbox>
                </v:rect>
                <v:line id="Straight Connector 60439" o:spid="_x0000_s1040" style="position:absolute;flip:x;visibility:visible;mso-wrap-style:square" from="23526,19526" to="23526,21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Dx/ccAAADeAAAADwAAAGRycy9kb3ducmV2LnhtbESPS2vCQBSF9wX/w3CFbopObEvQmFFE&#10;EEqhi9qCurtkrnmYuRMyk0f/fadQcHk4j4+TbkdTi55aV1pWsJhHIIgzq0vOFXx/HWZLEM4ja6wt&#10;k4IfcrDdTB5STLQd+JP6o89FGGGXoILC+yaR0mUFGXRz2xAH72pbgz7INpe6xSGMm1o+R1EsDZYc&#10;CAU2tC8oux07EyDVPr98VJSdVqfmfYgXT8P53Cn1OB13axCeRn8P/7fftII4en1Zwd+dcAXk5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0PH9xwAAAN4AAAAPAAAAAAAA&#10;AAAAAAAAAKECAABkcnMvZG93bnJldi54bWxQSwUGAAAAAAQABAD5AAAAlQMAAAAA&#10;" strokeweight="1pt">
                  <o:lock v:ext="edit" shapetype="f"/>
                </v:line>
                <v:rect id="Rectangle 60438" o:spid="_x0000_s1041" style="position:absolute;left:16859;top:1428;width:16099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278EA&#10;AADeAAAADwAAAGRycy9kb3ducmV2LnhtbERPy4rCMBTdC/MP4Q7MRjSZKsXpNIoIilsfuL40d9rS&#10;5qY0qXb+3iwEl4fzzjejbcWdel871vA9VyCIC2dqLjVcL/vZCoQPyAZbx6Thnzxs1h+THDPjHnyi&#10;+zmUIoawz1BDFUKXSemLiiz6ueuII/fneoshwr6UpsdHDLetTJRKpcWaY0OFHe0qKprzYDV0Lhm2&#10;7c9teVGHa3IIdrpKm0Hrr89x+wsi0Bje4pf7aDSkarmIe+OdeAX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rNu/BAAAA3gAAAA8AAAAAAAAAAAAAAAAAmAIAAGRycy9kb3du&#10;cmV2LnhtbFBLBQYAAAAABAAEAPUAAACGAwAAAAA=&#10;" fillcolor="#f2f2f2 [3052]" strokecolor="black [3213]" strokeweight="1pt">
                  <v:textbox inset="1.78639mm,2mm,1.78639mm,3mm">
                    <w:txbxContent>
                      <w:p w:rsidR="00087C7D" w:rsidRPr="00020C2E" w:rsidRDefault="00DE1AB4" w:rsidP="00020C2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hAnsi="Calibri"/>
                            <w:sz w:val="22"/>
                            <w:szCs w:val="22"/>
                            <w:lang w:val="ru-RU"/>
                          </w:rPr>
                        </w:pPr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>Комитет</w:t>
                        </w:r>
                        <w:r w:rsidR="006B72AF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>по управлению</w:t>
                        </w:r>
                        <w:r w:rsidR="006B72AF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="00087C7D"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GB"/>
                          </w:rPr>
                          <w:t>CMC</w:t>
                        </w:r>
                        <w:r w:rsidR="00087C7D"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 w:rsidR="00087C7D"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GB"/>
                          </w:rPr>
                          <w:t>IECEE</w:t>
                        </w:r>
                        <w:proofErr w:type="spellEnd"/>
                      </w:p>
                    </w:txbxContent>
                  </v:textbox>
                </v:rect>
                <v:rect id="Rectangle 60437" o:spid="_x0000_s1042" style="position:absolute;left:42672;top:1428;width:16408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OPMgA&#10;AADeAAAADwAAAGRycy9kb3ducmV2LnhtbESPQUsDMRSE74L/ITzBm81ay6pr01IEobSXthbU22Pz&#10;3ESTl2WTtlt/vSkUehxm5htmPO29E3vqog2s4H5QgCCug7bcKNi+v909gYgJWaMLTAqOFGE6ub4a&#10;Y6XDgde036RGZAjHChWYlNpKylgb8hgHoSXO3nfoPKYsu0bqDg8Z7p0cFkUpPVrOCwZbejVU/252&#10;XsHaPYf54m+5Gpbmc7v8mFn382WVur3pZy8gEvXpEj6351pBWYweHuF0J18BOf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vA48yAAAAN4AAAAPAAAAAAAAAAAAAAAAAJgCAABk&#10;cnMvZG93bnJldi54bWxQSwUGAAAAAAQABAD1AAAAjQMAAAAA&#10;" fillcolor="white [3212]" strokecolor="black [3213]" strokeweight=".5pt">
                  <v:textbox inset="1.78639mm,2.9mm,1.78639mm,1.9mm">
                    <w:txbxContent>
                      <w:p w:rsidR="00087C7D" w:rsidRPr="00020C2E" w:rsidRDefault="00087C7D" w:rsidP="004F0D6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hAnsi="Calibri"/>
                            <w:sz w:val="22"/>
                            <w:szCs w:val="22"/>
                            <w:lang w:val="ru-RU"/>
                          </w:rPr>
                        </w:pPr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>Секретариат</w:t>
                        </w:r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20C2E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GB"/>
                          </w:rPr>
                          <w:t>IECEE</w:t>
                        </w:r>
                        <w:proofErr w:type="spellEnd"/>
                        <w:r w:rsidR="006B72AF">
                          <w:rPr>
                            <w:rFonts w:ascii="Calibri" w:eastAsia="SimSun" w:hAnsi="Calibri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GB"/>
                          </w:rPr>
                          <w:br/>
                        </w: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>Техническая поддержка</w:t>
                        </w: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en-GB"/>
                          </w:rPr>
                          <w:t xml:space="preserve"> +</w:t>
                        </w: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020C2E">
                          <w:rPr>
                            <w:rFonts w:ascii="Calibri" w:eastAsia="SimSun" w:hAnsi="Calibri" w:cs="Arial"/>
                            <w:color w:val="000000"/>
                            <w:kern w:val="24"/>
                            <w:sz w:val="22"/>
                            <w:szCs w:val="22"/>
                            <w:lang w:val="ru-RU"/>
                          </w:rPr>
                          <w:br/>
                          <w:t>администрация</w:t>
                        </w:r>
                      </w:p>
                    </w:txbxContent>
                  </v:textbox>
                </v:rect>
                <v:line id="Straight Connector 60429" o:spid="_x0000_s1043" style="position:absolute;visibility:visible;mso-wrap-style:square" from="32956,5524" to="42564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9rDMUAAADeAAAADwAAAGRycy9kb3ducmV2LnhtbESP0WoCMRRE3wX/IVzBN80qRXRrlKIt&#10;KH2Qqh9w3dxutm5uliTV1a9vBKGPw8ycYebL1tbiQj5UjhWMhhkI4sLpiksFx8PHYAoiRGSNtWNS&#10;cKMAy0W3M8dcuyt/0WUfS5EgHHJUYGJscilDYchiGLqGOHnfzluMSfpSao/XBLe1HGfZRFqsOC0Y&#10;bGhlqDjvf62CrT99nkf30sgTb/17vVvPgv1Rqt9r315BRGrjf/jZ3mgFk+xlPIPHnXQF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9rDMUAAADeAAAADwAAAAAAAAAA&#10;AAAAAAChAgAAZHJzL2Rvd25yZXYueG1sUEsFBgAAAAAEAAQA+QAAAJMDAAAAAA==&#10;" strokeweight="1pt">
                  <o:lock v:ext="edit" shapetype="f"/>
                </v:line>
                <w10:anchorlock/>
              </v:group>
            </w:pict>
          </mc:Fallback>
        </mc:AlternateContent>
      </w:r>
    </w:p>
    <w:p w:rsidR="00CF72E5" w:rsidRPr="00B1504A" w:rsidRDefault="00CF72E5" w:rsidP="00142511">
      <w:pPr>
        <w:spacing w:before="0"/>
        <w:rPr>
          <w:lang w:val="ru-RU"/>
        </w:rPr>
      </w:pPr>
    </w:p>
    <w:p w:rsidR="0016306C" w:rsidRPr="00B1504A" w:rsidRDefault="0016306C" w:rsidP="00CF72E5">
      <w:pPr>
        <w:rPr>
          <w:lang w:val="ru-RU"/>
        </w:rPr>
      </w:pPr>
      <w:r w:rsidRPr="00B1504A">
        <w:rPr>
          <w:lang w:val="ru-RU"/>
        </w:rPr>
        <w:t>2.9</w:t>
      </w:r>
      <w:r w:rsidRPr="00B1504A">
        <w:rPr>
          <w:lang w:val="ru-RU"/>
        </w:rPr>
        <w:tab/>
        <w:t xml:space="preserve">В </w:t>
      </w:r>
      <w:r w:rsidR="007D1489" w:rsidRPr="00B1504A">
        <w:rPr>
          <w:lang w:val="ru-RU"/>
        </w:rPr>
        <w:t>С</w:t>
      </w:r>
      <w:r w:rsidRPr="00B1504A">
        <w:rPr>
          <w:lang w:val="ru-RU"/>
        </w:rPr>
        <w:t>истеме</w:t>
      </w:r>
      <w:r w:rsidR="007D1489" w:rsidRPr="00B1504A">
        <w:rPr>
          <w:lang w:val="ru-RU"/>
        </w:rPr>
        <w:t> </w:t>
      </w:r>
      <w:r w:rsidRPr="00B1504A">
        <w:rPr>
          <w:lang w:val="ru-RU"/>
        </w:rPr>
        <w:t xml:space="preserve">IECEE </w:t>
      </w:r>
      <w:r w:rsidR="00CD2F3F" w:rsidRPr="00B1504A">
        <w:rPr>
          <w:lang w:val="ru-RU"/>
        </w:rPr>
        <w:t xml:space="preserve">команда квалифицированных </w:t>
      </w:r>
      <w:r w:rsidR="00344294" w:rsidRPr="00B1504A">
        <w:rPr>
          <w:lang w:val="ru-RU"/>
        </w:rPr>
        <w:t>специалистов по оценке признает ("аккредитует") лаборатории по тестированию</w:t>
      </w:r>
      <w:r w:rsidR="00CD2F3F" w:rsidRPr="00B1504A">
        <w:rPr>
          <w:lang w:val="ru-RU"/>
        </w:rPr>
        <w:t>, которые получают право проводить тестирование по кон</w:t>
      </w:r>
      <w:r w:rsidR="00AA6572" w:rsidRPr="00B1504A">
        <w:rPr>
          <w:lang w:val="ru-RU"/>
        </w:rPr>
        <w:t>к</w:t>
      </w:r>
      <w:r w:rsidR="00CD2F3F" w:rsidRPr="00B1504A">
        <w:rPr>
          <w:lang w:val="ru-RU"/>
        </w:rPr>
        <w:t xml:space="preserve">ретным международным стандартам. Признанная лаборатория по тестированию </w:t>
      </w:r>
      <w:r w:rsidR="00AA6572" w:rsidRPr="00B1504A">
        <w:rPr>
          <w:lang w:val="ru-RU"/>
        </w:rPr>
        <w:t>может выдавать сертификаты</w:t>
      </w:r>
      <w:r w:rsidRPr="00B1504A">
        <w:rPr>
          <w:lang w:val="ru-RU"/>
        </w:rPr>
        <w:t>.</w:t>
      </w:r>
    </w:p>
    <w:p w:rsidR="0016306C" w:rsidRPr="00B1504A" w:rsidRDefault="0016306C" w:rsidP="00CF72E5">
      <w:pPr>
        <w:rPr>
          <w:lang w:val="ru-RU"/>
        </w:rPr>
      </w:pPr>
      <w:r w:rsidRPr="00B1504A">
        <w:rPr>
          <w:lang w:val="ru-RU"/>
        </w:rPr>
        <w:t>2.10</w:t>
      </w:r>
      <w:r w:rsidRPr="00B1504A">
        <w:rPr>
          <w:lang w:val="ru-RU"/>
        </w:rPr>
        <w:tab/>
      </w:r>
      <w:r w:rsidR="00AA6572" w:rsidRPr="00B1504A">
        <w:rPr>
          <w:lang w:val="ru-RU"/>
        </w:rPr>
        <w:t>Аналогично в рамках "пилотного проекта МСЭ по ОС" команда специалистов по оценке, отобранных МСЭ-Т и квалифицированных со стороны</w:t>
      </w:r>
      <w:r w:rsidRPr="00B1504A">
        <w:rPr>
          <w:lang w:val="ru-RU"/>
        </w:rPr>
        <w:t xml:space="preserve"> IECEE</w:t>
      </w:r>
      <w:r w:rsidR="00AA6572" w:rsidRPr="00B1504A">
        <w:rPr>
          <w:lang w:val="ru-RU"/>
        </w:rPr>
        <w:t xml:space="preserve">, будет осуществлять признание лабораторий по тестированию, которые получат право на проведение тестирования </w:t>
      </w:r>
      <w:r w:rsidR="007D1489" w:rsidRPr="00B1504A">
        <w:rPr>
          <w:lang w:val="ru-RU"/>
        </w:rPr>
        <w:t>по конкретным Рекомендациям МСЭ-Т</w:t>
      </w:r>
      <w:r w:rsidRPr="00B1504A">
        <w:rPr>
          <w:lang w:val="ru-RU"/>
        </w:rPr>
        <w:t xml:space="preserve">. </w:t>
      </w:r>
      <w:r w:rsidR="007D1489" w:rsidRPr="00B1504A">
        <w:rPr>
          <w:lang w:val="ru-RU"/>
        </w:rPr>
        <w:t>В результате, признанная лаборатория по тестированию может выдавать сертификаты</w:t>
      </w:r>
      <w:r w:rsidRPr="00B1504A">
        <w:rPr>
          <w:lang w:val="ru-RU"/>
        </w:rPr>
        <w:t xml:space="preserve">. </w:t>
      </w:r>
    </w:p>
    <w:p w:rsidR="0016306C" w:rsidRPr="00B1504A" w:rsidRDefault="0016306C" w:rsidP="00CF72E5">
      <w:pPr>
        <w:rPr>
          <w:lang w:val="ru-RU"/>
        </w:rPr>
      </w:pPr>
      <w:r w:rsidRPr="00B1504A">
        <w:rPr>
          <w:lang w:val="ru-RU"/>
        </w:rPr>
        <w:t>2.11</w:t>
      </w:r>
      <w:r w:rsidRPr="00B1504A">
        <w:rPr>
          <w:lang w:val="ru-RU"/>
        </w:rPr>
        <w:tab/>
      </w:r>
      <w:r w:rsidR="007D1489" w:rsidRPr="00B1504A">
        <w:rPr>
          <w:lang w:val="ru-RU"/>
        </w:rPr>
        <w:t>В соответствии с текущей практикой Системы </w:t>
      </w:r>
      <w:r w:rsidRPr="00B1504A">
        <w:rPr>
          <w:lang w:val="ru-RU"/>
        </w:rPr>
        <w:t>IECEE</w:t>
      </w:r>
      <w:r w:rsidR="00585021" w:rsidRPr="00B1504A">
        <w:rPr>
          <w:lang w:val="ru-RU"/>
        </w:rPr>
        <w:t xml:space="preserve"> затраты будут покрываться из членских взносов и сборов за выдачу сертификатов</w:t>
      </w:r>
      <w:r w:rsidRPr="00B1504A">
        <w:rPr>
          <w:lang w:val="ru-RU"/>
        </w:rPr>
        <w:t>.</w:t>
      </w:r>
    </w:p>
    <w:p w:rsidR="0016306C" w:rsidRPr="00B1504A" w:rsidRDefault="0016306C" w:rsidP="00CF72E5">
      <w:pPr>
        <w:rPr>
          <w:lang w:val="ru-RU"/>
        </w:rPr>
      </w:pPr>
      <w:r w:rsidRPr="00B1504A">
        <w:rPr>
          <w:spacing w:val="4"/>
          <w:lang w:val="ru-RU"/>
        </w:rPr>
        <w:t>2.12</w:t>
      </w:r>
      <w:r w:rsidRPr="00B1504A">
        <w:rPr>
          <w:spacing w:val="4"/>
          <w:lang w:val="ru-RU"/>
        </w:rPr>
        <w:tab/>
      </w:r>
      <w:r w:rsidR="00585021" w:rsidRPr="00B1504A">
        <w:rPr>
          <w:spacing w:val="4"/>
          <w:lang w:val="ru-RU"/>
        </w:rPr>
        <w:t xml:space="preserve">СМС </w:t>
      </w:r>
      <w:r w:rsidRPr="00B1504A">
        <w:rPr>
          <w:spacing w:val="4"/>
          <w:lang w:val="ru-RU"/>
        </w:rPr>
        <w:t>IECEE</w:t>
      </w:r>
      <w:r w:rsidR="00585021" w:rsidRPr="00B1504A">
        <w:rPr>
          <w:spacing w:val="4"/>
          <w:lang w:val="ru-RU"/>
        </w:rPr>
        <w:t xml:space="preserve"> – высший принимающий решения орган </w:t>
      </w:r>
      <w:r w:rsidRPr="00B1504A">
        <w:rPr>
          <w:spacing w:val="4"/>
          <w:lang w:val="ru-RU"/>
        </w:rPr>
        <w:t>IECEE</w:t>
      </w:r>
      <w:r w:rsidR="00585021" w:rsidRPr="00B1504A">
        <w:rPr>
          <w:spacing w:val="4"/>
          <w:lang w:val="ru-RU"/>
        </w:rPr>
        <w:t xml:space="preserve">, который осуществляет управление Системой </w:t>
      </w:r>
      <w:r w:rsidRPr="00B1504A">
        <w:rPr>
          <w:spacing w:val="4"/>
          <w:lang w:val="ru-RU"/>
        </w:rPr>
        <w:t>IECEE</w:t>
      </w:r>
      <w:r w:rsidRPr="00B1504A">
        <w:rPr>
          <w:lang w:val="ru-RU"/>
        </w:rPr>
        <w:t xml:space="preserve">. </w:t>
      </w:r>
      <w:r w:rsidR="001E7503" w:rsidRPr="00B1504A">
        <w:rPr>
          <w:lang w:val="ru-RU"/>
        </w:rPr>
        <w:t>В качестве руководителя проекта МСЭ</w:t>
      </w:r>
      <w:r w:rsidR="00C80E65" w:rsidRPr="00B1504A">
        <w:rPr>
          <w:lang w:val="ru-RU"/>
        </w:rPr>
        <w:t xml:space="preserve">, в рамках пилотного проекта, </w:t>
      </w:r>
      <w:r w:rsidR="001E7503" w:rsidRPr="00B1504A">
        <w:rPr>
          <w:lang w:val="ru-RU"/>
        </w:rPr>
        <w:t>будет назначен сотрудник БСЭ МСЭ</w:t>
      </w:r>
      <w:r w:rsidR="00C80E65" w:rsidRPr="00B1504A">
        <w:rPr>
          <w:lang w:val="ru-RU"/>
        </w:rPr>
        <w:t>, который будет представлять МСЭ в СМС</w:t>
      </w:r>
      <w:r w:rsidRPr="00B1504A">
        <w:rPr>
          <w:lang w:val="ru-RU"/>
        </w:rPr>
        <w:t xml:space="preserve"> IECEE.</w:t>
      </w:r>
    </w:p>
    <w:p w:rsidR="0016306C" w:rsidRPr="00B1504A" w:rsidRDefault="0016306C" w:rsidP="00CF72E5">
      <w:pPr>
        <w:rPr>
          <w:lang w:val="ru-RU"/>
        </w:rPr>
      </w:pPr>
      <w:r w:rsidRPr="00B1504A">
        <w:rPr>
          <w:lang w:val="ru-RU"/>
        </w:rPr>
        <w:t>2.13</w:t>
      </w:r>
      <w:r w:rsidRPr="00B1504A">
        <w:rPr>
          <w:lang w:val="ru-RU"/>
        </w:rPr>
        <w:tab/>
      </w:r>
      <w:hyperlink r:id="rId25" w:history="1">
        <w:r w:rsidR="00C80E65" w:rsidRPr="00B1504A">
          <w:rPr>
            <w:rStyle w:val="Hyperlink"/>
            <w:rFonts w:asciiTheme="minorHAnsi" w:hAnsiTheme="minorHAnsi"/>
            <w:szCs w:val="22"/>
            <w:lang w:val="ru-RU"/>
          </w:rPr>
          <w:t>В рамках организационной структуры IECEE</w:t>
        </w:r>
      </w:hyperlink>
      <w:r w:rsidR="00C80E65" w:rsidRPr="00B1504A">
        <w:rPr>
          <w:lang w:val="ru-RU"/>
        </w:rPr>
        <w:t xml:space="preserve"> будет </w:t>
      </w:r>
      <w:r w:rsidR="004C5C9D" w:rsidRPr="00B1504A">
        <w:rPr>
          <w:lang w:val="ru-RU"/>
        </w:rPr>
        <w:t xml:space="preserve">создан </w:t>
      </w:r>
      <w:r w:rsidR="00C80E65" w:rsidRPr="00B1504A">
        <w:rPr>
          <w:lang w:val="ru-RU"/>
        </w:rPr>
        <w:t>"Руководящий комитет МСЭ"</w:t>
      </w:r>
      <w:r w:rsidR="004C5C9D" w:rsidRPr="00B1504A">
        <w:rPr>
          <w:lang w:val="ru-RU"/>
        </w:rPr>
        <w:t xml:space="preserve"> в следующем составе</w:t>
      </w:r>
      <w:r w:rsidRPr="00B1504A">
        <w:rPr>
          <w:lang w:val="ru-RU"/>
        </w:rPr>
        <w:t>:</w:t>
      </w:r>
    </w:p>
    <w:p w:rsidR="0016306C" w:rsidRPr="00B1504A" w:rsidRDefault="00CF72E5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4C5C9D" w:rsidRPr="00B1504A">
        <w:rPr>
          <w:lang w:val="ru-RU"/>
        </w:rPr>
        <w:t>Директор БСЭ МСЭ в качестве председателя</w:t>
      </w:r>
      <w:r w:rsidR="0016306C" w:rsidRPr="00B1504A">
        <w:rPr>
          <w:lang w:val="ru-RU"/>
        </w:rPr>
        <w:t xml:space="preserve">; </w:t>
      </w:r>
    </w:p>
    <w:p w:rsidR="0016306C" w:rsidRPr="00B1504A" w:rsidRDefault="00CF72E5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4C5C9D" w:rsidRPr="00B1504A">
        <w:rPr>
          <w:lang w:val="ru-RU"/>
        </w:rPr>
        <w:t xml:space="preserve">руководитель проекта МСЭ </w:t>
      </w:r>
      <w:r w:rsidR="0016306C" w:rsidRPr="00B1504A">
        <w:rPr>
          <w:lang w:val="ru-RU"/>
        </w:rPr>
        <w:t>(</w:t>
      </w:r>
      <w:r w:rsidR="004C5C9D" w:rsidRPr="00B1504A">
        <w:rPr>
          <w:lang w:val="ru-RU"/>
        </w:rPr>
        <w:t>см. выше</w:t>
      </w:r>
      <w:r w:rsidR="0016306C" w:rsidRPr="00B1504A">
        <w:rPr>
          <w:lang w:val="ru-RU"/>
        </w:rPr>
        <w:t xml:space="preserve">); </w:t>
      </w:r>
      <w:r w:rsidR="004C5C9D" w:rsidRPr="00B1504A">
        <w:rPr>
          <w:lang w:val="ru-RU"/>
        </w:rPr>
        <w:t>и</w:t>
      </w:r>
    </w:p>
    <w:p w:rsidR="0016306C" w:rsidRPr="00B1504A" w:rsidRDefault="00CF72E5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4C5C9D" w:rsidRPr="00B1504A">
        <w:rPr>
          <w:lang w:val="ru-RU"/>
        </w:rPr>
        <w:t>члены, назначенные от отрасли электросвязи/ИКТ, т</w:t>
      </w:r>
      <w:r w:rsidR="001E2524">
        <w:rPr>
          <w:lang w:val="ru-RU"/>
        </w:rPr>
        <w:t>. е.</w:t>
      </w:r>
      <w:r w:rsidR="004C5C9D" w:rsidRPr="00B1504A">
        <w:rPr>
          <w:lang w:val="ru-RU"/>
        </w:rPr>
        <w:t xml:space="preserve"> операторов электросвязи, производителей и лабораторий по тестированию</w:t>
      </w:r>
      <w:r w:rsidR="0016306C" w:rsidRPr="00B1504A">
        <w:rPr>
          <w:lang w:val="ru-RU"/>
        </w:rPr>
        <w:t>.</w:t>
      </w:r>
    </w:p>
    <w:p w:rsidR="0016306C" w:rsidRPr="00B1504A" w:rsidRDefault="0016306C" w:rsidP="00CF72E5">
      <w:pPr>
        <w:rPr>
          <w:lang w:val="ru-RU"/>
        </w:rPr>
      </w:pPr>
      <w:r w:rsidRPr="00B1504A">
        <w:rPr>
          <w:lang w:val="ru-RU"/>
        </w:rPr>
        <w:t>2.14</w:t>
      </w:r>
      <w:r w:rsidRPr="00B1504A">
        <w:rPr>
          <w:lang w:val="ru-RU"/>
        </w:rPr>
        <w:tab/>
      </w:r>
      <w:r w:rsidR="001A1520" w:rsidRPr="00B1504A">
        <w:rPr>
          <w:lang w:val="ru-RU"/>
        </w:rPr>
        <w:t xml:space="preserve">Представители </w:t>
      </w:r>
      <w:r w:rsidRPr="00B1504A">
        <w:rPr>
          <w:lang w:val="ru-RU"/>
        </w:rPr>
        <w:t>IECEE</w:t>
      </w:r>
      <w:r w:rsidR="001A1520" w:rsidRPr="00B1504A">
        <w:rPr>
          <w:lang w:val="ru-RU"/>
        </w:rPr>
        <w:t xml:space="preserve">, включая Секретариат </w:t>
      </w:r>
      <w:r w:rsidRPr="00B1504A">
        <w:rPr>
          <w:lang w:val="ru-RU"/>
        </w:rPr>
        <w:t>IECEE</w:t>
      </w:r>
      <w:r w:rsidR="001A1520" w:rsidRPr="00B1504A">
        <w:rPr>
          <w:lang w:val="ru-RU"/>
        </w:rPr>
        <w:t>, приглашаются к участию в собраниях руководящего комитета МСЭ в качестве наблюдателей</w:t>
      </w:r>
      <w:r w:rsidRPr="00B1504A">
        <w:rPr>
          <w:lang w:val="ru-RU"/>
        </w:rPr>
        <w:t>.</w:t>
      </w:r>
    </w:p>
    <w:p w:rsidR="0016306C" w:rsidRPr="00B1504A" w:rsidRDefault="0016306C" w:rsidP="00142511">
      <w:pPr>
        <w:rPr>
          <w:lang w:val="ru-RU"/>
        </w:rPr>
      </w:pPr>
      <w:r w:rsidRPr="00B1504A">
        <w:rPr>
          <w:lang w:val="ru-RU"/>
        </w:rPr>
        <w:t>2.15</w:t>
      </w:r>
      <w:r w:rsidRPr="00B1504A">
        <w:rPr>
          <w:lang w:val="ru-RU"/>
        </w:rPr>
        <w:tab/>
      </w:r>
      <w:r w:rsidR="0057433E" w:rsidRPr="00B1504A">
        <w:rPr>
          <w:lang w:val="ru-RU"/>
        </w:rPr>
        <w:t>"Руководящий комитет МСЭ" будет выполнять следующие функции</w:t>
      </w:r>
      <w:r w:rsidRPr="00B1504A">
        <w:rPr>
          <w:lang w:val="ru-RU"/>
        </w:rPr>
        <w:t>:</w:t>
      </w:r>
    </w:p>
    <w:p w:rsidR="0016306C" w:rsidRPr="00B1504A" w:rsidRDefault="00CF72E5" w:rsidP="00CF72E5">
      <w:pPr>
        <w:pStyle w:val="enumlev1"/>
        <w:rPr>
          <w:lang w:val="ru-RU"/>
        </w:rPr>
      </w:pPr>
      <w:r w:rsidRPr="00B1504A">
        <w:rPr>
          <w:lang w:val="ru-RU" w:eastAsia="zh-CN"/>
        </w:rPr>
        <w:t>−</w:t>
      </w:r>
      <w:r w:rsidRPr="00B1504A">
        <w:rPr>
          <w:lang w:val="ru-RU" w:eastAsia="zh-CN"/>
        </w:rPr>
        <w:tab/>
      </w:r>
      <w:r w:rsidR="003147F8" w:rsidRPr="00B1504A">
        <w:rPr>
          <w:lang w:val="ru-RU" w:eastAsia="zh-CN"/>
        </w:rPr>
        <w:t xml:space="preserve">разработка правил и процедур пилотного проекта МСЭ по ОС на основе схемы </w:t>
      </w:r>
      <w:r w:rsidR="0016306C" w:rsidRPr="00B1504A">
        <w:rPr>
          <w:lang w:val="ru-RU"/>
        </w:rPr>
        <w:t>IECEE (</w:t>
      </w:r>
      <w:r w:rsidR="003147F8" w:rsidRPr="00B1504A">
        <w:rPr>
          <w:lang w:val="ru-RU"/>
        </w:rPr>
        <w:t>для дальнейшего утверждения со стороны СМС</w:t>
      </w:r>
      <w:r w:rsidR="0016306C" w:rsidRPr="00B1504A">
        <w:rPr>
          <w:lang w:val="ru-RU"/>
        </w:rPr>
        <w:t xml:space="preserve"> IECEE);</w:t>
      </w:r>
    </w:p>
    <w:p w:rsidR="0016306C" w:rsidRPr="00B1504A" w:rsidRDefault="00CF72E5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3147F8" w:rsidRPr="00B1504A">
        <w:rPr>
          <w:lang w:val="ru-RU"/>
        </w:rPr>
        <w:t xml:space="preserve">руководство пилотным проектом МСЭ по </w:t>
      </w:r>
      <w:r w:rsidR="00913242" w:rsidRPr="00B1504A">
        <w:rPr>
          <w:lang w:val="ru-RU"/>
        </w:rPr>
        <w:t>ОС</w:t>
      </w:r>
      <w:r w:rsidR="0016306C" w:rsidRPr="00B1504A">
        <w:rPr>
          <w:lang w:val="ru-RU"/>
        </w:rPr>
        <w:t xml:space="preserve"> </w:t>
      </w:r>
      <w:r w:rsidR="003147F8" w:rsidRPr="00B1504A">
        <w:rPr>
          <w:lang w:val="ru-RU"/>
        </w:rPr>
        <w:t>в соответствии с этими правилами и процедурами</w:t>
      </w:r>
      <w:r w:rsidR="00370860">
        <w:rPr>
          <w:lang w:val="ru-RU"/>
        </w:rPr>
        <w:t>; </w:t>
      </w:r>
      <w:r w:rsidR="003147F8" w:rsidRPr="00B1504A">
        <w:rPr>
          <w:lang w:val="ru-RU"/>
        </w:rPr>
        <w:t>и</w:t>
      </w:r>
    </w:p>
    <w:p w:rsidR="0016306C" w:rsidRPr="00B1504A" w:rsidRDefault="00CF72E5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491380" w:rsidRPr="00B1504A">
        <w:rPr>
          <w:lang w:val="ru-RU"/>
        </w:rPr>
        <w:t>содействие осуществлению</w:t>
      </w:r>
      <w:r w:rsidR="004B6E55" w:rsidRPr="00B1504A">
        <w:rPr>
          <w:lang w:val="ru-RU"/>
        </w:rPr>
        <w:t xml:space="preserve"> пилотного проекта МСЭ по </w:t>
      </w:r>
      <w:r w:rsidR="00913242" w:rsidRPr="00B1504A">
        <w:rPr>
          <w:lang w:val="ru-RU"/>
        </w:rPr>
        <w:t>ОС</w:t>
      </w:r>
      <w:r w:rsidR="0016306C" w:rsidRPr="00B1504A">
        <w:rPr>
          <w:lang w:val="ru-RU"/>
        </w:rPr>
        <w:t xml:space="preserve">. </w:t>
      </w:r>
    </w:p>
    <w:p w:rsidR="0016306C" w:rsidRPr="00B1504A" w:rsidRDefault="0016306C" w:rsidP="00142511">
      <w:pPr>
        <w:rPr>
          <w:rFonts w:asciiTheme="minorHAnsi" w:hAnsiTheme="minorHAnsi"/>
          <w:szCs w:val="22"/>
          <w:lang w:val="ru-RU" w:eastAsia="zh-CN"/>
        </w:rPr>
      </w:pPr>
      <w:r w:rsidRPr="00B1504A">
        <w:rPr>
          <w:rFonts w:asciiTheme="minorHAnsi" w:hAnsiTheme="minorHAnsi"/>
          <w:szCs w:val="24"/>
          <w:lang w:val="ru-RU" w:eastAsia="zh-CN"/>
        </w:rPr>
        <w:t>2.16</w:t>
      </w:r>
      <w:r w:rsidRPr="00B1504A">
        <w:rPr>
          <w:rFonts w:asciiTheme="minorHAnsi" w:hAnsiTheme="minorHAnsi"/>
          <w:szCs w:val="24"/>
          <w:lang w:val="ru-RU" w:eastAsia="zh-CN"/>
        </w:rPr>
        <w:tab/>
      </w:r>
      <w:r w:rsidR="00945B18" w:rsidRPr="00B1504A">
        <w:rPr>
          <w:rFonts w:asciiTheme="minorHAnsi" w:hAnsiTheme="minorHAnsi"/>
          <w:szCs w:val="22"/>
          <w:lang w:val="ru-RU" w:eastAsia="zh-CN"/>
        </w:rPr>
        <w:t>Комитет будет принимать решения, подлежащие представлению</w:t>
      </w:r>
      <w:r w:rsidR="00136FC2" w:rsidRPr="00B1504A">
        <w:rPr>
          <w:rFonts w:asciiTheme="minorHAnsi" w:hAnsiTheme="minorHAnsi"/>
          <w:szCs w:val="22"/>
          <w:lang w:val="ru-RU" w:eastAsia="zh-CN"/>
        </w:rPr>
        <w:t xml:space="preserve"> в</w:t>
      </w:r>
      <w:r w:rsidR="00945B18" w:rsidRPr="00B1504A">
        <w:rPr>
          <w:rFonts w:asciiTheme="minorHAnsi" w:hAnsiTheme="minorHAnsi"/>
          <w:szCs w:val="22"/>
          <w:lang w:val="ru-RU" w:eastAsia="zh-CN"/>
        </w:rPr>
        <w:t xml:space="preserve"> </w:t>
      </w:r>
      <w:r w:rsidR="00136FC2" w:rsidRPr="00B1504A">
        <w:rPr>
          <w:rFonts w:asciiTheme="minorHAnsi" w:hAnsiTheme="minorHAnsi"/>
          <w:szCs w:val="22"/>
          <w:lang w:val="ru-RU" w:eastAsia="zh-CN"/>
        </w:rPr>
        <w:t>СМС</w:t>
      </w:r>
      <w:r w:rsidR="00945B18" w:rsidRPr="00B1504A">
        <w:rPr>
          <w:rFonts w:asciiTheme="minorHAnsi" w:hAnsiTheme="minorHAnsi"/>
          <w:szCs w:val="22"/>
          <w:lang w:val="ru-RU" w:eastAsia="zh-CN"/>
        </w:rPr>
        <w:t xml:space="preserve"> </w:t>
      </w:r>
      <w:r w:rsidR="00136FC2" w:rsidRPr="00B1504A">
        <w:rPr>
          <w:rFonts w:asciiTheme="minorHAnsi" w:hAnsiTheme="minorHAnsi"/>
          <w:szCs w:val="22"/>
          <w:lang w:val="ru-RU"/>
        </w:rPr>
        <w:t xml:space="preserve">IECEE в соответствии с </w:t>
      </w:r>
      <w:hyperlink r:id="rId26" w:history="1">
        <w:r w:rsidR="00136FC2" w:rsidRPr="00B1504A">
          <w:rPr>
            <w:rStyle w:val="Hyperlink"/>
            <w:rFonts w:asciiTheme="minorHAnsi" w:hAnsiTheme="minorHAnsi"/>
            <w:szCs w:val="22"/>
            <w:lang w:val="ru-RU"/>
          </w:rPr>
          <w:t>Базовыми правилами IECEE</w:t>
        </w:r>
      </w:hyperlink>
      <w:r w:rsidR="00136FC2" w:rsidRPr="00B1504A">
        <w:rPr>
          <w:rFonts w:asciiTheme="minorHAnsi" w:hAnsiTheme="minorHAnsi"/>
          <w:szCs w:val="22"/>
          <w:lang w:val="ru-RU"/>
        </w:rPr>
        <w:t xml:space="preserve"> и </w:t>
      </w:r>
      <w:hyperlink r:id="rId27" w:history="1">
        <w:r w:rsidR="00136FC2" w:rsidRPr="00B1504A">
          <w:rPr>
            <w:rStyle w:val="Hyperlink"/>
            <w:rFonts w:asciiTheme="minorHAnsi" w:hAnsiTheme="minorHAnsi"/>
            <w:szCs w:val="22"/>
            <w:lang w:val="ru-RU"/>
          </w:rPr>
          <w:t>Правилами процедуры</w:t>
        </w:r>
      </w:hyperlink>
      <w:r w:rsidR="00136FC2" w:rsidRPr="00B1504A">
        <w:rPr>
          <w:szCs w:val="22"/>
          <w:lang w:val="ru-RU"/>
        </w:rPr>
        <w:t xml:space="preserve">, </w:t>
      </w:r>
      <w:r w:rsidR="00945B18" w:rsidRPr="00B1504A">
        <w:rPr>
          <w:rFonts w:asciiTheme="minorHAnsi" w:hAnsiTheme="minorHAnsi"/>
          <w:szCs w:val="22"/>
          <w:lang w:val="ru-RU" w:eastAsia="zh-CN"/>
        </w:rPr>
        <w:t>по следующим аспектам пилотного проекта МСЭ по ОС</w:t>
      </w:r>
      <w:r w:rsidRPr="00B1504A">
        <w:rPr>
          <w:rFonts w:asciiTheme="minorHAnsi" w:hAnsiTheme="minorHAnsi"/>
          <w:szCs w:val="22"/>
          <w:lang w:val="ru-RU" w:eastAsia="zh-CN"/>
        </w:rPr>
        <w:t>: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136FC2" w:rsidRPr="00B1504A">
        <w:rPr>
          <w:lang w:val="ru-RU"/>
        </w:rPr>
        <w:t>членство</w:t>
      </w:r>
      <w:r w:rsidR="0016306C" w:rsidRPr="00B1504A">
        <w:rPr>
          <w:lang w:val="ru-RU"/>
        </w:rPr>
        <w:t>;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136FC2" w:rsidRPr="00B1504A">
        <w:rPr>
          <w:lang w:val="ru-RU"/>
        </w:rPr>
        <w:t>финансы</w:t>
      </w:r>
      <w:r w:rsidR="0016306C" w:rsidRPr="00B1504A">
        <w:rPr>
          <w:lang w:val="ru-RU"/>
        </w:rPr>
        <w:t>;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136FC2" w:rsidRPr="00B1504A">
        <w:rPr>
          <w:lang w:val="ru-RU"/>
        </w:rPr>
        <w:t>назначение руководящего состава</w:t>
      </w:r>
      <w:r w:rsidR="0016306C" w:rsidRPr="00B1504A">
        <w:rPr>
          <w:lang w:val="ru-RU"/>
        </w:rPr>
        <w:t xml:space="preserve">; 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136FC2" w:rsidRPr="00B1504A">
        <w:rPr>
          <w:lang w:val="ru-RU"/>
        </w:rPr>
        <w:t>Рекомендации МСЭ-Т</w:t>
      </w:r>
      <w:r w:rsidR="0016306C" w:rsidRPr="00B1504A">
        <w:rPr>
          <w:lang w:val="ru-RU"/>
        </w:rPr>
        <w:t>;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136FC2" w:rsidRPr="00B1504A">
        <w:rPr>
          <w:lang w:val="ru-RU" w:eastAsia="zh-CN"/>
        </w:rPr>
        <w:t>назначение специалистов по оценке по Рекомендациям МСЭ-Т</w:t>
      </w:r>
      <w:r w:rsidR="0016306C" w:rsidRPr="00B1504A">
        <w:rPr>
          <w:lang w:val="ru-RU" w:eastAsia="zh-CN"/>
        </w:rPr>
        <w:t xml:space="preserve">; </w:t>
      </w:r>
      <w:r w:rsidR="00136FC2" w:rsidRPr="00B1504A">
        <w:rPr>
          <w:lang w:val="ru-RU" w:eastAsia="zh-CN"/>
        </w:rPr>
        <w:t>и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136FC2" w:rsidRPr="00B1504A">
        <w:rPr>
          <w:lang w:val="ru-RU"/>
        </w:rPr>
        <w:t>создание подгрупп, в надлежащих случаях</w:t>
      </w:r>
      <w:r w:rsidR="0016306C" w:rsidRPr="00B1504A">
        <w:rPr>
          <w:lang w:val="ru-RU"/>
        </w:rPr>
        <w:t>.</w:t>
      </w:r>
    </w:p>
    <w:p w:rsidR="0016306C" w:rsidRPr="00B1504A" w:rsidRDefault="0016306C" w:rsidP="00142511">
      <w:pPr>
        <w:pStyle w:val="Heading1"/>
        <w:rPr>
          <w:lang w:val="ru-RU"/>
        </w:rPr>
      </w:pPr>
      <w:r w:rsidRPr="00B1504A">
        <w:rPr>
          <w:lang w:val="ru-RU"/>
        </w:rPr>
        <w:t>3</w:t>
      </w:r>
      <w:r w:rsidRPr="00B1504A">
        <w:rPr>
          <w:lang w:val="ru-RU"/>
        </w:rPr>
        <w:tab/>
      </w:r>
      <w:r w:rsidR="00652A3D" w:rsidRPr="00B1504A">
        <w:rPr>
          <w:lang w:val="ru-RU"/>
        </w:rPr>
        <w:t>Задача </w:t>
      </w:r>
      <w:r w:rsidRPr="00B1504A">
        <w:rPr>
          <w:lang w:val="ru-RU"/>
        </w:rPr>
        <w:t xml:space="preserve">2 – </w:t>
      </w:r>
      <w:r w:rsidR="00230598" w:rsidRPr="00B1504A">
        <w:rPr>
          <w:lang w:val="ru-RU"/>
        </w:rPr>
        <w:t>мероприятия, касающиеся функциональной совместимости</w:t>
      </w:r>
    </w:p>
    <w:p w:rsidR="0016306C" w:rsidRPr="00B1504A" w:rsidRDefault="0016306C" w:rsidP="00142511">
      <w:pPr>
        <w:rPr>
          <w:rFonts w:cs="Calibri"/>
          <w:lang w:val="ru-RU"/>
        </w:rPr>
      </w:pPr>
      <w:r w:rsidRPr="00B1504A">
        <w:rPr>
          <w:szCs w:val="24"/>
          <w:lang w:val="ru-RU"/>
        </w:rPr>
        <w:t>3.1</w:t>
      </w:r>
      <w:r w:rsidRPr="00B1504A">
        <w:rPr>
          <w:szCs w:val="24"/>
          <w:lang w:val="ru-RU"/>
        </w:rPr>
        <w:tab/>
      </w:r>
      <w:r w:rsidR="00230598" w:rsidRPr="00B1504A">
        <w:rPr>
          <w:lang w:val="ru-RU"/>
        </w:rPr>
        <w:t xml:space="preserve">МСЭ организует </w:t>
      </w:r>
      <w:r w:rsidR="00252BB0" w:rsidRPr="00B1504A">
        <w:rPr>
          <w:lang w:val="ru-RU"/>
        </w:rPr>
        <w:t>различные мероприятия, касающиеся функциональной совместимости и/или демонстрационные мероприятия по этой тематике</w:t>
      </w:r>
      <w:r w:rsidRPr="00B1504A">
        <w:rPr>
          <w:lang w:val="ru-RU"/>
        </w:rPr>
        <w:t xml:space="preserve">. </w:t>
      </w:r>
      <w:r w:rsidR="009C15E0" w:rsidRPr="00B1504A">
        <w:rPr>
          <w:lang w:val="ru-RU"/>
        </w:rPr>
        <w:t>Участники этих мероприятий уплачивают сборы за участие. На основании отзывов, полученных исследовательскими комиссиями МСЭ-Т, были обновлены некоторые Рекомендации МСЭ-Т</w:t>
      </w:r>
      <w:r w:rsidRPr="00B1504A">
        <w:rPr>
          <w:rFonts w:cs="Calibri"/>
          <w:lang w:val="ru-RU"/>
        </w:rPr>
        <w:t xml:space="preserve">. 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886D32" w:rsidRPr="00B1504A">
        <w:rPr>
          <w:lang w:val="ru-RU"/>
        </w:rPr>
        <w:t>"Оценка показателей работы мобильных телефонов, установленных на транспортных средствах, вместе с оконечными устройствами без снятия телефонной трубки в соответствии с Главой 12 Рекомендаций МСЭ-Т Р.1100 и МСЭ-Т Р.1110</w:t>
      </w:r>
      <w:r w:rsidR="000330DC" w:rsidRPr="00B1504A">
        <w:rPr>
          <w:lang w:val="ru-RU"/>
        </w:rPr>
        <w:t>"</w:t>
      </w:r>
      <w:r w:rsidR="00886D32" w:rsidRPr="00B1504A">
        <w:rPr>
          <w:lang w:val="ru-RU"/>
        </w:rPr>
        <w:t>,</w:t>
      </w:r>
      <w:r w:rsidR="0016306C" w:rsidRPr="00B1504A">
        <w:rPr>
          <w:lang w:val="ru-RU"/>
        </w:rPr>
        <w:t xml:space="preserve"> </w:t>
      </w:r>
      <w:r w:rsidR="00886D32" w:rsidRPr="00B1504A">
        <w:rPr>
          <w:lang w:val="ru-RU"/>
        </w:rPr>
        <w:t>Женева</w:t>
      </w:r>
      <w:r w:rsidR="0016306C" w:rsidRPr="00B1504A">
        <w:rPr>
          <w:lang w:val="ru-RU"/>
        </w:rPr>
        <w:t xml:space="preserve">, </w:t>
      </w:r>
      <w:r w:rsidR="00886D32" w:rsidRPr="00B1504A">
        <w:rPr>
          <w:lang w:val="ru-RU"/>
        </w:rPr>
        <w:t>май</w:t>
      </w:r>
      <w:r w:rsidR="0016306C" w:rsidRPr="00B1504A">
        <w:rPr>
          <w:lang w:val="ru-RU"/>
        </w:rPr>
        <w:t xml:space="preserve"> 2014</w:t>
      </w:r>
      <w:r w:rsidR="00886D32" w:rsidRPr="00B1504A">
        <w:rPr>
          <w:lang w:val="ru-RU"/>
        </w:rPr>
        <w:t> года</w:t>
      </w:r>
      <w:r w:rsidR="0016306C" w:rsidRPr="00B1504A">
        <w:rPr>
          <w:lang w:val="ru-RU"/>
        </w:rPr>
        <w:t>.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886D32" w:rsidRPr="00B1504A">
        <w:rPr>
          <w:lang w:val="ru-RU"/>
        </w:rPr>
        <w:t xml:space="preserve">Совместимость продуктов </w:t>
      </w:r>
      <w:r w:rsidR="0016306C" w:rsidRPr="00B1504A">
        <w:rPr>
          <w:lang w:val="ru-RU"/>
        </w:rPr>
        <w:t>IPTV (</w:t>
      </w:r>
      <w:r w:rsidR="00886D32" w:rsidRPr="00B1504A">
        <w:rPr>
          <w:lang w:val="ru-RU"/>
        </w:rPr>
        <w:t>Рекомендация МСЭ</w:t>
      </w:r>
      <w:r w:rsidR="0016306C" w:rsidRPr="00B1504A">
        <w:rPr>
          <w:lang w:val="ru-RU"/>
        </w:rPr>
        <w:t xml:space="preserve">-T H.760): </w:t>
      </w:r>
      <w:r w:rsidR="00886D32" w:rsidRPr="00B1504A">
        <w:rPr>
          <w:rFonts w:cs="Calibri"/>
          <w:lang w:val="ru-RU"/>
        </w:rPr>
        <w:t>Женева</w:t>
      </w:r>
      <w:r w:rsidR="0016306C" w:rsidRPr="00B1504A">
        <w:rPr>
          <w:rFonts w:cs="Calibri"/>
          <w:lang w:val="ru-RU"/>
        </w:rPr>
        <w:t xml:space="preserve">, </w:t>
      </w:r>
      <w:r w:rsidR="00886D32" w:rsidRPr="00B1504A">
        <w:rPr>
          <w:rFonts w:cs="Calibri"/>
          <w:lang w:val="ru-RU"/>
        </w:rPr>
        <w:t>июль</w:t>
      </w:r>
      <w:r w:rsidR="0016306C" w:rsidRPr="00B1504A">
        <w:rPr>
          <w:rFonts w:cs="Calibri"/>
          <w:lang w:val="ru-RU"/>
        </w:rPr>
        <w:t xml:space="preserve"> 2010</w:t>
      </w:r>
      <w:r w:rsidR="00886D32" w:rsidRPr="00B1504A">
        <w:rPr>
          <w:rFonts w:cs="Calibri"/>
          <w:lang w:val="ru-RU"/>
        </w:rPr>
        <w:t> года</w:t>
      </w:r>
      <w:r w:rsidR="0016306C" w:rsidRPr="00B1504A">
        <w:rPr>
          <w:rFonts w:cs="Calibri"/>
          <w:lang w:val="ru-RU"/>
        </w:rPr>
        <w:t xml:space="preserve">; </w:t>
      </w:r>
      <w:r w:rsidR="00886D32" w:rsidRPr="00B1504A">
        <w:rPr>
          <w:rFonts w:cs="Calibri"/>
          <w:lang w:val="ru-RU"/>
        </w:rPr>
        <w:t>Сингапур</w:t>
      </w:r>
      <w:r w:rsidR="0016306C" w:rsidRPr="00B1504A">
        <w:rPr>
          <w:rFonts w:cs="Calibri"/>
          <w:lang w:val="ru-RU"/>
        </w:rPr>
        <w:t xml:space="preserve">, </w:t>
      </w:r>
      <w:r w:rsidR="00886D32" w:rsidRPr="00B1504A">
        <w:rPr>
          <w:rFonts w:cs="Calibri"/>
          <w:lang w:val="ru-RU"/>
        </w:rPr>
        <w:t>сентябрь</w:t>
      </w:r>
      <w:r w:rsidR="0016306C" w:rsidRPr="00B1504A">
        <w:rPr>
          <w:rFonts w:cs="Calibri"/>
          <w:lang w:val="ru-RU"/>
        </w:rPr>
        <w:t xml:space="preserve"> 2010</w:t>
      </w:r>
      <w:r w:rsidR="00886D32" w:rsidRPr="00B1504A">
        <w:rPr>
          <w:rFonts w:cs="Calibri"/>
          <w:lang w:val="ru-RU"/>
        </w:rPr>
        <w:t> года</w:t>
      </w:r>
      <w:r w:rsidR="0016306C" w:rsidRPr="00B1504A">
        <w:rPr>
          <w:rFonts w:cs="Calibri"/>
          <w:lang w:val="ru-RU"/>
        </w:rPr>
        <w:t xml:space="preserve">; </w:t>
      </w:r>
      <w:r w:rsidR="00886D32" w:rsidRPr="00B1504A">
        <w:rPr>
          <w:rFonts w:cs="Calibri"/>
          <w:lang w:val="ru-RU"/>
        </w:rPr>
        <w:t>Индия</w:t>
      </w:r>
      <w:r w:rsidR="0016306C" w:rsidRPr="00B1504A">
        <w:rPr>
          <w:rFonts w:cs="Calibri"/>
          <w:lang w:val="ru-RU"/>
        </w:rPr>
        <w:t xml:space="preserve">, </w:t>
      </w:r>
      <w:r w:rsidR="00886D32" w:rsidRPr="00B1504A">
        <w:rPr>
          <w:rFonts w:cs="Calibri"/>
          <w:lang w:val="ru-RU"/>
        </w:rPr>
        <w:t>декабрь</w:t>
      </w:r>
      <w:r w:rsidR="0016306C" w:rsidRPr="00B1504A">
        <w:rPr>
          <w:rFonts w:cs="Calibri"/>
          <w:lang w:val="ru-RU"/>
        </w:rPr>
        <w:t xml:space="preserve"> 2010</w:t>
      </w:r>
      <w:r w:rsidR="00886D32" w:rsidRPr="00B1504A">
        <w:rPr>
          <w:rFonts w:cs="Calibri"/>
          <w:lang w:val="ru-RU"/>
        </w:rPr>
        <w:t> года</w:t>
      </w:r>
      <w:r w:rsidR="0016306C" w:rsidRPr="00B1504A">
        <w:rPr>
          <w:rFonts w:cs="Calibri"/>
          <w:lang w:val="ru-RU"/>
        </w:rPr>
        <w:t xml:space="preserve">; </w:t>
      </w:r>
      <w:r w:rsidR="00886D32" w:rsidRPr="00B1504A">
        <w:rPr>
          <w:rFonts w:cs="Calibri"/>
          <w:lang w:val="ru-RU"/>
        </w:rPr>
        <w:t>Бразилия</w:t>
      </w:r>
      <w:r w:rsidR="0016306C" w:rsidRPr="00B1504A">
        <w:rPr>
          <w:rFonts w:cs="Calibri"/>
          <w:lang w:val="ru-RU"/>
        </w:rPr>
        <w:t xml:space="preserve">, </w:t>
      </w:r>
      <w:r w:rsidR="00886D32" w:rsidRPr="00B1504A">
        <w:rPr>
          <w:rFonts w:cs="Calibri"/>
          <w:lang w:val="ru-RU"/>
        </w:rPr>
        <w:t>июль</w:t>
      </w:r>
      <w:r w:rsidR="0016306C" w:rsidRPr="00B1504A">
        <w:rPr>
          <w:rFonts w:cs="Calibri"/>
          <w:lang w:val="ru-RU"/>
        </w:rPr>
        <w:t xml:space="preserve"> 2011</w:t>
      </w:r>
      <w:r w:rsidR="00886D32" w:rsidRPr="00B1504A">
        <w:rPr>
          <w:rFonts w:cs="Calibri"/>
          <w:lang w:val="ru-RU"/>
        </w:rPr>
        <w:t> года</w:t>
      </w:r>
      <w:r w:rsidR="0016306C" w:rsidRPr="00B1504A">
        <w:rPr>
          <w:rFonts w:cs="Calibri"/>
          <w:lang w:val="ru-RU"/>
        </w:rPr>
        <w:t xml:space="preserve">; </w:t>
      </w:r>
      <w:r w:rsidR="00886D32" w:rsidRPr="00B1504A">
        <w:rPr>
          <w:rFonts w:cs="Calibri"/>
          <w:lang w:val="ru-RU"/>
        </w:rPr>
        <w:t>Объединенные Арабские Эмираты</w:t>
      </w:r>
      <w:r w:rsidR="0016306C" w:rsidRPr="00B1504A">
        <w:rPr>
          <w:rFonts w:cs="Calibri"/>
          <w:lang w:val="ru-RU"/>
        </w:rPr>
        <w:t xml:space="preserve">, </w:t>
      </w:r>
      <w:r w:rsidR="00886D32" w:rsidRPr="00B1504A">
        <w:rPr>
          <w:rFonts w:cs="Calibri"/>
          <w:lang w:val="ru-RU"/>
        </w:rPr>
        <w:t>сентябрь</w:t>
      </w:r>
      <w:r w:rsidR="0016306C" w:rsidRPr="00B1504A">
        <w:rPr>
          <w:rFonts w:cs="Calibri"/>
          <w:lang w:val="ru-RU"/>
        </w:rPr>
        <w:t xml:space="preserve"> 2011</w:t>
      </w:r>
      <w:r w:rsidR="00886D32" w:rsidRPr="00B1504A">
        <w:rPr>
          <w:rFonts w:cs="Calibri"/>
          <w:lang w:val="ru-RU"/>
        </w:rPr>
        <w:t> года</w:t>
      </w:r>
      <w:r w:rsidR="0016306C" w:rsidRPr="00B1504A">
        <w:rPr>
          <w:rFonts w:cs="Calibri"/>
          <w:lang w:val="ru-RU"/>
        </w:rPr>
        <w:t xml:space="preserve">. </w:t>
      </w:r>
      <w:r w:rsidR="00613031" w:rsidRPr="00B1504A">
        <w:rPr>
          <w:rFonts w:cs="Calibri"/>
          <w:lang w:val="ru-RU"/>
        </w:rPr>
        <w:t xml:space="preserve">Различные демонстрационные мероприятия по стандартам МСЭ в области </w:t>
      </w:r>
      <w:r w:rsidR="0016306C" w:rsidRPr="00B1504A">
        <w:rPr>
          <w:lang w:val="ru-RU"/>
        </w:rPr>
        <w:t>IPTV (</w:t>
      </w:r>
      <w:r w:rsidR="00613031" w:rsidRPr="00B1504A">
        <w:rPr>
          <w:lang w:val="ru-RU"/>
        </w:rPr>
        <w:t>Дубай</w:t>
      </w:r>
      <w:r w:rsidR="0016306C" w:rsidRPr="00B1504A">
        <w:rPr>
          <w:lang w:val="ru-RU"/>
        </w:rPr>
        <w:t xml:space="preserve">, </w:t>
      </w:r>
      <w:r w:rsidR="00613031" w:rsidRPr="00B1504A">
        <w:rPr>
          <w:lang w:val="ru-RU"/>
        </w:rPr>
        <w:t>сентябрь</w:t>
      </w:r>
      <w:r w:rsidR="0016306C" w:rsidRPr="00B1504A">
        <w:rPr>
          <w:lang w:val="ru-RU"/>
        </w:rPr>
        <w:t xml:space="preserve"> 2011</w:t>
      </w:r>
      <w:r w:rsidR="00613031" w:rsidRPr="00B1504A">
        <w:rPr>
          <w:lang w:val="ru-RU"/>
        </w:rPr>
        <w:t> года</w:t>
      </w:r>
      <w:r w:rsidR="0016306C" w:rsidRPr="00B1504A">
        <w:rPr>
          <w:lang w:val="ru-RU"/>
        </w:rPr>
        <w:t xml:space="preserve">; ITU Telecom, </w:t>
      </w:r>
      <w:r w:rsidR="00613031" w:rsidRPr="00B1504A">
        <w:rPr>
          <w:lang w:val="ru-RU"/>
        </w:rPr>
        <w:t>Женева</w:t>
      </w:r>
      <w:r w:rsidR="0016306C" w:rsidRPr="00B1504A">
        <w:rPr>
          <w:lang w:val="ru-RU"/>
        </w:rPr>
        <w:t xml:space="preserve">, </w:t>
      </w:r>
      <w:r w:rsidR="00613031" w:rsidRPr="00B1504A">
        <w:rPr>
          <w:lang w:val="ru-RU"/>
        </w:rPr>
        <w:t>октябрь</w:t>
      </w:r>
      <w:r w:rsidR="0016306C" w:rsidRPr="00B1504A">
        <w:rPr>
          <w:lang w:val="ru-RU"/>
        </w:rPr>
        <w:t xml:space="preserve"> 2011</w:t>
      </w:r>
      <w:r w:rsidR="00613031" w:rsidRPr="00B1504A">
        <w:rPr>
          <w:lang w:val="ru-RU"/>
        </w:rPr>
        <w:t> года</w:t>
      </w:r>
      <w:r w:rsidR="0016306C" w:rsidRPr="00B1504A">
        <w:rPr>
          <w:lang w:val="ru-RU"/>
        </w:rPr>
        <w:t xml:space="preserve">; </w:t>
      </w:r>
      <w:r w:rsidR="00613031" w:rsidRPr="00B1504A">
        <w:rPr>
          <w:lang w:val="ru-RU"/>
        </w:rPr>
        <w:t>а также в рамках различных собраний исследовательских комиссий МСЭ-Т</w:t>
      </w:r>
      <w:r w:rsidR="0016306C" w:rsidRPr="00B1504A">
        <w:rPr>
          <w:lang w:val="ru-RU"/>
        </w:rPr>
        <w:t>).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C761C2" w:rsidRPr="00B1504A">
        <w:rPr>
          <w:lang w:val="ru-RU"/>
        </w:rPr>
        <w:t xml:space="preserve">Члены МСЭ при поддержке секретариата МСЭ создали </w:t>
      </w:r>
      <w:hyperlink r:id="rId28" w:history="1">
        <w:r w:rsidR="00C761C2" w:rsidRPr="00B1504A">
          <w:rPr>
            <w:rStyle w:val="Hyperlink"/>
            <w:rFonts w:asciiTheme="minorHAnsi" w:hAnsiTheme="minorHAnsi"/>
            <w:szCs w:val="22"/>
            <w:lang w:val="ru-RU" w:eastAsia="ja-JP"/>
          </w:rPr>
          <w:t>Глобальную экспериментальную модель IPTV IPv6 МСЭ</w:t>
        </w:r>
      </w:hyperlink>
      <w:r w:rsidR="003126B9" w:rsidRPr="00B1504A">
        <w:rPr>
          <w:lang w:val="ru-RU"/>
        </w:rPr>
        <w:t>,</w:t>
      </w:r>
      <w:r w:rsidR="0016306C" w:rsidRPr="00B1504A">
        <w:rPr>
          <w:lang w:val="ru-RU" w:eastAsia="ja-JP"/>
        </w:rPr>
        <w:t xml:space="preserve"> </w:t>
      </w:r>
      <w:r w:rsidR="003126B9" w:rsidRPr="00B1504A">
        <w:rPr>
          <w:lang w:val="ru-RU" w:eastAsia="ja-JP"/>
        </w:rPr>
        <w:t>которая соединяет</w:t>
      </w:r>
      <w:r w:rsidR="00F01D60" w:rsidRPr="00B1504A">
        <w:rPr>
          <w:lang w:val="ru-RU" w:eastAsia="ja-JP"/>
        </w:rPr>
        <w:t xml:space="preserve"> штаб-квартиру МСЭ и страны, например Японию, Сингапур, Южную Африку и т. д., для </w:t>
      </w:r>
      <w:r w:rsidR="00423D86" w:rsidRPr="00B1504A">
        <w:rPr>
          <w:lang w:val="ru-RU" w:eastAsia="ja-JP"/>
        </w:rPr>
        <w:t>проверки функциональной совместимости</w:t>
      </w:r>
      <w:r w:rsidR="003126B9" w:rsidRPr="00B1504A">
        <w:rPr>
          <w:lang w:val="ru-RU" w:eastAsia="ja-JP"/>
        </w:rPr>
        <w:t xml:space="preserve"> </w:t>
      </w:r>
      <w:r w:rsidR="004B5A25" w:rsidRPr="00B1504A">
        <w:rPr>
          <w:lang w:val="ru-RU" w:eastAsia="ja-JP"/>
        </w:rPr>
        <w:t xml:space="preserve">оборудования/услуг </w:t>
      </w:r>
      <w:r w:rsidR="0016306C" w:rsidRPr="00B1504A">
        <w:rPr>
          <w:lang w:val="ru-RU"/>
        </w:rPr>
        <w:t>IPTV</w:t>
      </w:r>
      <w:r w:rsidR="004B5A25" w:rsidRPr="00B1504A">
        <w:rPr>
          <w:lang w:val="ru-RU"/>
        </w:rPr>
        <w:t xml:space="preserve"> и других технологий на базе </w:t>
      </w:r>
      <w:r w:rsidR="0016306C" w:rsidRPr="00B1504A">
        <w:rPr>
          <w:lang w:val="ru-RU"/>
        </w:rPr>
        <w:t>IPv6</w:t>
      </w:r>
      <w:r w:rsidR="004B5A25" w:rsidRPr="00B1504A">
        <w:rPr>
          <w:lang w:val="ru-RU"/>
        </w:rPr>
        <w:t xml:space="preserve">, а также </w:t>
      </w:r>
      <w:r w:rsidR="00C2435F" w:rsidRPr="00B1504A">
        <w:rPr>
          <w:lang w:val="ru-RU"/>
        </w:rPr>
        <w:t>для содействия развертыванию</w:t>
      </w:r>
      <w:r w:rsidR="00220F0F" w:rsidRPr="00B1504A">
        <w:rPr>
          <w:lang w:val="ru-RU"/>
        </w:rPr>
        <w:t xml:space="preserve"> </w:t>
      </w:r>
      <w:r w:rsidR="0016306C" w:rsidRPr="00B1504A">
        <w:rPr>
          <w:lang w:val="ru-RU"/>
        </w:rPr>
        <w:t xml:space="preserve">IPv6 </w:t>
      </w:r>
      <w:r w:rsidR="00220F0F" w:rsidRPr="00B1504A">
        <w:rPr>
          <w:lang w:val="ru-RU"/>
        </w:rPr>
        <w:t>в развивающихся странах</w:t>
      </w:r>
      <w:r w:rsidR="0016306C" w:rsidRPr="00B1504A">
        <w:rPr>
          <w:lang w:val="ru-RU"/>
        </w:rPr>
        <w:t>.</w:t>
      </w:r>
    </w:p>
    <w:p w:rsidR="0016306C" w:rsidRPr="00B1504A" w:rsidRDefault="00142511" w:rsidP="00CF72E5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C712D5" w:rsidRPr="00B1504A">
        <w:rPr>
          <w:rFonts w:cs="Calibri"/>
          <w:lang w:val="ru-RU"/>
        </w:rPr>
        <w:t xml:space="preserve">Функциональная совместимость СПП </w:t>
      </w:r>
      <w:r w:rsidR="0016306C" w:rsidRPr="00B1504A">
        <w:rPr>
          <w:rFonts w:cs="Calibri"/>
          <w:lang w:val="ru-RU"/>
        </w:rPr>
        <w:t>(</w:t>
      </w:r>
      <w:r w:rsidR="00C712D5" w:rsidRPr="00B1504A">
        <w:rPr>
          <w:lang w:val="ru-RU"/>
        </w:rPr>
        <w:t>Рекомендация МСЭ-Т</w:t>
      </w:r>
      <w:r w:rsidR="0016306C" w:rsidRPr="00B1504A">
        <w:rPr>
          <w:lang w:val="ru-RU"/>
        </w:rPr>
        <w:t xml:space="preserve"> Q.3900): </w:t>
      </w:r>
      <w:r w:rsidR="002338CD" w:rsidRPr="00B1504A">
        <w:rPr>
          <w:lang w:val="ru-RU"/>
        </w:rPr>
        <w:t>МСЭ и АТСЭ в сентябре 2013 года организовали совместное мероприятие, связанное с функциональной совместимостью продуктов СПП и IPTV</w:t>
      </w:r>
      <w:r w:rsidR="0016306C" w:rsidRPr="00B1504A">
        <w:rPr>
          <w:lang w:val="ru-RU"/>
        </w:rPr>
        <w:t xml:space="preserve">, </w:t>
      </w:r>
      <w:r w:rsidR="002338CD" w:rsidRPr="00B1504A">
        <w:rPr>
          <w:lang w:val="ru-RU"/>
        </w:rPr>
        <w:t xml:space="preserve">а также в июле 2012 года совместно с </w:t>
      </w:r>
      <w:r w:rsidR="0016306C" w:rsidRPr="00B1504A">
        <w:rPr>
          <w:lang w:val="ru-RU"/>
        </w:rPr>
        <w:t xml:space="preserve">HATS, </w:t>
      </w:r>
      <w:r w:rsidR="002338CD" w:rsidRPr="00B1504A">
        <w:rPr>
          <w:lang w:val="ru-RU"/>
        </w:rPr>
        <w:t>Япония</w:t>
      </w:r>
      <w:r w:rsidR="0016306C" w:rsidRPr="00B1504A">
        <w:rPr>
          <w:lang w:val="ru-RU"/>
        </w:rPr>
        <w:t>.</w:t>
      </w:r>
    </w:p>
    <w:p w:rsidR="0016306C" w:rsidRPr="00B1504A" w:rsidRDefault="00142511" w:rsidP="00CF72E5">
      <w:pPr>
        <w:pStyle w:val="enumlev1"/>
        <w:rPr>
          <w:rFonts w:cs="Calibri"/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2338CD" w:rsidRPr="00B1504A">
        <w:rPr>
          <w:lang w:val="ru-RU"/>
        </w:rPr>
        <w:t>Электронное здравоохранение</w:t>
      </w:r>
      <w:r w:rsidR="0016306C" w:rsidRPr="00B1504A">
        <w:rPr>
          <w:lang w:val="ru-RU"/>
        </w:rPr>
        <w:t xml:space="preserve"> (</w:t>
      </w:r>
      <w:r w:rsidR="002338CD" w:rsidRPr="00B1504A">
        <w:rPr>
          <w:lang w:val="ru-RU"/>
        </w:rPr>
        <w:t xml:space="preserve">Рекомендация МСЭ-Т </w:t>
      </w:r>
      <w:r w:rsidR="0016306C" w:rsidRPr="00B1504A">
        <w:rPr>
          <w:lang w:val="ru-RU"/>
        </w:rPr>
        <w:t xml:space="preserve">H.810): </w:t>
      </w:r>
      <w:r w:rsidR="002338CD" w:rsidRPr="00B1504A">
        <w:rPr>
          <w:lang w:val="ru-RU"/>
        </w:rPr>
        <w:t xml:space="preserve">в ходе собраний </w:t>
      </w:r>
      <w:r w:rsidR="00EF7767">
        <w:rPr>
          <w:lang w:val="ru-RU"/>
        </w:rPr>
        <w:t>ИК9 МСЭ-Т и ИК</w:t>
      </w:r>
      <w:r w:rsidR="009C7425" w:rsidRPr="00B1504A">
        <w:rPr>
          <w:lang w:val="ru-RU"/>
        </w:rPr>
        <w:t>16 МСЭ-Т в</w:t>
      </w:r>
      <w:r w:rsidR="0016306C" w:rsidRPr="00B1504A">
        <w:rPr>
          <w:lang w:val="ru-RU"/>
        </w:rPr>
        <w:t xml:space="preserve"> 2012 </w:t>
      </w:r>
      <w:r w:rsidR="009C7425" w:rsidRPr="00B1504A">
        <w:rPr>
          <w:lang w:val="ru-RU"/>
        </w:rPr>
        <w:t>и</w:t>
      </w:r>
      <w:r w:rsidR="0016306C" w:rsidRPr="00B1504A">
        <w:rPr>
          <w:lang w:val="ru-RU"/>
        </w:rPr>
        <w:t xml:space="preserve"> 2013</w:t>
      </w:r>
      <w:r w:rsidR="009C7425" w:rsidRPr="00B1504A">
        <w:rPr>
          <w:lang w:val="ru-RU"/>
        </w:rPr>
        <w:t> годах</w:t>
      </w:r>
      <w:r w:rsidR="0016306C" w:rsidRPr="00B1504A">
        <w:rPr>
          <w:lang w:val="ru-RU"/>
        </w:rPr>
        <w:t>.</w:t>
      </w:r>
    </w:p>
    <w:p w:rsidR="0016306C" w:rsidRPr="00B1504A" w:rsidRDefault="00142511" w:rsidP="00CF72E5">
      <w:pPr>
        <w:pStyle w:val="enumlev1"/>
        <w:rPr>
          <w:rFonts w:cs="Calibri"/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9C7425" w:rsidRPr="00B1504A">
        <w:rPr>
          <w:rFonts w:cs="Calibri"/>
          <w:lang w:val="ru-RU"/>
        </w:rPr>
        <w:t>Организация домашних сетей</w:t>
      </w:r>
      <w:r w:rsidR="0016306C" w:rsidRPr="00B1504A">
        <w:rPr>
          <w:rFonts w:cs="Calibri"/>
          <w:lang w:val="ru-RU"/>
        </w:rPr>
        <w:t xml:space="preserve"> (</w:t>
      </w:r>
      <w:r w:rsidR="009C7425" w:rsidRPr="00B1504A">
        <w:rPr>
          <w:rFonts w:cs="Calibri"/>
          <w:lang w:val="ru-RU"/>
        </w:rPr>
        <w:t>"</w:t>
      </w:r>
      <w:r w:rsidR="0016306C" w:rsidRPr="00B1504A">
        <w:rPr>
          <w:rFonts w:cs="Calibri"/>
          <w:lang w:val="ru-RU"/>
        </w:rPr>
        <w:t>G.hn</w:t>
      </w:r>
      <w:r w:rsidR="009C7425" w:rsidRPr="00B1504A">
        <w:rPr>
          <w:rFonts w:cs="Calibri"/>
          <w:lang w:val="ru-RU"/>
        </w:rPr>
        <w:t>"</w:t>
      </w:r>
      <w:r w:rsidR="0016306C" w:rsidRPr="00B1504A">
        <w:rPr>
          <w:rFonts w:cs="Calibri"/>
          <w:lang w:val="ru-RU"/>
        </w:rPr>
        <w:t xml:space="preserve">, </w:t>
      </w:r>
      <w:r w:rsidR="009C7425" w:rsidRPr="00B1504A">
        <w:rPr>
          <w:lang w:val="ru-RU"/>
        </w:rPr>
        <w:t xml:space="preserve">Рекомендации МСЭ-Т серии </w:t>
      </w:r>
      <w:r w:rsidR="0016306C" w:rsidRPr="00B1504A">
        <w:rPr>
          <w:rFonts w:cs="Calibri"/>
          <w:lang w:val="ru-RU"/>
        </w:rPr>
        <w:t xml:space="preserve">G.996x): </w:t>
      </w:r>
      <w:r w:rsidR="009C7425" w:rsidRPr="00B1504A">
        <w:rPr>
          <w:rFonts w:cs="Calibri"/>
          <w:lang w:val="ru-RU"/>
        </w:rPr>
        <w:t>в мае</w:t>
      </w:r>
      <w:r w:rsidR="0016306C" w:rsidRPr="00B1504A">
        <w:rPr>
          <w:rFonts w:cs="Calibri"/>
          <w:lang w:val="ru-RU"/>
        </w:rPr>
        <w:t xml:space="preserve"> 2011</w:t>
      </w:r>
      <w:r w:rsidR="009C7425" w:rsidRPr="00B1504A">
        <w:rPr>
          <w:rFonts w:cs="Calibri"/>
          <w:lang w:val="ru-RU"/>
        </w:rPr>
        <w:t> года</w:t>
      </w:r>
      <w:r w:rsidR="0016306C" w:rsidRPr="00B1504A">
        <w:rPr>
          <w:rFonts w:cs="Calibri"/>
          <w:lang w:val="ru-RU"/>
        </w:rPr>
        <w:t xml:space="preserve"> </w:t>
      </w:r>
      <w:r w:rsidR="00753E81" w:rsidRPr="00B1504A">
        <w:rPr>
          <w:rFonts w:cs="Calibri"/>
          <w:lang w:val="ru-RU"/>
        </w:rPr>
        <w:t xml:space="preserve">производители микросхем стандарта G.hn </w:t>
      </w:r>
      <w:r w:rsidR="00190F43" w:rsidRPr="00B1504A">
        <w:rPr>
          <w:rFonts w:cs="Calibri"/>
          <w:lang w:val="ru-RU"/>
        </w:rPr>
        <w:t xml:space="preserve">приняли участие в мероприятии, связанном с функциональной совместимостью и </w:t>
      </w:r>
      <w:r w:rsidR="00C9122A" w:rsidRPr="00B1504A">
        <w:rPr>
          <w:rFonts w:cs="Calibri"/>
          <w:lang w:val="ru-RU"/>
        </w:rPr>
        <w:t>проводимом</w:t>
      </w:r>
      <w:r w:rsidR="00190F43" w:rsidRPr="00B1504A">
        <w:rPr>
          <w:rFonts w:cs="Calibri"/>
          <w:lang w:val="ru-RU"/>
        </w:rPr>
        <w:t xml:space="preserve"> в штаб-квартире МСЭ</w:t>
      </w:r>
      <w:r w:rsidR="0016306C" w:rsidRPr="00B1504A">
        <w:rPr>
          <w:rFonts w:cs="Calibri"/>
          <w:lang w:val="ru-RU"/>
        </w:rPr>
        <w:t xml:space="preserve">. </w:t>
      </w:r>
      <w:r w:rsidR="00190F43" w:rsidRPr="00B1504A">
        <w:rPr>
          <w:rFonts w:cs="Calibri"/>
          <w:lang w:val="ru-RU"/>
        </w:rPr>
        <w:t>Это мероприятие было организовано Форумом HomeGrid совместно с Форумом Broadband</w:t>
      </w:r>
      <w:r w:rsidR="0016306C" w:rsidRPr="00B1504A">
        <w:rPr>
          <w:rFonts w:cs="Calibri"/>
          <w:lang w:val="ru-RU"/>
        </w:rPr>
        <w:t>.</w:t>
      </w:r>
    </w:p>
    <w:p w:rsidR="0016306C" w:rsidRPr="00B1504A" w:rsidRDefault="0016306C" w:rsidP="00142511">
      <w:pPr>
        <w:pStyle w:val="Heading1"/>
        <w:rPr>
          <w:lang w:val="ru-RU"/>
        </w:rPr>
      </w:pPr>
      <w:r w:rsidRPr="00B1504A">
        <w:rPr>
          <w:lang w:val="ru-RU"/>
        </w:rPr>
        <w:t>4</w:t>
      </w:r>
      <w:r w:rsidRPr="00B1504A">
        <w:rPr>
          <w:lang w:val="ru-RU"/>
        </w:rPr>
        <w:tab/>
      </w:r>
      <w:r w:rsidR="00652A3D" w:rsidRPr="00B1504A">
        <w:rPr>
          <w:lang w:val="ru-RU"/>
        </w:rPr>
        <w:t>Задача </w:t>
      </w:r>
      <w:r w:rsidRPr="00B1504A">
        <w:rPr>
          <w:lang w:val="ru-RU"/>
        </w:rPr>
        <w:t xml:space="preserve">3 – </w:t>
      </w:r>
      <w:r w:rsidR="00230598" w:rsidRPr="00B1504A">
        <w:rPr>
          <w:lang w:val="ru-RU"/>
        </w:rPr>
        <w:t>создание потенциала</w:t>
      </w:r>
    </w:p>
    <w:p w:rsidR="0016306C" w:rsidRPr="00B1504A" w:rsidRDefault="00587475" w:rsidP="00142511">
      <w:pPr>
        <w:pStyle w:val="Headingb"/>
        <w:rPr>
          <w:lang w:val="ru-RU"/>
        </w:rPr>
      </w:pPr>
      <w:r w:rsidRPr="00B1504A">
        <w:rPr>
          <w:lang w:val="ru-RU"/>
        </w:rPr>
        <w:t>Партнерства с региональными заинтересованными сторонами и МоВ</w:t>
      </w:r>
    </w:p>
    <w:p w:rsidR="0016306C" w:rsidRPr="00B1504A" w:rsidRDefault="0016306C" w:rsidP="00142511">
      <w:pPr>
        <w:rPr>
          <w:b/>
          <w:bCs/>
          <w:lang w:val="ru-RU"/>
        </w:rPr>
      </w:pPr>
      <w:r w:rsidRPr="00B1504A">
        <w:rPr>
          <w:lang w:val="ru-RU"/>
        </w:rPr>
        <w:t>4.1</w:t>
      </w:r>
      <w:r w:rsidRPr="00B1504A">
        <w:rPr>
          <w:lang w:val="ru-RU"/>
        </w:rPr>
        <w:tab/>
      </w:r>
      <w:r w:rsidR="00587475" w:rsidRPr="00B1504A">
        <w:rPr>
          <w:lang w:val="ru-RU"/>
        </w:rPr>
        <w:t>МСЭ подпис</w:t>
      </w:r>
      <w:r w:rsidR="006B3588" w:rsidRPr="00B1504A">
        <w:rPr>
          <w:lang w:val="ru-RU"/>
        </w:rPr>
        <w:t>ывает</w:t>
      </w:r>
      <w:r w:rsidR="00587475" w:rsidRPr="00B1504A">
        <w:rPr>
          <w:lang w:val="ru-RU"/>
        </w:rPr>
        <w:t xml:space="preserve"> </w:t>
      </w:r>
      <w:r w:rsidR="006B3588" w:rsidRPr="00B1504A">
        <w:rPr>
          <w:lang w:val="ru-RU"/>
        </w:rPr>
        <w:t>м</w:t>
      </w:r>
      <w:r w:rsidR="00587475" w:rsidRPr="00B1504A">
        <w:rPr>
          <w:lang w:val="ru-RU"/>
        </w:rPr>
        <w:t>еморандум</w:t>
      </w:r>
      <w:r w:rsidR="006B3588" w:rsidRPr="00B1504A">
        <w:rPr>
          <w:lang w:val="ru-RU"/>
        </w:rPr>
        <w:t>ы</w:t>
      </w:r>
      <w:r w:rsidR="00587475" w:rsidRPr="00B1504A">
        <w:rPr>
          <w:lang w:val="ru-RU"/>
        </w:rPr>
        <w:t xml:space="preserve"> о взаимопонимании (МоВ) с лабораториями </w:t>
      </w:r>
      <w:r w:rsidR="006B3588" w:rsidRPr="00B1504A">
        <w:rPr>
          <w:lang w:val="ru-RU"/>
        </w:rPr>
        <w:t xml:space="preserve">в регионах, которые могут обеспечить проведение курсов профессиональной подготовки по </w:t>
      </w:r>
      <w:r w:rsidRPr="00B1504A">
        <w:rPr>
          <w:lang w:val="ru-RU"/>
        </w:rPr>
        <w:t xml:space="preserve">C&amp;I. </w:t>
      </w:r>
      <w:r w:rsidR="006B3588" w:rsidRPr="00B1504A">
        <w:rPr>
          <w:lang w:val="ru-RU"/>
        </w:rPr>
        <w:t>К настоящему времени МСЭ подписал МоВ с</w:t>
      </w:r>
      <w:r w:rsidRPr="00B1504A">
        <w:rPr>
          <w:lang w:val="ru-RU"/>
        </w:rPr>
        <w:t xml:space="preserve"> CERT (</w:t>
      </w:r>
      <w:r w:rsidR="006B3588" w:rsidRPr="00B1504A">
        <w:rPr>
          <w:lang w:val="ru-RU"/>
        </w:rPr>
        <w:t>Тунис</w:t>
      </w:r>
      <w:r w:rsidRPr="00B1504A">
        <w:rPr>
          <w:lang w:val="ru-RU"/>
        </w:rPr>
        <w:t>), CPqD (</w:t>
      </w:r>
      <w:r w:rsidR="006B3588" w:rsidRPr="00B1504A">
        <w:rPr>
          <w:lang w:val="ru-RU"/>
        </w:rPr>
        <w:t>Бразилия</w:t>
      </w:r>
      <w:r w:rsidRPr="00B1504A">
        <w:rPr>
          <w:lang w:val="ru-RU"/>
        </w:rPr>
        <w:t>), Sintesio (</w:t>
      </w:r>
      <w:r w:rsidR="006B3588" w:rsidRPr="00B1504A">
        <w:rPr>
          <w:lang w:val="ru-RU"/>
        </w:rPr>
        <w:t>Словения</w:t>
      </w:r>
      <w:r w:rsidRPr="00B1504A">
        <w:rPr>
          <w:lang w:val="ru-RU"/>
        </w:rPr>
        <w:t>), Tilab (Telecom Italia)</w:t>
      </w:r>
      <w:r w:rsidR="006B3588" w:rsidRPr="00B1504A">
        <w:rPr>
          <w:lang w:val="ru-RU"/>
        </w:rPr>
        <w:t xml:space="preserve"> и ЦНИИС</w:t>
      </w:r>
      <w:r w:rsidRPr="00B1504A">
        <w:rPr>
          <w:lang w:val="ru-RU"/>
        </w:rPr>
        <w:t xml:space="preserve"> (</w:t>
      </w:r>
      <w:r w:rsidR="006B3588" w:rsidRPr="00B1504A">
        <w:rPr>
          <w:lang w:val="ru-RU"/>
        </w:rPr>
        <w:t>Россия</w:t>
      </w:r>
      <w:r w:rsidRPr="00B1504A">
        <w:rPr>
          <w:lang w:val="ru-RU"/>
        </w:rPr>
        <w:t xml:space="preserve">). </w:t>
      </w:r>
      <w:r w:rsidR="006B3588" w:rsidRPr="00B1504A">
        <w:rPr>
          <w:lang w:val="ru-RU"/>
        </w:rPr>
        <w:t xml:space="preserve">МСЭ продолжает взаимодействие с ЮНИДО, </w:t>
      </w:r>
      <w:r w:rsidR="00614B61" w:rsidRPr="00B1504A">
        <w:rPr>
          <w:lang w:val="ru-RU"/>
        </w:rPr>
        <w:t xml:space="preserve">ILAC, IAF и МЭК в целях анализа передового опыта, который может помочь развивающимся странам в удовлетворении их потребностей в </w:t>
      </w:r>
      <w:r w:rsidRPr="00B1504A">
        <w:rPr>
          <w:lang w:val="ru-RU"/>
        </w:rPr>
        <w:t>C&amp;I.</w:t>
      </w:r>
    </w:p>
    <w:p w:rsidR="0016306C" w:rsidRPr="00B1504A" w:rsidRDefault="00176584" w:rsidP="00142511">
      <w:pPr>
        <w:pStyle w:val="Headingb"/>
        <w:rPr>
          <w:lang w:val="ru-RU"/>
        </w:rPr>
      </w:pPr>
      <w:r w:rsidRPr="00B1504A">
        <w:rPr>
          <w:lang w:val="ru-RU"/>
        </w:rPr>
        <w:t>Семинары-практикумы</w:t>
      </w:r>
      <w:r w:rsidR="0016306C" w:rsidRPr="00B1504A">
        <w:rPr>
          <w:lang w:val="ru-RU"/>
        </w:rPr>
        <w:t xml:space="preserve">, </w:t>
      </w:r>
      <w:r w:rsidRPr="00B1504A">
        <w:rPr>
          <w:lang w:val="ru-RU"/>
        </w:rPr>
        <w:t>форумы</w:t>
      </w:r>
      <w:r w:rsidR="0016306C" w:rsidRPr="00B1504A">
        <w:rPr>
          <w:lang w:val="ru-RU"/>
        </w:rPr>
        <w:t xml:space="preserve"> </w:t>
      </w:r>
      <w:r w:rsidRPr="00B1504A">
        <w:rPr>
          <w:lang w:val="ru-RU"/>
        </w:rPr>
        <w:t>и семинары</w:t>
      </w:r>
    </w:p>
    <w:p w:rsidR="0016306C" w:rsidRPr="00B1504A" w:rsidRDefault="0016306C" w:rsidP="00142511">
      <w:pPr>
        <w:rPr>
          <w:lang w:val="ru-RU"/>
        </w:rPr>
      </w:pPr>
      <w:r w:rsidRPr="00B1504A">
        <w:rPr>
          <w:lang w:val="ru-RU"/>
        </w:rPr>
        <w:t>4.2</w:t>
      </w:r>
      <w:r w:rsidRPr="00B1504A">
        <w:rPr>
          <w:lang w:val="ru-RU"/>
        </w:rPr>
        <w:tab/>
      </w:r>
      <w:r w:rsidR="00DC3D74" w:rsidRPr="00B1504A">
        <w:rPr>
          <w:lang w:val="ru-RU"/>
        </w:rPr>
        <w:t>Проводимые МСЭ</w:t>
      </w:r>
      <w:r w:rsidRPr="00B1504A">
        <w:rPr>
          <w:lang w:val="ru-RU"/>
        </w:rPr>
        <w:t xml:space="preserve"> </w:t>
      </w:r>
      <w:hyperlink r:id="rId29" w:history="1">
        <w:r w:rsidR="00DC3D74" w:rsidRPr="00B1504A">
          <w:rPr>
            <w:rStyle w:val="Hyperlink"/>
            <w:rFonts w:asciiTheme="minorHAnsi" w:hAnsiTheme="minorHAnsi" w:cstheme="minorHAnsi"/>
            <w:szCs w:val="22"/>
            <w:lang w:val="ru-RU"/>
          </w:rPr>
          <w:t>семинары-практикумы, форумы и семинары</w:t>
        </w:r>
      </w:hyperlink>
      <w:r w:rsidRPr="00B1504A">
        <w:rPr>
          <w:lang w:val="ru-RU"/>
        </w:rPr>
        <w:t xml:space="preserve"> </w:t>
      </w:r>
      <w:r w:rsidR="00DC3D74" w:rsidRPr="00B1504A">
        <w:rPr>
          <w:lang w:val="ru-RU"/>
        </w:rPr>
        <w:t>по</w:t>
      </w:r>
      <w:r w:rsidRPr="00B1504A">
        <w:rPr>
          <w:lang w:val="ru-RU"/>
        </w:rPr>
        <w:t xml:space="preserve"> C&amp;I </w:t>
      </w:r>
      <w:r w:rsidR="00DC3D74" w:rsidRPr="00B1504A">
        <w:rPr>
          <w:lang w:val="ru-RU"/>
        </w:rPr>
        <w:t xml:space="preserve">охватывают </w:t>
      </w:r>
      <w:r w:rsidR="00FF6067" w:rsidRPr="00B1504A">
        <w:rPr>
          <w:lang w:val="ru-RU"/>
        </w:rPr>
        <w:t>относящиеся к этой тематике</w:t>
      </w:r>
      <w:r w:rsidR="00DC3D74" w:rsidRPr="00B1504A">
        <w:rPr>
          <w:lang w:val="ru-RU"/>
        </w:rPr>
        <w:t xml:space="preserve"> аспекты, такие как аккредитация и сертификация, соглашения о взаимном признании (MRA</w:t>
      </w:r>
      <w:r w:rsidRPr="00B1504A">
        <w:rPr>
          <w:lang w:val="ru-RU"/>
        </w:rPr>
        <w:t>),</w:t>
      </w:r>
      <w:r w:rsidR="00DC3D74" w:rsidRPr="00B1504A">
        <w:rPr>
          <w:lang w:val="ru-RU"/>
        </w:rPr>
        <w:t xml:space="preserve"> создание потенциала и создание лабораторий по тестированию в регионах, региональный опыт и </w:t>
      </w:r>
      <w:r w:rsidR="00FF6067" w:rsidRPr="00B1504A">
        <w:rPr>
          <w:lang w:val="ru-RU"/>
        </w:rPr>
        <w:t>деятельность различных региональных и международных учреждений, организаций по стандартам, лабораторий по тестированию и мнения отрасли</w:t>
      </w:r>
      <w:r w:rsidR="00880253" w:rsidRPr="00B1504A">
        <w:rPr>
          <w:lang w:val="ru-RU"/>
        </w:rPr>
        <w:t xml:space="preserve"> в качестве важной информации</w:t>
      </w:r>
      <w:r w:rsidRPr="00B1504A">
        <w:rPr>
          <w:lang w:val="ru-RU"/>
        </w:rPr>
        <w:t xml:space="preserve">. </w:t>
      </w:r>
    </w:p>
    <w:p w:rsidR="000C4333" w:rsidRPr="00B1504A" w:rsidRDefault="000C4333" w:rsidP="00142511">
      <w:pPr>
        <w:rPr>
          <w:lang w:val="ru-RU"/>
        </w:rPr>
      </w:pPr>
      <w:r w:rsidRPr="00B1504A">
        <w:rPr>
          <w:lang w:val="ru-RU"/>
        </w:rPr>
        <w:t>4.3</w:t>
      </w:r>
      <w:r w:rsidRPr="00B1504A">
        <w:rPr>
          <w:lang w:val="ru-RU"/>
        </w:rPr>
        <w:tab/>
        <w:t>В период с 2010 по 2013 год были проведены следующий мероприятия: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370860" w:rsidRPr="00B1504A">
        <w:rPr>
          <w:lang w:val="ru-RU"/>
        </w:rPr>
        <w:t>Семинар</w:t>
      </w:r>
      <w:r w:rsidR="000C4333" w:rsidRPr="00B1504A">
        <w:rPr>
          <w:lang w:val="ru-RU"/>
        </w:rPr>
        <w:t xml:space="preserve">-практикум по центру(ам) проверки на </w:t>
      </w:r>
      <w:r w:rsidR="00517306" w:rsidRPr="00B1504A">
        <w:rPr>
          <w:lang w:val="ru-RU"/>
        </w:rPr>
        <w:t>C&amp;I</w:t>
      </w:r>
      <w:r w:rsidR="000C4333" w:rsidRPr="00B1504A">
        <w:rPr>
          <w:lang w:val="ru-RU"/>
        </w:rPr>
        <w:t xml:space="preserve"> СПП, Найроби (Кения), 2–4 августа 2010</w:t>
      </w:r>
      <w:r w:rsidR="00517306" w:rsidRPr="00B1504A">
        <w:rPr>
          <w:lang w:val="ru-RU"/>
        </w:rPr>
        <w:t> </w:t>
      </w:r>
      <w:r w:rsidR="000C4333" w:rsidRPr="00B1504A">
        <w:rPr>
          <w:lang w:val="ru-RU"/>
        </w:rPr>
        <w:t>года</w:t>
      </w:r>
      <w:r w:rsidR="00517306" w:rsidRPr="00B1504A">
        <w:rPr>
          <w:lang w:val="ru-RU"/>
        </w:rPr>
        <w:t>,</w:t>
      </w:r>
      <w:r w:rsidR="000C4333" w:rsidRPr="00B1504A">
        <w:rPr>
          <w:lang w:val="ru-RU"/>
        </w:rPr>
        <w:t xml:space="preserve"> 43 участника </w:t>
      </w:r>
      <w:r w:rsidR="00517306" w:rsidRPr="00B1504A">
        <w:rPr>
          <w:lang w:val="ru-RU"/>
        </w:rPr>
        <w:t>от 20 стран</w:t>
      </w:r>
      <w:r w:rsidR="000C4333" w:rsidRPr="00B1504A">
        <w:rPr>
          <w:lang w:val="ru-RU"/>
        </w:rPr>
        <w:t>;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370860" w:rsidRPr="00B1504A">
        <w:rPr>
          <w:lang w:val="ru-RU"/>
        </w:rPr>
        <w:t xml:space="preserve">Региональный </w:t>
      </w:r>
      <w:r w:rsidR="00C47F60" w:rsidRPr="00B1504A">
        <w:rPr>
          <w:lang w:val="ru-RU"/>
        </w:rPr>
        <w:t>семинар МСЭ для Африканского региона по центру(ам) проверки на C&amp;I, Аккра (Гана), 4–6 июля 2011</w:t>
      </w:r>
      <w:r w:rsidR="00757F3E" w:rsidRPr="00B1504A">
        <w:rPr>
          <w:lang w:val="ru-RU"/>
        </w:rPr>
        <w:t> </w:t>
      </w:r>
      <w:r w:rsidR="00C47F60" w:rsidRPr="00B1504A">
        <w:rPr>
          <w:lang w:val="ru-RU"/>
        </w:rPr>
        <w:t>года</w:t>
      </w:r>
      <w:r w:rsidR="00754E42" w:rsidRPr="00B1504A">
        <w:rPr>
          <w:lang w:val="ru-RU"/>
        </w:rPr>
        <w:t>,</w:t>
      </w:r>
      <w:r w:rsidR="00C47F60" w:rsidRPr="00B1504A">
        <w:rPr>
          <w:lang w:val="ru-RU"/>
        </w:rPr>
        <w:t xml:space="preserve"> 150 участников </w:t>
      </w:r>
      <w:r w:rsidR="00757F3E" w:rsidRPr="00B1504A">
        <w:rPr>
          <w:lang w:val="ru-RU"/>
        </w:rPr>
        <w:t>от</w:t>
      </w:r>
      <w:r w:rsidR="000C4333" w:rsidRPr="00B1504A">
        <w:rPr>
          <w:lang w:val="ru-RU"/>
        </w:rPr>
        <w:t xml:space="preserve"> 25</w:t>
      </w:r>
      <w:r w:rsidR="00757F3E" w:rsidRPr="00B1504A">
        <w:rPr>
          <w:lang w:val="ru-RU"/>
        </w:rPr>
        <w:t> стран</w:t>
      </w:r>
      <w:r w:rsidR="000C4333" w:rsidRPr="00B1504A">
        <w:rPr>
          <w:lang w:val="ru-RU"/>
        </w:rPr>
        <w:t>;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370860" w:rsidRPr="00B1504A">
        <w:rPr>
          <w:lang w:val="ru-RU"/>
        </w:rPr>
        <w:t xml:space="preserve">Региональный </w:t>
      </w:r>
      <w:r w:rsidR="00757F3E" w:rsidRPr="00B1504A">
        <w:rPr>
          <w:lang w:val="ru-RU"/>
        </w:rPr>
        <w:t xml:space="preserve">семинар МСЭ для стран СНГ по центру(ам) проверки на C&amp;I, Москва (Российская Федерация), 9–11 ноября 2011 года; 81 участник от </w:t>
      </w:r>
      <w:r w:rsidR="000C4333" w:rsidRPr="00B1504A">
        <w:rPr>
          <w:lang w:val="ru-RU"/>
        </w:rPr>
        <w:t>17</w:t>
      </w:r>
      <w:r w:rsidR="00757F3E" w:rsidRPr="00B1504A">
        <w:rPr>
          <w:lang w:val="ru-RU"/>
        </w:rPr>
        <w:t> стран</w:t>
      </w:r>
      <w:r w:rsidR="000C4333" w:rsidRPr="00B1504A">
        <w:rPr>
          <w:lang w:val="ru-RU"/>
        </w:rPr>
        <w:t>;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370860" w:rsidRPr="00B1504A">
        <w:rPr>
          <w:lang w:val="ru-RU"/>
        </w:rPr>
        <w:t xml:space="preserve">Форум </w:t>
      </w:r>
      <w:r w:rsidR="006862F2" w:rsidRPr="00B1504A">
        <w:rPr>
          <w:lang w:val="ru-RU"/>
        </w:rPr>
        <w:t>МСЭ по C&amp;I для стран Северной и Южной Америки и Карибского бассейна, Бразилиа</w:t>
      </w:r>
      <w:r w:rsidR="000C4333" w:rsidRPr="00B1504A">
        <w:rPr>
          <w:lang w:val="ru-RU"/>
        </w:rPr>
        <w:t xml:space="preserve"> (</w:t>
      </w:r>
      <w:r w:rsidR="006862F2" w:rsidRPr="00B1504A">
        <w:rPr>
          <w:lang w:val="ru-RU"/>
        </w:rPr>
        <w:t>Бразилия</w:t>
      </w:r>
      <w:r w:rsidR="000C4333" w:rsidRPr="00B1504A">
        <w:rPr>
          <w:lang w:val="ru-RU"/>
        </w:rPr>
        <w:t>), 12</w:t>
      </w:r>
      <w:r w:rsidR="006862F2" w:rsidRPr="00B1504A">
        <w:rPr>
          <w:lang w:val="ru-RU"/>
        </w:rPr>
        <w:t>–</w:t>
      </w:r>
      <w:r w:rsidR="000C4333" w:rsidRPr="00B1504A">
        <w:rPr>
          <w:lang w:val="ru-RU"/>
        </w:rPr>
        <w:t>15</w:t>
      </w:r>
      <w:r w:rsidR="006862F2" w:rsidRPr="00B1504A">
        <w:rPr>
          <w:lang w:val="ru-RU"/>
        </w:rPr>
        <w:t> июня</w:t>
      </w:r>
      <w:r w:rsidR="000C4333" w:rsidRPr="00B1504A">
        <w:rPr>
          <w:lang w:val="ru-RU"/>
        </w:rPr>
        <w:t xml:space="preserve"> 2012</w:t>
      </w:r>
      <w:r w:rsidR="006862F2" w:rsidRPr="00B1504A">
        <w:rPr>
          <w:lang w:val="ru-RU"/>
        </w:rPr>
        <w:t> года,</w:t>
      </w:r>
      <w:r w:rsidR="000C4333" w:rsidRPr="00B1504A">
        <w:rPr>
          <w:lang w:val="ru-RU"/>
        </w:rPr>
        <w:t xml:space="preserve"> 50</w:t>
      </w:r>
      <w:r w:rsidR="006862F2" w:rsidRPr="00B1504A">
        <w:rPr>
          <w:lang w:val="ru-RU"/>
        </w:rPr>
        <w:t> участников от</w:t>
      </w:r>
      <w:r w:rsidR="000C4333" w:rsidRPr="00B1504A">
        <w:rPr>
          <w:lang w:val="ru-RU"/>
        </w:rPr>
        <w:t xml:space="preserve"> 10</w:t>
      </w:r>
      <w:r w:rsidR="006862F2" w:rsidRPr="00B1504A">
        <w:rPr>
          <w:lang w:val="ru-RU"/>
        </w:rPr>
        <w:t> стран</w:t>
      </w:r>
      <w:r w:rsidR="000C4333" w:rsidRPr="00B1504A">
        <w:rPr>
          <w:lang w:val="ru-RU"/>
        </w:rPr>
        <w:t>;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370860" w:rsidRPr="00B1504A">
        <w:rPr>
          <w:lang w:val="ru-RU"/>
        </w:rPr>
        <w:t xml:space="preserve">Форум </w:t>
      </w:r>
      <w:r w:rsidR="00865D08" w:rsidRPr="00B1504A">
        <w:rPr>
          <w:lang w:val="ru-RU"/>
        </w:rPr>
        <w:t>МСЭ по C&amp;I для Арабского и Африканского регионов, 5</w:t>
      </w:r>
      <w:r w:rsidR="00370860">
        <w:rPr>
          <w:lang w:val="ru-RU"/>
        </w:rPr>
        <w:t>−</w:t>
      </w:r>
      <w:r w:rsidR="00865D08" w:rsidRPr="00B1504A">
        <w:rPr>
          <w:lang w:val="ru-RU"/>
        </w:rPr>
        <w:t>7 ноября 2012 года,</w:t>
      </w:r>
      <w:r w:rsidR="000C4333" w:rsidRPr="00B1504A">
        <w:rPr>
          <w:lang w:val="ru-RU"/>
        </w:rPr>
        <w:t xml:space="preserve"> </w:t>
      </w:r>
      <w:r w:rsidR="00865D08" w:rsidRPr="00B1504A">
        <w:rPr>
          <w:lang w:val="ru-RU"/>
        </w:rPr>
        <w:t xml:space="preserve">и курсы профессиональной подготовки по проверке на </w:t>
      </w:r>
      <w:r w:rsidR="000C4333" w:rsidRPr="00B1504A">
        <w:rPr>
          <w:lang w:val="ru-RU"/>
        </w:rPr>
        <w:t>C&amp;I, 8</w:t>
      </w:r>
      <w:r w:rsidR="00865D08" w:rsidRPr="00B1504A">
        <w:rPr>
          <w:lang w:val="ru-RU"/>
        </w:rPr>
        <w:t>–</w:t>
      </w:r>
      <w:r w:rsidR="000C4333" w:rsidRPr="00B1504A">
        <w:rPr>
          <w:lang w:val="ru-RU"/>
        </w:rPr>
        <w:t>10</w:t>
      </w:r>
      <w:r w:rsidR="00865D08" w:rsidRPr="00B1504A">
        <w:rPr>
          <w:lang w:val="ru-RU"/>
        </w:rPr>
        <w:t> ноября</w:t>
      </w:r>
      <w:r w:rsidR="000C4333" w:rsidRPr="00B1504A">
        <w:rPr>
          <w:lang w:val="ru-RU"/>
        </w:rPr>
        <w:t xml:space="preserve"> 2012</w:t>
      </w:r>
      <w:r w:rsidR="00865D08" w:rsidRPr="00B1504A">
        <w:rPr>
          <w:lang w:val="ru-RU"/>
        </w:rPr>
        <w:t> года</w:t>
      </w:r>
      <w:r w:rsidR="000C4333" w:rsidRPr="00B1504A">
        <w:rPr>
          <w:lang w:val="ru-RU"/>
        </w:rPr>
        <w:t xml:space="preserve">, </w:t>
      </w:r>
      <w:r w:rsidR="00865D08" w:rsidRPr="00B1504A">
        <w:rPr>
          <w:lang w:val="ru-RU"/>
        </w:rPr>
        <w:t>Тунис</w:t>
      </w:r>
      <w:r w:rsidR="000C4333" w:rsidRPr="00B1504A">
        <w:rPr>
          <w:lang w:val="ru-RU"/>
        </w:rPr>
        <w:t xml:space="preserve"> (</w:t>
      </w:r>
      <w:r w:rsidR="00865D08" w:rsidRPr="00B1504A">
        <w:rPr>
          <w:lang w:val="ru-RU"/>
        </w:rPr>
        <w:t>Тунис</w:t>
      </w:r>
      <w:r w:rsidR="000C4333" w:rsidRPr="00B1504A">
        <w:rPr>
          <w:lang w:val="ru-RU"/>
        </w:rPr>
        <w:t>); 70</w:t>
      </w:r>
      <w:r w:rsidR="00865D08" w:rsidRPr="00B1504A">
        <w:rPr>
          <w:lang w:val="ru-RU"/>
        </w:rPr>
        <w:t xml:space="preserve"> участников от </w:t>
      </w:r>
      <w:r w:rsidR="000C4333" w:rsidRPr="00B1504A">
        <w:rPr>
          <w:lang w:val="ru-RU"/>
        </w:rPr>
        <w:t>19 </w:t>
      </w:r>
      <w:r w:rsidR="00865D08" w:rsidRPr="00B1504A">
        <w:rPr>
          <w:lang w:val="ru-RU"/>
        </w:rPr>
        <w:t>стран</w:t>
      </w:r>
      <w:r w:rsidR="000C4333" w:rsidRPr="00B1504A">
        <w:rPr>
          <w:lang w:val="ru-RU"/>
        </w:rPr>
        <w:t>;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370860" w:rsidRPr="00B1504A">
        <w:rPr>
          <w:lang w:val="ru-RU"/>
        </w:rPr>
        <w:t xml:space="preserve">Форум </w:t>
      </w:r>
      <w:hyperlink r:id="rId30" w:history="1">
        <w:r w:rsidR="00EB6BEB" w:rsidRPr="00B1504A">
          <w:rPr>
            <w:rStyle w:val="Hyperlink"/>
            <w:rFonts w:asciiTheme="minorHAnsi" w:hAnsiTheme="minorHAnsi" w:cstheme="minorHAnsi"/>
            <w:szCs w:val="22"/>
            <w:lang w:val="ru-RU"/>
          </w:rPr>
          <w:t>МСЭ</w:t>
        </w:r>
      </w:hyperlink>
      <w:r w:rsidR="000C4333" w:rsidRPr="00B1504A">
        <w:rPr>
          <w:lang w:val="ru-RU"/>
        </w:rPr>
        <w:t xml:space="preserve">, </w:t>
      </w:r>
      <w:r w:rsidR="00EB6BEB" w:rsidRPr="00B1504A">
        <w:rPr>
          <w:lang w:val="ru-RU"/>
        </w:rPr>
        <w:t>организованный совместно с ЮНИДО, по оценке устойчивого соответствия для Азиатско-Тихоокеанского региона</w:t>
      </w:r>
      <w:r w:rsidR="000C4333" w:rsidRPr="00B1504A">
        <w:rPr>
          <w:lang w:val="ru-RU"/>
        </w:rPr>
        <w:t xml:space="preserve">, </w:t>
      </w:r>
      <w:r w:rsidR="00EB6BEB" w:rsidRPr="00B1504A">
        <w:rPr>
          <w:lang w:val="ru-RU"/>
        </w:rPr>
        <w:t>Янгон (Мьянма</w:t>
      </w:r>
      <w:r w:rsidR="000C4333" w:rsidRPr="00B1504A">
        <w:rPr>
          <w:lang w:val="ru-RU"/>
        </w:rPr>
        <w:t>), 25</w:t>
      </w:r>
      <w:r w:rsidR="00EB6BEB" w:rsidRPr="00B1504A">
        <w:rPr>
          <w:lang w:val="ru-RU"/>
        </w:rPr>
        <w:t>–</w:t>
      </w:r>
      <w:r w:rsidR="000C4333" w:rsidRPr="00B1504A">
        <w:rPr>
          <w:lang w:val="ru-RU"/>
        </w:rPr>
        <w:t>27</w:t>
      </w:r>
      <w:r w:rsidR="00EB6BEB" w:rsidRPr="00B1504A">
        <w:rPr>
          <w:lang w:val="ru-RU"/>
        </w:rPr>
        <w:t> ноября</w:t>
      </w:r>
      <w:r w:rsidR="000C4333" w:rsidRPr="00B1504A">
        <w:rPr>
          <w:lang w:val="ru-RU"/>
        </w:rPr>
        <w:t xml:space="preserve"> 2013</w:t>
      </w:r>
      <w:r w:rsidR="00EB6BEB" w:rsidRPr="00B1504A">
        <w:rPr>
          <w:lang w:val="ru-RU"/>
        </w:rPr>
        <w:t> года,</w:t>
      </w:r>
      <w:r w:rsidR="000C4333" w:rsidRPr="00B1504A">
        <w:rPr>
          <w:lang w:val="ru-RU"/>
        </w:rPr>
        <w:t xml:space="preserve"> 73</w:t>
      </w:r>
      <w:r w:rsidR="00EB6BEB" w:rsidRPr="00B1504A">
        <w:rPr>
          <w:lang w:val="ru-RU"/>
        </w:rPr>
        <w:t> </w:t>
      </w:r>
      <w:r w:rsidR="007A32A9" w:rsidRPr="00B1504A">
        <w:rPr>
          <w:lang w:val="ru-RU"/>
        </w:rPr>
        <w:t>участника от</w:t>
      </w:r>
      <w:r w:rsidR="000C4333" w:rsidRPr="00B1504A">
        <w:rPr>
          <w:lang w:val="ru-RU"/>
        </w:rPr>
        <w:t xml:space="preserve"> 10</w:t>
      </w:r>
      <w:r w:rsidR="00FC266A" w:rsidRPr="00B1504A">
        <w:rPr>
          <w:lang w:val="ru-RU"/>
        </w:rPr>
        <w:t> стран</w:t>
      </w:r>
      <w:r w:rsidR="00EF7767">
        <w:rPr>
          <w:lang w:val="ru-RU"/>
        </w:rPr>
        <w:t>.</w:t>
      </w:r>
    </w:p>
    <w:p w:rsidR="000C4333" w:rsidRPr="00B1504A" w:rsidRDefault="000C4333" w:rsidP="00142511">
      <w:pPr>
        <w:rPr>
          <w:rFonts w:asciiTheme="minorHAnsi" w:hAnsiTheme="minorHAnsi" w:cstheme="minorHAnsi"/>
          <w:szCs w:val="22"/>
          <w:lang w:val="ru-RU"/>
        </w:rPr>
      </w:pPr>
      <w:r w:rsidRPr="00B1504A">
        <w:rPr>
          <w:rFonts w:asciiTheme="minorHAnsi" w:hAnsiTheme="minorHAnsi" w:cstheme="minorHAnsi"/>
          <w:szCs w:val="22"/>
          <w:lang w:val="ru-RU"/>
        </w:rPr>
        <w:t>4.4</w:t>
      </w:r>
      <w:r w:rsidRPr="00B1504A">
        <w:rPr>
          <w:rFonts w:asciiTheme="minorHAnsi" w:hAnsiTheme="minorHAnsi"/>
          <w:szCs w:val="22"/>
          <w:lang w:val="ru-RU"/>
        </w:rPr>
        <w:tab/>
      </w:r>
      <w:hyperlink r:id="rId31" w:history="1">
        <w:r w:rsidR="00FC266A" w:rsidRPr="00B1504A">
          <w:rPr>
            <w:rStyle w:val="Hyperlink"/>
            <w:rFonts w:asciiTheme="minorHAnsi" w:hAnsiTheme="minorHAnsi" w:cstheme="minorHAnsi"/>
            <w:szCs w:val="22"/>
            <w:lang w:val="ru-RU"/>
          </w:rPr>
          <w:t>Мероприятия, запланированные на 2014 год</w:t>
        </w:r>
      </w:hyperlink>
      <w:r w:rsidRPr="00B1504A">
        <w:rPr>
          <w:rFonts w:asciiTheme="minorHAnsi" w:hAnsiTheme="minorHAnsi" w:cstheme="minorHAnsi"/>
          <w:szCs w:val="22"/>
          <w:lang w:val="ru-RU"/>
        </w:rPr>
        <w:t>: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370860" w:rsidRPr="00B1504A">
        <w:rPr>
          <w:lang w:val="ru-RU"/>
        </w:rPr>
        <w:t>Семинар</w:t>
      </w:r>
      <w:r w:rsidR="00FC266A" w:rsidRPr="00B1504A">
        <w:rPr>
          <w:lang w:val="ru-RU"/>
        </w:rPr>
        <w:t xml:space="preserve">-практикум по </w:t>
      </w:r>
      <w:r w:rsidR="000C4333" w:rsidRPr="00B1504A">
        <w:rPr>
          <w:lang w:val="ru-RU"/>
        </w:rPr>
        <w:t>C&amp;I</w:t>
      </w:r>
      <w:r w:rsidR="00FC266A" w:rsidRPr="00B1504A">
        <w:rPr>
          <w:lang w:val="ru-RU"/>
        </w:rPr>
        <w:t xml:space="preserve"> для стран СНГ</w:t>
      </w:r>
      <w:r w:rsidR="000C4333" w:rsidRPr="00B1504A">
        <w:rPr>
          <w:lang w:val="ru-RU"/>
        </w:rPr>
        <w:t xml:space="preserve">, </w:t>
      </w:r>
      <w:r w:rsidR="00FC266A" w:rsidRPr="00B1504A">
        <w:rPr>
          <w:lang w:val="ru-RU"/>
        </w:rPr>
        <w:t xml:space="preserve">Москва, Российская Федерация, </w:t>
      </w:r>
      <w:r w:rsidR="000C4333" w:rsidRPr="00B1504A">
        <w:rPr>
          <w:lang w:val="ru-RU"/>
        </w:rPr>
        <w:t>20</w:t>
      </w:r>
      <w:r w:rsidR="00FC266A" w:rsidRPr="00B1504A">
        <w:rPr>
          <w:lang w:val="ru-RU"/>
        </w:rPr>
        <w:t>–</w:t>
      </w:r>
      <w:r w:rsidR="000C4333" w:rsidRPr="00B1504A">
        <w:rPr>
          <w:lang w:val="ru-RU"/>
        </w:rPr>
        <w:t>22</w:t>
      </w:r>
      <w:r w:rsidR="00FC266A" w:rsidRPr="00B1504A">
        <w:rPr>
          <w:lang w:val="ru-RU"/>
        </w:rPr>
        <w:t xml:space="preserve"> августа </w:t>
      </w:r>
      <w:r w:rsidR="000C4333" w:rsidRPr="00B1504A">
        <w:rPr>
          <w:lang w:val="ru-RU"/>
        </w:rPr>
        <w:t>2014</w:t>
      </w:r>
      <w:r w:rsidR="00FC266A" w:rsidRPr="00B1504A">
        <w:rPr>
          <w:lang w:val="ru-RU"/>
        </w:rPr>
        <w:t> года</w:t>
      </w:r>
      <w:r w:rsidR="004058B7" w:rsidRPr="00B1504A">
        <w:rPr>
          <w:lang w:val="ru-RU"/>
        </w:rPr>
        <w:t>;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370860" w:rsidRPr="00B1504A">
        <w:rPr>
          <w:lang w:val="ru-RU"/>
        </w:rPr>
        <w:t>Семинар</w:t>
      </w:r>
      <w:r w:rsidR="00FC266A" w:rsidRPr="00B1504A">
        <w:rPr>
          <w:lang w:val="ru-RU"/>
        </w:rPr>
        <w:t xml:space="preserve">-практикум по C&amp;I, посвященный представлению результатов </w:t>
      </w:r>
      <w:r w:rsidR="008003F5" w:rsidRPr="00B1504A">
        <w:rPr>
          <w:lang w:val="ru-RU"/>
        </w:rPr>
        <w:t xml:space="preserve">оценочного </w:t>
      </w:r>
      <w:r w:rsidR="00FC266A" w:rsidRPr="00B1504A">
        <w:rPr>
          <w:lang w:val="ru-RU"/>
        </w:rPr>
        <w:t>исследования для:</w:t>
      </w:r>
    </w:p>
    <w:p w:rsidR="000C4333" w:rsidRPr="00B1504A" w:rsidRDefault="00142511" w:rsidP="00142511">
      <w:pPr>
        <w:pStyle w:val="enumlev2"/>
        <w:rPr>
          <w:lang w:val="ru-RU"/>
        </w:rPr>
      </w:pPr>
      <w:r w:rsidRPr="00B1504A">
        <w:rPr>
          <w:lang w:val="ru-RU"/>
        </w:rPr>
        <w:t>•</w:t>
      </w:r>
      <w:r w:rsidRPr="00B1504A">
        <w:rPr>
          <w:lang w:val="ru-RU"/>
        </w:rPr>
        <w:tab/>
      </w:r>
      <w:r w:rsidR="00FC266A" w:rsidRPr="00B1504A">
        <w:rPr>
          <w:lang w:val="ru-RU"/>
        </w:rPr>
        <w:t>региона САДК</w:t>
      </w:r>
      <w:r w:rsidR="000C4333" w:rsidRPr="00B1504A">
        <w:rPr>
          <w:lang w:val="ru-RU"/>
        </w:rPr>
        <w:t xml:space="preserve"> (</w:t>
      </w:r>
      <w:r w:rsidR="00FC266A" w:rsidRPr="00B1504A">
        <w:rPr>
          <w:lang w:val="ru-RU"/>
        </w:rPr>
        <w:t xml:space="preserve">сентябрь </w:t>
      </w:r>
      <w:r w:rsidR="000C4333" w:rsidRPr="00B1504A">
        <w:rPr>
          <w:lang w:val="ru-RU"/>
        </w:rPr>
        <w:t>2014</w:t>
      </w:r>
      <w:r w:rsidR="00FC266A" w:rsidRPr="00B1504A">
        <w:rPr>
          <w:lang w:val="ru-RU"/>
        </w:rPr>
        <w:t> г.</w:t>
      </w:r>
      <w:r w:rsidR="000C4333" w:rsidRPr="00B1504A">
        <w:rPr>
          <w:lang w:val="ru-RU"/>
        </w:rPr>
        <w:t>);</w:t>
      </w:r>
    </w:p>
    <w:p w:rsidR="000C4333" w:rsidRPr="00B1504A" w:rsidRDefault="00142511" w:rsidP="00142511">
      <w:pPr>
        <w:pStyle w:val="enumlev2"/>
        <w:rPr>
          <w:lang w:val="ru-RU"/>
        </w:rPr>
      </w:pPr>
      <w:r w:rsidRPr="00B1504A">
        <w:rPr>
          <w:lang w:val="ru-RU"/>
        </w:rPr>
        <w:t>•</w:t>
      </w:r>
      <w:r w:rsidRPr="00B1504A">
        <w:rPr>
          <w:lang w:val="ru-RU"/>
        </w:rPr>
        <w:tab/>
      </w:r>
      <w:r w:rsidR="009F14D3" w:rsidRPr="00B1504A">
        <w:rPr>
          <w:lang w:val="ru-RU"/>
        </w:rPr>
        <w:t>стран Магриба</w:t>
      </w:r>
      <w:r w:rsidR="000C4333" w:rsidRPr="00B1504A">
        <w:rPr>
          <w:lang w:val="ru-RU"/>
        </w:rPr>
        <w:t xml:space="preserve"> </w:t>
      </w:r>
      <w:r w:rsidR="009F14D3" w:rsidRPr="00B1504A">
        <w:rPr>
          <w:lang w:val="ru-RU"/>
        </w:rPr>
        <w:t>(сентябрь 2014 г.)</w:t>
      </w:r>
      <w:r w:rsidR="000C4333" w:rsidRPr="00B1504A">
        <w:rPr>
          <w:lang w:val="ru-RU"/>
        </w:rPr>
        <w:t>;</w:t>
      </w:r>
    </w:p>
    <w:p w:rsidR="000C4333" w:rsidRPr="00B1504A" w:rsidRDefault="00142511" w:rsidP="00142511">
      <w:pPr>
        <w:pStyle w:val="enumlev2"/>
        <w:rPr>
          <w:lang w:val="ru-RU"/>
        </w:rPr>
      </w:pPr>
      <w:r w:rsidRPr="00B1504A">
        <w:rPr>
          <w:lang w:val="ru-RU"/>
        </w:rPr>
        <w:t>•</w:t>
      </w:r>
      <w:r w:rsidRPr="00B1504A">
        <w:rPr>
          <w:lang w:val="ru-RU"/>
        </w:rPr>
        <w:tab/>
      </w:r>
      <w:r w:rsidR="009F14D3" w:rsidRPr="00B1504A">
        <w:rPr>
          <w:lang w:val="ru-RU"/>
        </w:rPr>
        <w:t>Карибского региона</w:t>
      </w:r>
      <w:r w:rsidR="000C4333" w:rsidRPr="00B1504A">
        <w:rPr>
          <w:lang w:val="ru-RU"/>
        </w:rPr>
        <w:t xml:space="preserve"> (</w:t>
      </w:r>
      <w:r w:rsidR="009F14D3" w:rsidRPr="00B1504A">
        <w:rPr>
          <w:lang w:val="ru-RU"/>
        </w:rPr>
        <w:t>декабрь</w:t>
      </w:r>
      <w:r w:rsidR="000C4333" w:rsidRPr="00B1504A">
        <w:rPr>
          <w:lang w:val="ru-RU"/>
        </w:rPr>
        <w:t xml:space="preserve"> 2014</w:t>
      </w:r>
      <w:r w:rsidR="009F14D3" w:rsidRPr="00B1504A">
        <w:rPr>
          <w:lang w:val="ru-RU"/>
        </w:rPr>
        <w:t> г.</w:t>
      </w:r>
      <w:r w:rsidR="00EF7767">
        <w:rPr>
          <w:lang w:val="ru-RU"/>
        </w:rPr>
        <w:t>).</w:t>
      </w:r>
    </w:p>
    <w:p w:rsidR="000C4333" w:rsidRPr="00B1504A" w:rsidRDefault="00E70855" w:rsidP="00142511">
      <w:pPr>
        <w:pStyle w:val="Headingb"/>
        <w:rPr>
          <w:lang w:val="ru-RU"/>
        </w:rPr>
      </w:pPr>
      <w:r w:rsidRPr="00B1504A">
        <w:rPr>
          <w:lang w:val="ru-RU"/>
        </w:rPr>
        <w:t>Курсы профессиональной подготовки</w:t>
      </w:r>
    </w:p>
    <w:p w:rsidR="000C4333" w:rsidRPr="00B1504A" w:rsidRDefault="000C4333" w:rsidP="00142511">
      <w:pPr>
        <w:rPr>
          <w:lang w:val="ru-RU"/>
        </w:rPr>
      </w:pPr>
      <w:r w:rsidRPr="00B1504A">
        <w:rPr>
          <w:lang w:val="ru-RU"/>
        </w:rPr>
        <w:t>4.5</w:t>
      </w:r>
      <w:r w:rsidRPr="00B1504A">
        <w:rPr>
          <w:lang w:val="ru-RU"/>
        </w:rPr>
        <w:tab/>
      </w:r>
      <w:hyperlink r:id="rId32" w:history="1">
        <w:r w:rsidR="00E70855" w:rsidRPr="00B1504A">
          <w:rPr>
            <w:rStyle w:val="Hyperlink"/>
            <w:rFonts w:asciiTheme="minorHAnsi" w:hAnsiTheme="minorHAnsi" w:cstheme="minorHAnsi"/>
            <w:szCs w:val="22"/>
            <w:lang w:val="ru-RU"/>
          </w:rPr>
          <w:t>Курсы профессиональной подготовки</w:t>
        </w:r>
      </w:hyperlink>
      <w:r w:rsidRPr="00B1504A">
        <w:rPr>
          <w:lang w:val="ru-RU"/>
        </w:rPr>
        <w:t xml:space="preserve"> </w:t>
      </w:r>
      <w:r w:rsidR="00E70855" w:rsidRPr="00B1504A">
        <w:rPr>
          <w:lang w:val="ru-RU"/>
        </w:rPr>
        <w:t>по вопросам</w:t>
      </w:r>
      <w:r w:rsidRPr="00B1504A">
        <w:rPr>
          <w:lang w:val="ru-RU"/>
        </w:rPr>
        <w:t xml:space="preserve"> C&amp;I </w:t>
      </w:r>
      <w:r w:rsidR="00296959" w:rsidRPr="00B1504A">
        <w:rPr>
          <w:lang w:val="ru-RU"/>
        </w:rPr>
        <w:t>планируются и проводятся на региональной основе во взаимодействии с региональными партнерами</w:t>
      </w:r>
      <w:r w:rsidRPr="00B1504A">
        <w:rPr>
          <w:lang w:val="ru-RU"/>
        </w:rPr>
        <w:t xml:space="preserve">. </w:t>
      </w:r>
      <w:r w:rsidR="00296959" w:rsidRPr="00B1504A">
        <w:rPr>
          <w:lang w:val="ru-RU"/>
        </w:rPr>
        <w:t>Исходя из определенных Государствами-Членами приоритетов, ежегодно выбирается какой-либо аспект</w:t>
      </w:r>
      <w:r w:rsidRPr="00B1504A">
        <w:rPr>
          <w:lang w:val="ru-RU"/>
        </w:rPr>
        <w:t xml:space="preserve"> C&amp;I (</w:t>
      </w:r>
      <w:r w:rsidR="00296959" w:rsidRPr="00B1504A">
        <w:rPr>
          <w:lang w:val="ru-RU"/>
        </w:rPr>
        <w:t>например,</w:t>
      </w:r>
      <w:r w:rsidRPr="00B1504A">
        <w:rPr>
          <w:lang w:val="ru-RU"/>
        </w:rPr>
        <w:t xml:space="preserve"> </w:t>
      </w:r>
      <w:r w:rsidR="00296959" w:rsidRPr="00B1504A">
        <w:rPr>
          <w:lang w:val="ru-RU"/>
        </w:rPr>
        <w:t>электромагнитная совместимость</w:t>
      </w:r>
      <w:r w:rsidRPr="00B1504A">
        <w:rPr>
          <w:lang w:val="ru-RU"/>
        </w:rPr>
        <w:t xml:space="preserve">, </w:t>
      </w:r>
      <w:r w:rsidR="00296959" w:rsidRPr="00B1504A">
        <w:rPr>
          <w:lang w:val="ru-RU"/>
        </w:rPr>
        <w:t>безопасность</w:t>
      </w:r>
      <w:r w:rsidRPr="00B1504A">
        <w:rPr>
          <w:lang w:val="ru-RU"/>
        </w:rPr>
        <w:t xml:space="preserve">, </w:t>
      </w:r>
      <w:r w:rsidR="00296959" w:rsidRPr="00B1504A">
        <w:rPr>
          <w:lang w:val="ru-RU"/>
        </w:rPr>
        <w:t>подвижная связь</w:t>
      </w:r>
      <w:r w:rsidRPr="00B1504A">
        <w:rPr>
          <w:lang w:val="ru-RU"/>
        </w:rPr>
        <w:t xml:space="preserve">, </w:t>
      </w:r>
      <w:r w:rsidR="00296959" w:rsidRPr="00B1504A">
        <w:rPr>
          <w:lang w:val="ru-RU"/>
        </w:rPr>
        <w:t>СПП и т. д.</w:t>
      </w:r>
      <w:r w:rsidRPr="00B1504A">
        <w:rPr>
          <w:lang w:val="ru-RU"/>
        </w:rPr>
        <w:t>).</w:t>
      </w:r>
    </w:p>
    <w:p w:rsidR="000C4333" w:rsidRPr="00B1504A" w:rsidRDefault="000C4333" w:rsidP="00142511">
      <w:pPr>
        <w:rPr>
          <w:lang w:val="ru-RU"/>
        </w:rPr>
      </w:pPr>
      <w:r w:rsidRPr="00B1504A">
        <w:rPr>
          <w:lang w:val="ru-RU"/>
        </w:rPr>
        <w:t>4.6</w:t>
      </w:r>
      <w:r w:rsidRPr="00B1504A">
        <w:rPr>
          <w:lang w:val="ru-RU"/>
        </w:rPr>
        <w:tab/>
      </w:r>
      <w:r w:rsidR="00296959" w:rsidRPr="00B1504A">
        <w:rPr>
          <w:lang w:val="ru-RU"/>
        </w:rPr>
        <w:t>В</w:t>
      </w:r>
      <w:r w:rsidRPr="00B1504A">
        <w:rPr>
          <w:lang w:val="ru-RU"/>
        </w:rPr>
        <w:t xml:space="preserve"> 2013</w:t>
      </w:r>
      <w:r w:rsidR="00296959" w:rsidRPr="00B1504A">
        <w:rPr>
          <w:lang w:val="ru-RU"/>
        </w:rPr>
        <w:t> году курсы профессиональной подготовки в области</w:t>
      </w:r>
      <w:r w:rsidRPr="00B1504A">
        <w:rPr>
          <w:lang w:val="ru-RU"/>
        </w:rPr>
        <w:t xml:space="preserve"> C&amp;I </w:t>
      </w:r>
      <w:r w:rsidR="00296959" w:rsidRPr="00B1504A">
        <w:rPr>
          <w:lang w:val="ru-RU"/>
        </w:rPr>
        <w:t>были посвящены теории и практике электромагнитной совместимости</w:t>
      </w:r>
      <w:r w:rsidRPr="00B1504A">
        <w:rPr>
          <w:lang w:val="ru-RU"/>
        </w:rPr>
        <w:t xml:space="preserve"> (</w:t>
      </w:r>
      <w:r w:rsidR="00296959" w:rsidRPr="00B1504A">
        <w:rPr>
          <w:lang w:val="ru-RU"/>
        </w:rPr>
        <w:t>ЭМС</w:t>
      </w:r>
      <w:r w:rsidRPr="00B1504A">
        <w:rPr>
          <w:lang w:val="ru-RU"/>
        </w:rPr>
        <w:t>):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5674A8" w:rsidRPr="00B1504A">
        <w:rPr>
          <w:lang w:val="ru-RU"/>
        </w:rPr>
        <w:t xml:space="preserve">Арабский регион: Тунис (Тунис), 2–6 апреля 2013 года, </w:t>
      </w:r>
      <w:r w:rsidR="000C4333" w:rsidRPr="00B1504A">
        <w:rPr>
          <w:lang w:val="ru-RU"/>
        </w:rPr>
        <w:t>9</w:t>
      </w:r>
      <w:r w:rsidR="005674A8" w:rsidRPr="00B1504A">
        <w:rPr>
          <w:lang w:val="ru-RU"/>
        </w:rPr>
        <w:t> участников от</w:t>
      </w:r>
      <w:r w:rsidR="000C4333" w:rsidRPr="00B1504A">
        <w:rPr>
          <w:lang w:val="ru-RU"/>
        </w:rPr>
        <w:t xml:space="preserve"> 7</w:t>
      </w:r>
      <w:r w:rsidR="005674A8" w:rsidRPr="00B1504A">
        <w:rPr>
          <w:lang w:val="ru-RU"/>
        </w:rPr>
        <w:t> стран</w:t>
      </w:r>
      <w:r w:rsidR="000C4333" w:rsidRPr="00B1504A">
        <w:rPr>
          <w:lang w:val="ru-RU"/>
        </w:rPr>
        <w:t xml:space="preserve">; 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9A3204" w:rsidRPr="00B1504A">
        <w:rPr>
          <w:lang w:val="ru-RU"/>
        </w:rPr>
        <w:t xml:space="preserve">Регион Северной и Южной Америки: Кампинас (Бразилия), 24–28 июня 2013 года, </w:t>
      </w:r>
      <w:r w:rsidR="000C4333" w:rsidRPr="00B1504A">
        <w:rPr>
          <w:lang w:val="ru-RU"/>
        </w:rPr>
        <w:t>11</w:t>
      </w:r>
      <w:r w:rsidR="009A3204" w:rsidRPr="00B1504A">
        <w:rPr>
          <w:lang w:val="ru-RU"/>
        </w:rPr>
        <w:t xml:space="preserve"> участников от </w:t>
      </w:r>
      <w:r w:rsidR="000C4333" w:rsidRPr="00B1504A">
        <w:rPr>
          <w:lang w:val="ru-RU"/>
        </w:rPr>
        <w:t>9</w:t>
      </w:r>
      <w:r w:rsidR="009A3204" w:rsidRPr="00B1504A">
        <w:rPr>
          <w:lang w:val="ru-RU"/>
        </w:rPr>
        <w:t> стран</w:t>
      </w:r>
      <w:r w:rsidR="000C4333" w:rsidRPr="00B1504A">
        <w:rPr>
          <w:lang w:val="ru-RU"/>
        </w:rPr>
        <w:t xml:space="preserve">; 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9A3204" w:rsidRPr="00B1504A">
        <w:rPr>
          <w:lang w:val="ru-RU"/>
        </w:rPr>
        <w:t xml:space="preserve">Африканский регион: Тунис (Тунис), 28 октября – 1 ноября 2013 года, </w:t>
      </w:r>
      <w:r w:rsidR="009176B7" w:rsidRPr="00B1504A">
        <w:rPr>
          <w:lang w:val="ru-RU"/>
        </w:rPr>
        <w:t>9 участников от 6 стран</w:t>
      </w:r>
      <w:r w:rsidR="000C4333" w:rsidRPr="00B1504A">
        <w:rPr>
          <w:lang w:val="ru-RU"/>
        </w:rPr>
        <w:t>.</w:t>
      </w:r>
    </w:p>
    <w:p w:rsidR="000C4333" w:rsidRPr="00B1504A" w:rsidRDefault="000C4333" w:rsidP="00142511">
      <w:pPr>
        <w:rPr>
          <w:lang w:val="ru-RU"/>
        </w:rPr>
      </w:pPr>
      <w:r w:rsidRPr="00B1504A">
        <w:rPr>
          <w:lang w:val="ru-RU"/>
        </w:rPr>
        <w:t>4.7</w:t>
      </w:r>
      <w:r w:rsidRPr="00B1504A">
        <w:rPr>
          <w:lang w:val="ru-RU"/>
        </w:rPr>
        <w:tab/>
      </w:r>
      <w:r w:rsidR="00F43861" w:rsidRPr="00B1504A">
        <w:rPr>
          <w:lang w:val="ru-RU"/>
        </w:rPr>
        <w:t>Запланированные на 2014 год курсы профессиональной подготовки по C&amp;I посвящены процедурам создания программ по C&amp;I и опыту работы лабораторий по выдаче сертификатов одобрения типа для мобильных терминалов</w:t>
      </w:r>
      <w:r w:rsidRPr="00B1504A">
        <w:rPr>
          <w:lang w:val="ru-RU"/>
        </w:rPr>
        <w:t>: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F43861" w:rsidRPr="00B1504A">
        <w:rPr>
          <w:lang w:val="ru-RU"/>
        </w:rPr>
        <w:t>Арабский регион: Тунис, 17–21 марта 2014 года</w:t>
      </w:r>
      <w:r w:rsidR="00A04262" w:rsidRPr="00B1504A">
        <w:rPr>
          <w:lang w:val="ru-RU"/>
        </w:rPr>
        <w:t>,</w:t>
      </w:r>
      <w:r w:rsidR="000C4333" w:rsidRPr="00B1504A">
        <w:rPr>
          <w:lang w:val="ru-RU"/>
        </w:rPr>
        <w:t xml:space="preserve"> 13</w:t>
      </w:r>
      <w:r w:rsidR="00A04262" w:rsidRPr="00B1504A">
        <w:rPr>
          <w:lang w:val="ru-RU"/>
        </w:rPr>
        <w:t> участников от</w:t>
      </w:r>
      <w:r w:rsidR="000C4333" w:rsidRPr="00B1504A">
        <w:rPr>
          <w:lang w:val="ru-RU"/>
        </w:rPr>
        <w:t xml:space="preserve"> 7</w:t>
      </w:r>
      <w:r w:rsidR="00A04262" w:rsidRPr="00B1504A">
        <w:rPr>
          <w:lang w:val="ru-RU"/>
        </w:rPr>
        <w:t> стран</w:t>
      </w:r>
      <w:r w:rsidR="000C4333" w:rsidRPr="00B1504A">
        <w:rPr>
          <w:lang w:val="ru-RU"/>
        </w:rPr>
        <w:t xml:space="preserve">; 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A04262" w:rsidRPr="00B1504A">
        <w:rPr>
          <w:lang w:val="ru-RU"/>
        </w:rPr>
        <w:t xml:space="preserve">Регион Северной и Южной Америки: Кампинас, </w:t>
      </w:r>
      <w:r w:rsidR="000C4333" w:rsidRPr="00B1504A">
        <w:rPr>
          <w:lang w:val="ru-RU"/>
        </w:rPr>
        <w:t>12</w:t>
      </w:r>
      <w:r w:rsidR="00A04262" w:rsidRPr="00B1504A">
        <w:rPr>
          <w:lang w:val="ru-RU"/>
        </w:rPr>
        <w:t>–</w:t>
      </w:r>
      <w:r w:rsidR="000C4333" w:rsidRPr="00B1504A">
        <w:rPr>
          <w:lang w:val="ru-RU"/>
        </w:rPr>
        <w:t>16</w:t>
      </w:r>
      <w:r w:rsidR="00A04262" w:rsidRPr="00B1504A">
        <w:rPr>
          <w:lang w:val="ru-RU"/>
        </w:rPr>
        <w:t> мая</w:t>
      </w:r>
      <w:r w:rsidR="000C4333" w:rsidRPr="00B1504A">
        <w:rPr>
          <w:lang w:val="ru-RU"/>
        </w:rPr>
        <w:t xml:space="preserve"> 2014</w:t>
      </w:r>
      <w:r w:rsidR="00A04262" w:rsidRPr="00B1504A">
        <w:rPr>
          <w:lang w:val="ru-RU"/>
        </w:rPr>
        <w:t> года,</w:t>
      </w:r>
      <w:r w:rsidR="000C4333" w:rsidRPr="00B1504A">
        <w:rPr>
          <w:lang w:val="ru-RU"/>
        </w:rPr>
        <w:t xml:space="preserve"> 16</w:t>
      </w:r>
      <w:r w:rsidR="00A04262" w:rsidRPr="00B1504A">
        <w:rPr>
          <w:lang w:val="ru-RU"/>
        </w:rPr>
        <w:t> участников от</w:t>
      </w:r>
      <w:r w:rsidR="000C4333" w:rsidRPr="00B1504A">
        <w:rPr>
          <w:lang w:val="ru-RU"/>
        </w:rPr>
        <w:t xml:space="preserve"> 10</w:t>
      </w:r>
      <w:r w:rsidR="00A04262" w:rsidRPr="00B1504A">
        <w:rPr>
          <w:lang w:val="ru-RU"/>
        </w:rPr>
        <w:t> стран</w:t>
      </w:r>
      <w:r w:rsidR="000C4333" w:rsidRPr="00B1504A">
        <w:rPr>
          <w:lang w:val="ru-RU"/>
        </w:rPr>
        <w:t>;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A04262" w:rsidRPr="00B1504A">
        <w:rPr>
          <w:lang w:val="ru-RU"/>
        </w:rPr>
        <w:t>Африканский регион: Тунис, 23−27 июня 2014 года</w:t>
      </w:r>
      <w:r w:rsidR="00934B9D" w:rsidRPr="00B1504A">
        <w:rPr>
          <w:lang w:val="ru-RU"/>
        </w:rPr>
        <w:t>,</w:t>
      </w:r>
      <w:r w:rsidR="000C4333" w:rsidRPr="00B1504A">
        <w:rPr>
          <w:lang w:val="ru-RU"/>
        </w:rPr>
        <w:t xml:space="preserve"> 22</w:t>
      </w:r>
      <w:r w:rsidR="00934B9D" w:rsidRPr="00B1504A">
        <w:rPr>
          <w:lang w:val="ru-RU"/>
        </w:rPr>
        <w:t> участника</w:t>
      </w:r>
      <w:r w:rsidR="000C4333" w:rsidRPr="00B1504A">
        <w:rPr>
          <w:lang w:val="ru-RU"/>
        </w:rPr>
        <w:t xml:space="preserve"> </w:t>
      </w:r>
      <w:r w:rsidR="00934B9D" w:rsidRPr="00B1504A">
        <w:rPr>
          <w:lang w:val="ru-RU"/>
        </w:rPr>
        <w:t xml:space="preserve">от </w:t>
      </w:r>
      <w:r w:rsidR="000C4333" w:rsidRPr="00B1504A">
        <w:rPr>
          <w:lang w:val="ru-RU"/>
        </w:rPr>
        <w:t>20</w:t>
      </w:r>
      <w:r w:rsidR="00934B9D" w:rsidRPr="00B1504A">
        <w:rPr>
          <w:lang w:val="ru-RU"/>
        </w:rPr>
        <w:t> стран</w:t>
      </w:r>
      <w:r w:rsidR="000C4333" w:rsidRPr="00B1504A">
        <w:rPr>
          <w:lang w:val="ru-RU"/>
        </w:rPr>
        <w:t>;</w:t>
      </w:r>
    </w:p>
    <w:p w:rsidR="000C4333" w:rsidRPr="00B1504A" w:rsidRDefault="00142511" w:rsidP="00142511">
      <w:pPr>
        <w:pStyle w:val="enumlev1"/>
        <w:rPr>
          <w:lang w:val="ru-RU"/>
        </w:rPr>
      </w:pPr>
      <w:r w:rsidRPr="00B1504A">
        <w:rPr>
          <w:lang w:val="ru-RU"/>
        </w:rPr>
        <w:t>−</w:t>
      </w:r>
      <w:r w:rsidRPr="00B1504A">
        <w:rPr>
          <w:lang w:val="ru-RU"/>
        </w:rPr>
        <w:tab/>
      </w:r>
      <w:r w:rsidR="00934B9D" w:rsidRPr="00B1504A">
        <w:rPr>
          <w:lang w:val="ru-RU"/>
        </w:rPr>
        <w:t xml:space="preserve">Регион СНГ: Москва, сентябрь 2014 года </w:t>
      </w:r>
      <w:r w:rsidR="000C4333" w:rsidRPr="00B1504A">
        <w:rPr>
          <w:lang w:val="ru-RU"/>
        </w:rPr>
        <w:t>(</w:t>
      </w:r>
      <w:r w:rsidR="00934B9D" w:rsidRPr="00B1504A">
        <w:rPr>
          <w:lang w:val="ru-RU"/>
        </w:rPr>
        <w:t>дата подлежит определению</w:t>
      </w:r>
      <w:r w:rsidR="000C4333" w:rsidRPr="00B1504A">
        <w:rPr>
          <w:lang w:val="ru-RU"/>
        </w:rPr>
        <w:t>).</w:t>
      </w:r>
    </w:p>
    <w:p w:rsidR="000C4333" w:rsidRPr="00B1504A" w:rsidRDefault="000C4333" w:rsidP="00B1504A">
      <w:pPr>
        <w:pStyle w:val="Heading1"/>
        <w:rPr>
          <w:lang w:val="ru-RU"/>
        </w:rPr>
      </w:pPr>
      <w:r w:rsidRPr="00B1504A">
        <w:rPr>
          <w:lang w:val="ru-RU"/>
        </w:rPr>
        <w:t>5</w:t>
      </w:r>
      <w:r w:rsidRPr="00B1504A">
        <w:rPr>
          <w:lang w:val="ru-RU"/>
        </w:rPr>
        <w:tab/>
      </w:r>
      <w:r w:rsidR="00053B92" w:rsidRPr="00B1504A">
        <w:rPr>
          <w:lang w:val="ru-RU"/>
        </w:rPr>
        <w:t>Задача </w:t>
      </w:r>
      <w:r w:rsidRPr="00B1504A">
        <w:rPr>
          <w:lang w:val="ru-RU"/>
        </w:rPr>
        <w:t xml:space="preserve">4 – </w:t>
      </w:r>
      <w:r w:rsidR="004058B7" w:rsidRPr="00B1504A">
        <w:rPr>
          <w:lang w:val="ru-RU"/>
        </w:rPr>
        <w:t>с</w:t>
      </w:r>
      <w:r w:rsidR="00053B92" w:rsidRPr="00B1504A">
        <w:rPr>
          <w:lang w:val="ru-RU"/>
        </w:rPr>
        <w:t>оздание центров тестирования и программ по C&amp;I в развивающихся странах</w:t>
      </w:r>
    </w:p>
    <w:p w:rsidR="000C4333" w:rsidRPr="00B1504A" w:rsidRDefault="000C4333" w:rsidP="00B1504A">
      <w:pPr>
        <w:rPr>
          <w:lang w:val="ru-RU"/>
        </w:rPr>
      </w:pPr>
      <w:r w:rsidRPr="00B1504A">
        <w:rPr>
          <w:lang w:val="ru-RU"/>
        </w:rPr>
        <w:t>5.1</w:t>
      </w:r>
      <w:r w:rsidRPr="00B1504A">
        <w:rPr>
          <w:lang w:val="ru-RU"/>
        </w:rPr>
        <w:tab/>
      </w:r>
      <w:r w:rsidR="00B1504A">
        <w:rPr>
          <w:lang w:val="ru-RU"/>
        </w:rPr>
        <w:t>Ряд</w:t>
      </w:r>
      <w:r w:rsidR="008E06F2" w:rsidRPr="00B1504A">
        <w:rPr>
          <w:lang w:val="ru-RU"/>
        </w:rPr>
        <w:t xml:space="preserve"> </w:t>
      </w:r>
      <w:r w:rsidR="00B1504A">
        <w:rPr>
          <w:lang w:val="ru-RU"/>
        </w:rPr>
        <w:t>стран</w:t>
      </w:r>
      <w:r w:rsidR="008E06F2" w:rsidRPr="00B1504A">
        <w:rPr>
          <w:lang w:val="ru-RU"/>
        </w:rPr>
        <w:t xml:space="preserve"> выразил </w:t>
      </w:r>
      <w:r w:rsidR="00B1504A">
        <w:rPr>
          <w:lang w:val="ru-RU"/>
        </w:rPr>
        <w:t xml:space="preserve">большую </w:t>
      </w:r>
      <w:r w:rsidR="008E06F2" w:rsidRPr="00B1504A">
        <w:rPr>
          <w:lang w:val="ru-RU"/>
        </w:rPr>
        <w:t xml:space="preserve">заинтересованность в создании региональных центров </w:t>
      </w:r>
      <w:r w:rsidR="00BB048D" w:rsidRPr="00B1504A">
        <w:rPr>
          <w:lang w:val="ru-RU"/>
        </w:rPr>
        <w:t xml:space="preserve">тестирования для проверки на соответствие продуктов ИКТ и </w:t>
      </w:r>
      <w:r w:rsidR="000A7594" w:rsidRPr="00B1504A">
        <w:rPr>
          <w:lang w:val="ru-RU"/>
        </w:rPr>
        <w:t>в получении помощи при выработке MRA</w:t>
      </w:r>
      <w:r w:rsidRPr="00B1504A">
        <w:rPr>
          <w:lang w:val="ru-RU"/>
        </w:rPr>
        <w:t xml:space="preserve">. </w:t>
      </w:r>
      <w:r w:rsidR="000A7594" w:rsidRPr="00B1504A">
        <w:rPr>
          <w:lang w:val="ru-RU"/>
        </w:rPr>
        <w:t>МСЭ</w:t>
      </w:r>
      <w:r w:rsidRPr="00B1504A">
        <w:rPr>
          <w:lang w:val="ru-RU"/>
        </w:rPr>
        <w:t xml:space="preserve">, </w:t>
      </w:r>
      <w:r w:rsidR="000A7594" w:rsidRPr="00B1504A">
        <w:rPr>
          <w:lang w:val="ru-RU"/>
        </w:rPr>
        <w:t xml:space="preserve">принимая во внимание сложность различной национальной и региональной политики и регламентарные аспекты, а также затраты, связанные с </w:t>
      </w:r>
      <w:r w:rsidR="001D2F88" w:rsidRPr="00B1504A">
        <w:rPr>
          <w:lang w:val="ru-RU"/>
        </w:rPr>
        <w:t xml:space="preserve">созданием </w:t>
      </w:r>
      <w:r w:rsidR="000A7594" w:rsidRPr="00B1504A">
        <w:rPr>
          <w:lang w:val="ru-RU"/>
        </w:rPr>
        <w:t>центр</w:t>
      </w:r>
      <w:r w:rsidR="001D2F88" w:rsidRPr="00B1504A">
        <w:rPr>
          <w:lang w:val="ru-RU"/>
        </w:rPr>
        <w:t>а</w:t>
      </w:r>
      <w:r w:rsidR="000A7594" w:rsidRPr="00B1504A">
        <w:rPr>
          <w:lang w:val="ru-RU"/>
        </w:rPr>
        <w:t xml:space="preserve"> тестирования, призывает региональные организации оказать содействие в определении местонахождения региональных центров тестирования</w:t>
      </w:r>
      <w:r w:rsidRPr="00B1504A">
        <w:rPr>
          <w:lang w:val="ru-RU"/>
        </w:rPr>
        <w:t>.</w:t>
      </w:r>
    </w:p>
    <w:p w:rsidR="000C4333" w:rsidRPr="00B1504A" w:rsidRDefault="00FB0DA1" w:rsidP="00B1504A">
      <w:pPr>
        <w:pStyle w:val="Headingb"/>
        <w:rPr>
          <w:rFonts w:eastAsiaTheme="minorEastAsia"/>
          <w:lang w:val="ru-RU"/>
        </w:rPr>
      </w:pPr>
      <w:r w:rsidRPr="00B1504A">
        <w:rPr>
          <w:rFonts w:eastAsiaTheme="minorEastAsia"/>
          <w:lang w:val="ru-RU"/>
        </w:rPr>
        <w:t>Прямая помощь развивающимся странам</w:t>
      </w:r>
    </w:p>
    <w:p w:rsidR="000C4333" w:rsidRPr="00B1504A" w:rsidRDefault="000C4333" w:rsidP="00B1504A">
      <w:pPr>
        <w:rPr>
          <w:rFonts w:eastAsiaTheme="minorEastAsia"/>
          <w:lang w:val="ru-RU"/>
        </w:rPr>
      </w:pPr>
      <w:r w:rsidRPr="00B1504A">
        <w:rPr>
          <w:rFonts w:eastAsiaTheme="minorEastAsia"/>
          <w:lang w:val="ru-RU"/>
        </w:rPr>
        <w:t>5.2</w:t>
      </w:r>
      <w:r w:rsidRPr="00B1504A">
        <w:rPr>
          <w:rFonts w:eastAsiaTheme="minorEastAsia"/>
          <w:lang w:val="ru-RU"/>
        </w:rPr>
        <w:tab/>
      </w:r>
      <w:r w:rsidR="00BC0F38" w:rsidRPr="00B1504A">
        <w:rPr>
          <w:rFonts w:eastAsiaTheme="minorEastAsia"/>
          <w:lang w:val="ru-RU"/>
        </w:rPr>
        <w:t>МСЭ оказывает прямую помощь по программам по</w:t>
      </w:r>
      <w:r w:rsidRPr="00B1504A">
        <w:rPr>
          <w:rFonts w:eastAsiaTheme="minorEastAsia"/>
          <w:lang w:val="ru-RU"/>
        </w:rPr>
        <w:t xml:space="preserve"> C&amp;I </w:t>
      </w:r>
      <w:r w:rsidR="00BC0F38" w:rsidRPr="00B1504A">
        <w:rPr>
          <w:rFonts w:eastAsiaTheme="minorEastAsia"/>
          <w:lang w:val="ru-RU"/>
        </w:rPr>
        <w:t xml:space="preserve">в целях </w:t>
      </w:r>
      <w:r w:rsidR="00C23B78" w:rsidRPr="00B1504A">
        <w:rPr>
          <w:rFonts w:eastAsiaTheme="minorEastAsia"/>
          <w:lang w:val="ru-RU"/>
        </w:rPr>
        <w:t>преодоления конкретных национальных и региональных трудностей при реализации дорожной карты</w:t>
      </w:r>
      <w:r w:rsidRPr="00B1504A">
        <w:rPr>
          <w:rFonts w:eastAsiaTheme="minorEastAsia"/>
          <w:lang w:val="ru-RU"/>
        </w:rPr>
        <w:t xml:space="preserve"> C&amp;I</w:t>
      </w:r>
      <w:r w:rsidR="00C23B78" w:rsidRPr="00B1504A">
        <w:rPr>
          <w:rFonts w:eastAsiaTheme="minorEastAsia"/>
          <w:lang w:val="ru-RU"/>
        </w:rPr>
        <w:t xml:space="preserve">, </w:t>
      </w:r>
      <w:r w:rsidR="00AB0E76" w:rsidRPr="00B1504A">
        <w:rPr>
          <w:rFonts w:eastAsiaTheme="minorEastAsia"/>
          <w:lang w:val="ru-RU"/>
        </w:rPr>
        <w:t>пересмотре</w:t>
      </w:r>
      <w:r w:rsidR="00847ADD" w:rsidRPr="00B1504A">
        <w:rPr>
          <w:rFonts w:eastAsiaTheme="minorEastAsia"/>
          <w:lang w:val="ru-RU"/>
        </w:rPr>
        <w:t xml:space="preserve"> режимов</w:t>
      </w:r>
      <w:r w:rsidRPr="00B1504A">
        <w:rPr>
          <w:rFonts w:eastAsiaTheme="minorEastAsia"/>
          <w:lang w:val="ru-RU"/>
        </w:rPr>
        <w:t xml:space="preserve"> C&amp;I </w:t>
      </w:r>
      <w:r w:rsidR="00847ADD" w:rsidRPr="00B1504A">
        <w:rPr>
          <w:rFonts w:eastAsiaTheme="minorEastAsia"/>
          <w:lang w:val="ru-RU"/>
        </w:rPr>
        <w:t xml:space="preserve">для выдачи сертификатов одобрения типа продуктов ИКТ, или для анализа </w:t>
      </w:r>
      <w:r w:rsidR="007C6791" w:rsidRPr="00B1504A">
        <w:rPr>
          <w:rFonts w:eastAsiaTheme="minorEastAsia"/>
          <w:lang w:val="ru-RU"/>
        </w:rPr>
        <w:t>технико-экономического обоснования строительства центра тестирования и/или разработки</w:t>
      </w:r>
      <w:r w:rsidRPr="00B1504A">
        <w:rPr>
          <w:rFonts w:eastAsiaTheme="minorEastAsia"/>
          <w:lang w:val="ru-RU"/>
        </w:rPr>
        <w:t xml:space="preserve"> MRA.</w:t>
      </w:r>
    </w:p>
    <w:p w:rsidR="000C4333" w:rsidRPr="00B1504A" w:rsidRDefault="00AB0E76" w:rsidP="00B1504A">
      <w:pPr>
        <w:pStyle w:val="Headingb"/>
        <w:rPr>
          <w:rFonts w:eastAsia="SimSun" w:cs="Arial"/>
          <w:lang w:val="ru-RU" w:eastAsia="zh-CN"/>
        </w:rPr>
      </w:pPr>
      <w:r w:rsidRPr="00B1504A">
        <w:rPr>
          <w:rFonts w:eastAsiaTheme="minorEastAsia"/>
          <w:lang w:val="ru-RU"/>
        </w:rPr>
        <w:t xml:space="preserve">Руководящие </w:t>
      </w:r>
      <w:r w:rsidR="00B1504A">
        <w:rPr>
          <w:rFonts w:eastAsiaTheme="minorEastAsia"/>
          <w:lang w:val="ru-RU"/>
        </w:rPr>
        <w:t>указания</w:t>
      </w:r>
      <w:r w:rsidRPr="00B1504A">
        <w:rPr>
          <w:rFonts w:eastAsiaTheme="minorEastAsia"/>
          <w:lang w:val="ru-RU"/>
        </w:rPr>
        <w:t xml:space="preserve"> МСЭ</w:t>
      </w:r>
    </w:p>
    <w:p w:rsidR="000C4333" w:rsidRPr="00B1504A" w:rsidRDefault="000C4333" w:rsidP="00B1504A">
      <w:pPr>
        <w:rPr>
          <w:rFonts w:eastAsia="SimSun"/>
          <w:lang w:val="ru-RU" w:eastAsia="zh-CN"/>
        </w:rPr>
      </w:pPr>
      <w:r w:rsidRPr="00B1504A">
        <w:rPr>
          <w:rFonts w:eastAsia="SimSun"/>
          <w:lang w:val="ru-RU" w:eastAsia="zh-CN"/>
        </w:rPr>
        <w:t>5.3</w:t>
      </w:r>
      <w:r w:rsidRPr="00B1504A">
        <w:rPr>
          <w:rFonts w:eastAsia="SimSun"/>
          <w:lang w:val="ru-RU" w:eastAsia="zh-CN"/>
        </w:rPr>
        <w:tab/>
      </w:r>
      <w:r w:rsidR="00AB0E76" w:rsidRPr="00B1504A">
        <w:rPr>
          <w:rFonts w:eastAsia="SimSun"/>
          <w:lang w:val="ru-RU" w:eastAsia="zh-CN"/>
        </w:rPr>
        <w:t xml:space="preserve">МСЭ подготовил следующие публикации, содержащие </w:t>
      </w:r>
      <w:r w:rsidR="00392D30" w:rsidRPr="00B1504A">
        <w:rPr>
          <w:rFonts w:eastAsia="SimSun"/>
          <w:lang w:val="ru-RU" w:eastAsia="zh-CN"/>
        </w:rPr>
        <w:t>определенные элементы, необходимые при создании центров тестирования, разработки</w:t>
      </w:r>
      <w:r w:rsidRPr="00B1504A">
        <w:rPr>
          <w:rFonts w:eastAsia="SimSun"/>
          <w:lang w:val="ru-RU" w:eastAsia="zh-CN"/>
        </w:rPr>
        <w:t xml:space="preserve"> MRA</w:t>
      </w:r>
      <w:r w:rsidR="00392D30" w:rsidRPr="00B1504A">
        <w:rPr>
          <w:rFonts w:eastAsia="SimSun"/>
          <w:lang w:val="ru-RU" w:eastAsia="zh-CN"/>
        </w:rPr>
        <w:t xml:space="preserve"> и режимов</w:t>
      </w:r>
      <w:r w:rsidRPr="00B1504A">
        <w:rPr>
          <w:rFonts w:eastAsia="SimSun"/>
          <w:lang w:val="ru-RU" w:eastAsia="zh-CN"/>
        </w:rPr>
        <w:t xml:space="preserve"> C&amp;I </w:t>
      </w:r>
      <w:r w:rsidR="00392D30" w:rsidRPr="00B1504A">
        <w:rPr>
          <w:rFonts w:eastAsia="SimSun"/>
          <w:lang w:val="ru-RU" w:eastAsia="zh-CN"/>
        </w:rPr>
        <w:t>в развивающихся странах</w:t>
      </w:r>
      <w:r w:rsidRPr="00B1504A">
        <w:rPr>
          <w:rFonts w:eastAsia="SimSun"/>
          <w:lang w:val="ru-RU" w:eastAsia="zh-CN"/>
        </w:rPr>
        <w:t xml:space="preserve">: </w:t>
      </w:r>
    </w:p>
    <w:p w:rsidR="000C4333" w:rsidRPr="00B1504A" w:rsidRDefault="00B1504A" w:rsidP="00B1504A">
      <w:pPr>
        <w:pStyle w:val="enumlev1"/>
        <w:rPr>
          <w:rFonts w:eastAsia="SimSun"/>
          <w:lang w:val="ru-RU" w:eastAsia="zh-CN"/>
        </w:rPr>
      </w:pPr>
      <w:r w:rsidRPr="00B1504A">
        <w:rPr>
          <w:rFonts w:eastAsia="SimSun"/>
          <w:lang w:val="ru-RU" w:eastAsia="zh-CN" w:bidi="ru-RU"/>
        </w:rPr>
        <w:t>1)</w:t>
      </w:r>
      <w:r w:rsidRPr="00B1504A">
        <w:rPr>
          <w:rFonts w:eastAsia="SimSun"/>
          <w:lang w:val="ru-RU" w:eastAsia="zh-CN" w:bidi="ru-RU"/>
        </w:rPr>
        <w:tab/>
      </w:r>
      <w:r w:rsidR="00214B38" w:rsidRPr="00B1504A">
        <w:rPr>
          <w:rFonts w:eastAsia="SimSun"/>
          <w:lang w:val="ru-RU" w:eastAsia="zh-CN" w:bidi="ru-RU"/>
        </w:rPr>
        <w:t>Руководство для развивающихся стран: создание лабораторий по тестированию для оценки соответствия в различных регионах (2012 г.)</w:t>
      </w:r>
      <w:r w:rsidR="000C4333" w:rsidRPr="00B1504A">
        <w:rPr>
          <w:rFonts w:eastAsia="SimSun"/>
          <w:lang w:val="ru-RU" w:eastAsia="zh-CN"/>
        </w:rPr>
        <w:t xml:space="preserve"> (</w:t>
      </w:r>
      <w:hyperlink r:id="rId33" w:history="1">
        <w:r w:rsidR="00214B38" w:rsidRPr="00B1504A">
          <w:rPr>
            <w:rStyle w:val="Hyperlink"/>
            <w:rFonts w:asciiTheme="minorHAnsi" w:eastAsia="SimSun" w:hAnsiTheme="minorHAnsi" w:cs="Arial"/>
            <w:szCs w:val="22"/>
            <w:lang w:val="ru-RU" w:eastAsia="zh-CN"/>
          </w:rPr>
          <w:t>гиперссылка</w:t>
        </w:r>
      </w:hyperlink>
      <w:r w:rsidR="000C4333" w:rsidRPr="00B1504A">
        <w:rPr>
          <w:rFonts w:eastAsia="SimSun"/>
          <w:lang w:val="ru-RU" w:eastAsia="zh-CN"/>
        </w:rPr>
        <w:t>);</w:t>
      </w:r>
    </w:p>
    <w:p w:rsidR="000C4333" w:rsidRPr="00B1504A" w:rsidRDefault="00B1504A" w:rsidP="00B1504A">
      <w:pPr>
        <w:pStyle w:val="enumlev1"/>
        <w:rPr>
          <w:rFonts w:eastAsia="SimSun"/>
          <w:lang w:val="ru-RU" w:eastAsia="zh-CN"/>
        </w:rPr>
      </w:pPr>
      <w:r w:rsidRPr="00B1504A">
        <w:rPr>
          <w:rFonts w:eastAsia="SimSun"/>
          <w:lang w:val="ru-RU" w:eastAsia="zh-CN" w:bidi="ru-RU"/>
        </w:rPr>
        <w:t>2)</w:t>
      </w:r>
      <w:r w:rsidRPr="00B1504A">
        <w:rPr>
          <w:rFonts w:eastAsia="SimSun"/>
          <w:lang w:val="ru-RU" w:eastAsia="zh-CN" w:bidi="ru-RU"/>
        </w:rPr>
        <w:tab/>
      </w:r>
      <w:r w:rsidR="00E13390" w:rsidRPr="00B1504A">
        <w:rPr>
          <w:rFonts w:eastAsia="SimSun"/>
          <w:lang w:val="ru-RU" w:eastAsia="zh-CN" w:bidi="ru-RU"/>
        </w:rPr>
        <w:t>Руководство по созданию, внедрению и управлению договоренностями/соглашениями о взаимном признании (MRA) в области оценки соответствия (2013 г.)</w:t>
      </w:r>
      <w:r w:rsidR="000C4333" w:rsidRPr="00B1504A">
        <w:rPr>
          <w:rFonts w:eastAsia="SimSun"/>
          <w:lang w:val="ru-RU" w:eastAsia="zh-CN"/>
        </w:rPr>
        <w:t xml:space="preserve"> (</w:t>
      </w:r>
      <w:hyperlink r:id="rId34" w:history="1">
        <w:r w:rsidR="00214B38" w:rsidRPr="00B1504A">
          <w:rPr>
            <w:rStyle w:val="Hyperlink"/>
            <w:rFonts w:asciiTheme="minorHAnsi" w:eastAsia="SimSun" w:hAnsiTheme="minorHAnsi" w:cs="Arial"/>
            <w:szCs w:val="22"/>
            <w:lang w:val="ru-RU" w:eastAsia="zh-CN"/>
          </w:rPr>
          <w:t>гиперссылка</w:t>
        </w:r>
      </w:hyperlink>
      <w:r w:rsidR="000C4333" w:rsidRPr="00B1504A">
        <w:rPr>
          <w:rFonts w:eastAsia="SimSun"/>
          <w:lang w:val="ru-RU" w:eastAsia="zh-CN"/>
        </w:rPr>
        <w:t>);</w:t>
      </w:r>
    </w:p>
    <w:p w:rsidR="000C4333" w:rsidRPr="00B1504A" w:rsidRDefault="00B1504A" w:rsidP="00B1504A">
      <w:pPr>
        <w:pStyle w:val="enumlev1"/>
        <w:rPr>
          <w:rFonts w:eastAsia="SimSun"/>
          <w:lang w:val="ru-RU" w:eastAsia="zh-CN"/>
        </w:rPr>
      </w:pPr>
      <w:r w:rsidRPr="00B1504A">
        <w:rPr>
          <w:rFonts w:eastAsia="SimSun"/>
          <w:lang w:val="ru-RU" w:eastAsia="zh-CN" w:bidi="ru-RU"/>
        </w:rPr>
        <w:t>3)</w:t>
      </w:r>
      <w:r w:rsidRPr="00B1504A">
        <w:rPr>
          <w:rFonts w:eastAsia="SimSun"/>
          <w:lang w:val="ru-RU" w:eastAsia="zh-CN" w:bidi="ru-RU"/>
        </w:rPr>
        <w:tab/>
      </w:r>
      <w:r w:rsidR="00E13390" w:rsidRPr="00B1504A">
        <w:rPr>
          <w:rFonts w:eastAsia="SimSun"/>
          <w:lang w:val="ru-RU" w:eastAsia="zh-CN" w:bidi="ru-RU"/>
        </w:rPr>
        <w:t>Технико-экономическое обоснование создания центра проверок на соответствие (2013</w:t>
      </w:r>
      <w:r w:rsidR="00C44BD2" w:rsidRPr="00B1504A">
        <w:rPr>
          <w:rFonts w:eastAsia="SimSun"/>
          <w:lang w:val="ru-RU" w:eastAsia="zh-CN" w:bidi="ru-RU"/>
        </w:rPr>
        <w:t> </w:t>
      </w:r>
      <w:r w:rsidR="00E13390" w:rsidRPr="00B1504A">
        <w:rPr>
          <w:rFonts w:eastAsia="SimSun"/>
          <w:lang w:val="ru-RU" w:eastAsia="zh-CN" w:bidi="ru-RU"/>
        </w:rPr>
        <w:t>г.)</w:t>
      </w:r>
      <w:r w:rsidR="000C4333" w:rsidRPr="00B1504A">
        <w:rPr>
          <w:rFonts w:eastAsia="SimSun"/>
          <w:lang w:val="ru-RU" w:eastAsia="zh-CN"/>
        </w:rPr>
        <w:t xml:space="preserve"> (</w:t>
      </w:r>
      <w:hyperlink r:id="rId35" w:history="1">
        <w:r w:rsidR="00214B38" w:rsidRPr="00B1504A">
          <w:rPr>
            <w:rStyle w:val="Hyperlink"/>
            <w:rFonts w:asciiTheme="minorHAnsi" w:eastAsia="SimSun" w:hAnsiTheme="minorHAnsi" w:cs="Arial"/>
            <w:szCs w:val="22"/>
            <w:lang w:val="ru-RU" w:eastAsia="zh-CN"/>
          </w:rPr>
          <w:t>гиперссылка</w:t>
        </w:r>
      </w:hyperlink>
      <w:r w:rsidR="000C4333" w:rsidRPr="00B1504A">
        <w:rPr>
          <w:rFonts w:eastAsia="SimSun"/>
          <w:lang w:val="ru-RU" w:eastAsia="zh-CN"/>
        </w:rPr>
        <w:t>);</w:t>
      </w:r>
    </w:p>
    <w:p w:rsidR="000C4333" w:rsidRPr="00B1504A" w:rsidRDefault="00B1504A" w:rsidP="00B1504A">
      <w:pPr>
        <w:pStyle w:val="enumlev1"/>
        <w:rPr>
          <w:rFonts w:eastAsia="SimSun"/>
          <w:lang w:val="ru-RU" w:eastAsia="zh-CN"/>
        </w:rPr>
      </w:pPr>
      <w:r w:rsidRPr="00B1504A">
        <w:rPr>
          <w:color w:val="231F20"/>
          <w:spacing w:val="-2"/>
          <w:lang w:val="ru-RU"/>
        </w:rPr>
        <w:t>4)</w:t>
      </w:r>
      <w:r w:rsidRPr="00B1504A">
        <w:rPr>
          <w:color w:val="231F20"/>
          <w:spacing w:val="-2"/>
          <w:lang w:val="ru-RU"/>
        </w:rPr>
        <w:tab/>
      </w:r>
      <w:r w:rsidR="00FD3308" w:rsidRPr="00B1504A">
        <w:rPr>
          <w:color w:val="231F20"/>
          <w:spacing w:val="-2"/>
          <w:lang w:val="ru-RU"/>
        </w:rPr>
        <w:t>Создание и определение режимов соответствия и функциональной совместимости</w:t>
      </w:r>
      <w:r w:rsidR="00C44BD2" w:rsidRPr="00B1504A">
        <w:rPr>
          <w:color w:val="231F20"/>
          <w:spacing w:val="-2"/>
          <w:lang w:val="ru-RU"/>
        </w:rPr>
        <w:t> – базовые руководящие указания (2014 г.)</w:t>
      </w:r>
      <w:r w:rsidR="000C4333" w:rsidRPr="00B1504A">
        <w:rPr>
          <w:rFonts w:eastAsia="SimSun"/>
          <w:lang w:val="ru-RU" w:eastAsia="zh-CN"/>
        </w:rPr>
        <w:t xml:space="preserve"> (</w:t>
      </w:r>
      <w:hyperlink r:id="rId36" w:history="1">
        <w:r w:rsidR="00214B38" w:rsidRPr="00B1504A">
          <w:rPr>
            <w:rStyle w:val="Hyperlink"/>
            <w:rFonts w:asciiTheme="minorHAnsi" w:eastAsia="SimSun" w:hAnsiTheme="minorHAnsi" w:cs="Arial"/>
            <w:szCs w:val="22"/>
            <w:lang w:val="ru-RU" w:eastAsia="zh-CN"/>
          </w:rPr>
          <w:t>гиперссылка</w:t>
        </w:r>
      </w:hyperlink>
      <w:r w:rsidR="00EF7767">
        <w:rPr>
          <w:rFonts w:eastAsia="SimSun"/>
          <w:lang w:val="ru-RU" w:eastAsia="zh-CN"/>
        </w:rPr>
        <w:t>);</w:t>
      </w:r>
    </w:p>
    <w:p w:rsidR="000C4333" w:rsidRPr="00B1504A" w:rsidRDefault="00B1504A" w:rsidP="00B1504A">
      <w:pPr>
        <w:pStyle w:val="enumlev1"/>
        <w:rPr>
          <w:rFonts w:eastAsia="SimSun"/>
          <w:lang w:val="ru-RU" w:eastAsia="zh-CN"/>
        </w:rPr>
      </w:pPr>
      <w:r w:rsidRPr="00B1504A">
        <w:rPr>
          <w:rFonts w:eastAsia="SimSun"/>
          <w:lang w:val="ru-RU" w:eastAsia="zh-CN"/>
        </w:rPr>
        <w:t>5)</w:t>
      </w:r>
      <w:r w:rsidRPr="00B1504A">
        <w:rPr>
          <w:rFonts w:eastAsia="SimSun"/>
          <w:lang w:val="ru-RU" w:eastAsia="zh-CN"/>
        </w:rPr>
        <w:tab/>
      </w:r>
      <w:r w:rsidR="00F31A3A" w:rsidRPr="00B1504A">
        <w:rPr>
          <w:rFonts w:eastAsia="SimSun"/>
          <w:lang w:val="ru-RU" w:eastAsia="zh-CN"/>
        </w:rPr>
        <w:t xml:space="preserve">Создание и определение режимов соответствия и функциональной совместимости – полные руководящие указания (2014 г.) </w:t>
      </w:r>
      <w:r w:rsidR="000C4333" w:rsidRPr="00B1504A">
        <w:rPr>
          <w:rFonts w:eastAsia="SimSun"/>
          <w:lang w:val="ru-RU" w:eastAsia="zh-CN"/>
        </w:rPr>
        <w:t>(</w:t>
      </w:r>
      <w:hyperlink r:id="rId37" w:history="1">
        <w:r w:rsidR="00214B38" w:rsidRPr="00B1504A">
          <w:rPr>
            <w:rStyle w:val="Hyperlink"/>
            <w:rFonts w:asciiTheme="minorHAnsi" w:eastAsia="SimSun" w:hAnsiTheme="minorHAnsi" w:cs="Arial"/>
            <w:szCs w:val="22"/>
            <w:lang w:val="ru-RU" w:eastAsia="zh-CN"/>
          </w:rPr>
          <w:t>гиперссылка</w:t>
        </w:r>
      </w:hyperlink>
      <w:r w:rsidR="000C4333" w:rsidRPr="00B1504A">
        <w:rPr>
          <w:rFonts w:eastAsia="SimSun"/>
          <w:lang w:val="ru-RU" w:eastAsia="zh-CN"/>
        </w:rPr>
        <w:t>)</w:t>
      </w:r>
      <w:r w:rsidR="00EF7767">
        <w:rPr>
          <w:rFonts w:eastAsia="SimSun"/>
          <w:lang w:val="ru-RU" w:eastAsia="zh-CN"/>
        </w:rPr>
        <w:t>.</w:t>
      </w:r>
    </w:p>
    <w:p w:rsidR="000C4333" w:rsidRPr="00B1504A" w:rsidRDefault="008003F5" w:rsidP="00B1504A">
      <w:pPr>
        <w:pStyle w:val="Headingb"/>
        <w:rPr>
          <w:rFonts w:eastAsiaTheme="minorEastAsia"/>
          <w:lang w:val="ru-RU"/>
        </w:rPr>
      </w:pPr>
      <w:r w:rsidRPr="00B1504A">
        <w:rPr>
          <w:rFonts w:eastAsiaTheme="minorEastAsia"/>
          <w:lang w:val="ru-RU"/>
        </w:rPr>
        <w:t>Оценочное исследование</w:t>
      </w:r>
    </w:p>
    <w:p w:rsidR="008003F5" w:rsidRPr="00B1504A" w:rsidRDefault="000C4333" w:rsidP="00B1504A">
      <w:pPr>
        <w:rPr>
          <w:rFonts w:eastAsia="SimSun"/>
          <w:lang w:val="ru-RU" w:eastAsia="zh-CN" w:bidi="ru-RU"/>
        </w:rPr>
      </w:pPr>
      <w:r w:rsidRPr="00B1504A">
        <w:rPr>
          <w:lang w:val="ru-RU"/>
        </w:rPr>
        <w:t>5.4</w:t>
      </w:r>
      <w:r w:rsidRPr="00B1504A">
        <w:rPr>
          <w:lang w:val="ru-RU"/>
        </w:rPr>
        <w:tab/>
      </w:r>
      <w:r w:rsidR="008003F5" w:rsidRPr="00B1504A">
        <w:rPr>
          <w:rFonts w:eastAsia="SimSun"/>
          <w:lang w:val="ru-RU" w:eastAsia="zh-CN" w:bidi="ru-RU"/>
        </w:rPr>
        <w:t xml:space="preserve">На региональной основе проводятся </w:t>
      </w:r>
      <w:hyperlink r:id="rId38" w:history="1">
        <w:r w:rsidR="008003F5" w:rsidRPr="00B1504A">
          <w:rPr>
            <w:rStyle w:val="Hyperlink"/>
            <w:rFonts w:asciiTheme="minorHAnsi" w:eastAsia="SimSun" w:hAnsiTheme="minorHAnsi" w:cs="Calibri"/>
            <w:szCs w:val="24"/>
            <w:lang w:val="ru-RU" w:eastAsia="zh-CN" w:bidi="ru-RU"/>
          </w:rPr>
          <w:t>оценочные исследования</w:t>
        </w:r>
      </w:hyperlink>
      <w:r w:rsidR="008003F5" w:rsidRPr="00B1504A">
        <w:rPr>
          <w:rFonts w:eastAsia="SimSun"/>
          <w:lang w:val="ru-RU" w:eastAsia="zh-CN" w:bidi="ru-RU"/>
        </w:rPr>
        <w:t xml:space="preserve"> по определению общих и </w:t>
      </w:r>
      <w:r w:rsidR="00904CEC" w:rsidRPr="00B1504A">
        <w:rPr>
          <w:rFonts w:eastAsia="SimSun"/>
          <w:lang w:val="ru-RU" w:eastAsia="zh-CN" w:bidi="ru-RU"/>
        </w:rPr>
        <w:t>раз</w:t>
      </w:r>
      <w:r w:rsidR="008003F5" w:rsidRPr="00B1504A">
        <w:rPr>
          <w:rFonts w:eastAsia="SimSun"/>
          <w:lang w:val="ru-RU" w:eastAsia="zh-CN" w:bidi="ru-RU"/>
        </w:rPr>
        <w:t xml:space="preserve">личающихся аспектов </w:t>
      </w:r>
      <w:r w:rsidR="008003F5" w:rsidRPr="00B1504A">
        <w:rPr>
          <w:rFonts w:eastAsia="SimSun"/>
          <w:lang w:val="ru-RU" w:eastAsia="zh-CN"/>
        </w:rPr>
        <w:t xml:space="preserve">C&amp;I </w:t>
      </w:r>
      <w:r w:rsidR="008003F5" w:rsidRPr="00B1504A">
        <w:rPr>
          <w:rFonts w:eastAsia="SimSun"/>
          <w:lang w:val="ru-RU" w:eastAsia="zh-CN" w:bidi="ru-RU"/>
        </w:rPr>
        <w:t xml:space="preserve">в </w:t>
      </w:r>
      <w:r w:rsidR="006534D2" w:rsidRPr="00B1504A">
        <w:rPr>
          <w:rFonts w:eastAsia="SimSun"/>
          <w:lang w:val="ru-RU" w:eastAsia="zh-CN" w:bidi="ru-RU"/>
        </w:rPr>
        <w:t>заинтересованных</w:t>
      </w:r>
      <w:r w:rsidR="008003F5" w:rsidRPr="00B1504A">
        <w:rPr>
          <w:rFonts w:eastAsia="SimSun"/>
          <w:lang w:val="ru-RU" w:eastAsia="zh-CN" w:bidi="ru-RU"/>
        </w:rPr>
        <w:t xml:space="preserve"> странах</w:t>
      </w:r>
      <w:r w:rsidR="006534D2" w:rsidRPr="00B1504A">
        <w:rPr>
          <w:rFonts w:eastAsia="SimSun"/>
          <w:lang w:val="ru-RU" w:eastAsia="zh-CN" w:bidi="ru-RU"/>
        </w:rPr>
        <w:t xml:space="preserve">, с тем чтобы содействовать общему режиму </w:t>
      </w:r>
      <w:r w:rsidR="006534D2" w:rsidRPr="00B1504A">
        <w:rPr>
          <w:rFonts w:eastAsia="SimSun"/>
          <w:lang w:val="ru-RU" w:eastAsia="zh-CN"/>
        </w:rPr>
        <w:t>C&amp;I на национальном, региональном, субрегиональном уровнях путем создания</w:t>
      </w:r>
      <w:r w:rsidR="008003F5" w:rsidRPr="00B1504A">
        <w:rPr>
          <w:rFonts w:eastAsia="SimSun"/>
          <w:lang w:val="ru-RU" w:eastAsia="zh-CN" w:bidi="ru-RU"/>
        </w:rPr>
        <w:t xml:space="preserve"> лаборатори</w:t>
      </w:r>
      <w:r w:rsidR="006534D2" w:rsidRPr="00B1504A">
        <w:rPr>
          <w:rFonts w:eastAsia="SimSun"/>
          <w:lang w:val="ru-RU" w:eastAsia="zh-CN" w:bidi="ru-RU"/>
        </w:rPr>
        <w:t xml:space="preserve">й по тестированию и/или подписания </w:t>
      </w:r>
      <w:r w:rsidR="006534D2" w:rsidRPr="00B1504A">
        <w:rPr>
          <w:rFonts w:eastAsia="SimSun"/>
          <w:lang w:val="ru-RU" w:eastAsia="zh-CN"/>
        </w:rPr>
        <w:t>MRA.</w:t>
      </w:r>
      <w:r w:rsidR="008003F5" w:rsidRPr="00B1504A">
        <w:rPr>
          <w:rFonts w:eastAsia="SimSun"/>
          <w:lang w:val="ru-RU" w:eastAsia="zh-CN" w:bidi="ru-RU"/>
        </w:rPr>
        <w:t xml:space="preserve"> </w:t>
      </w:r>
      <w:r w:rsidR="000506A4" w:rsidRPr="00B1504A">
        <w:rPr>
          <w:color w:val="231F20"/>
          <w:spacing w:val="-2"/>
          <w:lang w:val="ru-RU"/>
        </w:rPr>
        <w:t xml:space="preserve">Исследование охватывает нормативно-правовую сферу, </w:t>
      </w:r>
      <w:r w:rsidR="000506A4" w:rsidRPr="00B1504A">
        <w:rPr>
          <w:lang w:val="ru-RU"/>
        </w:rPr>
        <w:t>учреждения, лаборатории и процедуры выдачи сертификатов одобрения типа на продукты ИКТ.</w:t>
      </w:r>
      <w:r w:rsidR="008003F5" w:rsidRPr="00B1504A">
        <w:rPr>
          <w:rFonts w:eastAsia="SimSun"/>
          <w:lang w:val="ru-RU" w:eastAsia="zh-CN" w:bidi="ru-RU"/>
        </w:rPr>
        <w:t xml:space="preserve"> Разрабатываются рекомендации </w:t>
      </w:r>
      <w:r w:rsidR="000506A4" w:rsidRPr="00B1504A">
        <w:rPr>
          <w:rFonts w:eastAsia="SimSun"/>
          <w:lang w:val="ru-RU" w:eastAsia="zh-CN" w:bidi="ru-RU"/>
        </w:rPr>
        <w:t>для поддержки</w:t>
      </w:r>
      <w:r w:rsidR="008003F5" w:rsidRPr="00B1504A">
        <w:rPr>
          <w:rFonts w:eastAsia="SimSun"/>
          <w:lang w:val="ru-RU" w:eastAsia="zh-CN" w:bidi="ru-RU"/>
        </w:rPr>
        <w:t xml:space="preserve"> </w:t>
      </w:r>
      <w:r w:rsidR="000506A4" w:rsidRPr="00B1504A">
        <w:rPr>
          <w:rFonts w:eastAsia="SimSun"/>
          <w:lang w:val="ru-RU" w:eastAsia="zh-CN" w:bidi="ru-RU"/>
        </w:rPr>
        <w:t xml:space="preserve">согласованных </w:t>
      </w:r>
      <w:r w:rsidR="008003F5" w:rsidRPr="00B1504A">
        <w:rPr>
          <w:rFonts w:eastAsia="SimSun"/>
          <w:lang w:val="ru-RU" w:eastAsia="zh-CN" w:bidi="ru-RU"/>
        </w:rPr>
        <w:t xml:space="preserve">программ </w:t>
      </w:r>
      <w:r w:rsidR="000506A4" w:rsidRPr="00B1504A">
        <w:rPr>
          <w:rFonts w:eastAsia="SimSun"/>
          <w:lang w:val="ru-RU" w:eastAsia="zh-CN" w:bidi="ru-RU"/>
        </w:rPr>
        <w:t xml:space="preserve">по </w:t>
      </w:r>
      <w:r w:rsidR="00B9359B" w:rsidRPr="00B1504A">
        <w:rPr>
          <w:rFonts w:eastAsia="SimSun"/>
          <w:lang w:val="ru-RU" w:eastAsia="zh-CN"/>
        </w:rPr>
        <w:t>C&amp;I</w:t>
      </w:r>
      <w:r w:rsidR="008003F5" w:rsidRPr="00B1504A">
        <w:rPr>
          <w:rFonts w:eastAsia="SimSun"/>
          <w:lang w:val="ru-RU" w:eastAsia="zh-CN" w:bidi="ru-RU"/>
        </w:rPr>
        <w:t>.</w:t>
      </w:r>
    </w:p>
    <w:p w:rsidR="000C4333" w:rsidRPr="00B1504A" w:rsidRDefault="000C4333" w:rsidP="00272F9A">
      <w:pPr>
        <w:keepNext/>
        <w:keepLines/>
        <w:rPr>
          <w:rFonts w:eastAsia="SimSun"/>
          <w:lang w:val="ru-RU" w:eastAsia="zh-CN"/>
        </w:rPr>
      </w:pPr>
      <w:r w:rsidRPr="00B1504A">
        <w:rPr>
          <w:rFonts w:eastAsia="SimSun"/>
          <w:lang w:val="ru-RU" w:eastAsia="zh-CN"/>
        </w:rPr>
        <w:t>5.5</w:t>
      </w:r>
      <w:r w:rsidRPr="00B1504A">
        <w:rPr>
          <w:rFonts w:eastAsia="SimSun"/>
          <w:lang w:val="ru-RU" w:eastAsia="zh-CN"/>
        </w:rPr>
        <w:tab/>
      </w:r>
      <w:r w:rsidR="000F3D2E" w:rsidRPr="00B1504A">
        <w:rPr>
          <w:rFonts w:eastAsia="SimSun"/>
          <w:lang w:val="ru-RU" w:eastAsia="zh-CN"/>
        </w:rPr>
        <w:t>В 2013 году в регионе САДК, охватывающем 15 стран, было проведено оценочное исследование</w:t>
      </w:r>
      <w:r w:rsidRPr="00B1504A">
        <w:rPr>
          <w:rFonts w:eastAsia="SimSun"/>
          <w:lang w:val="ru-RU" w:eastAsia="zh-CN"/>
        </w:rPr>
        <w:t xml:space="preserve">. </w:t>
      </w:r>
      <w:r w:rsidR="000F3D2E" w:rsidRPr="00B1504A">
        <w:rPr>
          <w:rFonts w:eastAsia="SimSun"/>
          <w:lang w:val="ru-RU" w:eastAsia="zh-CN"/>
        </w:rPr>
        <w:t>Результаты и рекомендации будут представлены на семинаре-практикуме для региона САДК</w:t>
      </w:r>
      <w:r w:rsidRPr="00B1504A">
        <w:rPr>
          <w:rFonts w:eastAsia="SimSun"/>
          <w:lang w:val="ru-RU" w:eastAsia="zh-CN"/>
        </w:rPr>
        <w:t xml:space="preserve"> (2014</w:t>
      </w:r>
      <w:r w:rsidR="000F3D2E" w:rsidRPr="00B1504A">
        <w:rPr>
          <w:rFonts w:eastAsia="SimSun"/>
          <w:lang w:val="ru-RU" w:eastAsia="zh-CN"/>
        </w:rPr>
        <w:t> г.</w:t>
      </w:r>
      <w:r w:rsidRPr="00B1504A">
        <w:rPr>
          <w:rFonts w:eastAsia="SimSun"/>
          <w:lang w:val="ru-RU" w:eastAsia="zh-CN"/>
        </w:rPr>
        <w:t xml:space="preserve">). </w:t>
      </w:r>
      <w:r w:rsidR="000F3D2E" w:rsidRPr="00B1504A">
        <w:rPr>
          <w:rFonts w:eastAsia="SimSun"/>
          <w:lang w:val="ru-RU" w:eastAsia="zh-CN"/>
        </w:rPr>
        <w:t>Аналогично оценочные исследования проводятся для региона Магриба и региона Карибского бассейна</w:t>
      </w:r>
      <w:r w:rsidRPr="00B1504A">
        <w:rPr>
          <w:rFonts w:eastAsia="SimSun"/>
          <w:lang w:val="ru-RU" w:eastAsia="zh-CN"/>
        </w:rPr>
        <w:t>.</w:t>
      </w:r>
    </w:p>
    <w:p w:rsidR="000C4333" w:rsidRPr="00B1504A" w:rsidRDefault="008800D5" w:rsidP="00B1504A">
      <w:pPr>
        <w:pStyle w:val="Headingb"/>
        <w:rPr>
          <w:shd w:val="clear" w:color="auto" w:fill="FFFFFF"/>
          <w:lang w:val="ru-RU"/>
        </w:rPr>
      </w:pPr>
      <w:r w:rsidRPr="00B1504A">
        <w:rPr>
          <w:shd w:val="clear" w:color="auto" w:fill="FFFFFF"/>
          <w:lang w:val="ru-RU"/>
        </w:rPr>
        <w:t>Последующая деятельность</w:t>
      </w:r>
    </w:p>
    <w:p w:rsidR="000C4333" w:rsidRPr="00B1504A" w:rsidRDefault="000C4333" w:rsidP="00B1504A">
      <w:pPr>
        <w:rPr>
          <w:shd w:val="clear" w:color="auto" w:fill="FFFFFF"/>
          <w:lang w:val="ru-RU"/>
        </w:rPr>
      </w:pPr>
      <w:r w:rsidRPr="00B1504A">
        <w:rPr>
          <w:shd w:val="clear" w:color="auto" w:fill="FFFFFF"/>
          <w:lang w:val="ru-RU"/>
        </w:rPr>
        <w:t>5.6</w:t>
      </w:r>
      <w:r w:rsidRPr="00B1504A">
        <w:rPr>
          <w:shd w:val="clear" w:color="auto" w:fill="FFFFFF"/>
          <w:lang w:val="ru-RU"/>
        </w:rPr>
        <w:tab/>
      </w:r>
      <w:r w:rsidR="008800D5" w:rsidRPr="00B1504A">
        <w:rPr>
          <w:shd w:val="clear" w:color="auto" w:fill="FFFFFF"/>
          <w:lang w:val="ru-RU"/>
        </w:rPr>
        <w:t xml:space="preserve">В </w:t>
      </w:r>
      <w:r w:rsidR="000659A3" w:rsidRPr="00B1504A">
        <w:rPr>
          <w:shd w:val="clear" w:color="auto" w:fill="FFFFFF"/>
          <w:lang w:val="ru-RU"/>
        </w:rPr>
        <w:t xml:space="preserve">рамках </w:t>
      </w:r>
      <w:r w:rsidR="008800D5" w:rsidRPr="00B1504A">
        <w:rPr>
          <w:shd w:val="clear" w:color="auto" w:fill="FFFFFF"/>
          <w:lang w:val="ru-RU"/>
        </w:rPr>
        <w:t xml:space="preserve">проводимых в ходе мероприятий, </w:t>
      </w:r>
      <w:r w:rsidR="004B07BC" w:rsidRPr="00B1504A">
        <w:rPr>
          <w:shd w:val="clear" w:color="auto" w:fill="FFFFFF"/>
          <w:lang w:val="ru-RU"/>
        </w:rPr>
        <w:t xml:space="preserve">касающихся функциональной совместимости (профессиональная подготовка и семинары-практикумы), </w:t>
      </w:r>
      <w:r w:rsidR="000659A3" w:rsidRPr="00B1504A">
        <w:rPr>
          <w:shd w:val="clear" w:color="auto" w:fill="FFFFFF"/>
          <w:lang w:val="ru-RU"/>
        </w:rPr>
        <w:t xml:space="preserve">дискуссий </w:t>
      </w:r>
      <w:r w:rsidR="004B07BC" w:rsidRPr="00B1504A">
        <w:rPr>
          <w:shd w:val="clear" w:color="auto" w:fill="FFFFFF"/>
          <w:lang w:val="ru-RU"/>
        </w:rPr>
        <w:t xml:space="preserve">было предложено </w:t>
      </w:r>
      <w:r w:rsidR="000659A3" w:rsidRPr="00B1504A">
        <w:rPr>
          <w:shd w:val="clear" w:color="auto" w:fill="FFFFFF"/>
          <w:lang w:val="ru-RU"/>
        </w:rPr>
        <w:t>учредить региональные/субрегиональные форумы (объединенные комитеты</w:t>
      </w:r>
      <w:r w:rsidRPr="00B1504A">
        <w:rPr>
          <w:shd w:val="clear" w:color="auto" w:fill="FFFFFF"/>
          <w:lang w:val="ru-RU"/>
        </w:rPr>
        <w:t xml:space="preserve">). </w:t>
      </w:r>
      <w:r w:rsidR="00301649" w:rsidRPr="00B1504A">
        <w:rPr>
          <w:shd w:val="clear" w:color="auto" w:fill="FFFFFF"/>
          <w:lang w:val="ru-RU"/>
        </w:rPr>
        <w:t>Их мандат будет включать распространение информации и определение общего подхода для строительства региональных центров тестирования и/или, учитывая высокие затраты, связанные с созданием таких центров, заключение в надлежащих случаях</w:t>
      </w:r>
      <w:r w:rsidRPr="00B1504A">
        <w:rPr>
          <w:shd w:val="clear" w:color="auto" w:fill="FFFFFF"/>
          <w:lang w:val="ru-RU"/>
        </w:rPr>
        <w:t xml:space="preserve"> MRA. </w:t>
      </w:r>
      <w:r w:rsidR="00B0516A" w:rsidRPr="00B1504A">
        <w:rPr>
          <w:shd w:val="clear" w:color="auto" w:fill="FFFFFF"/>
          <w:lang w:val="ru-RU"/>
        </w:rPr>
        <w:t>MRA обеспечат ряд преимуществ для производителей, органов оценки соответствия, регуляторных органов, потребителей и директивных органов</w:t>
      </w:r>
      <w:r w:rsidRPr="00B1504A">
        <w:rPr>
          <w:shd w:val="clear" w:color="auto" w:fill="FFFFFF"/>
          <w:lang w:val="ru-RU"/>
        </w:rPr>
        <w:t xml:space="preserve"> (</w:t>
      </w:r>
      <w:hyperlink r:id="rId39" w:history="1">
        <w:r w:rsidR="00214B38" w:rsidRPr="00B1504A">
          <w:rPr>
            <w:rStyle w:val="Hyperlink"/>
            <w:rFonts w:asciiTheme="minorHAnsi" w:hAnsiTheme="minorHAnsi"/>
            <w:shd w:val="clear" w:color="auto" w:fill="FFFFFF"/>
            <w:lang w:val="ru-RU"/>
          </w:rPr>
          <w:t>гиперссылка</w:t>
        </w:r>
      </w:hyperlink>
      <w:r w:rsidRPr="00B1504A">
        <w:rPr>
          <w:shd w:val="clear" w:color="auto" w:fill="FFFFFF"/>
          <w:lang w:val="ru-RU"/>
        </w:rPr>
        <w:t>).</w:t>
      </w:r>
    </w:p>
    <w:p w:rsidR="000C4333" w:rsidRPr="00B1504A" w:rsidRDefault="000C4333" w:rsidP="00B1504A">
      <w:pPr>
        <w:rPr>
          <w:shd w:val="clear" w:color="auto" w:fill="FFFFFF"/>
          <w:lang w:val="ru-RU"/>
        </w:rPr>
      </w:pPr>
      <w:r w:rsidRPr="00B1504A">
        <w:rPr>
          <w:shd w:val="clear" w:color="auto" w:fill="FFFFFF"/>
          <w:lang w:val="ru-RU"/>
        </w:rPr>
        <w:t>5.7</w:t>
      </w:r>
      <w:r w:rsidRPr="00B1504A">
        <w:rPr>
          <w:shd w:val="clear" w:color="auto" w:fill="FFFFFF"/>
          <w:lang w:val="ru-RU"/>
        </w:rPr>
        <w:tab/>
      </w:r>
      <w:r w:rsidR="00826B78" w:rsidRPr="00B1504A">
        <w:rPr>
          <w:shd w:val="clear" w:color="auto" w:fill="FFFFFF"/>
          <w:lang w:val="ru-RU"/>
        </w:rPr>
        <w:t xml:space="preserve">В силу того что </w:t>
      </w:r>
      <w:r w:rsidRPr="00B1504A">
        <w:rPr>
          <w:shd w:val="clear" w:color="auto" w:fill="FFFFFF"/>
          <w:lang w:val="ru-RU"/>
        </w:rPr>
        <w:t>MRA</w:t>
      </w:r>
      <w:r w:rsidR="00826B78" w:rsidRPr="00B1504A">
        <w:rPr>
          <w:shd w:val="clear" w:color="auto" w:fill="FFFFFF"/>
          <w:lang w:val="ru-RU"/>
        </w:rPr>
        <w:t xml:space="preserve"> составляются между и с участием </w:t>
      </w:r>
      <w:r w:rsidR="00B1504A">
        <w:rPr>
          <w:shd w:val="clear" w:color="auto" w:fill="FFFFFF"/>
          <w:lang w:val="ru-RU"/>
        </w:rPr>
        <w:t>сотрудничающих</w:t>
      </w:r>
      <w:r w:rsidR="00826B78" w:rsidRPr="00B1504A">
        <w:rPr>
          <w:shd w:val="clear" w:color="auto" w:fill="FFFFFF"/>
          <w:lang w:val="ru-RU"/>
        </w:rPr>
        <w:t xml:space="preserve"> сторон</w:t>
      </w:r>
      <w:r w:rsidR="009340B9" w:rsidRPr="00B1504A">
        <w:rPr>
          <w:shd w:val="clear" w:color="auto" w:fill="FFFFFF"/>
          <w:lang w:val="ru-RU"/>
        </w:rPr>
        <w:t>, использующих, как правило, сложные технологии, процедуры и процессы</w:t>
      </w:r>
      <w:r w:rsidRPr="00B1504A">
        <w:rPr>
          <w:shd w:val="clear" w:color="auto" w:fill="FFFFFF"/>
          <w:lang w:val="ru-RU"/>
        </w:rPr>
        <w:t xml:space="preserve">, </w:t>
      </w:r>
      <w:r w:rsidR="009340B9" w:rsidRPr="00B1504A">
        <w:rPr>
          <w:shd w:val="clear" w:color="auto" w:fill="FFFFFF"/>
          <w:lang w:val="ru-RU"/>
        </w:rPr>
        <w:t xml:space="preserve">региональный форум (объединенный комитет) должен </w:t>
      </w:r>
      <w:r w:rsidR="00BE2385" w:rsidRPr="00B1504A">
        <w:rPr>
          <w:shd w:val="clear" w:color="auto" w:fill="FFFFFF"/>
          <w:lang w:val="ru-RU"/>
        </w:rPr>
        <w:t>состоять из представителей директивных и регуляторных органов, операторов и поставщиков, с тем чтобы оказывать членам помощь при заключении</w:t>
      </w:r>
      <w:r w:rsidRPr="00B1504A">
        <w:rPr>
          <w:shd w:val="clear" w:color="auto" w:fill="FFFFFF"/>
          <w:lang w:val="ru-RU"/>
        </w:rPr>
        <w:t xml:space="preserve"> MRA. </w:t>
      </w:r>
      <w:r w:rsidR="00BE2385" w:rsidRPr="00B1504A">
        <w:rPr>
          <w:shd w:val="clear" w:color="auto" w:fill="FFFFFF"/>
          <w:lang w:val="ru-RU"/>
        </w:rPr>
        <w:t>Объединенный комитет предназначен для того, чтобы действовать по запросу заинтересованных сторон</w:t>
      </w:r>
      <w:r w:rsidR="00B1559A" w:rsidRPr="00B1504A">
        <w:rPr>
          <w:shd w:val="clear" w:color="auto" w:fill="FFFFFF"/>
          <w:lang w:val="ru-RU"/>
        </w:rPr>
        <w:t>,</w:t>
      </w:r>
      <w:r w:rsidR="00BE2385" w:rsidRPr="00B1504A">
        <w:rPr>
          <w:shd w:val="clear" w:color="auto" w:fill="FFFFFF"/>
          <w:lang w:val="ru-RU"/>
        </w:rPr>
        <w:t xml:space="preserve"> и может также оказывать </w:t>
      </w:r>
      <w:r w:rsidR="00B1559A" w:rsidRPr="00B1504A">
        <w:rPr>
          <w:shd w:val="clear" w:color="auto" w:fill="FFFFFF"/>
          <w:lang w:val="ru-RU"/>
        </w:rPr>
        <w:t>помощь в разрешении споров в рамках круга ведения</w:t>
      </w:r>
      <w:r w:rsidRPr="00B1504A">
        <w:rPr>
          <w:shd w:val="clear" w:color="auto" w:fill="FFFFFF"/>
          <w:lang w:val="ru-RU"/>
        </w:rPr>
        <w:t xml:space="preserve"> MRA.</w:t>
      </w:r>
    </w:p>
    <w:p w:rsidR="000C4333" w:rsidRPr="00B1504A" w:rsidRDefault="000C4333" w:rsidP="00B1504A">
      <w:pPr>
        <w:rPr>
          <w:shd w:val="clear" w:color="auto" w:fill="FFFFFF"/>
          <w:lang w:val="ru-RU"/>
        </w:rPr>
      </w:pPr>
      <w:r w:rsidRPr="00B1504A">
        <w:rPr>
          <w:shd w:val="clear" w:color="auto" w:fill="FFFFFF"/>
          <w:lang w:val="ru-RU"/>
        </w:rPr>
        <w:t>5.8</w:t>
      </w:r>
      <w:r w:rsidRPr="00B1504A">
        <w:rPr>
          <w:shd w:val="clear" w:color="auto" w:fill="FFFFFF"/>
          <w:lang w:val="ru-RU"/>
        </w:rPr>
        <w:tab/>
      </w:r>
      <w:r w:rsidR="00B1559A" w:rsidRPr="00B1504A">
        <w:rPr>
          <w:shd w:val="clear" w:color="auto" w:fill="FFFFFF"/>
          <w:lang w:val="ru-RU"/>
        </w:rPr>
        <w:t xml:space="preserve">Полная информация о содержании </w:t>
      </w:r>
      <w:r w:rsidRPr="00B1504A">
        <w:rPr>
          <w:shd w:val="clear" w:color="auto" w:fill="FFFFFF"/>
          <w:lang w:val="ru-RU"/>
        </w:rPr>
        <w:t>MRA</w:t>
      </w:r>
      <w:r w:rsidR="00B1559A" w:rsidRPr="00B1504A">
        <w:rPr>
          <w:shd w:val="clear" w:color="auto" w:fill="FFFFFF"/>
          <w:lang w:val="ru-RU"/>
        </w:rPr>
        <w:t xml:space="preserve"> и порядке функционирования форумов для заключения и </w:t>
      </w:r>
      <w:r w:rsidR="006B7A0B" w:rsidRPr="00B1504A">
        <w:rPr>
          <w:shd w:val="clear" w:color="auto" w:fill="FFFFFF"/>
          <w:lang w:val="ru-RU"/>
        </w:rPr>
        <w:t xml:space="preserve">ведения </w:t>
      </w:r>
      <w:r w:rsidRPr="00B1504A">
        <w:rPr>
          <w:shd w:val="clear" w:color="auto" w:fill="FFFFFF"/>
          <w:lang w:val="ru-RU"/>
        </w:rPr>
        <w:t>MRA</w:t>
      </w:r>
      <w:r w:rsidR="006B7A0B" w:rsidRPr="00B1504A">
        <w:rPr>
          <w:shd w:val="clear" w:color="auto" w:fill="FFFFFF"/>
          <w:lang w:val="ru-RU"/>
        </w:rPr>
        <w:t xml:space="preserve"> размещена по адресу:</w:t>
      </w:r>
      <w:r w:rsidRPr="00B1504A">
        <w:rPr>
          <w:shd w:val="clear" w:color="auto" w:fill="FFFFFF"/>
          <w:lang w:val="ru-RU"/>
        </w:rPr>
        <w:t xml:space="preserve"> </w:t>
      </w:r>
      <w:hyperlink r:id="rId40" w:history="1">
        <w:r w:rsidR="00B1504A" w:rsidRPr="00B1504A">
          <w:rPr>
            <w:rStyle w:val="Hyperlink"/>
            <w:rFonts w:asciiTheme="minorHAnsi" w:hAnsiTheme="minorHAnsi"/>
            <w:shd w:val="clear" w:color="auto" w:fill="FFFFFF"/>
            <w:lang w:val="ru-RU"/>
          </w:rPr>
          <w:t>http://www.itu.int/en/ITU-D/Technology/</w:t>
        </w:r>
        <w:r w:rsidR="00B1504A" w:rsidRPr="00B1504A">
          <w:rPr>
            <w:rStyle w:val="Hyperlink"/>
            <w:rFonts w:asciiTheme="minorHAnsi" w:hAnsiTheme="minorHAnsi"/>
            <w:shd w:val="clear" w:color="auto" w:fill="FFFFFF"/>
            <w:lang w:val="ru-RU"/>
          </w:rPr>
          <w:br/>
          <w:t>Documents/ConformanceInteroperability/GuidelinesMRAs_E.pdf</w:t>
        </w:r>
      </w:hyperlink>
      <w:r w:rsidRPr="00B1504A">
        <w:rPr>
          <w:shd w:val="clear" w:color="auto" w:fill="FFFFFF"/>
          <w:lang w:val="ru-RU"/>
        </w:rPr>
        <w:t>.</w:t>
      </w:r>
    </w:p>
    <w:p w:rsidR="00B1504A" w:rsidRPr="00B1504A" w:rsidRDefault="00B1504A" w:rsidP="00B1504A">
      <w:pPr>
        <w:spacing w:before="720"/>
        <w:jc w:val="center"/>
        <w:rPr>
          <w:lang w:val="ru-RU"/>
        </w:rPr>
      </w:pPr>
      <w:r w:rsidRPr="00B1504A">
        <w:rPr>
          <w:lang w:val="ru-RU"/>
        </w:rPr>
        <w:t>___________</w:t>
      </w:r>
      <w:bookmarkStart w:id="57" w:name="_GoBack"/>
      <w:bookmarkEnd w:id="57"/>
      <w:r w:rsidRPr="00B1504A">
        <w:rPr>
          <w:lang w:val="ru-RU"/>
        </w:rPr>
        <w:t>___</w:t>
      </w:r>
    </w:p>
    <w:sectPr w:rsidR="00B1504A" w:rsidRPr="00B1504A" w:rsidSect="0002174D">
      <w:headerReference w:type="default" r:id="rId41"/>
      <w:footerReference w:type="default" r:id="rId42"/>
      <w:footerReference w:type="first" r:id="rId4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7D" w:rsidRDefault="00087C7D" w:rsidP="0079159C">
      <w:r>
        <w:separator/>
      </w:r>
    </w:p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4B3A6C"/>
    <w:p w:rsidR="00087C7D" w:rsidRDefault="00087C7D" w:rsidP="004B3A6C"/>
  </w:endnote>
  <w:endnote w:type="continuationSeparator" w:id="0">
    <w:p w:rsidR="00087C7D" w:rsidRDefault="00087C7D" w:rsidP="0079159C">
      <w:r>
        <w:continuationSeparator/>
      </w:r>
    </w:p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4B3A6C"/>
    <w:p w:rsidR="00087C7D" w:rsidRDefault="00087C7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7D" w:rsidRPr="00272F9A" w:rsidRDefault="00272F9A" w:rsidP="002D1A11">
    <w:pPr>
      <w:pStyle w:val="Footer"/>
      <w:rPr>
        <w:color w:val="FFFFFF" w:themeColor="background1"/>
        <w:lang w:val="en-US"/>
      </w:rPr>
    </w:pPr>
    <w:r w:rsidRPr="00272F9A">
      <w:rPr>
        <w:color w:val="FFFFFF" w:themeColor="background1"/>
      </w:rPr>
      <w:fldChar w:fldCharType="begin"/>
    </w:r>
    <w:r w:rsidRPr="00272F9A">
      <w:rPr>
        <w:color w:val="FFFFFF" w:themeColor="background1"/>
      </w:rPr>
      <w:instrText xml:space="preserve"> FILENAME \p  \* MERGEFORMAT </w:instrText>
    </w:r>
    <w:r w:rsidRPr="00272F9A">
      <w:rPr>
        <w:color w:val="FFFFFF" w:themeColor="background1"/>
      </w:rPr>
      <w:fldChar w:fldCharType="separate"/>
    </w:r>
    <w:r w:rsidR="00EF7767" w:rsidRPr="00272F9A">
      <w:rPr>
        <w:color w:val="FFFFFF" w:themeColor="background1"/>
        <w:lang w:val="en-US"/>
      </w:rPr>
      <w:t>P</w:t>
    </w:r>
    <w:r w:rsidR="00EF7767" w:rsidRPr="00272F9A">
      <w:rPr>
        <w:color w:val="FFFFFF" w:themeColor="background1"/>
      </w:rPr>
      <w:t>:\RUS\SG\CONF-SG\PP14\000\063R.docx</w:t>
    </w:r>
    <w:r w:rsidRPr="00272F9A">
      <w:rPr>
        <w:color w:val="FFFFFF" w:themeColor="background1"/>
      </w:rPr>
      <w:fldChar w:fldCharType="end"/>
    </w:r>
    <w:r w:rsidR="00087C7D" w:rsidRPr="00272F9A">
      <w:rPr>
        <w:color w:val="FFFFFF" w:themeColor="background1"/>
      </w:rPr>
      <w:t xml:space="preserve"> (</w:t>
    </w:r>
    <w:r w:rsidR="00087C7D" w:rsidRPr="00272F9A">
      <w:rPr>
        <w:color w:val="FFFFFF" w:themeColor="background1"/>
        <w:lang w:val="en-US"/>
      </w:rPr>
      <w:t>367234</w:t>
    </w:r>
    <w:r w:rsidR="00087C7D" w:rsidRPr="00272F9A">
      <w:rPr>
        <w:color w:val="FFFFFF" w:themeColor="background1"/>
      </w:rPr>
      <w:t>)</w:t>
    </w:r>
    <w:r w:rsidR="00087C7D" w:rsidRPr="00272F9A">
      <w:rPr>
        <w:color w:val="FFFFFF" w:themeColor="background1"/>
        <w:lang w:val="en-US"/>
      </w:rPr>
      <w:tab/>
    </w:r>
    <w:r w:rsidR="00087C7D" w:rsidRPr="00272F9A">
      <w:rPr>
        <w:color w:val="FFFFFF" w:themeColor="background1"/>
      </w:rPr>
      <w:fldChar w:fldCharType="begin"/>
    </w:r>
    <w:r w:rsidR="00087C7D" w:rsidRPr="00272F9A">
      <w:rPr>
        <w:color w:val="FFFFFF" w:themeColor="background1"/>
      </w:rPr>
      <w:instrText xml:space="preserve"> SAVEDATE \@ DD.MM.YY </w:instrText>
    </w:r>
    <w:r w:rsidR="00087C7D" w:rsidRPr="00272F9A">
      <w:rPr>
        <w:color w:val="FFFFFF" w:themeColor="background1"/>
      </w:rPr>
      <w:fldChar w:fldCharType="separate"/>
    </w:r>
    <w:r w:rsidRPr="00272F9A">
      <w:rPr>
        <w:color w:val="FFFFFF" w:themeColor="background1"/>
      </w:rPr>
      <w:t>03.09.14</w:t>
    </w:r>
    <w:r w:rsidR="00087C7D" w:rsidRPr="00272F9A">
      <w:rPr>
        <w:color w:val="FFFFFF" w:themeColor="background1"/>
      </w:rPr>
      <w:fldChar w:fldCharType="end"/>
    </w:r>
    <w:r w:rsidR="00087C7D" w:rsidRPr="00272F9A">
      <w:rPr>
        <w:color w:val="FFFFFF" w:themeColor="background1"/>
        <w:lang w:val="en-US"/>
      </w:rPr>
      <w:tab/>
    </w:r>
    <w:r w:rsidR="00087C7D" w:rsidRPr="00272F9A">
      <w:rPr>
        <w:color w:val="FFFFFF" w:themeColor="background1"/>
      </w:rPr>
      <w:fldChar w:fldCharType="begin"/>
    </w:r>
    <w:r w:rsidR="00087C7D" w:rsidRPr="00272F9A">
      <w:rPr>
        <w:color w:val="FFFFFF" w:themeColor="background1"/>
      </w:rPr>
      <w:instrText xml:space="preserve"> PRINTDATE \@ DD.MM.YY </w:instrText>
    </w:r>
    <w:r w:rsidR="00087C7D" w:rsidRPr="00272F9A">
      <w:rPr>
        <w:color w:val="FFFFFF" w:themeColor="background1"/>
      </w:rPr>
      <w:fldChar w:fldCharType="separate"/>
    </w:r>
    <w:r w:rsidR="00EF7767" w:rsidRPr="00272F9A">
      <w:rPr>
        <w:color w:val="FFFFFF" w:themeColor="background1"/>
      </w:rPr>
      <w:t>03.09.14</w:t>
    </w:r>
    <w:r w:rsidR="00087C7D" w:rsidRPr="00272F9A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7D" w:rsidRPr="001252C7" w:rsidRDefault="00087C7D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1252C7">
      <w:rPr>
        <w:sz w:val="20"/>
        <w:szCs w:val="20"/>
      </w:rPr>
      <w:t xml:space="preserve"> </w:t>
    </w:r>
    <w:r w:rsidRPr="001252C7">
      <w:rPr>
        <w:rStyle w:val="Hyperlink"/>
        <w:sz w:val="22"/>
        <w:szCs w:val="22"/>
      </w:rPr>
      <w:t>www.itu.int/plenipotentiary/</w:t>
    </w:r>
    <w:r w:rsidRPr="001252C7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87C7D" w:rsidRPr="001252C7" w:rsidRDefault="00087C7D" w:rsidP="001636BD">
    <w:pPr>
      <w:pStyle w:val="Footer"/>
      <w:rPr>
        <w:lang w:val="en-US"/>
      </w:rPr>
    </w:pPr>
  </w:p>
  <w:p w:rsidR="00087C7D" w:rsidRPr="00272F9A" w:rsidRDefault="00087C7D" w:rsidP="002D1A11">
    <w:pPr>
      <w:pStyle w:val="Footer"/>
      <w:rPr>
        <w:color w:val="FFFFFF" w:themeColor="background1"/>
        <w:lang w:val="en-US"/>
      </w:rPr>
    </w:pPr>
    <w:r w:rsidRPr="00272F9A">
      <w:rPr>
        <w:color w:val="FFFFFF" w:themeColor="background1"/>
      </w:rPr>
      <w:fldChar w:fldCharType="begin"/>
    </w:r>
    <w:r w:rsidRPr="00272F9A">
      <w:rPr>
        <w:color w:val="FFFFFF" w:themeColor="background1"/>
        <w:lang w:val="en-US"/>
      </w:rPr>
      <w:instrText xml:space="preserve"> FILENAME \p  \* MERGEFORMAT </w:instrText>
    </w:r>
    <w:r w:rsidRPr="00272F9A">
      <w:rPr>
        <w:color w:val="FFFFFF" w:themeColor="background1"/>
      </w:rPr>
      <w:fldChar w:fldCharType="separate"/>
    </w:r>
    <w:r w:rsidR="00EF7767" w:rsidRPr="00272F9A">
      <w:rPr>
        <w:color w:val="FFFFFF" w:themeColor="background1"/>
        <w:lang w:val="en-US"/>
      </w:rPr>
      <w:t>P:\RUS\SG\CONF-SG\PP14\000\063R.docx</w:t>
    </w:r>
    <w:r w:rsidRPr="00272F9A">
      <w:rPr>
        <w:color w:val="FFFFFF" w:themeColor="background1"/>
        <w:lang w:val="en-US"/>
      </w:rPr>
      <w:fldChar w:fldCharType="end"/>
    </w:r>
    <w:r w:rsidRPr="00272F9A">
      <w:rPr>
        <w:color w:val="FFFFFF" w:themeColor="background1"/>
        <w:lang w:val="en-US"/>
      </w:rPr>
      <w:t xml:space="preserve"> (367234)</w:t>
    </w:r>
    <w:r w:rsidRPr="00272F9A">
      <w:rPr>
        <w:color w:val="FFFFFF" w:themeColor="background1"/>
        <w:lang w:val="en-US"/>
      </w:rPr>
      <w:tab/>
    </w:r>
    <w:r w:rsidRPr="00272F9A">
      <w:rPr>
        <w:color w:val="FFFFFF" w:themeColor="background1"/>
      </w:rPr>
      <w:fldChar w:fldCharType="begin"/>
    </w:r>
    <w:r w:rsidRPr="00272F9A">
      <w:rPr>
        <w:color w:val="FFFFFF" w:themeColor="background1"/>
      </w:rPr>
      <w:instrText xml:space="preserve"> SAVEDATE \@ DD.MM.YY </w:instrText>
    </w:r>
    <w:r w:rsidRPr="00272F9A">
      <w:rPr>
        <w:color w:val="FFFFFF" w:themeColor="background1"/>
      </w:rPr>
      <w:fldChar w:fldCharType="separate"/>
    </w:r>
    <w:r w:rsidR="00272F9A" w:rsidRPr="00272F9A">
      <w:rPr>
        <w:color w:val="FFFFFF" w:themeColor="background1"/>
      </w:rPr>
      <w:t>03.09.14</w:t>
    </w:r>
    <w:r w:rsidRPr="00272F9A">
      <w:rPr>
        <w:color w:val="FFFFFF" w:themeColor="background1"/>
      </w:rPr>
      <w:fldChar w:fldCharType="end"/>
    </w:r>
    <w:r w:rsidRPr="00272F9A">
      <w:rPr>
        <w:color w:val="FFFFFF" w:themeColor="background1"/>
        <w:lang w:val="en-US"/>
      </w:rPr>
      <w:tab/>
    </w:r>
    <w:r w:rsidRPr="00272F9A">
      <w:rPr>
        <w:color w:val="FFFFFF" w:themeColor="background1"/>
      </w:rPr>
      <w:fldChar w:fldCharType="begin"/>
    </w:r>
    <w:r w:rsidRPr="00272F9A">
      <w:rPr>
        <w:color w:val="FFFFFF" w:themeColor="background1"/>
      </w:rPr>
      <w:instrText xml:space="preserve"> PRINTDATE \@ DD.MM.YY </w:instrText>
    </w:r>
    <w:r w:rsidRPr="00272F9A">
      <w:rPr>
        <w:color w:val="FFFFFF" w:themeColor="background1"/>
      </w:rPr>
      <w:fldChar w:fldCharType="separate"/>
    </w:r>
    <w:r w:rsidR="00EF7767" w:rsidRPr="00272F9A">
      <w:rPr>
        <w:color w:val="FFFFFF" w:themeColor="background1"/>
      </w:rPr>
      <w:t>03.09.14</w:t>
    </w:r>
    <w:r w:rsidRPr="00272F9A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7D" w:rsidRDefault="00087C7D" w:rsidP="0079159C">
      <w:r>
        <w:t>____________________</w:t>
      </w:r>
    </w:p>
  </w:footnote>
  <w:footnote w:type="continuationSeparator" w:id="0">
    <w:p w:rsidR="00087C7D" w:rsidRDefault="00087C7D" w:rsidP="0079159C">
      <w:r>
        <w:continuationSeparator/>
      </w:r>
    </w:p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79159C"/>
    <w:p w:rsidR="00087C7D" w:rsidRDefault="00087C7D" w:rsidP="004B3A6C"/>
    <w:p w:rsidR="00087C7D" w:rsidRDefault="00087C7D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7D" w:rsidRPr="00434A7C" w:rsidRDefault="00087C7D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72F9A">
      <w:rPr>
        <w:noProof/>
      </w:rPr>
      <w:t>2</w:t>
    </w:r>
    <w:r>
      <w:fldChar w:fldCharType="end"/>
    </w:r>
    <w:r w:rsidR="00272F9A">
      <w:t>/</w:t>
    </w:r>
    <w:fldSimple w:instr=" NUMPAGES   \* MERGEFORMAT ">
      <w:r w:rsidR="00272F9A">
        <w:rPr>
          <w:noProof/>
        </w:rPr>
        <w:t>8</w:t>
      </w:r>
    </w:fldSimple>
  </w:p>
  <w:p w:rsidR="00087C7D" w:rsidRPr="00F96AB4" w:rsidRDefault="00087C7D" w:rsidP="007A32A9">
    <w:pPr>
      <w:pStyle w:val="Header"/>
    </w:pPr>
    <w:r>
      <w:t>PP14/</w:t>
    </w:r>
    <w:r w:rsidR="007A32A9">
      <w:rPr>
        <w:lang w:val="ru-RU"/>
      </w:rPr>
      <w:t>63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1276"/>
    <w:multiLevelType w:val="hybridMultilevel"/>
    <w:tmpl w:val="F930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4C040E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48C2"/>
    <w:multiLevelType w:val="hybridMultilevel"/>
    <w:tmpl w:val="DD5CC8DC"/>
    <w:lvl w:ilvl="0" w:tplc="FD4C04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8107C"/>
    <w:multiLevelType w:val="hybridMultilevel"/>
    <w:tmpl w:val="30465CBA"/>
    <w:lvl w:ilvl="0" w:tplc="FD4C04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1381B"/>
    <w:multiLevelType w:val="hybridMultilevel"/>
    <w:tmpl w:val="2B36244A"/>
    <w:lvl w:ilvl="0" w:tplc="8946C1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243B"/>
    <w:multiLevelType w:val="hybridMultilevel"/>
    <w:tmpl w:val="00F4F94C"/>
    <w:lvl w:ilvl="0" w:tplc="CAC0DE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A2409"/>
    <w:multiLevelType w:val="hybridMultilevel"/>
    <w:tmpl w:val="2C900ADC"/>
    <w:lvl w:ilvl="0" w:tplc="FD4C04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B700D"/>
    <w:multiLevelType w:val="hybridMultilevel"/>
    <w:tmpl w:val="EEBA0594"/>
    <w:lvl w:ilvl="0" w:tplc="3B360C7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41"/>
    <w:rsid w:val="00014808"/>
    <w:rsid w:val="00016EB5"/>
    <w:rsid w:val="00020C2E"/>
    <w:rsid w:val="0002174D"/>
    <w:rsid w:val="00027E11"/>
    <w:rsid w:val="0003029E"/>
    <w:rsid w:val="000330DC"/>
    <w:rsid w:val="000506A4"/>
    <w:rsid w:val="000532A2"/>
    <w:rsid w:val="00053B92"/>
    <w:rsid w:val="000626B1"/>
    <w:rsid w:val="00063CA3"/>
    <w:rsid w:val="000659A3"/>
    <w:rsid w:val="00065F00"/>
    <w:rsid w:val="00071D10"/>
    <w:rsid w:val="00087C7D"/>
    <w:rsid w:val="000968F5"/>
    <w:rsid w:val="000A149A"/>
    <w:rsid w:val="000A68C5"/>
    <w:rsid w:val="000A7594"/>
    <w:rsid w:val="000B062A"/>
    <w:rsid w:val="000B3566"/>
    <w:rsid w:val="000B751C"/>
    <w:rsid w:val="000C4333"/>
    <w:rsid w:val="000C4701"/>
    <w:rsid w:val="000C5120"/>
    <w:rsid w:val="000D3845"/>
    <w:rsid w:val="000E3AAE"/>
    <w:rsid w:val="000E4C7A"/>
    <w:rsid w:val="000E63E8"/>
    <w:rsid w:val="000F3D2E"/>
    <w:rsid w:val="00100DF6"/>
    <w:rsid w:val="001063A4"/>
    <w:rsid w:val="00120697"/>
    <w:rsid w:val="001252C7"/>
    <w:rsid w:val="00131286"/>
    <w:rsid w:val="00136FC2"/>
    <w:rsid w:val="00142511"/>
    <w:rsid w:val="00142ED7"/>
    <w:rsid w:val="0014768F"/>
    <w:rsid w:val="0016306C"/>
    <w:rsid w:val="001636BD"/>
    <w:rsid w:val="00170AC3"/>
    <w:rsid w:val="00171990"/>
    <w:rsid w:val="00171E2E"/>
    <w:rsid w:val="00176584"/>
    <w:rsid w:val="00190F43"/>
    <w:rsid w:val="001A0EEB"/>
    <w:rsid w:val="001A1520"/>
    <w:rsid w:val="001A1EEF"/>
    <w:rsid w:val="001B2BFF"/>
    <w:rsid w:val="001B5341"/>
    <w:rsid w:val="001B6F99"/>
    <w:rsid w:val="001C5A03"/>
    <w:rsid w:val="001D2F88"/>
    <w:rsid w:val="001E2524"/>
    <w:rsid w:val="001E7503"/>
    <w:rsid w:val="00200395"/>
    <w:rsid w:val="00200992"/>
    <w:rsid w:val="00202880"/>
    <w:rsid w:val="0020313F"/>
    <w:rsid w:val="00213849"/>
    <w:rsid w:val="00214B38"/>
    <w:rsid w:val="00220F0F"/>
    <w:rsid w:val="00230598"/>
    <w:rsid w:val="00232D57"/>
    <w:rsid w:val="002338CD"/>
    <w:rsid w:val="002356E7"/>
    <w:rsid w:val="00252BB0"/>
    <w:rsid w:val="00253BC4"/>
    <w:rsid w:val="002578B4"/>
    <w:rsid w:val="00272F9A"/>
    <w:rsid w:val="00273A0B"/>
    <w:rsid w:val="00277F85"/>
    <w:rsid w:val="00281032"/>
    <w:rsid w:val="00282870"/>
    <w:rsid w:val="00296959"/>
    <w:rsid w:val="002A409A"/>
    <w:rsid w:val="002A5402"/>
    <w:rsid w:val="002B033B"/>
    <w:rsid w:val="002C35D9"/>
    <w:rsid w:val="002C3A34"/>
    <w:rsid w:val="002C5477"/>
    <w:rsid w:val="002C78FF"/>
    <w:rsid w:val="002D0055"/>
    <w:rsid w:val="002D1A11"/>
    <w:rsid w:val="00301649"/>
    <w:rsid w:val="003126B9"/>
    <w:rsid w:val="003147F8"/>
    <w:rsid w:val="00340D65"/>
    <w:rsid w:val="00340EDE"/>
    <w:rsid w:val="003429D1"/>
    <w:rsid w:val="00344294"/>
    <w:rsid w:val="003552B8"/>
    <w:rsid w:val="00365F1B"/>
    <w:rsid w:val="00370860"/>
    <w:rsid w:val="00375BBA"/>
    <w:rsid w:val="003864AF"/>
    <w:rsid w:val="00392D30"/>
    <w:rsid w:val="00395CE4"/>
    <w:rsid w:val="003E7EAA"/>
    <w:rsid w:val="003F0225"/>
    <w:rsid w:val="004014B0"/>
    <w:rsid w:val="004058B7"/>
    <w:rsid w:val="00414401"/>
    <w:rsid w:val="00423D86"/>
    <w:rsid w:val="00426AC1"/>
    <w:rsid w:val="0043367E"/>
    <w:rsid w:val="0044158B"/>
    <w:rsid w:val="004416FB"/>
    <w:rsid w:val="00453F5F"/>
    <w:rsid w:val="004676C0"/>
    <w:rsid w:val="00471ABB"/>
    <w:rsid w:val="00476E1D"/>
    <w:rsid w:val="00491380"/>
    <w:rsid w:val="00494FD9"/>
    <w:rsid w:val="004A3486"/>
    <w:rsid w:val="004B03E9"/>
    <w:rsid w:val="004B07BC"/>
    <w:rsid w:val="004B3A6C"/>
    <w:rsid w:val="004B5A25"/>
    <w:rsid w:val="004B6E55"/>
    <w:rsid w:val="004C029D"/>
    <w:rsid w:val="004C5C9D"/>
    <w:rsid w:val="004C79E4"/>
    <w:rsid w:val="004D72A3"/>
    <w:rsid w:val="004E2ABD"/>
    <w:rsid w:val="004F0D66"/>
    <w:rsid w:val="00517306"/>
    <w:rsid w:val="0052010F"/>
    <w:rsid w:val="005356FD"/>
    <w:rsid w:val="00554E24"/>
    <w:rsid w:val="00563711"/>
    <w:rsid w:val="005653D6"/>
    <w:rsid w:val="00567130"/>
    <w:rsid w:val="005674A8"/>
    <w:rsid w:val="0057433E"/>
    <w:rsid w:val="005746A9"/>
    <w:rsid w:val="00584918"/>
    <w:rsid w:val="00585021"/>
    <w:rsid w:val="00587475"/>
    <w:rsid w:val="005A478E"/>
    <w:rsid w:val="005B4DB6"/>
    <w:rsid w:val="005C3DE4"/>
    <w:rsid w:val="005C67E8"/>
    <w:rsid w:val="005D0C15"/>
    <w:rsid w:val="005E7E5F"/>
    <w:rsid w:val="005F526C"/>
    <w:rsid w:val="00600272"/>
    <w:rsid w:val="00613031"/>
    <w:rsid w:val="0061434A"/>
    <w:rsid w:val="00614B61"/>
    <w:rsid w:val="00616A71"/>
    <w:rsid w:val="00617BE4"/>
    <w:rsid w:val="006300E9"/>
    <w:rsid w:val="006418E6"/>
    <w:rsid w:val="00642698"/>
    <w:rsid w:val="00642967"/>
    <w:rsid w:val="00652A3D"/>
    <w:rsid w:val="006534D2"/>
    <w:rsid w:val="00674EC2"/>
    <w:rsid w:val="0067722F"/>
    <w:rsid w:val="006862F2"/>
    <w:rsid w:val="00692794"/>
    <w:rsid w:val="006B3588"/>
    <w:rsid w:val="006B72AF"/>
    <w:rsid w:val="006B7A0B"/>
    <w:rsid w:val="006B7F84"/>
    <w:rsid w:val="006C1A71"/>
    <w:rsid w:val="006C22A0"/>
    <w:rsid w:val="006E57C8"/>
    <w:rsid w:val="00704209"/>
    <w:rsid w:val="007064CA"/>
    <w:rsid w:val="00710760"/>
    <w:rsid w:val="007318B8"/>
    <w:rsid w:val="0073319E"/>
    <w:rsid w:val="007340B5"/>
    <w:rsid w:val="00750829"/>
    <w:rsid w:val="00753E81"/>
    <w:rsid w:val="00754E42"/>
    <w:rsid w:val="00757F3E"/>
    <w:rsid w:val="007604EC"/>
    <w:rsid w:val="00760830"/>
    <w:rsid w:val="0079159C"/>
    <w:rsid w:val="007A32A9"/>
    <w:rsid w:val="007B62F2"/>
    <w:rsid w:val="007C50AF"/>
    <w:rsid w:val="007C6791"/>
    <w:rsid w:val="007D1489"/>
    <w:rsid w:val="007E10B6"/>
    <w:rsid w:val="007E4D0F"/>
    <w:rsid w:val="007F35C6"/>
    <w:rsid w:val="008003F5"/>
    <w:rsid w:val="008034F1"/>
    <w:rsid w:val="00806579"/>
    <w:rsid w:val="008102A6"/>
    <w:rsid w:val="00810606"/>
    <w:rsid w:val="00814A41"/>
    <w:rsid w:val="00826A7C"/>
    <w:rsid w:val="00826B78"/>
    <w:rsid w:val="00847ADD"/>
    <w:rsid w:val="00850AEF"/>
    <w:rsid w:val="008617A6"/>
    <w:rsid w:val="00865D08"/>
    <w:rsid w:val="00870059"/>
    <w:rsid w:val="008800D5"/>
    <w:rsid w:val="00880253"/>
    <w:rsid w:val="00886D32"/>
    <w:rsid w:val="008A2FB3"/>
    <w:rsid w:val="008D3134"/>
    <w:rsid w:val="008D3BE2"/>
    <w:rsid w:val="008E06F2"/>
    <w:rsid w:val="00904CEC"/>
    <w:rsid w:val="009125CE"/>
    <w:rsid w:val="00913242"/>
    <w:rsid w:val="009139B6"/>
    <w:rsid w:val="009176B7"/>
    <w:rsid w:val="009264DF"/>
    <w:rsid w:val="0093377B"/>
    <w:rsid w:val="009340B9"/>
    <w:rsid w:val="00934241"/>
    <w:rsid w:val="00934B9D"/>
    <w:rsid w:val="00940146"/>
    <w:rsid w:val="009407F1"/>
    <w:rsid w:val="009408CF"/>
    <w:rsid w:val="00945B18"/>
    <w:rsid w:val="00950E0F"/>
    <w:rsid w:val="00962CCF"/>
    <w:rsid w:val="0097690C"/>
    <w:rsid w:val="00995839"/>
    <w:rsid w:val="00995DFB"/>
    <w:rsid w:val="00996435"/>
    <w:rsid w:val="009A3204"/>
    <w:rsid w:val="009A47A2"/>
    <w:rsid w:val="009A6D9A"/>
    <w:rsid w:val="009C15E0"/>
    <w:rsid w:val="009C7425"/>
    <w:rsid w:val="009E4F4B"/>
    <w:rsid w:val="009F14D3"/>
    <w:rsid w:val="009F1AD9"/>
    <w:rsid w:val="009F4BD7"/>
    <w:rsid w:val="00A04262"/>
    <w:rsid w:val="00A3200E"/>
    <w:rsid w:val="00A507BE"/>
    <w:rsid w:val="00A54F56"/>
    <w:rsid w:val="00A965A7"/>
    <w:rsid w:val="00AA6572"/>
    <w:rsid w:val="00AB0E76"/>
    <w:rsid w:val="00AC20C0"/>
    <w:rsid w:val="00AC6A30"/>
    <w:rsid w:val="00AD6841"/>
    <w:rsid w:val="00B0516A"/>
    <w:rsid w:val="00B14377"/>
    <w:rsid w:val="00B1504A"/>
    <w:rsid w:val="00B1559A"/>
    <w:rsid w:val="00B1733E"/>
    <w:rsid w:val="00B45785"/>
    <w:rsid w:val="00B62568"/>
    <w:rsid w:val="00B9359B"/>
    <w:rsid w:val="00BA0720"/>
    <w:rsid w:val="00BA154E"/>
    <w:rsid w:val="00BB048D"/>
    <w:rsid w:val="00BB23BF"/>
    <w:rsid w:val="00BB605C"/>
    <w:rsid w:val="00BC034D"/>
    <w:rsid w:val="00BC0F38"/>
    <w:rsid w:val="00BD5FD6"/>
    <w:rsid w:val="00BE2385"/>
    <w:rsid w:val="00BF720B"/>
    <w:rsid w:val="00C04511"/>
    <w:rsid w:val="00C16846"/>
    <w:rsid w:val="00C23B78"/>
    <w:rsid w:val="00C2435F"/>
    <w:rsid w:val="00C265A6"/>
    <w:rsid w:val="00C40979"/>
    <w:rsid w:val="00C44BD2"/>
    <w:rsid w:val="00C46ECA"/>
    <w:rsid w:val="00C47F60"/>
    <w:rsid w:val="00C542A3"/>
    <w:rsid w:val="00C62242"/>
    <w:rsid w:val="00C6326D"/>
    <w:rsid w:val="00C712D5"/>
    <w:rsid w:val="00C761C2"/>
    <w:rsid w:val="00C80E65"/>
    <w:rsid w:val="00C84FFF"/>
    <w:rsid w:val="00C9122A"/>
    <w:rsid w:val="00CA046F"/>
    <w:rsid w:val="00CA38C9"/>
    <w:rsid w:val="00CC6362"/>
    <w:rsid w:val="00CD163A"/>
    <w:rsid w:val="00CD2F3F"/>
    <w:rsid w:val="00CE40BB"/>
    <w:rsid w:val="00CF72E5"/>
    <w:rsid w:val="00D168CC"/>
    <w:rsid w:val="00D17E51"/>
    <w:rsid w:val="00D25909"/>
    <w:rsid w:val="00D37275"/>
    <w:rsid w:val="00D37469"/>
    <w:rsid w:val="00D50E12"/>
    <w:rsid w:val="00D53C3C"/>
    <w:rsid w:val="00D55DD9"/>
    <w:rsid w:val="00D6555E"/>
    <w:rsid w:val="00D75B14"/>
    <w:rsid w:val="00D917C8"/>
    <w:rsid w:val="00D94C32"/>
    <w:rsid w:val="00D955EF"/>
    <w:rsid w:val="00DB67C7"/>
    <w:rsid w:val="00DC3D74"/>
    <w:rsid w:val="00DC7337"/>
    <w:rsid w:val="00DD1F60"/>
    <w:rsid w:val="00DD26B1"/>
    <w:rsid w:val="00DD6770"/>
    <w:rsid w:val="00DE1AB4"/>
    <w:rsid w:val="00DE24EF"/>
    <w:rsid w:val="00DF23FC"/>
    <w:rsid w:val="00DF39CD"/>
    <w:rsid w:val="00DF449B"/>
    <w:rsid w:val="00DF4F81"/>
    <w:rsid w:val="00E13390"/>
    <w:rsid w:val="00E17F8D"/>
    <w:rsid w:val="00E21102"/>
    <w:rsid w:val="00E227E4"/>
    <w:rsid w:val="00E33B45"/>
    <w:rsid w:val="00E54E66"/>
    <w:rsid w:val="00E56E57"/>
    <w:rsid w:val="00E70855"/>
    <w:rsid w:val="00E77CCD"/>
    <w:rsid w:val="00E77F40"/>
    <w:rsid w:val="00E86DC6"/>
    <w:rsid w:val="00E91D24"/>
    <w:rsid w:val="00EB6BEB"/>
    <w:rsid w:val="00EC064C"/>
    <w:rsid w:val="00ED279F"/>
    <w:rsid w:val="00EF01B4"/>
    <w:rsid w:val="00EF2642"/>
    <w:rsid w:val="00EF3681"/>
    <w:rsid w:val="00EF7767"/>
    <w:rsid w:val="00F0169E"/>
    <w:rsid w:val="00F01D60"/>
    <w:rsid w:val="00F06FDE"/>
    <w:rsid w:val="00F076D9"/>
    <w:rsid w:val="00F20BC2"/>
    <w:rsid w:val="00F27805"/>
    <w:rsid w:val="00F27E09"/>
    <w:rsid w:val="00F31A3A"/>
    <w:rsid w:val="00F342E4"/>
    <w:rsid w:val="00F43861"/>
    <w:rsid w:val="00F44625"/>
    <w:rsid w:val="00F44B70"/>
    <w:rsid w:val="00F643CF"/>
    <w:rsid w:val="00F649D6"/>
    <w:rsid w:val="00F654DD"/>
    <w:rsid w:val="00F73DE0"/>
    <w:rsid w:val="00F9391C"/>
    <w:rsid w:val="00F96AB4"/>
    <w:rsid w:val="00FA22DF"/>
    <w:rsid w:val="00FB0DA1"/>
    <w:rsid w:val="00FB1D74"/>
    <w:rsid w:val="00FC266A"/>
    <w:rsid w:val="00FD3308"/>
    <w:rsid w:val="00FD76C2"/>
    <w:rsid w:val="00FD7B1D"/>
    <w:rsid w:val="00FF3218"/>
    <w:rsid w:val="00FF606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020C2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6C22A0"/>
    <w:pPr>
      <w:framePr w:hSpace="180" w:wrap="around" w:hAnchor="margin" w:y="-675"/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C22A0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F35C6"/>
    <w:pPr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35C6"/>
    <w:rPr>
      <w:rFonts w:ascii="Calibri" w:hAnsi="Calibri"/>
      <w:sz w:val="24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692794"/>
    <w:rPr>
      <w:rFonts w:ascii="Times New Roman" w:eastAsiaTheme="minorEastAsia" w:hAnsi="Times New Roman"/>
      <w:sz w:val="24"/>
      <w:szCs w:val="24"/>
      <w:lang w:val="en-AU" w:eastAsia="en-AU"/>
    </w:rPr>
  </w:style>
  <w:style w:type="paragraph" w:styleId="NormalWeb">
    <w:name w:val="Normal (Web)"/>
    <w:basedOn w:val="Normal"/>
    <w:link w:val="NormalWebChar"/>
    <w:uiPriority w:val="99"/>
    <w:unhideWhenUsed/>
    <w:rsid w:val="006927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020C2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6C22A0"/>
    <w:pPr>
      <w:framePr w:hSpace="180" w:wrap="around" w:hAnchor="margin" w:y="-675"/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C22A0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F35C6"/>
    <w:pPr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35C6"/>
    <w:rPr>
      <w:rFonts w:ascii="Calibri" w:hAnsi="Calibri"/>
      <w:sz w:val="24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692794"/>
    <w:rPr>
      <w:rFonts w:ascii="Times New Roman" w:eastAsiaTheme="minorEastAsia" w:hAnsi="Times New Roman"/>
      <w:sz w:val="24"/>
      <w:szCs w:val="24"/>
      <w:lang w:val="en-AU" w:eastAsia="en-AU"/>
    </w:rPr>
  </w:style>
  <w:style w:type="paragraph" w:styleId="NormalWeb">
    <w:name w:val="Normal (Web)"/>
    <w:basedOn w:val="Normal"/>
    <w:link w:val="NormalWebChar"/>
    <w:uiPriority w:val="99"/>
    <w:unhideWhenUsed/>
    <w:rsid w:val="006927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4-CL-C-0024/en" TargetMode="External"/><Relationship Id="rId18" Type="http://schemas.openxmlformats.org/officeDocument/2006/relationships/hyperlink" Target="http://www.itu.int/ITU-D/CDS/sg/rgqlist.asp?lg=1&amp;sp=2014&amp;rgq=D14-SG02-RGQ04.2&amp;stg=2" TargetMode="External"/><Relationship Id="rId26" Type="http://schemas.openxmlformats.org/officeDocument/2006/relationships/hyperlink" Target="http://www.iecee.org/Operational_documents/iecee_documents/IECEE01_ed.13.pdf" TargetMode="External"/><Relationship Id="rId39" Type="http://schemas.openxmlformats.org/officeDocument/2006/relationships/hyperlink" Target="http://www.itu.int/en/ITU-D/Technology/Documents/ConformanceInteroperability/GuidelinesMRAs_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ec.ch/conformity/what/ca_types.htm" TargetMode="External"/><Relationship Id="rId34" Type="http://schemas.openxmlformats.org/officeDocument/2006/relationships/hyperlink" Target="http://www.itu.int/en/ITU-D/Technology/Documents/ConformanceInteroperability/GuidelinesMRAs_E.pdf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CL-C-0024/en" TargetMode="External"/><Relationship Id="rId17" Type="http://schemas.openxmlformats.org/officeDocument/2006/relationships/hyperlink" Target="http://www.itu.int/md/S14-CL-C-0024/en" TargetMode="External"/><Relationship Id="rId25" Type="http://schemas.openxmlformats.org/officeDocument/2006/relationships/hyperlink" Target="http://www.iecee.org/Operational_documents/iecee_documents/IECEE02-1_ed.1.0.pdf" TargetMode="External"/><Relationship Id="rId33" Type="http://schemas.openxmlformats.org/officeDocument/2006/relationships/hyperlink" Target="http://www.itu.int/en/ITU-D/Technology/Pages/CIGuidelines.aspx" TargetMode="External"/><Relationship Id="rId38" Type="http://schemas.openxmlformats.org/officeDocument/2006/relationships/hyperlink" Target="http://www.itu.int/en/ITU-D/Technology/Pages/CI_AssessmentStudyRegional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3-CL-C-0024/en" TargetMode="External"/><Relationship Id="rId20" Type="http://schemas.openxmlformats.org/officeDocument/2006/relationships/hyperlink" Target="https://www.itu.int/md/choice_md.asp?id=D10-WTDC14-C-0118!!MSW-E&amp;Errormsg=Please%20authenticate,%20to%20download%20the%20requested%20document.&amp;lang=en&amp;type=sitems" TargetMode="External"/><Relationship Id="rId29" Type="http://schemas.openxmlformats.org/officeDocument/2006/relationships/hyperlink" Target="http://www.itu.int/en/ITU-D/Technology/Pages/Events.asp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2-CL-C-0048/en" TargetMode="External"/><Relationship Id="rId24" Type="http://schemas.openxmlformats.org/officeDocument/2006/relationships/hyperlink" Target="http://www.itu.int/en/ITU-T/C-I/Pages/CI-projects-table.aspx" TargetMode="External"/><Relationship Id="rId32" Type="http://schemas.openxmlformats.org/officeDocument/2006/relationships/hyperlink" Target="http://www.itu.int/en/ITU-D/Technology/Pages/Events.aspx" TargetMode="External"/><Relationship Id="rId37" Type="http://schemas.openxmlformats.org/officeDocument/2006/relationships/hyperlink" Target="http://www.itu.int/en/ITU-D/Technology/Pages/ConformanceandInteroperability.aspx" TargetMode="External"/><Relationship Id="rId40" Type="http://schemas.openxmlformats.org/officeDocument/2006/relationships/hyperlink" Target="http://www.itu.int/en/ITU-D/Technology/Documents/ConformanceInteroperability/GuidelinesMRAs_E.pdf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D/Technology/Pages/ConformanceandInteroperability.aspx" TargetMode="External"/><Relationship Id="rId23" Type="http://schemas.openxmlformats.org/officeDocument/2006/relationships/hyperlink" Target="http://itu.int/go/reference-table" TargetMode="External"/><Relationship Id="rId28" Type="http://schemas.openxmlformats.org/officeDocument/2006/relationships/hyperlink" Target="http://www.itu.int/en/ITU-T/C-I/interop/I3GT/Pages/default.aspx" TargetMode="External"/><Relationship Id="rId36" Type="http://schemas.openxmlformats.org/officeDocument/2006/relationships/hyperlink" Target="http://www.itu.int/en/ITU-D/Technology/Documents/ConformanceInteroperability/CI_BasicGuidelines_February2014_E.pdf" TargetMode="External"/><Relationship Id="rId10" Type="http://schemas.openxmlformats.org/officeDocument/2006/relationships/hyperlink" Target="http://www.itu.int/council/Basic-Texts/ResDecRec-PP10-r.doc" TargetMode="External"/><Relationship Id="rId19" Type="http://schemas.openxmlformats.org/officeDocument/2006/relationships/hyperlink" Target="http://www.itu.int/ITU-D/CDS/sg/rgqlist.asp?lg=1&amp;sp=2014&amp;rgq=D14-SG02-RGQ04.2&amp;stg=2" TargetMode="External"/><Relationship Id="rId31" Type="http://schemas.openxmlformats.org/officeDocument/2006/relationships/hyperlink" Target="http://www.itu.int/en/ITU-D/Technology/Pages/Events.aspx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D/Technology/Pages/ConformanceandInteroperability.aspx" TargetMode="External"/><Relationship Id="rId22" Type="http://schemas.openxmlformats.org/officeDocument/2006/relationships/hyperlink" Target="http://itu.int/go/key-technologies" TargetMode="External"/><Relationship Id="rId27" Type="http://schemas.openxmlformats.org/officeDocument/2006/relationships/hyperlink" Target="http://www.iecee.org/Operational_documents/iecee_documents/IECEE02_ed.14.pdf" TargetMode="External"/><Relationship Id="rId30" Type="http://schemas.openxmlformats.org/officeDocument/2006/relationships/hyperlink" Target="http://www.itu.int/en/ITU-T/Workshops-and-Seminars/conformity-interoperability/201311/Documents/Myanmar_ITU_UNIDO_report_v3.doc" TargetMode="External"/><Relationship Id="rId35" Type="http://schemas.openxmlformats.org/officeDocument/2006/relationships/hyperlink" Target="http://www.itu.int/en/ITU-D/Technology/Documents/ConformanceInteroperability/FeasibilityStudy_ConformanceTestingCentre_FINAL.pdf" TargetMode="External"/><Relationship Id="rId43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BAF8-0D71-4E5F-B529-4B04FD41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8</Pages>
  <Words>2482</Words>
  <Characters>19668</Characters>
  <Application>Microsoft Office Word</Application>
  <DocSecurity>4</DocSecurity>
  <Lines>163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2014-09-03T08:59:00Z</cp:lastPrinted>
  <dcterms:created xsi:type="dcterms:W3CDTF">2014-09-09T11:02:00Z</dcterms:created>
  <dcterms:modified xsi:type="dcterms:W3CDTF">2014-09-09T11:02:00Z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