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955B5">
        <w:trPr>
          <w:cantSplit/>
        </w:trPr>
        <w:tc>
          <w:tcPr>
            <w:tcW w:w="6911" w:type="dxa"/>
          </w:tcPr>
          <w:p w:rsidR="00C710E5" w:rsidRPr="00566240" w:rsidRDefault="00C710E5" w:rsidP="00A130D6">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A130D6">
            <w:bookmarkStart w:id="2" w:name="ditulogo"/>
            <w:bookmarkEnd w:id="2"/>
            <w:r w:rsidRPr="00622560">
              <w:rPr>
                <w:noProof/>
                <w:lang w:val="en-US" w:eastAsia="zh-CN"/>
              </w:rPr>
              <w:drawing>
                <wp:inline distT="0" distB="0" distL="0" distR="0" wp14:anchorId="1E0261B1" wp14:editId="5C6A7FF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5955B5">
        <w:trPr>
          <w:cantSplit/>
        </w:trPr>
        <w:tc>
          <w:tcPr>
            <w:tcW w:w="6911" w:type="dxa"/>
            <w:tcBorders>
              <w:bottom w:val="single" w:sz="12" w:space="0" w:color="auto"/>
            </w:tcBorders>
          </w:tcPr>
          <w:p w:rsidR="00C710E5" w:rsidRPr="00617BE4" w:rsidRDefault="00C710E5" w:rsidP="00A130D6">
            <w:pPr>
              <w:spacing w:after="48"/>
              <w:rPr>
                <w:b/>
                <w:smallCaps/>
                <w:szCs w:val="24"/>
              </w:rPr>
            </w:pPr>
            <w:bookmarkStart w:id="3" w:name="dhead"/>
          </w:p>
        </w:tc>
        <w:tc>
          <w:tcPr>
            <w:tcW w:w="3120" w:type="dxa"/>
            <w:tcBorders>
              <w:bottom w:val="single" w:sz="12" w:space="0" w:color="auto"/>
            </w:tcBorders>
          </w:tcPr>
          <w:p w:rsidR="00C710E5" w:rsidRPr="00622560" w:rsidRDefault="00C710E5" w:rsidP="00A130D6">
            <w:pPr>
              <w:spacing w:before="0"/>
              <w:rPr>
                <w:rFonts w:ascii="Verdana" w:hAnsi="Verdana"/>
                <w:sz w:val="20"/>
                <w:szCs w:val="24"/>
              </w:rPr>
            </w:pPr>
          </w:p>
        </w:tc>
      </w:tr>
      <w:tr w:rsidR="00C710E5" w:rsidRPr="00C324A8" w:rsidTr="005955B5">
        <w:trPr>
          <w:cantSplit/>
        </w:trPr>
        <w:tc>
          <w:tcPr>
            <w:tcW w:w="6911" w:type="dxa"/>
            <w:tcBorders>
              <w:top w:val="single" w:sz="12" w:space="0" w:color="auto"/>
            </w:tcBorders>
          </w:tcPr>
          <w:p w:rsidR="00C710E5" w:rsidRPr="00CB4E5A" w:rsidRDefault="00C710E5" w:rsidP="00A130D6">
            <w:pPr>
              <w:rPr>
                <w:rFonts w:ascii="Verdana" w:hAnsi="Verdana"/>
                <w:b/>
                <w:bCs/>
                <w:sz w:val="20"/>
              </w:rPr>
            </w:pPr>
          </w:p>
        </w:tc>
        <w:tc>
          <w:tcPr>
            <w:tcW w:w="3120" w:type="dxa"/>
            <w:tcBorders>
              <w:top w:val="single" w:sz="12" w:space="0" w:color="auto"/>
            </w:tcBorders>
          </w:tcPr>
          <w:p w:rsidR="00C710E5" w:rsidRPr="00CB4E5A" w:rsidRDefault="00C710E5" w:rsidP="00A130D6">
            <w:pPr>
              <w:rPr>
                <w:rFonts w:ascii="Verdana" w:hAnsi="Verdana"/>
                <w:b/>
                <w:bCs/>
                <w:sz w:val="20"/>
              </w:rPr>
            </w:pPr>
          </w:p>
        </w:tc>
      </w:tr>
      <w:tr w:rsidR="00C710E5" w:rsidRPr="00C324A8" w:rsidTr="005955B5">
        <w:trPr>
          <w:cantSplit/>
          <w:trHeight w:val="23"/>
        </w:trPr>
        <w:tc>
          <w:tcPr>
            <w:tcW w:w="6911" w:type="dxa"/>
          </w:tcPr>
          <w:p w:rsidR="00C710E5" w:rsidRPr="007F0374" w:rsidRDefault="00811D55" w:rsidP="00A130D6">
            <w:pPr>
              <w:pStyle w:val="Committee"/>
              <w:framePr w:hSpace="0" w:wrap="auto" w:hAnchor="text" w:yAlign="inline"/>
              <w:spacing w:line="240" w:lineRule="auto"/>
            </w:pPr>
            <w:r w:rsidRPr="007F0374">
              <w:t>全体会议</w:t>
            </w:r>
          </w:p>
        </w:tc>
        <w:tc>
          <w:tcPr>
            <w:tcW w:w="3120" w:type="dxa"/>
          </w:tcPr>
          <w:p w:rsidR="00C710E5" w:rsidRPr="007F0374" w:rsidRDefault="00811D55" w:rsidP="00A130D6">
            <w:pPr>
              <w:spacing w:before="0"/>
              <w:rPr>
                <w:rFonts w:cstheme="minorHAnsi"/>
                <w:szCs w:val="24"/>
              </w:rPr>
            </w:pPr>
            <w:r>
              <w:rPr>
                <w:rFonts w:cstheme="minorHAnsi"/>
                <w:b/>
                <w:szCs w:val="24"/>
              </w:rPr>
              <w:t>文件</w:t>
            </w:r>
            <w:r w:rsidR="00BB4012">
              <w:rPr>
                <w:rFonts w:cstheme="minorHAnsi"/>
                <w:b/>
                <w:szCs w:val="24"/>
              </w:rPr>
              <w:t xml:space="preserve"> 67</w:t>
            </w:r>
            <w:r>
              <w:rPr>
                <w:rFonts w:cstheme="minorHAnsi"/>
                <w:b/>
                <w:szCs w:val="24"/>
              </w:rPr>
              <w:t>-C</w:t>
            </w:r>
          </w:p>
        </w:tc>
      </w:tr>
      <w:tr w:rsidR="00C710E5" w:rsidRPr="00C324A8" w:rsidTr="005955B5">
        <w:trPr>
          <w:cantSplit/>
          <w:trHeight w:val="23"/>
        </w:trPr>
        <w:tc>
          <w:tcPr>
            <w:tcW w:w="6911" w:type="dxa"/>
          </w:tcPr>
          <w:p w:rsidR="00C710E5" w:rsidRPr="007F0374" w:rsidRDefault="00C710E5" w:rsidP="00A130D6">
            <w:pPr>
              <w:spacing w:before="0"/>
              <w:rPr>
                <w:rFonts w:cstheme="minorHAnsi"/>
                <w:b/>
                <w:bCs/>
                <w:szCs w:val="24"/>
              </w:rPr>
            </w:pPr>
          </w:p>
        </w:tc>
        <w:tc>
          <w:tcPr>
            <w:tcW w:w="3120" w:type="dxa"/>
          </w:tcPr>
          <w:p w:rsidR="00C710E5" w:rsidRPr="007F0374" w:rsidRDefault="00BB4012" w:rsidP="00A130D6">
            <w:pPr>
              <w:spacing w:before="0"/>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10</w:t>
            </w:r>
            <w:r w:rsidR="00811D55" w:rsidRPr="007F0374">
              <w:rPr>
                <w:rFonts w:cstheme="minorHAnsi"/>
                <w:b/>
                <w:bCs/>
                <w:szCs w:val="24"/>
              </w:rPr>
              <w:t>月</w:t>
            </w:r>
            <w:r>
              <w:rPr>
                <w:rFonts w:cstheme="minorHAnsi"/>
                <w:b/>
                <w:bCs/>
                <w:szCs w:val="24"/>
              </w:rPr>
              <w:t>2</w:t>
            </w:r>
            <w:r w:rsidR="00811D55" w:rsidRPr="007F0374">
              <w:rPr>
                <w:rFonts w:cstheme="minorHAnsi"/>
                <w:b/>
                <w:bCs/>
                <w:szCs w:val="24"/>
              </w:rPr>
              <w:t>日</w:t>
            </w:r>
          </w:p>
        </w:tc>
      </w:tr>
      <w:tr w:rsidR="00C710E5" w:rsidRPr="00C324A8" w:rsidTr="005955B5">
        <w:trPr>
          <w:cantSplit/>
          <w:trHeight w:val="23"/>
        </w:trPr>
        <w:tc>
          <w:tcPr>
            <w:tcW w:w="6911" w:type="dxa"/>
          </w:tcPr>
          <w:p w:rsidR="00C710E5" w:rsidRPr="007F0374" w:rsidRDefault="00C710E5" w:rsidP="00A130D6">
            <w:pPr>
              <w:spacing w:before="0"/>
              <w:rPr>
                <w:rFonts w:cstheme="minorHAnsi"/>
                <w:b/>
                <w:bCs/>
                <w:szCs w:val="24"/>
              </w:rPr>
            </w:pPr>
          </w:p>
        </w:tc>
        <w:tc>
          <w:tcPr>
            <w:tcW w:w="3120" w:type="dxa"/>
          </w:tcPr>
          <w:p w:rsidR="00C710E5" w:rsidRPr="007F0374" w:rsidRDefault="00811D55" w:rsidP="00A130D6">
            <w:pPr>
              <w:spacing w:before="0"/>
              <w:rPr>
                <w:rFonts w:cstheme="minorHAnsi"/>
                <w:szCs w:val="24"/>
              </w:rPr>
            </w:pPr>
            <w:r w:rsidRPr="007F0374">
              <w:rPr>
                <w:rFonts w:cstheme="minorHAnsi"/>
                <w:b/>
                <w:bCs/>
                <w:szCs w:val="24"/>
              </w:rPr>
              <w:t>原文：英文</w:t>
            </w:r>
          </w:p>
        </w:tc>
      </w:tr>
      <w:tr w:rsidR="00C710E5" w:rsidRPr="00C324A8" w:rsidTr="005955B5">
        <w:trPr>
          <w:cantSplit/>
          <w:trHeight w:val="23"/>
        </w:trPr>
        <w:tc>
          <w:tcPr>
            <w:tcW w:w="10031" w:type="dxa"/>
            <w:gridSpan w:val="2"/>
          </w:tcPr>
          <w:p w:rsidR="00C710E5" w:rsidRDefault="00C710E5" w:rsidP="00A130D6">
            <w:pPr>
              <w:spacing w:before="0"/>
              <w:rPr>
                <w:rFonts w:ascii="Verdana" w:hAnsi="Verdana"/>
                <w:b/>
                <w:bCs/>
                <w:sz w:val="20"/>
              </w:rPr>
            </w:pPr>
          </w:p>
        </w:tc>
      </w:tr>
      <w:tr w:rsidR="00F03549" w:rsidTr="005955B5">
        <w:trPr>
          <w:cantSplit/>
        </w:trPr>
        <w:tc>
          <w:tcPr>
            <w:tcW w:w="10031" w:type="dxa"/>
            <w:gridSpan w:val="2"/>
          </w:tcPr>
          <w:p w:rsidR="00F03549" w:rsidRDefault="00F03549" w:rsidP="00A130D6">
            <w:pPr>
              <w:pStyle w:val="Source"/>
              <w:rPr>
                <w:lang w:eastAsia="zh-CN"/>
              </w:rPr>
            </w:pPr>
            <w:bookmarkStart w:id="4" w:name="dsource" w:colFirst="0" w:colLast="0"/>
            <w:bookmarkEnd w:id="1"/>
            <w:bookmarkEnd w:id="3"/>
            <w:r w:rsidRPr="000273B7">
              <w:rPr>
                <w:lang w:eastAsia="zh-CN"/>
              </w:rPr>
              <w:t>亚太电信组织各国主管部门</w:t>
            </w:r>
          </w:p>
        </w:tc>
      </w:tr>
      <w:tr w:rsidR="00F03549" w:rsidTr="005955B5">
        <w:trPr>
          <w:cantSplit/>
        </w:trPr>
        <w:tc>
          <w:tcPr>
            <w:tcW w:w="10031" w:type="dxa"/>
            <w:gridSpan w:val="2"/>
          </w:tcPr>
          <w:p w:rsidR="00F03549" w:rsidRPr="00850379" w:rsidRDefault="00F03549" w:rsidP="00A130D6">
            <w:pPr>
              <w:pStyle w:val="Title1"/>
              <w:rPr>
                <w:lang w:eastAsia="zh-CN"/>
              </w:rPr>
            </w:pPr>
            <w:bookmarkStart w:id="5" w:name="dtitle1" w:colFirst="0" w:colLast="0"/>
            <w:bookmarkEnd w:id="4"/>
            <w:r w:rsidRPr="00850379">
              <w:rPr>
                <w:rFonts w:hint="eastAsia"/>
                <w:szCs w:val="28"/>
                <w:lang w:eastAsia="zh-CN"/>
              </w:rPr>
              <w:t>有关大</w:t>
            </w:r>
            <w:r w:rsidRPr="00850379">
              <w:rPr>
                <w:rFonts w:asciiTheme="minorHAnsi" w:eastAsiaTheme="minorEastAsia" w:hAnsiTheme="minorHAnsi" w:cs="SimSun"/>
                <w:color w:val="222222"/>
                <w:szCs w:val="28"/>
                <w:lang w:eastAsia="zh-CN"/>
              </w:rPr>
              <w:t>会工作</w:t>
            </w:r>
            <w:r w:rsidRPr="00850379">
              <w:rPr>
                <w:rFonts w:asciiTheme="minorHAnsi" w:eastAsiaTheme="minorEastAsia" w:hAnsiTheme="minorHAnsi" w:cs="SimSun" w:hint="eastAsia"/>
                <w:color w:val="222222"/>
                <w:szCs w:val="28"/>
                <w:lang w:eastAsia="zh-CN"/>
              </w:rPr>
              <w:t>的</w:t>
            </w:r>
            <w:r w:rsidRPr="00850379">
              <w:rPr>
                <w:rFonts w:asciiTheme="minorHAnsi" w:eastAsiaTheme="minorEastAsia" w:hAnsiTheme="minorHAnsi" w:cs="SimSun"/>
                <w:color w:val="222222"/>
                <w:szCs w:val="28"/>
                <w:lang w:eastAsia="zh-CN"/>
              </w:rPr>
              <w:t>亚太共同提案</w:t>
            </w:r>
          </w:p>
        </w:tc>
      </w:tr>
      <w:tr w:rsidR="00C710E5" w:rsidTr="005955B5">
        <w:trPr>
          <w:cantSplit/>
        </w:trPr>
        <w:tc>
          <w:tcPr>
            <w:tcW w:w="10031" w:type="dxa"/>
            <w:gridSpan w:val="2"/>
          </w:tcPr>
          <w:p w:rsidR="00C710E5" w:rsidRDefault="00C710E5" w:rsidP="00A130D6">
            <w:pPr>
              <w:pStyle w:val="Title2"/>
              <w:rPr>
                <w:lang w:eastAsia="zh-CN"/>
              </w:rPr>
            </w:pPr>
            <w:bookmarkStart w:id="6" w:name="dtitle2" w:colFirst="0" w:colLast="0"/>
            <w:bookmarkEnd w:id="5"/>
          </w:p>
        </w:tc>
      </w:tr>
      <w:tr w:rsidR="00C710E5" w:rsidTr="005955B5">
        <w:trPr>
          <w:cantSplit/>
        </w:trPr>
        <w:tc>
          <w:tcPr>
            <w:tcW w:w="10031" w:type="dxa"/>
            <w:gridSpan w:val="2"/>
          </w:tcPr>
          <w:p w:rsidR="00C710E5" w:rsidRDefault="00C710E5" w:rsidP="00A130D6">
            <w:pPr>
              <w:pStyle w:val="Agendaitem"/>
            </w:pPr>
            <w:bookmarkStart w:id="7" w:name="dtitle3" w:colFirst="0" w:colLast="0"/>
            <w:bookmarkEnd w:id="6"/>
          </w:p>
        </w:tc>
      </w:tr>
    </w:tbl>
    <w:bookmarkEnd w:id="7"/>
    <w:p w:rsidR="00F03549" w:rsidRPr="00A3564A" w:rsidRDefault="00A130D6" w:rsidP="00A130D6">
      <w:pPr>
        <w:spacing w:before="360"/>
        <w:ind w:firstLineChars="200" w:firstLine="480"/>
        <w:rPr>
          <w:lang w:eastAsia="zh-CN"/>
        </w:rPr>
      </w:pPr>
      <w:r w:rsidRPr="00A3564A">
        <w:rPr>
          <w:szCs w:val="18"/>
          <w:lang w:eastAsia="zh-CN"/>
        </w:rPr>
        <w:t>亚太电信组织</w:t>
      </w:r>
      <w:r>
        <w:rPr>
          <w:rFonts w:hint="eastAsia"/>
          <w:szCs w:val="18"/>
          <w:lang w:eastAsia="zh-CN"/>
        </w:rPr>
        <w:t>的</w:t>
      </w:r>
      <w:r w:rsidR="001F1965">
        <w:rPr>
          <w:lang w:eastAsia="zh-CN"/>
        </w:rPr>
        <w:t>PP</w:t>
      </w:r>
      <w:r w:rsidR="001F1965" w:rsidRPr="00A3564A">
        <w:rPr>
          <w:lang w:eastAsia="zh-CN"/>
        </w:rPr>
        <w:t>-14</w:t>
      </w:r>
      <w:r w:rsidR="001F1965" w:rsidRPr="00A3564A">
        <w:rPr>
          <w:szCs w:val="18"/>
          <w:lang w:eastAsia="zh-CN"/>
        </w:rPr>
        <w:t>共同提案</w:t>
      </w:r>
      <w:r w:rsidR="001F1965">
        <w:rPr>
          <w:lang w:eastAsia="zh-CN"/>
        </w:rPr>
        <w:t>（</w:t>
      </w:r>
      <w:r w:rsidR="001F1965" w:rsidRPr="00A3564A">
        <w:rPr>
          <w:lang w:eastAsia="zh-CN"/>
        </w:rPr>
        <w:t>ACP</w:t>
      </w:r>
      <w:r w:rsidR="001F1965">
        <w:rPr>
          <w:lang w:eastAsia="zh-CN"/>
        </w:rPr>
        <w:t>）</w:t>
      </w:r>
      <w:r w:rsidR="00535DC2">
        <w:rPr>
          <w:lang w:eastAsia="zh-CN"/>
        </w:rPr>
        <w:t>的制定过程经历了四次筹备会议，最终</w:t>
      </w:r>
      <w:r w:rsidR="00535DC2">
        <w:rPr>
          <w:rFonts w:hint="eastAsia"/>
          <w:lang w:eastAsia="zh-CN"/>
        </w:rPr>
        <w:t>在</w:t>
      </w:r>
      <w:r w:rsidR="00F03549" w:rsidRPr="00A3564A">
        <w:rPr>
          <w:lang w:eastAsia="zh-CN"/>
        </w:rPr>
        <w:t>2014</w:t>
      </w:r>
      <w:r w:rsidR="00F03549" w:rsidRPr="00A3564A">
        <w:rPr>
          <w:lang w:eastAsia="zh-CN"/>
        </w:rPr>
        <w:t>年</w:t>
      </w:r>
      <w:r w:rsidR="00535DC2">
        <w:rPr>
          <w:lang w:eastAsia="zh-CN"/>
        </w:rPr>
        <w:t>6</w:t>
      </w:r>
      <w:r w:rsidR="00F03549" w:rsidRPr="00A3564A">
        <w:rPr>
          <w:lang w:eastAsia="zh-CN"/>
        </w:rPr>
        <w:t>月</w:t>
      </w:r>
      <w:r w:rsidR="00F03549" w:rsidRPr="00A3564A">
        <w:rPr>
          <w:lang w:eastAsia="zh-CN"/>
        </w:rPr>
        <w:t>2</w:t>
      </w:r>
      <w:r w:rsidR="00535DC2">
        <w:rPr>
          <w:rFonts w:hint="eastAsia"/>
          <w:lang w:eastAsia="zh-CN"/>
        </w:rPr>
        <w:t>日至</w:t>
      </w:r>
      <w:r w:rsidR="00535DC2">
        <w:rPr>
          <w:lang w:eastAsia="zh-CN"/>
        </w:rPr>
        <w:t>5</w:t>
      </w:r>
      <w:r w:rsidR="00535DC2">
        <w:rPr>
          <w:lang w:eastAsia="zh-CN"/>
        </w:rPr>
        <w:t>日</w:t>
      </w:r>
      <w:r w:rsidR="00535DC2">
        <w:rPr>
          <w:rFonts w:hint="eastAsia"/>
          <w:lang w:eastAsia="zh-CN"/>
        </w:rPr>
        <w:t>马来西亚吉隆坡和</w:t>
      </w:r>
      <w:r w:rsidR="00535DC2">
        <w:rPr>
          <w:rFonts w:hint="eastAsia"/>
          <w:lang w:eastAsia="zh-CN"/>
        </w:rPr>
        <w:t>2014</w:t>
      </w:r>
      <w:r w:rsidR="00535DC2">
        <w:rPr>
          <w:rFonts w:hint="eastAsia"/>
          <w:lang w:eastAsia="zh-CN"/>
        </w:rPr>
        <w:t>年</w:t>
      </w:r>
      <w:r w:rsidR="00535DC2">
        <w:rPr>
          <w:rFonts w:hint="eastAsia"/>
          <w:lang w:eastAsia="zh-CN"/>
        </w:rPr>
        <w:t>8</w:t>
      </w:r>
      <w:r w:rsidR="00535DC2">
        <w:rPr>
          <w:rFonts w:hint="eastAsia"/>
          <w:lang w:eastAsia="zh-CN"/>
        </w:rPr>
        <w:t>月</w:t>
      </w:r>
      <w:r w:rsidR="00535DC2">
        <w:rPr>
          <w:rFonts w:hint="eastAsia"/>
          <w:lang w:eastAsia="zh-CN"/>
        </w:rPr>
        <w:t>18</w:t>
      </w:r>
      <w:r w:rsidR="00535DC2">
        <w:rPr>
          <w:rFonts w:hint="eastAsia"/>
          <w:lang w:eastAsia="zh-CN"/>
        </w:rPr>
        <w:t>日至</w:t>
      </w:r>
      <w:r w:rsidR="00535DC2">
        <w:rPr>
          <w:rFonts w:hint="eastAsia"/>
          <w:lang w:eastAsia="zh-CN"/>
        </w:rPr>
        <w:t>22</w:t>
      </w:r>
      <w:r w:rsidR="00535DC2">
        <w:rPr>
          <w:rFonts w:hint="eastAsia"/>
          <w:lang w:eastAsia="zh-CN"/>
        </w:rPr>
        <w:t>日</w:t>
      </w:r>
      <w:r w:rsidR="00F03549" w:rsidRPr="00A3564A">
        <w:rPr>
          <w:lang w:eastAsia="zh-CN"/>
        </w:rPr>
        <w:t>泰国</w:t>
      </w:r>
      <w:r w:rsidR="001F1965">
        <w:rPr>
          <w:rFonts w:hint="eastAsia"/>
          <w:lang w:eastAsia="zh-CN"/>
        </w:rPr>
        <w:t>曼谷分别</w:t>
      </w:r>
      <w:r w:rsidR="00F03549" w:rsidRPr="00A3564A">
        <w:rPr>
          <w:lang w:eastAsia="zh-CN"/>
        </w:rPr>
        <w:t>举行的</w:t>
      </w:r>
      <w:r w:rsidR="0067207A">
        <w:rPr>
          <w:rFonts w:hint="eastAsia"/>
          <w:szCs w:val="18"/>
          <w:lang w:eastAsia="zh-CN"/>
        </w:rPr>
        <w:t>第三和第四次</w:t>
      </w:r>
      <w:r w:rsidR="001F1965" w:rsidRPr="00A3564A">
        <w:rPr>
          <w:szCs w:val="18"/>
          <w:lang w:eastAsia="zh-CN"/>
        </w:rPr>
        <w:t>亚太电信组织（</w:t>
      </w:r>
      <w:r w:rsidR="001F1965" w:rsidRPr="00A3564A">
        <w:rPr>
          <w:lang w:val="en-US" w:eastAsia="zh-CN"/>
        </w:rPr>
        <w:t>APT</w:t>
      </w:r>
      <w:r w:rsidR="001F1965" w:rsidRPr="00A3564A">
        <w:rPr>
          <w:szCs w:val="18"/>
          <w:lang w:eastAsia="zh-CN"/>
        </w:rPr>
        <w:t>）</w:t>
      </w:r>
      <w:r w:rsidR="0067207A">
        <w:rPr>
          <w:lang w:eastAsia="zh-CN"/>
        </w:rPr>
        <w:t>PP</w:t>
      </w:r>
      <w:r w:rsidR="0067207A" w:rsidRPr="00A3564A">
        <w:rPr>
          <w:lang w:eastAsia="zh-CN"/>
        </w:rPr>
        <w:t>-14</w:t>
      </w:r>
      <w:r w:rsidR="00F03549" w:rsidRPr="00A3564A">
        <w:rPr>
          <w:lang w:eastAsia="zh-CN"/>
        </w:rPr>
        <w:t>筹备会议</w:t>
      </w:r>
      <w:r w:rsidR="001F1965">
        <w:rPr>
          <w:lang w:eastAsia="zh-CN"/>
        </w:rPr>
        <w:t>上</w:t>
      </w:r>
      <w:r w:rsidR="00F03549" w:rsidRPr="00A3564A">
        <w:rPr>
          <w:lang w:eastAsia="zh-CN"/>
        </w:rPr>
        <w:t>定稿。</w:t>
      </w:r>
      <w:r w:rsidR="00F03549" w:rsidRPr="00A3564A">
        <w:rPr>
          <w:lang w:eastAsia="zh-CN"/>
        </w:rPr>
        <w:t>ACP</w:t>
      </w:r>
      <w:r w:rsidR="001F1965">
        <w:rPr>
          <w:rFonts w:hint="eastAsia"/>
          <w:szCs w:val="18"/>
          <w:lang w:eastAsia="zh-CN"/>
        </w:rPr>
        <w:t>散发</w:t>
      </w:r>
      <w:r w:rsidR="00F03549" w:rsidRPr="00A3564A">
        <w:rPr>
          <w:szCs w:val="18"/>
          <w:lang w:eastAsia="zh-CN"/>
        </w:rPr>
        <w:t>给</w:t>
      </w:r>
      <w:r w:rsidR="00F03549" w:rsidRPr="00A3564A">
        <w:rPr>
          <w:szCs w:val="18"/>
          <w:lang w:eastAsia="zh-CN"/>
        </w:rPr>
        <w:t>38</w:t>
      </w:r>
      <w:r w:rsidR="00F03549" w:rsidRPr="00A3564A">
        <w:rPr>
          <w:szCs w:val="18"/>
          <w:lang w:eastAsia="zh-CN"/>
        </w:rPr>
        <w:t>个</w:t>
      </w:r>
      <w:r w:rsidR="00F03549" w:rsidRPr="00A3564A">
        <w:rPr>
          <w:lang w:val="en-US" w:eastAsia="zh-CN"/>
        </w:rPr>
        <w:t>APT</w:t>
      </w:r>
      <w:r>
        <w:rPr>
          <w:rFonts w:hint="eastAsia"/>
          <w:szCs w:val="18"/>
          <w:lang w:eastAsia="zh-CN"/>
        </w:rPr>
        <w:t>的</w:t>
      </w:r>
      <w:r w:rsidR="00F03549" w:rsidRPr="00A3564A">
        <w:rPr>
          <w:szCs w:val="18"/>
          <w:lang w:eastAsia="zh-CN"/>
        </w:rPr>
        <w:t>成员主管部门审阅，以便</w:t>
      </w:r>
      <w:r>
        <w:rPr>
          <w:rFonts w:hint="eastAsia"/>
          <w:szCs w:val="18"/>
          <w:lang w:eastAsia="zh-CN"/>
        </w:rPr>
        <w:t>赞同</w:t>
      </w:r>
      <w:r w:rsidR="00F03549" w:rsidRPr="00A3564A">
        <w:rPr>
          <w:szCs w:val="18"/>
          <w:lang w:eastAsia="zh-CN"/>
        </w:rPr>
        <w:t>。</w:t>
      </w:r>
    </w:p>
    <w:p w:rsidR="00F03549" w:rsidRPr="00A3564A" w:rsidRDefault="00F03549" w:rsidP="00A130D6">
      <w:pPr>
        <w:ind w:firstLineChars="200" w:firstLine="480"/>
        <w:rPr>
          <w:lang w:eastAsia="zh-CN"/>
        </w:rPr>
      </w:pPr>
      <w:r w:rsidRPr="00A3564A">
        <w:rPr>
          <w:lang w:eastAsia="zh-CN"/>
        </w:rPr>
        <w:t>ACP</w:t>
      </w:r>
      <w:r w:rsidR="006466FF">
        <w:rPr>
          <w:rFonts w:hint="eastAsia"/>
          <w:lang w:eastAsia="zh-CN"/>
        </w:rPr>
        <w:t>以</w:t>
      </w:r>
      <w:r w:rsidR="00A130D6" w:rsidRPr="00A3564A">
        <w:rPr>
          <w:szCs w:val="18"/>
          <w:lang w:eastAsia="zh-CN"/>
        </w:rPr>
        <w:t>本文件</w:t>
      </w:r>
      <w:r w:rsidR="006466FF">
        <w:rPr>
          <w:rFonts w:hint="eastAsia"/>
          <w:szCs w:val="18"/>
          <w:lang w:eastAsia="zh-CN"/>
        </w:rPr>
        <w:t>3</w:t>
      </w:r>
      <w:r w:rsidR="006466FF">
        <w:rPr>
          <w:rFonts w:hint="eastAsia"/>
          <w:szCs w:val="18"/>
          <w:lang w:val="en-US" w:eastAsia="zh-CN"/>
        </w:rPr>
        <w:t>份</w:t>
      </w:r>
      <w:r w:rsidR="006466FF">
        <w:rPr>
          <w:rFonts w:hint="eastAsia"/>
          <w:szCs w:val="18"/>
          <w:lang w:eastAsia="zh-CN"/>
        </w:rPr>
        <w:t>单独</w:t>
      </w:r>
      <w:r w:rsidRPr="00A3564A">
        <w:rPr>
          <w:szCs w:val="18"/>
          <w:lang w:eastAsia="zh-CN"/>
        </w:rPr>
        <w:t>补遗</w:t>
      </w:r>
      <w:r w:rsidR="006466FF">
        <w:rPr>
          <w:rFonts w:hint="eastAsia"/>
          <w:szCs w:val="18"/>
          <w:lang w:eastAsia="zh-CN"/>
        </w:rPr>
        <w:t>的形式</w:t>
      </w:r>
      <w:r w:rsidRPr="00A3564A">
        <w:rPr>
          <w:szCs w:val="18"/>
          <w:lang w:eastAsia="zh-CN"/>
        </w:rPr>
        <w:t>提交。</w:t>
      </w:r>
      <w:r w:rsidR="006466FF">
        <w:rPr>
          <w:rFonts w:hint="eastAsia"/>
          <w:szCs w:val="18"/>
          <w:lang w:eastAsia="zh-CN"/>
        </w:rPr>
        <w:t>补遗</w:t>
      </w:r>
      <w:r w:rsidR="006466FF">
        <w:rPr>
          <w:rFonts w:hint="eastAsia"/>
          <w:szCs w:val="18"/>
          <w:lang w:eastAsia="zh-CN"/>
        </w:rPr>
        <w:t>1</w:t>
      </w:r>
      <w:r w:rsidR="006466FF">
        <w:rPr>
          <w:rFonts w:hint="eastAsia"/>
          <w:szCs w:val="18"/>
          <w:lang w:eastAsia="zh-CN"/>
        </w:rPr>
        <w:t>中有</w:t>
      </w:r>
      <w:r w:rsidR="006466FF">
        <w:rPr>
          <w:rFonts w:hint="eastAsia"/>
          <w:szCs w:val="18"/>
          <w:lang w:eastAsia="zh-CN"/>
        </w:rPr>
        <w:t>21</w:t>
      </w:r>
      <w:r w:rsidR="006466FF">
        <w:rPr>
          <w:rFonts w:hint="eastAsia"/>
          <w:szCs w:val="18"/>
          <w:lang w:eastAsia="zh-CN"/>
        </w:rPr>
        <w:t>个</w:t>
      </w:r>
      <w:r w:rsidR="006466FF">
        <w:rPr>
          <w:rFonts w:hint="eastAsia"/>
          <w:szCs w:val="18"/>
          <w:lang w:eastAsia="zh-CN"/>
        </w:rPr>
        <w:t>ACP</w:t>
      </w:r>
      <w:r w:rsidR="006466FF">
        <w:rPr>
          <w:rFonts w:hint="eastAsia"/>
          <w:szCs w:val="18"/>
          <w:lang w:eastAsia="zh-CN"/>
        </w:rPr>
        <w:t>，补遗</w:t>
      </w:r>
      <w:r w:rsidR="006466FF">
        <w:rPr>
          <w:rFonts w:hint="eastAsia"/>
          <w:szCs w:val="18"/>
          <w:lang w:eastAsia="zh-CN"/>
        </w:rPr>
        <w:t>2</w:t>
      </w:r>
      <w:r w:rsidR="006466FF">
        <w:rPr>
          <w:rFonts w:hint="eastAsia"/>
          <w:szCs w:val="18"/>
          <w:lang w:eastAsia="zh-CN"/>
        </w:rPr>
        <w:t>中有</w:t>
      </w:r>
      <w:r w:rsidR="006466FF">
        <w:rPr>
          <w:rFonts w:hint="eastAsia"/>
          <w:szCs w:val="18"/>
          <w:lang w:eastAsia="zh-CN"/>
        </w:rPr>
        <w:t>8</w:t>
      </w:r>
      <w:r w:rsidR="006466FF">
        <w:rPr>
          <w:rFonts w:hint="eastAsia"/>
          <w:szCs w:val="18"/>
          <w:lang w:eastAsia="zh-CN"/>
        </w:rPr>
        <w:t>个</w:t>
      </w:r>
      <w:r w:rsidR="00B1224D">
        <w:rPr>
          <w:rFonts w:hint="eastAsia"/>
          <w:szCs w:val="18"/>
          <w:lang w:eastAsia="zh-CN"/>
        </w:rPr>
        <w:t>ACP</w:t>
      </w:r>
      <w:r w:rsidR="006466FF">
        <w:rPr>
          <w:rFonts w:hint="eastAsia"/>
          <w:szCs w:val="18"/>
          <w:lang w:eastAsia="zh-CN"/>
        </w:rPr>
        <w:t>，补遗</w:t>
      </w:r>
      <w:r w:rsidR="006466FF">
        <w:rPr>
          <w:rFonts w:hint="eastAsia"/>
          <w:szCs w:val="18"/>
          <w:lang w:eastAsia="zh-CN"/>
        </w:rPr>
        <w:t>3</w:t>
      </w:r>
      <w:r w:rsidR="006466FF">
        <w:rPr>
          <w:rFonts w:hint="eastAsia"/>
          <w:szCs w:val="18"/>
          <w:lang w:eastAsia="zh-CN"/>
        </w:rPr>
        <w:t>中有两个</w:t>
      </w:r>
      <w:r w:rsidR="00B1224D">
        <w:rPr>
          <w:rFonts w:hint="eastAsia"/>
          <w:szCs w:val="18"/>
          <w:lang w:eastAsia="zh-CN"/>
        </w:rPr>
        <w:t>ACP</w:t>
      </w:r>
      <w:r w:rsidR="006466FF">
        <w:rPr>
          <w:rFonts w:hint="eastAsia"/>
          <w:szCs w:val="18"/>
          <w:lang w:eastAsia="zh-CN"/>
        </w:rPr>
        <w:t>。</w:t>
      </w:r>
    </w:p>
    <w:p w:rsidR="00F03549" w:rsidRPr="00A3564A" w:rsidRDefault="00F03549" w:rsidP="00A130D6">
      <w:pPr>
        <w:ind w:firstLineChars="200" w:firstLine="480"/>
        <w:rPr>
          <w:lang w:eastAsia="zh-CN"/>
        </w:rPr>
      </w:pPr>
      <w:r w:rsidRPr="00A3564A">
        <w:rPr>
          <w:lang w:eastAsia="zh-CN"/>
        </w:rPr>
        <w:t>本文件附件</w:t>
      </w:r>
      <w:r w:rsidRPr="00A3564A">
        <w:rPr>
          <w:lang w:eastAsia="zh-CN"/>
        </w:rPr>
        <w:t>1</w:t>
      </w:r>
      <w:r w:rsidRPr="00A3564A">
        <w:rPr>
          <w:lang w:eastAsia="zh-CN"/>
        </w:rPr>
        <w:t>中所附表格列出了</w:t>
      </w:r>
      <w:r w:rsidRPr="00A3564A">
        <w:rPr>
          <w:lang w:eastAsia="zh-CN"/>
        </w:rPr>
        <w:t>APT</w:t>
      </w:r>
      <w:r w:rsidRPr="00A3564A">
        <w:rPr>
          <w:lang w:eastAsia="zh-CN"/>
        </w:rPr>
        <w:t>共同提案的清单及其摘要</w:t>
      </w:r>
      <w:r w:rsidRPr="00A3564A">
        <w:rPr>
          <w:szCs w:val="18"/>
          <w:lang w:eastAsia="zh-CN"/>
        </w:rPr>
        <w:t>。</w:t>
      </w:r>
    </w:p>
    <w:p w:rsidR="00F03549" w:rsidRPr="00A3564A" w:rsidRDefault="00F03549" w:rsidP="00A130D6">
      <w:pPr>
        <w:ind w:firstLineChars="200" w:firstLine="480"/>
        <w:rPr>
          <w:lang w:eastAsia="zh-CN"/>
        </w:rPr>
      </w:pPr>
      <w:r w:rsidRPr="00A3564A">
        <w:rPr>
          <w:lang w:eastAsia="zh-CN"/>
        </w:rPr>
        <w:t>附件</w:t>
      </w:r>
      <w:r w:rsidRPr="00A3564A">
        <w:rPr>
          <w:lang w:eastAsia="zh-CN"/>
        </w:rPr>
        <w:t>2</w:t>
      </w:r>
      <w:r w:rsidRPr="00A3564A">
        <w:rPr>
          <w:lang w:eastAsia="zh-CN"/>
        </w:rPr>
        <w:t>中的表格显示了</w:t>
      </w:r>
      <w:r w:rsidRPr="00A3564A">
        <w:rPr>
          <w:lang w:eastAsia="zh-CN"/>
        </w:rPr>
        <w:t>APT</w:t>
      </w:r>
      <w:r w:rsidR="00B1224D">
        <w:rPr>
          <w:rFonts w:hint="eastAsia"/>
          <w:lang w:eastAsia="zh-CN"/>
        </w:rPr>
        <w:t>各</w:t>
      </w:r>
      <w:r w:rsidRPr="00A3564A">
        <w:rPr>
          <w:lang w:eastAsia="zh-CN"/>
        </w:rPr>
        <w:t>成员对各项</w:t>
      </w:r>
      <w:r w:rsidRPr="00A3564A">
        <w:rPr>
          <w:lang w:eastAsia="zh-CN"/>
        </w:rPr>
        <w:t>APT</w:t>
      </w:r>
      <w:r w:rsidRPr="00A3564A">
        <w:rPr>
          <w:lang w:eastAsia="zh-CN"/>
        </w:rPr>
        <w:t>共同提案的支持情况。</w:t>
      </w:r>
    </w:p>
    <w:p w:rsidR="00F03549" w:rsidRPr="00A3564A" w:rsidRDefault="00F03549" w:rsidP="00A130D6">
      <w:pPr>
        <w:ind w:firstLineChars="200" w:firstLine="480"/>
        <w:rPr>
          <w:lang w:eastAsia="zh-CN"/>
        </w:rPr>
      </w:pPr>
      <w:r w:rsidRPr="00A3564A">
        <w:rPr>
          <w:lang w:eastAsia="zh-CN"/>
        </w:rPr>
        <w:t>这些</w:t>
      </w:r>
      <w:r w:rsidR="006466FF">
        <w:rPr>
          <w:rFonts w:hint="eastAsia"/>
          <w:lang w:eastAsia="zh-CN"/>
        </w:rPr>
        <w:t>共同</w:t>
      </w:r>
      <w:r w:rsidRPr="00A3564A">
        <w:rPr>
          <w:lang w:eastAsia="zh-CN"/>
        </w:rPr>
        <w:t>提案是</w:t>
      </w:r>
      <w:r w:rsidRPr="00A3564A">
        <w:rPr>
          <w:lang w:val="en-US" w:eastAsia="zh-CN"/>
        </w:rPr>
        <w:t>APT</w:t>
      </w:r>
      <w:r w:rsidRPr="00A3564A">
        <w:rPr>
          <w:lang w:eastAsia="zh-CN"/>
        </w:rPr>
        <w:t>代表其各成员主管部门提交的，以促进大会的工作</w:t>
      </w:r>
      <w:r w:rsidRPr="00A3564A">
        <w:rPr>
          <w:szCs w:val="18"/>
          <w:lang w:eastAsia="zh-CN"/>
        </w:rPr>
        <w:t>。</w:t>
      </w:r>
    </w:p>
    <w:p w:rsidR="00F03549" w:rsidRDefault="00F03549" w:rsidP="00A130D6">
      <w:pPr>
        <w:rPr>
          <w:lang w:eastAsia="zh-CN"/>
        </w:rPr>
      </w:pPr>
    </w:p>
    <w:p w:rsidR="00F03549" w:rsidRDefault="00F03549" w:rsidP="00A130D6">
      <w:pPr>
        <w:jc w:val="center"/>
        <w:rPr>
          <w:rFonts w:cs="Calibri"/>
          <w:b/>
          <w:bCs/>
          <w:u w:val="single"/>
          <w:lang w:eastAsia="zh-CN"/>
        </w:rPr>
        <w:sectPr w:rsidR="00F03549" w:rsidSect="00F03549">
          <w:headerReference w:type="default" r:id="rId8"/>
          <w:footerReference w:type="first" r:id="rId9"/>
          <w:type w:val="continuous"/>
          <w:pgSz w:w="11907" w:h="16840" w:code="9"/>
          <w:pgMar w:top="1418" w:right="1134" w:bottom="1418" w:left="1134" w:header="720" w:footer="720" w:gutter="0"/>
          <w:cols w:space="720"/>
          <w:titlePg/>
        </w:sectPr>
      </w:pPr>
    </w:p>
    <w:p w:rsidR="00F03549" w:rsidRPr="00F03549" w:rsidRDefault="00F03549" w:rsidP="00A130D6">
      <w:pPr>
        <w:pStyle w:val="AnnexNo"/>
        <w:rPr>
          <w:b/>
          <w:bCs/>
          <w:u w:val="single"/>
          <w:lang w:eastAsia="zh-CN"/>
        </w:rPr>
      </w:pPr>
      <w:r w:rsidRPr="00F03549">
        <w:rPr>
          <w:rFonts w:hint="eastAsia"/>
          <w:b/>
          <w:bCs/>
          <w:u w:val="single"/>
          <w:lang w:eastAsia="zh-CN"/>
        </w:rPr>
        <w:lastRenderedPageBreak/>
        <w:t>附件</w:t>
      </w:r>
      <w:r w:rsidRPr="00F03549">
        <w:rPr>
          <w:b/>
          <w:bCs/>
          <w:u w:val="single"/>
          <w:lang w:eastAsia="zh-CN"/>
        </w:rPr>
        <w:t>1</w:t>
      </w:r>
    </w:p>
    <w:p w:rsidR="00F03549" w:rsidRPr="003B6999" w:rsidRDefault="00F03549" w:rsidP="00A130D6">
      <w:pPr>
        <w:pStyle w:val="Annextitle"/>
        <w:rPr>
          <w:lang w:eastAsia="zh-CN"/>
        </w:rPr>
      </w:pPr>
      <w:r>
        <w:rPr>
          <w:rFonts w:hint="eastAsia"/>
          <w:lang w:eastAsia="zh-CN"/>
        </w:rPr>
        <w:t>有关</w:t>
      </w:r>
      <w:r>
        <w:rPr>
          <w:lang w:eastAsia="ko-KR"/>
        </w:rPr>
        <w:t>PP-14</w:t>
      </w:r>
      <w:r>
        <w:rPr>
          <w:rFonts w:hint="eastAsia"/>
          <w:lang w:eastAsia="zh-CN"/>
        </w:rPr>
        <w:t>的</w:t>
      </w:r>
      <w:r w:rsidRPr="00A3564A">
        <w:rPr>
          <w:rFonts w:hint="eastAsia"/>
          <w:szCs w:val="18"/>
          <w:lang w:eastAsia="zh-CN"/>
        </w:rPr>
        <w:t>亚太电信组织</w:t>
      </w:r>
      <w:r w:rsidRPr="007D5352">
        <w:rPr>
          <w:rFonts w:hint="eastAsia"/>
          <w:szCs w:val="18"/>
          <w:lang w:eastAsia="zh-CN"/>
        </w:rPr>
        <w:t>共同提案</w:t>
      </w:r>
      <w:r>
        <w:rPr>
          <w:lang w:eastAsia="zh-CN"/>
        </w:rPr>
        <w:t>（</w:t>
      </w:r>
      <w:r>
        <w:rPr>
          <w:lang w:eastAsia="zh-CN"/>
        </w:rPr>
        <w:t>ACP</w:t>
      </w:r>
      <w:r>
        <w:rPr>
          <w:lang w:eastAsia="zh-CN"/>
        </w:rPr>
        <w:t>）</w:t>
      </w:r>
      <w:r>
        <w:rPr>
          <w:rFonts w:hint="eastAsia"/>
          <w:lang w:eastAsia="zh-CN"/>
        </w:rPr>
        <w:t>清单</w:t>
      </w:r>
    </w:p>
    <w:p w:rsidR="00F03549" w:rsidRPr="001C7BA2" w:rsidRDefault="00F03549" w:rsidP="00A130D6">
      <w:pPr>
        <w:tabs>
          <w:tab w:val="left" w:pos="1988"/>
        </w:tabs>
        <w:rPr>
          <w:rFonts w:cs="Calibri"/>
          <w:lang w:eastAsia="zh-CN"/>
        </w:rPr>
      </w:pPr>
    </w:p>
    <w:tbl>
      <w:tblPr>
        <w:tblW w:w="141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129"/>
        <w:gridCol w:w="2906"/>
        <w:gridCol w:w="8140"/>
      </w:tblGrid>
      <w:tr w:rsidR="00F03549" w:rsidRPr="001C7BA2" w:rsidTr="005955B5">
        <w:trPr>
          <w:cantSplit/>
          <w:trHeight w:val="468"/>
          <w:tblHeader/>
        </w:trPr>
        <w:tc>
          <w:tcPr>
            <w:tcW w:w="3129" w:type="dxa"/>
            <w:tcBorders>
              <w:top w:val="double" w:sz="6" w:space="0" w:color="000000"/>
              <w:bottom w:val="single" w:sz="6" w:space="0" w:color="000000"/>
            </w:tcBorders>
            <w:shd w:val="pct15" w:color="auto" w:fill="auto"/>
          </w:tcPr>
          <w:p w:rsidR="00F03549" w:rsidRPr="001C7BA2" w:rsidRDefault="00F03549" w:rsidP="00A130D6">
            <w:pPr>
              <w:spacing w:before="40"/>
              <w:jc w:val="center"/>
              <w:rPr>
                <w:rFonts w:cs="Calibri"/>
                <w:b/>
                <w:sz w:val="20"/>
                <w:lang w:eastAsia="zh-CN"/>
              </w:rPr>
            </w:pPr>
            <w:r>
              <w:rPr>
                <w:rFonts w:cs="Calibri" w:hint="eastAsia"/>
                <w:b/>
                <w:sz w:val="20"/>
                <w:lang w:eastAsia="zh-CN"/>
              </w:rPr>
              <w:t>文件号</w:t>
            </w:r>
          </w:p>
        </w:tc>
        <w:tc>
          <w:tcPr>
            <w:tcW w:w="2906" w:type="dxa"/>
            <w:tcBorders>
              <w:top w:val="double" w:sz="6" w:space="0" w:color="000000"/>
              <w:bottom w:val="single" w:sz="6" w:space="0" w:color="000000"/>
            </w:tcBorders>
            <w:shd w:val="pct15" w:color="auto" w:fill="auto"/>
          </w:tcPr>
          <w:p w:rsidR="00F03549" w:rsidRPr="001C7BA2" w:rsidRDefault="00F03549" w:rsidP="00A130D6">
            <w:pPr>
              <w:spacing w:before="40"/>
              <w:jc w:val="center"/>
              <w:rPr>
                <w:rFonts w:cs="Calibri"/>
                <w:b/>
                <w:sz w:val="20"/>
              </w:rPr>
            </w:pPr>
            <w:r w:rsidRPr="001C7BA2">
              <w:rPr>
                <w:rFonts w:cs="Calibri"/>
                <w:b/>
                <w:sz w:val="20"/>
              </w:rPr>
              <w:t>ACP</w:t>
            </w:r>
          </w:p>
        </w:tc>
        <w:tc>
          <w:tcPr>
            <w:tcW w:w="8140" w:type="dxa"/>
            <w:tcBorders>
              <w:top w:val="double" w:sz="6" w:space="0" w:color="000000"/>
              <w:bottom w:val="single" w:sz="6" w:space="0" w:color="000000"/>
            </w:tcBorders>
            <w:shd w:val="pct15" w:color="auto" w:fill="auto"/>
          </w:tcPr>
          <w:p w:rsidR="00F03549" w:rsidRPr="001C7BA2" w:rsidRDefault="00F03549" w:rsidP="00A130D6">
            <w:pPr>
              <w:spacing w:before="40"/>
              <w:jc w:val="center"/>
              <w:rPr>
                <w:rFonts w:cs="Calibri"/>
                <w:b/>
                <w:sz w:val="20"/>
              </w:rPr>
            </w:pPr>
            <w:r w:rsidRPr="001C7BA2">
              <w:rPr>
                <w:rFonts w:cs="Calibri"/>
                <w:b/>
                <w:sz w:val="20"/>
              </w:rPr>
              <w:t>Title of ACP</w:t>
            </w:r>
          </w:p>
        </w:tc>
      </w:tr>
      <w:tr w:rsidR="00F03549" w:rsidRPr="001C7BA2" w:rsidTr="005955B5">
        <w:trPr>
          <w:cantSplit/>
        </w:trPr>
        <w:tc>
          <w:tcPr>
            <w:tcW w:w="3129" w:type="dxa"/>
            <w:tcBorders>
              <w:top w:val="single" w:sz="6" w:space="0" w:color="000000"/>
            </w:tcBorders>
          </w:tcPr>
          <w:p w:rsidR="00F03549" w:rsidRPr="001C7BA2" w:rsidRDefault="00F03549" w:rsidP="00A130D6">
            <w:pPr>
              <w:spacing w:before="40"/>
              <w:rPr>
                <w:rFonts w:cs="Calibri"/>
                <w:b/>
                <w:bCs/>
                <w:sz w:val="20"/>
                <w:lang w:eastAsia="zh-CN"/>
              </w:rPr>
            </w:pPr>
            <w:r>
              <w:rPr>
                <w:rFonts w:cs="Calibri"/>
                <w:b/>
                <w:bCs/>
                <w:sz w:val="20"/>
              </w:rPr>
              <w:t>67</w:t>
            </w:r>
            <w:r w:rsidR="0038541C">
              <w:rPr>
                <w:rFonts w:cs="Calibri" w:hint="eastAsia"/>
                <w:b/>
                <w:bCs/>
                <w:sz w:val="20"/>
                <w:lang w:eastAsia="zh-CN"/>
              </w:rPr>
              <w:t>(</w:t>
            </w:r>
            <w:r w:rsidR="0038541C">
              <w:rPr>
                <w:rFonts w:cs="Calibri"/>
                <w:b/>
                <w:bCs/>
                <w:sz w:val="20"/>
                <w:lang w:eastAsia="zh-CN"/>
              </w:rPr>
              <w:t>A</w:t>
            </w:r>
            <w:r w:rsidR="0038541C">
              <w:rPr>
                <w:rFonts w:cs="Calibri" w:hint="eastAsia"/>
                <w:b/>
                <w:bCs/>
                <w:sz w:val="20"/>
                <w:lang w:eastAsia="zh-CN"/>
              </w:rPr>
              <w:t>dd.1)</w:t>
            </w:r>
            <w:r w:rsidR="0038541C">
              <w:rPr>
                <w:rFonts w:cs="Calibri" w:hint="eastAsia"/>
                <w:b/>
                <w:bCs/>
                <w:sz w:val="20"/>
                <w:lang w:eastAsia="zh-CN"/>
              </w:rPr>
              <w:t>号文件</w:t>
            </w:r>
          </w:p>
        </w:tc>
        <w:tc>
          <w:tcPr>
            <w:tcW w:w="2906" w:type="dxa"/>
            <w:tcBorders>
              <w:top w:val="single" w:sz="6" w:space="0" w:color="000000"/>
            </w:tcBorders>
          </w:tcPr>
          <w:p w:rsidR="00F03549" w:rsidRPr="001C7BA2" w:rsidRDefault="00F03549" w:rsidP="00A130D6">
            <w:pPr>
              <w:spacing w:before="40"/>
              <w:rPr>
                <w:rFonts w:cs="Calibri"/>
                <w:sz w:val="20"/>
                <w:lang w:eastAsia="ko-KR"/>
              </w:rPr>
            </w:pPr>
            <w:r w:rsidRPr="001C7BA2">
              <w:rPr>
                <w:rFonts w:cs="Calibri"/>
                <w:b/>
                <w:bCs/>
                <w:sz w:val="20"/>
              </w:rPr>
              <w:t>ACP/</w:t>
            </w:r>
            <w:r>
              <w:rPr>
                <w:rFonts w:cs="Calibri"/>
                <w:b/>
                <w:bCs/>
                <w:sz w:val="20"/>
              </w:rPr>
              <w:t>67A1</w:t>
            </w:r>
            <w:r w:rsidRPr="001C7BA2">
              <w:rPr>
                <w:rFonts w:cs="Calibri"/>
                <w:b/>
                <w:bCs/>
                <w:sz w:val="20"/>
              </w:rPr>
              <w:t>/1</w:t>
            </w:r>
          </w:p>
        </w:tc>
        <w:tc>
          <w:tcPr>
            <w:tcW w:w="8140" w:type="dxa"/>
            <w:tcBorders>
              <w:top w:val="single" w:sz="6" w:space="0" w:color="000000"/>
            </w:tcBorders>
            <w:shd w:val="clear" w:color="auto" w:fill="auto"/>
          </w:tcPr>
          <w:p w:rsidR="00F03549" w:rsidRPr="0038541C" w:rsidRDefault="0038541C" w:rsidP="00A130D6">
            <w:pPr>
              <w:spacing w:before="40"/>
              <w:rPr>
                <w:sz w:val="20"/>
                <w:lang w:eastAsia="zh-CN"/>
              </w:rPr>
            </w:pPr>
            <w:r>
              <w:rPr>
                <w:rFonts w:hint="eastAsia"/>
                <w:sz w:val="20"/>
                <w:lang w:eastAsia="zh-CN"/>
              </w:rPr>
              <w:t>对</w:t>
            </w:r>
            <w:r w:rsidR="00FA2449" w:rsidRPr="0038541C">
              <w:rPr>
                <w:rFonts w:hint="eastAsia"/>
                <w:sz w:val="20"/>
                <w:lang w:eastAsia="zh-CN"/>
              </w:rPr>
              <w:t>《国际电联基本文件》的总体结构不做改动</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sz w:val="20"/>
              </w:rPr>
            </w:pPr>
            <w:r w:rsidRPr="001C7BA2">
              <w:rPr>
                <w:rFonts w:cs="Calibri"/>
                <w:b/>
                <w:bCs/>
                <w:sz w:val="20"/>
              </w:rPr>
              <w:t>ACP/</w:t>
            </w:r>
            <w:r>
              <w:rPr>
                <w:rFonts w:cs="Calibri"/>
                <w:b/>
                <w:bCs/>
                <w:sz w:val="20"/>
              </w:rPr>
              <w:t>67A1</w:t>
            </w:r>
            <w:r w:rsidRPr="001C7BA2">
              <w:rPr>
                <w:rFonts w:cs="Calibri"/>
                <w:b/>
                <w:bCs/>
                <w:sz w:val="20"/>
              </w:rPr>
              <w:t>/2</w:t>
            </w:r>
          </w:p>
        </w:tc>
        <w:tc>
          <w:tcPr>
            <w:tcW w:w="8140" w:type="dxa"/>
            <w:shd w:val="clear" w:color="auto" w:fill="auto"/>
          </w:tcPr>
          <w:p w:rsidR="0038541C" w:rsidRPr="0038541C" w:rsidRDefault="0038541C" w:rsidP="00A130D6">
            <w:pPr>
              <w:spacing w:before="40"/>
              <w:rPr>
                <w:sz w:val="20"/>
                <w:lang w:eastAsia="zh-CN"/>
              </w:rPr>
            </w:pPr>
            <w:r w:rsidRPr="0038541C">
              <w:rPr>
                <w:rFonts w:hint="eastAsia"/>
                <w:sz w:val="20"/>
                <w:lang w:eastAsia="zh-CN"/>
              </w:rPr>
              <w:t>对于《组织法》和《公约》的地位不做改动</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sz w:val="20"/>
              </w:rPr>
            </w:pPr>
            <w:r w:rsidRPr="001C7BA2">
              <w:rPr>
                <w:rFonts w:cs="Calibri"/>
                <w:b/>
                <w:bCs/>
                <w:sz w:val="20"/>
              </w:rPr>
              <w:t>ACP/</w:t>
            </w:r>
            <w:r>
              <w:rPr>
                <w:rFonts w:cs="Calibri"/>
                <w:b/>
                <w:bCs/>
                <w:sz w:val="20"/>
              </w:rPr>
              <w:t>67A1</w:t>
            </w:r>
            <w:r w:rsidRPr="001C7BA2">
              <w:rPr>
                <w:rFonts w:cs="Calibri"/>
                <w:b/>
                <w:bCs/>
                <w:sz w:val="20"/>
              </w:rPr>
              <w:t>/3</w:t>
            </w:r>
          </w:p>
        </w:tc>
        <w:tc>
          <w:tcPr>
            <w:tcW w:w="8140" w:type="dxa"/>
            <w:shd w:val="clear" w:color="auto" w:fill="auto"/>
          </w:tcPr>
          <w:p w:rsidR="0038541C" w:rsidRPr="0038541C" w:rsidRDefault="003D23E0" w:rsidP="00A130D6">
            <w:pPr>
              <w:spacing w:before="40"/>
              <w:rPr>
                <w:sz w:val="20"/>
                <w:lang w:eastAsia="zh-CN"/>
              </w:rPr>
            </w:pPr>
            <w:r w:rsidRPr="003D23E0">
              <w:rPr>
                <w:rFonts w:hint="eastAsia"/>
                <w:sz w:val="20"/>
                <w:u w:val="single"/>
                <w:lang w:eastAsia="zh-CN"/>
              </w:rPr>
              <w:t>NOC</w:t>
            </w:r>
            <w:r>
              <w:rPr>
                <w:rFonts w:hint="eastAsia"/>
                <w:sz w:val="20"/>
                <w:lang w:eastAsia="zh-CN"/>
              </w:rPr>
              <w:t xml:space="preserve"> </w:t>
            </w:r>
            <w:r w:rsidR="00DE0FE6">
              <w:rPr>
                <w:rFonts w:hint="eastAsia"/>
                <w:sz w:val="20"/>
                <w:lang w:eastAsia="zh-CN"/>
              </w:rPr>
              <w:t>无改动</w:t>
            </w:r>
            <w:r w:rsidR="00C37749" w:rsidRPr="0038541C">
              <w:rPr>
                <w:rFonts w:hint="eastAsia"/>
                <w:sz w:val="20"/>
                <w:lang w:eastAsia="zh-CN"/>
              </w:rPr>
              <w:t>国际电联</w:t>
            </w:r>
            <w:r w:rsidR="0038541C" w:rsidRPr="0038541C">
              <w:rPr>
                <w:rFonts w:hint="eastAsia"/>
                <w:sz w:val="20"/>
                <w:lang w:eastAsia="zh-CN"/>
              </w:rPr>
              <w:t>《组织法》第</w:t>
            </w:r>
            <w:r w:rsidR="0038541C" w:rsidRPr="0038541C">
              <w:rPr>
                <w:rFonts w:hint="eastAsia"/>
                <w:sz w:val="20"/>
                <w:lang w:eastAsia="zh-CN"/>
              </w:rPr>
              <w:t>4</w:t>
            </w:r>
            <w:r w:rsidR="0038541C" w:rsidRPr="0038541C">
              <w:rPr>
                <w:rFonts w:hint="eastAsia"/>
                <w:sz w:val="20"/>
                <w:lang w:eastAsia="zh-CN"/>
              </w:rPr>
              <w:t>条</w:t>
            </w:r>
            <w:r w:rsidR="00C37749">
              <w:rPr>
                <w:rFonts w:hint="eastAsia"/>
                <w:sz w:val="20"/>
                <w:lang w:eastAsia="zh-CN"/>
              </w:rPr>
              <w:t xml:space="preserve"> </w:t>
            </w:r>
            <w:r w:rsidR="00C37749" w:rsidRPr="0038541C">
              <w:rPr>
                <w:sz w:val="20"/>
                <w:lang w:eastAsia="zh-CN"/>
              </w:rPr>
              <w:t>–</w:t>
            </w:r>
            <w:r w:rsidR="00C37749">
              <w:rPr>
                <w:rFonts w:hint="eastAsia"/>
                <w:sz w:val="20"/>
                <w:lang w:eastAsia="zh-CN"/>
              </w:rPr>
              <w:t xml:space="preserve"> </w:t>
            </w:r>
            <w:r w:rsidR="00C37749">
              <w:rPr>
                <w:rFonts w:hint="eastAsia"/>
                <w:sz w:val="20"/>
                <w:lang w:eastAsia="zh-CN"/>
              </w:rPr>
              <w:t>国际电联</w:t>
            </w:r>
            <w:r w:rsidR="0038541C" w:rsidRPr="0038541C">
              <w:rPr>
                <w:rFonts w:hint="eastAsia"/>
                <w:sz w:val="20"/>
                <w:lang w:eastAsia="zh-CN"/>
              </w:rPr>
              <w:t>的法规</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sz w:val="20"/>
              </w:rPr>
            </w:pPr>
            <w:r w:rsidRPr="001C7BA2">
              <w:rPr>
                <w:rFonts w:cs="Calibri"/>
                <w:b/>
                <w:bCs/>
                <w:sz w:val="20"/>
              </w:rPr>
              <w:t>ACP/</w:t>
            </w:r>
            <w:r>
              <w:rPr>
                <w:rFonts w:cs="Calibri"/>
                <w:b/>
                <w:bCs/>
                <w:sz w:val="20"/>
              </w:rPr>
              <w:t>67A1</w:t>
            </w:r>
            <w:r w:rsidRPr="001C7BA2">
              <w:rPr>
                <w:rFonts w:cs="Calibri"/>
                <w:b/>
                <w:bCs/>
                <w:sz w:val="20"/>
              </w:rPr>
              <w:t>/4</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 xml:space="preserve">SUP </w:t>
            </w:r>
            <w:r w:rsidR="00DE0FE6">
              <w:rPr>
                <w:rFonts w:hint="eastAsia"/>
                <w:sz w:val="20"/>
                <w:lang w:eastAsia="zh-CN"/>
              </w:rPr>
              <w:t>删除</w:t>
            </w:r>
            <w:r w:rsidR="0038541C" w:rsidRPr="0038541C">
              <w:rPr>
                <w:rFonts w:hint="eastAsia"/>
                <w:sz w:val="20"/>
                <w:lang w:eastAsia="zh-CN"/>
              </w:rPr>
              <w:t>第</w:t>
            </w:r>
            <w:r w:rsidR="0038541C" w:rsidRPr="0038541C">
              <w:rPr>
                <w:rFonts w:hint="eastAsia"/>
                <w:sz w:val="20"/>
                <w:lang w:eastAsia="zh-CN"/>
              </w:rPr>
              <w:t>163</w:t>
            </w:r>
            <w:r w:rsidR="0038541C" w:rsidRPr="0038541C">
              <w:rPr>
                <w:rFonts w:hint="eastAsia"/>
                <w:sz w:val="20"/>
                <w:lang w:eastAsia="zh-CN"/>
              </w:rPr>
              <w:t>号决议（</w:t>
            </w:r>
            <w:r w:rsidR="0038541C" w:rsidRPr="0038541C">
              <w:rPr>
                <w:rFonts w:hint="eastAsia"/>
                <w:sz w:val="20"/>
                <w:lang w:eastAsia="zh-CN"/>
              </w:rPr>
              <w:t>2010</w:t>
            </w:r>
            <w:r w:rsidR="0038541C" w:rsidRPr="0038541C">
              <w:rPr>
                <w:rFonts w:hint="eastAsia"/>
                <w:sz w:val="20"/>
                <w:lang w:eastAsia="zh-CN"/>
              </w:rPr>
              <w:t>年，瓜达拉哈拉）</w:t>
            </w:r>
            <w:r w:rsidR="0038541C" w:rsidRPr="0038541C">
              <w:rPr>
                <w:rFonts w:hint="eastAsia"/>
                <w:sz w:val="20"/>
                <w:lang w:eastAsia="zh-CN"/>
              </w:rPr>
              <w:t xml:space="preserve"> </w:t>
            </w:r>
            <w:r w:rsidR="0038541C" w:rsidRPr="0038541C">
              <w:rPr>
                <w:sz w:val="20"/>
                <w:lang w:eastAsia="zh-CN"/>
              </w:rPr>
              <w:t>–</w:t>
            </w:r>
            <w:r w:rsidR="0038541C">
              <w:rPr>
                <w:sz w:val="20"/>
                <w:lang w:eastAsia="zh-CN"/>
              </w:rPr>
              <w:t xml:space="preserve"> </w:t>
            </w:r>
            <w:r w:rsidR="0038541C" w:rsidRPr="0038541C">
              <w:rPr>
                <w:rFonts w:hint="eastAsia"/>
                <w:sz w:val="20"/>
                <w:lang w:eastAsia="zh-CN"/>
              </w:rPr>
              <w:t>成立负责制定稳定的国际电联《组织法》的理事会工作组</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sz w:val="20"/>
              </w:rPr>
            </w:pPr>
            <w:r w:rsidRPr="001C7BA2">
              <w:rPr>
                <w:rFonts w:cs="Calibri"/>
                <w:b/>
                <w:bCs/>
                <w:sz w:val="20"/>
              </w:rPr>
              <w:t>ACP/</w:t>
            </w:r>
            <w:r>
              <w:rPr>
                <w:rFonts w:cs="Calibri"/>
                <w:b/>
                <w:bCs/>
                <w:sz w:val="20"/>
              </w:rPr>
              <w:t>67A1</w:t>
            </w:r>
            <w:r w:rsidRPr="001C7BA2">
              <w:rPr>
                <w:rFonts w:cs="Calibri"/>
                <w:b/>
                <w:bCs/>
                <w:sz w:val="20"/>
              </w:rPr>
              <w:t>/5</w:t>
            </w:r>
          </w:p>
        </w:tc>
        <w:tc>
          <w:tcPr>
            <w:tcW w:w="8140" w:type="dxa"/>
            <w:shd w:val="clear" w:color="auto" w:fill="auto"/>
          </w:tcPr>
          <w:p w:rsidR="0038541C" w:rsidRPr="0038541C" w:rsidRDefault="003D23E0" w:rsidP="00A130D6">
            <w:pPr>
              <w:spacing w:before="40"/>
              <w:rPr>
                <w:sz w:val="20"/>
                <w:lang w:eastAsia="zh-CN"/>
              </w:rPr>
            </w:pPr>
            <w:r w:rsidRPr="003D23E0">
              <w:rPr>
                <w:rFonts w:hint="eastAsia"/>
                <w:sz w:val="20"/>
                <w:u w:val="single"/>
                <w:lang w:eastAsia="zh-CN"/>
              </w:rPr>
              <w:t>NOC</w:t>
            </w:r>
            <w:r>
              <w:rPr>
                <w:sz w:val="20"/>
                <w:u w:val="single"/>
                <w:lang w:eastAsia="zh-CN"/>
              </w:rPr>
              <w:t xml:space="preserve"> </w:t>
            </w:r>
            <w:r w:rsidR="00DE0FE6">
              <w:rPr>
                <w:rFonts w:hint="eastAsia"/>
                <w:sz w:val="20"/>
                <w:lang w:eastAsia="zh-CN"/>
              </w:rPr>
              <w:t>无改动</w:t>
            </w:r>
            <w:r w:rsidR="0038541C">
              <w:rPr>
                <w:rFonts w:hint="eastAsia"/>
                <w:sz w:val="20"/>
                <w:lang w:eastAsia="zh-CN"/>
              </w:rPr>
              <w:t>国际电联</w:t>
            </w:r>
            <w:r w:rsidR="0038541C">
              <w:rPr>
                <w:sz w:val="20"/>
                <w:lang w:eastAsia="zh-CN"/>
              </w:rPr>
              <w:t>《组织法》</w:t>
            </w:r>
            <w:r w:rsidR="0038541C">
              <w:rPr>
                <w:rFonts w:hint="eastAsia"/>
                <w:sz w:val="20"/>
                <w:lang w:eastAsia="zh-CN"/>
              </w:rPr>
              <w:t>附件</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sz w:val="20"/>
              </w:rPr>
            </w:pPr>
            <w:r w:rsidRPr="001C7BA2">
              <w:rPr>
                <w:rFonts w:cs="Calibri"/>
                <w:b/>
                <w:bCs/>
                <w:sz w:val="20"/>
              </w:rPr>
              <w:t>ACP/</w:t>
            </w:r>
            <w:r>
              <w:rPr>
                <w:rFonts w:cs="Calibri"/>
                <w:b/>
                <w:bCs/>
                <w:sz w:val="20"/>
              </w:rPr>
              <w:t>67A1</w:t>
            </w:r>
            <w:r w:rsidRPr="001C7BA2">
              <w:rPr>
                <w:rFonts w:cs="Calibri"/>
                <w:b/>
                <w:bCs/>
                <w:sz w:val="20"/>
              </w:rPr>
              <w:t>/6</w:t>
            </w:r>
          </w:p>
        </w:tc>
        <w:tc>
          <w:tcPr>
            <w:tcW w:w="8140" w:type="dxa"/>
            <w:shd w:val="clear" w:color="auto" w:fill="auto"/>
          </w:tcPr>
          <w:p w:rsidR="0038541C" w:rsidRPr="0038541C" w:rsidRDefault="003D23E0" w:rsidP="00A130D6">
            <w:pPr>
              <w:spacing w:before="40"/>
              <w:rPr>
                <w:sz w:val="20"/>
                <w:lang w:eastAsia="zh-CN"/>
              </w:rPr>
            </w:pPr>
            <w:r w:rsidRPr="003D23E0">
              <w:rPr>
                <w:rFonts w:hint="eastAsia"/>
                <w:sz w:val="20"/>
                <w:u w:val="single"/>
                <w:lang w:eastAsia="zh-CN"/>
              </w:rPr>
              <w:t>NOC</w:t>
            </w:r>
            <w:r>
              <w:rPr>
                <w:sz w:val="20"/>
                <w:u w:val="single"/>
                <w:lang w:eastAsia="zh-CN"/>
              </w:rPr>
              <w:t xml:space="preserve"> </w:t>
            </w:r>
            <w:r w:rsidR="00DE0FE6">
              <w:rPr>
                <w:rFonts w:hint="eastAsia"/>
                <w:sz w:val="20"/>
                <w:lang w:eastAsia="zh-CN"/>
              </w:rPr>
              <w:t>无改动</w:t>
            </w:r>
            <w:r w:rsidR="0038541C">
              <w:rPr>
                <w:rFonts w:hint="eastAsia"/>
                <w:sz w:val="20"/>
                <w:lang w:eastAsia="zh-CN"/>
              </w:rPr>
              <w:t>国际电联</w:t>
            </w:r>
            <w:r w:rsidR="0038541C">
              <w:rPr>
                <w:sz w:val="20"/>
                <w:lang w:eastAsia="zh-CN"/>
              </w:rPr>
              <w:t>《</w:t>
            </w:r>
            <w:r w:rsidR="0038541C">
              <w:rPr>
                <w:rFonts w:hint="eastAsia"/>
                <w:sz w:val="20"/>
                <w:lang w:eastAsia="zh-CN"/>
              </w:rPr>
              <w:t>公约</w:t>
            </w:r>
            <w:r w:rsidR="0038541C">
              <w:rPr>
                <w:sz w:val="20"/>
                <w:lang w:eastAsia="zh-CN"/>
              </w:rPr>
              <w:t>》</w:t>
            </w:r>
            <w:r w:rsidR="0038541C">
              <w:rPr>
                <w:rFonts w:hint="eastAsia"/>
                <w:sz w:val="20"/>
                <w:lang w:eastAsia="zh-CN"/>
              </w:rPr>
              <w:t>附件</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bookmarkStart w:id="8" w:name="_GoBack"/>
            <w:bookmarkEnd w:id="8"/>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/7</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 xml:space="preserve">MOD </w:t>
            </w:r>
            <w:r w:rsidR="00DE0FE6">
              <w:rPr>
                <w:rFonts w:hint="eastAsia"/>
                <w:sz w:val="20"/>
                <w:lang w:eastAsia="zh-CN"/>
              </w:rPr>
              <w:t>修改</w:t>
            </w:r>
            <w:r w:rsidR="0038541C" w:rsidRPr="0038541C">
              <w:rPr>
                <w:rFonts w:hint="eastAsia"/>
                <w:sz w:val="20"/>
                <w:lang w:eastAsia="zh-CN"/>
              </w:rPr>
              <w:t>第</w:t>
            </w:r>
            <w:r w:rsidR="0038541C" w:rsidRPr="0038541C">
              <w:rPr>
                <w:rFonts w:hint="eastAsia"/>
                <w:sz w:val="20"/>
                <w:lang w:eastAsia="zh-CN"/>
              </w:rPr>
              <w:t>5</w:t>
            </w:r>
            <w:r w:rsidR="0038541C" w:rsidRPr="0038541C">
              <w:rPr>
                <w:rFonts w:hint="eastAsia"/>
                <w:sz w:val="20"/>
                <w:lang w:eastAsia="zh-CN"/>
              </w:rPr>
              <w:t>号决定（</w:t>
            </w:r>
            <w:r w:rsidR="0038541C" w:rsidRPr="0038541C">
              <w:rPr>
                <w:rFonts w:hint="eastAsia"/>
                <w:sz w:val="20"/>
                <w:lang w:eastAsia="zh-CN"/>
              </w:rPr>
              <w:t>2010</w:t>
            </w:r>
            <w:r w:rsidR="0038541C" w:rsidRPr="0038541C">
              <w:rPr>
                <w:rFonts w:hint="eastAsia"/>
                <w:sz w:val="20"/>
                <w:lang w:eastAsia="zh-CN"/>
              </w:rPr>
              <w:t>年，瓜达拉哈拉，修订版）</w:t>
            </w:r>
            <w:r w:rsidR="0038541C" w:rsidRPr="0038541C">
              <w:rPr>
                <w:sz w:val="20"/>
                <w:lang w:eastAsia="zh-CN"/>
              </w:rPr>
              <w:t xml:space="preserve">– </w:t>
            </w:r>
            <w:r w:rsidR="0038541C" w:rsidRPr="0038541C">
              <w:rPr>
                <w:rFonts w:hint="eastAsia"/>
                <w:sz w:val="20"/>
                <w:lang w:eastAsia="zh-CN"/>
              </w:rPr>
              <w:t>国际电联</w:t>
            </w:r>
            <w:r w:rsidR="0038541C" w:rsidRPr="0038541C">
              <w:rPr>
                <w:rFonts w:hint="eastAsia"/>
                <w:sz w:val="20"/>
                <w:lang w:eastAsia="zh-CN"/>
              </w:rPr>
              <w:t>201</w:t>
            </w:r>
            <w:r w:rsidR="00C37749">
              <w:rPr>
                <w:rFonts w:hint="eastAsia"/>
                <w:sz w:val="20"/>
                <w:lang w:eastAsia="zh-CN"/>
              </w:rPr>
              <w:t>6-2019</w:t>
            </w:r>
            <w:r w:rsidR="0038541C" w:rsidRPr="0038541C">
              <w:rPr>
                <w:rFonts w:hint="eastAsia"/>
                <w:sz w:val="20"/>
                <w:lang w:eastAsia="zh-CN"/>
              </w:rPr>
              <w:t>年的收入和支出</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8</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A173E1" w:rsidRPr="0038541C">
              <w:rPr>
                <w:rFonts w:hint="eastAsia"/>
                <w:sz w:val="20"/>
                <w:lang w:eastAsia="zh-CN"/>
              </w:rPr>
              <w:t>第</w:t>
            </w:r>
            <w:r w:rsidR="00A173E1">
              <w:rPr>
                <w:sz w:val="20"/>
                <w:lang w:eastAsia="zh-CN"/>
              </w:rPr>
              <w:t>11</w:t>
            </w:r>
            <w:r w:rsidR="00A173E1" w:rsidRPr="0038541C">
              <w:rPr>
                <w:rFonts w:hint="eastAsia"/>
                <w:sz w:val="20"/>
                <w:lang w:eastAsia="zh-CN"/>
              </w:rPr>
              <w:t>号决定（</w:t>
            </w:r>
            <w:r w:rsidR="00A173E1" w:rsidRPr="0038541C">
              <w:rPr>
                <w:rFonts w:hint="eastAsia"/>
                <w:sz w:val="20"/>
                <w:lang w:eastAsia="zh-CN"/>
              </w:rPr>
              <w:t>2010</w:t>
            </w:r>
            <w:r w:rsidR="00A173E1" w:rsidRPr="0038541C">
              <w:rPr>
                <w:rFonts w:hint="eastAsia"/>
                <w:sz w:val="20"/>
                <w:lang w:eastAsia="zh-CN"/>
              </w:rPr>
              <w:t>年，瓜达拉哈拉，修订版）</w:t>
            </w:r>
            <w:r w:rsidR="0038541C" w:rsidRPr="0038541C">
              <w:rPr>
                <w:sz w:val="20"/>
                <w:lang w:eastAsia="zh-CN"/>
              </w:rPr>
              <w:t>–</w:t>
            </w:r>
            <w:r w:rsidR="00A173E1" w:rsidRPr="00A173E1">
              <w:rPr>
                <w:rFonts w:hint="eastAsia"/>
                <w:sz w:val="20"/>
                <w:lang w:eastAsia="zh-CN"/>
              </w:rPr>
              <w:t>理事会工作组的成立和管理</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9</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A173E1" w:rsidRPr="00A173E1">
              <w:rPr>
                <w:rFonts w:hint="eastAsia"/>
                <w:sz w:val="20"/>
                <w:lang w:eastAsia="zh-CN"/>
              </w:rPr>
              <w:t>第</w:t>
            </w:r>
            <w:r w:rsidR="00A173E1" w:rsidRPr="00A173E1">
              <w:rPr>
                <w:rFonts w:hint="eastAsia"/>
                <w:sz w:val="20"/>
                <w:lang w:eastAsia="zh-CN"/>
              </w:rPr>
              <w:t>22</w:t>
            </w:r>
            <w:r w:rsidR="00A173E1" w:rsidRPr="00A173E1">
              <w:rPr>
                <w:rFonts w:hint="eastAsia"/>
                <w:sz w:val="20"/>
                <w:lang w:eastAsia="zh-CN"/>
              </w:rPr>
              <w:t>号决议（</w:t>
            </w:r>
            <w:r w:rsidR="00A173E1" w:rsidRPr="00A173E1">
              <w:rPr>
                <w:rFonts w:hint="eastAsia"/>
                <w:sz w:val="20"/>
                <w:lang w:eastAsia="zh-CN"/>
              </w:rPr>
              <w:t>2006</w:t>
            </w:r>
            <w:r w:rsidR="00A173E1" w:rsidRPr="00A173E1">
              <w:rPr>
                <w:rFonts w:hint="eastAsia"/>
                <w:sz w:val="20"/>
                <w:lang w:eastAsia="zh-CN"/>
              </w:rPr>
              <w:t>年，安塔利亚，修订版）</w:t>
            </w:r>
            <w:r w:rsidR="00A173E1" w:rsidRPr="00A173E1">
              <w:rPr>
                <w:sz w:val="20"/>
                <w:lang w:eastAsia="zh-CN"/>
              </w:rPr>
              <w:t>–</w:t>
            </w:r>
            <w:r w:rsidR="00A173E1">
              <w:rPr>
                <w:sz w:val="20"/>
                <w:lang w:eastAsia="zh-CN"/>
              </w:rPr>
              <w:t xml:space="preserve"> </w:t>
            </w:r>
            <w:r w:rsidR="00A173E1" w:rsidRPr="00A173E1">
              <w:rPr>
                <w:rFonts w:hint="eastAsia"/>
                <w:sz w:val="20"/>
                <w:lang w:eastAsia="zh-CN"/>
              </w:rPr>
              <w:t>提供国际电信业务所得收入的摊分</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10</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A173E1" w:rsidRPr="00A173E1">
              <w:rPr>
                <w:rFonts w:hint="eastAsia"/>
                <w:sz w:val="20"/>
                <w:lang w:eastAsia="zh-CN"/>
              </w:rPr>
              <w:t>第</w:t>
            </w:r>
            <w:r w:rsidR="00A173E1" w:rsidRPr="00A173E1">
              <w:rPr>
                <w:rFonts w:hint="eastAsia"/>
                <w:sz w:val="20"/>
                <w:lang w:eastAsia="zh-CN"/>
              </w:rPr>
              <w:t>123</w:t>
            </w:r>
            <w:r w:rsidR="00A173E1" w:rsidRPr="00A173E1">
              <w:rPr>
                <w:rFonts w:hint="eastAsia"/>
                <w:sz w:val="20"/>
                <w:lang w:eastAsia="zh-CN"/>
              </w:rPr>
              <w:t>号决议（</w:t>
            </w:r>
            <w:r w:rsidR="00A173E1" w:rsidRPr="00A173E1">
              <w:rPr>
                <w:rFonts w:hint="eastAsia"/>
                <w:sz w:val="20"/>
                <w:lang w:eastAsia="zh-CN"/>
              </w:rPr>
              <w:t>2010</w:t>
            </w:r>
            <w:r w:rsidR="00A173E1" w:rsidRPr="00A173E1">
              <w:rPr>
                <w:rFonts w:hint="eastAsia"/>
                <w:sz w:val="20"/>
                <w:lang w:eastAsia="zh-CN"/>
              </w:rPr>
              <w:t>年，瓜达拉哈拉，修订版）</w:t>
            </w:r>
            <w:r w:rsidR="00A173E1" w:rsidRPr="00A173E1">
              <w:rPr>
                <w:sz w:val="20"/>
                <w:lang w:eastAsia="zh-CN"/>
              </w:rPr>
              <w:t>–</w:t>
            </w:r>
            <w:r>
              <w:rPr>
                <w:sz w:val="20"/>
                <w:lang w:eastAsia="zh-CN"/>
              </w:rPr>
              <w:t xml:space="preserve"> </w:t>
            </w:r>
            <w:r w:rsidR="00A173E1" w:rsidRPr="00A173E1">
              <w:rPr>
                <w:rFonts w:hint="eastAsia"/>
                <w:sz w:val="20"/>
                <w:lang w:eastAsia="zh-CN"/>
              </w:rPr>
              <w:t>缩小发展中国家和发达国家之间在标准化工作方面的差距</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11</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A173E1" w:rsidRPr="00A173E1">
              <w:rPr>
                <w:rFonts w:hint="eastAsia"/>
                <w:sz w:val="20"/>
                <w:lang w:eastAsia="zh-CN"/>
              </w:rPr>
              <w:t>第</w:t>
            </w:r>
            <w:r w:rsidR="00A173E1" w:rsidRPr="00A173E1">
              <w:rPr>
                <w:rFonts w:hint="eastAsia"/>
                <w:sz w:val="20"/>
                <w:lang w:eastAsia="zh-CN"/>
              </w:rPr>
              <w:t>131</w:t>
            </w:r>
            <w:r w:rsidR="00A173E1" w:rsidRPr="00A173E1">
              <w:rPr>
                <w:rFonts w:hint="eastAsia"/>
                <w:sz w:val="20"/>
                <w:lang w:eastAsia="zh-CN"/>
              </w:rPr>
              <w:t>号决议（</w:t>
            </w:r>
            <w:r w:rsidR="00A173E1" w:rsidRPr="00A173E1">
              <w:rPr>
                <w:rFonts w:hint="eastAsia"/>
                <w:sz w:val="20"/>
                <w:lang w:eastAsia="zh-CN"/>
              </w:rPr>
              <w:t>2010</w:t>
            </w:r>
            <w:r w:rsidR="00A173E1" w:rsidRPr="00A173E1">
              <w:rPr>
                <w:rFonts w:hint="eastAsia"/>
                <w:sz w:val="20"/>
                <w:lang w:eastAsia="zh-CN"/>
              </w:rPr>
              <w:t>年，瓜达拉哈拉，修订版）</w:t>
            </w:r>
            <w:r w:rsidR="00A173E1" w:rsidRPr="00A173E1">
              <w:rPr>
                <w:sz w:val="20"/>
                <w:lang w:eastAsia="zh-CN"/>
              </w:rPr>
              <w:t>–</w:t>
            </w:r>
            <w:r w:rsidR="00A173E1">
              <w:rPr>
                <w:sz w:val="20"/>
                <w:lang w:eastAsia="zh-CN"/>
              </w:rPr>
              <w:t xml:space="preserve"> </w:t>
            </w:r>
            <w:r w:rsidR="00A173E1" w:rsidRPr="00A173E1">
              <w:rPr>
                <w:rFonts w:hint="eastAsia"/>
                <w:sz w:val="20"/>
                <w:lang w:eastAsia="zh-CN"/>
              </w:rPr>
              <w:t>信息通信技术指数和社区连通性指标</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12</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A173E1" w:rsidRPr="00A173E1">
              <w:rPr>
                <w:rFonts w:hint="eastAsia"/>
                <w:sz w:val="20"/>
                <w:lang w:eastAsia="zh-CN"/>
              </w:rPr>
              <w:t>第</w:t>
            </w:r>
            <w:r w:rsidR="00A173E1" w:rsidRPr="00A173E1">
              <w:rPr>
                <w:rFonts w:hint="eastAsia"/>
                <w:sz w:val="20"/>
                <w:lang w:eastAsia="zh-CN"/>
              </w:rPr>
              <w:t>136</w:t>
            </w:r>
            <w:r w:rsidR="00A173E1" w:rsidRPr="00A173E1">
              <w:rPr>
                <w:rFonts w:hint="eastAsia"/>
                <w:sz w:val="20"/>
                <w:lang w:eastAsia="zh-CN"/>
              </w:rPr>
              <w:t>号决议（</w:t>
            </w:r>
            <w:r w:rsidR="00A173E1" w:rsidRPr="00A173E1">
              <w:rPr>
                <w:rFonts w:hint="eastAsia"/>
                <w:sz w:val="20"/>
                <w:lang w:eastAsia="zh-CN"/>
              </w:rPr>
              <w:t>2010</w:t>
            </w:r>
            <w:r w:rsidR="00A173E1" w:rsidRPr="00A173E1">
              <w:rPr>
                <w:rFonts w:hint="eastAsia"/>
                <w:sz w:val="20"/>
                <w:lang w:eastAsia="zh-CN"/>
              </w:rPr>
              <w:t>年，瓜达拉哈拉，修订版）</w:t>
            </w:r>
            <w:r w:rsidR="00A173E1" w:rsidRPr="00A173E1">
              <w:rPr>
                <w:sz w:val="20"/>
                <w:lang w:eastAsia="zh-CN"/>
              </w:rPr>
              <w:t>–</w:t>
            </w:r>
            <w:r w:rsidR="00A173E1">
              <w:rPr>
                <w:sz w:val="20"/>
                <w:lang w:eastAsia="zh-CN"/>
              </w:rPr>
              <w:t xml:space="preserve"> </w:t>
            </w:r>
            <w:r w:rsidR="00A173E1" w:rsidRPr="00A173E1">
              <w:rPr>
                <w:rFonts w:hint="eastAsia"/>
                <w:sz w:val="20"/>
                <w:lang w:eastAsia="zh-CN"/>
              </w:rPr>
              <w:t>将电信</w:t>
            </w:r>
            <w:r w:rsidR="00A173E1" w:rsidRPr="00A173E1">
              <w:rPr>
                <w:rFonts w:hint="eastAsia"/>
                <w:sz w:val="20"/>
                <w:lang w:eastAsia="zh-CN"/>
              </w:rPr>
              <w:t>/</w:t>
            </w:r>
            <w:r w:rsidR="00A173E1" w:rsidRPr="00A173E1">
              <w:rPr>
                <w:rFonts w:hint="eastAsia"/>
                <w:sz w:val="20"/>
                <w:lang w:eastAsia="zh-CN"/>
              </w:rPr>
              <w:t>信息通信技术用于监测和管理紧急和灾害情况的早期预警、预防、减灾和赈灾工作</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13</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5955B5" w:rsidRPr="005955B5">
              <w:rPr>
                <w:rFonts w:hint="eastAsia"/>
                <w:sz w:val="20"/>
                <w:lang w:eastAsia="zh-CN"/>
              </w:rPr>
              <w:t>第</w:t>
            </w:r>
            <w:r w:rsidR="005955B5" w:rsidRPr="005955B5">
              <w:rPr>
                <w:rFonts w:hint="eastAsia"/>
                <w:sz w:val="20"/>
                <w:lang w:eastAsia="zh-CN"/>
              </w:rPr>
              <w:t>137</w:t>
            </w:r>
            <w:r w:rsidR="005955B5" w:rsidRPr="005955B5">
              <w:rPr>
                <w:rFonts w:hint="eastAsia"/>
                <w:sz w:val="20"/>
                <w:lang w:eastAsia="zh-CN"/>
              </w:rPr>
              <w:t>号决议（</w:t>
            </w:r>
            <w:r w:rsidR="005955B5" w:rsidRPr="005955B5">
              <w:rPr>
                <w:rFonts w:hint="eastAsia"/>
                <w:sz w:val="20"/>
                <w:lang w:eastAsia="zh-CN"/>
              </w:rPr>
              <w:t>2010</w:t>
            </w:r>
            <w:r w:rsidR="005955B5" w:rsidRPr="005955B5">
              <w:rPr>
                <w:rFonts w:hint="eastAsia"/>
                <w:sz w:val="20"/>
                <w:lang w:eastAsia="zh-CN"/>
              </w:rPr>
              <w:t>年，瓜达拉哈拉，修订版）</w:t>
            </w:r>
            <w:r w:rsidR="005955B5" w:rsidRPr="005955B5">
              <w:rPr>
                <w:sz w:val="20"/>
                <w:lang w:eastAsia="zh-CN"/>
              </w:rPr>
              <w:t>–</w:t>
            </w:r>
            <w:r w:rsidR="005955B5">
              <w:rPr>
                <w:sz w:val="20"/>
                <w:lang w:eastAsia="zh-CN"/>
              </w:rPr>
              <w:t xml:space="preserve"> </w:t>
            </w:r>
            <w:r w:rsidR="005955B5" w:rsidRPr="005955B5">
              <w:rPr>
                <w:rFonts w:hint="eastAsia"/>
                <w:sz w:val="20"/>
                <w:lang w:eastAsia="zh-CN"/>
              </w:rPr>
              <w:t>发展中国家</w:t>
            </w:r>
            <w:r w:rsidR="005955B5" w:rsidRPr="005955B5">
              <w:rPr>
                <w:rFonts w:hint="eastAsia"/>
                <w:sz w:val="20"/>
                <w:lang w:eastAsia="zh-CN"/>
              </w:rPr>
              <w:t>1</w:t>
            </w:r>
            <w:r w:rsidR="005955B5" w:rsidRPr="005955B5">
              <w:rPr>
                <w:rFonts w:hint="eastAsia"/>
                <w:sz w:val="20"/>
                <w:lang w:eastAsia="zh-CN"/>
              </w:rPr>
              <w:t>的下一代网络部署</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14</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5955B5" w:rsidRPr="005955B5">
              <w:rPr>
                <w:rFonts w:hint="eastAsia"/>
                <w:sz w:val="20"/>
                <w:lang w:eastAsia="zh-CN"/>
              </w:rPr>
              <w:t>第</w:t>
            </w:r>
            <w:r w:rsidR="005955B5" w:rsidRPr="005955B5">
              <w:rPr>
                <w:rFonts w:hint="eastAsia"/>
                <w:sz w:val="20"/>
                <w:lang w:eastAsia="zh-CN"/>
              </w:rPr>
              <w:t>162</w:t>
            </w:r>
            <w:r w:rsidR="005955B5" w:rsidRPr="005955B5">
              <w:rPr>
                <w:rFonts w:hint="eastAsia"/>
                <w:sz w:val="20"/>
                <w:lang w:eastAsia="zh-CN"/>
              </w:rPr>
              <w:t>号决议（</w:t>
            </w:r>
            <w:r w:rsidR="005955B5" w:rsidRPr="005955B5">
              <w:rPr>
                <w:rFonts w:hint="eastAsia"/>
                <w:sz w:val="20"/>
                <w:lang w:eastAsia="zh-CN"/>
              </w:rPr>
              <w:t>2010</w:t>
            </w:r>
            <w:r w:rsidR="005955B5" w:rsidRPr="005955B5">
              <w:rPr>
                <w:rFonts w:hint="eastAsia"/>
                <w:sz w:val="20"/>
                <w:lang w:eastAsia="zh-CN"/>
              </w:rPr>
              <w:t>年，瓜达拉哈拉）</w:t>
            </w:r>
            <w:r w:rsidR="005955B5" w:rsidRPr="005955B5">
              <w:rPr>
                <w:sz w:val="20"/>
                <w:lang w:eastAsia="zh-CN"/>
              </w:rPr>
              <w:t>–</w:t>
            </w:r>
            <w:r w:rsidR="005955B5">
              <w:rPr>
                <w:sz w:val="20"/>
                <w:lang w:eastAsia="zh-CN"/>
              </w:rPr>
              <w:t xml:space="preserve"> </w:t>
            </w:r>
            <w:r w:rsidR="005955B5" w:rsidRPr="005955B5">
              <w:rPr>
                <w:rFonts w:hint="eastAsia"/>
                <w:sz w:val="20"/>
                <w:lang w:eastAsia="zh-CN"/>
              </w:rPr>
              <w:t>独立管理顾问委员会</w:t>
            </w:r>
          </w:p>
        </w:tc>
      </w:tr>
      <w:tr w:rsidR="0038541C" w:rsidRPr="001C7BA2" w:rsidTr="005955B5">
        <w:trPr>
          <w:cantSplit/>
        </w:trPr>
        <w:tc>
          <w:tcPr>
            <w:tcW w:w="3129" w:type="dxa"/>
          </w:tcPr>
          <w:p w:rsidR="0038541C" w:rsidRDefault="0038541C" w:rsidP="00A130D6">
            <w:pPr>
              <w:spacing w:before="40"/>
            </w:pPr>
            <w:r w:rsidRPr="00B57AD1">
              <w:rPr>
                <w:rFonts w:cs="Calibri"/>
                <w:b/>
                <w:bCs/>
                <w:sz w:val="20"/>
              </w:rPr>
              <w:t>67</w:t>
            </w:r>
            <w:r w:rsidRPr="00B57AD1">
              <w:rPr>
                <w:rFonts w:cs="Calibri" w:hint="eastAsia"/>
                <w:b/>
                <w:bCs/>
                <w:sz w:val="20"/>
                <w:lang w:eastAsia="zh-CN"/>
              </w:rPr>
              <w:t>(</w:t>
            </w:r>
            <w:r w:rsidRPr="00B57AD1">
              <w:rPr>
                <w:rFonts w:cs="Calibri"/>
                <w:b/>
                <w:bCs/>
                <w:sz w:val="20"/>
                <w:lang w:eastAsia="zh-CN"/>
              </w:rPr>
              <w:t>A</w:t>
            </w:r>
            <w:r w:rsidRPr="00B57AD1">
              <w:rPr>
                <w:rFonts w:cs="Calibri" w:hint="eastAsia"/>
                <w:b/>
                <w:bCs/>
                <w:sz w:val="20"/>
                <w:lang w:eastAsia="zh-CN"/>
              </w:rPr>
              <w:t>dd.1)</w:t>
            </w:r>
            <w:r w:rsidRPr="00B57AD1">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15</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5955B5" w:rsidRPr="005955B5">
              <w:rPr>
                <w:rFonts w:hint="eastAsia"/>
                <w:sz w:val="20"/>
                <w:lang w:eastAsia="zh-CN"/>
              </w:rPr>
              <w:t>第</w:t>
            </w:r>
            <w:r w:rsidR="005955B5" w:rsidRPr="005955B5">
              <w:rPr>
                <w:rFonts w:hint="eastAsia"/>
                <w:sz w:val="20"/>
                <w:lang w:eastAsia="zh-CN"/>
              </w:rPr>
              <w:t>176</w:t>
            </w:r>
            <w:r w:rsidR="005955B5" w:rsidRPr="005955B5">
              <w:rPr>
                <w:rFonts w:hint="eastAsia"/>
                <w:sz w:val="20"/>
                <w:lang w:eastAsia="zh-CN"/>
              </w:rPr>
              <w:t>号决议（</w:t>
            </w:r>
            <w:r w:rsidR="005955B5" w:rsidRPr="005955B5">
              <w:rPr>
                <w:rFonts w:hint="eastAsia"/>
                <w:sz w:val="20"/>
                <w:lang w:eastAsia="zh-CN"/>
              </w:rPr>
              <w:t>2010</w:t>
            </w:r>
            <w:r w:rsidR="005955B5" w:rsidRPr="005955B5">
              <w:rPr>
                <w:rFonts w:hint="eastAsia"/>
                <w:sz w:val="20"/>
                <w:lang w:eastAsia="zh-CN"/>
              </w:rPr>
              <w:t>年，瓜达拉哈拉）</w:t>
            </w:r>
            <w:r w:rsidR="005955B5" w:rsidRPr="005955B5">
              <w:rPr>
                <w:sz w:val="20"/>
                <w:lang w:eastAsia="zh-CN"/>
              </w:rPr>
              <w:t>–</w:t>
            </w:r>
            <w:r w:rsidR="005955B5">
              <w:rPr>
                <w:sz w:val="20"/>
                <w:lang w:eastAsia="zh-CN"/>
              </w:rPr>
              <w:t xml:space="preserve"> </w:t>
            </w:r>
            <w:r w:rsidR="005955B5" w:rsidRPr="005955B5">
              <w:rPr>
                <w:rFonts w:hint="eastAsia"/>
                <w:sz w:val="20"/>
                <w:lang w:eastAsia="zh-CN"/>
              </w:rPr>
              <w:t>人体暴露于电磁场及其测量</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lastRenderedPageBreak/>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16</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5955B5" w:rsidRPr="005955B5">
              <w:rPr>
                <w:rFonts w:hint="eastAsia"/>
                <w:sz w:val="20"/>
                <w:lang w:eastAsia="zh-CN"/>
              </w:rPr>
              <w:t>第</w:t>
            </w:r>
            <w:r w:rsidR="005955B5">
              <w:rPr>
                <w:rFonts w:hint="eastAsia"/>
                <w:sz w:val="20"/>
                <w:lang w:eastAsia="zh-CN"/>
              </w:rPr>
              <w:t>182</w:t>
            </w:r>
            <w:r w:rsidR="005955B5" w:rsidRPr="005955B5">
              <w:rPr>
                <w:rFonts w:hint="eastAsia"/>
                <w:sz w:val="20"/>
                <w:lang w:eastAsia="zh-CN"/>
              </w:rPr>
              <w:t>号决议（</w:t>
            </w:r>
            <w:r w:rsidR="005955B5" w:rsidRPr="005955B5">
              <w:rPr>
                <w:rFonts w:hint="eastAsia"/>
                <w:sz w:val="20"/>
                <w:lang w:eastAsia="zh-CN"/>
              </w:rPr>
              <w:t>2010</w:t>
            </w:r>
            <w:r w:rsidR="005955B5" w:rsidRPr="005955B5">
              <w:rPr>
                <w:rFonts w:hint="eastAsia"/>
                <w:sz w:val="20"/>
                <w:lang w:eastAsia="zh-CN"/>
              </w:rPr>
              <w:t>年，瓜达拉哈拉）</w:t>
            </w:r>
            <w:r w:rsidR="005955B5" w:rsidRPr="005955B5">
              <w:rPr>
                <w:sz w:val="20"/>
                <w:lang w:eastAsia="zh-CN"/>
              </w:rPr>
              <w:t>–</w:t>
            </w:r>
            <w:r w:rsidR="005955B5">
              <w:rPr>
                <w:sz w:val="20"/>
                <w:lang w:eastAsia="zh-CN"/>
              </w:rPr>
              <w:t xml:space="preserve"> </w:t>
            </w:r>
            <w:r w:rsidR="005955B5" w:rsidRPr="005955B5">
              <w:rPr>
                <w:rFonts w:hint="eastAsia"/>
                <w:sz w:val="20"/>
                <w:lang w:eastAsia="zh-CN"/>
              </w:rPr>
              <w:t>电信</w:t>
            </w:r>
            <w:r w:rsidR="005955B5" w:rsidRPr="005955B5">
              <w:rPr>
                <w:rFonts w:hint="eastAsia"/>
                <w:sz w:val="20"/>
                <w:lang w:eastAsia="zh-CN"/>
              </w:rPr>
              <w:t>/</w:t>
            </w:r>
            <w:r w:rsidR="005955B5" w:rsidRPr="005955B5">
              <w:rPr>
                <w:rFonts w:hint="eastAsia"/>
                <w:sz w:val="20"/>
                <w:lang w:eastAsia="zh-CN"/>
              </w:rPr>
              <w:t>信息通信技术在气候变化和环境保护方面的作用</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17</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 xml:space="preserve">ADD </w:t>
            </w:r>
            <w:r w:rsidR="00DE0FE6">
              <w:rPr>
                <w:rFonts w:hint="eastAsia"/>
                <w:sz w:val="20"/>
                <w:lang w:eastAsia="zh-CN"/>
              </w:rPr>
              <w:t>增补</w:t>
            </w:r>
            <w:r w:rsidR="005955B5" w:rsidRPr="005955B5">
              <w:rPr>
                <w:rFonts w:hint="eastAsia"/>
                <w:sz w:val="20"/>
                <w:lang w:eastAsia="zh-CN"/>
              </w:rPr>
              <w:t>第</w:t>
            </w:r>
            <w:r w:rsidR="005955B5" w:rsidRPr="005955B5">
              <w:rPr>
                <w:rFonts w:hint="eastAsia"/>
                <w:sz w:val="20"/>
                <w:lang w:eastAsia="zh-CN"/>
              </w:rPr>
              <w:t>[ACP-1]</w:t>
            </w:r>
            <w:r w:rsidR="005955B5" w:rsidRPr="005955B5">
              <w:rPr>
                <w:rFonts w:hint="eastAsia"/>
                <w:sz w:val="20"/>
                <w:lang w:eastAsia="zh-CN"/>
              </w:rPr>
              <w:t>号新决议草案</w:t>
            </w:r>
            <w:r w:rsidR="005955B5">
              <w:rPr>
                <w:rFonts w:hint="eastAsia"/>
                <w:sz w:val="20"/>
                <w:lang w:eastAsia="zh-CN"/>
              </w:rPr>
              <w:t xml:space="preserve"> </w:t>
            </w:r>
            <w:r w:rsidR="005955B5" w:rsidRPr="005955B5">
              <w:rPr>
                <w:sz w:val="20"/>
                <w:lang w:eastAsia="zh-CN"/>
              </w:rPr>
              <w:t>–</w:t>
            </w:r>
            <w:r w:rsidR="005955B5">
              <w:rPr>
                <w:sz w:val="20"/>
                <w:lang w:eastAsia="zh-CN"/>
              </w:rPr>
              <w:t xml:space="preserve"> </w:t>
            </w:r>
            <w:r w:rsidR="005955B5" w:rsidRPr="005955B5">
              <w:rPr>
                <w:rFonts w:hint="eastAsia"/>
                <w:sz w:val="20"/>
                <w:lang w:eastAsia="zh-CN"/>
              </w:rPr>
              <w:t>通过利用</w:t>
            </w:r>
            <w:r w:rsidR="005955B5" w:rsidRPr="005955B5">
              <w:rPr>
                <w:rFonts w:hint="eastAsia"/>
                <w:sz w:val="20"/>
                <w:lang w:eastAsia="zh-CN"/>
              </w:rPr>
              <w:t>ICT</w:t>
            </w:r>
            <w:r w:rsidR="005955B5" w:rsidRPr="005955B5">
              <w:rPr>
                <w:rFonts w:hint="eastAsia"/>
                <w:sz w:val="20"/>
                <w:lang w:eastAsia="zh-CN"/>
              </w:rPr>
              <w:t>应用来发挥融合优势</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18</w:t>
            </w:r>
          </w:p>
        </w:tc>
        <w:tc>
          <w:tcPr>
            <w:tcW w:w="8140" w:type="dxa"/>
            <w:shd w:val="clear" w:color="auto" w:fill="auto"/>
          </w:tcPr>
          <w:p w:rsidR="0038541C" w:rsidRPr="0038541C" w:rsidRDefault="003D23E0" w:rsidP="00A130D6">
            <w:pPr>
              <w:spacing w:before="40"/>
              <w:rPr>
                <w:sz w:val="20"/>
                <w:lang w:eastAsia="zh-CN"/>
              </w:rPr>
            </w:pPr>
            <w:r>
              <w:rPr>
                <w:rFonts w:hint="eastAsia"/>
                <w:sz w:val="20"/>
                <w:lang w:eastAsia="zh-CN"/>
              </w:rPr>
              <w:t xml:space="preserve">ADD </w:t>
            </w:r>
            <w:r w:rsidR="00DE0FE6">
              <w:rPr>
                <w:rFonts w:hint="eastAsia"/>
                <w:sz w:val="20"/>
                <w:lang w:eastAsia="zh-CN"/>
              </w:rPr>
              <w:t>增补</w:t>
            </w:r>
            <w:r w:rsidR="005955B5" w:rsidRPr="005955B5">
              <w:rPr>
                <w:rFonts w:hint="eastAsia"/>
                <w:sz w:val="20"/>
                <w:lang w:eastAsia="zh-CN"/>
              </w:rPr>
              <w:t>第</w:t>
            </w:r>
            <w:r w:rsidR="005955B5" w:rsidRPr="005955B5">
              <w:rPr>
                <w:rFonts w:hint="eastAsia"/>
                <w:sz w:val="20"/>
                <w:lang w:eastAsia="zh-CN"/>
              </w:rPr>
              <w:t>[ACP-2]</w:t>
            </w:r>
            <w:r w:rsidR="005955B5" w:rsidRPr="005955B5">
              <w:rPr>
                <w:rFonts w:hint="eastAsia"/>
                <w:sz w:val="20"/>
                <w:lang w:eastAsia="zh-CN"/>
              </w:rPr>
              <w:t>号新决议草案</w:t>
            </w:r>
            <w:r w:rsidR="005955B5">
              <w:rPr>
                <w:rFonts w:hint="eastAsia"/>
                <w:sz w:val="20"/>
                <w:lang w:eastAsia="zh-CN"/>
              </w:rPr>
              <w:t xml:space="preserve"> </w:t>
            </w:r>
            <w:r w:rsidR="005955B5" w:rsidRPr="005955B5">
              <w:rPr>
                <w:sz w:val="20"/>
                <w:lang w:eastAsia="zh-CN"/>
              </w:rPr>
              <w:t>–</w:t>
            </w:r>
            <w:r w:rsidR="005955B5">
              <w:rPr>
                <w:sz w:val="20"/>
                <w:lang w:eastAsia="zh-CN"/>
              </w:rPr>
              <w:t xml:space="preserve"> </w:t>
            </w:r>
            <w:r w:rsidR="005955B5" w:rsidRPr="005955B5">
              <w:rPr>
                <w:rFonts w:hint="eastAsia"/>
                <w:sz w:val="20"/>
                <w:lang w:eastAsia="zh-CN"/>
              </w:rPr>
              <w:t>促进物联网的发展，迎接全面连通世界</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19</w:t>
            </w:r>
          </w:p>
        </w:tc>
        <w:tc>
          <w:tcPr>
            <w:tcW w:w="8140" w:type="dxa"/>
            <w:shd w:val="clear" w:color="auto" w:fill="auto"/>
          </w:tcPr>
          <w:p w:rsidR="0038541C" w:rsidRPr="0038541C" w:rsidRDefault="00D93A71" w:rsidP="00A130D6">
            <w:pPr>
              <w:spacing w:before="40"/>
              <w:rPr>
                <w:sz w:val="20"/>
                <w:lang w:eastAsia="zh-CN"/>
              </w:rPr>
            </w:pPr>
            <w:r w:rsidRPr="00D93A71">
              <w:rPr>
                <w:rFonts w:hint="eastAsia"/>
                <w:sz w:val="20"/>
                <w:lang w:eastAsia="zh-CN"/>
              </w:rPr>
              <w:t>有关“信息通信技术”的工作定义</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20</w:t>
            </w:r>
          </w:p>
        </w:tc>
        <w:tc>
          <w:tcPr>
            <w:tcW w:w="8140" w:type="dxa"/>
            <w:shd w:val="clear" w:color="auto" w:fill="auto"/>
          </w:tcPr>
          <w:p w:rsidR="0038541C" w:rsidRPr="0038541C" w:rsidRDefault="00D93A71" w:rsidP="00A130D6">
            <w:pPr>
              <w:spacing w:before="40"/>
              <w:rPr>
                <w:sz w:val="20"/>
                <w:lang w:eastAsia="zh-CN"/>
              </w:rPr>
            </w:pPr>
            <w:r w:rsidRPr="00D93A71">
              <w:rPr>
                <w:rFonts w:hint="eastAsia"/>
                <w:sz w:val="20"/>
                <w:lang w:eastAsia="zh-CN"/>
              </w:rPr>
              <w:t>为补充地面监视操作而推进利用卫星实现的航空器连续监视</w:t>
            </w:r>
          </w:p>
        </w:tc>
      </w:tr>
      <w:tr w:rsidR="0038541C" w:rsidRPr="001C7BA2" w:rsidTr="005955B5">
        <w:trPr>
          <w:cantSplit/>
        </w:trPr>
        <w:tc>
          <w:tcPr>
            <w:tcW w:w="3129" w:type="dxa"/>
          </w:tcPr>
          <w:p w:rsidR="0038541C" w:rsidRDefault="0038541C" w:rsidP="00A130D6">
            <w:pPr>
              <w:spacing w:before="40"/>
            </w:pPr>
            <w:r w:rsidRPr="0043288F">
              <w:rPr>
                <w:rFonts w:cs="Calibri"/>
                <w:b/>
                <w:bCs/>
                <w:sz w:val="20"/>
              </w:rPr>
              <w:t>67</w:t>
            </w:r>
            <w:r w:rsidRPr="0043288F">
              <w:rPr>
                <w:rFonts w:cs="Calibri" w:hint="eastAsia"/>
                <w:b/>
                <w:bCs/>
                <w:sz w:val="20"/>
                <w:lang w:eastAsia="zh-CN"/>
              </w:rPr>
              <w:t>(</w:t>
            </w:r>
            <w:r w:rsidRPr="0043288F">
              <w:rPr>
                <w:rFonts w:cs="Calibri"/>
                <w:b/>
                <w:bCs/>
                <w:sz w:val="20"/>
                <w:lang w:eastAsia="zh-CN"/>
              </w:rPr>
              <w:t>A</w:t>
            </w:r>
            <w:r w:rsidRPr="0043288F">
              <w:rPr>
                <w:rFonts w:cs="Calibri" w:hint="eastAsia"/>
                <w:b/>
                <w:bCs/>
                <w:sz w:val="20"/>
                <w:lang w:eastAsia="zh-CN"/>
              </w:rPr>
              <w:t>dd.1)</w:t>
            </w:r>
            <w:r w:rsidRPr="0043288F">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21</w:t>
            </w:r>
          </w:p>
        </w:tc>
        <w:tc>
          <w:tcPr>
            <w:tcW w:w="8140" w:type="dxa"/>
            <w:shd w:val="clear" w:color="auto" w:fill="auto"/>
          </w:tcPr>
          <w:p w:rsidR="0038541C" w:rsidRPr="0038541C" w:rsidRDefault="00D93A71" w:rsidP="00A130D6">
            <w:pPr>
              <w:spacing w:before="40"/>
              <w:rPr>
                <w:sz w:val="20"/>
                <w:lang w:eastAsia="zh-CN"/>
              </w:rPr>
            </w:pPr>
            <w:r w:rsidRPr="00D93A71">
              <w:rPr>
                <w:rFonts w:hint="eastAsia"/>
                <w:sz w:val="20"/>
                <w:lang w:eastAsia="zh-CN"/>
              </w:rPr>
              <w:t>为补充地面监视操作而推进利用卫星实现的航空器连续监视</w:t>
            </w:r>
          </w:p>
        </w:tc>
      </w:tr>
      <w:tr w:rsidR="00F03549" w:rsidRPr="001C7BA2" w:rsidTr="005955B5">
        <w:trPr>
          <w:cantSplit/>
        </w:trPr>
        <w:tc>
          <w:tcPr>
            <w:tcW w:w="3129" w:type="dxa"/>
          </w:tcPr>
          <w:p w:rsidR="00F03549" w:rsidRDefault="0038541C" w:rsidP="00A130D6">
            <w:pPr>
              <w:spacing w:before="40"/>
              <w:rPr>
                <w:rFonts w:cs="Calibri"/>
                <w:b/>
                <w:bCs/>
                <w:sz w:val="20"/>
              </w:rPr>
            </w:pPr>
            <w:r>
              <w:rPr>
                <w:rFonts w:cs="Calibri"/>
                <w:b/>
                <w:bCs/>
                <w:sz w:val="20"/>
              </w:rPr>
              <w:t>67</w:t>
            </w:r>
            <w:r>
              <w:rPr>
                <w:rFonts w:cs="Calibri" w:hint="eastAsia"/>
                <w:b/>
                <w:bCs/>
                <w:sz w:val="20"/>
                <w:lang w:eastAsia="zh-CN"/>
              </w:rPr>
              <w:t>(</w:t>
            </w:r>
            <w:r>
              <w:rPr>
                <w:rFonts w:cs="Calibri"/>
                <w:b/>
                <w:bCs/>
                <w:sz w:val="20"/>
                <w:lang w:eastAsia="zh-CN"/>
              </w:rPr>
              <w:t>A</w:t>
            </w:r>
            <w:r>
              <w:rPr>
                <w:rFonts w:cs="Calibri" w:hint="eastAsia"/>
                <w:b/>
                <w:bCs/>
                <w:sz w:val="20"/>
                <w:lang w:eastAsia="zh-CN"/>
              </w:rPr>
              <w:t>dd.</w:t>
            </w:r>
            <w:r>
              <w:rPr>
                <w:rFonts w:cs="Calibri"/>
                <w:b/>
                <w:bCs/>
                <w:sz w:val="20"/>
                <w:lang w:eastAsia="zh-CN"/>
              </w:rPr>
              <w:t>2</w:t>
            </w:r>
            <w:r>
              <w:rPr>
                <w:rFonts w:cs="Calibri" w:hint="eastAsia"/>
                <w:b/>
                <w:bCs/>
                <w:sz w:val="20"/>
                <w:lang w:eastAsia="zh-CN"/>
              </w:rPr>
              <w:t>)</w:t>
            </w:r>
            <w:r>
              <w:rPr>
                <w:rFonts w:cs="Calibri" w:hint="eastAsia"/>
                <w:b/>
                <w:bCs/>
                <w:sz w:val="20"/>
                <w:lang w:eastAsia="zh-CN"/>
              </w:rPr>
              <w:t>号文件</w:t>
            </w:r>
          </w:p>
        </w:tc>
        <w:tc>
          <w:tcPr>
            <w:tcW w:w="2906" w:type="dxa"/>
          </w:tcPr>
          <w:p w:rsidR="00F03549" w:rsidRPr="001C7BA2" w:rsidRDefault="00F03549"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1</w:t>
            </w:r>
          </w:p>
        </w:tc>
        <w:tc>
          <w:tcPr>
            <w:tcW w:w="8140" w:type="dxa"/>
            <w:shd w:val="clear" w:color="auto" w:fill="auto"/>
          </w:tcPr>
          <w:p w:rsidR="00F03549" w:rsidRPr="0038541C" w:rsidRDefault="00381015" w:rsidP="00A130D6">
            <w:pPr>
              <w:spacing w:before="40"/>
              <w:rPr>
                <w:sz w:val="20"/>
                <w:lang w:eastAsia="zh-CN"/>
              </w:rPr>
            </w:pPr>
            <w:r w:rsidRPr="003D23E0">
              <w:rPr>
                <w:rFonts w:hint="eastAsia"/>
                <w:sz w:val="20"/>
                <w:u w:val="single"/>
                <w:lang w:eastAsia="zh-CN"/>
              </w:rPr>
              <w:t>NOC</w:t>
            </w:r>
            <w:r>
              <w:rPr>
                <w:sz w:val="20"/>
                <w:u w:val="single"/>
                <w:lang w:eastAsia="zh-CN"/>
              </w:rPr>
              <w:t xml:space="preserve"> </w:t>
            </w:r>
            <w:r w:rsidR="00DE0FE6">
              <w:rPr>
                <w:rFonts w:hint="eastAsia"/>
                <w:sz w:val="20"/>
                <w:lang w:eastAsia="zh-CN"/>
              </w:rPr>
              <w:t>无改动</w:t>
            </w:r>
            <w:r w:rsidR="00341109">
              <w:rPr>
                <w:sz w:val="20"/>
                <w:lang w:eastAsia="zh-CN"/>
              </w:rPr>
              <w:t>国际电联</w:t>
            </w:r>
            <w:r w:rsidR="00341109">
              <w:rPr>
                <w:rFonts w:hint="eastAsia"/>
                <w:sz w:val="20"/>
                <w:lang w:eastAsia="zh-CN"/>
              </w:rPr>
              <w:t>《</w:t>
            </w:r>
            <w:r w:rsidR="00341109">
              <w:rPr>
                <w:sz w:val="20"/>
                <w:lang w:eastAsia="zh-CN"/>
              </w:rPr>
              <w:t>组织法</w:t>
            </w:r>
            <w:r w:rsidR="00341109">
              <w:rPr>
                <w:rFonts w:hint="eastAsia"/>
                <w:sz w:val="20"/>
                <w:lang w:eastAsia="zh-CN"/>
              </w:rPr>
              <w:t>》</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2</w:t>
            </w:r>
          </w:p>
        </w:tc>
        <w:tc>
          <w:tcPr>
            <w:tcW w:w="8140" w:type="dxa"/>
            <w:shd w:val="clear" w:color="auto" w:fill="auto"/>
          </w:tcPr>
          <w:p w:rsidR="0038541C" w:rsidRPr="0038541C" w:rsidRDefault="00381015" w:rsidP="00A130D6">
            <w:pPr>
              <w:spacing w:before="40"/>
              <w:rPr>
                <w:sz w:val="20"/>
                <w:lang w:eastAsia="zh-CN"/>
              </w:rPr>
            </w:pPr>
            <w:r w:rsidRPr="003D23E0">
              <w:rPr>
                <w:rFonts w:hint="eastAsia"/>
                <w:sz w:val="20"/>
                <w:u w:val="single"/>
                <w:lang w:eastAsia="zh-CN"/>
              </w:rPr>
              <w:t>NOC</w:t>
            </w:r>
            <w:r>
              <w:rPr>
                <w:sz w:val="20"/>
                <w:u w:val="single"/>
                <w:lang w:eastAsia="zh-CN"/>
              </w:rPr>
              <w:t xml:space="preserve"> </w:t>
            </w:r>
            <w:r w:rsidR="00DE0FE6">
              <w:rPr>
                <w:rFonts w:hint="eastAsia"/>
                <w:sz w:val="20"/>
                <w:lang w:eastAsia="zh-CN"/>
              </w:rPr>
              <w:t>无改动</w:t>
            </w:r>
            <w:r w:rsidR="00341109">
              <w:rPr>
                <w:sz w:val="20"/>
                <w:lang w:eastAsia="zh-CN"/>
              </w:rPr>
              <w:t>国际电联</w:t>
            </w:r>
            <w:r w:rsidR="00341109">
              <w:rPr>
                <w:rFonts w:hint="eastAsia"/>
                <w:sz w:val="20"/>
                <w:lang w:eastAsia="zh-CN"/>
              </w:rPr>
              <w:t>《公约》</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3</w:t>
            </w:r>
          </w:p>
        </w:tc>
        <w:tc>
          <w:tcPr>
            <w:tcW w:w="8140" w:type="dxa"/>
            <w:shd w:val="clear" w:color="auto" w:fill="auto"/>
          </w:tcPr>
          <w:p w:rsidR="0038541C" w:rsidRPr="0038541C" w:rsidRDefault="00381015"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C56790" w:rsidRPr="00C56790">
              <w:rPr>
                <w:rFonts w:hint="eastAsia"/>
                <w:sz w:val="20"/>
                <w:lang w:eastAsia="zh-CN"/>
              </w:rPr>
              <w:t>第</w:t>
            </w:r>
            <w:r w:rsidR="00C56790" w:rsidRPr="00C56790">
              <w:rPr>
                <w:rFonts w:hint="eastAsia"/>
                <w:sz w:val="20"/>
                <w:lang w:eastAsia="zh-CN"/>
              </w:rPr>
              <w:t>25</w:t>
            </w:r>
            <w:r w:rsidR="00C56790" w:rsidRPr="00C56790">
              <w:rPr>
                <w:rFonts w:hint="eastAsia"/>
                <w:sz w:val="20"/>
                <w:lang w:eastAsia="zh-CN"/>
              </w:rPr>
              <w:t>号决议（</w:t>
            </w:r>
            <w:r w:rsidR="00C56790" w:rsidRPr="00C56790">
              <w:rPr>
                <w:rFonts w:hint="eastAsia"/>
                <w:sz w:val="20"/>
                <w:lang w:eastAsia="zh-CN"/>
              </w:rPr>
              <w:t>2010</w:t>
            </w:r>
            <w:r w:rsidR="00C56790" w:rsidRPr="00C56790">
              <w:rPr>
                <w:rFonts w:hint="eastAsia"/>
                <w:sz w:val="20"/>
                <w:lang w:eastAsia="zh-CN"/>
              </w:rPr>
              <w:t>年，瓜达拉哈拉，修订版）</w:t>
            </w:r>
            <w:r w:rsidR="00C56790" w:rsidRPr="00C56790">
              <w:rPr>
                <w:sz w:val="20"/>
                <w:lang w:eastAsia="zh-CN"/>
              </w:rPr>
              <w:t>–</w:t>
            </w:r>
            <w:r w:rsidR="00B82D82">
              <w:rPr>
                <w:rFonts w:hint="eastAsia"/>
                <w:sz w:val="20"/>
                <w:lang w:eastAsia="zh-CN"/>
              </w:rPr>
              <w:t xml:space="preserve"> </w:t>
            </w:r>
            <w:r w:rsidR="00B82D82" w:rsidRPr="00B82D82">
              <w:rPr>
                <w:rFonts w:hint="eastAsia"/>
                <w:sz w:val="20"/>
                <w:lang w:eastAsia="zh-CN"/>
              </w:rPr>
              <w:t>加强区域代表处的作用</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4</w:t>
            </w:r>
          </w:p>
        </w:tc>
        <w:tc>
          <w:tcPr>
            <w:tcW w:w="8140" w:type="dxa"/>
            <w:shd w:val="clear" w:color="auto" w:fill="auto"/>
          </w:tcPr>
          <w:p w:rsidR="0038541C" w:rsidRPr="0038541C" w:rsidRDefault="00381015"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C56790" w:rsidRPr="00C56790">
              <w:rPr>
                <w:rFonts w:hint="eastAsia"/>
                <w:sz w:val="20"/>
                <w:lang w:eastAsia="zh-CN"/>
              </w:rPr>
              <w:t>第</w:t>
            </w:r>
            <w:r w:rsidR="00C56790" w:rsidRPr="00C56790">
              <w:rPr>
                <w:rFonts w:hint="eastAsia"/>
                <w:sz w:val="20"/>
                <w:lang w:eastAsia="zh-CN"/>
              </w:rPr>
              <w:t>58</w:t>
            </w:r>
            <w:r w:rsidR="00C56790" w:rsidRPr="00C56790">
              <w:rPr>
                <w:rFonts w:hint="eastAsia"/>
                <w:sz w:val="20"/>
                <w:lang w:eastAsia="zh-CN"/>
              </w:rPr>
              <w:t>号决议（</w:t>
            </w:r>
            <w:r w:rsidR="00C56790" w:rsidRPr="00C56790">
              <w:rPr>
                <w:rFonts w:hint="eastAsia"/>
                <w:sz w:val="20"/>
                <w:lang w:eastAsia="zh-CN"/>
              </w:rPr>
              <w:t>2010</w:t>
            </w:r>
            <w:r w:rsidR="00C56790" w:rsidRPr="00C56790">
              <w:rPr>
                <w:rFonts w:hint="eastAsia"/>
                <w:sz w:val="20"/>
                <w:lang w:eastAsia="zh-CN"/>
              </w:rPr>
              <w:t>年，瓜达拉哈拉，修订版）</w:t>
            </w:r>
            <w:r w:rsidR="00C56790" w:rsidRPr="00C56790">
              <w:rPr>
                <w:sz w:val="20"/>
                <w:lang w:eastAsia="zh-CN"/>
              </w:rPr>
              <w:t>–</w:t>
            </w:r>
            <w:r w:rsidR="00C56790">
              <w:rPr>
                <w:sz w:val="20"/>
                <w:lang w:eastAsia="zh-CN"/>
              </w:rPr>
              <w:t xml:space="preserve"> </w:t>
            </w:r>
            <w:r w:rsidR="00C56790" w:rsidRPr="00C56790">
              <w:rPr>
                <w:rFonts w:hint="eastAsia"/>
                <w:sz w:val="20"/>
                <w:lang w:eastAsia="zh-CN"/>
              </w:rPr>
              <w:t>加强国际电联与区域性电信组织的关系以及全权代表大会的区域性筹备工作</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5</w:t>
            </w:r>
          </w:p>
        </w:tc>
        <w:tc>
          <w:tcPr>
            <w:tcW w:w="8140" w:type="dxa"/>
            <w:shd w:val="clear" w:color="auto" w:fill="auto"/>
          </w:tcPr>
          <w:p w:rsidR="0038541C" w:rsidRPr="0038541C" w:rsidRDefault="00381015"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C56790" w:rsidRPr="00C56790">
              <w:rPr>
                <w:rFonts w:hint="eastAsia"/>
                <w:sz w:val="20"/>
                <w:lang w:eastAsia="zh-CN"/>
              </w:rPr>
              <w:t>第</w:t>
            </w:r>
            <w:r w:rsidR="00C56790">
              <w:rPr>
                <w:rFonts w:hint="eastAsia"/>
                <w:sz w:val="20"/>
                <w:lang w:eastAsia="zh-CN"/>
              </w:rPr>
              <w:t>140</w:t>
            </w:r>
            <w:r w:rsidR="00C56790" w:rsidRPr="00C56790">
              <w:rPr>
                <w:rFonts w:hint="eastAsia"/>
                <w:sz w:val="20"/>
                <w:lang w:eastAsia="zh-CN"/>
              </w:rPr>
              <w:t>号决议（</w:t>
            </w:r>
            <w:r w:rsidR="00C56790" w:rsidRPr="00C56790">
              <w:rPr>
                <w:rFonts w:hint="eastAsia"/>
                <w:sz w:val="20"/>
                <w:lang w:eastAsia="zh-CN"/>
              </w:rPr>
              <w:t>2010</w:t>
            </w:r>
            <w:r w:rsidR="00C56790" w:rsidRPr="00C56790">
              <w:rPr>
                <w:rFonts w:hint="eastAsia"/>
                <w:sz w:val="20"/>
                <w:lang w:eastAsia="zh-CN"/>
              </w:rPr>
              <w:t>年，瓜达拉哈拉，修订版）</w:t>
            </w:r>
            <w:r w:rsidR="00C56790" w:rsidRPr="00C56790">
              <w:rPr>
                <w:sz w:val="20"/>
                <w:lang w:eastAsia="zh-CN"/>
              </w:rPr>
              <w:t>–</w:t>
            </w:r>
            <w:r w:rsidR="00C56790">
              <w:rPr>
                <w:sz w:val="20"/>
                <w:lang w:eastAsia="zh-CN"/>
              </w:rPr>
              <w:t xml:space="preserve"> </w:t>
            </w:r>
            <w:r w:rsidR="00C56790" w:rsidRPr="00C56790">
              <w:rPr>
                <w:rFonts w:hint="eastAsia"/>
                <w:sz w:val="20"/>
                <w:lang w:eastAsia="zh-CN"/>
              </w:rPr>
              <w:t>国际电联在落实信息社会世界高峰会议成果方面的作用</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6</w:t>
            </w:r>
          </w:p>
        </w:tc>
        <w:tc>
          <w:tcPr>
            <w:tcW w:w="8140" w:type="dxa"/>
            <w:shd w:val="clear" w:color="auto" w:fill="auto"/>
          </w:tcPr>
          <w:p w:rsidR="0038541C" w:rsidRPr="0038541C" w:rsidRDefault="00381015"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C56790" w:rsidRPr="00C56790">
              <w:rPr>
                <w:rFonts w:hint="eastAsia"/>
                <w:sz w:val="20"/>
                <w:lang w:eastAsia="zh-CN"/>
              </w:rPr>
              <w:t>第</w:t>
            </w:r>
            <w:r w:rsidR="00C56790">
              <w:rPr>
                <w:rFonts w:hint="eastAsia"/>
                <w:sz w:val="20"/>
                <w:lang w:eastAsia="zh-CN"/>
              </w:rPr>
              <w:t>169</w:t>
            </w:r>
            <w:r w:rsidR="00C56790" w:rsidRPr="00C56790">
              <w:rPr>
                <w:rFonts w:hint="eastAsia"/>
                <w:sz w:val="20"/>
                <w:lang w:eastAsia="zh-CN"/>
              </w:rPr>
              <w:t>号决议（</w:t>
            </w:r>
            <w:r w:rsidR="00C56790" w:rsidRPr="00C56790">
              <w:rPr>
                <w:rFonts w:hint="eastAsia"/>
                <w:sz w:val="20"/>
                <w:lang w:eastAsia="zh-CN"/>
              </w:rPr>
              <w:t>2010</w:t>
            </w:r>
            <w:r w:rsidR="00C56790" w:rsidRPr="00C56790">
              <w:rPr>
                <w:rFonts w:hint="eastAsia"/>
                <w:sz w:val="20"/>
                <w:lang w:eastAsia="zh-CN"/>
              </w:rPr>
              <w:t>年，瓜达拉哈拉）</w:t>
            </w:r>
            <w:r w:rsidR="00C56790" w:rsidRPr="00C56790">
              <w:rPr>
                <w:sz w:val="20"/>
                <w:lang w:eastAsia="zh-CN"/>
              </w:rPr>
              <w:t>–</w:t>
            </w:r>
            <w:r w:rsidR="00C56790">
              <w:rPr>
                <w:sz w:val="20"/>
                <w:lang w:eastAsia="zh-CN"/>
              </w:rPr>
              <w:t xml:space="preserve"> </w:t>
            </w:r>
            <w:r w:rsidR="00C56790" w:rsidRPr="00C56790">
              <w:rPr>
                <w:rFonts w:hint="eastAsia"/>
                <w:sz w:val="20"/>
                <w:lang w:eastAsia="zh-CN"/>
              </w:rPr>
              <w:t>接纳学术界、大学及其相关研究机构参加国际电联三个部门的工作</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7</w:t>
            </w:r>
          </w:p>
        </w:tc>
        <w:tc>
          <w:tcPr>
            <w:tcW w:w="8140" w:type="dxa"/>
            <w:shd w:val="clear" w:color="auto" w:fill="auto"/>
          </w:tcPr>
          <w:p w:rsidR="0038541C" w:rsidRPr="0038541C" w:rsidRDefault="00381015" w:rsidP="00A130D6">
            <w:pPr>
              <w:spacing w:before="40"/>
              <w:rPr>
                <w:sz w:val="20"/>
                <w:lang w:eastAsia="zh-CN"/>
              </w:rPr>
            </w:pPr>
            <w:r>
              <w:rPr>
                <w:rFonts w:hint="eastAsia"/>
                <w:sz w:val="20"/>
                <w:lang w:eastAsia="zh-CN"/>
              </w:rPr>
              <w:t>MOD</w:t>
            </w:r>
            <w:r>
              <w:rPr>
                <w:sz w:val="20"/>
                <w:lang w:eastAsia="zh-CN"/>
              </w:rPr>
              <w:t xml:space="preserve"> </w:t>
            </w:r>
            <w:r w:rsidR="00DE0FE6">
              <w:rPr>
                <w:rFonts w:hint="eastAsia"/>
                <w:sz w:val="20"/>
                <w:lang w:eastAsia="zh-CN"/>
              </w:rPr>
              <w:t>修改</w:t>
            </w:r>
            <w:r w:rsidR="00C56790" w:rsidRPr="00C56790">
              <w:rPr>
                <w:rFonts w:hint="eastAsia"/>
                <w:sz w:val="20"/>
                <w:lang w:eastAsia="zh-CN"/>
              </w:rPr>
              <w:t>第</w:t>
            </w:r>
            <w:r w:rsidR="00C56790" w:rsidRPr="00C56790">
              <w:rPr>
                <w:rFonts w:hint="eastAsia"/>
                <w:sz w:val="20"/>
                <w:lang w:eastAsia="zh-CN"/>
              </w:rPr>
              <w:t>183</w:t>
            </w:r>
            <w:r w:rsidR="00C56790" w:rsidRPr="00C56790">
              <w:rPr>
                <w:rFonts w:hint="eastAsia"/>
                <w:sz w:val="20"/>
                <w:lang w:eastAsia="zh-CN"/>
              </w:rPr>
              <w:t>号决议（</w:t>
            </w:r>
            <w:r w:rsidR="00C56790" w:rsidRPr="00C56790">
              <w:rPr>
                <w:rFonts w:hint="eastAsia"/>
                <w:sz w:val="20"/>
                <w:lang w:eastAsia="zh-CN"/>
              </w:rPr>
              <w:t>2010</w:t>
            </w:r>
            <w:r w:rsidR="00C56790" w:rsidRPr="00C56790">
              <w:rPr>
                <w:rFonts w:hint="eastAsia"/>
                <w:sz w:val="20"/>
                <w:lang w:eastAsia="zh-CN"/>
              </w:rPr>
              <w:t>年，瓜达拉哈拉）</w:t>
            </w:r>
            <w:r w:rsidR="00C56790" w:rsidRPr="00C56790">
              <w:rPr>
                <w:sz w:val="20"/>
                <w:lang w:eastAsia="zh-CN"/>
              </w:rPr>
              <w:t>–</w:t>
            </w:r>
            <w:r w:rsidR="00C56790">
              <w:rPr>
                <w:sz w:val="20"/>
                <w:lang w:eastAsia="zh-CN"/>
              </w:rPr>
              <w:t xml:space="preserve"> </w:t>
            </w:r>
            <w:r w:rsidR="00C56790" w:rsidRPr="00C56790">
              <w:rPr>
                <w:rFonts w:hint="eastAsia"/>
                <w:sz w:val="20"/>
                <w:lang w:eastAsia="zh-CN"/>
              </w:rPr>
              <w:t>用于电子卫生的电信</w:t>
            </w:r>
            <w:r w:rsidR="00C56790" w:rsidRPr="00C56790">
              <w:rPr>
                <w:rFonts w:hint="eastAsia"/>
                <w:sz w:val="20"/>
                <w:lang w:eastAsia="zh-CN"/>
              </w:rPr>
              <w:t>/</w:t>
            </w:r>
            <w:r w:rsidR="00C56790" w:rsidRPr="00C56790">
              <w:rPr>
                <w:rFonts w:hint="eastAsia"/>
                <w:sz w:val="20"/>
                <w:lang w:eastAsia="zh-CN"/>
              </w:rPr>
              <w:t>信息通信技术应用</w:t>
            </w:r>
          </w:p>
        </w:tc>
      </w:tr>
      <w:tr w:rsidR="0038541C" w:rsidRPr="001C7BA2" w:rsidTr="005955B5">
        <w:trPr>
          <w:cantSplit/>
        </w:trPr>
        <w:tc>
          <w:tcPr>
            <w:tcW w:w="3129" w:type="dxa"/>
          </w:tcPr>
          <w:p w:rsidR="0038541C" w:rsidRDefault="0038541C" w:rsidP="00A130D6">
            <w:pPr>
              <w:spacing w:before="40"/>
            </w:pPr>
            <w:r w:rsidRPr="00723BE6">
              <w:rPr>
                <w:rFonts w:cs="Calibri"/>
                <w:b/>
                <w:bCs/>
                <w:sz w:val="20"/>
              </w:rPr>
              <w:t>67</w:t>
            </w:r>
            <w:r w:rsidRPr="00723BE6">
              <w:rPr>
                <w:rFonts w:cs="Calibri" w:hint="eastAsia"/>
                <w:b/>
                <w:bCs/>
                <w:sz w:val="20"/>
                <w:lang w:eastAsia="zh-CN"/>
              </w:rPr>
              <w:t>(</w:t>
            </w:r>
            <w:r w:rsidRPr="00723BE6">
              <w:rPr>
                <w:rFonts w:cs="Calibri"/>
                <w:b/>
                <w:bCs/>
                <w:sz w:val="20"/>
                <w:lang w:eastAsia="zh-CN"/>
              </w:rPr>
              <w:t>A</w:t>
            </w:r>
            <w:r w:rsidRPr="00723BE6">
              <w:rPr>
                <w:rFonts w:cs="Calibri" w:hint="eastAsia"/>
                <w:b/>
                <w:bCs/>
                <w:sz w:val="20"/>
                <w:lang w:eastAsia="zh-CN"/>
              </w:rPr>
              <w:t>dd.</w:t>
            </w:r>
            <w:r w:rsidRPr="00723BE6">
              <w:rPr>
                <w:rFonts w:cs="Calibri"/>
                <w:b/>
                <w:bCs/>
                <w:sz w:val="20"/>
                <w:lang w:eastAsia="zh-CN"/>
              </w:rPr>
              <w:t>2</w:t>
            </w:r>
            <w:r w:rsidRPr="00723BE6">
              <w:rPr>
                <w:rFonts w:cs="Calibri" w:hint="eastAsia"/>
                <w:b/>
                <w:bCs/>
                <w:sz w:val="20"/>
                <w:lang w:eastAsia="zh-CN"/>
              </w:rPr>
              <w:t>)</w:t>
            </w:r>
            <w:r w:rsidRPr="00723BE6">
              <w:rPr>
                <w:rFonts w:cs="Calibri" w:hint="eastAsia"/>
                <w:b/>
                <w:bCs/>
                <w:sz w:val="20"/>
                <w:lang w:eastAsia="zh-CN"/>
              </w:rPr>
              <w:t>号文件</w:t>
            </w:r>
          </w:p>
        </w:tc>
        <w:tc>
          <w:tcPr>
            <w:tcW w:w="2906" w:type="dxa"/>
          </w:tcPr>
          <w:p w:rsidR="0038541C" w:rsidRPr="001C7BA2" w:rsidRDefault="0038541C" w:rsidP="00A130D6">
            <w:pPr>
              <w:spacing w:before="4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8</w:t>
            </w:r>
          </w:p>
        </w:tc>
        <w:tc>
          <w:tcPr>
            <w:tcW w:w="8140" w:type="dxa"/>
            <w:shd w:val="clear" w:color="auto" w:fill="auto"/>
          </w:tcPr>
          <w:p w:rsidR="0038541C" w:rsidRPr="0038541C" w:rsidRDefault="00B1224D" w:rsidP="00A130D6">
            <w:pPr>
              <w:spacing w:before="40"/>
              <w:rPr>
                <w:sz w:val="20"/>
                <w:lang w:eastAsia="zh-CN"/>
              </w:rPr>
            </w:pPr>
            <w:r>
              <w:rPr>
                <w:rFonts w:hint="eastAsia"/>
                <w:sz w:val="20"/>
                <w:lang w:eastAsia="zh-CN"/>
              </w:rPr>
              <w:t xml:space="preserve">ADD </w:t>
            </w:r>
            <w:r w:rsidR="00DE0FE6">
              <w:rPr>
                <w:rFonts w:hint="eastAsia"/>
                <w:sz w:val="20"/>
                <w:lang w:eastAsia="zh-CN"/>
              </w:rPr>
              <w:t>增补</w:t>
            </w:r>
            <w:r w:rsidR="00C56790" w:rsidRPr="00C56790">
              <w:rPr>
                <w:rFonts w:hint="eastAsia"/>
                <w:sz w:val="20"/>
                <w:lang w:eastAsia="zh-CN"/>
              </w:rPr>
              <w:t>国际电联文件的获取</w:t>
            </w:r>
          </w:p>
        </w:tc>
      </w:tr>
      <w:tr w:rsidR="00F03549" w:rsidRPr="001C7BA2" w:rsidTr="005955B5">
        <w:trPr>
          <w:cantSplit/>
        </w:trPr>
        <w:tc>
          <w:tcPr>
            <w:tcW w:w="3129" w:type="dxa"/>
          </w:tcPr>
          <w:p w:rsidR="00F03549" w:rsidRDefault="0038541C" w:rsidP="00A130D6">
            <w:pPr>
              <w:spacing w:before="40"/>
              <w:rPr>
                <w:rFonts w:cs="Calibri"/>
                <w:b/>
                <w:bCs/>
                <w:sz w:val="20"/>
              </w:rPr>
            </w:pPr>
            <w:r>
              <w:rPr>
                <w:rFonts w:cs="Calibri"/>
                <w:b/>
                <w:bCs/>
                <w:sz w:val="20"/>
              </w:rPr>
              <w:t>67</w:t>
            </w:r>
            <w:r>
              <w:rPr>
                <w:rFonts w:cs="Calibri" w:hint="eastAsia"/>
                <w:b/>
                <w:bCs/>
                <w:sz w:val="20"/>
                <w:lang w:eastAsia="zh-CN"/>
              </w:rPr>
              <w:t>(</w:t>
            </w:r>
            <w:r>
              <w:rPr>
                <w:rFonts w:cs="Calibri"/>
                <w:b/>
                <w:bCs/>
                <w:sz w:val="20"/>
                <w:lang w:eastAsia="zh-CN"/>
              </w:rPr>
              <w:t>A</w:t>
            </w:r>
            <w:r>
              <w:rPr>
                <w:rFonts w:cs="Calibri" w:hint="eastAsia"/>
                <w:b/>
                <w:bCs/>
                <w:sz w:val="20"/>
                <w:lang w:eastAsia="zh-CN"/>
              </w:rPr>
              <w:t>dd.</w:t>
            </w:r>
            <w:r>
              <w:rPr>
                <w:rFonts w:cs="Calibri"/>
                <w:b/>
                <w:bCs/>
                <w:sz w:val="20"/>
                <w:lang w:eastAsia="zh-CN"/>
              </w:rPr>
              <w:t>3</w:t>
            </w:r>
            <w:r>
              <w:rPr>
                <w:rFonts w:cs="Calibri" w:hint="eastAsia"/>
                <w:b/>
                <w:bCs/>
                <w:sz w:val="20"/>
                <w:lang w:eastAsia="zh-CN"/>
              </w:rPr>
              <w:t>)</w:t>
            </w:r>
            <w:r>
              <w:rPr>
                <w:rFonts w:cs="Calibri" w:hint="eastAsia"/>
                <w:b/>
                <w:bCs/>
                <w:sz w:val="20"/>
                <w:lang w:eastAsia="zh-CN"/>
              </w:rPr>
              <w:t>号文件</w:t>
            </w:r>
          </w:p>
        </w:tc>
        <w:tc>
          <w:tcPr>
            <w:tcW w:w="2906" w:type="dxa"/>
          </w:tcPr>
          <w:p w:rsidR="00F03549" w:rsidRPr="001C7BA2" w:rsidRDefault="00F03549" w:rsidP="00A130D6">
            <w:pPr>
              <w:spacing w:before="40"/>
              <w:rPr>
                <w:rFonts w:cs="Calibri"/>
                <w:b/>
                <w:bCs/>
                <w:sz w:val="20"/>
              </w:rPr>
            </w:pPr>
            <w:r w:rsidRPr="001C7BA2">
              <w:rPr>
                <w:rFonts w:cs="Calibri"/>
                <w:b/>
                <w:bCs/>
                <w:sz w:val="20"/>
              </w:rPr>
              <w:t>ACP/</w:t>
            </w:r>
            <w:r>
              <w:rPr>
                <w:rFonts w:cs="Calibri"/>
                <w:b/>
                <w:bCs/>
                <w:sz w:val="20"/>
              </w:rPr>
              <w:t>67A3</w:t>
            </w:r>
            <w:r w:rsidRPr="001C7BA2">
              <w:rPr>
                <w:rFonts w:cs="Calibri"/>
                <w:b/>
                <w:bCs/>
                <w:sz w:val="20"/>
              </w:rPr>
              <w:t>/</w:t>
            </w:r>
            <w:r>
              <w:rPr>
                <w:rFonts w:cs="Calibri"/>
                <w:b/>
                <w:bCs/>
                <w:sz w:val="20"/>
              </w:rPr>
              <w:t>1</w:t>
            </w:r>
          </w:p>
        </w:tc>
        <w:tc>
          <w:tcPr>
            <w:tcW w:w="8140" w:type="dxa"/>
            <w:shd w:val="clear" w:color="auto" w:fill="auto"/>
          </w:tcPr>
          <w:p w:rsidR="00F03549" w:rsidRPr="0038541C" w:rsidRDefault="00B1224D" w:rsidP="00A130D6">
            <w:pPr>
              <w:spacing w:before="40"/>
              <w:rPr>
                <w:sz w:val="20"/>
                <w:lang w:eastAsia="zh-CN"/>
              </w:rPr>
            </w:pPr>
            <w:r>
              <w:rPr>
                <w:rFonts w:hint="eastAsia"/>
                <w:sz w:val="20"/>
                <w:lang w:eastAsia="zh-CN"/>
              </w:rPr>
              <w:t>无线电规则委员会的程序和工作方法</w:t>
            </w:r>
          </w:p>
        </w:tc>
      </w:tr>
      <w:tr w:rsidR="00F03549" w:rsidRPr="001C7BA2" w:rsidTr="005955B5">
        <w:trPr>
          <w:cantSplit/>
        </w:trPr>
        <w:tc>
          <w:tcPr>
            <w:tcW w:w="3129" w:type="dxa"/>
          </w:tcPr>
          <w:p w:rsidR="00F03549" w:rsidRDefault="0038541C" w:rsidP="00A130D6">
            <w:pPr>
              <w:spacing w:before="40"/>
              <w:rPr>
                <w:rFonts w:cs="Calibri"/>
                <w:b/>
                <w:bCs/>
                <w:sz w:val="20"/>
              </w:rPr>
            </w:pPr>
            <w:r>
              <w:rPr>
                <w:rFonts w:cs="Calibri"/>
                <w:b/>
                <w:bCs/>
                <w:sz w:val="20"/>
              </w:rPr>
              <w:t>67</w:t>
            </w:r>
            <w:r>
              <w:rPr>
                <w:rFonts w:cs="Calibri" w:hint="eastAsia"/>
                <w:b/>
                <w:bCs/>
                <w:sz w:val="20"/>
                <w:lang w:eastAsia="zh-CN"/>
              </w:rPr>
              <w:t>(</w:t>
            </w:r>
            <w:r>
              <w:rPr>
                <w:rFonts w:cs="Calibri"/>
                <w:b/>
                <w:bCs/>
                <w:sz w:val="20"/>
                <w:lang w:eastAsia="zh-CN"/>
              </w:rPr>
              <w:t>A</w:t>
            </w:r>
            <w:r>
              <w:rPr>
                <w:rFonts w:cs="Calibri" w:hint="eastAsia"/>
                <w:b/>
                <w:bCs/>
                <w:sz w:val="20"/>
                <w:lang w:eastAsia="zh-CN"/>
              </w:rPr>
              <w:t>dd.</w:t>
            </w:r>
            <w:r>
              <w:rPr>
                <w:rFonts w:cs="Calibri"/>
                <w:b/>
                <w:bCs/>
                <w:sz w:val="20"/>
                <w:lang w:eastAsia="zh-CN"/>
              </w:rPr>
              <w:t>3</w:t>
            </w:r>
            <w:r>
              <w:rPr>
                <w:rFonts w:cs="Calibri" w:hint="eastAsia"/>
                <w:b/>
                <w:bCs/>
                <w:sz w:val="20"/>
                <w:lang w:eastAsia="zh-CN"/>
              </w:rPr>
              <w:t>)</w:t>
            </w:r>
            <w:r>
              <w:rPr>
                <w:rFonts w:cs="Calibri" w:hint="eastAsia"/>
                <w:b/>
                <w:bCs/>
                <w:sz w:val="20"/>
                <w:lang w:eastAsia="zh-CN"/>
              </w:rPr>
              <w:t>号文件</w:t>
            </w:r>
          </w:p>
        </w:tc>
        <w:tc>
          <w:tcPr>
            <w:tcW w:w="2906" w:type="dxa"/>
          </w:tcPr>
          <w:p w:rsidR="00F03549" w:rsidRPr="001C7BA2" w:rsidRDefault="00F03549" w:rsidP="00A130D6">
            <w:pPr>
              <w:spacing w:before="40"/>
              <w:rPr>
                <w:rFonts w:cs="Calibri"/>
                <w:b/>
                <w:bCs/>
                <w:sz w:val="20"/>
              </w:rPr>
            </w:pPr>
            <w:r w:rsidRPr="001C7BA2">
              <w:rPr>
                <w:rFonts w:cs="Calibri"/>
                <w:b/>
                <w:bCs/>
                <w:sz w:val="20"/>
              </w:rPr>
              <w:t>ACP/</w:t>
            </w:r>
            <w:r>
              <w:rPr>
                <w:rFonts w:cs="Calibri"/>
                <w:b/>
                <w:bCs/>
                <w:sz w:val="20"/>
              </w:rPr>
              <w:t>67A3</w:t>
            </w:r>
            <w:r w:rsidRPr="001C7BA2">
              <w:rPr>
                <w:rFonts w:cs="Calibri"/>
                <w:b/>
                <w:bCs/>
                <w:sz w:val="20"/>
              </w:rPr>
              <w:t>/</w:t>
            </w:r>
            <w:r>
              <w:rPr>
                <w:rFonts w:cs="Calibri"/>
                <w:b/>
                <w:bCs/>
                <w:sz w:val="20"/>
              </w:rPr>
              <w:t>2</w:t>
            </w:r>
          </w:p>
        </w:tc>
        <w:tc>
          <w:tcPr>
            <w:tcW w:w="8140" w:type="dxa"/>
            <w:shd w:val="clear" w:color="auto" w:fill="auto"/>
          </w:tcPr>
          <w:p w:rsidR="00F03549" w:rsidRPr="0038541C" w:rsidRDefault="00B1224D" w:rsidP="00A130D6">
            <w:pPr>
              <w:spacing w:before="40"/>
              <w:rPr>
                <w:sz w:val="20"/>
                <w:lang w:eastAsia="zh-CN"/>
              </w:rPr>
            </w:pPr>
            <w:r>
              <w:rPr>
                <w:rFonts w:hint="eastAsia"/>
                <w:sz w:val="20"/>
                <w:lang w:eastAsia="zh-CN"/>
              </w:rPr>
              <w:t>对发射的干扰和监视</w:t>
            </w:r>
          </w:p>
        </w:tc>
      </w:tr>
    </w:tbl>
    <w:p w:rsidR="00F03549" w:rsidRDefault="00F03549" w:rsidP="00A130D6">
      <w:pPr>
        <w:tabs>
          <w:tab w:val="clear" w:pos="567"/>
          <w:tab w:val="clear" w:pos="1134"/>
          <w:tab w:val="clear" w:pos="1701"/>
          <w:tab w:val="clear" w:pos="2268"/>
          <w:tab w:val="clear" w:pos="2835"/>
        </w:tabs>
        <w:snapToGrid w:val="0"/>
        <w:spacing w:before="360" w:after="120"/>
        <w:jc w:val="both"/>
        <w:rPr>
          <w:b/>
          <w:bCs/>
        </w:rPr>
      </w:pPr>
    </w:p>
    <w:p w:rsidR="00F03549" w:rsidRDefault="00F03549" w:rsidP="00A130D6">
      <w:pPr>
        <w:tabs>
          <w:tab w:val="clear" w:pos="567"/>
          <w:tab w:val="clear" w:pos="1134"/>
          <w:tab w:val="clear" w:pos="1701"/>
          <w:tab w:val="clear" w:pos="2268"/>
          <w:tab w:val="clear" w:pos="2835"/>
        </w:tabs>
        <w:snapToGrid w:val="0"/>
        <w:spacing w:before="360" w:after="120"/>
        <w:jc w:val="both"/>
        <w:rPr>
          <w:b/>
          <w:bCs/>
        </w:rPr>
      </w:pPr>
    </w:p>
    <w:p w:rsidR="00F03549" w:rsidRDefault="00F03549" w:rsidP="00A130D6">
      <w:pPr>
        <w:tabs>
          <w:tab w:val="clear" w:pos="567"/>
          <w:tab w:val="clear" w:pos="1134"/>
          <w:tab w:val="clear" w:pos="1701"/>
          <w:tab w:val="clear" w:pos="2268"/>
          <w:tab w:val="clear" w:pos="2835"/>
        </w:tabs>
        <w:snapToGrid w:val="0"/>
        <w:spacing w:before="360" w:after="120"/>
        <w:jc w:val="both"/>
        <w:rPr>
          <w:b/>
          <w:bCs/>
        </w:rPr>
        <w:sectPr w:rsidR="00F03549" w:rsidSect="005955B5">
          <w:footerReference w:type="default" r:id="rId10"/>
          <w:headerReference w:type="first" r:id="rId11"/>
          <w:footerReference w:type="first" r:id="rId12"/>
          <w:pgSz w:w="16840" w:h="11907" w:orient="landscape" w:code="9"/>
          <w:pgMar w:top="1134" w:right="1418" w:bottom="1134" w:left="1418" w:header="720" w:footer="720" w:gutter="0"/>
          <w:cols w:space="720"/>
          <w:titlePg/>
        </w:sectPr>
      </w:pPr>
    </w:p>
    <w:p w:rsidR="0062083A" w:rsidRPr="00F03549" w:rsidRDefault="0062083A" w:rsidP="0062083A">
      <w:pPr>
        <w:pStyle w:val="AnnexNo"/>
        <w:rPr>
          <w:b/>
          <w:bCs/>
          <w:u w:val="single"/>
          <w:lang w:eastAsia="zh-CN"/>
        </w:rPr>
      </w:pPr>
      <w:r w:rsidRPr="00F03549">
        <w:rPr>
          <w:rFonts w:hint="eastAsia"/>
          <w:b/>
          <w:bCs/>
          <w:u w:val="single"/>
          <w:lang w:eastAsia="zh-CN"/>
        </w:rPr>
        <w:lastRenderedPageBreak/>
        <w:t>附件</w:t>
      </w:r>
      <w:r>
        <w:rPr>
          <w:b/>
          <w:bCs/>
          <w:u w:val="single"/>
          <w:lang w:eastAsia="zh-CN"/>
        </w:rPr>
        <w:t>2</w:t>
      </w:r>
    </w:p>
    <w:p w:rsidR="00FB6354" w:rsidRDefault="00FB6354" w:rsidP="00A130D6">
      <w:pPr>
        <w:pStyle w:val="Annextitle"/>
        <w:rPr>
          <w:lang w:eastAsia="zh-CN"/>
        </w:rPr>
      </w:pPr>
      <w:smartTag w:uri="urn:schemas-microsoft-com:office:smarttags" w:element="stockticker">
        <w:r w:rsidRPr="001C1A5E">
          <w:rPr>
            <w:lang w:eastAsia="zh-CN"/>
          </w:rPr>
          <w:t>APT</w:t>
        </w:r>
        <w:r w:rsidRPr="001C1A5E">
          <w:rPr>
            <w:rFonts w:hint="eastAsia"/>
            <w:lang w:eastAsia="zh-CN"/>
          </w:rPr>
          <w:t>各</w:t>
        </w:r>
      </w:smartTag>
      <w:r w:rsidRPr="001C1A5E">
        <w:rPr>
          <w:rFonts w:hint="eastAsia"/>
          <w:lang w:eastAsia="zh-CN"/>
        </w:rPr>
        <w:t>成员主管部门对</w:t>
      </w:r>
      <w:r w:rsidRPr="001C1A5E">
        <w:rPr>
          <w:lang w:eastAsia="zh-CN"/>
        </w:rPr>
        <w:t>APT</w:t>
      </w:r>
      <w:r w:rsidRPr="001C1A5E">
        <w:rPr>
          <w:rFonts w:hint="eastAsia"/>
          <w:lang w:eastAsia="zh-CN"/>
        </w:rPr>
        <w:t>提交</w:t>
      </w:r>
      <w:r>
        <w:rPr>
          <w:lang w:eastAsia="zh-CN"/>
        </w:rPr>
        <w:t>PP-14</w:t>
      </w:r>
      <w:r w:rsidRPr="001C1A5E">
        <w:rPr>
          <w:rFonts w:hint="eastAsia"/>
          <w:lang w:eastAsia="zh-CN"/>
        </w:rPr>
        <w:t>共同提案的支持情况</w:t>
      </w:r>
    </w:p>
    <w:p w:rsidR="00F03549" w:rsidRPr="001C7BA2" w:rsidRDefault="00F03549" w:rsidP="00A130D6">
      <w:pPr>
        <w:tabs>
          <w:tab w:val="clear" w:pos="1134"/>
          <w:tab w:val="clear" w:pos="2268"/>
        </w:tabs>
        <w:overflowPunct/>
        <w:autoSpaceDE/>
        <w:autoSpaceDN/>
        <w:adjustRightInd/>
        <w:spacing w:before="0"/>
        <w:textAlignment w:val="auto"/>
        <w:rPr>
          <w:b/>
          <w:bCs/>
          <w:u w:val="single"/>
          <w:lang w:eastAsia="zh-CN"/>
        </w:rPr>
      </w:pPr>
    </w:p>
    <w:tbl>
      <w:tblPr>
        <w:tblW w:w="15667" w:type="dxa"/>
        <w:tblInd w:w="-57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41" w:type="dxa"/>
          <w:right w:w="87" w:type="dxa"/>
        </w:tblCellMar>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gridCol w:w="360"/>
        <w:gridCol w:w="360"/>
        <w:gridCol w:w="360"/>
        <w:gridCol w:w="360"/>
        <w:gridCol w:w="325"/>
        <w:gridCol w:w="467"/>
        <w:gridCol w:w="295"/>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360"/>
        <w:gridCol w:w="630"/>
      </w:tblGrid>
      <w:tr w:rsidR="00C77650" w:rsidRPr="001C7BA2" w:rsidTr="00FB6354">
        <w:trPr>
          <w:cantSplit/>
          <w:trHeight w:val="766"/>
          <w:tblHeader/>
        </w:trPr>
        <w:tc>
          <w:tcPr>
            <w:tcW w:w="1260" w:type="dxa"/>
            <w:tcBorders>
              <w:top w:val="single" w:sz="3" w:space="0" w:color="auto"/>
              <w:left w:val="single" w:sz="3" w:space="0" w:color="auto"/>
              <w:bottom w:val="single" w:sz="3" w:space="0" w:color="auto"/>
              <w:right w:val="single" w:sz="3" w:space="0" w:color="auto"/>
            </w:tcBorders>
            <w:shd w:val="clear" w:color="auto" w:fill="D9D9D9"/>
            <w:vAlign w:val="center"/>
          </w:tcPr>
          <w:p w:rsidR="00F03549" w:rsidRPr="001C7BA2" w:rsidRDefault="00F03549" w:rsidP="00A130D6">
            <w:pPr>
              <w:tabs>
                <w:tab w:val="left" w:pos="1440"/>
              </w:tabs>
              <w:spacing w:before="40" w:after="40"/>
              <w:jc w:val="center"/>
              <w:rPr>
                <w:rFonts w:cs="Arial"/>
                <w:b/>
                <w:bCs/>
                <w:sz w:val="18"/>
                <w:szCs w:val="18"/>
                <w:lang w:eastAsia="zh-CN"/>
              </w:rPr>
            </w:pPr>
            <w:r w:rsidRPr="001C7BA2">
              <w:rPr>
                <w:rFonts w:cs="Arial"/>
                <w:b/>
                <w:bCs/>
                <w:sz w:val="18"/>
                <w:szCs w:val="18"/>
                <w:u w:val="single"/>
                <w:lang w:eastAsia="zh-CN"/>
              </w:rPr>
              <w:br w:type="page"/>
            </w:r>
            <w:r w:rsidRPr="001C7BA2">
              <w:rPr>
                <w:rFonts w:cs="Arial"/>
                <w:b/>
                <w:bCs/>
                <w:sz w:val="18"/>
                <w:szCs w:val="18"/>
              </w:rPr>
              <w:t>ACP</w:t>
            </w:r>
            <w:r w:rsidR="00FB6354">
              <w:rPr>
                <w:rFonts w:cs="Arial" w:hint="eastAsia"/>
                <w:b/>
                <w:bCs/>
                <w:sz w:val="18"/>
                <w:szCs w:val="18"/>
                <w:lang w:eastAsia="zh-CN"/>
              </w:rPr>
              <w:t>编号</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AFG</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AUS</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BGD</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BTN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BRU</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CBG</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CHN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FJI</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IND</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INS</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IRN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JPN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KIR</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KRE</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KOR</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LAO</w:t>
            </w:r>
          </w:p>
        </w:tc>
        <w:tc>
          <w:tcPr>
            <w:tcW w:w="325"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MLA</w:t>
            </w:r>
          </w:p>
        </w:tc>
        <w:tc>
          <w:tcPr>
            <w:tcW w:w="467"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MLD</w:t>
            </w:r>
          </w:p>
        </w:tc>
        <w:tc>
          <w:tcPr>
            <w:tcW w:w="295"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MHL</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FSM</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MNG</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BRM</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NRU</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NPL</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NZL</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PAK</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PAL</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PNG</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PHL</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SMO</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SNG</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SLM</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CLN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THA</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TON</w:t>
            </w:r>
          </w:p>
        </w:tc>
        <w:tc>
          <w:tcPr>
            <w:tcW w:w="36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TUV</w:t>
            </w:r>
          </w:p>
        </w:tc>
        <w:tc>
          <w:tcPr>
            <w:tcW w:w="450" w:type="dxa"/>
            <w:tcBorders>
              <w:top w:val="single" w:sz="3" w:space="0" w:color="auto"/>
              <w:left w:val="single" w:sz="3" w:space="0" w:color="auto"/>
              <w:bottom w:val="single" w:sz="3" w:space="0" w:color="auto"/>
              <w:right w:val="sing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VUT</w:t>
            </w:r>
          </w:p>
        </w:tc>
        <w:tc>
          <w:tcPr>
            <w:tcW w:w="360" w:type="dxa"/>
            <w:tcBorders>
              <w:top w:val="single" w:sz="3" w:space="0" w:color="auto"/>
              <w:left w:val="single" w:sz="3" w:space="0" w:color="auto"/>
              <w:bottom w:val="single" w:sz="3" w:space="0" w:color="auto"/>
              <w:right w:val="double" w:sz="3" w:space="0" w:color="auto"/>
            </w:tcBorders>
            <w:shd w:val="clear" w:color="auto" w:fill="D9D9D9"/>
            <w:textDirection w:val="btLr"/>
            <w:vAlign w:val="center"/>
          </w:tcPr>
          <w:p w:rsidR="00F03549" w:rsidRPr="001C7BA2" w:rsidRDefault="00F03549" w:rsidP="00A130D6">
            <w:pPr>
              <w:tabs>
                <w:tab w:val="left" w:pos="1440"/>
              </w:tabs>
              <w:spacing w:before="40" w:after="40"/>
              <w:ind w:left="113" w:right="113"/>
              <w:rPr>
                <w:rFonts w:cs="Arial"/>
                <w:b/>
                <w:bCs/>
                <w:sz w:val="18"/>
                <w:szCs w:val="18"/>
              </w:rPr>
            </w:pPr>
            <w:r w:rsidRPr="001C7BA2">
              <w:rPr>
                <w:rFonts w:cs="Arial"/>
                <w:b/>
                <w:bCs/>
                <w:sz w:val="18"/>
                <w:szCs w:val="18"/>
              </w:rPr>
              <w:t>VTN</w:t>
            </w:r>
          </w:p>
        </w:tc>
        <w:tc>
          <w:tcPr>
            <w:tcW w:w="630" w:type="dxa"/>
            <w:tcBorders>
              <w:top w:val="single" w:sz="3" w:space="0" w:color="auto"/>
              <w:left w:val="single" w:sz="3" w:space="0" w:color="auto"/>
              <w:bottom w:val="single" w:sz="3" w:space="0" w:color="auto"/>
              <w:right w:val="double" w:sz="3" w:space="0" w:color="auto"/>
            </w:tcBorders>
            <w:shd w:val="clear" w:color="auto" w:fill="D9D9D9"/>
            <w:textDirection w:val="btLr"/>
          </w:tcPr>
          <w:p w:rsidR="00F03549" w:rsidRPr="001C7BA2" w:rsidRDefault="00B1224D" w:rsidP="00A130D6">
            <w:pPr>
              <w:tabs>
                <w:tab w:val="left" w:pos="1440"/>
              </w:tabs>
              <w:spacing w:before="40" w:after="40"/>
              <w:ind w:left="113" w:right="113"/>
              <w:rPr>
                <w:rFonts w:cs="Arial"/>
                <w:b/>
                <w:bCs/>
                <w:sz w:val="18"/>
                <w:szCs w:val="18"/>
                <w:lang w:eastAsia="zh-CN"/>
              </w:rPr>
            </w:pPr>
            <w:r>
              <w:rPr>
                <w:rFonts w:cs="Arial" w:hint="eastAsia"/>
                <w:b/>
                <w:bCs/>
                <w:sz w:val="18"/>
                <w:szCs w:val="18"/>
                <w:lang w:eastAsia="zh-CN"/>
              </w:rPr>
              <w:t>合计</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tabs>
                <w:tab w:val="left" w:pos="1440"/>
              </w:tabs>
              <w:spacing w:before="40" w:after="40"/>
              <w:jc w:val="center"/>
              <w:rPr>
                <w:sz w:val="18"/>
                <w:szCs w:val="18"/>
              </w:rPr>
            </w:pPr>
            <w:r w:rsidRPr="001C7BA2">
              <w:rPr>
                <w:b/>
                <w:bCs/>
                <w:sz w:val="18"/>
                <w:szCs w:val="18"/>
              </w:rPr>
              <w:t>ACP/</w:t>
            </w:r>
            <w:r>
              <w:rPr>
                <w:b/>
                <w:bCs/>
                <w:sz w:val="18"/>
                <w:szCs w:val="18"/>
              </w:rPr>
              <w:t>67A1</w:t>
            </w:r>
            <w:r w:rsidRPr="001C7BA2">
              <w:rPr>
                <w:b/>
                <w:bCs/>
                <w:sz w:val="18"/>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tabs>
                <w:tab w:val="left" w:pos="1440"/>
              </w:tabs>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/4</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/5</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/6</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/7</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24</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/8</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24</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/9</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18</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/10</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24</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/11</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/12</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25</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/13</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/14</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23</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/15</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20</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/16</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/17</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/18</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/19</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19</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/20</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/21</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lastRenderedPageBreak/>
              <w:t>ACP/</w:t>
            </w:r>
            <w:r>
              <w:rPr>
                <w:b/>
                <w:bCs/>
                <w:sz w:val="18"/>
                <w:szCs w:val="18"/>
              </w:rPr>
              <w:t>67A2/</w:t>
            </w:r>
            <w:r w:rsidRPr="001C7BA2">
              <w:rPr>
                <w:b/>
                <w:bCs/>
                <w:sz w:val="18"/>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19</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67A2/2</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18</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67A2/3</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67A2/4</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67A2/5</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67A2/6</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67A2/7</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22</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67A2/8</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21</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67A3/1</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031B05"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19</w:t>
            </w:r>
          </w:p>
        </w:tc>
      </w:tr>
      <w:tr w:rsidR="00F03549" w:rsidRPr="001C7BA2" w:rsidTr="00FB6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108" w:type="dxa"/>
          </w:tblCellMar>
        </w:tblPrEx>
        <w:tc>
          <w:tcPr>
            <w:tcW w:w="1260" w:type="dxa"/>
            <w:tcBorders>
              <w:top w:val="single" w:sz="4" w:space="0" w:color="auto"/>
              <w:left w:val="single" w:sz="4" w:space="0" w:color="auto"/>
              <w:bottom w:val="single" w:sz="4" w:space="0" w:color="auto"/>
              <w:right w:val="single" w:sz="4" w:space="0" w:color="auto"/>
            </w:tcBorders>
          </w:tcPr>
          <w:p w:rsidR="00F03549" w:rsidRPr="001C7BA2" w:rsidRDefault="00F03549" w:rsidP="00A130D6">
            <w:pPr>
              <w:spacing w:before="40" w:after="40"/>
              <w:jc w:val="center"/>
              <w:rPr>
                <w:b/>
                <w:bCs/>
                <w:sz w:val="18"/>
                <w:szCs w:val="18"/>
              </w:rPr>
            </w:pPr>
            <w:r w:rsidRPr="001C7BA2">
              <w:rPr>
                <w:b/>
                <w:bCs/>
                <w:sz w:val="18"/>
                <w:szCs w:val="18"/>
              </w:rPr>
              <w:t>ACP/</w:t>
            </w:r>
            <w:r>
              <w:rPr>
                <w:b/>
                <w:bCs/>
                <w:sz w:val="18"/>
                <w:szCs w:val="18"/>
              </w:rPr>
              <w:t>67A3/2</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031B05"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Pr="001C7BA2" w:rsidRDefault="00F03549" w:rsidP="00A130D6">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03549" w:rsidRDefault="00F03549" w:rsidP="00A130D6">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03549" w:rsidRDefault="00F03549" w:rsidP="00A130D6">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03549" w:rsidRPr="001C7BA2" w:rsidRDefault="00F03549" w:rsidP="00A130D6">
            <w:pPr>
              <w:spacing w:before="40" w:after="40"/>
              <w:jc w:val="center"/>
              <w:rPr>
                <w:sz w:val="18"/>
                <w:szCs w:val="18"/>
              </w:rPr>
            </w:pPr>
            <w:r>
              <w:rPr>
                <w:sz w:val="18"/>
                <w:szCs w:val="18"/>
              </w:rPr>
              <w:t>20</w:t>
            </w:r>
          </w:p>
        </w:tc>
      </w:tr>
    </w:tbl>
    <w:p w:rsidR="00F03549" w:rsidRDefault="00F03549" w:rsidP="00A130D6">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p>
    <w:p w:rsidR="00F03549" w:rsidRDefault="00F03549" w:rsidP="00A130D6">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p>
    <w:p w:rsidR="00FB6354" w:rsidRDefault="00FB6354" w:rsidP="00A130D6">
      <w:pPr>
        <w:pStyle w:val="Reasons"/>
      </w:pPr>
    </w:p>
    <w:p w:rsidR="00FB6354" w:rsidRDefault="00FB6354" w:rsidP="00A130D6">
      <w:pPr>
        <w:jc w:val="center"/>
      </w:pPr>
      <w:r>
        <w:t>______________</w:t>
      </w:r>
    </w:p>
    <w:sectPr w:rsidR="00FB6354" w:rsidSect="00F03549">
      <w:headerReference w:type="default" r:id="rId13"/>
      <w:footerReference w:type="default" r:id="rId14"/>
      <w:footerReference w:type="first" r:id="rId15"/>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B9" w:rsidRDefault="002533B9">
      <w:r>
        <w:separator/>
      </w:r>
    </w:p>
  </w:endnote>
  <w:endnote w:type="continuationSeparator" w:id="0">
    <w:p w:rsidR="002533B9" w:rsidRDefault="0025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Pr="00DE0FE6" w:rsidRDefault="00535DC2" w:rsidP="005955B5">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DE0FE6">
      <w:rPr>
        <w:sz w:val="20"/>
        <w:szCs w:val="20"/>
        <w:lang w:val="fr-CH"/>
      </w:rPr>
      <w:t xml:space="preserve"> </w:t>
    </w:r>
    <w:r w:rsidRPr="00DE0FE6">
      <w:rPr>
        <w:rStyle w:val="Hyperlink"/>
        <w:sz w:val="22"/>
        <w:szCs w:val="22"/>
        <w:lang w:val="fr-CH"/>
      </w:rPr>
      <w:t>www.itu.int/plenipotentiary/</w:t>
    </w:r>
    <w:r w:rsidRPr="00DE0FE6">
      <w:rPr>
        <w:sz w:val="20"/>
        <w:szCs w:val="20"/>
        <w:lang w:val="fr-CH"/>
      </w:rPr>
      <w:t xml:space="preserve"> </w:t>
    </w:r>
    <w:r>
      <w:rPr>
        <w:rFonts w:ascii="Symbol" w:hAnsi="Symbol"/>
        <w:sz w:val="22"/>
        <w:szCs w:val="20"/>
        <w:lang w:val="en-GB"/>
      </w:rPr>
      <w:t></w:t>
    </w:r>
  </w:p>
  <w:p w:rsidR="00535DC2" w:rsidRPr="0069352B" w:rsidRDefault="0062083A" w:rsidP="00FB6354">
    <w:pPr>
      <w:pStyle w:val="Footer"/>
      <w:rPr>
        <w:color w:val="FFFFFF" w:themeColor="background1"/>
        <w:lang w:val="fr-CH"/>
      </w:rPr>
    </w:pPr>
    <w:r w:rsidRPr="0069352B">
      <w:rPr>
        <w:color w:val="FFFFFF" w:themeColor="background1"/>
      </w:rPr>
      <w:fldChar w:fldCharType="begin"/>
    </w:r>
    <w:r w:rsidRPr="0069352B">
      <w:rPr>
        <w:color w:val="FFFFFF" w:themeColor="background1"/>
        <w:lang w:val="fr-CH"/>
      </w:rPr>
      <w:instrText xml:space="preserve"> FILENAME \p \* MERGEFORMAT </w:instrText>
    </w:r>
    <w:r w:rsidRPr="0069352B">
      <w:rPr>
        <w:color w:val="FFFFFF" w:themeColor="background1"/>
      </w:rPr>
      <w:fldChar w:fldCharType="separate"/>
    </w:r>
    <w:r w:rsidR="00DE0FE6" w:rsidRPr="0069352B">
      <w:rPr>
        <w:color w:val="FFFFFF" w:themeColor="background1"/>
        <w:lang w:val="fr-CH"/>
      </w:rPr>
      <w:t>P:\CHI\SG\CONF-SG\PP14\000\067C.docx</w:t>
    </w:r>
    <w:r w:rsidRPr="0069352B">
      <w:rPr>
        <w:color w:val="FFFFFF" w:themeColor="background1"/>
      </w:rPr>
      <w:fldChar w:fldCharType="end"/>
    </w:r>
    <w:r w:rsidR="00535DC2" w:rsidRPr="0069352B">
      <w:rPr>
        <w:color w:val="FFFFFF" w:themeColor="background1"/>
        <w:lang w:val="fr-CH"/>
      </w:rPr>
      <w:t xml:space="preserve"> </w:t>
    </w:r>
    <w:r w:rsidR="00535DC2" w:rsidRPr="0069352B">
      <w:rPr>
        <w:rFonts w:hint="eastAsia"/>
        <w:color w:val="FFFFFF" w:themeColor="background1"/>
        <w:lang w:val="fr-CH" w:eastAsia="zh-CN"/>
      </w:rPr>
      <w:t>(367858)</w:t>
    </w:r>
    <w:r w:rsidR="00535DC2" w:rsidRPr="0069352B">
      <w:rPr>
        <w:color w:val="FFFFFF" w:themeColor="background1"/>
        <w:lang w:val="fr-CH"/>
      </w:rPr>
      <w:tab/>
    </w:r>
    <w:r w:rsidR="00535DC2" w:rsidRPr="0069352B">
      <w:rPr>
        <w:color w:val="FFFFFF" w:themeColor="background1"/>
      </w:rPr>
      <w:fldChar w:fldCharType="begin"/>
    </w:r>
    <w:r w:rsidR="00535DC2" w:rsidRPr="0069352B">
      <w:rPr>
        <w:color w:val="FFFFFF" w:themeColor="background1"/>
      </w:rPr>
      <w:instrText xml:space="preserve"> savedate \@ dd.MM.yy </w:instrText>
    </w:r>
    <w:r w:rsidR="00535DC2" w:rsidRPr="0069352B">
      <w:rPr>
        <w:color w:val="FFFFFF" w:themeColor="background1"/>
      </w:rPr>
      <w:fldChar w:fldCharType="separate"/>
    </w:r>
    <w:r w:rsidR="00C77650" w:rsidRPr="0069352B">
      <w:rPr>
        <w:color w:val="FFFFFF" w:themeColor="background1"/>
      </w:rPr>
      <w:t>10.10.14</w:t>
    </w:r>
    <w:r w:rsidR="00535DC2" w:rsidRPr="0069352B">
      <w:rPr>
        <w:color w:val="FFFFFF" w:themeColor="background1"/>
      </w:rPr>
      <w:fldChar w:fldCharType="end"/>
    </w:r>
    <w:r w:rsidR="00535DC2" w:rsidRPr="0069352B">
      <w:rPr>
        <w:color w:val="FFFFFF" w:themeColor="background1"/>
        <w:lang w:val="fr-CH"/>
      </w:rPr>
      <w:tab/>
    </w:r>
    <w:r w:rsidR="00535DC2" w:rsidRPr="0069352B">
      <w:rPr>
        <w:color w:val="FFFFFF" w:themeColor="background1"/>
      </w:rPr>
      <w:fldChar w:fldCharType="begin"/>
    </w:r>
    <w:r w:rsidR="00535DC2" w:rsidRPr="0069352B">
      <w:rPr>
        <w:color w:val="FFFFFF" w:themeColor="background1"/>
      </w:rPr>
      <w:instrText xml:space="preserve"> printdate \@ dd.MM.yy </w:instrText>
    </w:r>
    <w:r w:rsidR="00535DC2" w:rsidRPr="0069352B">
      <w:rPr>
        <w:color w:val="FFFFFF" w:themeColor="background1"/>
      </w:rPr>
      <w:fldChar w:fldCharType="separate"/>
    </w:r>
    <w:r w:rsidR="00DE0FE6" w:rsidRPr="0069352B">
      <w:rPr>
        <w:color w:val="FFFFFF" w:themeColor="background1"/>
      </w:rPr>
      <w:t>10.10.14</w:t>
    </w:r>
    <w:r w:rsidR="00535DC2" w:rsidRPr="0069352B">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Default="0062083A" w:rsidP="00FB6354">
    <w:pPr>
      <w:pStyle w:val="Footer"/>
    </w:pPr>
    <w:fldSimple w:instr=" FILENAME \p \* MERGEFORMAT ">
      <w:r w:rsidR="00DE0FE6">
        <w:t>P:\CHI\SG\CONF-SG\PP14\000\067C.docx</w:t>
      </w:r>
    </w:fldSimple>
    <w:r w:rsidR="00535DC2">
      <w:t xml:space="preserve"> </w:t>
    </w:r>
    <w:r w:rsidR="00535DC2">
      <w:rPr>
        <w:rFonts w:hint="eastAsia"/>
        <w:lang w:eastAsia="zh-CN"/>
      </w:rPr>
      <w:t>(367858)</w:t>
    </w:r>
    <w:r w:rsidR="00535DC2">
      <w:tab/>
    </w:r>
    <w:r w:rsidR="00535DC2">
      <w:fldChar w:fldCharType="begin"/>
    </w:r>
    <w:r w:rsidR="00535DC2">
      <w:instrText xml:space="preserve"> savedate \@ dd.MM.yy </w:instrText>
    </w:r>
    <w:r w:rsidR="00535DC2">
      <w:fldChar w:fldCharType="separate"/>
    </w:r>
    <w:r w:rsidR="00C77650">
      <w:t>10.10.14</w:t>
    </w:r>
    <w:r w:rsidR="00535DC2">
      <w:fldChar w:fldCharType="end"/>
    </w:r>
    <w:r w:rsidR="00535DC2">
      <w:tab/>
    </w:r>
    <w:r w:rsidR="00535DC2">
      <w:fldChar w:fldCharType="begin"/>
    </w:r>
    <w:r w:rsidR="00535DC2">
      <w:instrText xml:space="preserve"> printdate \@ dd.MM.yy </w:instrText>
    </w:r>
    <w:r w:rsidR="00535DC2">
      <w:fldChar w:fldCharType="separate"/>
    </w:r>
    <w:r w:rsidR="00DE0FE6">
      <w:t>10.10.14</w:t>
    </w:r>
    <w:r w:rsidR="00535DC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Pr="0069352B" w:rsidRDefault="0062083A" w:rsidP="00FB6354">
    <w:pPr>
      <w:pStyle w:val="Footer"/>
      <w:rPr>
        <w:color w:val="FFFFFF" w:themeColor="background1"/>
      </w:rPr>
    </w:pPr>
    <w:r w:rsidRPr="0069352B">
      <w:rPr>
        <w:color w:val="FFFFFF" w:themeColor="background1"/>
      </w:rPr>
      <w:fldChar w:fldCharType="begin"/>
    </w:r>
    <w:r w:rsidRPr="0069352B">
      <w:rPr>
        <w:color w:val="FFFFFF" w:themeColor="background1"/>
      </w:rPr>
      <w:instrText xml:space="preserve"> FILENAME \p \* MERGEFORMAT </w:instrText>
    </w:r>
    <w:r w:rsidRPr="0069352B">
      <w:rPr>
        <w:color w:val="FFFFFF" w:themeColor="background1"/>
      </w:rPr>
      <w:fldChar w:fldCharType="separate"/>
    </w:r>
    <w:r w:rsidR="00DE0FE6" w:rsidRPr="0069352B">
      <w:rPr>
        <w:color w:val="FFFFFF" w:themeColor="background1"/>
      </w:rPr>
      <w:t>P:\CHI\SG\CONF-SG\PP14\000\067C.docx</w:t>
    </w:r>
    <w:r w:rsidRPr="0069352B">
      <w:rPr>
        <w:color w:val="FFFFFF" w:themeColor="background1"/>
      </w:rPr>
      <w:fldChar w:fldCharType="end"/>
    </w:r>
    <w:r w:rsidR="00535DC2" w:rsidRPr="0069352B">
      <w:rPr>
        <w:color w:val="FFFFFF" w:themeColor="background1"/>
      </w:rPr>
      <w:t xml:space="preserve"> </w:t>
    </w:r>
    <w:r w:rsidR="00535DC2" w:rsidRPr="0069352B">
      <w:rPr>
        <w:rFonts w:hint="eastAsia"/>
        <w:color w:val="FFFFFF" w:themeColor="background1"/>
        <w:lang w:eastAsia="zh-CN"/>
      </w:rPr>
      <w:t>(367858)</w:t>
    </w:r>
    <w:r w:rsidR="00535DC2" w:rsidRPr="0069352B">
      <w:rPr>
        <w:color w:val="FFFFFF" w:themeColor="background1"/>
      </w:rPr>
      <w:tab/>
    </w:r>
    <w:r w:rsidR="00535DC2" w:rsidRPr="0069352B">
      <w:rPr>
        <w:color w:val="FFFFFF" w:themeColor="background1"/>
      </w:rPr>
      <w:fldChar w:fldCharType="begin"/>
    </w:r>
    <w:r w:rsidR="00535DC2" w:rsidRPr="0069352B">
      <w:rPr>
        <w:color w:val="FFFFFF" w:themeColor="background1"/>
      </w:rPr>
      <w:instrText xml:space="preserve"> savedate \@ dd.MM.yy </w:instrText>
    </w:r>
    <w:r w:rsidR="00535DC2" w:rsidRPr="0069352B">
      <w:rPr>
        <w:color w:val="FFFFFF" w:themeColor="background1"/>
      </w:rPr>
      <w:fldChar w:fldCharType="separate"/>
    </w:r>
    <w:r w:rsidR="00C77650" w:rsidRPr="0069352B">
      <w:rPr>
        <w:color w:val="FFFFFF" w:themeColor="background1"/>
      </w:rPr>
      <w:t>10.10.14</w:t>
    </w:r>
    <w:r w:rsidR="00535DC2" w:rsidRPr="0069352B">
      <w:rPr>
        <w:color w:val="FFFFFF" w:themeColor="background1"/>
      </w:rPr>
      <w:fldChar w:fldCharType="end"/>
    </w:r>
    <w:r w:rsidR="00535DC2" w:rsidRPr="0069352B">
      <w:rPr>
        <w:color w:val="FFFFFF" w:themeColor="background1"/>
      </w:rPr>
      <w:tab/>
    </w:r>
    <w:r w:rsidR="00535DC2" w:rsidRPr="0069352B">
      <w:rPr>
        <w:color w:val="FFFFFF" w:themeColor="background1"/>
      </w:rPr>
      <w:fldChar w:fldCharType="begin"/>
    </w:r>
    <w:r w:rsidR="00535DC2" w:rsidRPr="0069352B">
      <w:rPr>
        <w:color w:val="FFFFFF" w:themeColor="background1"/>
      </w:rPr>
      <w:instrText xml:space="preserve"> printdate \@ dd.MM.yy </w:instrText>
    </w:r>
    <w:r w:rsidR="00535DC2" w:rsidRPr="0069352B">
      <w:rPr>
        <w:color w:val="FFFFFF" w:themeColor="background1"/>
      </w:rPr>
      <w:fldChar w:fldCharType="separate"/>
    </w:r>
    <w:r w:rsidR="00DE0FE6" w:rsidRPr="0069352B">
      <w:rPr>
        <w:color w:val="FFFFFF" w:themeColor="background1"/>
      </w:rPr>
      <w:t>10.10.14</w:t>
    </w:r>
    <w:r w:rsidR="00535DC2" w:rsidRPr="0069352B">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Pr="003907C4" w:rsidRDefault="0062083A">
    <w:pPr>
      <w:pStyle w:val="Footer"/>
      <w:rPr>
        <w:lang w:val="en-US"/>
      </w:rPr>
    </w:pPr>
    <w:fldSimple w:instr=" FILENAME \p \* MERGEFORMAT ">
      <w:r w:rsidR="00DE0FE6" w:rsidRPr="00DE0FE6">
        <w:rPr>
          <w:lang w:val="en-US"/>
        </w:rPr>
        <w:t>P</w:t>
      </w:r>
      <w:r w:rsidR="00DE0FE6">
        <w:t>:\CHI\SG\CONF-SG\PP14\000\067C.docx</w:t>
      </w:r>
    </w:fldSimple>
    <w:r w:rsidR="00535DC2">
      <w:t xml:space="preserve"> (367858)</w:t>
    </w:r>
    <w:r w:rsidR="00535DC2" w:rsidRPr="003907C4">
      <w:rPr>
        <w:lang w:val="en-US"/>
      </w:rPr>
      <w:tab/>
    </w:r>
    <w:r w:rsidR="00535DC2">
      <w:fldChar w:fldCharType="begin"/>
    </w:r>
    <w:r w:rsidR="00535DC2">
      <w:instrText xml:space="preserve"> savedate \@ dd.MM.yy </w:instrText>
    </w:r>
    <w:r w:rsidR="00535DC2">
      <w:fldChar w:fldCharType="separate"/>
    </w:r>
    <w:r w:rsidR="00C77650">
      <w:t>10.10.14</w:t>
    </w:r>
    <w:r w:rsidR="00535DC2">
      <w:fldChar w:fldCharType="end"/>
    </w:r>
    <w:r w:rsidR="00535DC2" w:rsidRPr="003907C4">
      <w:rPr>
        <w:lang w:val="en-US"/>
      </w:rPr>
      <w:tab/>
    </w:r>
    <w:r w:rsidR="00535DC2">
      <w:fldChar w:fldCharType="begin"/>
    </w:r>
    <w:r w:rsidR="00535DC2">
      <w:instrText xml:space="preserve"> printdate \@ dd.MM.yy </w:instrText>
    </w:r>
    <w:r w:rsidR="00535DC2">
      <w:fldChar w:fldCharType="separate"/>
    </w:r>
    <w:r w:rsidR="00DE0FE6">
      <w:t>10.10.14</w:t>
    </w:r>
    <w:r w:rsidR="00535DC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Default="0062083A">
    <w:pPr>
      <w:pStyle w:val="Footer"/>
    </w:pPr>
    <w:fldSimple w:instr=" FILENAME \p \* MERGEFORMAT ">
      <w:r w:rsidR="00DE0FE6">
        <w:t>P:\CHI\SG\CONF-SG\PP14\000\067C.docx</w:t>
      </w:r>
    </w:fldSimple>
    <w:r w:rsidR="00535DC2">
      <w:t xml:space="preserve"> </w:t>
    </w:r>
    <w:r w:rsidR="00535DC2">
      <w:rPr>
        <w:rFonts w:hint="eastAsia"/>
        <w:lang w:eastAsia="zh-CN"/>
      </w:rPr>
      <w:t>(367858)</w:t>
    </w:r>
    <w:r w:rsidR="00535DC2">
      <w:tab/>
    </w:r>
    <w:r w:rsidR="00535DC2">
      <w:fldChar w:fldCharType="begin"/>
    </w:r>
    <w:r w:rsidR="00535DC2">
      <w:instrText xml:space="preserve"> savedate \@ dd.MM.yy </w:instrText>
    </w:r>
    <w:r w:rsidR="00535DC2">
      <w:fldChar w:fldCharType="separate"/>
    </w:r>
    <w:r w:rsidR="00C77650">
      <w:t>10.10.14</w:t>
    </w:r>
    <w:r w:rsidR="00535DC2">
      <w:fldChar w:fldCharType="end"/>
    </w:r>
    <w:r w:rsidR="00535DC2">
      <w:tab/>
    </w:r>
    <w:r w:rsidR="00535DC2">
      <w:fldChar w:fldCharType="begin"/>
    </w:r>
    <w:r w:rsidR="00535DC2">
      <w:instrText xml:space="preserve"> printdate \@ dd.MM.yy </w:instrText>
    </w:r>
    <w:r w:rsidR="00535DC2">
      <w:fldChar w:fldCharType="separate"/>
    </w:r>
    <w:r w:rsidR="00DE0FE6">
      <w:t>10.10.14</w:t>
    </w:r>
    <w:r w:rsidR="00535DC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B9" w:rsidRDefault="002533B9">
      <w:r>
        <w:t>____________________</w:t>
      </w:r>
    </w:p>
  </w:footnote>
  <w:footnote w:type="continuationSeparator" w:id="0">
    <w:p w:rsidR="002533B9" w:rsidRDefault="0025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Default="00535DC2" w:rsidP="005955B5">
    <w:pPr>
      <w:pStyle w:val="Header"/>
    </w:pPr>
    <w:r>
      <w:fldChar w:fldCharType="begin"/>
    </w:r>
    <w:r>
      <w:instrText xml:space="preserve"> PAGE   \* MERGEFORMAT </w:instrText>
    </w:r>
    <w:r>
      <w:fldChar w:fldCharType="separate"/>
    </w:r>
    <w:r w:rsidR="0069352B">
      <w:rPr>
        <w:noProof/>
      </w:rPr>
      <w:t>3</w:t>
    </w:r>
    <w:r>
      <w:fldChar w:fldCharType="end"/>
    </w:r>
    <w:r>
      <w:t>/</w:t>
    </w:r>
    <w:fldSimple w:instr=" NUMPAGES   \* MERGEFORMAT ">
      <w:r w:rsidR="0069352B">
        <w:rPr>
          <w:noProof/>
        </w:rPr>
        <w:t>5</w:t>
      </w:r>
    </w:fldSimple>
  </w:p>
  <w:p w:rsidR="00535DC2" w:rsidRDefault="00535DC2" w:rsidP="005955B5">
    <w:pPr>
      <w:pStyle w:val="Header"/>
      <w:spacing w:after="120"/>
    </w:pPr>
    <w:r>
      <w:t>PP14/67-E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Default="00535DC2" w:rsidP="00F03549">
    <w:pPr>
      <w:pStyle w:val="Header"/>
    </w:pPr>
    <w:r>
      <w:fldChar w:fldCharType="begin"/>
    </w:r>
    <w:r>
      <w:instrText xml:space="preserve"> PAGE   \* MERGEFORMAT </w:instrText>
    </w:r>
    <w:r>
      <w:fldChar w:fldCharType="separate"/>
    </w:r>
    <w:r w:rsidR="0069352B">
      <w:rPr>
        <w:noProof/>
      </w:rPr>
      <w:t>4</w:t>
    </w:r>
    <w:r>
      <w:fldChar w:fldCharType="end"/>
    </w:r>
  </w:p>
  <w:p w:rsidR="00535DC2" w:rsidRDefault="00535DC2" w:rsidP="00F03549">
    <w:pPr>
      <w:pStyle w:val="Header"/>
    </w:pPr>
    <w:r>
      <w:t>PP14/67-C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C2" w:rsidRDefault="00535DC2" w:rsidP="00811D55">
    <w:pPr>
      <w:pStyle w:val="Header"/>
    </w:pPr>
    <w:r>
      <w:fldChar w:fldCharType="begin"/>
    </w:r>
    <w:r>
      <w:instrText xml:space="preserve"> PAGE </w:instrText>
    </w:r>
    <w:r>
      <w:fldChar w:fldCharType="separate"/>
    </w:r>
    <w:r w:rsidR="0069352B">
      <w:rPr>
        <w:noProof/>
      </w:rPr>
      <w:t>5</w:t>
    </w:r>
    <w:r>
      <w:fldChar w:fldCharType="end"/>
    </w:r>
  </w:p>
  <w:p w:rsidR="00535DC2" w:rsidRPr="00C710E5" w:rsidRDefault="00535DC2" w:rsidP="00811D55">
    <w:pPr>
      <w:pStyle w:val="Header"/>
    </w:pPr>
    <w:r>
      <w:t>PP14/67-</w:t>
    </w:r>
    <w:r w:rsidRPr="00C929E0">
      <w:t>C</w:t>
    </w:r>
  </w:p>
  <w:p w:rsidR="00535DC2" w:rsidRPr="00811D55" w:rsidRDefault="00535DC2"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49AE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E4F28"/>
    <w:multiLevelType w:val="hybridMultilevel"/>
    <w:tmpl w:val="43626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30938"/>
    <w:multiLevelType w:val="hybridMultilevel"/>
    <w:tmpl w:val="F4285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7F666E"/>
    <w:multiLevelType w:val="hybridMultilevel"/>
    <w:tmpl w:val="CF4A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4C20A4"/>
    <w:multiLevelType w:val="hybridMultilevel"/>
    <w:tmpl w:val="E696990A"/>
    <w:lvl w:ilvl="0" w:tplc="95C429AC">
      <w:start w:val="2"/>
      <w:numFmt w:val="bullet"/>
      <w:lvlText w:val="−"/>
      <w:lvlJc w:val="left"/>
      <w:pPr>
        <w:ind w:left="420" w:hanging="420"/>
      </w:pPr>
      <w:rPr>
        <w:rFonts w:ascii="Microsoft YaHei" w:eastAsia="Microsoft YaHei" w:hAnsi="Microsoft YaHe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584BBA"/>
    <w:multiLevelType w:val="hybridMultilevel"/>
    <w:tmpl w:val="6A94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5ED31B06"/>
    <w:multiLevelType w:val="hybridMultilevel"/>
    <w:tmpl w:val="728E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E0D07"/>
    <w:multiLevelType w:val="hybridMultilevel"/>
    <w:tmpl w:val="01D48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B11EF"/>
    <w:multiLevelType w:val="hybridMultilevel"/>
    <w:tmpl w:val="851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02510D"/>
    <w:multiLevelType w:val="hybridMultilevel"/>
    <w:tmpl w:val="2C2E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9E1363A"/>
    <w:multiLevelType w:val="hybridMultilevel"/>
    <w:tmpl w:val="082C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E86B1D"/>
    <w:multiLevelType w:val="hybridMultilevel"/>
    <w:tmpl w:val="44CEE7AE"/>
    <w:lvl w:ilvl="0" w:tplc="C8528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780826"/>
    <w:multiLevelType w:val="hybridMultilevel"/>
    <w:tmpl w:val="4318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2"/>
  </w:num>
  <w:num w:numId="5">
    <w:abstractNumId w:val="16"/>
  </w:num>
  <w:num w:numId="6">
    <w:abstractNumId w:val="20"/>
  </w:num>
  <w:num w:numId="7">
    <w:abstractNumId w:val="14"/>
  </w:num>
  <w:num w:numId="8">
    <w:abstractNumId w:val="6"/>
  </w:num>
  <w:num w:numId="9">
    <w:abstractNumId w:val="10"/>
  </w:num>
  <w:num w:numId="10">
    <w:abstractNumId w:val="5"/>
  </w:num>
  <w:num w:numId="11">
    <w:abstractNumId w:val="7"/>
  </w:num>
  <w:num w:numId="12">
    <w:abstractNumId w:val="17"/>
  </w:num>
  <w:num w:numId="13">
    <w:abstractNumId w:val="1"/>
  </w:num>
  <w:num w:numId="14">
    <w:abstractNumId w:val="8"/>
  </w:num>
  <w:num w:numId="15">
    <w:abstractNumId w:val="9"/>
  </w:num>
  <w:num w:numId="16">
    <w:abstractNumId w:val="18"/>
  </w:num>
  <w:num w:numId="17">
    <w:abstractNumId w:val="13"/>
  </w:num>
  <w:num w:numId="18">
    <w:abstractNumId w:val="3"/>
  </w:num>
  <w:num w:numId="19">
    <w:abstractNumId w:val="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12"/>
    <w:rsid w:val="000134DB"/>
    <w:rsid w:val="00014808"/>
    <w:rsid w:val="00040A47"/>
    <w:rsid w:val="00057B6E"/>
    <w:rsid w:val="00076062"/>
    <w:rsid w:val="0009673E"/>
    <w:rsid w:val="000C4701"/>
    <w:rsid w:val="000E4C7A"/>
    <w:rsid w:val="000F68C6"/>
    <w:rsid w:val="00124C8F"/>
    <w:rsid w:val="00125484"/>
    <w:rsid w:val="00126FE1"/>
    <w:rsid w:val="0013327E"/>
    <w:rsid w:val="001336A6"/>
    <w:rsid w:val="00137909"/>
    <w:rsid w:val="0014254A"/>
    <w:rsid w:val="00167FD3"/>
    <w:rsid w:val="00171990"/>
    <w:rsid w:val="001A0EEB"/>
    <w:rsid w:val="001A4A66"/>
    <w:rsid w:val="001B25D1"/>
    <w:rsid w:val="001F1965"/>
    <w:rsid w:val="002155B0"/>
    <w:rsid w:val="00217A36"/>
    <w:rsid w:val="00231ABC"/>
    <w:rsid w:val="00241DDB"/>
    <w:rsid w:val="002533B9"/>
    <w:rsid w:val="002578B4"/>
    <w:rsid w:val="002A0F5C"/>
    <w:rsid w:val="002A2125"/>
    <w:rsid w:val="002B39F5"/>
    <w:rsid w:val="002E37AF"/>
    <w:rsid w:val="00307225"/>
    <w:rsid w:val="00341109"/>
    <w:rsid w:val="003477D4"/>
    <w:rsid w:val="00375BBA"/>
    <w:rsid w:val="003760D8"/>
    <w:rsid w:val="00381015"/>
    <w:rsid w:val="00383A29"/>
    <w:rsid w:val="0038484C"/>
    <w:rsid w:val="0038541C"/>
    <w:rsid w:val="0038575F"/>
    <w:rsid w:val="00387EA2"/>
    <w:rsid w:val="003907C4"/>
    <w:rsid w:val="00395CE4"/>
    <w:rsid w:val="003D23E0"/>
    <w:rsid w:val="004014B0"/>
    <w:rsid w:val="00414872"/>
    <w:rsid w:val="00426AC1"/>
    <w:rsid w:val="0045019C"/>
    <w:rsid w:val="004676C0"/>
    <w:rsid w:val="00476923"/>
    <w:rsid w:val="00476CAF"/>
    <w:rsid w:val="00485E71"/>
    <w:rsid w:val="004D3182"/>
    <w:rsid w:val="005061F9"/>
    <w:rsid w:val="00517E65"/>
    <w:rsid w:val="005356FD"/>
    <w:rsid w:val="00535DC2"/>
    <w:rsid w:val="00542073"/>
    <w:rsid w:val="00554E24"/>
    <w:rsid w:val="00564B8D"/>
    <w:rsid w:val="00567130"/>
    <w:rsid w:val="005955B5"/>
    <w:rsid w:val="00596A53"/>
    <w:rsid w:val="005A6A1D"/>
    <w:rsid w:val="005C1E39"/>
    <w:rsid w:val="005E4794"/>
    <w:rsid w:val="005F67CE"/>
    <w:rsid w:val="00617BE4"/>
    <w:rsid w:val="0062083A"/>
    <w:rsid w:val="00622189"/>
    <w:rsid w:val="006466FF"/>
    <w:rsid w:val="0067125A"/>
    <w:rsid w:val="0067207A"/>
    <w:rsid w:val="00680265"/>
    <w:rsid w:val="0069352B"/>
    <w:rsid w:val="006A0092"/>
    <w:rsid w:val="006E57C8"/>
    <w:rsid w:val="006E6BA4"/>
    <w:rsid w:val="006F0211"/>
    <w:rsid w:val="007235A4"/>
    <w:rsid w:val="0073319E"/>
    <w:rsid w:val="00750829"/>
    <w:rsid w:val="00770CF8"/>
    <w:rsid w:val="007917DE"/>
    <w:rsid w:val="007B558F"/>
    <w:rsid w:val="007C4DC3"/>
    <w:rsid w:val="007E7882"/>
    <w:rsid w:val="00811D55"/>
    <w:rsid w:val="00814482"/>
    <w:rsid w:val="008160BF"/>
    <w:rsid w:val="008433E4"/>
    <w:rsid w:val="00850AEF"/>
    <w:rsid w:val="008608CA"/>
    <w:rsid w:val="00866CE7"/>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130D6"/>
    <w:rsid w:val="00A173E1"/>
    <w:rsid w:val="00A23536"/>
    <w:rsid w:val="00A6085C"/>
    <w:rsid w:val="00A62DA7"/>
    <w:rsid w:val="00AA7BEE"/>
    <w:rsid w:val="00AC5C98"/>
    <w:rsid w:val="00AD1198"/>
    <w:rsid w:val="00AD2C62"/>
    <w:rsid w:val="00AE49B9"/>
    <w:rsid w:val="00B04E59"/>
    <w:rsid w:val="00B05785"/>
    <w:rsid w:val="00B11373"/>
    <w:rsid w:val="00B1224D"/>
    <w:rsid w:val="00B15AF8"/>
    <w:rsid w:val="00B1733E"/>
    <w:rsid w:val="00B23943"/>
    <w:rsid w:val="00B60A63"/>
    <w:rsid w:val="00B650EC"/>
    <w:rsid w:val="00B82D82"/>
    <w:rsid w:val="00B96F78"/>
    <w:rsid w:val="00BA154E"/>
    <w:rsid w:val="00BA20B6"/>
    <w:rsid w:val="00BB4012"/>
    <w:rsid w:val="00BF720B"/>
    <w:rsid w:val="00BF775A"/>
    <w:rsid w:val="00C04511"/>
    <w:rsid w:val="00C101EE"/>
    <w:rsid w:val="00C16846"/>
    <w:rsid w:val="00C16AC0"/>
    <w:rsid w:val="00C37749"/>
    <w:rsid w:val="00C40FEE"/>
    <w:rsid w:val="00C561F1"/>
    <w:rsid w:val="00C56790"/>
    <w:rsid w:val="00C710E5"/>
    <w:rsid w:val="00C73FA3"/>
    <w:rsid w:val="00C74FED"/>
    <w:rsid w:val="00C77650"/>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834AC"/>
    <w:rsid w:val="00D93A71"/>
    <w:rsid w:val="00D97614"/>
    <w:rsid w:val="00DD26B1"/>
    <w:rsid w:val="00DE0FE6"/>
    <w:rsid w:val="00DF23FC"/>
    <w:rsid w:val="00DF39CD"/>
    <w:rsid w:val="00DF51DD"/>
    <w:rsid w:val="00E121F2"/>
    <w:rsid w:val="00E26F09"/>
    <w:rsid w:val="00E56E57"/>
    <w:rsid w:val="00EF2642"/>
    <w:rsid w:val="00EF3681"/>
    <w:rsid w:val="00EF5523"/>
    <w:rsid w:val="00F00FD0"/>
    <w:rsid w:val="00F02A26"/>
    <w:rsid w:val="00F03549"/>
    <w:rsid w:val="00F20BC2"/>
    <w:rsid w:val="00F24F0A"/>
    <w:rsid w:val="00F342E4"/>
    <w:rsid w:val="00F44613"/>
    <w:rsid w:val="00F574D8"/>
    <w:rsid w:val="00FA2449"/>
    <w:rsid w:val="00FB6354"/>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1B193C66-9EB9-490C-A542-4779722A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E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SpecialFooter">
    <w:name w:val="Special Footer"/>
    <w:basedOn w:val="Footer"/>
    <w:rsid w:val="00F03549"/>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uiPriority w:val="99"/>
    <w:rsid w:val="00F03549"/>
    <w:rPr>
      <w:rFonts w:ascii="Calibri" w:eastAsia="SimSun" w:hAnsi="Calibri"/>
      <w:sz w:val="18"/>
      <w:lang w:val="en-GB" w:eastAsia="en-US"/>
    </w:rPr>
  </w:style>
  <w:style w:type="paragraph" w:customStyle="1" w:styleId="VolumeTitle">
    <w:name w:val="VolumeTitle"/>
    <w:basedOn w:val="Normal"/>
    <w:next w:val="Normal"/>
    <w:rsid w:val="00F0354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F03549"/>
  </w:style>
  <w:style w:type="paragraph" w:customStyle="1" w:styleId="OP">
    <w:name w:val="OP"/>
    <w:basedOn w:val="Normal"/>
    <w:next w:val="Normal"/>
    <w:qFormat/>
    <w:rsid w:val="00F03549"/>
    <w:pPr>
      <w:pageBreakBefore/>
      <w:tabs>
        <w:tab w:val="clear" w:pos="1134"/>
        <w:tab w:val="clear" w:pos="2268"/>
        <w:tab w:val="right" w:pos="567"/>
        <w:tab w:val="left" w:pos="794"/>
        <w:tab w:val="left" w:pos="1191"/>
        <w:tab w:val="left" w:pos="1588"/>
        <w:tab w:val="left" w:pos="198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F03549"/>
    <w:pPr>
      <w:jc w:val="center"/>
    </w:pPr>
    <w:rPr>
      <w:rFonts w:eastAsia="Times New Roman"/>
      <w:b/>
      <w:bCs/>
    </w:rPr>
  </w:style>
  <w:style w:type="paragraph" w:customStyle="1" w:styleId="StyleCommitteeAfter0ptLinespacingsingle">
    <w:name w:val="Style Committee + After:  0 pt Line spacing:  single"/>
    <w:basedOn w:val="Committee"/>
    <w:rsid w:val="00F03549"/>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href">
    <w:name w:val="href"/>
    <w:basedOn w:val="DefaultParagraphFont"/>
    <w:rsid w:val="00F03549"/>
    <w:rPr>
      <w:color w:val="auto"/>
    </w:rPr>
  </w:style>
  <w:style w:type="paragraph" w:styleId="ListParagraph">
    <w:name w:val="List Paragraph"/>
    <w:aliases w:val="List Paragraph1,Recommendation,List Paragraph11"/>
    <w:basedOn w:val="Normal"/>
    <w:link w:val="ListParagraphChar"/>
    <w:uiPriority w:val="34"/>
    <w:qFormat/>
    <w:rsid w:val="00F0354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ListParagraphChar">
    <w:name w:val="List Paragraph Char"/>
    <w:aliases w:val="List Paragraph1 Char,Recommendation Char,List Paragraph11 Char"/>
    <w:link w:val="ListParagraph"/>
    <w:uiPriority w:val="34"/>
    <w:locked/>
    <w:rsid w:val="00F03549"/>
    <w:rPr>
      <w:rFonts w:ascii="Times New Roman" w:eastAsia="BatangChe" w:hAnsi="Times New Roman"/>
      <w:sz w:val="24"/>
      <w:szCs w:val="24"/>
      <w:lang w:eastAsia="en-US"/>
    </w:rPr>
  </w:style>
  <w:style w:type="character" w:customStyle="1" w:styleId="RestitleChar">
    <w:name w:val="Res_title Char"/>
    <w:basedOn w:val="DefaultParagraphFont"/>
    <w:link w:val="Restitle"/>
    <w:rsid w:val="00F03549"/>
    <w:rPr>
      <w:rFonts w:ascii="Calibri" w:eastAsia="SimSun" w:hAnsi="Calibri"/>
      <w:b/>
      <w:sz w:val="28"/>
      <w:lang w:val="en-GB" w:eastAsia="en-US"/>
    </w:rPr>
  </w:style>
  <w:style w:type="character" w:customStyle="1" w:styleId="FootnoteTextChar">
    <w:name w:val="Footnote Text Char"/>
    <w:basedOn w:val="DefaultParagraphFont"/>
    <w:link w:val="FootnoteText"/>
    <w:rsid w:val="00F03549"/>
    <w:rPr>
      <w:rFonts w:ascii="Calibri" w:eastAsia="SimSun" w:hAnsi="Calibri"/>
      <w:sz w:val="24"/>
      <w:lang w:val="en-GB" w:eastAsia="en-US"/>
    </w:rPr>
  </w:style>
  <w:style w:type="table" w:styleId="TableGrid">
    <w:name w:val="Table Grid"/>
    <w:basedOn w:val="TableNormal"/>
    <w:uiPriority w:val="59"/>
    <w:rsid w:val="00F03549"/>
    <w:rPr>
      <w:rFonts w:ascii="Times New Roman"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03549"/>
    <w:rPr>
      <w:rFonts w:eastAsia="SimSun"/>
      <w:szCs w:val="24"/>
    </w:rPr>
  </w:style>
  <w:style w:type="paragraph" w:styleId="NormalWeb">
    <w:name w:val="Normal (Web)"/>
    <w:basedOn w:val="Normal"/>
    <w:link w:val="NormalWebChar"/>
    <w:uiPriority w:val="99"/>
    <w:unhideWhenUsed/>
    <w:rsid w:val="00F03549"/>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G Times" w:hAnsi="CG Times"/>
      <w:sz w:val="20"/>
      <w:szCs w:val="24"/>
      <w:lang w:val="en-US" w:eastAsia="zh-CN"/>
    </w:rPr>
  </w:style>
  <w:style w:type="character" w:customStyle="1" w:styleId="CallChar">
    <w:name w:val="Call Char"/>
    <w:basedOn w:val="DefaultParagraphFont"/>
    <w:link w:val="Call"/>
    <w:uiPriority w:val="99"/>
    <w:locked/>
    <w:rsid w:val="00F03549"/>
    <w:rPr>
      <w:rFonts w:ascii="STKaiti" w:eastAsia="STKaiti" w:hAnsi="STKaiti"/>
      <w:sz w:val="24"/>
      <w:lang w:val="en-GB" w:eastAsia="en-US"/>
    </w:rPr>
  </w:style>
  <w:style w:type="character" w:customStyle="1" w:styleId="enumlev1Char">
    <w:name w:val="enumlev1 Char"/>
    <w:link w:val="enumlev1"/>
    <w:rsid w:val="00F03549"/>
    <w:rPr>
      <w:rFonts w:ascii="Calibri" w:eastAsia="SimSun" w:hAnsi="Calibri"/>
      <w:sz w:val="24"/>
      <w:lang w:val="en-GB" w:eastAsia="en-US"/>
    </w:rPr>
  </w:style>
  <w:style w:type="paragraph" w:styleId="PlainText">
    <w:name w:val="Plain Text"/>
    <w:basedOn w:val="Normal"/>
    <w:link w:val="PlainTextChar"/>
    <w:uiPriority w:val="99"/>
    <w:unhideWhenUsed/>
    <w:rsid w:val="00F03549"/>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F03549"/>
    <w:rPr>
      <w:rFonts w:ascii="Calibri" w:eastAsiaTheme="minorHAnsi" w:hAnsi="Calibri" w:cstheme="minorBidi"/>
      <w:sz w:val="22"/>
      <w:szCs w:val="21"/>
      <w:lang w:val="en-AU" w:eastAsia="en-US"/>
    </w:rPr>
  </w:style>
  <w:style w:type="paragraph" w:customStyle="1" w:styleId="CharChar1">
    <w:name w:val="Char Char1"/>
    <w:basedOn w:val="Normal"/>
    <w:rsid w:val="00F03549"/>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Verdana" w:hAnsi="Verdana" w:cs="Verdana"/>
      <w:sz w:val="20"/>
    </w:rPr>
  </w:style>
  <w:style w:type="character" w:customStyle="1" w:styleId="FooterChar">
    <w:name w:val="Footer Char"/>
    <w:link w:val="Footer"/>
    <w:uiPriority w:val="99"/>
    <w:rsid w:val="00F03549"/>
    <w:rPr>
      <w:rFonts w:ascii="Calibri" w:eastAsia="SimSun" w:hAnsi="Calibri"/>
      <w:caps/>
      <w:noProof/>
      <w:sz w:val="16"/>
      <w:lang w:val="en-GB" w:eastAsia="en-US"/>
    </w:rPr>
  </w:style>
  <w:style w:type="paragraph" w:customStyle="1" w:styleId="ColorfulList-Accent11">
    <w:name w:val="Colorful List - Accent 11"/>
    <w:basedOn w:val="Normal"/>
    <w:uiPriority w:val="34"/>
    <w:qFormat/>
    <w:rsid w:val="00F03549"/>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Calibri" w:hAnsi="Times New Roman"/>
    </w:rPr>
  </w:style>
  <w:style w:type="paragraph" w:customStyle="1" w:styleId="Volumetitle0">
    <w:name w:val="Volume_title"/>
    <w:basedOn w:val="Normal"/>
    <w:qFormat/>
    <w:rsid w:val="00F03549"/>
    <w:pPr>
      <w:tabs>
        <w:tab w:val="clear" w:pos="567"/>
        <w:tab w:val="clear" w:pos="1134"/>
        <w:tab w:val="clear" w:pos="1701"/>
        <w:tab w:val="clear" w:pos="2268"/>
        <w:tab w:val="clear" w:pos="2835"/>
        <w:tab w:val="left" w:pos="1871"/>
      </w:tabs>
      <w:overflowPunct/>
      <w:autoSpaceDE/>
      <w:autoSpaceDN/>
      <w:adjustRightInd/>
      <w:spacing w:before="0"/>
      <w:jc w:val="center"/>
      <w:textAlignment w:val="auto"/>
    </w:pPr>
    <w:rPr>
      <w:rFonts w:eastAsia="Times New Roman"/>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5</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4941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Janin, Patricia</cp:lastModifiedBy>
  <cp:revision>3</cp:revision>
  <cp:lastPrinted>2014-10-10T15:49:00Z</cp:lastPrinted>
  <dcterms:created xsi:type="dcterms:W3CDTF">2014-10-13T08:54:00Z</dcterms:created>
  <dcterms:modified xsi:type="dcterms:W3CDTF">2014-10-13T08:55:00Z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