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F0715" w:rsidTr="007F3986">
        <w:trPr>
          <w:cantSplit/>
        </w:trPr>
        <w:tc>
          <w:tcPr>
            <w:tcW w:w="6911" w:type="dxa"/>
          </w:tcPr>
          <w:p w:rsidR="00F96AB4" w:rsidRPr="003F0715" w:rsidRDefault="00F96AB4" w:rsidP="007F398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F071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3F0715">
              <w:rPr>
                <w:rFonts w:ascii="Verdana" w:hAnsi="Verdana"/>
                <w:szCs w:val="22"/>
                <w:lang w:val="ru-RU"/>
              </w:rPr>
              <w:br/>
            </w:r>
            <w:r w:rsidRPr="003F0715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3F0715" w:rsidRDefault="00F96AB4" w:rsidP="007F3986">
            <w:pPr>
              <w:rPr>
                <w:lang w:val="ru-RU"/>
              </w:rPr>
            </w:pPr>
            <w:bookmarkStart w:id="1" w:name="ditulogo"/>
            <w:bookmarkEnd w:id="1"/>
            <w:r w:rsidRPr="003F0715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F0715" w:rsidTr="007F398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F0715" w:rsidRDefault="00F96AB4" w:rsidP="007F3986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F071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F0715" w:rsidTr="007F398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F071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F071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F0715" w:rsidTr="007F3986">
        <w:trPr>
          <w:cantSplit/>
        </w:trPr>
        <w:tc>
          <w:tcPr>
            <w:tcW w:w="6911" w:type="dxa"/>
            <w:shd w:val="clear" w:color="auto" w:fill="auto"/>
          </w:tcPr>
          <w:p w:rsidR="00F96AB4" w:rsidRPr="003F0715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F071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3F0715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F0715">
              <w:rPr>
                <w:rFonts w:cstheme="minorHAnsi"/>
                <w:b/>
                <w:bCs/>
                <w:szCs w:val="28"/>
                <w:lang w:val="ru-RU"/>
              </w:rPr>
              <w:t>Документ 67</w:t>
            </w:r>
            <w:r w:rsidR="007919C2" w:rsidRPr="003F071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F0715" w:rsidTr="007F3986">
        <w:trPr>
          <w:cantSplit/>
        </w:trPr>
        <w:tc>
          <w:tcPr>
            <w:tcW w:w="6911" w:type="dxa"/>
            <w:shd w:val="clear" w:color="auto" w:fill="auto"/>
          </w:tcPr>
          <w:p w:rsidR="00F96AB4" w:rsidRPr="003F071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F071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F0715">
              <w:rPr>
                <w:rFonts w:cstheme="minorHAnsi"/>
                <w:b/>
                <w:bCs/>
                <w:szCs w:val="28"/>
                <w:lang w:val="ru-RU"/>
              </w:rPr>
              <w:t>2 октября 2014 года</w:t>
            </w:r>
          </w:p>
        </w:tc>
      </w:tr>
      <w:tr w:rsidR="00F96AB4" w:rsidRPr="003F0715" w:rsidTr="007F3986">
        <w:trPr>
          <w:cantSplit/>
        </w:trPr>
        <w:tc>
          <w:tcPr>
            <w:tcW w:w="6911" w:type="dxa"/>
          </w:tcPr>
          <w:p w:rsidR="00F96AB4" w:rsidRPr="003F071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F071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F071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F0715" w:rsidTr="007F3986">
        <w:trPr>
          <w:cantSplit/>
        </w:trPr>
        <w:tc>
          <w:tcPr>
            <w:tcW w:w="10031" w:type="dxa"/>
            <w:gridSpan w:val="2"/>
          </w:tcPr>
          <w:p w:rsidR="00F96AB4" w:rsidRPr="003F071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F0715" w:rsidTr="007F3986">
        <w:trPr>
          <w:cantSplit/>
        </w:trPr>
        <w:tc>
          <w:tcPr>
            <w:tcW w:w="10031" w:type="dxa"/>
            <w:gridSpan w:val="2"/>
          </w:tcPr>
          <w:p w:rsidR="00F96AB4" w:rsidRPr="003F0715" w:rsidRDefault="00F96AB4" w:rsidP="007F39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F0715">
              <w:rPr>
                <w:lang w:val="ru-RU"/>
              </w:rPr>
              <w:t>Администрации Азиатско-Тихоокеанского сообщества электросвязи</w:t>
            </w:r>
          </w:p>
        </w:tc>
      </w:tr>
      <w:tr w:rsidR="00F96AB4" w:rsidRPr="003F0715" w:rsidTr="007F3986">
        <w:trPr>
          <w:cantSplit/>
        </w:trPr>
        <w:tc>
          <w:tcPr>
            <w:tcW w:w="10031" w:type="dxa"/>
            <w:gridSpan w:val="2"/>
          </w:tcPr>
          <w:p w:rsidR="00F96AB4" w:rsidRPr="003F0715" w:rsidRDefault="001C2668" w:rsidP="0086226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F0715">
              <w:rPr>
                <w:lang w:val="ru-RU"/>
              </w:rPr>
              <w:t xml:space="preserve">общие предложения Азиатско-Тихоокеанского региона </w:t>
            </w:r>
            <w:r w:rsidR="003F0715" w:rsidRPr="003F0715">
              <w:rPr>
                <w:lang w:val="ru-RU"/>
              </w:rPr>
              <w:br/>
            </w:r>
            <w:r w:rsidRPr="003F0715">
              <w:rPr>
                <w:lang w:val="ru-RU"/>
              </w:rPr>
              <w:t>для работы конференции</w:t>
            </w:r>
          </w:p>
        </w:tc>
      </w:tr>
      <w:tr w:rsidR="00F96AB4" w:rsidRPr="003F0715" w:rsidTr="007F3986">
        <w:trPr>
          <w:cantSplit/>
        </w:trPr>
        <w:tc>
          <w:tcPr>
            <w:tcW w:w="10031" w:type="dxa"/>
            <w:gridSpan w:val="2"/>
          </w:tcPr>
          <w:p w:rsidR="00F96AB4" w:rsidRPr="003F0715" w:rsidRDefault="00F96AB4" w:rsidP="007F39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3F0715" w:rsidTr="007F3986">
        <w:trPr>
          <w:cantSplit/>
        </w:trPr>
        <w:tc>
          <w:tcPr>
            <w:tcW w:w="10031" w:type="dxa"/>
            <w:gridSpan w:val="2"/>
          </w:tcPr>
          <w:p w:rsidR="00F96AB4" w:rsidRPr="003F0715" w:rsidRDefault="00F96AB4" w:rsidP="007F398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86226A" w:rsidRPr="003F0715" w:rsidRDefault="0086226A" w:rsidP="00817733">
      <w:pPr>
        <w:pStyle w:val="Normalaftertitle"/>
        <w:spacing w:before="720"/>
        <w:rPr>
          <w:lang w:val="ru-RU"/>
        </w:rPr>
      </w:pPr>
      <w:r w:rsidRPr="003F0715">
        <w:rPr>
          <w:lang w:val="ru-RU"/>
        </w:rPr>
        <w:t>Общие предложения Азиатско-Тихоокеанского сообщества электросвязи (ОП АТСЭ) для ПК</w:t>
      </w:r>
      <w:r w:rsidRPr="003F0715">
        <w:rPr>
          <w:lang w:val="ru-RU"/>
        </w:rPr>
        <w:noBreakHyphen/>
        <w:t>14 разрабатывались на четырех подготовительных собраниях и бы</w:t>
      </w:r>
      <w:r w:rsidR="00817733">
        <w:rPr>
          <w:lang w:val="ru-RU"/>
        </w:rPr>
        <w:t>ли окончательно доработаны на 3</w:t>
      </w:r>
      <w:r w:rsidR="00817733">
        <w:rPr>
          <w:lang w:val="ru-RU"/>
        </w:rPr>
        <w:noBreakHyphen/>
      </w:r>
      <w:r w:rsidRPr="003F0715">
        <w:rPr>
          <w:lang w:val="ru-RU"/>
        </w:rPr>
        <w:t>м</w:t>
      </w:r>
      <w:r w:rsidR="00817733">
        <w:rPr>
          <w:lang w:val="ru-RU"/>
        </w:rPr>
        <w:t> </w:t>
      </w:r>
      <w:r w:rsidRPr="003F0715">
        <w:rPr>
          <w:lang w:val="ru-RU"/>
        </w:rPr>
        <w:t>и 4</w:t>
      </w:r>
      <w:r w:rsidRPr="003F0715">
        <w:rPr>
          <w:lang w:val="ru-RU"/>
        </w:rPr>
        <w:noBreakHyphen/>
        <w:t>м Подготовительных собраниях АТСЭ для ПК</w:t>
      </w:r>
      <w:r w:rsidR="00725078" w:rsidRPr="003F0715">
        <w:rPr>
          <w:lang w:val="ru-RU"/>
        </w:rPr>
        <w:t>-14</w:t>
      </w:r>
      <w:r w:rsidRPr="003F0715">
        <w:rPr>
          <w:lang w:val="ru-RU"/>
        </w:rPr>
        <w:t>, которые прошли 2−5 июня 2014 года в Куала</w:t>
      </w:r>
      <w:r w:rsidR="00817733">
        <w:rPr>
          <w:lang w:val="ru-RU"/>
        </w:rPr>
        <w:noBreakHyphen/>
      </w:r>
      <w:r w:rsidRPr="003F0715">
        <w:rPr>
          <w:lang w:val="ru-RU"/>
        </w:rPr>
        <w:t>Лумпуре, Малайзия, и 18−22 августа 2014 года в Бангкоке, Таиланд, соответственно. ОП АТСЭ были разосланы на предмет одобрения 38 администрациям – членам АТСЭ.</w:t>
      </w:r>
    </w:p>
    <w:p w:rsidR="0086226A" w:rsidRPr="003F0715" w:rsidRDefault="0086226A" w:rsidP="001C2668">
      <w:pPr>
        <w:rPr>
          <w:lang w:val="ru-RU"/>
        </w:rPr>
      </w:pPr>
      <w:r w:rsidRPr="003F0715">
        <w:rPr>
          <w:lang w:val="ru-RU"/>
        </w:rPr>
        <w:t>ОП АТСЭ представляются в виде 3 отдельных дополнительных документов к настоящему документу. Дополнительный документ 1</w:t>
      </w:r>
      <w:r w:rsidR="001C2668" w:rsidRPr="003F0715">
        <w:rPr>
          <w:lang w:val="ru-RU"/>
        </w:rPr>
        <w:t xml:space="preserve"> содержит 21 ОП АТСЭ, Дополнительный документ 2 содержит 8 ОП АТСЭ и Дополнительный документ 3 содержит 2 ОП АТСЭ.</w:t>
      </w:r>
    </w:p>
    <w:p w:rsidR="0086226A" w:rsidRPr="003F0715" w:rsidRDefault="0086226A" w:rsidP="0086226A">
      <w:pPr>
        <w:rPr>
          <w:lang w:val="ru-RU"/>
        </w:rPr>
      </w:pPr>
      <w:r w:rsidRPr="003F0715">
        <w:rPr>
          <w:lang w:val="ru-RU"/>
        </w:rPr>
        <w:t xml:space="preserve">В прилагаемой таблице в Приложении 1 приводится резюме Общих предложений АТСЭ. </w:t>
      </w:r>
    </w:p>
    <w:p w:rsidR="0086226A" w:rsidRPr="003F0715" w:rsidRDefault="0086226A" w:rsidP="0086226A">
      <w:pPr>
        <w:rPr>
          <w:lang w:val="ru-RU"/>
        </w:rPr>
      </w:pPr>
      <w:r w:rsidRPr="003F0715">
        <w:rPr>
          <w:lang w:val="ru-RU"/>
        </w:rPr>
        <w:t xml:space="preserve">В таблице в Приложении 2 приведен список членов АТСЭ, поддержавших Общие предложения АТСЭ. </w:t>
      </w:r>
    </w:p>
    <w:p w:rsidR="0086226A" w:rsidRPr="003F0715" w:rsidRDefault="0086226A" w:rsidP="003F0715">
      <w:pPr>
        <w:rPr>
          <w:lang w:val="ru-RU"/>
        </w:rPr>
      </w:pPr>
      <w:r w:rsidRPr="003F0715">
        <w:rPr>
          <w:lang w:val="ru-RU"/>
        </w:rPr>
        <w:t>ОП АТСЭ представляются для работы Конференции Азиатско-Тихоокеанским сообществом электросвязи (АТСЭ) от имени его</w:t>
      </w:r>
      <w:r w:rsidR="003F0715">
        <w:rPr>
          <w:lang w:val="ru-RU"/>
        </w:rPr>
        <w:t xml:space="preserve"> </w:t>
      </w:r>
      <w:r w:rsidRPr="003F0715">
        <w:rPr>
          <w:lang w:val="ru-RU"/>
        </w:rPr>
        <w:t>администраций</w:t>
      </w:r>
      <w:r w:rsidR="003F0715">
        <w:rPr>
          <w:lang w:val="ru-RU"/>
        </w:rPr>
        <w:t>-членов</w:t>
      </w:r>
      <w:r w:rsidRPr="003F0715">
        <w:rPr>
          <w:lang w:val="ru-RU"/>
        </w:rPr>
        <w:t>.</w:t>
      </w:r>
    </w:p>
    <w:p w:rsidR="001C2668" w:rsidRPr="003F0715" w:rsidRDefault="001C2668" w:rsidP="0086226A">
      <w:pPr>
        <w:rPr>
          <w:lang w:val="ru-RU"/>
        </w:rPr>
      </w:pPr>
    </w:p>
    <w:p w:rsidR="001C2668" w:rsidRPr="003F0715" w:rsidRDefault="001C26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1C2668" w:rsidRPr="003F0715" w:rsidSect="000217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1C2668" w:rsidRPr="003F0715" w:rsidRDefault="001C2668" w:rsidP="002F363F">
      <w:pPr>
        <w:pStyle w:val="AnnexNo"/>
        <w:spacing w:before="240"/>
        <w:rPr>
          <w:lang w:val="ru-RU"/>
        </w:rPr>
      </w:pPr>
      <w:r w:rsidRPr="003F0715">
        <w:rPr>
          <w:lang w:val="ru-RU"/>
        </w:rPr>
        <w:lastRenderedPageBreak/>
        <w:t>приложение 1</w:t>
      </w:r>
    </w:p>
    <w:p w:rsidR="001C2668" w:rsidRPr="003F0715" w:rsidRDefault="001C2668" w:rsidP="00DD7098">
      <w:pPr>
        <w:pStyle w:val="Annextitle"/>
        <w:rPr>
          <w:lang w:val="ru-RU"/>
        </w:rPr>
      </w:pPr>
      <w:r w:rsidRPr="003F0715">
        <w:rPr>
          <w:lang w:val="ru-RU"/>
        </w:rPr>
        <w:t>Список Общих предложений АТСЭ (ОП АТСЭ) для ПК-14</w:t>
      </w:r>
    </w:p>
    <w:tbl>
      <w:tblPr>
        <w:tblW w:w="141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29"/>
        <w:gridCol w:w="2377"/>
        <w:gridCol w:w="8669"/>
      </w:tblGrid>
      <w:tr w:rsidR="00DD7098" w:rsidRPr="003F0715" w:rsidTr="002F363F">
        <w:trPr>
          <w:cantSplit/>
          <w:trHeight w:val="468"/>
          <w:tblHeader/>
        </w:trPr>
        <w:tc>
          <w:tcPr>
            <w:tcW w:w="3129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DD7098" w:rsidRPr="003F0715" w:rsidRDefault="00311084" w:rsidP="00311084">
            <w:pPr>
              <w:pStyle w:val="Tablehead"/>
              <w:rPr>
                <w:lang w:val="ru-RU"/>
              </w:rPr>
            </w:pPr>
            <w:r w:rsidRPr="003F0715">
              <w:rPr>
                <w:lang w:val="ru-RU"/>
              </w:rPr>
              <w:t>Документ</w:t>
            </w:r>
          </w:p>
        </w:tc>
        <w:tc>
          <w:tcPr>
            <w:tcW w:w="2377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DD7098" w:rsidRPr="003F0715" w:rsidRDefault="00311084" w:rsidP="002F363F">
            <w:pPr>
              <w:pStyle w:val="Tablehead"/>
              <w:rPr>
                <w:lang w:val="ru-RU"/>
              </w:rPr>
            </w:pPr>
            <w:r w:rsidRPr="003F0715">
              <w:rPr>
                <w:lang w:val="ru-RU"/>
              </w:rPr>
              <w:t>ОП АТСЭ</w:t>
            </w:r>
          </w:p>
        </w:tc>
        <w:tc>
          <w:tcPr>
            <w:tcW w:w="8669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DD7098" w:rsidRPr="003F0715" w:rsidRDefault="00311084" w:rsidP="00311084">
            <w:pPr>
              <w:pStyle w:val="Tablehead"/>
              <w:rPr>
                <w:lang w:val="ru-RU"/>
              </w:rPr>
            </w:pPr>
            <w:r w:rsidRPr="003F0715">
              <w:rPr>
                <w:lang w:val="ru-RU"/>
              </w:rPr>
              <w:t>Название ОП АТСЭ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  <w:tcBorders>
              <w:top w:val="single" w:sz="6" w:space="0" w:color="000000"/>
            </w:tcBorders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  <w:tcBorders>
              <w:top w:val="single" w:sz="6" w:space="0" w:color="000000"/>
            </w:tcBorders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</w:t>
            </w:r>
          </w:p>
        </w:tc>
        <w:tc>
          <w:tcPr>
            <w:tcW w:w="8669" w:type="dxa"/>
            <w:tcBorders>
              <w:top w:val="single" w:sz="6" w:space="0" w:color="000000"/>
            </w:tcBorders>
            <w:shd w:val="clear" w:color="auto" w:fill="auto"/>
          </w:tcPr>
          <w:p w:rsidR="00DD7098" w:rsidRPr="003F0715" w:rsidRDefault="009A586C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изменений в общую структуру основополагающего документа Союза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ACP/67A1/2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9A586C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изменений в статус Устава и Конвенции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ACP/67A1/3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9A586C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изменения в Статью 4 Устава Международного союза электросвязи "Основные документы Союза"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ACP/67A1/4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9A586C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Исключить Резолюцию 163 (Гвадалахара, 2010 г.) "Создание Рабочей группы Совета по стабильному Уставу МСЭ"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ACP/67A1/5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9A586C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изменений в Приложение к Уставу</w:t>
            </w:r>
          </w:p>
        </w:tc>
      </w:tr>
      <w:tr w:rsidR="009A586C" w:rsidRPr="003F0715" w:rsidTr="002F363F">
        <w:trPr>
          <w:cantSplit/>
        </w:trPr>
        <w:tc>
          <w:tcPr>
            <w:tcW w:w="3129" w:type="dxa"/>
          </w:tcPr>
          <w:p w:rsidR="009A586C" w:rsidRPr="003F0715" w:rsidRDefault="009A586C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9A586C" w:rsidRPr="003F0715" w:rsidRDefault="009A586C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ACP/67A1/6</w:t>
            </w:r>
          </w:p>
        </w:tc>
        <w:tc>
          <w:tcPr>
            <w:tcW w:w="8669" w:type="dxa"/>
            <w:shd w:val="clear" w:color="auto" w:fill="auto"/>
          </w:tcPr>
          <w:p w:rsidR="009A586C" w:rsidRPr="003F0715" w:rsidRDefault="009A586C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изменений в Приложение к Конвенции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ACP/67A1/7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</w:t>
            </w:r>
            <w:r w:rsidR="00311084" w:rsidRPr="003F0715">
              <w:rPr>
                <w:lang w:val="ru-RU"/>
              </w:rPr>
              <w:t xml:space="preserve"> Решени</w:t>
            </w:r>
            <w:r w:rsidRPr="003F0715">
              <w:rPr>
                <w:lang w:val="ru-RU"/>
              </w:rPr>
              <w:t>е</w:t>
            </w:r>
            <w:r w:rsidR="00311084" w:rsidRPr="003F0715">
              <w:rPr>
                <w:lang w:val="ru-RU"/>
              </w:rPr>
              <w:t xml:space="preserve"> 5 (Пересм. Гвадалахара, 2010 г.) "Доходы и расходы Союза на период 2016−2019 годов"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ACP/67A1/8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</w:t>
            </w:r>
            <w:r w:rsidR="00311084" w:rsidRPr="003F0715">
              <w:rPr>
                <w:lang w:val="ru-RU"/>
              </w:rPr>
              <w:t>Решени</w:t>
            </w:r>
            <w:r w:rsidRPr="003F0715">
              <w:rPr>
                <w:lang w:val="ru-RU"/>
              </w:rPr>
              <w:t>е</w:t>
            </w:r>
            <w:r w:rsidR="00311084" w:rsidRPr="003F0715">
              <w:rPr>
                <w:lang w:val="ru-RU"/>
              </w:rPr>
              <w:t xml:space="preserve"> 11 (Пересм. Гвадалахара, 2010 г.) "Создание рабочих групп Совета и управление ими"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ACP/67A1/9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</w:t>
            </w:r>
            <w:r w:rsidR="00311084" w:rsidRPr="003F0715">
              <w:rPr>
                <w:lang w:val="ru-RU"/>
              </w:rPr>
              <w:t>Резолюци</w:t>
            </w:r>
            <w:r w:rsidRPr="003F0715">
              <w:rPr>
                <w:lang w:val="ru-RU"/>
              </w:rPr>
              <w:t>ю</w:t>
            </w:r>
            <w:r w:rsidR="00311084" w:rsidRPr="003F0715">
              <w:rPr>
                <w:lang w:val="ru-RU"/>
              </w:rPr>
              <w:t xml:space="preserve"> 22 (Пересм. Анталия, 2006 г.) "Распределение доходов от предоставления услуг международной электросвязи"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ACP/67A1/10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Резолюцию </w:t>
            </w:r>
            <w:r w:rsidR="00311084" w:rsidRPr="003F0715">
              <w:rPr>
                <w:lang w:val="ru-RU"/>
              </w:rPr>
              <w:t>123 (Пересм. Гвадалахара, 2010 г.) "Преодоление разрыва в стандартизации между развивающимися и развитыми странами"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ACP/67A1/11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Резолюцию </w:t>
            </w:r>
            <w:r w:rsidR="00311084" w:rsidRPr="003F0715">
              <w:rPr>
                <w:lang w:val="ru-RU"/>
              </w:rPr>
              <w:t>131 (Пересм. Гвадалахара, 2010 г.) "Индекс возможностей в области информационно-коммуникационных технологий и показатели возможности установления соединений в сообществах"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lastRenderedPageBreak/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ACP/67A1/12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Резолюцию </w:t>
            </w:r>
            <w:r w:rsidR="00311084" w:rsidRPr="003F0715">
              <w:rPr>
                <w:lang w:val="ru-RU"/>
              </w:rPr>
              <w:t>136 (Пересм. Гвадалахара, 2010 г.) "Использование электросвязи/информационно-коммуникационных технологий в целях мониторинга и управления в чрезвычайных ситуациях и в случаях бедствий для их раннего предупреждения, предотвращения, смягчения их последствий и оказания помощи"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ACP/67A1/13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Резолюцию </w:t>
            </w:r>
            <w:r w:rsidR="00311084" w:rsidRPr="003F0715">
              <w:rPr>
                <w:lang w:val="ru-RU"/>
              </w:rPr>
              <w:t>137 (Пересм. Гвадалахара, 2010 г.) "Развертывание сетей последующих поколений в развивающихся странах"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ACP/67A1/14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Внести изменения в Резолюцию </w:t>
            </w:r>
            <w:r w:rsidR="00311084" w:rsidRPr="003F0715">
              <w:rPr>
                <w:lang w:val="ru-RU"/>
              </w:rPr>
              <w:t>162 (Гвадалахара, 2010 г.) "Независимый консультативный комитет по управлению"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ACP/67A1/15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176 (Гвадалахара, 2010 г.) "Воздействие электромагнитных полей на человека и их измерение"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ACP/67A1/16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182 (Гвадалахара, 2010 г.) "Роль электросвязи/информационно-коммуникационных технологий в изменении климата и защите окружающей среды"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ACP/67A1/17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725078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ADD </w:t>
            </w:r>
            <w:r w:rsidR="00D03156" w:rsidRPr="003F0715">
              <w:rPr>
                <w:lang w:val="ru-RU"/>
              </w:rPr>
              <w:t>Проект новой Резолюции [ACP-1] "Использование преимуществ конвергенции с помощью приложений ИКТ"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ACP/67A1/18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725078" w:rsidP="00725078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 xml:space="preserve">ADD </w:t>
            </w:r>
            <w:r w:rsidR="00D03156" w:rsidRPr="003F0715">
              <w:rPr>
                <w:lang w:val="ru-RU"/>
              </w:rPr>
              <w:t xml:space="preserve">Проект новой Резолюции [ACP-2] </w:t>
            </w:r>
            <w:r w:rsidRPr="003F0715">
              <w:rPr>
                <w:lang w:val="ru-RU"/>
              </w:rPr>
              <w:t>"</w:t>
            </w:r>
            <w:r w:rsidR="00D03156" w:rsidRPr="003F0715">
              <w:rPr>
                <w:lang w:val="ru-RU"/>
              </w:rPr>
              <w:t>Содействие внедрению Интернета вещей (IoT) для подготовке к глобально соединенному миру</w:t>
            </w:r>
            <w:r w:rsidRPr="003F0715">
              <w:rPr>
                <w:lang w:val="ru-RU"/>
              </w:rPr>
              <w:t>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ACP/67A1/19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Рабочее определение термина "ИКТ"</w:t>
            </w:r>
          </w:p>
        </w:tc>
      </w:tr>
      <w:tr w:rsidR="00DD7098" w:rsidRPr="003F0715" w:rsidTr="002F363F">
        <w:trPr>
          <w:cantSplit/>
        </w:trPr>
        <w:tc>
          <w:tcPr>
            <w:tcW w:w="3129" w:type="dxa"/>
          </w:tcPr>
          <w:p w:rsidR="00DD7098" w:rsidRPr="003F0715" w:rsidRDefault="00DD7098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DD7098" w:rsidRPr="003F0715" w:rsidRDefault="00DD7098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ACP/67A1/20</w:t>
            </w:r>
          </w:p>
        </w:tc>
        <w:tc>
          <w:tcPr>
            <w:tcW w:w="8669" w:type="dxa"/>
            <w:shd w:val="clear" w:color="auto" w:fill="auto"/>
          </w:tcPr>
          <w:p w:rsidR="00DD7098" w:rsidRPr="003F0715" w:rsidRDefault="00D03156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Необходимость в содействии работе по дополнению наземного наблюдения непрерывным наблюдением за воздушными судами с помощью спутников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1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ACP/67A1/21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Необходимость в содействии работе по дополнению наземного наблюдения непрерывным наблюдением за воздушными судами с помощью спутников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ACP/67A2/1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изменений в Устав МСЭ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ACP/67A2/2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Не вносить изменений в Конвенцию МСЭ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ACP/67A2/3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25 (</w:t>
            </w:r>
            <w:r w:rsidR="002F363F">
              <w:rPr>
                <w:lang w:val="ru-RU"/>
              </w:rPr>
              <w:t xml:space="preserve">Пересм. </w:t>
            </w:r>
            <w:r w:rsidRPr="003F0715">
              <w:rPr>
                <w:lang w:val="ru-RU"/>
              </w:rPr>
              <w:t>Гвадалахара, 2010 г.) "Укрепление регионального присутствия"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lastRenderedPageBreak/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ACP/67A2/4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58 (</w:t>
            </w:r>
            <w:r w:rsidR="002F363F">
              <w:rPr>
                <w:lang w:val="ru-RU"/>
              </w:rPr>
              <w:t xml:space="preserve">Пересм. </w:t>
            </w:r>
            <w:r w:rsidRPr="003F0715">
              <w:rPr>
                <w:lang w:val="ru-RU"/>
              </w:rPr>
              <w:t>Гвадалахара, 2010 г.) "Укрепление отношений МСЭ с региональными организациями электросвязи и региональные подготовительные мероприятия к Полномочной конференции"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ACP/67A2/5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140 (</w:t>
            </w:r>
            <w:r w:rsidR="002F363F">
              <w:rPr>
                <w:lang w:val="ru-RU"/>
              </w:rPr>
              <w:t xml:space="preserve">Пересм. </w:t>
            </w:r>
            <w:r w:rsidRPr="003F0715">
              <w:rPr>
                <w:lang w:val="ru-RU"/>
              </w:rPr>
              <w:t>Гвадалахара, 2010 г.) "Роль МСЭ в выполнении решений Всемирной встречи на высшем уровне по вопросам информационного общества"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ACP/67A2/6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169 (Гвадалахара, 2010 г.) "Допуск академических организаций, университетов и соответствующих исследовательских учреждений к участию в работе трех Секторов Союза"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ACP/67A2/7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Внести изменения в Резолюцию 183 (Гвадалахара, 2010 г.) "</w:t>
            </w:r>
            <w:r w:rsidR="007F3986" w:rsidRPr="003F0715">
              <w:rPr>
                <w:lang w:val="ru-RU"/>
              </w:rPr>
              <w:t>Приложения</w:t>
            </w:r>
            <w:r w:rsidR="007F3986" w:rsidRPr="003F0715">
              <w:rPr>
                <w:lang w:val="ru-RU" w:eastAsia="en-AU"/>
              </w:rPr>
              <w:t xml:space="preserve"> электросвязи/ИКТ для электронного здравоохранения</w:t>
            </w:r>
            <w:r w:rsidRPr="003F0715">
              <w:rPr>
                <w:lang w:val="ru-RU"/>
              </w:rPr>
              <w:t>"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Дополнительный документ 2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ACP/67A2/8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6018CE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ADD Доступ к документам МСЭ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 xml:space="preserve">Дополнительный документ </w:t>
            </w:r>
            <w:r w:rsidR="007F3986" w:rsidRPr="003F0715">
              <w:rPr>
                <w:b/>
                <w:lang w:val="ru-RU"/>
              </w:rPr>
              <w:t>3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ACP/67A3/1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3F0715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Процедуры и методы работы РРК</w:t>
            </w:r>
          </w:p>
        </w:tc>
      </w:tr>
      <w:tr w:rsidR="006018CE" w:rsidRPr="003F0715" w:rsidTr="002F363F">
        <w:trPr>
          <w:cantSplit/>
        </w:trPr>
        <w:tc>
          <w:tcPr>
            <w:tcW w:w="3129" w:type="dxa"/>
          </w:tcPr>
          <w:p w:rsidR="006018CE" w:rsidRPr="003F0715" w:rsidRDefault="006018CE" w:rsidP="007F3986">
            <w:pPr>
              <w:pStyle w:val="Tabletext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 xml:space="preserve">Дополнительный документ </w:t>
            </w:r>
            <w:r w:rsidR="007F3986" w:rsidRPr="003F0715">
              <w:rPr>
                <w:b/>
                <w:lang w:val="ru-RU"/>
              </w:rPr>
              <w:t>3</w:t>
            </w:r>
            <w:r w:rsidRPr="003F0715">
              <w:rPr>
                <w:b/>
                <w:lang w:val="ru-RU"/>
              </w:rPr>
              <w:br/>
              <w:t>к Документу 67</w:t>
            </w:r>
          </w:p>
        </w:tc>
        <w:tc>
          <w:tcPr>
            <w:tcW w:w="2377" w:type="dxa"/>
          </w:tcPr>
          <w:p w:rsidR="006018CE" w:rsidRPr="003F0715" w:rsidRDefault="006018CE" w:rsidP="002F363F">
            <w:pPr>
              <w:pStyle w:val="Tabletext"/>
              <w:jc w:val="center"/>
              <w:rPr>
                <w:b/>
                <w:lang w:val="ru-RU"/>
              </w:rPr>
            </w:pPr>
            <w:r w:rsidRPr="003F0715">
              <w:rPr>
                <w:b/>
                <w:lang w:val="ru-RU"/>
              </w:rPr>
              <w:t>ACP/67A3/2</w:t>
            </w:r>
          </w:p>
        </w:tc>
        <w:tc>
          <w:tcPr>
            <w:tcW w:w="8669" w:type="dxa"/>
            <w:shd w:val="clear" w:color="auto" w:fill="auto"/>
          </w:tcPr>
          <w:p w:rsidR="006018CE" w:rsidRPr="003F0715" w:rsidRDefault="003F0715" w:rsidP="007F3986">
            <w:pPr>
              <w:pStyle w:val="Tabletext"/>
              <w:rPr>
                <w:lang w:val="ru-RU"/>
              </w:rPr>
            </w:pPr>
            <w:r w:rsidRPr="003F0715">
              <w:rPr>
                <w:lang w:val="ru-RU"/>
              </w:rPr>
              <w:t>Помехи и мониторинг излучений</w:t>
            </w:r>
          </w:p>
        </w:tc>
      </w:tr>
    </w:tbl>
    <w:p w:rsidR="001C2668" w:rsidRPr="003F0715" w:rsidRDefault="001C2668" w:rsidP="001C2668">
      <w:pPr>
        <w:rPr>
          <w:lang w:val="ru-RU"/>
        </w:rPr>
      </w:pPr>
    </w:p>
    <w:p w:rsidR="00F96AB4" w:rsidRPr="003F0715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F0715">
        <w:rPr>
          <w:lang w:val="ru-RU"/>
        </w:rPr>
        <w:br w:type="page"/>
      </w:r>
    </w:p>
    <w:p w:rsidR="007F3986" w:rsidRPr="003F0715" w:rsidRDefault="007F3986" w:rsidP="007F3986">
      <w:pPr>
        <w:pStyle w:val="AnnexNo"/>
        <w:rPr>
          <w:lang w:val="ru-RU"/>
        </w:rPr>
      </w:pPr>
      <w:r w:rsidRPr="003F0715">
        <w:rPr>
          <w:lang w:val="ru-RU"/>
        </w:rPr>
        <w:lastRenderedPageBreak/>
        <w:t>приложение 2</w:t>
      </w:r>
    </w:p>
    <w:p w:rsidR="007F3986" w:rsidRPr="003F0715" w:rsidRDefault="007F3986" w:rsidP="007F3986">
      <w:pPr>
        <w:pStyle w:val="Annextitle"/>
        <w:rPr>
          <w:lang w:val="ru-RU"/>
        </w:rPr>
      </w:pPr>
      <w:r w:rsidRPr="003F0715">
        <w:rPr>
          <w:lang w:val="ru-RU"/>
        </w:rPr>
        <w:t>Список администраций − членов АТСЭ, поддержавших Общие предложения АТСЭ для ПК-14</w:t>
      </w:r>
    </w:p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64" w:type="dxa"/>
        </w:tblCellMar>
        <w:tblLook w:val="01E0" w:firstRow="1" w:lastRow="1" w:firstColumn="1" w:lastColumn="1" w:noHBand="0" w:noVBand="0"/>
      </w:tblPr>
      <w:tblGrid>
        <w:gridCol w:w="1274"/>
        <w:gridCol w:w="359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68"/>
      </w:tblGrid>
      <w:tr w:rsidR="00E415CA" w:rsidRPr="003F0715" w:rsidTr="00725078">
        <w:trPr>
          <w:cantSplit/>
          <w:trHeight w:val="564"/>
          <w:tblHeader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3986" w:rsidRPr="003F0715" w:rsidRDefault="007F3986" w:rsidP="007F3986">
            <w:pPr>
              <w:tabs>
                <w:tab w:val="clear" w:pos="567"/>
                <w:tab w:val="left" w:pos="0"/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sz w:val="18"/>
                <w:szCs w:val="18"/>
                <w:lang w:val="ru-RU"/>
              </w:rPr>
              <w:t xml:space="preserve">Номер </w:t>
            </w:r>
            <w:r w:rsidRPr="003F0715">
              <w:rPr>
                <w:b/>
                <w:sz w:val="18"/>
                <w:szCs w:val="18"/>
                <w:lang w:val="ru-RU"/>
              </w:rPr>
              <w:br/>
              <w:t>ОП АТСЭ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AFG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AUS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BGD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BTN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BRU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CBG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CHN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FJI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IND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INS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IRN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JPN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KIR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KRE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KOR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LAO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MLA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MLD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MHL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FSM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MNG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BRM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NRU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NPL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NZL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PAK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PAL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PNG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PHL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SMO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SNG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SLM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CLN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THA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TON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TUV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VUT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VTN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rFonts w:cs="Arial"/>
                <w:b/>
                <w:bCs/>
                <w:sz w:val="18"/>
                <w:szCs w:val="18"/>
                <w:lang w:val="ru-RU"/>
              </w:rPr>
              <w:t>Всего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23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23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23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24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24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18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24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23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25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23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23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20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21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ACP/67A1/19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19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ACP/67A1/21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21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19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18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7F3986" w:rsidP="007F3986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21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tabs>
                <w:tab w:val="left" w:pos="1440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21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lastRenderedPageBreak/>
              <w:t>ACP/67A2/5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21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22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ACP/67A2/8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21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ACP/67A3/1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19</w:t>
            </w:r>
          </w:p>
        </w:tc>
      </w:tr>
      <w:tr w:rsidR="00725078" w:rsidRPr="003F0715" w:rsidTr="007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F0715">
              <w:rPr>
                <w:b/>
                <w:bCs/>
                <w:sz w:val="18"/>
                <w:szCs w:val="18"/>
                <w:lang w:val="ru-RU"/>
              </w:rPr>
              <w:t>ACP/67A3/2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7F3986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986" w:rsidRPr="003F0715" w:rsidRDefault="008A650A" w:rsidP="008A650A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986" w:rsidRPr="003F0715" w:rsidRDefault="007F3986" w:rsidP="007F398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F0715">
              <w:rPr>
                <w:sz w:val="18"/>
                <w:szCs w:val="18"/>
                <w:lang w:val="ru-RU"/>
              </w:rPr>
              <w:t>20</w:t>
            </w:r>
          </w:p>
        </w:tc>
      </w:tr>
    </w:tbl>
    <w:p w:rsidR="007E4D0F" w:rsidRPr="003F0715" w:rsidRDefault="00725078" w:rsidP="002F363F">
      <w:pPr>
        <w:spacing w:before="480"/>
        <w:jc w:val="center"/>
        <w:rPr>
          <w:lang w:val="ru-RU"/>
        </w:rPr>
      </w:pPr>
      <w:r w:rsidRPr="003F0715">
        <w:rPr>
          <w:lang w:val="ru-RU"/>
        </w:rPr>
        <w:t>______________</w:t>
      </w:r>
    </w:p>
    <w:sectPr w:rsidR="007E4D0F" w:rsidRPr="003F0715" w:rsidSect="001C2668">
      <w:footerReference w:type="default" r:id="rId18"/>
      <w:headerReference w:type="first" r:id="rId19"/>
      <w:footerReference w:type="first" r:id="rId20"/>
      <w:pgSz w:w="16834" w:h="11913" w:orient="landscape" w:code="9"/>
      <w:pgMar w:top="1134" w:right="1418" w:bottom="1134" w:left="1418" w:header="720" w:footer="720" w:gutter="0"/>
      <w:paperSrc w:first="4" w:other="4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89" w:rsidRDefault="00A22D89" w:rsidP="0079159C">
      <w:r>
        <w:separator/>
      </w:r>
    </w:p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4B3A6C"/>
    <w:p w:rsidR="00A22D89" w:rsidRDefault="00A22D89" w:rsidP="004B3A6C"/>
  </w:endnote>
  <w:endnote w:type="continuationSeparator" w:id="0">
    <w:p w:rsidR="00A22D89" w:rsidRDefault="00A22D89" w:rsidP="0079159C">
      <w:r>
        <w:continuationSeparator/>
      </w:r>
    </w:p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4B3A6C"/>
    <w:p w:rsidR="00A22D89" w:rsidRDefault="00A22D8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54" w:rsidRDefault="00C93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F" w:rsidRPr="001636BD" w:rsidRDefault="00A22D89" w:rsidP="0086226A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F363F" w:rsidRPr="00F446CB">
      <w:rPr>
        <w:lang w:val="en-US"/>
      </w:rPr>
      <w:t>P:\RUS</w:t>
    </w:r>
    <w:r w:rsidR="002F363F">
      <w:t>\SG\CONF-SG\PP14\000\067R.docx</w:t>
    </w:r>
    <w:r>
      <w:fldChar w:fldCharType="end"/>
    </w:r>
    <w:r w:rsidR="002F363F">
      <w:t xml:space="preserve"> (</w:t>
    </w:r>
    <w:r w:rsidR="002F363F">
      <w:rPr>
        <w:lang w:val="ru-RU"/>
      </w:rPr>
      <w:t>367858</w:t>
    </w:r>
    <w:r w:rsidR="002F363F">
      <w:t>)</w:t>
    </w:r>
    <w:r w:rsidR="002F363F" w:rsidRPr="001636BD">
      <w:rPr>
        <w:lang w:val="en-US"/>
      </w:rPr>
      <w:tab/>
    </w:r>
    <w:r w:rsidR="002F363F">
      <w:fldChar w:fldCharType="begin"/>
    </w:r>
    <w:r w:rsidR="002F363F">
      <w:instrText xml:space="preserve"> SAVEDATE \@ DD.MM.YY </w:instrText>
    </w:r>
    <w:r w:rsidR="002F363F">
      <w:fldChar w:fldCharType="separate"/>
    </w:r>
    <w:r w:rsidR="00E415CA">
      <w:t>06.10.14</w:t>
    </w:r>
    <w:r w:rsidR="002F363F">
      <w:fldChar w:fldCharType="end"/>
    </w:r>
    <w:r w:rsidR="002F363F" w:rsidRPr="001636BD">
      <w:rPr>
        <w:lang w:val="en-US"/>
      </w:rPr>
      <w:tab/>
    </w:r>
    <w:r w:rsidR="002F363F">
      <w:fldChar w:fldCharType="begin"/>
    </w:r>
    <w:r w:rsidR="002F363F">
      <w:instrText xml:space="preserve"> PRINTDATE \@ DD.MM.YY </w:instrText>
    </w:r>
    <w:r w:rsidR="002F363F">
      <w:fldChar w:fldCharType="separate"/>
    </w:r>
    <w:r w:rsidR="002F363F">
      <w:t>00.00.00</w:t>
    </w:r>
    <w:r w:rsidR="002F363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F" w:rsidRDefault="002F363F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F363F" w:rsidRPr="00C93354" w:rsidRDefault="00A22D89" w:rsidP="0086226A">
    <w:pPr>
      <w:pStyle w:val="Footer"/>
      <w:tabs>
        <w:tab w:val="clear" w:pos="9639"/>
        <w:tab w:val="right" w:pos="9498"/>
      </w:tabs>
      <w:rPr>
        <w:color w:val="FFFFFF" w:themeColor="background1"/>
        <w:lang w:val="en-US"/>
      </w:rPr>
    </w:pPr>
    <w:r w:rsidRPr="00C93354">
      <w:rPr>
        <w:color w:val="FFFFFF" w:themeColor="background1"/>
      </w:rPr>
      <w:fldChar w:fldCharType="begin"/>
    </w:r>
    <w:r w:rsidRPr="00C93354">
      <w:rPr>
        <w:color w:val="FFFFFF" w:themeColor="background1"/>
      </w:rPr>
      <w:instrText xml:space="preserve"> FILENAME \p  \* MERGEFORMAT </w:instrText>
    </w:r>
    <w:r w:rsidRPr="00C93354">
      <w:rPr>
        <w:color w:val="FFFFFF" w:themeColor="background1"/>
      </w:rPr>
      <w:fldChar w:fldCharType="separate"/>
    </w:r>
    <w:r w:rsidR="002F363F" w:rsidRPr="00C93354">
      <w:rPr>
        <w:color w:val="FFFFFF" w:themeColor="background1"/>
        <w:lang w:val="en-US"/>
      </w:rPr>
      <w:t>P:\RUS</w:t>
    </w:r>
    <w:r w:rsidR="002F363F" w:rsidRPr="00C93354">
      <w:rPr>
        <w:color w:val="FFFFFF" w:themeColor="background1"/>
      </w:rPr>
      <w:t>\SG\CONF-SG\PP14\000\067R.docx</w:t>
    </w:r>
    <w:r w:rsidRPr="00C93354">
      <w:rPr>
        <w:color w:val="FFFFFF" w:themeColor="background1"/>
      </w:rPr>
      <w:fldChar w:fldCharType="end"/>
    </w:r>
    <w:r w:rsidR="002F363F" w:rsidRPr="00C93354">
      <w:rPr>
        <w:color w:val="FFFFFF" w:themeColor="background1"/>
      </w:rPr>
      <w:t xml:space="preserve"> (367858)</w:t>
    </w:r>
    <w:r w:rsidR="002F363F" w:rsidRPr="00C93354">
      <w:rPr>
        <w:color w:val="FFFFFF" w:themeColor="background1"/>
        <w:lang w:val="en-US"/>
      </w:rPr>
      <w:tab/>
    </w:r>
    <w:r w:rsidR="002F363F" w:rsidRPr="00C93354">
      <w:rPr>
        <w:color w:val="FFFFFF" w:themeColor="background1"/>
      </w:rPr>
      <w:fldChar w:fldCharType="begin"/>
    </w:r>
    <w:r w:rsidR="002F363F" w:rsidRPr="00C93354">
      <w:rPr>
        <w:color w:val="FFFFFF" w:themeColor="background1"/>
      </w:rPr>
      <w:instrText xml:space="preserve"> SAVEDATE \@ DD.MM.YY </w:instrText>
    </w:r>
    <w:r w:rsidR="002F363F" w:rsidRPr="00C93354">
      <w:rPr>
        <w:color w:val="FFFFFF" w:themeColor="background1"/>
      </w:rPr>
      <w:fldChar w:fldCharType="separate"/>
    </w:r>
    <w:r w:rsidR="00E415CA" w:rsidRPr="00C93354">
      <w:rPr>
        <w:color w:val="FFFFFF" w:themeColor="background1"/>
      </w:rPr>
      <w:t>06.10.14</w:t>
    </w:r>
    <w:r w:rsidR="002F363F" w:rsidRPr="00C93354">
      <w:rPr>
        <w:color w:val="FFFFFF" w:themeColor="background1"/>
      </w:rPr>
      <w:fldChar w:fldCharType="end"/>
    </w:r>
    <w:r w:rsidR="002F363F" w:rsidRPr="00C93354">
      <w:rPr>
        <w:color w:val="FFFFFF" w:themeColor="background1"/>
        <w:lang w:val="en-US"/>
      </w:rPr>
      <w:tab/>
    </w:r>
    <w:r w:rsidR="002F363F" w:rsidRPr="00C93354">
      <w:rPr>
        <w:color w:val="FFFFFF" w:themeColor="background1"/>
      </w:rPr>
      <w:fldChar w:fldCharType="begin"/>
    </w:r>
    <w:r w:rsidR="002F363F" w:rsidRPr="00C93354">
      <w:rPr>
        <w:color w:val="FFFFFF" w:themeColor="background1"/>
      </w:rPr>
      <w:instrText xml:space="preserve"> PRINTDATE \@ DD.MM.YY </w:instrText>
    </w:r>
    <w:r w:rsidR="002F363F" w:rsidRPr="00C93354">
      <w:rPr>
        <w:color w:val="FFFFFF" w:themeColor="background1"/>
      </w:rPr>
      <w:fldChar w:fldCharType="separate"/>
    </w:r>
    <w:r w:rsidR="002F363F" w:rsidRPr="00C93354">
      <w:rPr>
        <w:color w:val="FFFFFF" w:themeColor="background1"/>
      </w:rPr>
      <w:t>00.00.00</w:t>
    </w:r>
    <w:r w:rsidR="002F363F" w:rsidRPr="00C93354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2F363F" w:rsidRPr="00C93354" w:rsidRDefault="00A22D89" w:rsidP="00DD7098">
    <w:pPr>
      <w:pStyle w:val="Footer"/>
      <w:tabs>
        <w:tab w:val="clear" w:pos="5954"/>
        <w:tab w:val="clear" w:pos="9639"/>
        <w:tab w:val="left" w:pos="8789"/>
        <w:tab w:val="left" w:pos="13325"/>
      </w:tabs>
      <w:rPr>
        <w:color w:val="FFFFFF" w:themeColor="background1"/>
        <w:lang w:val="en-US"/>
      </w:rPr>
    </w:pPr>
    <w:r w:rsidRPr="00C93354">
      <w:rPr>
        <w:color w:val="FFFFFF" w:themeColor="background1"/>
      </w:rPr>
      <w:fldChar w:fldCharType="begin"/>
    </w:r>
    <w:r w:rsidRPr="00C93354">
      <w:rPr>
        <w:color w:val="FFFFFF" w:themeColor="background1"/>
      </w:rPr>
      <w:instrText xml:space="preserve"> FILENAME \p  \* MERGEFORMAT </w:instrText>
    </w:r>
    <w:r w:rsidRPr="00C93354">
      <w:rPr>
        <w:color w:val="FFFFFF" w:themeColor="background1"/>
      </w:rPr>
      <w:fldChar w:fldCharType="separate"/>
    </w:r>
    <w:r w:rsidR="002F363F" w:rsidRPr="00C93354">
      <w:rPr>
        <w:color w:val="FFFFFF" w:themeColor="background1"/>
        <w:lang w:val="en-US"/>
      </w:rPr>
      <w:t>P:\RUS</w:t>
    </w:r>
    <w:r w:rsidR="002F363F" w:rsidRPr="00C93354">
      <w:rPr>
        <w:color w:val="FFFFFF" w:themeColor="background1"/>
      </w:rPr>
      <w:t>\SG\CONF-SG\PP14\000\067R.docx</w:t>
    </w:r>
    <w:r w:rsidRPr="00C93354">
      <w:rPr>
        <w:color w:val="FFFFFF" w:themeColor="background1"/>
      </w:rPr>
      <w:fldChar w:fldCharType="end"/>
    </w:r>
    <w:r w:rsidR="002F363F" w:rsidRPr="00C93354">
      <w:rPr>
        <w:color w:val="FFFFFF" w:themeColor="background1"/>
      </w:rPr>
      <w:t xml:space="preserve"> (</w:t>
    </w:r>
    <w:r w:rsidR="002F363F" w:rsidRPr="00C93354">
      <w:rPr>
        <w:color w:val="FFFFFF" w:themeColor="background1"/>
        <w:lang w:val="ru-RU"/>
      </w:rPr>
      <w:t>367858</w:t>
    </w:r>
    <w:r w:rsidR="002F363F" w:rsidRPr="00C93354">
      <w:rPr>
        <w:color w:val="FFFFFF" w:themeColor="background1"/>
      </w:rPr>
      <w:t>)</w:t>
    </w:r>
    <w:r w:rsidR="002F363F" w:rsidRPr="00C93354">
      <w:rPr>
        <w:color w:val="FFFFFF" w:themeColor="background1"/>
        <w:lang w:val="en-US"/>
      </w:rPr>
      <w:tab/>
    </w:r>
    <w:r w:rsidR="002F363F" w:rsidRPr="00C93354">
      <w:rPr>
        <w:color w:val="FFFFFF" w:themeColor="background1"/>
      </w:rPr>
      <w:fldChar w:fldCharType="begin"/>
    </w:r>
    <w:r w:rsidR="002F363F" w:rsidRPr="00C93354">
      <w:rPr>
        <w:color w:val="FFFFFF" w:themeColor="background1"/>
      </w:rPr>
      <w:instrText xml:space="preserve"> SAVEDATE \@ DD.MM.YY </w:instrText>
    </w:r>
    <w:r w:rsidR="002F363F" w:rsidRPr="00C93354">
      <w:rPr>
        <w:color w:val="FFFFFF" w:themeColor="background1"/>
      </w:rPr>
      <w:fldChar w:fldCharType="separate"/>
    </w:r>
    <w:r w:rsidR="00E415CA" w:rsidRPr="00C93354">
      <w:rPr>
        <w:color w:val="FFFFFF" w:themeColor="background1"/>
      </w:rPr>
      <w:t>06.10.14</w:t>
    </w:r>
    <w:r w:rsidR="002F363F" w:rsidRPr="00C93354">
      <w:rPr>
        <w:color w:val="FFFFFF" w:themeColor="background1"/>
      </w:rPr>
      <w:fldChar w:fldCharType="end"/>
    </w:r>
    <w:r w:rsidR="002F363F" w:rsidRPr="00C93354">
      <w:rPr>
        <w:color w:val="FFFFFF" w:themeColor="background1"/>
        <w:lang w:val="en-US"/>
      </w:rPr>
      <w:tab/>
    </w:r>
    <w:r w:rsidR="002F363F" w:rsidRPr="00C93354">
      <w:rPr>
        <w:color w:val="FFFFFF" w:themeColor="background1"/>
      </w:rPr>
      <w:fldChar w:fldCharType="begin"/>
    </w:r>
    <w:r w:rsidR="002F363F" w:rsidRPr="00C93354">
      <w:rPr>
        <w:color w:val="FFFFFF" w:themeColor="background1"/>
      </w:rPr>
      <w:instrText xml:space="preserve"> PRINTDATE \@ DD.MM.YY </w:instrText>
    </w:r>
    <w:r w:rsidR="002F363F" w:rsidRPr="00C93354">
      <w:rPr>
        <w:color w:val="FFFFFF" w:themeColor="background1"/>
      </w:rPr>
      <w:fldChar w:fldCharType="separate"/>
    </w:r>
    <w:r w:rsidR="002F363F" w:rsidRPr="00C93354">
      <w:rPr>
        <w:color w:val="FFFFFF" w:themeColor="background1"/>
      </w:rPr>
      <w:t>00.00.00</w:t>
    </w:r>
    <w:r w:rsidR="002F363F" w:rsidRPr="00C93354">
      <w:rPr>
        <w:color w:val="FFFFFF" w:themeColor="background1"/>
      </w:rPr>
      <w:fldChar w:fldCharType="end"/>
    </w:r>
    <w:bookmarkEnd w:id="8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F" w:rsidRPr="00C93354" w:rsidRDefault="00A22D89" w:rsidP="001C2668">
    <w:pPr>
      <w:pStyle w:val="Footer"/>
      <w:tabs>
        <w:tab w:val="clear" w:pos="5954"/>
        <w:tab w:val="clear" w:pos="9639"/>
        <w:tab w:val="left" w:pos="8789"/>
        <w:tab w:val="right" w:pos="13892"/>
      </w:tabs>
      <w:rPr>
        <w:color w:val="FFFFFF" w:themeColor="background1"/>
        <w:lang w:val="en-US"/>
      </w:rPr>
    </w:pPr>
    <w:r w:rsidRPr="00C93354">
      <w:rPr>
        <w:color w:val="FFFFFF" w:themeColor="background1"/>
      </w:rPr>
      <w:fldChar w:fldCharType="begin"/>
    </w:r>
    <w:r w:rsidRPr="00C93354">
      <w:rPr>
        <w:color w:val="FFFFFF" w:themeColor="background1"/>
      </w:rPr>
      <w:instrText xml:space="preserve"> FILENAME \p  \* MERGEFORMAT </w:instrText>
    </w:r>
    <w:r w:rsidRPr="00C93354">
      <w:rPr>
        <w:color w:val="FFFFFF" w:themeColor="background1"/>
      </w:rPr>
      <w:fldChar w:fldCharType="separate"/>
    </w:r>
    <w:r w:rsidR="002F363F" w:rsidRPr="00C93354">
      <w:rPr>
        <w:color w:val="FFFFFF" w:themeColor="background1"/>
        <w:lang w:val="en-US"/>
      </w:rPr>
      <w:t>P:\RUS</w:t>
    </w:r>
    <w:r w:rsidR="002F363F" w:rsidRPr="00C93354">
      <w:rPr>
        <w:color w:val="FFFFFF" w:themeColor="background1"/>
      </w:rPr>
      <w:t>\SG\CONF-SG\PP14\000\067R.docx</w:t>
    </w:r>
    <w:r w:rsidRPr="00C93354">
      <w:rPr>
        <w:color w:val="FFFFFF" w:themeColor="background1"/>
      </w:rPr>
      <w:fldChar w:fldCharType="end"/>
    </w:r>
    <w:r w:rsidR="002F363F" w:rsidRPr="00C93354">
      <w:rPr>
        <w:color w:val="FFFFFF" w:themeColor="background1"/>
      </w:rPr>
      <w:t xml:space="preserve"> (</w:t>
    </w:r>
    <w:r w:rsidR="002F363F" w:rsidRPr="00C93354">
      <w:rPr>
        <w:color w:val="FFFFFF" w:themeColor="background1"/>
        <w:lang w:val="ru-RU"/>
      </w:rPr>
      <w:t>367858</w:t>
    </w:r>
    <w:r w:rsidR="002F363F" w:rsidRPr="00C93354">
      <w:rPr>
        <w:color w:val="FFFFFF" w:themeColor="background1"/>
      </w:rPr>
      <w:t>)</w:t>
    </w:r>
    <w:r w:rsidR="002F363F" w:rsidRPr="00C93354">
      <w:rPr>
        <w:color w:val="FFFFFF" w:themeColor="background1"/>
        <w:lang w:val="en-US"/>
      </w:rPr>
      <w:tab/>
    </w:r>
    <w:r w:rsidR="002F363F" w:rsidRPr="00C93354">
      <w:rPr>
        <w:color w:val="FFFFFF" w:themeColor="background1"/>
      </w:rPr>
      <w:fldChar w:fldCharType="begin"/>
    </w:r>
    <w:r w:rsidR="002F363F" w:rsidRPr="00C93354">
      <w:rPr>
        <w:color w:val="FFFFFF" w:themeColor="background1"/>
      </w:rPr>
      <w:instrText xml:space="preserve"> SAVEDATE \@ DD.MM.YY </w:instrText>
    </w:r>
    <w:r w:rsidR="002F363F" w:rsidRPr="00C93354">
      <w:rPr>
        <w:color w:val="FFFFFF" w:themeColor="background1"/>
      </w:rPr>
      <w:fldChar w:fldCharType="separate"/>
    </w:r>
    <w:r w:rsidR="00E415CA" w:rsidRPr="00C93354">
      <w:rPr>
        <w:color w:val="FFFFFF" w:themeColor="background1"/>
      </w:rPr>
      <w:t>06.10.14</w:t>
    </w:r>
    <w:r w:rsidR="002F363F" w:rsidRPr="00C93354">
      <w:rPr>
        <w:color w:val="FFFFFF" w:themeColor="background1"/>
      </w:rPr>
      <w:fldChar w:fldCharType="end"/>
    </w:r>
    <w:r w:rsidR="002F363F" w:rsidRPr="00C93354">
      <w:rPr>
        <w:color w:val="FFFFFF" w:themeColor="background1"/>
        <w:lang w:val="en-US"/>
      </w:rPr>
      <w:tab/>
    </w:r>
    <w:r w:rsidR="002F363F" w:rsidRPr="00C93354">
      <w:rPr>
        <w:color w:val="FFFFFF" w:themeColor="background1"/>
      </w:rPr>
      <w:fldChar w:fldCharType="begin"/>
    </w:r>
    <w:r w:rsidR="002F363F" w:rsidRPr="00C93354">
      <w:rPr>
        <w:color w:val="FFFFFF" w:themeColor="background1"/>
      </w:rPr>
      <w:instrText xml:space="preserve"> PRINTDATE \@ DD.MM.YY </w:instrText>
    </w:r>
    <w:r w:rsidR="002F363F" w:rsidRPr="00C93354">
      <w:rPr>
        <w:color w:val="FFFFFF" w:themeColor="background1"/>
      </w:rPr>
      <w:fldChar w:fldCharType="separate"/>
    </w:r>
    <w:r w:rsidR="002F363F" w:rsidRPr="00C93354">
      <w:rPr>
        <w:color w:val="FFFFFF" w:themeColor="background1"/>
      </w:rPr>
      <w:t>00.00.00</w:t>
    </w:r>
    <w:r w:rsidR="002F363F" w:rsidRPr="00C93354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89" w:rsidRDefault="00A22D89" w:rsidP="0079159C">
      <w:r>
        <w:t>____________________</w:t>
      </w:r>
    </w:p>
  </w:footnote>
  <w:footnote w:type="continuationSeparator" w:id="0">
    <w:p w:rsidR="00A22D89" w:rsidRDefault="00A22D89" w:rsidP="0079159C">
      <w:r>
        <w:continuationSeparator/>
      </w:r>
    </w:p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79159C"/>
    <w:p w:rsidR="00A22D89" w:rsidRDefault="00A22D89" w:rsidP="004B3A6C"/>
    <w:p w:rsidR="00A22D89" w:rsidRDefault="00A22D8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54" w:rsidRDefault="00C93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F" w:rsidRPr="00434A7C" w:rsidRDefault="002F363F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3354">
      <w:rPr>
        <w:noProof/>
      </w:rPr>
      <w:t>3</w:t>
    </w:r>
    <w:r>
      <w:fldChar w:fldCharType="end"/>
    </w:r>
  </w:p>
  <w:p w:rsidR="002F363F" w:rsidRPr="00F96AB4" w:rsidRDefault="002F363F" w:rsidP="00725078">
    <w:pPr>
      <w:pStyle w:val="Header"/>
      <w:spacing w:after="120"/>
    </w:pPr>
    <w:r>
      <w:t>PP14/67-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54" w:rsidRDefault="00C933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F" w:rsidRPr="00434A7C" w:rsidRDefault="002F363F" w:rsidP="001C266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3354">
      <w:rPr>
        <w:noProof/>
      </w:rPr>
      <w:t>2</w:t>
    </w:r>
    <w:r>
      <w:fldChar w:fldCharType="end"/>
    </w:r>
  </w:p>
  <w:p w:rsidR="002F363F" w:rsidRDefault="002F363F" w:rsidP="001C2668">
    <w:pPr>
      <w:pStyle w:val="Header"/>
    </w:pPr>
    <w:r>
      <w:t>PP14/67-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2668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2F363F"/>
    <w:rsid w:val="00311084"/>
    <w:rsid w:val="003429D1"/>
    <w:rsid w:val="00375BBA"/>
    <w:rsid w:val="00395CE4"/>
    <w:rsid w:val="003E7EAA"/>
    <w:rsid w:val="003F0715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18CE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000F"/>
    <w:rsid w:val="00706CC2"/>
    <w:rsid w:val="00710760"/>
    <w:rsid w:val="00725078"/>
    <w:rsid w:val="0073319E"/>
    <w:rsid w:val="007340B5"/>
    <w:rsid w:val="00750829"/>
    <w:rsid w:val="00760830"/>
    <w:rsid w:val="0079159C"/>
    <w:rsid w:val="007919C2"/>
    <w:rsid w:val="007C50AF"/>
    <w:rsid w:val="007E4D0F"/>
    <w:rsid w:val="007F3986"/>
    <w:rsid w:val="008034F1"/>
    <w:rsid w:val="008102A6"/>
    <w:rsid w:val="00817733"/>
    <w:rsid w:val="00826A7C"/>
    <w:rsid w:val="00842BD1"/>
    <w:rsid w:val="00850AEF"/>
    <w:rsid w:val="0086226A"/>
    <w:rsid w:val="00870059"/>
    <w:rsid w:val="008A2FB3"/>
    <w:rsid w:val="008A650A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586C"/>
    <w:rsid w:val="009A6D9A"/>
    <w:rsid w:val="009E4F4B"/>
    <w:rsid w:val="009F0BA9"/>
    <w:rsid w:val="00A22D8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3354"/>
    <w:rsid w:val="00CA38C9"/>
    <w:rsid w:val="00CC6362"/>
    <w:rsid w:val="00CD163A"/>
    <w:rsid w:val="00CE40BB"/>
    <w:rsid w:val="00D03156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D7098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15CA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6CB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6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7F3986"/>
    <w:rPr>
      <w:rFonts w:ascii="Calibri" w:hAnsi="Calibri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link w:val="enumlev1"/>
    <w:rsid w:val="007F3986"/>
    <w:rPr>
      <w:rFonts w:ascii="Calibri" w:hAnsi="Calibri"/>
      <w:sz w:val="22"/>
      <w:lang w:val="en-GB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7F3986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3986"/>
    <w:rPr>
      <w:rFonts w:ascii="Calibri" w:hAnsi="Calibri"/>
      <w:lang w:val="en-GB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character" w:customStyle="1" w:styleId="RestitleChar">
    <w:name w:val="Res_title Char"/>
    <w:basedOn w:val="DefaultParagraphFont"/>
    <w:link w:val="Restitle"/>
    <w:rsid w:val="007F3986"/>
    <w:rPr>
      <w:rFonts w:ascii="Calibri" w:hAnsi="Calibri"/>
      <w:b/>
      <w:sz w:val="26"/>
      <w:lang w:val="en-GB" w:eastAsia="en-US"/>
    </w:r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SpecialFooter">
    <w:name w:val="Special Footer"/>
    <w:basedOn w:val="Footer"/>
    <w:rsid w:val="007F39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7F3986"/>
  </w:style>
  <w:style w:type="paragraph" w:customStyle="1" w:styleId="StyleCommitteeAfter0ptLinespacingsingle">
    <w:name w:val="Style Committee + After:  0 pt Line spacing:  single"/>
    <w:basedOn w:val="Committee"/>
    <w:rsid w:val="007F398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character" w:customStyle="1" w:styleId="href">
    <w:name w:val="href"/>
    <w:basedOn w:val="DefaultParagraphFont"/>
    <w:rsid w:val="007F3986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7F3986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7F3986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F3986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Volumetitle0">
    <w:name w:val="Volume_title"/>
    <w:basedOn w:val="Normal"/>
    <w:qFormat/>
    <w:rsid w:val="007F39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763e74-2cfa-41af-b972-f83fe0e6b12e" targetNamespace="http://schemas.microsoft.com/office/2006/metadata/properties" ma:root="true" ma:fieldsID="d41af5c836d734370eb92e7ee5f83852" ns2:_="" ns3:_="">
    <xsd:import namespace="996b2e75-67fd-4955-a3b0-5ab9934cb50b"/>
    <xsd:import namespace="ef763e74-2cfa-41af-b972-f83fe0e6b1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3e74-2cfa-41af-b972-f83fe0e6b1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763e74-2cfa-41af-b972-f83fe0e6b12e">Documents Proposals Manager (DPM)</DPM_x0020_Author>
    <DPM_x0020_File_x0020_name xmlns="ef763e74-2cfa-41af-b972-f83fe0e6b12e">S14-PP-C-0067!!MSW-R</DPM_x0020_File_x0020_name>
    <DPM_x0020_Version xmlns="ef763e74-2cfa-41af-b972-f83fe0e6b12e">DPM_v1.0.0.0_test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763e74-2cfa-41af-b972-f83fe0e6b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f763e74-2cfa-41af-b972-f83fe0e6b12e"/>
  </ds:schemaRefs>
</ds:datastoreItem>
</file>

<file path=customXml/itemProps3.xml><?xml version="1.0" encoding="utf-8"?>
<ds:datastoreItem xmlns:ds="http://schemas.openxmlformats.org/officeDocument/2006/customXml" ds:itemID="{AE9BC254-6A50-41E2-BBC5-513C0D38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S14-PP-C-0067!!MSW-R</vt:lpstr>
    </vt:vector>
  </TitlesOfParts>
  <Manager/>
  <Company/>
  <LinksUpToDate>false</LinksUpToDate>
  <CharactersWithSpaces>9704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S14-PP-C-0067!!MSW-R</dc:title>
  <dc:subject>Plenipotentiary Conference (PP-14)</dc:subject>
  <dc:creator/>
  <cp:keywords>DPM_v1.0.0.0_test</cp:keywords>
  <dc:description/>
  <cp:lastModifiedBy/>
  <cp:revision>1</cp:revision>
  <dcterms:created xsi:type="dcterms:W3CDTF">2014-10-06T14:37:00Z</dcterms:created>
  <dcterms:modified xsi:type="dcterms:W3CDTF">2014-10-06T14:38:00Z</dcterms:modified>
  <cp:category>Conference document</cp:category>
</cp:coreProperties>
</file>