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68"/>
        <w:gridCol w:w="3121"/>
      </w:tblGrid>
      <w:tr w:rsidR="009F279B" w:rsidRPr="009F279B" w:rsidTr="007C3921">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7C3921">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7C3921">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7C3921">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053" w:type="dxa"/>
            <w:vAlign w:val="center"/>
          </w:tcPr>
          <w:p w:rsidR="009F279B" w:rsidRPr="00263B70" w:rsidRDefault="006A7C71" w:rsidP="007C3921">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7C3921">
              <w:rPr>
                <w:rFonts w:ascii="Calibri" w:hAnsi="Calibri"/>
                <w:sz w:val="22"/>
              </w:rPr>
              <w:t>68</w:t>
            </w:r>
            <w:r w:rsidRPr="00263B70">
              <w:rPr>
                <w:rFonts w:ascii="Calibri" w:hAnsi="Calibri"/>
                <w:sz w:val="22"/>
              </w:rPr>
              <w:t>-A</w:t>
            </w:r>
          </w:p>
        </w:tc>
      </w:tr>
      <w:tr w:rsidR="009F279B" w:rsidRPr="00263B70" w:rsidTr="007C3921">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7C3921" w:rsidP="007C3921">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20</w:t>
            </w:r>
            <w:r w:rsidR="006A7C71" w:rsidRPr="00263B70">
              <w:rPr>
                <w:rFonts w:ascii="Calibri" w:hAnsi="Calibri" w:hint="cs"/>
                <w:sz w:val="22"/>
                <w:rtl/>
              </w:rPr>
              <w:t xml:space="preserve"> </w:t>
            </w:r>
            <w:r>
              <w:rPr>
                <w:rFonts w:ascii="Calibri" w:hAnsi="Calibri" w:hint="cs"/>
                <w:sz w:val="22"/>
                <w:rtl/>
              </w:rPr>
              <w:t>أغسطس</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7C3921">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007C3921">
              <w:rPr>
                <w:rFonts w:ascii="Calibri" w:eastAsia="SimSun" w:hAnsi="Calibri" w:hint="cs"/>
                <w:sz w:val="22"/>
                <w:rtl/>
              </w:rPr>
              <w:t>بالفرنسية/</w:t>
            </w:r>
            <w:r w:rsidRPr="00263B70">
              <w:rPr>
                <w:rFonts w:ascii="Calibri" w:eastAsia="SimSun" w:hAnsi="Calibri" w:hint="cs"/>
                <w:sz w:val="22"/>
                <w:rtl/>
              </w:rPr>
              <w:t>بالإنكليزية</w:t>
            </w:r>
          </w:p>
        </w:tc>
      </w:tr>
      <w:tr w:rsidR="00200A20" w:rsidRPr="00263B70" w:rsidTr="007C3921">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7C3921">
        <w:trPr>
          <w:cantSplit/>
        </w:trPr>
        <w:tc>
          <w:tcPr>
            <w:tcW w:w="9672" w:type="dxa"/>
            <w:gridSpan w:val="2"/>
          </w:tcPr>
          <w:p w:rsidR="009F279B" w:rsidRPr="007161E9" w:rsidRDefault="007C3921" w:rsidP="007161E9">
            <w:pPr>
              <w:pStyle w:val="Source"/>
              <w:framePr w:hSpace="0" w:wrap="auto" w:yAlign="inline"/>
              <w:rPr>
                <w:szCs w:val="28"/>
                <w:rtl/>
              </w:rPr>
            </w:pPr>
            <w:r>
              <w:rPr>
                <w:rFonts w:hint="cs"/>
                <w:rtl/>
              </w:rPr>
              <w:t>مذكرة من الأمين العام</w:t>
            </w:r>
          </w:p>
        </w:tc>
      </w:tr>
      <w:tr w:rsidR="009F279B" w:rsidRPr="009F279B" w:rsidTr="007C3921">
        <w:trPr>
          <w:cantSplit/>
        </w:trPr>
        <w:tc>
          <w:tcPr>
            <w:tcW w:w="9672" w:type="dxa"/>
            <w:gridSpan w:val="2"/>
          </w:tcPr>
          <w:p w:rsidR="009F279B" w:rsidRPr="007161E9" w:rsidRDefault="007C3921" w:rsidP="007161E9">
            <w:pPr>
              <w:pStyle w:val="Title1"/>
              <w:framePr w:hSpace="0" w:wrap="auto" w:yAlign="inline"/>
              <w:rPr>
                <w:szCs w:val="28"/>
                <w:rtl/>
                <w:lang w:bidi="ar-SY"/>
              </w:rPr>
            </w:pPr>
            <w:r>
              <w:rPr>
                <w:rFonts w:hint="cs"/>
                <w:rtl/>
              </w:rPr>
              <w:t xml:space="preserve">ترشيح لمنصب مدير مكتب تقييس الاتصالات </w:t>
            </w:r>
            <w:r>
              <w:t>(TSB)</w:t>
            </w:r>
          </w:p>
        </w:tc>
      </w:tr>
      <w:tr w:rsidR="009F279B" w:rsidRPr="009F279B" w:rsidTr="007C3921">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Default="007C3921" w:rsidP="00C17DF1">
      <w:pPr>
        <w:spacing w:before="600"/>
        <w:rPr>
          <w:rtl/>
        </w:rPr>
      </w:pPr>
      <w:r w:rsidRPr="004E6220">
        <w:rPr>
          <w:rtl/>
        </w:rPr>
        <w:t>إل</w:t>
      </w:r>
      <w:r>
        <w:rPr>
          <w:rFonts w:hint="cs"/>
          <w:rtl/>
        </w:rPr>
        <w:t>‍</w:t>
      </w:r>
      <w:r w:rsidRPr="004E6220">
        <w:rPr>
          <w:rtl/>
        </w:rPr>
        <w:t>حاقاً بال</w:t>
      </w:r>
      <w:r>
        <w:rPr>
          <w:rFonts w:hint="cs"/>
          <w:rtl/>
        </w:rPr>
        <w:t>‍</w:t>
      </w:r>
      <w:r w:rsidRPr="004E6220">
        <w:rPr>
          <w:rtl/>
        </w:rPr>
        <w:t>معلومات الواردة في الوثيق</w:t>
      </w:r>
      <w:r w:rsidR="00E651FA">
        <w:rPr>
          <w:rFonts w:hint="cs"/>
          <w:rtl/>
        </w:rPr>
        <w:t>ة</w:t>
      </w:r>
      <w:r>
        <w:rPr>
          <w:rFonts w:hint="cs"/>
          <w:rtl/>
        </w:rPr>
        <w:t> </w:t>
      </w:r>
      <w:r>
        <w:rPr>
          <w:lang w:val="en-US"/>
        </w:rPr>
        <w:t>3</w:t>
      </w:r>
      <w:r w:rsidRPr="004E6220">
        <w:rPr>
          <w:rtl/>
        </w:rPr>
        <w:t>، يسرني أن أحيل إلى ال</w:t>
      </w:r>
      <w:r>
        <w:rPr>
          <w:rFonts w:hint="cs"/>
          <w:rtl/>
        </w:rPr>
        <w:t>‍</w:t>
      </w:r>
      <w:r w:rsidRPr="004E6220">
        <w:rPr>
          <w:rtl/>
        </w:rPr>
        <w:t>مؤت</w:t>
      </w:r>
      <w:r>
        <w:rPr>
          <w:rFonts w:hint="cs"/>
          <w:rtl/>
        </w:rPr>
        <w:t>‍</w:t>
      </w:r>
      <w:r w:rsidRPr="004E6220">
        <w:rPr>
          <w:rtl/>
        </w:rPr>
        <w:t>مر، في ملحق هذه الوثيقة، ترشيح:</w:t>
      </w:r>
    </w:p>
    <w:p w:rsidR="007C3921" w:rsidRDefault="007C3921" w:rsidP="007C3921">
      <w:pPr>
        <w:pStyle w:val="Heading1"/>
        <w:spacing w:after="360"/>
        <w:jc w:val="center"/>
        <w:rPr>
          <w:rtl/>
        </w:rPr>
      </w:pPr>
      <w:r>
        <w:rPr>
          <w:rFonts w:hint="cs"/>
          <w:rtl/>
        </w:rPr>
        <w:t>الدكتور</w:t>
      </w:r>
      <w:r w:rsidRPr="004E6220">
        <w:rPr>
          <w:rtl/>
        </w:rPr>
        <w:t xml:space="preserve"> </w:t>
      </w:r>
      <w:r>
        <w:rPr>
          <w:rFonts w:hint="cs"/>
          <w:rtl/>
        </w:rPr>
        <w:t>بلال جاموسي</w:t>
      </w:r>
      <w:r w:rsidRPr="004E6220">
        <w:rPr>
          <w:rtl/>
        </w:rPr>
        <w:t xml:space="preserve"> (</w:t>
      </w:r>
      <w:r>
        <w:rPr>
          <w:rFonts w:hint="cs"/>
          <w:rtl/>
        </w:rPr>
        <w:t>تونس</w:t>
      </w:r>
      <w:r w:rsidRPr="004E6220">
        <w:rPr>
          <w:rtl/>
        </w:rPr>
        <w:t>)</w:t>
      </w:r>
    </w:p>
    <w:p w:rsidR="007C3921" w:rsidRPr="00004C7A" w:rsidRDefault="007C3921" w:rsidP="007C3921">
      <w:pPr>
        <w:rPr>
          <w:rtl/>
        </w:rPr>
      </w:pPr>
      <w:r w:rsidRPr="004E6220">
        <w:rPr>
          <w:rtl/>
        </w:rPr>
        <w:t>ل</w:t>
      </w:r>
      <w:r>
        <w:rPr>
          <w:rFonts w:hint="cs"/>
          <w:rtl/>
        </w:rPr>
        <w:t>‍</w:t>
      </w:r>
      <w:r w:rsidRPr="004E6220">
        <w:rPr>
          <w:rtl/>
        </w:rPr>
        <w:t xml:space="preserve">منصب </w:t>
      </w:r>
      <w:r>
        <w:rPr>
          <w:rFonts w:hint="cs"/>
          <w:rtl/>
        </w:rPr>
        <w:t xml:space="preserve">مدير مكتب تقييس الاتصالات </w:t>
      </w:r>
      <w:r>
        <w:rPr>
          <w:lang w:val="en-US"/>
        </w:rPr>
        <w:t>(TSB)</w:t>
      </w:r>
      <w:r>
        <w:rPr>
          <w:rFonts w:hint="cs"/>
          <w:rtl/>
          <w:lang w:val="en-US"/>
        </w:rPr>
        <w:t xml:space="preserve"> بالات‍حاد</w:t>
      </w:r>
      <w:r>
        <w:rPr>
          <w:rFonts w:hint="cs"/>
          <w:rtl/>
        </w:rPr>
        <w:t xml:space="preserve"> الدولي للاتصالات</w:t>
      </w:r>
      <w:r w:rsidRPr="004E6220">
        <w:rPr>
          <w:rtl/>
        </w:rPr>
        <w:t>.</w:t>
      </w:r>
    </w:p>
    <w:p w:rsidR="00E67692" w:rsidRDefault="00E67692" w:rsidP="007C3921">
      <w:pPr>
        <w:spacing w:before="1440"/>
        <w:ind w:left="3969"/>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7C3921" w:rsidRPr="007C3921" w:rsidRDefault="007C3921" w:rsidP="007C3921">
      <w:pPr>
        <w:spacing w:before="1320"/>
        <w:rPr>
          <w:rtl/>
          <w:lang w:val="en-US" w:bidi="ar-SY"/>
        </w:rPr>
      </w:pPr>
      <w:r w:rsidRPr="007C3921">
        <w:rPr>
          <w:rFonts w:hint="cs"/>
          <w:b/>
          <w:bCs/>
          <w:rtl/>
        </w:rPr>
        <w:t>الملحقات:</w:t>
      </w:r>
      <w:r>
        <w:rPr>
          <w:rFonts w:hint="cs"/>
          <w:rtl/>
        </w:rPr>
        <w:t xml:space="preserve"> </w:t>
      </w:r>
      <w:r>
        <w:rPr>
          <w:lang w:val="en-US"/>
        </w:rPr>
        <w:t>1</w:t>
      </w:r>
    </w:p>
    <w:p w:rsidR="00AA3C03" w:rsidRDefault="00324C72" w:rsidP="00AA3C03">
      <w:pPr>
        <w:spacing w:before="1440"/>
        <w:jc w:val="center"/>
        <w:rPr>
          <w:rtl/>
        </w:rPr>
      </w:pPr>
      <w:r>
        <w:rPr>
          <w:rtl/>
        </w:rPr>
        <w:br w:type="page"/>
      </w:r>
    </w:p>
    <w:p w:rsidR="00324C72" w:rsidRDefault="00AA3C03" w:rsidP="00AA3C03">
      <w:pPr>
        <w:pStyle w:val="AnnexNo"/>
        <w:rPr>
          <w:rtl/>
        </w:rPr>
      </w:pPr>
      <w:r>
        <w:rPr>
          <w:rFonts w:hint="cs"/>
          <w:rtl/>
        </w:rPr>
        <w:lastRenderedPageBreak/>
        <w:t>الملحـق</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1984"/>
        <w:gridCol w:w="3828"/>
      </w:tblGrid>
      <w:tr w:rsidR="00AA3C03" w:rsidTr="00AA3C03">
        <w:trPr>
          <w:jc w:val="center"/>
        </w:trPr>
        <w:tc>
          <w:tcPr>
            <w:tcW w:w="3817" w:type="dxa"/>
            <w:vAlign w:val="center"/>
          </w:tcPr>
          <w:p w:rsidR="00AA3C03" w:rsidRPr="00AA3C03" w:rsidRDefault="002B3BE8" w:rsidP="00AA3C03">
            <w:pPr>
              <w:spacing w:after="120" w:line="300" w:lineRule="exact"/>
              <w:jc w:val="center"/>
              <w:rPr>
                <w:b/>
                <w:bCs/>
                <w:rtl/>
              </w:rPr>
            </w:pPr>
            <w:r>
              <w:rPr>
                <w:rFonts w:hint="cs"/>
                <w:b/>
                <w:bCs/>
                <w:rtl/>
              </w:rPr>
              <w:t>ال</w:t>
            </w:r>
            <w:r w:rsidR="00AA3C03" w:rsidRPr="00AA3C03">
              <w:rPr>
                <w:rFonts w:hint="cs"/>
                <w:b/>
                <w:bCs/>
                <w:rtl/>
              </w:rPr>
              <w:t xml:space="preserve">جمهورية </w:t>
            </w:r>
            <w:r>
              <w:rPr>
                <w:rFonts w:hint="cs"/>
                <w:b/>
                <w:bCs/>
                <w:rtl/>
              </w:rPr>
              <w:t>ال</w:t>
            </w:r>
            <w:r w:rsidR="00AA3C03" w:rsidRPr="00AA3C03">
              <w:rPr>
                <w:rFonts w:hint="cs"/>
                <w:b/>
                <w:bCs/>
                <w:rtl/>
              </w:rPr>
              <w:t>تونس</w:t>
            </w:r>
            <w:r>
              <w:rPr>
                <w:rFonts w:hint="cs"/>
                <w:b/>
                <w:bCs/>
                <w:rtl/>
              </w:rPr>
              <w:t>ية</w:t>
            </w:r>
          </w:p>
          <w:p w:rsidR="00AA3C03" w:rsidRPr="00AA3C03" w:rsidRDefault="00AA3C03" w:rsidP="00AA3C03">
            <w:pPr>
              <w:spacing w:after="120" w:line="300" w:lineRule="exact"/>
              <w:jc w:val="center"/>
              <w:rPr>
                <w:b/>
                <w:bCs/>
                <w:rtl/>
              </w:rPr>
            </w:pPr>
            <w:r w:rsidRPr="00AA3C03">
              <w:rPr>
                <w:rFonts w:hint="cs"/>
                <w:b/>
                <w:bCs/>
                <w:rtl/>
              </w:rPr>
              <w:t>وزارة التعليم العالي والبحث العلمي</w:t>
            </w:r>
            <w:r w:rsidR="002B3BE8">
              <w:rPr>
                <w:rFonts w:hint="cs"/>
                <w:b/>
                <w:bCs/>
                <w:rtl/>
              </w:rPr>
              <w:t xml:space="preserve"> وتكنولوجيا المعلومات والاتصال</w:t>
            </w:r>
            <w:r w:rsidRPr="00AA3C03">
              <w:rPr>
                <w:rFonts w:hint="cs"/>
                <w:b/>
                <w:bCs/>
                <w:rtl/>
              </w:rPr>
              <w:t>، تونس</w:t>
            </w:r>
          </w:p>
          <w:p w:rsidR="00AA3C03" w:rsidRDefault="00AA3C03" w:rsidP="00AA3C03">
            <w:pPr>
              <w:spacing w:after="120" w:line="300" w:lineRule="exact"/>
              <w:jc w:val="center"/>
              <w:rPr>
                <w:rtl/>
              </w:rPr>
            </w:pPr>
            <w:r w:rsidRPr="00AA3C03">
              <w:rPr>
                <w:rFonts w:hint="cs"/>
                <w:b/>
                <w:bCs/>
                <w:rtl/>
              </w:rPr>
              <w:t>الوزير</w:t>
            </w:r>
          </w:p>
        </w:tc>
        <w:tc>
          <w:tcPr>
            <w:tcW w:w="1984" w:type="dxa"/>
            <w:vAlign w:val="center"/>
          </w:tcPr>
          <w:p w:rsidR="00AA3C03" w:rsidRDefault="00AA3C03" w:rsidP="00AA3C03">
            <w:pPr>
              <w:spacing w:after="120" w:line="240" w:lineRule="auto"/>
              <w:jc w:val="center"/>
              <w:rPr>
                <w:rtl/>
              </w:rPr>
            </w:pPr>
            <w:r>
              <w:rPr>
                <w:noProof/>
                <w:rtl/>
                <w:lang w:val="en-US" w:eastAsia="zh-CN" w:bidi="ar-SA"/>
              </w:rPr>
              <w:drawing>
                <wp:inline distT="0" distB="0" distL="0" distR="0" wp14:anchorId="121FFCC5" wp14:editId="7030D6E9">
                  <wp:extent cx="783772" cy="98734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90b9403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621" cy="1056444"/>
                          </a:xfrm>
                          <a:prstGeom prst="rect">
                            <a:avLst/>
                          </a:prstGeom>
                        </pic:spPr>
                      </pic:pic>
                    </a:graphicData>
                  </a:graphic>
                </wp:inline>
              </w:drawing>
            </w:r>
          </w:p>
        </w:tc>
        <w:tc>
          <w:tcPr>
            <w:tcW w:w="3828" w:type="dxa"/>
            <w:vAlign w:val="bottom"/>
          </w:tcPr>
          <w:p w:rsidR="00AA3C03" w:rsidRPr="00AA3C03" w:rsidRDefault="00AA3C03" w:rsidP="002B3BE8">
            <w:pPr>
              <w:spacing w:after="120" w:line="300" w:lineRule="exact"/>
              <w:jc w:val="right"/>
              <w:rPr>
                <w:b/>
                <w:bCs/>
                <w:rtl/>
                <w:lang w:val="en-US" w:bidi="ar-SY"/>
              </w:rPr>
            </w:pPr>
            <w:r w:rsidRPr="00AA3C03">
              <w:rPr>
                <w:rFonts w:hint="cs"/>
                <w:b/>
                <w:bCs/>
                <w:rtl/>
              </w:rPr>
              <w:t xml:space="preserve">تونس، في </w:t>
            </w:r>
            <w:r w:rsidRPr="00AA3C03">
              <w:rPr>
                <w:b/>
                <w:bCs/>
                <w:lang w:val="en-US"/>
              </w:rPr>
              <w:t>18</w:t>
            </w:r>
            <w:r w:rsidRPr="00AA3C03">
              <w:rPr>
                <w:rFonts w:hint="cs"/>
                <w:b/>
                <w:bCs/>
                <w:rtl/>
                <w:lang w:val="en-US" w:bidi="ar-SY"/>
              </w:rPr>
              <w:t xml:space="preserve"> أغسطس </w:t>
            </w:r>
            <w:r w:rsidRPr="00AA3C03">
              <w:rPr>
                <w:b/>
                <w:bCs/>
                <w:lang w:val="en-US" w:bidi="ar-SY"/>
              </w:rPr>
              <w:t>2014</w:t>
            </w:r>
          </w:p>
        </w:tc>
      </w:tr>
    </w:tbl>
    <w:p w:rsidR="00AA3C03" w:rsidRDefault="00AA3C03" w:rsidP="00AA3C03">
      <w:pPr>
        <w:rPr>
          <w:rtl/>
        </w:rPr>
      </w:pPr>
    </w:p>
    <w:p w:rsidR="00AA3C03" w:rsidRDefault="00912019" w:rsidP="00AA3C03">
      <w:pPr>
        <w:rPr>
          <w:rtl/>
        </w:rPr>
      </w:pPr>
      <w:r>
        <w:rPr>
          <w:rFonts w:hint="cs"/>
          <w:rtl/>
        </w:rPr>
        <w:t>السيد المحترم الدكتور توريه،</w:t>
      </w:r>
    </w:p>
    <w:p w:rsidR="00912019" w:rsidRDefault="00912019" w:rsidP="00AA3C03">
      <w:pPr>
        <w:rPr>
          <w:rtl/>
        </w:rPr>
      </w:pPr>
      <w:r>
        <w:rPr>
          <w:rFonts w:hint="cs"/>
          <w:rtl/>
        </w:rPr>
        <w:t>ت</w:t>
      </w:r>
      <w:r w:rsidR="00C17DF1">
        <w:rPr>
          <w:rFonts w:hint="cs"/>
          <w:rtl/>
        </w:rPr>
        <w:t>‍</w:t>
      </w:r>
      <w:r>
        <w:rPr>
          <w:rFonts w:hint="cs"/>
          <w:rtl/>
        </w:rPr>
        <w:t>حية طيبة وبعد،</w:t>
      </w:r>
    </w:p>
    <w:p w:rsidR="00912019" w:rsidRDefault="00912019" w:rsidP="00AA3C03">
      <w:pPr>
        <w:rPr>
          <w:rtl/>
        </w:rPr>
      </w:pPr>
      <w:r>
        <w:rPr>
          <w:rFonts w:hint="cs"/>
          <w:rtl/>
        </w:rPr>
        <w:t>يشرفني ويسرني أن أهنئكم وأهنئ الاتحاد الدولي للاتصالات على الإنجازات العظيمة التي تحققت في ظل قيادتكم للاتحاد.</w:t>
      </w:r>
    </w:p>
    <w:p w:rsidR="00912019" w:rsidRDefault="00912019" w:rsidP="00AA3C03">
      <w:pPr>
        <w:rPr>
          <w:rtl/>
        </w:rPr>
      </w:pPr>
      <w:r>
        <w:rPr>
          <w:rFonts w:hint="cs"/>
          <w:rtl/>
        </w:rPr>
        <w:t>ويسرني بالنيابة عن الحكومة التونسية، أن أؤكد على تأييد تونس الرسمي لترشيح الدكتور بلال جاموسي لمنصب مدير مكتب تقييس الاتصالات</w:t>
      </w:r>
      <w:r w:rsidR="00847967">
        <w:rPr>
          <w:rFonts w:hint="eastAsia"/>
          <w:rtl/>
        </w:rPr>
        <w:t> </w:t>
      </w:r>
      <w:r w:rsidR="00847967">
        <w:rPr>
          <w:lang w:val="en-US"/>
        </w:rPr>
        <w:t>(TSB)</w:t>
      </w:r>
      <w:r>
        <w:rPr>
          <w:rFonts w:hint="cs"/>
          <w:rtl/>
        </w:rPr>
        <w:t xml:space="preserve"> بالاتحاد الدولي للاتصالات</w:t>
      </w:r>
      <w:r w:rsidR="00847967">
        <w:rPr>
          <w:rFonts w:hint="eastAsia"/>
          <w:rtl/>
        </w:rPr>
        <w:t> </w:t>
      </w:r>
      <w:r w:rsidR="00847967">
        <w:rPr>
          <w:lang w:val="en-US"/>
        </w:rPr>
        <w:t>(ITU)</w:t>
      </w:r>
      <w:r>
        <w:rPr>
          <w:rFonts w:hint="cs"/>
          <w:rtl/>
        </w:rPr>
        <w:t>.</w:t>
      </w:r>
    </w:p>
    <w:p w:rsidR="002F3D71" w:rsidRDefault="002F3D71" w:rsidP="00836E05">
      <w:pPr>
        <w:rPr>
          <w:rtl/>
          <w:lang w:val="en-US" w:bidi="ar-SY"/>
        </w:rPr>
      </w:pPr>
      <w:r>
        <w:rPr>
          <w:rFonts w:hint="cs"/>
          <w:rtl/>
        </w:rPr>
        <w:t xml:space="preserve">وأنتم على علم بالطبع بالسجل الرائع للدكتور جاموسي بالاتحاد الدولي للاتصالات في القيادة والإدارة وتحقيق التوافق في الآراء، </w:t>
      </w:r>
      <w:r w:rsidRPr="00836E05">
        <w:rPr>
          <w:rFonts w:hint="cs"/>
          <w:spacing w:val="-2"/>
          <w:rtl/>
        </w:rPr>
        <w:t xml:space="preserve">منذ تعيينكم له كرئيس لدائرة لجان الدراسات بمكتب تقييس الاتصالات في يناير </w:t>
      </w:r>
      <w:r w:rsidRPr="00836E05">
        <w:rPr>
          <w:spacing w:val="-2"/>
          <w:lang w:val="en-US"/>
        </w:rPr>
        <w:t>2010</w:t>
      </w:r>
      <w:r w:rsidRPr="00836E05">
        <w:rPr>
          <w:rFonts w:hint="cs"/>
          <w:spacing w:val="-2"/>
          <w:rtl/>
          <w:lang w:val="en-US" w:bidi="ar-SY"/>
        </w:rPr>
        <w:t>.</w:t>
      </w:r>
      <w:r w:rsidR="00836E05" w:rsidRPr="00836E05">
        <w:rPr>
          <w:rFonts w:hint="cs"/>
          <w:spacing w:val="-2"/>
          <w:rtl/>
          <w:lang w:val="en-US" w:bidi="ar-SY"/>
        </w:rPr>
        <w:t xml:space="preserve"> </w:t>
      </w:r>
      <w:r w:rsidRPr="00836E05">
        <w:rPr>
          <w:rFonts w:hint="cs"/>
          <w:spacing w:val="-2"/>
          <w:rtl/>
          <w:lang w:val="en-US" w:bidi="ar-SY"/>
        </w:rPr>
        <w:t>كما أن للدكتور جاموسي، إلى جانب ذلك،</w:t>
      </w:r>
      <w:r>
        <w:rPr>
          <w:rFonts w:hint="cs"/>
          <w:rtl/>
          <w:lang w:val="en-US" w:bidi="ar-SY"/>
        </w:rPr>
        <w:t xml:space="preserve"> سجل</w:t>
      </w:r>
      <w:r w:rsidR="001462F0">
        <w:rPr>
          <w:rFonts w:hint="cs"/>
          <w:rtl/>
          <w:lang w:val="en-US" w:bidi="ar-SY"/>
        </w:rPr>
        <w:t>اً</w:t>
      </w:r>
      <w:r>
        <w:rPr>
          <w:rFonts w:hint="cs"/>
          <w:rtl/>
          <w:lang w:val="en-US" w:bidi="ar-SY"/>
        </w:rPr>
        <w:t xml:space="preserve"> مهني</w:t>
      </w:r>
      <w:r w:rsidR="001462F0">
        <w:rPr>
          <w:rFonts w:hint="cs"/>
          <w:rtl/>
          <w:lang w:val="en-US" w:bidi="ar-SY"/>
        </w:rPr>
        <w:t>اً</w:t>
      </w:r>
      <w:r>
        <w:rPr>
          <w:rFonts w:hint="cs"/>
          <w:rtl/>
          <w:lang w:val="en-US" w:bidi="ar-SY"/>
        </w:rPr>
        <w:t xml:space="preserve"> رائع</w:t>
      </w:r>
      <w:r w:rsidR="001462F0">
        <w:rPr>
          <w:rFonts w:hint="cs"/>
          <w:rtl/>
          <w:lang w:val="en-US" w:bidi="ar-SY"/>
        </w:rPr>
        <w:t>اً</w:t>
      </w:r>
      <w:r>
        <w:rPr>
          <w:rFonts w:hint="cs"/>
          <w:rtl/>
          <w:lang w:val="en-US" w:bidi="ar-SY"/>
        </w:rPr>
        <w:t xml:space="preserve"> في الابتكار في مجال الاتصالات بالقطاع الخاص كمدير للتكنولوجيا والتقييس لمدة خمسة عشر عاماً قبل العمل بالاتحاد الدولي للاتصالات، حصل خلالها على اثنتين وعشرين براءة اختراع في مجال الاتصالات/تكنولوجيا المعلومات والاتصالات.</w:t>
      </w:r>
    </w:p>
    <w:p w:rsidR="002F3D71" w:rsidRDefault="002F3D71" w:rsidP="001462F0">
      <w:pPr>
        <w:rPr>
          <w:rtl/>
          <w:lang w:val="en-US" w:bidi="ar-SY"/>
        </w:rPr>
      </w:pPr>
      <w:r>
        <w:rPr>
          <w:rFonts w:hint="cs"/>
          <w:rtl/>
          <w:lang w:val="en-US" w:bidi="ar-SY"/>
        </w:rPr>
        <w:t xml:space="preserve">وقد نجحت الندوة العالمية للمعايير لعام </w:t>
      </w:r>
      <w:r>
        <w:rPr>
          <w:lang w:val="en-US" w:bidi="ar-SY"/>
        </w:rPr>
        <w:t>2012</w:t>
      </w:r>
      <w:r>
        <w:rPr>
          <w:rFonts w:hint="cs"/>
          <w:rtl/>
          <w:lang w:val="en-US" w:bidi="ar-SY"/>
        </w:rPr>
        <w:t xml:space="preserve"> في دبي، واجتماعا كبار المسؤولين التكنولوجيين </w:t>
      </w:r>
      <w:r>
        <w:rPr>
          <w:lang w:val="en-US" w:bidi="ar-SY"/>
        </w:rPr>
        <w:t>(CTO)</w:t>
      </w:r>
      <w:r>
        <w:rPr>
          <w:rFonts w:hint="cs"/>
          <w:rtl/>
          <w:lang w:val="en-US" w:bidi="ar-SY"/>
        </w:rPr>
        <w:t xml:space="preserve"> في دبي </w:t>
      </w:r>
      <w:r>
        <w:rPr>
          <w:lang w:val="en-US" w:bidi="ar-SY"/>
        </w:rPr>
        <w:t>2012</w:t>
      </w:r>
      <w:r>
        <w:rPr>
          <w:rFonts w:hint="cs"/>
          <w:rtl/>
          <w:lang w:val="en-US" w:bidi="ar-SY"/>
        </w:rPr>
        <w:t xml:space="preserve"> وبانكوك </w:t>
      </w:r>
      <w:r>
        <w:rPr>
          <w:lang w:val="en-US" w:bidi="ar-SY"/>
        </w:rPr>
        <w:t>2013</w:t>
      </w:r>
      <w:r>
        <w:rPr>
          <w:rFonts w:hint="cs"/>
          <w:rtl/>
          <w:lang w:val="en-US" w:bidi="ar-SY"/>
        </w:rPr>
        <w:t xml:space="preserve"> في تحديد احتياجات الصناعة وتحقيق التعاون بين المنظمات المعنية بوضع المعايير</w:t>
      </w:r>
      <w:r w:rsidR="001462F0">
        <w:rPr>
          <w:rFonts w:hint="cs"/>
          <w:rtl/>
          <w:lang w:val="en-US" w:bidi="ar-SY"/>
        </w:rPr>
        <w:t>، وذلك</w:t>
      </w:r>
      <w:r>
        <w:rPr>
          <w:rFonts w:hint="cs"/>
          <w:rtl/>
          <w:lang w:val="en-US" w:bidi="ar-SY"/>
        </w:rPr>
        <w:t xml:space="preserve"> بفضل الأعمال التحضيرية لهذه الأحداث تحت قيادة الدكتور</w:t>
      </w:r>
      <w:r w:rsidR="001462F0">
        <w:rPr>
          <w:rFonts w:hint="cs"/>
          <w:rtl/>
          <w:lang w:val="en-US" w:bidi="ar-SY"/>
        </w:rPr>
        <w:t xml:space="preserve"> بلال</w:t>
      </w:r>
      <w:r>
        <w:rPr>
          <w:rFonts w:hint="cs"/>
          <w:rtl/>
          <w:lang w:val="en-US" w:bidi="ar-SY"/>
        </w:rPr>
        <w:t xml:space="preserve"> جاموسي.</w:t>
      </w:r>
    </w:p>
    <w:p w:rsidR="003419BF" w:rsidRDefault="003419BF" w:rsidP="001462F0">
      <w:pPr>
        <w:rPr>
          <w:rtl/>
          <w:lang w:val="en-US" w:bidi="ar-SY"/>
        </w:rPr>
      </w:pPr>
      <w:r>
        <w:rPr>
          <w:rFonts w:hint="cs"/>
          <w:rtl/>
          <w:lang w:val="en-US" w:bidi="ar-SY"/>
        </w:rPr>
        <w:t xml:space="preserve">وأود أن أغتنم هذه الفرصة لكي أكرر التزام تونس إزاء الاتحاد الدولي للاتصالات ومساهماتها في </w:t>
      </w:r>
      <w:r w:rsidR="001462F0">
        <w:rPr>
          <w:rFonts w:hint="cs"/>
          <w:rtl/>
          <w:lang w:val="en-US" w:bidi="ar-SY"/>
        </w:rPr>
        <w:t>تحقيق نجاحه</w:t>
      </w:r>
      <w:r>
        <w:rPr>
          <w:rFonts w:hint="cs"/>
          <w:rtl/>
          <w:lang w:val="en-US" w:bidi="ar-SY"/>
        </w:rPr>
        <w:t>.</w:t>
      </w:r>
    </w:p>
    <w:p w:rsidR="003419BF" w:rsidRDefault="003419BF" w:rsidP="003419BF">
      <w:pPr>
        <w:spacing w:before="240"/>
        <w:rPr>
          <w:rtl/>
          <w:lang w:val="en-US" w:bidi="ar-SY"/>
        </w:rPr>
      </w:pPr>
      <w:r>
        <w:rPr>
          <w:rFonts w:hint="cs"/>
          <w:rtl/>
          <w:lang w:val="en-US" w:bidi="ar-SY"/>
        </w:rPr>
        <w:t>وتفضلوا بقبول فائق التقدير والاحترام.</w:t>
      </w:r>
    </w:p>
    <w:p w:rsidR="003419BF" w:rsidRDefault="003419BF" w:rsidP="001462F0">
      <w:pPr>
        <w:spacing w:before="1440"/>
        <w:rPr>
          <w:rtl/>
          <w:lang w:val="en-US" w:bidi="ar-SY"/>
        </w:rPr>
      </w:pPr>
      <w:r>
        <w:rPr>
          <w:rFonts w:hint="cs"/>
          <w:rtl/>
          <w:lang w:val="en-US" w:bidi="ar-SY"/>
        </w:rPr>
        <w:t xml:space="preserve">البروفيسور توفيق </w:t>
      </w:r>
      <w:r w:rsidR="001462F0">
        <w:rPr>
          <w:rFonts w:hint="cs"/>
          <w:rtl/>
          <w:lang w:val="en-US" w:bidi="ar-SY"/>
        </w:rPr>
        <w:t>الجلاصي</w:t>
      </w:r>
    </w:p>
    <w:p w:rsidR="00685D94" w:rsidRDefault="00685D9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bidi="ar-SY"/>
        </w:rPr>
      </w:pPr>
      <w:r>
        <w:rPr>
          <w:rtl/>
          <w:lang w:val="en-US" w:bidi="ar-SY"/>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1843"/>
        <w:gridCol w:w="3969"/>
      </w:tblGrid>
      <w:tr w:rsidR="002861BA" w:rsidRPr="004B786D" w:rsidTr="002861BA">
        <w:trPr>
          <w:jc w:val="center"/>
        </w:trPr>
        <w:tc>
          <w:tcPr>
            <w:tcW w:w="3817" w:type="dxa"/>
            <w:vAlign w:val="center"/>
          </w:tcPr>
          <w:p w:rsidR="002861BA" w:rsidRDefault="002861BA" w:rsidP="002861BA">
            <w:pPr>
              <w:spacing w:after="120" w:line="300" w:lineRule="exact"/>
              <w:jc w:val="center"/>
              <w:rPr>
                <w:rtl/>
              </w:rPr>
            </w:pPr>
            <w:r>
              <w:rPr>
                <w:rFonts w:hint="cs"/>
                <w:b/>
                <w:bCs/>
                <w:rtl/>
              </w:rPr>
              <w:t>البعثة الدائمة للجمهورية التونسية</w:t>
            </w:r>
            <w:r>
              <w:rPr>
                <w:b/>
                <w:bCs/>
                <w:rtl/>
              </w:rPr>
              <w:br/>
            </w:r>
            <w:r w:rsidRPr="002861BA">
              <w:rPr>
                <w:rFonts w:hint="cs"/>
                <w:b/>
                <w:bCs/>
                <w:sz w:val="18"/>
                <w:szCs w:val="26"/>
                <w:rtl/>
              </w:rPr>
              <w:t>لدى مكتب الأمم المتحدة بجنيف</w:t>
            </w:r>
            <w:r w:rsidRPr="002861BA">
              <w:rPr>
                <w:b/>
                <w:bCs/>
                <w:sz w:val="18"/>
                <w:szCs w:val="26"/>
                <w:rtl/>
              </w:rPr>
              <w:br/>
            </w:r>
            <w:r w:rsidRPr="002861BA">
              <w:rPr>
                <w:rFonts w:hint="cs"/>
                <w:b/>
                <w:bCs/>
                <w:sz w:val="18"/>
                <w:szCs w:val="26"/>
                <w:rtl/>
              </w:rPr>
              <w:t>والمنظمات الدولية بسويسرا</w:t>
            </w:r>
          </w:p>
        </w:tc>
        <w:tc>
          <w:tcPr>
            <w:tcW w:w="1843" w:type="dxa"/>
            <w:vAlign w:val="center"/>
          </w:tcPr>
          <w:p w:rsidR="002861BA" w:rsidRDefault="002861BA" w:rsidP="009C6E45">
            <w:pPr>
              <w:spacing w:after="120" w:line="240" w:lineRule="auto"/>
              <w:jc w:val="center"/>
              <w:rPr>
                <w:rtl/>
              </w:rPr>
            </w:pPr>
            <w:r>
              <w:rPr>
                <w:noProof/>
                <w:rtl/>
                <w:lang w:val="en-US" w:eastAsia="zh-CN" w:bidi="ar-SA"/>
              </w:rPr>
              <w:drawing>
                <wp:inline distT="0" distB="0" distL="0" distR="0" wp14:anchorId="7958F912" wp14:editId="65580F50">
                  <wp:extent cx="783772" cy="987349"/>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90b9403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621" cy="1056444"/>
                          </a:xfrm>
                          <a:prstGeom prst="rect">
                            <a:avLst/>
                          </a:prstGeom>
                        </pic:spPr>
                      </pic:pic>
                    </a:graphicData>
                  </a:graphic>
                </wp:inline>
              </w:drawing>
            </w:r>
          </w:p>
        </w:tc>
        <w:tc>
          <w:tcPr>
            <w:tcW w:w="3969" w:type="dxa"/>
            <w:vAlign w:val="center"/>
          </w:tcPr>
          <w:p w:rsidR="002861BA" w:rsidRPr="00AA3C03" w:rsidRDefault="002861BA" w:rsidP="002861BA">
            <w:pPr>
              <w:bidi w:val="0"/>
              <w:spacing w:after="120" w:line="300" w:lineRule="exact"/>
              <w:jc w:val="center"/>
              <w:rPr>
                <w:b/>
                <w:bCs/>
                <w:rtl/>
                <w:lang w:val="en-US" w:bidi="ar-SY"/>
              </w:rPr>
            </w:pPr>
            <w:r w:rsidRPr="004B786D">
              <w:rPr>
                <w:b/>
                <w:bCs/>
                <w:lang w:val="fr-CH"/>
              </w:rPr>
              <w:t>MISSION PERMANENTE DE TUNISIE</w:t>
            </w:r>
            <w:r w:rsidRPr="004B786D">
              <w:rPr>
                <w:b/>
                <w:bCs/>
                <w:lang w:val="fr-CH"/>
              </w:rPr>
              <w:br/>
            </w:r>
            <w:r w:rsidRPr="004B786D">
              <w:rPr>
                <w:b/>
                <w:bCs/>
                <w:spacing w:val="-6"/>
                <w:sz w:val="18"/>
                <w:szCs w:val="26"/>
                <w:lang w:val="fr-CH" w:bidi="ar-SY"/>
              </w:rPr>
              <w:t>AUPRÈS DE L'OFFICE DES NATIONS UNIES A GENÈVE</w:t>
            </w:r>
            <w:r w:rsidRPr="004B786D">
              <w:rPr>
                <w:b/>
                <w:bCs/>
                <w:spacing w:val="-6"/>
                <w:sz w:val="18"/>
                <w:szCs w:val="26"/>
                <w:lang w:val="fr-CH" w:bidi="ar-SY"/>
              </w:rPr>
              <w:br/>
            </w:r>
            <w:r w:rsidRPr="004B786D">
              <w:rPr>
                <w:b/>
                <w:bCs/>
                <w:spacing w:val="-8"/>
                <w:sz w:val="18"/>
                <w:szCs w:val="26"/>
                <w:lang w:val="fr-CH" w:bidi="ar-SY"/>
              </w:rPr>
              <w:t>ET DES ORGANISATIONS INTERNATIONALES EN SUISSE</w:t>
            </w:r>
          </w:p>
        </w:tc>
      </w:tr>
    </w:tbl>
    <w:p w:rsidR="00685D94" w:rsidRPr="00BD085B" w:rsidRDefault="00BD085B" w:rsidP="00685D94">
      <w:pPr>
        <w:rPr>
          <w:b/>
          <w:bCs/>
          <w:rtl/>
          <w:lang w:val="en-US" w:bidi="ar-SY"/>
        </w:rPr>
      </w:pPr>
      <w:r w:rsidRPr="00BD085B">
        <w:rPr>
          <w:rFonts w:hint="cs"/>
          <w:b/>
          <w:bCs/>
          <w:rtl/>
          <w:lang w:val="en-US" w:bidi="ar-SY"/>
        </w:rPr>
        <w:t xml:space="preserve">الرقم: </w:t>
      </w:r>
      <w:r w:rsidRPr="00BD085B">
        <w:rPr>
          <w:b/>
          <w:bCs/>
          <w:lang w:val="en-US" w:bidi="ar-SY"/>
        </w:rPr>
        <w:t>0485</w:t>
      </w:r>
    </w:p>
    <w:p w:rsidR="00BD085B" w:rsidRDefault="00BD085B" w:rsidP="00685D94">
      <w:pPr>
        <w:rPr>
          <w:rtl/>
          <w:lang w:val="en-US" w:bidi="ar-SY"/>
        </w:rPr>
      </w:pPr>
    </w:p>
    <w:p w:rsidR="00BD085B" w:rsidRDefault="007B2074" w:rsidP="007B2074">
      <w:pPr>
        <w:rPr>
          <w:rtl/>
          <w:lang w:val="en-US" w:bidi="ar-SY"/>
        </w:rPr>
      </w:pPr>
      <w:r>
        <w:rPr>
          <w:rFonts w:hint="cs"/>
          <w:rtl/>
          <w:lang w:val="en-US" w:bidi="ar-SY"/>
        </w:rPr>
        <w:t xml:space="preserve">تقدم البعثة الدائمة للجمهورية التونسية لدى مكتب الأمم المتحدة بجنيف والمنظمات الدولية بسويسرا تحياتها إلى الاتحاد الدولي للاتصالات وتتشرف بإبلاغه بأن الحكومة التونسية قررت ترشيح الدكتور بلال جاموسي، رئيس دائرة لجان الدراسات بمكتب تقييس الاتصالات، لمنصب مدير مكتب تقييس الاتصالات بالاتحاد الدولي للاتصالات للفترة </w:t>
      </w:r>
      <w:r>
        <w:rPr>
          <w:lang w:val="en-US" w:bidi="ar-SY"/>
        </w:rPr>
        <w:t>2018</w:t>
      </w:r>
      <w:r>
        <w:rPr>
          <w:lang w:val="en-US" w:bidi="ar-SY"/>
        </w:rPr>
        <w:noBreakHyphen/>
        <w:t>2014</w:t>
      </w:r>
      <w:r>
        <w:rPr>
          <w:rFonts w:hint="cs"/>
          <w:rtl/>
          <w:lang w:val="en-US" w:bidi="ar-SY"/>
        </w:rPr>
        <w:t xml:space="preserve"> في الانتخابات التي ستجري أثناء مؤتمر المندوبين المفوضين المقرر عقده في جمهورية كوريا من </w:t>
      </w:r>
      <w:r>
        <w:rPr>
          <w:lang w:val="en-US" w:bidi="ar-SY"/>
        </w:rPr>
        <w:t>20</w:t>
      </w:r>
      <w:r>
        <w:rPr>
          <w:rFonts w:hint="cs"/>
          <w:rtl/>
          <w:lang w:val="en-US" w:bidi="ar-SY"/>
        </w:rPr>
        <w:t xml:space="preserve"> أكتوبر إلى </w:t>
      </w:r>
      <w:r>
        <w:rPr>
          <w:lang w:val="en-US" w:bidi="ar-SY"/>
        </w:rPr>
        <w:t>7</w:t>
      </w:r>
      <w:r>
        <w:rPr>
          <w:rFonts w:hint="cs"/>
          <w:rtl/>
          <w:lang w:val="en-US" w:bidi="ar-SY"/>
        </w:rPr>
        <w:t xml:space="preserve"> نوفمبر </w:t>
      </w:r>
      <w:r>
        <w:rPr>
          <w:lang w:val="en-US" w:bidi="ar-SY"/>
        </w:rPr>
        <w:t>2014</w:t>
      </w:r>
      <w:r>
        <w:rPr>
          <w:rFonts w:hint="cs"/>
          <w:rtl/>
          <w:lang w:val="en-US" w:bidi="ar-SY"/>
        </w:rPr>
        <w:t>.</w:t>
      </w:r>
    </w:p>
    <w:p w:rsidR="007B2074" w:rsidRDefault="007B2074" w:rsidP="007B2074">
      <w:pPr>
        <w:rPr>
          <w:rtl/>
          <w:lang w:val="en-US" w:bidi="ar-SY"/>
        </w:rPr>
      </w:pPr>
      <w:r>
        <w:rPr>
          <w:rFonts w:hint="cs"/>
          <w:rtl/>
          <w:lang w:val="en-US" w:bidi="ar-SY"/>
        </w:rPr>
        <w:t>وترفق البعثة الدائمة للجمهورية التونسية بهذه المذكرة السيرة الذاتية للدكتور جاموسي.</w:t>
      </w:r>
    </w:p>
    <w:p w:rsidR="002522CA" w:rsidRDefault="002522CA" w:rsidP="007B2074">
      <w:pPr>
        <w:rPr>
          <w:rtl/>
          <w:lang w:val="en-US" w:bidi="ar-SY"/>
        </w:rPr>
      </w:pPr>
      <w:r>
        <w:rPr>
          <w:rFonts w:hint="cs"/>
          <w:rtl/>
          <w:lang w:val="en-US" w:bidi="ar-SY"/>
        </w:rPr>
        <w:t>وتغتنم البعثة الدائمة للجمهورية التونسية لدى مكتب الأمم المتحدة بجنيف والمنظمات الدولية بسويسرا هذه الفرصة لكي تعرب للاتح</w:t>
      </w:r>
      <w:r w:rsidR="00164313">
        <w:rPr>
          <w:rFonts w:hint="cs"/>
          <w:rtl/>
          <w:lang w:val="en-US" w:bidi="ar-SY"/>
        </w:rPr>
        <w:t>اد الدولي للاتصالات مجدداً عن أس</w:t>
      </w:r>
      <w:r>
        <w:rPr>
          <w:rFonts w:hint="cs"/>
          <w:rtl/>
          <w:lang w:val="en-US" w:bidi="ar-SY"/>
        </w:rPr>
        <w:t>مى آيات التقدير والاحترام.</w:t>
      </w:r>
    </w:p>
    <w:p w:rsidR="00A43868" w:rsidRDefault="00A43868" w:rsidP="00E209DE">
      <w:pPr>
        <w:spacing w:before="600"/>
        <w:rPr>
          <w:rtl/>
          <w:lang w:val="en-US" w:bidi="ar-SY"/>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9"/>
        <w:gridCol w:w="3119"/>
      </w:tblGrid>
      <w:tr w:rsidR="00AF4378" w:rsidTr="00E4685C">
        <w:trPr>
          <w:jc w:val="center"/>
        </w:trPr>
        <w:tc>
          <w:tcPr>
            <w:tcW w:w="6459" w:type="dxa"/>
            <w:vAlign w:val="center"/>
          </w:tcPr>
          <w:p w:rsidR="00AF4378" w:rsidRDefault="00A43868" w:rsidP="00A43868">
            <w:pPr>
              <w:spacing w:after="120" w:line="240" w:lineRule="auto"/>
              <w:jc w:val="center"/>
              <w:rPr>
                <w:rtl/>
              </w:rPr>
            </w:pPr>
            <w:r>
              <w:rPr>
                <w:rFonts w:hint="cs"/>
                <w:noProof/>
                <w:lang w:val="en-US" w:eastAsia="zh-CN" w:bidi="ar-SA"/>
              </w:rPr>
              <w:drawing>
                <wp:inline distT="0" distB="0" distL="0" distR="0" wp14:anchorId="6787706E" wp14:editId="51F128F1">
                  <wp:extent cx="753626" cy="753626"/>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783" cy="779783"/>
                          </a:xfrm>
                          <a:prstGeom prst="rect">
                            <a:avLst/>
                          </a:prstGeom>
                          <a:noFill/>
                          <a:ln>
                            <a:noFill/>
                          </a:ln>
                        </pic:spPr>
                      </pic:pic>
                    </a:graphicData>
                  </a:graphic>
                </wp:inline>
              </w:drawing>
            </w:r>
          </w:p>
        </w:tc>
        <w:tc>
          <w:tcPr>
            <w:tcW w:w="3119" w:type="dxa"/>
            <w:vAlign w:val="center"/>
          </w:tcPr>
          <w:p w:rsidR="00AF4378" w:rsidRPr="00E4685C" w:rsidRDefault="00A43868" w:rsidP="00E4685C">
            <w:pPr>
              <w:spacing w:after="120" w:line="300" w:lineRule="exact"/>
              <w:jc w:val="right"/>
              <w:rPr>
                <w:rtl/>
                <w:lang w:val="en-US" w:bidi="ar-SY"/>
              </w:rPr>
            </w:pPr>
            <w:r w:rsidRPr="00E4685C">
              <w:rPr>
                <w:rFonts w:hint="cs"/>
                <w:rtl/>
                <w:lang w:val="en-US" w:bidi="ar-SY"/>
              </w:rPr>
              <w:t xml:space="preserve">جنيف، </w:t>
            </w:r>
            <w:r w:rsidRPr="00E4685C">
              <w:rPr>
                <w:lang w:val="en-US" w:bidi="ar-SY"/>
              </w:rPr>
              <w:t>20</w:t>
            </w:r>
            <w:r w:rsidRPr="00E4685C">
              <w:rPr>
                <w:rFonts w:hint="cs"/>
                <w:rtl/>
                <w:lang w:val="en-US" w:bidi="ar-SY"/>
              </w:rPr>
              <w:t xml:space="preserve"> أغسطس </w:t>
            </w:r>
            <w:r w:rsidRPr="00E4685C">
              <w:rPr>
                <w:lang w:val="en-US" w:bidi="ar-SY"/>
              </w:rPr>
              <w:t>2014</w:t>
            </w:r>
          </w:p>
        </w:tc>
      </w:tr>
    </w:tbl>
    <w:p w:rsidR="0044736E" w:rsidRDefault="00164313" w:rsidP="002F5294">
      <w:pPr>
        <w:tabs>
          <w:tab w:val="clear" w:pos="567"/>
          <w:tab w:val="clear" w:pos="1134"/>
          <w:tab w:val="clear" w:pos="1701"/>
          <w:tab w:val="clear" w:pos="2268"/>
          <w:tab w:val="clear" w:pos="2835"/>
        </w:tabs>
        <w:spacing w:before="600"/>
        <w:ind w:right="7083"/>
        <w:jc w:val="center"/>
        <w:rPr>
          <w:rtl/>
          <w:lang w:val="en-US"/>
        </w:rPr>
      </w:pPr>
      <w:r w:rsidRPr="00E4685C">
        <w:rPr>
          <w:rFonts w:hint="cs"/>
          <w:rtl/>
          <w:lang w:val="en-US"/>
        </w:rPr>
        <w:t xml:space="preserve">إلى </w:t>
      </w:r>
      <w:r w:rsidR="00E209DE" w:rsidRPr="00E4685C">
        <w:rPr>
          <w:rFonts w:hint="cs"/>
          <w:rtl/>
          <w:lang w:val="en-US"/>
        </w:rPr>
        <w:t>الاتحاد الدولي للاتصالات</w:t>
      </w:r>
      <w:r w:rsidR="00E209DE" w:rsidRPr="00E4685C">
        <w:rPr>
          <w:rtl/>
          <w:lang w:val="en-US"/>
        </w:rPr>
        <w:br/>
      </w:r>
      <w:r w:rsidR="00E209DE" w:rsidRPr="00E4685C">
        <w:rPr>
          <w:rFonts w:hint="cs"/>
          <w:rtl/>
          <w:lang w:val="en-US"/>
        </w:rPr>
        <w:t>جنيف</w:t>
      </w:r>
    </w:p>
    <w:p w:rsidR="00E4685C" w:rsidRPr="00E4685C" w:rsidRDefault="00E4685C" w:rsidP="00E4685C">
      <w:pPr>
        <w:jc w:val="center"/>
        <w:rPr>
          <w:rtl/>
          <w:lang w:val="en-US"/>
        </w:rPr>
      </w:pPr>
    </w:p>
    <w:p w:rsidR="00E4685C" w:rsidRPr="00E4685C" w:rsidRDefault="00E4685C" w:rsidP="00E4685C">
      <w:pPr>
        <w:jc w:val="center"/>
        <w:rPr>
          <w:rtl/>
          <w:lang w:val="en-US"/>
        </w:rPr>
      </w:pPr>
    </w:p>
    <w:p w:rsidR="00E4685C" w:rsidRPr="00E4685C" w:rsidRDefault="00E4685C" w:rsidP="00E4685C">
      <w:pPr>
        <w:jc w:val="center"/>
        <w:rPr>
          <w:rtl/>
          <w:lang w:val="en-US"/>
        </w:rPr>
      </w:pPr>
    </w:p>
    <w:p w:rsidR="00E4685C" w:rsidRPr="004B786D" w:rsidRDefault="00E4685C" w:rsidP="00E4685C">
      <w:pPr>
        <w:tabs>
          <w:tab w:val="clear" w:pos="567"/>
          <w:tab w:val="clear" w:pos="1134"/>
          <w:tab w:val="clear" w:pos="1701"/>
          <w:tab w:val="clear" w:pos="2268"/>
          <w:tab w:val="clear" w:pos="2835"/>
          <w:tab w:val="left" w:pos="5954"/>
          <w:tab w:val="right" w:pos="9639"/>
        </w:tabs>
        <w:bidi w:val="0"/>
        <w:spacing w:before="0" w:line="240" w:lineRule="auto"/>
        <w:jc w:val="center"/>
        <w:rPr>
          <w:rFonts w:cs="Times New Roman"/>
          <w:noProof/>
          <w:sz w:val="16"/>
          <w:szCs w:val="20"/>
          <w:lang w:val="fr-CH" w:bidi="ar-SA"/>
        </w:rPr>
      </w:pPr>
      <w:r w:rsidRPr="00E4685C">
        <w:rPr>
          <w:rFonts w:cs="Times New Roman"/>
          <w:noProof/>
          <w:sz w:val="16"/>
          <w:szCs w:val="20"/>
          <w:lang w:val="fr-FR" w:bidi="ar-SA"/>
        </w:rPr>
        <w:t>58, rue de Moillebeau, Case Postale 262, 1211 Geneva 19</w:t>
      </w:r>
      <w:r w:rsidRPr="00E4685C">
        <w:rPr>
          <w:rFonts w:cs="Times New Roman"/>
          <w:noProof/>
          <w:sz w:val="16"/>
          <w:szCs w:val="20"/>
          <w:lang w:val="fr-FR" w:bidi="ar-SA"/>
        </w:rPr>
        <w:br/>
        <w:t xml:space="preserve">Telephone : 022 749 1550 Fax : 022 734 0663 e-Mail : </w:t>
      </w:r>
      <w:hyperlink r:id="rId12" w:history="1">
        <w:r w:rsidRPr="00E4685C">
          <w:rPr>
            <w:rFonts w:cs="Times New Roman"/>
            <w:noProof/>
            <w:color w:val="0000FF"/>
            <w:sz w:val="16"/>
            <w:szCs w:val="20"/>
            <w:u w:val="single"/>
            <w:lang w:val="fr-FR" w:bidi="ar-SA"/>
          </w:rPr>
          <w:t>mission.tunisia@ties.itu.int</w:t>
        </w:r>
      </w:hyperlink>
    </w:p>
    <w:p w:rsidR="00E4685C" w:rsidRPr="00E4685C" w:rsidRDefault="00E4685C" w:rsidP="00E4685C">
      <w:pPr>
        <w:jc w:val="center"/>
        <w:rPr>
          <w:rtl/>
          <w:lang w:val="en-US"/>
        </w:rPr>
      </w:pPr>
    </w:p>
    <w:p w:rsidR="00150F76" w:rsidRPr="004B786D" w:rsidRDefault="00150F7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fr-CH"/>
        </w:rPr>
      </w:pPr>
      <w:r>
        <w:rPr>
          <w:rtl/>
          <w:lang w:val="en-US"/>
        </w:rPr>
        <w:br w:type="page"/>
      </w:r>
    </w:p>
    <w:p w:rsidR="00150F76" w:rsidRDefault="00150F76" w:rsidP="00150F76">
      <w:pPr>
        <w:spacing w:before="100" w:beforeAutospacing="1" w:after="100" w:afterAutospacing="1" w:line="240" w:lineRule="auto"/>
        <w:jc w:val="center"/>
        <w:rPr>
          <w:rtl/>
          <w:lang w:val="en-US"/>
        </w:rPr>
      </w:pPr>
      <w:r w:rsidRPr="00E81DFB">
        <w:rPr>
          <w:noProof/>
          <w:lang w:val="en-US" w:eastAsia="zh-CN" w:bidi="ar-SA"/>
        </w:rPr>
        <w:drawing>
          <wp:inline distT="0" distB="0" distL="0" distR="0" wp14:anchorId="3D261EC5" wp14:editId="7A774600">
            <wp:extent cx="1455604" cy="1727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8200" cy="1730281"/>
                    </a:xfrm>
                    <a:prstGeom prst="rect">
                      <a:avLst/>
                    </a:prstGeom>
                    <a:noFill/>
                    <a:ln>
                      <a:noFill/>
                    </a:ln>
                  </pic:spPr>
                </pic:pic>
              </a:graphicData>
            </a:graphic>
          </wp:inline>
        </w:drawing>
      </w:r>
    </w:p>
    <w:p w:rsidR="00150F76" w:rsidRDefault="00150F76" w:rsidP="00150F76">
      <w:pPr>
        <w:pStyle w:val="Heading2"/>
        <w:jc w:val="center"/>
        <w:rPr>
          <w:rtl/>
          <w:lang w:val="en-US"/>
        </w:rPr>
      </w:pPr>
      <w:r>
        <w:rPr>
          <w:rFonts w:hint="cs"/>
          <w:rtl/>
          <w:lang w:val="en-US"/>
        </w:rPr>
        <w:t>الدكتور بلال جاموسي</w:t>
      </w:r>
    </w:p>
    <w:p w:rsidR="00150F76" w:rsidRDefault="00150F76" w:rsidP="00150F76">
      <w:pPr>
        <w:pStyle w:val="Headingb"/>
        <w:ind w:left="0" w:firstLine="0"/>
        <w:jc w:val="center"/>
        <w:rPr>
          <w:rtl/>
          <w:lang w:val="en-US"/>
        </w:rPr>
      </w:pPr>
      <w:r>
        <w:rPr>
          <w:rFonts w:hint="cs"/>
          <w:rtl/>
          <w:lang w:val="en-US"/>
        </w:rPr>
        <w:t>مرشح لمنصب مدير مكتب تقييس الاتصالات،</w:t>
      </w:r>
      <w:r>
        <w:rPr>
          <w:rtl/>
          <w:lang w:val="en-US"/>
        </w:rPr>
        <w:br/>
      </w:r>
      <w:r>
        <w:rPr>
          <w:rFonts w:hint="cs"/>
          <w:rtl/>
          <w:lang w:val="en-US"/>
        </w:rPr>
        <w:t xml:space="preserve">انتخابات الاتحاد الدولي للاتصالات لعام </w:t>
      </w:r>
      <w:r>
        <w:rPr>
          <w:lang w:val="en-US"/>
        </w:rPr>
        <w:t>2014</w:t>
      </w:r>
    </w:p>
    <w:p w:rsidR="00150F76" w:rsidRDefault="00150F76" w:rsidP="00150F76">
      <w:pPr>
        <w:pStyle w:val="Headingb"/>
        <w:rPr>
          <w:rtl/>
          <w:lang w:val="en-US"/>
        </w:rPr>
      </w:pPr>
      <w:r>
        <w:rPr>
          <w:rFonts w:hint="cs"/>
          <w:rtl/>
          <w:lang w:val="en-US"/>
        </w:rPr>
        <w:t>المعلومات الشخصية</w:t>
      </w:r>
    </w:p>
    <w:p w:rsidR="00565C0B" w:rsidRPr="00565C0B" w:rsidRDefault="00565C0B" w:rsidP="00913F81">
      <w:pPr>
        <w:tabs>
          <w:tab w:val="clear" w:pos="567"/>
          <w:tab w:val="clear" w:pos="1134"/>
          <w:tab w:val="left" w:pos="850"/>
        </w:tabs>
        <w:rPr>
          <w:lang w:val="en-US"/>
        </w:rPr>
      </w:pPr>
      <w:r w:rsidRPr="00565C0B">
        <w:rPr>
          <w:rFonts w:hint="eastAsia"/>
          <w:rtl/>
          <w:lang w:val="en-US"/>
        </w:rPr>
        <w:t>الجنسية</w:t>
      </w:r>
      <w:r w:rsidRPr="00565C0B">
        <w:rPr>
          <w:rtl/>
          <w:lang w:val="en-US"/>
        </w:rPr>
        <w:t>:</w:t>
      </w:r>
      <w:r w:rsidRPr="00565C0B">
        <w:rPr>
          <w:rtl/>
          <w:lang w:val="en-US"/>
        </w:rPr>
        <w:tab/>
      </w:r>
      <w:r w:rsidRPr="00565C0B">
        <w:rPr>
          <w:rFonts w:hint="eastAsia"/>
          <w:rtl/>
          <w:lang w:val="en-US"/>
        </w:rPr>
        <w:t>تونسية</w:t>
      </w:r>
    </w:p>
    <w:p w:rsidR="00565C0B" w:rsidRPr="00565C0B" w:rsidRDefault="00565C0B" w:rsidP="00565C0B">
      <w:pPr>
        <w:tabs>
          <w:tab w:val="clear" w:pos="567"/>
          <w:tab w:val="clear" w:pos="1134"/>
          <w:tab w:val="left" w:pos="850"/>
        </w:tabs>
        <w:rPr>
          <w:rtl/>
          <w:lang w:val="en-US" w:bidi="ar-SY"/>
        </w:rPr>
      </w:pPr>
      <w:r w:rsidRPr="00565C0B">
        <w:rPr>
          <w:rFonts w:hint="eastAsia"/>
          <w:rtl/>
          <w:lang w:val="en-US"/>
        </w:rPr>
        <w:t>ولد</w:t>
      </w:r>
      <w:r w:rsidRPr="00565C0B">
        <w:rPr>
          <w:rtl/>
          <w:lang w:val="en-US"/>
        </w:rPr>
        <w:t xml:space="preserve"> </w:t>
      </w:r>
      <w:r w:rsidRPr="00565C0B">
        <w:rPr>
          <w:rFonts w:hint="eastAsia"/>
          <w:rtl/>
          <w:lang w:val="en-US"/>
        </w:rPr>
        <w:t>في</w:t>
      </w:r>
      <w:r w:rsidRPr="00565C0B">
        <w:rPr>
          <w:rtl/>
          <w:lang w:val="en-US"/>
        </w:rPr>
        <w:t>:</w:t>
      </w:r>
      <w:r w:rsidRPr="00565C0B">
        <w:rPr>
          <w:rtl/>
          <w:lang w:val="en-US"/>
        </w:rPr>
        <w:tab/>
      </w:r>
      <w:r w:rsidRPr="00565C0B">
        <w:rPr>
          <w:rFonts w:hint="eastAsia"/>
          <w:rtl/>
          <w:lang w:val="en-US"/>
        </w:rPr>
        <w:t>صفاقس،</w:t>
      </w:r>
      <w:r w:rsidRPr="00565C0B">
        <w:rPr>
          <w:rtl/>
          <w:lang w:val="en-US"/>
        </w:rPr>
        <w:t xml:space="preserve"> </w:t>
      </w:r>
      <w:r w:rsidRPr="00565C0B">
        <w:rPr>
          <w:rFonts w:hint="eastAsia"/>
          <w:rtl/>
          <w:lang w:val="en-US"/>
        </w:rPr>
        <w:t>تونس،</w:t>
      </w:r>
      <w:r w:rsidRPr="00565C0B">
        <w:rPr>
          <w:rtl/>
          <w:lang w:val="en-US"/>
        </w:rPr>
        <w:t xml:space="preserve"> </w:t>
      </w:r>
      <w:r w:rsidRPr="00565C0B">
        <w:rPr>
          <w:rFonts w:hint="eastAsia"/>
          <w:rtl/>
          <w:lang w:val="en-US"/>
        </w:rPr>
        <w:t>في</w:t>
      </w:r>
      <w:r w:rsidRPr="00565C0B">
        <w:rPr>
          <w:rtl/>
          <w:lang w:val="en-US"/>
        </w:rPr>
        <w:t xml:space="preserve"> </w:t>
      </w:r>
      <w:r>
        <w:rPr>
          <w:lang w:val="en-US"/>
        </w:rPr>
        <w:t>7</w:t>
      </w:r>
      <w:r w:rsidRPr="00565C0B">
        <w:rPr>
          <w:rtl/>
          <w:lang w:val="en-US"/>
        </w:rPr>
        <w:t xml:space="preserve"> </w:t>
      </w:r>
      <w:r w:rsidRPr="00565C0B">
        <w:rPr>
          <w:rFonts w:hint="eastAsia"/>
          <w:rtl/>
          <w:lang w:val="en-US"/>
        </w:rPr>
        <w:t>أبريل</w:t>
      </w:r>
      <w:r w:rsidRPr="00565C0B">
        <w:rPr>
          <w:rtl/>
          <w:lang w:val="en-US"/>
        </w:rPr>
        <w:t xml:space="preserve"> </w:t>
      </w:r>
      <w:r>
        <w:rPr>
          <w:lang w:val="en-US"/>
        </w:rPr>
        <w:t>1967</w:t>
      </w:r>
    </w:p>
    <w:p w:rsidR="00565C0B" w:rsidRPr="00565C0B" w:rsidRDefault="00565C0B" w:rsidP="00913F81">
      <w:pPr>
        <w:rPr>
          <w:lang w:val="en-US"/>
        </w:rPr>
      </w:pPr>
      <w:r w:rsidRPr="00565C0B">
        <w:rPr>
          <w:rFonts w:hint="eastAsia"/>
          <w:rtl/>
          <w:lang w:val="en-US"/>
        </w:rPr>
        <w:t>متزوج</w:t>
      </w:r>
      <w:r w:rsidRPr="00565C0B">
        <w:rPr>
          <w:rtl/>
          <w:lang w:val="en-US"/>
        </w:rPr>
        <w:t xml:space="preserve"> </w:t>
      </w:r>
      <w:r w:rsidRPr="00565C0B">
        <w:rPr>
          <w:rFonts w:hint="eastAsia"/>
          <w:rtl/>
          <w:lang w:val="en-US"/>
        </w:rPr>
        <w:t>وله</w:t>
      </w:r>
      <w:r w:rsidRPr="00565C0B">
        <w:rPr>
          <w:rtl/>
          <w:lang w:val="en-US"/>
        </w:rPr>
        <w:t xml:space="preserve"> </w:t>
      </w:r>
      <w:r>
        <w:rPr>
          <w:lang w:val="en-US"/>
        </w:rPr>
        <w:t>3</w:t>
      </w:r>
      <w:r w:rsidRPr="00565C0B">
        <w:rPr>
          <w:rtl/>
          <w:lang w:val="en-US"/>
        </w:rPr>
        <w:t xml:space="preserve"> </w:t>
      </w:r>
      <w:r w:rsidR="00913F81">
        <w:rPr>
          <w:rFonts w:hint="cs"/>
          <w:rtl/>
          <w:lang w:val="en-US"/>
        </w:rPr>
        <w:t>أبناء</w:t>
      </w:r>
    </w:p>
    <w:p w:rsidR="00150F76" w:rsidRDefault="00913F81" w:rsidP="00913F81">
      <w:pPr>
        <w:rPr>
          <w:rtl/>
          <w:lang w:val="en-US"/>
        </w:rPr>
      </w:pPr>
      <w:r>
        <w:rPr>
          <w:rFonts w:hint="cs"/>
          <w:rtl/>
          <w:lang w:val="en-US"/>
        </w:rPr>
        <w:t>ي</w:t>
      </w:r>
      <w:r w:rsidR="00C17DF1">
        <w:rPr>
          <w:rFonts w:hint="cs"/>
          <w:rtl/>
          <w:lang w:val="en-US"/>
        </w:rPr>
        <w:t>‍</w:t>
      </w:r>
      <w:r>
        <w:rPr>
          <w:rFonts w:hint="cs"/>
          <w:rtl/>
          <w:lang w:val="en-US"/>
        </w:rPr>
        <w:t>جيد</w:t>
      </w:r>
      <w:r w:rsidR="00565C0B" w:rsidRPr="00565C0B">
        <w:rPr>
          <w:rtl/>
          <w:lang w:val="en-US"/>
        </w:rPr>
        <w:t xml:space="preserve"> </w:t>
      </w:r>
      <w:r w:rsidR="00565C0B" w:rsidRPr="00565C0B">
        <w:rPr>
          <w:rFonts w:hint="eastAsia"/>
          <w:rtl/>
          <w:lang w:val="en-US"/>
        </w:rPr>
        <w:t>العربية</w:t>
      </w:r>
      <w:r w:rsidR="00565C0B" w:rsidRPr="00565C0B">
        <w:rPr>
          <w:rtl/>
          <w:lang w:val="en-US"/>
        </w:rPr>
        <w:t xml:space="preserve"> </w:t>
      </w:r>
      <w:r w:rsidR="00565C0B" w:rsidRPr="00565C0B">
        <w:rPr>
          <w:rFonts w:hint="eastAsia"/>
          <w:rtl/>
          <w:lang w:val="en-US"/>
        </w:rPr>
        <w:t>والفرنسية</w:t>
      </w:r>
      <w:r w:rsidR="00565C0B" w:rsidRPr="00565C0B">
        <w:rPr>
          <w:rtl/>
          <w:lang w:val="en-US"/>
        </w:rPr>
        <w:t xml:space="preserve"> </w:t>
      </w:r>
      <w:r w:rsidR="00565C0B" w:rsidRPr="00565C0B">
        <w:rPr>
          <w:rFonts w:hint="eastAsia"/>
          <w:rtl/>
          <w:lang w:val="en-US"/>
        </w:rPr>
        <w:t>والإنكليزية</w:t>
      </w:r>
      <w:r w:rsidR="00565C0B" w:rsidRPr="00565C0B">
        <w:rPr>
          <w:rtl/>
          <w:lang w:val="en-US"/>
        </w:rPr>
        <w:t xml:space="preserve"> </w:t>
      </w:r>
      <w:r>
        <w:rPr>
          <w:rFonts w:hint="cs"/>
          <w:rtl/>
          <w:lang w:val="en-US"/>
        </w:rPr>
        <w:t>إجادة تامة</w:t>
      </w:r>
      <w:r w:rsidR="00565C0B" w:rsidRPr="00565C0B">
        <w:rPr>
          <w:rFonts w:hint="eastAsia"/>
          <w:rtl/>
          <w:lang w:val="en-US"/>
        </w:rPr>
        <w:t>؛</w:t>
      </w:r>
      <w:r w:rsidR="00565C0B" w:rsidRPr="00565C0B">
        <w:rPr>
          <w:rtl/>
          <w:lang w:val="en-US"/>
        </w:rPr>
        <w:t xml:space="preserve"> </w:t>
      </w:r>
      <w:r w:rsidR="00565C0B" w:rsidRPr="00565C0B">
        <w:rPr>
          <w:rFonts w:hint="eastAsia"/>
          <w:rtl/>
          <w:lang w:val="en-US"/>
        </w:rPr>
        <w:t>مع</w:t>
      </w:r>
      <w:r w:rsidR="00565C0B" w:rsidRPr="00565C0B">
        <w:rPr>
          <w:rtl/>
          <w:lang w:val="en-US"/>
        </w:rPr>
        <w:t xml:space="preserve"> </w:t>
      </w:r>
      <w:r w:rsidR="00565C0B" w:rsidRPr="00565C0B">
        <w:rPr>
          <w:rFonts w:hint="eastAsia"/>
          <w:rtl/>
          <w:lang w:val="en-US"/>
        </w:rPr>
        <w:t>بعض</w:t>
      </w:r>
      <w:r w:rsidR="00565C0B" w:rsidRPr="00565C0B">
        <w:rPr>
          <w:rtl/>
          <w:lang w:val="en-US"/>
        </w:rPr>
        <w:t xml:space="preserve"> </w:t>
      </w:r>
      <w:r w:rsidR="00565C0B" w:rsidRPr="00565C0B">
        <w:rPr>
          <w:rFonts w:hint="eastAsia"/>
          <w:rtl/>
          <w:lang w:val="en-US"/>
        </w:rPr>
        <w:t>أساسيات</w:t>
      </w:r>
      <w:r w:rsidR="00565C0B" w:rsidRPr="00565C0B">
        <w:rPr>
          <w:rtl/>
          <w:lang w:val="en-US"/>
        </w:rPr>
        <w:t xml:space="preserve"> </w:t>
      </w:r>
      <w:r w:rsidR="00565C0B" w:rsidRPr="00565C0B">
        <w:rPr>
          <w:rFonts w:hint="eastAsia"/>
          <w:rtl/>
          <w:lang w:val="en-US"/>
        </w:rPr>
        <w:t>اللغتين</w:t>
      </w:r>
      <w:r w:rsidR="00565C0B" w:rsidRPr="00565C0B">
        <w:rPr>
          <w:rtl/>
          <w:lang w:val="en-US"/>
        </w:rPr>
        <w:t xml:space="preserve"> </w:t>
      </w:r>
      <w:r w:rsidR="00565C0B" w:rsidRPr="00565C0B">
        <w:rPr>
          <w:rFonts w:hint="eastAsia"/>
          <w:rtl/>
          <w:lang w:val="en-US"/>
        </w:rPr>
        <w:t>الإسبانية</w:t>
      </w:r>
      <w:r w:rsidR="00565C0B" w:rsidRPr="00565C0B">
        <w:rPr>
          <w:rtl/>
          <w:lang w:val="en-US"/>
        </w:rPr>
        <w:t xml:space="preserve"> </w:t>
      </w:r>
      <w:r w:rsidR="00565C0B" w:rsidRPr="00565C0B">
        <w:rPr>
          <w:rFonts w:hint="eastAsia"/>
          <w:rtl/>
          <w:lang w:val="en-US"/>
        </w:rPr>
        <w:t>والألمانية</w:t>
      </w:r>
      <w:r w:rsidR="00565C0B" w:rsidRPr="00565C0B">
        <w:rPr>
          <w:rtl/>
          <w:lang w:val="en-US"/>
        </w:rPr>
        <w:t>.</w:t>
      </w:r>
    </w:p>
    <w:p w:rsidR="00565C0B" w:rsidRDefault="00F94901" w:rsidP="00F94901">
      <w:pPr>
        <w:pStyle w:val="Headingb"/>
        <w:rPr>
          <w:rtl/>
          <w:lang w:val="en-US"/>
        </w:rPr>
      </w:pPr>
      <w:r>
        <w:rPr>
          <w:rFonts w:hint="cs"/>
          <w:rtl/>
          <w:lang w:val="en-US"/>
        </w:rPr>
        <w:t>الشهادات الدراسية</w:t>
      </w:r>
    </w:p>
    <w:p w:rsidR="00F94901" w:rsidRDefault="00F94901" w:rsidP="00E4685C">
      <w:pPr>
        <w:tabs>
          <w:tab w:val="clear" w:pos="567"/>
          <w:tab w:val="clear" w:pos="1134"/>
          <w:tab w:val="left" w:pos="850"/>
        </w:tabs>
        <w:rPr>
          <w:rtl/>
          <w:lang w:val="en-US" w:bidi="ar-SY"/>
        </w:rPr>
      </w:pPr>
      <w:r>
        <w:rPr>
          <w:lang w:val="en-US"/>
        </w:rPr>
        <w:t>1995</w:t>
      </w:r>
      <w:r>
        <w:rPr>
          <w:rtl/>
          <w:lang w:val="en-US" w:bidi="ar-SY"/>
        </w:rPr>
        <w:tab/>
      </w:r>
      <w:r>
        <w:rPr>
          <w:rFonts w:hint="cs"/>
          <w:rtl/>
          <w:lang w:val="en-US" w:bidi="ar-SY"/>
        </w:rPr>
        <w:t>دكتورا</w:t>
      </w:r>
      <w:r w:rsidR="00E4685C">
        <w:rPr>
          <w:rFonts w:hint="cs"/>
          <w:rtl/>
          <w:lang w:val="en-US" w:bidi="ar-SY"/>
        </w:rPr>
        <w:t>ة</w:t>
      </w:r>
      <w:r>
        <w:rPr>
          <w:rFonts w:hint="cs"/>
          <w:rtl/>
          <w:lang w:val="en-US" w:bidi="ar-SY"/>
        </w:rPr>
        <w:t xml:space="preserve"> في هندسة الحاسوب، جامعة ولاية بنسلفانيا، الولايات المتحدة الأمريكية</w:t>
      </w:r>
    </w:p>
    <w:p w:rsidR="00F94901" w:rsidRDefault="00F94901" w:rsidP="00F94901">
      <w:pPr>
        <w:tabs>
          <w:tab w:val="clear" w:pos="567"/>
          <w:tab w:val="clear" w:pos="1134"/>
          <w:tab w:val="left" w:pos="850"/>
        </w:tabs>
        <w:rPr>
          <w:rtl/>
          <w:lang w:val="en-US" w:bidi="ar-SY"/>
        </w:rPr>
      </w:pPr>
      <w:r>
        <w:rPr>
          <w:lang w:val="en-US" w:bidi="ar-SY"/>
        </w:rPr>
        <w:t>1992</w:t>
      </w:r>
      <w:r>
        <w:rPr>
          <w:rtl/>
          <w:lang w:val="en-US" w:bidi="ar-SY"/>
        </w:rPr>
        <w:tab/>
      </w:r>
      <w:r>
        <w:rPr>
          <w:rFonts w:hint="cs"/>
          <w:rtl/>
          <w:lang w:val="en-US" w:bidi="ar-SY"/>
        </w:rPr>
        <w:t>ماجستير في هندسة الحاسوب، جامعة ولاية بنسلفانيا، الولايات المتحدة الأمريكية</w:t>
      </w:r>
    </w:p>
    <w:p w:rsidR="00F94901" w:rsidRDefault="00F94901" w:rsidP="00F94901">
      <w:pPr>
        <w:tabs>
          <w:tab w:val="clear" w:pos="567"/>
          <w:tab w:val="clear" w:pos="1134"/>
          <w:tab w:val="left" w:pos="850"/>
        </w:tabs>
        <w:rPr>
          <w:rtl/>
          <w:lang w:val="en-US" w:bidi="ar-SY"/>
        </w:rPr>
      </w:pPr>
      <w:r>
        <w:rPr>
          <w:lang w:val="en-US" w:bidi="ar-SY"/>
        </w:rPr>
        <w:t>1989</w:t>
      </w:r>
      <w:r>
        <w:rPr>
          <w:rtl/>
          <w:lang w:val="en-US" w:bidi="ar-SY"/>
        </w:rPr>
        <w:tab/>
      </w:r>
      <w:r>
        <w:rPr>
          <w:rFonts w:hint="cs"/>
          <w:rtl/>
          <w:lang w:val="en-US" w:bidi="ar-SY"/>
        </w:rPr>
        <w:t>بكالوريوس هندسة الحاسوب، جامعة ولاية بنسلفانيا، الولايات المتحدة الأمريكية</w:t>
      </w:r>
    </w:p>
    <w:p w:rsidR="00F94901" w:rsidRDefault="00F94901" w:rsidP="00C64043">
      <w:pPr>
        <w:tabs>
          <w:tab w:val="clear" w:pos="567"/>
          <w:tab w:val="clear" w:pos="1134"/>
          <w:tab w:val="left" w:pos="850"/>
        </w:tabs>
        <w:rPr>
          <w:rtl/>
          <w:lang w:val="en-US" w:bidi="ar-SY"/>
        </w:rPr>
      </w:pPr>
      <w:r>
        <w:rPr>
          <w:lang w:val="en-US" w:bidi="ar-SY"/>
        </w:rPr>
        <w:t>1985</w:t>
      </w:r>
      <w:r>
        <w:rPr>
          <w:rtl/>
          <w:lang w:val="en-US" w:bidi="ar-SY"/>
        </w:rPr>
        <w:tab/>
      </w:r>
      <w:r>
        <w:rPr>
          <w:rFonts w:hint="cs"/>
          <w:rtl/>
          <w:lang w:val="en-US" w:bidi="ar-SY"/>
        </w:rPr>
        <w:t>شهادة</w:t>
      </w:r>
      <w:r w:rsidR="00C64043">
        <w:rPr>
          <w:rFonts w:hint="cs"/>
          <w:rtl/>
          <w:lang w:val="en-US" w:bidi="ar-SY"/>
        </w:rPr>
        <w:t xml:space="preserve"> الدراسة</w:t>
      </w:r>
      <w:r>
        <w:rPr>
          <w:rFonts w:hint="cs"/>
          <w:rtl/>
          <w:lang w:val="en-US" w:bidi="ar-SY"/>
        </w:rPr>
        <w:t xml:space="preserve"> الثانوية</w:t>
      </w:r>
      <w:r w:rsidR="00C64043">
        <w:rPr>
          <w:rFonts w:hint="cs"/>
          <w:rtl/>
          <w:lang w:val="en-US" w:bidi="ar-SY"/>
        </w:rPr>
        <w:t xml:space="preserve"> تخصص</w:t>
      </w:r>
      <w:r>
        <w:rPr>
          <w:rFonts w:hint="cs"/>
          <w:rtl/>
          <w:lang w:val="en-US" w:bidi="ar-SY"/>
        </w:rPr>
        <w:t xml:space="preserve"> في الرياضيات والتكنولوجيا</w:t>
      </w:r>
      <w:r w:rsidR="00C64043">
        <w:rPr>
          <w:rFonts w:hint="cs"/>
          <w:rtl/>
          <w:lang w:val="en-US" w:bidi="ar-SY"/>
        </w:rPr>
        <w:t xml:space="preserve"> مع مرتبة الشرف</w:t>
      </w:r>
      <w:r>
        <w:rPr>
          <w:rFonts w:hint="cs"/>
          <w:rtl/>
          <w:lang w:val="en-US" w:bidi="ar-SY"/>
        </w:rPr>
        <w:t>، صفاقس، تونس</w:t>
      </w:r>
    </w:p>
    <w:p w:rsidR="00F94901" w:rsidRDefault="00F94901" w:rsidP="00F94901">
      <w:pPr>
        <w:pStyle w:val="Headingb"/>
        <w:rPr>
          <w:rtl/>
          <w:lang w:val="en-US" w:bidi="ar-SY"/>
        </w:rPr>
      </w:pPr>
      <w:r>
        <w:rPr>
          <w:rFonts w:hint="cs"/>
          <w:rtl/>
          <w:lang w:val="en-US" w:bidi="ar-SY"/>
        </w:rPr>
        <w:t>الابتكارات</w:t>
      </w:r>
    </w:p>
    <w:p w:rsidR="00F94901" w:rsidRDefault="00C97185" w:rsidP="00C64043">
      <w:pPr>
        <w:tabs>
          <w:tab w:val="clear" w:pos="567"/>
          <w:tab w:val="clear" w:pos="1134"/>
          <w:tab w:val="left" w:pos="850"/>
        </w:tabs>
        <w:rPr>
          <w:rtl/>
          <w:lang w:val="en-US" w:bidi="ar-SY"/>
        </w:rPr>
      </w:pPr>
      <w:r w:rsidRPr="00C17DF1">
        <w:rPr>
          <w:rFonts w:hint="cs"/>
          <w:spacing w:val="4"/>
          <w:rtl/>
          <w:lang w:val="en-US" w:bidi="ar-SY"/>
        </w:rPr>
        <w:t xml:space="preserve">حصل على </w:t>
      </w:r>
      <w:r w:rsidRPr="00C17DF1">
        <w:rPr>
          <w:spacing w:val="4"/>
          <w:lang w:val="en-US" w:bidi="ar-SY"/>
        </w:rPr>
        <w:t>22</w:t>
      </w:r>
      <w:r w:rsidRPr="00C17DF1">
        <w:rPr>
          <w:rFonts w:hint="cs"/>
          <w:spacing w:val="4"/>
          <w:rtl/>
          <w:lang w:val="en-US" w:bidi="ar-SY"/>
        </w:rPr>
        <w:t xml:space="preserve"> براءة اختراع </w:t>
      </w:r>
      <w:r w:rsidR="00C64043" w:rsidRPr="00C17DF1">
        <w:rPr>
          <w:rFonts w:hint="cs"/>
          <w:spacing w:val="4"/>
          <w:rtl/>
          <w:lang w:val="en-US" w:bidi="ar-SY"/>
        </w:rPr>
        <w:t>في الولايات المتحدة الأمريكية</w:t>
      </w:r>
      <w:r w:rsidRPr="00C17DF1">
        <w:rPr>
          <w:rFonts w:hint="cs"/>
          <w:spacing w:val="4"/>
          <w:rtl/>
          <w:lang w:val="en-US" w:bidi="ar-SY"/>
        </w:rPr>
        <w:t xml:space="preserve"> في مجالات متنوعة منها</w:t>
      </w:r>
      <w:r w:rsidR="0008548B" w:rsidRPr="00C17DF1">
        <w:rPr>
          <w:rFonts w:hint="cs"/>
          <w:spacing w:val="4"/>
          <w:rtl/>
          <w:lang w:val="en-US" w:bidi="ar-SY"/>
        </w:rPr>
        <w:t xml:space="preserve"> شبكات</w:t>
      </w:r>
      <w:r w:rsidRPr="00C17DF1">
        <w:rPr>
          <w:rFonts w:hint="cs"/>
          <w:spacing w:val="4"/>
          <w:rtl/>
          <w:lang w:val="en-US" w:bidi="ar-SY"/>
        </w:rPr>
        <w:t xml:space="preserve"> بيانات الرزم والشبكات اللاسلكية </w:t>
      </w:r>
      <w:r>
        <w:rPr>
          <w:rFonts w:hint="cs"/>
          <w:rtl/>
          <w:lang w:val="en-US" w:bidi="ar-SY"/>
        </w:rPr>
        <w:t>والبصرية وجودة الخدمة.</w:t>
      </w:r>
    </w:p>
    <w:p w:rsidR="00C97185" w:rsidRDefault="00C97185" w:rsidP="00686DBE">
      <w:pPr>
        <w:pStyle w:val="Headingb"/>
        <w:rPr>
          <w:rtl/>
          <w:lang w:val="en-US" w:bidi="ar-SY"/>
        </w:rPr>
      </w:pPr>
      <w:r>
        <w:rPr>
          <w:rFonts w:hint="cs"/>
          <w:rtl/>
          <w:lang w:val="en-US" w:bidi="ar-SY"/>
        </w:rPr>
        <w:t>الخبرة</w:t>
      </w:r>
    </w:p>
    <w:p w:rsidR="00C97185" w:rsidRDefault="00686DBE" w:rsidP="000F0270">
      <w:pPr>
        <w:tabs>
          <w:tab w:val="clear" w:pos="567"/>
          <w:tab w:val="clear" w:pos="1134"/>
          <w:tab w:val="clear" w:pos="1701"/>
          <w:tab w:val="left" w:pos="1559"/>
        </w:tabs>
        <w:rPr>
          <w:rtl/>
          <w:lang w:val="en-US" w:bidi="ar-SY"/>
        </w:rPr>
      </w:pPr>
      <w:r w:rsidRPr="00E242E1">
        <w:rPr>
          <w:b/>
          <w:bCs/>
          <w:lang w:val="en-US" w:bidi="ar-SY"/>
        </w:rPr>
        <w:t>2010</w:t>
      </w:r>
      <w:r w:rsidR="000F0270">
        <w:rPr>
          <w:rFonts w:hint="cs"/>
          <w:b/>
          <w:bCs/>
          <w:rtl/>
          <w:lang w:val="en-US"/>
        </w:rPr>
        <w:t xml:space="preserve"> </w:t>
      </w:r>
      <w:r w:rsidRPr="00E242E1">
        <w:rPr>
          <w:rFonts w:hint="cs"/>
          <w:b/>
          <w:bCs/>
          <w:rtl/>
          <w:lang w:val="en-US" w:bidi="ar-SY"/>
        </w:rPr>
        <w:t>إلى الآن:</w:t>
      </w:r>
      <w:r>
        <w:rPr>
          <w:rFonts w:hint="cs"/>
          <w:rtl/>
          <w:lang w:val="en-US" w:bidi="ar-SY"/>
        </w:rPr>
        <w:tab/>
        <w:t>رئيس دائرة لجان الدراسات، مكتب تقييس الاتصالات، الاتحاد الدولي للاتصالات، جنيف، سويسرا</w:t>
      </w:r>
      <w:r w:rsidR="00E242E1">
        <w:rPr>
          <w:rFonts w:hint="cs"/>
          <w:rtl/>
          <w:lang w:val="en-US" w:bidi="ar-SY"/>
        </w:rPr>
        <w:t>.</w:t>
      </w:r>
    </w:p>
    <w:p w:rsidR="00E242E1" w:rsidRPr="006C580D" w:rsidRDefault="00E242E1" w:rsidP="00C17DF1">
      <w:pPr>
        <w:tabs>
          <w:tab w:val="clear" w:pos="1134"/>
          <w:tab w:val="clear" w:pos="1701"/>
          <w:tab w:val="left" w:pos="1559"/>
        </w:tabs>
        <w:rPr>
          <w:spacing w:val="-4"/>
          <w:rtl/>
          <w:lang w:val="en-US" w:bidi="ar-SY"/>
        </w:rPr>
      </w:pPr>
      <w:r w:rsidRPr="006C580D">
        <w:rPr>
          <w:b/>
          <w:bCs/>
          <w:spacing w:val="-4"/>
          <w:lang w:val="en-US" w:bidi="ar-SY"/>
        </w:rPr>
        <w:t>2009</w:t>
      </w:r>
      <w:r w:rsidR="00C17DF1">
        <w:rPr>
          <w:b/>
          <w:bCs/>
          <w:spacing w:val="-4"/>
          <w:lang w:val="en-US" w:bidi="ar-SY"/>
        </w:rPr>
        <w:t>-</w:t>
      </w:r>
      <w:r w:rsidRPr="006C580D">
        <w:rPr>
          <w:b/>
          <w:bCs/>
          <w:spacing w:val="-4"/>
          <w:lang w:val="en-US" w:bidi="ar-SY"/>
        </w:rPr>
        <w:t>1999</w:t>
      </w:r>
      <w:r w:rsidRPr="006C580D">
        <w:rPr>
          <w:rFonts w:hint="cs"/>
          <w:b/>
          <w:bCs/>
          <w:spacing w:val="-4"/>
          <w:rtl/>
          <w:lang w:val="en-US" w:bidi="ar-SY"/>
        </w:rPr>
        <w:t>:</w:t>
      </w:r>
      <w:r w:rsidRPr="006C580D">
        <w:rPr>
          <w:spacing w:val="-4"/>
          <w:rtl/>
          <w:lang w:val="en-US" w:bidi="ar-SY"/>
        </w:rPr>
        <w:tab/>
      </w:r>
      <w:r w:rsidRPr="006C580D">
        <w:rPr>
          <w:rFonts w:hint="cs"/>
          <w:spacing w:val="-4"/>
          <w:rtl/>
          <w:lang w:val="en-US" w:bidi="ar-SY"/>
        </w:rPr>
        <w:t>مدير المعايير والتكنولوجيا، مكتب</w:t>
      </w:r>
      <w:r w:rsidR="00E71554">
        <w:rPr>
          <w:rFonts w:hint="cs"/>
          <w:spacing w:val="-4"/>
          <w:rtl/>
          <w:lang w:val="en-US" w:bidi="ar-SY"/>
        </w:rPr>
        <w:t xml:space="preserve"> الرئيس المعني ب</w:t>
      </w:r>
      <w:r w:rsidRPr="006C580D">
        <w:rPr>
          <w:rFonts w:hint="cs"/>
          <w:spacing w:val="-4"/>
          <w:rtl/>
          <w:lang w:val="en-US" w:bidi="ar-SY"/>
        </w:rPr>
        <w:t xml:space="preserve">التكنولوجيا، شركة شبكات نورتل </w:t>
      </w:r>
      <w:r w:rsidRPr="006C580D">
        <w:rPr>
          <w:spacing w:val="-4"/>
          <w:lang w:val="en-US" w:bidi="ar-SY"/>
        </w:rPr>
        <w:t>(Nortel Networks</w:t>
      </w:r>
      <w:proofErr w:type="gramStart"/>
      <w:r w:rsidRPr="006C580D">
        <w:rPr>
          <w:spacing w:val="-4"/>
          <w:lang w:val="en-US" w:bidi="ar-SY"/>
        </w:rPr>
        <w:t>)</w:t>
      </w:r>
      <w:r w:rsidRPr="006C580D">
        <w:rPr>
          <w:rFonts w:hint="cs"/>
          <w:spacing w:val="-4"/>
          <w:rtl/>
          <w:lang w:val="en-US" w:bidi="ar-SY"/>
        </w:rPr>
        <w:t>،</w:t>
      </w:r>
      <w:proofErr w:type="gramEnd"/>
      <w:r w:rsidRPr="006C580D">
        <w:rPr>
          <w:rFonts w:hint="cs"/>
          <w:spacing w:val="-4"/>
          <w:rtl/>
          <w:lang w:val="en-US" w:bidi="ar-SY"/>
        </w:rPr>
        <w:t xml:space="preserve"> ماساشوسيتس، الولايات المتحدة الأمريكية.</w:t>
      </w:r>
    </w:p>
    <w:p w:rsidR="00E242E1" w:rsidRDefault="0092229B" w:rsidP="00C17DF1">
      <w:pPr>
        <w:tabs>
          <w:tab w:val="clear" w:pos="567"/>
          <w:tab w:val="clear" w:pos="1134"/>
          <w:tab w:val="clear" w:pos="1701"/>
          <w:tab w:val="left" w:pos="1559"/>
        </w:tabs>
        <w:rPr>
          <w:rtl/>
          <w:lang w:val="en-US" w:bidi="ar-SY"/>
        </w:rPr>
      </w:pPr>
      <w:r w:rsidRPr="0092229B">
        <w:rPr>
          <w:b/>
          <w:bCs/>
          <w:lang w:val="en-US" w:bidi="ar-SY"/>
        </w:rPr>
        <w:t>1999</w:t>
      </w:r>
      <w:r w:rsidR="00C17DF1">
        <w:rPr>
          <w:b/>
          <w:bCs/>
          <w:lang w:val="en-US" w:bidi="ar-SY"/>
        </w:rPr>
        <w:t>-</w:t>
      </w:r>
      <w:r w:rsidRPr="0092229B">
        <w:rPr>
          <w:b/>
          <w:bCs/>
          <w:lang w:val="en-US" w:bidi="ar-SY"/>
        </w:rPr>
        <w:t>1994</w:t>
      </w:r>
      <w:r w:rsidRPr="0092229B">
        <w:rPr>
          <w:rFonts w:hint="cs"/>
          <w:b/>
          <w:bCs/>
          <w:rtl/>
          <w:lang w:val="en-US" w:bidi="ar-SY"/>
        </w:rPr>
        <w:t>:</w:t>
      </w:r>
      <w:r>
        <w:rPr>
          <w:rFonts w:hint="cs"/>
          <w:rtl/>
          <w:lang w:val="en-US" w:bidi="ar-SY"/>
        </w:rPr>
        <w:tab/>
      </w:r>
      <w:r w:rsidR="00E71554">
        <w:rPr>
          <w:rFonts w:hint="cs"/>
          <w:rtl/>
          <w:lang w:val="en-US" w:bidi="ar-SY"/>
        </w:rPr>
        <w:t>مهندس رئيسي ورئيس فريق التطوير</w:t>
      </w:r>
      <w:r>
        <w:rPr>
          <w:rFonts w:hint="cs"/>
          <w:rtl/>
          <w:lang w:val="en-US" w:bidi="ar-SY"/>
        </w:rPr>
        <w:t xml:space="preserve">، شركة أبحاث </w:t>
      </w:r>
      <w:r>
        <w:rPr>
          <w:lang w:val="en-US" w:bidi="ar-SY"/>
        </w:rPr>
        <w:t>Bell Northern Research</w:t>
      </w:r>
      <w:r>
        <w:rPr>
          <w:rFonts w:hint="cs"/>
          <w:rtl/>
          <w:lang w:val="en-US" w:bidi="ar-SY"/>
        </w:rPr>
        <w:t>، نورتل، أوتاوا، كندا.</w:t>
      </w:r>
    </w:p>
    <w:p w:rsidR="0092229B" w:rsidRDefault="0092229B" w:rsidP="00C17DF1">
      <w:pPr>
        <w:tabs>
          <w:tab w:val="clear" w:pos="567"/>
          <w:tab w:val="clear" w:pos="1134"/>
          <w:tab w:val="clear" w:pos="1701"/>
          <w:tab w:val="left" w:pos="1559"/>
        </w:tabs>
        <w:rPr>
          <w:rtl/>
          <w:lang w:val="en-US" w:bidi="ar-SY"/>
        </w:rPr>
      </w:pPr>
      <w:r w:rsidRPr="0092229B">
        <w:rPr>
          <w:b/>
          <w:bCs/>
          <w:lang w:val="en-US" w:bidi="ar-SY"/>
        </w:rPr>
        <w:t>1994</w:t>
      </w:r>
      <w:r w:rsidR="00C17DF1">
        <w:rPr>
          <w:b/>
          <w:bCs/>
          <w:lang w:val="en-US" w:bidi="ar-SY"/>
        </w:rPr>
        <w:t>-</w:t>
      </w:r>
      <w:r w:rsidRPr="0092229B">
        <w:rPr>
          <w:b/>
          <w:bCs/>
          <w:lang w:val="en-US" w:bidi="ar-SY"/>
        </w:rPr>
        <w:t>1989</w:t>
      </w:r>
      <w:r w:rsidRPr="0092229B">
        <w:rPr>
          <w:rFonts w:hint="cs"/>
          <w:b/>
          <w:bCs/>
          <w:rtl/>
          <w:lang w:val="en-US" w:bidi="ar-SY"/>
        </w:rPr>
        <w:t>:</w:t>
      </w:r>
      <w:r w:rsidRPr="0092229B">
        <w:rPr>
          <w:rFonts w:hint="cs"/>
          <w:rtl/>
          <w:lang w:val="en-US" w:bidi="ar-SY"/>
        </w:rPr>
        <w:tab/>
      </w:r>
      <w:r w:rsidR="005D076A">
        <w:rPr>
          <w:rFonts w:hint="cs"/>
          <w:rtl/>
          <w:lang w:val="en-US" w:bidi="ar-SY"/>
        </w:rPr>
        <w:t>مدرس وباحث مساعد</w:t>
      </w:r>
      <w:r>
        <w:rPr>
          <w:rFonts w:hint="cs"/>
          <w:rtl/>
          <w:lang w:val="en-US" w:bidi="ar-SY"/>
        </w:rPr>
        <w:t>، جامعة بنسلفانيا، بنسلفانيا، الولايات المتحدة الأمريكية.</w:t>
      </w:r>
    </w:p>
    <w:p w:rsidR="0092229B" w:rsidRDefault="0092229B" w:rsidP="003B5348">
      <w:pPr>
        <w:pStyle w:val="Headingb"/>
        <w:spacing w:line="187" w:lineRule="auto"/>
        <w:rPr>
          <w:rtl/>
          <w:lang w:val="en-US" w:bidi="ar-SY"/>
        </w:rPr>
      </w:pPr>
      <w:r>
        <w:rPr>
          <w:rFonts w:hint="cs"/>
          <w:rtl/>
          <w:lang w:val="en-US" w:bidi="ar-SY"/>
        </w:rPr>
        <w:t>القيادة في مجال المعايير</w:t>
      </w:r>
    </w:p>
    <w:p w:rsidR="0092229B" w:rsidRDefault="0092229B" w:rsidP="003B5348">
      <w:pPr>
        <w:tabs>
          <w:tab w:val="clear" w:pos="567"/>
          <w:tab w:val="clear" w:pos="1134"/>
          <w:tab w:val="clear" w:pos="1701"/>
          <w:tab w:val="left" w:pos="1559"/>
        </w:tabs>
        <w:spacing w:before="100" w:line="187" w:lineRule="auto"/>
        <w:rPr>
          <w:rtl/>
          <w:lang w:val="en-US" w:bidi="ar-SY"/>
        </w:rPr>
      </w:pPr>
      <w:r w:rsidRPr="00563760">
        <w:rPr>
          <w:rFonts w:hint="cs"/>
          <w:b/>
          <w:bCs/>
          <w:rtl/>
          <w:lang w:val="en-US" w:bidi="ar-SY"/>
        </w:rPr>
        <w:t xml:space="preserve">فريق مهام هندسة الإنترنت </w:t>
      </w:r>
      <w:r w:rsidRPr="00563760">
        <w:rPr>
          <w:b/>
          <w:bCs/>
          <w:lang w:val="en-US" w:bidi="ar-SY"/>
        </w:rPr>
        <w:t>(IETF)</w:t>
      </w:r>
      <w:r w:rsidRPr="00563760">
        <w:rPr>
          <w:rFonts w:hint="cs"/>
          <w:b/>
          <w:bCs/>
          <w:rtl/>
          <w:lang w:val="en-US" w:bidi="ar-SY"/>
        </w:rPr>
        <w:t>:</w:t>
      </w:r>
      <w:r>
        <w:rPr>
          <w:rFonts w:hint="cs"/>
          <w:rtl/>
          <w:lang w:val="en-US" w:bidi="ar-SY"/>
        </w:rPr>
        <w:t xml:space="preserve"> محرر ومؤلف مشارك لعدد أربعة </w:t>
      </w:r>
      <w:r w:rsidR="00801667">
        <w:rPr>
          <w:rFonts w:hint="cs"/>
          <w:rtl/>
          <w:lang w:val="en-US" w:bidi="ar-SY"/>
        </w:rPr>
        <w:t>معايير للإنترنت "</w:t>
      </w:r>
      <w:r>
        <w:rPr>
          <w:rFonts w:hint="cs"/>
          <w:rtl/>
          <w:lang w:val="en-US" w:bidi="ar-SY"/>
        </w:rPr>
        <w:t>طلبات لتقديم تعليقات</w:t>
      </w:r>
      <w:r w:rsidR="00801667">
        <w:rPr>
          <w:rFonts w:hint="cs"/>
          <w:rtl/>
          <w:lang w:val="en-US" w:bidi="ar-SY"/>
        </w:rPr>
        <w:t>"</w:t>
      </w:r>
      <w:r>
        <w:rPr>
          <w:rFonts w:hint="cs"/>
          <w:rtl/>
          <w:lang w:val="en-US" w:bidi="ar-SY"/>
        </w:rPr>
        <w:t xml:space="preserve"> </w:t>
      </w:r>
      <w:r>
        <w:rPr>
          <w:lang w:val="en-US" w:bidi="ar-SY"/>
        </w:rPr>
        <w:t>(RFC)</w:t>
      </w:r>
      <w:r>
        <w:rPr>
          <w:rFonts w:hint="cs"/>
          <w:rtl/>
          <w:lang w:val="en-US" w:bidi="ar-SY"/>
        </w:rPr>
        <w:t>.</w:t>
      </w:r>
    </w:p>
    <w:p w:rsidR="0092229B" w:rsidRDefault="0092229B" w:rsidP="003B5348">
      <w:pPr>
        <w:tabs>
          <w:tab w:val="clear" w:pos="567"/>
          <w:tab w:val="clear" w:pos="1134"/>
          <w:tab w:val="clear" w:pos="1701"/>
          <w:tab w:val="left" w:pos="1559"/>
        </w:tabs>
        <w:spacing w:before="100" w:line="187" w:lineRule="auto"/>
        <w:rPr>
          <w:rtl/>
          <w:lang w:val="en-US" w:bidi="ar-SY"/>
        </w:rPr>
      </w:pPr>
      <w:r w:rsidRPr="00563760">
        <w:rPr>
          <w:rFonts w:hint="cs"/>
          <w:b/>
          <w:bCs/>
          <w:rtl/>
          <w:lang w:val="en-US" w:bidi="ar-SY"/>
        </w:rPr>
        <w:t xml:space="preserve">جمعية الإنترنت </w:t>
      </w:r>
      <w:r w:rsidRPr="00563760">
        <w:rPr>
          <w:b/>
          <w:bCs/>
          <w:lang w:val="en-US" w:bidi="ar-SY"/>
        </w:rPr>
        <w:t>(ISOC)</w:t>
      </w:r>
      <w:r w:rsidRPr="00563760">
        <w:rPr>
          <w:rFonts w:hint="cs"/>
          <w:b/>
          <w:bCs/>
          <w:rtl/>
          <w:lang w:val="en-US" w:bidi="ar-SY"/>
        </w:rPr>
        <w:t>:</w:t>
      </w:r>
      <w:r>
        <w:rPr>
          <w:rFonts w:hint="cs"/>
          <w:rtl/>
          <w:lang w:val="en-US" w:bidi="ar-SY"/>
        </w:rPr>
        <w:t xml:space="preserve"> عضو بالمجلس الاستشاري.</w:t>
      </w:r>
    </w:p>
    <w:p w:rsidR="0092229B" w:rsidRDefault="0092229B" w:rsidP="003B5348">
      <w:pPr>
        <w:tabs>
          <w:tab w:val="clear" w:pos="567"/>
          <w:tab w:val="clear" w:pos="1134"/>
          <w:tab w:val="clear" w:pos="1701"/>
          <w:tab w:val="left" w:pos="1559"/>
        </w:tabs>
        <w:spacing w:before="100" w:line="187" w:lineRule="auto"/>
        <w:rPr>
          <w:rtl/>
          <w:lang w:val="en-US" w:bidi="ar-SY"/>
        </w:rPr>
      </w:pPr>
      <w:r w:rsidRPr="00563760">
        <w:rPr>
          <w:rFonts w:hint="cs"/>
          <w:b/>
          <w:bCs/>
          <w:rtl/>
          <w:lang w:val="en-US" w:bidi="ar-SY"/>
        </w:rPr>
        <w:t xml:space="preserve">رابطة المعايير - معهد مهندسي الكهرباء والإلكترونيات </w:t>
      </w:r>
      <w:r w:rsidRPr="00563760">
        <w:rPr>
          <w:b/>
          <w:bCs/>
          <w:lang w:val="en-US" w:bidi="ar-SY"/>
        </w:rPr>
        <w:t>(IEEE</w:t>
      </w:r>
      <w:r w:rsidRPr="00563760">
        <w:rPr>
          <w:b/>
          <w:bCs/>
          <w:lang w:val="en-US" w:bidi="ar-SY"/>
        </w:rPr>
        <w:noBreakHyphen/>
        <w:t>SA)</w:t>
      </w:r>
      <w:r w:rsidRPr="00563760">
        <w:rPr>
          <w:rFonts w:hint="cs"/>
          <w:b/>
          <w:bCs/>
          <w:rtl/>
          <w:lang w:val="en-US" w:bidi="ar-SY"/>
        </w:rPr>
        <w:t>:</w:t>
      </w:r>
      <w:r>
        <w:rPr>
          <w:rFonts w:hint="cs"/>
          <w:rtl/>
          <w:lang w:val="en-US" w:bidi="ar-SY"/>
        </w:rPr>
        <w:t xml:space="preserve"> عضو مجلس إدارة وعضو بالفريق الاستشاري لل</w:t>
      </w:r>
      <w:r w:rsidR="00457258">
        <w:rPr>
          <w:rFonts w:hint="cs"/>
          <w:rtl/>
          <w:lang w:val="en-US" w:bidi="ar-SY"/>
        </w:rPr>
        <w:t>مؤسسة</w:t>
      </w:r>
      <w:r>
        <w:rPr>
          <w:rFonts w:hint="cs"/>
          <w:rtl/>
          <w:lang w:val="en-US" w:bidi="ar-SY"/>
        </w:rPr>
        <w:t>.</w:t>
      </w:r>
    </w:p>
    <w:p w:rsidR="0092229B" w:rsidRDefault="0092229B" w:rsidP="003B5348">
      <w:pPr>
        <w:tabs>
          <w:tab w:val="clear" w:pos="567"/>
          <w:tab w:val="clear" w:pos="1134"/>
          <w:tab w:val="clear" w:pos="1701"/>
          <w:tab w:val="left" w:pos="1559"/>
        </w:tabs>
        <w:spacing w:before="100" w:line="187" w:lineRule="auto"/>
        <w:rPr>
          <w:rtl/>
          <w:lang w:val="en-US" w:bidi="ar-SY"/>
        </w:rPr>
      </w:pPr>
      <w:r w:rsidRPr="0048500A">
        <w:rPr>
          <w:rFonts w:hint="cs"/>
          <w:b/>
          <w:bCs/>
          <w:rtl/>
          <w:lang w:val="en-US" w:bidi="ar-SY"/>
        </w:rPr>
        <w:t>قطاع تقييس الاتصالات</w:t>
      </w:r>
      <w:r w:rsidR="0048500A" w:rsidRPr="0048500A">
        <w:rPr>
          <w:rFonts w:hint="cs"/>
          <w:b/>
          <w:bCs/>
          <w:rtl/>
          <w:lang w:val="en-US" w:bidi="ar-SY"/>
        </w:rPr>
        <w:t xml:space="preserve"> </w:t>
      </w:r>
      <w:r w:rsidR="0048500A" w:rsidRPr="0048500A">
        <w:rPr>
          <w:b/>
          <w:bCs/>
          <w:lang w:val="en-US" w:bidi="ar-SY"/>
        </w:rPr>
        <w:t>(2009-2001)</w:t>
      </w:r>
      <w:r w:rsidR="0048500A" w:rsidRPr="0048500A">
        <w:rPr>
          <w:rFonts w:hint="cs"/>
          <w:b/>
          <w:bCs/>
          <w:rtl/>
          <w:lang w:val="en-US" w:bidi="ar-SY"/>
        </w:rPr>
        <w:t>:</w:t>
      </w:r>
      <w:r w:rsidR="0048500A">
        <w:rPr>
          <w:rFonts w:hint="cs"/>
          <w:rtl/>
          <w:lang w:val="en-US" w:bidi="ar-SY"/>
        </w:rPr>
        <w:t xml:space="preserve"> الإشراف على أربعة من موظفي الشركات المعينين كرؤساء لأفرقة بقطاع تقييس الاتصالات (الفريق الاستشاري لتقييس الاتصالات، لجان الدراسات </w:t>
      </w:r>
      <w:r w:rsidR="0048500A">
        <w:rPr>
          <w:lang w:val="en-US" w:bidi="ar-SY"/>
        </w:rPr>
        <w:t>4</w:t>
      </w:r>
      <w:r w:rsidR="0048500A">
        <w:rPr>
          <w:rFonts w:hint="cs"/>
          <w:rtl/>
          <w:lang w:val="en-US" w:bidi="ar-SY"/>
        </w:rPr>
        <w:t xml:space="preserve"> و</w:t>
      </w:r>
      <w:r w:rsidR="0048500A">
        <w:rPr>
          <w:lang w:val="en-US" w:bidi="ar-SY"/>
        </w:rPr>
        <w:t>15</w:t>
      </w:r>
      <w:r w:rsidR="0048500A">
        <w:rPr>
          <w:rFonts w:hint="cs"/>
          <w:rtl/>
          <w:lang w:val="en-US" w:bidi="ar-SY"/>
        </w:rPr>
        <w:t xml:space="preserve"> و</w:t>
      </w:r>
      <w:r w:rsidR="0048500A">
        <w:rPr>
          <w:lang w:val="en-US" w:bidi="ar-SY"/>
        </w:rPr>
        <w:t>19</w:t>
      </w:r>
      <w:r w:rsidR="0075618B">
        <w:rPr>
          <w:rFonts w:hint="cs"/>
          <w:rtl/>
          <w:lang w:val="en-US" w:bidi="ar-SY"/>
        </w:rPr>
        <w:t>). وت</w:t>
      </w:r>
      <w:r w:rsidR="0048500A">
        <w:rPr>
          <w:rFonts w:hint="cs"/>
          <w:rtl/>
          <w:lang w:val="en-US" w:bidi="ar-SY"/>
        </w:rPr>
        <w:t xml:space="preserve">ولى قيادة تدشين </w:t>
      </w:r>
      <w:r w:rsidR="0048500A">
        <w:rPr>
          <w:lang w:val="en-US" w:bidi="ar-SY"/>
        </w:rPr>
        <w:t>5</w:t>
      </w:r>
      <w:r w:rsidR="0048500A">
        <w:rPr>
          <w:rFonts w:hint="cs"/>
          <w:rtl/>
          <w:lang w:val="en-US" w:bidi="ar-SY"/>
        </w:rPr>
        <w:t xml:space="preserve"> أفرقة متخصصة تابعة لقطاع تقييس الاتصالات.</w:t>
      </w:r>
    </w:p>
    <w:p w:rsidR="00563760" w:rsidRDefault="00154154" w:rsidP="003B5348">
      <w:pPr>
        <w:pStyle w:val="Headingb"/>
        <w:spacing w:line="187" w:lineRule="auto"/>
        <w:rPr>
          <w:rtl/>
          <w:lang w:val="en-US" w:bidi="ar-SY"/>
        </w:rPr>
      </w:pPr>
      <w:r>
        <w:rPr>
          <w:rFonts w:hint="cs"/>
          <w:rtl/>
          <w:lang w:val="en-US" w:bidi="ar-SY"/>
        </w:rPr>
        <w:t>الإنجازات</w:t>
      </w:r>
    </w:p>
    <w:p w:rsidR="00154154" w:rsidRDefault="006704DF" w:rsidP="003B5348">
      <w:pPr>
        <w:tabs>
          <w:tab w:val="clear" w:pos="567"/>
          <w:tab w:val="clear" w:pos="1134"/>
          <w:tab w:val="clear" w:pos="1701"/>
          <w:tab w:val="left" w:pos="1559"/>
        </w:tabs>
        <w:spacing w:before="100" w:line="187" w:lineRule="auto"/>
        <w:rPr>
          <w:rtl/>
          <w:lang w:val="en-US" w:bidi="ar-SY"/>
        </w:rPr>
      </w:pPr>
      <w:r>
        <w:rPr>
          <w:rFonts w:hint="cs"/>
          <w:rtl/>
          <w:lang w:val="en-US" w:bidi="ar-SY"/>
        </w:rPr>
        <w:t xml:space="preserve">كرئيس لدائرة لجان الدراسات </w:t>
      </w:r>
      <w:r>
        <w:rPr>
          <w:lang w:val="en-US" w:bidi="ar-SY"/>
        </w:rPr>
        <w:t>(SGD)</w:t>
      </w:r>
      <w:r>
        <w:rPr>
          <w:rFonts w:hint="cs"/>
          <w:rtl/>
          <w:lang w:val="en-US" w:bidi="ar-SY"/>
        </w:rPr>
        <w:t xml:space="preserve"> بمكتب تقييس الاتصالات </w:t>
      </w:r>
      <w:r>
        <w:rPr>
          <w:lang w:val="en-US" w:bidi="ar-SY"/>
        </w:rPr>
        <w:t>(TSB)</w:t>
      </w:r>
      <w:r>
        <w:rPr>
          <w:rFonts w:hint="cs"/>
          <w:rtl/>
          <w:lang w:val="en-US" w:bidi="ar-SY"/>
        </w:rPr>
        <w:t xml:space="preserve">، </w:t>
      </w:r>
      <w:r w:rsidR="0075618B">
        <w:rPr>
          <w:rFonts w:hint="cs"/>
          <w:rtl/>
          <w:lang w:val="en-US" w:bidi="ar-SY"/>
        </w:rPr>
        <w:t>ي</w:t>
      </w:r>
      <w:r>
        <w:rPr>
          <w:rFonts w:hint="cs"/>
          <w:rtl/>
          <w:lang w:val="en-US" w:bidi="ar-SY"/>
        </w:rPr>
        <w:t>حظى الدكتور جاموسي</w:t>
      </w:r>
      <w:r w:rsidR="004C52E0">
        <w:rPr>
          <w:rFonts w:hint="cs"/>
          <w:rtl/>
          <w:lang w:val="en-US" w:bidi="ar-SY"/>
        </w:rPr>
        <w:t xml:space="preserve"> ب</w:t>
      </w:r>
      <w:r>
        <w:rPr>
          <w:rFonts w:hint="cs"/>
          <w:rtl/>
          <w:lang w:val="en-US" w:bidi="ar-SY"/>
        </w:rPr>
        <w:t xml:space="preserve">ثقة أعضاء الاتحاد والمسؤولين المنتخبين والموظفين من أجل: </w:t>
      </w:r>
      <w:r>
        <w:rPr>
          <w:lang w:val="en-US" w:bidi="ar-SY"/>
        </w:rPr>
        <w:t>(1</w:t>
      </w:r>
      <w:r>
        <w:rPr>
          <w:rFonts w:hint="eastAsia"/>
          <w:rtl/>
          <w:lang w:val="en-US" w:bidi="ar-SY"/>
        </w:rPr>
        <w:t>  تيسير بناء التوافق في الآراء</w:t>
      </w:r>
      <w:r>
        <w:rPr>
          <w:rFonts w:hint="cs"/>
          <w:rtl/>
          <w:lang w:val="en-US" w:bidi="ar-SY"/>
        </w:rPr>
        <w:t xml:space="preserve">؛ </w:t>
      </w:r>
      <w:r>
        <w:rPr>
          <w:lang w:val="en-US" w:bidi="ar-SY"/>
        </w:rPr>
        <w:t>(2</w:t>
      </w:r>
      <w:r>
        <w:rPr>
          <w:rFonts w:hint="eastAsia"/>
          <w:rtl/>
          <w:lang w:val="en-US" w:bidi="ar-SY"/>
        </w:rPr>
        <w:t xml:space="preserve">  تمثيل الاتحاد خارجياً؛ </w:t>
      </w:r>
      <w:r>
        <w:rPr>
          <w:lang w:val="en-US" w:bidi="ar-SY"/>
        </w:rPr>
        <w:t>(3</w:t>
      </w:r>
      <w:r>
        <w:rPr>
          <w:rFonts w:hint="eastAsia"/>
          <w:rtl/>
          <w:lang w:val="en-US" w:bidi="ar-SY"/>
        </w:rPr>
        <w:t>  خدمة لجان الإدارة الداخلية الرئيسية.</w:t>
      </w:r>
    </w:p>
    <w:p w:rsidR="002D2FE6" w:rsidRDefault="002D2FE6" w:rsidP="003B5348">
      <w:pPr>
        <w:tabs>
          <w:tab w:val="clear" w:pos="567"/>
          <w:tab w:val="clear" w:pos="1134"/>
          <w:tab w:val="clear" w:pos="1701"/>
          <w:tab w:val="left" w:pos="1559"/>
        </w:tabs>
        <w:spacing w:before="100" w:line="187" w:lineRule="auto"/>
        <w:rPr>
          <w:rtl/>
          <w:lang w:val="en-US" w:bidi="ar-SY"/>
        </w:rPr>
      </w:pPr>
      <w:r>
        <w:rPr>
          <w:rFonts w:hint="cs"/>
          <w:rtl/>
          <w:lang w:val="en-US" w:bidi="ar-SY"/>
        </w:rPr>
        <w:t xml:space="preserve">وتولى الدكتور جاموسي قيادة </w:t>
      </w:r>
      <w:r w:rsidR="00BC21DE">
        <w:rPr>
          <w:rFonts w:hint="cs"/>
          <w:rtl/>
          <w:lang w:val="en-US" w:bidi="ar-SY"/>
        </w:rPr>
        <w:t>التنسيق لتوجيه</w:t>
      </w:r>
      <w:r>
        <w:rPr>
          <w:rFonts w:hint="cs"/>
          <w:rtl/>
          <w:lang w:val="en-US" w:bidi="ar-SY"/>
        </w:rPr>
        <w:t xml:space="preserve"> أنشطة تقييس الاتصالات في الاتحاد نحو عصر جديد يتسم بضرورة زيادة التعاون مع القطاعات الرأسية مثل الرعاية الصحية والسيارات والطيران والمرافق</w:t>
      </w:r>
      <w:r w:rsidR="00BC21DE">
        <w:rPr>
          <w:rFonts w:hint="cs"/>
          <w:rtl/>
          <w:lang w:val="en-US" w:bidi="ar-SY"/>
        </w:rPr>
        <w:t xml:space="preserve"> العمومية</w:t>
      </w:r>
      <w:r>
        <w:rPr>
          <w:rFonts w:hint="cs"/>
          <w:rtl/>
          <w:lang w:val="en-US" w:bidi="ar-SY"/>
        </w:rPr>
        <w:t xml:space="preserve"> والأعمال المصرفية. وقد أفضى ذلك إلى معايير جديدة هامة في مجالات النطاق العريض والصحة الإلكترونية والوسائط المتعددة والشبكات الذكية وتكنولوجيا المعلومات والاتصالات المراعية للبيئة مع الإدارة الفعالة للموظفين والمشروعات والموارد.</w:t>
      </w:r>
    </w:p>
    <w:p w:rsidR="002D2FE6" w:rsidRDefault="00D8213E" w:rsidP="003B5348">
      <w:pPr>
        <w:tabs>
          <w:tab w:val="clear" w:pos="567"/>
          <w:tab w:val="clear" w:pos="1134"/>
          <w:tab w:val="clear" w:pos="1701"/>
          <w:tab w:val="left" w:pos="1559"/>
        </w:tabs>
        <w:spacing w:before="100" w:line="187" w:lineRule="auto"/>
        <w:rPr>
          <w:rtl/>
          <w:lang w:val="en-US" w:bidi="ar-SY"/>
        </w:rPr>
      </w:pPr>
      <w:r>
        <w:rPr>
          <w:rFonts w:hint="cs"/>
          <w:rtl/>
          <w:lang w:val="en-US" w:bidi="ar-SY"/>
        </w:rPr>
        <w:t>وقد شارك في مؤتمرات وجمعيات واجتماعات رئيسية للاتحاد، منها:</w:t>
      </w:r>
    </w:p>
    <w:p w:rsidR="00D8213E" w:rsidRDefault="00E4685C" w:rsidP="003B5348">
      <w:pPr>
        <w:pStyle w:val="enumlev1"/>
        <w:spacing w:line="187" w:lineRule="auto"/>
        <w:rPr>
          <w:rtl/>
          <w:lang w:val="en-US" w:bidi="ar-SY"/>
        </w:rPr>
      </w:pPr>
      <w:r>
        <w:rPr>
          <w:rFonts w:hint="cs"/>
          <w:lang w:val="en-US" w:bidi="ar-SY"/>
        </w:rPr>
        <w:sym w:font="Symbol" w:char="F0B7"/>
      </w:r>
      <w:r w:rsidR="00AD7299">
        <w:rPr>
          <w:rFonts w:hint="cs"/>
          <w:rtl/>
          <w:lang w:val="en-US" w:bidi="ar-SY"/>
        </w:rPr>
        <w:tab/>
        <w:t xml:space="preserve">مؤتمر المندوبين المفوضين لعام </w:t>
      </w:r>
      <w:r w:rsidR="00AD7299">
        <w:rPr>
          <w:lang w:val="en-US" w:bidi="ar-SY"/>
        </w:rPr>
        <w:t>2010</w:t>
      </w:r>
      <w:r w:rsidR="00AD7299">
        <w:rPr>
          <w:rFonts w:hint="cs"/>
          <w:rtl/>
          <w:lang w:val="en-US" w:bidi="ar-SY"/>
        </w:rPr>
        <w:t xml:space="preserve"> في غوادالاخارا، حيث ساعد الدول الأعضاء في </w:t>
      </w:r>
      <w:r w:rsidR="00C71CD9">
        <w:rPr>
          <w:rFonts w:hint="cs"/>
          <w:rtl/>
          <w:lang w:val="en-US" w:bidi="ar-SY"/>
        </w:rPr>
        <w:t>اتخاذ</w:t>
      </w:r>
      <w:r w:rsidR="00AD7299">
        <w:rPr>
          <w:rFonts w:hint="cs"/>
          <w:rtl/>
          <w:lang w:val="en-US" w:bidi="ar-SY"/>
        </w:rPr>
        <w:t xml:space="preserve"> قرارات رئيسية بشأن تكنولوجيا المعلومات والاتصالات وتغير المناخ والتعرض البشري للمجالات الكهرمغنطيسية والمشاركة عن ب</w:t>
      </w:r>
      <w:r w:rsidR="00125CA5">
        <w:rPr>
          <w:rFonts w:hint="cs"/>
          <w:rtl/>
          <w:lang w:val="en-US"/>
        </w:rPr>
        <w:t>ُ</w:t>
      </w:r>
      <w:r w:rsidR="00AD7299">
        <w:rPr>
          <w:rFonts w:hint="cs"/>
          <w:rtl/>
          <w:lang w:val="en-US" w:bidi="ar-SY"/>
        </w:rPr>
        <w:t>عد؛</w:t>
      </w:r>
    </w:p>
    <w:p w:rsidR="00AD7299" w:rsidRDefault="00E4685C" w:rsidP="003B5348">
      <w:pPr>
        <w:pStyle w:val="enumlev1"/>
        <w:spacing w:line="187" w:lineRule="auto"/>
        <w:rPr>
          <w:rtl/>
          <w:lang w:val="en-US" w:bidi="ar-SY"/>
        </w:rPr>
      </w:pPr>
      <w:r>
        <w:rPr>
          <w:rFonts w:hint="cs"/>
          <w:lang w:val="en-US" w:bidi="ar-SY"/>
        </w:rPr>
        <w:sym w:font="Symbol" w:char="F0B7"/>
      </w:r>
      <w:r w:rsidR="00AD7299">
        <w:rPr>
          <w:rFonts w:hint="cs"/>
          <w:rtl/>
          <w:lang w:val="en-US" w:bidi="ar-SY"/>
        </w:rPr>
        <w:tab/>
        <w:t xml:space="preserve">الندوة العالمية للمعايير في </w:t>
      </w:r>
      <w:r w:rsidR="00AD7299">
        <w:rPr>
          <w:lang w:val="en-US" w:bidi="ar-SY"/>
        </w:rPr>
        <w:t>2012</w:t>
      </w:r>
      <w:r w:rsidR="00AD7299">
        <w:rPr>
          <w:rFonts w:hint="cs"/>
          <w:rtl/>
          <w:lang w:val="en-US" w:bidi="ar-SY"/>
        </w:rPr>
        <w:t xml:space="preserve"> في دبي، حيث تولى قيادة أعمالها التحضيرية؛</w:t>
      </w:r>
    </w:p>
    <w:p w:rsidR="00AD7299" w:rsidRDefault="00E4685C" w:rsidP="003B5348">
      <w:pPr>
        <w:pStyle w:val="enumlev1"/>
        <w:spacing w:line="187" w:lineRule="auto"/>
        <w:rPr>
          <w:rtl/>
          <w:lang w:val="en-US" w:bidi="ar-SY"/>
        </w:rPr>
      </w:pPr>
      <w:r>
        <w:rPr>
          <w:rFonts w:hint="cs"/>
          <w:lang w:val="en-US" w:bidi="ar-SY"/>
        </w:rPr>
        <w:sym w:font="Symbol" w:char="F0B7"/>
      </w:r>
      <w:r w:rsidR="00AD7299">
        <w:rPr>
          <w:rFonts w:hint="cs"/>
          <w:rtl/>
          <w:lang w:val="en-US" w:bidi="ar-SY"/>
        </w:rPr>
        <w:tab/>
        <w:t xml:space="preserve">رئيس اجتماعي كبار المسؤولين التكنولوجيين في </w:t>
      </w:r>
      <w:r w:rsidR="00AD7299">
        <w:rPr>
          <w:lang w:val="en-US" w:bidi="ar-SY"/>
        </w:rPr>
        <w:t>2012</w:t>
      </w:r>
      <w:r w:rsidR="00AD7299">
        <w:rPr>
          <w:rFonts w:hint="cs"/>
          <w:rtl/>
          <w:lang w:val="en-US" w:bidi="ar-SY"/>
        </w:rPr>
        <w:t>، دبي؛ و</w:t>
      </w:r>
      <w:r w:rsidR="00AD7299">
        <w:rPr>
          <w:lang w:val="en-US" w:bidi="ar-SY"/>
        </w:rPr>
        <w:t>2013</w:t>
      </w:r>
      <w:r w:rsidR="00AD7299">
        <w:rPr>
          <w:rFonts w:hint="cs"/>
          <w:rtl/>
          <w:lang w:val="en-US" w:bidi="ar-SY"/>
        </w:rPr>
        <w:t>، بانكوك؛</w:t>
      </w:r>
    </w:p>
    <w:p w:rsidR="00AD7299" w:rsidRDefault="00E4685C" w:rsidP="003B5348">
      <w:pPr>
        <w:pStyle w:val="enumlev1"/>
        <w:spacing w:line="187" w:lineRule="auto"/>
        <w:rPr>
          <w:rtl/>
          <w:lang w:val="en-US" w:bidi="ar-SY"/>
        </w:rPr>
      </w:pPr>
      <w:r>
        <w:rPr>
          <w:rFonts w:hint="cs"/>
          <w:lang w:val="en-US" w:bidi="ar-SY"/>
        </w:rPr>
        <w:sym w:font="Symbol" w:char="F0B7"/>
      </w:r>
      <w:r w:rsidR="00AD7299">
        <w:rPr>
          <w:rFonts w:hint="cs"/>
          <w:rtl/>
          <w:lang w:val="en-US" w:bidi="ar-SY"/>
        </w:rPr>
        <w:tab/>
        <w:t xml:space="preserve">الجمعية العالمية لتقييس الاتصالات </w:t>
      </w:r>
      <w:r w:rsidR="00B74E5D" w:rsidRPr="00B74E5D">
        <w:rPr>
          <w:rFonts w:hint="cs"/>
          <w:rtl/>
          <w:lang w:val="en-US" w:bidi="ar-SY"/>
        </w:rPr>
        <w:t xml:space="preserve">لعام </w:t>
      </w:r>
      <w:r w:rsidR="00B74E5D" w:rsidRPr="00B74E5D">
        <w:rPr>
          <w:lang w:val="en-US" w:bidi="ar-SY"/>
        </w:rPr>
        <w:t>2012</w:t>
      </w:r>
      <w:r w:rsidR="00B74E5D" w:rsidRPr="00B74E5D">
        <w:rPr>
          <w:rFonts w:hint="cs"/>
          <w:rtl/>
          <w:lang w:val="en-US" w:bidi="ar-SY"/>
        </w:rPr>
        <w:t xml:space="preserve"> في دبي</w:t>
      </w:r>
      <w:r w:rsidR="00AD7299">
        <w:rPr>
          <w:rFonts w:hint="cs"/>
          <w:rtl/>
          <w:lang w:val="en-US" w:bidi="ar-SY"/>
        </w:rPr>
        <w:t xml:space="preserve">، حيث ساعد الدول الأعضاء في </w:t>
      </w:r>
      <w:r w:rsidR="00EF3E4A">
        <w:rPr>
          <w:rFonts w:hint="cs"/>
          <w:rtl/>
          <w:lang w:val="en-US" w:bidi="ar-SY"/>
        </w:rPr>
        <w:t>اتخاذ</w:t>
      </w:r>
      <w:r w:rsidR="00AD7299">
        <w:rPr>
          <w:rFonts w:hint="cs"/>
          <w:rtl/>
          <w:lang w:val="en-US" w:bidi="ar-SY"/>
        </w:rPr>
        <w:t xml:space="preserve"> قرارات رئيسية، بما في ذلك إنشاء لجنة استعراض بقطاع تقييس الاتصالات؛</w:t>
      </w:r>
    </w:p>
    <w:p w:rsidR="00AD7299" w:rsidRDefault="00E4685C" w:rsidP="003B5348">
      <w:pPr>
        <w:pStyle w:val="enumlev1"/>
        <w:spacing w:line="187" w:lineRule="auto"/>
        <w:rPr>
          <w:rtl/>
          <w:lang w:val="en-US" w:bidi="ar-SY"/>
        </w:rPr>
      </w:pPr>
      <w:r>
        <w:rPr>
          <w:rFonts w:hint="cs"/>
          <w:lang w:val="en-US" w:bidi="ar-SY"/>
        </w:rPr>
        <w:sym w:font="Symbol" w:char="F0B7"/>
      </w:r>
      <w:r w:rsidR="00AD7299">
        <w:rPr>
          <w:rFonts w:hint="cs"/>
          <w:rtl/>
          <w:lang w:val="en-US" w:bidi="ar-SY"/>
        </w:rPr>
        <w:tab/>
      </w:r>
      <w:r w:rsidR="00EC08D6">
        <w:rPr>
          <w:rFonts w:hint="cs"/>
          <w:rtl/>
          <w:lang w:val="en-US" w:bidi="ar-SY"/>
        </w:rPr>
        <w:t xml:space="preserve">المؤتمر العالمي للاتصالات الدولية لعام </w:t>
      </w:r>
      <w:r w:rsidR="00EC08D6">
        <w:rPr>
          <w:lang w:val="en-US" w:bidi="ar-SY"/>
        </w:rPr>
        <w:t>2012</w:t>
      </w:r>
      <w:r w:rsidR="00EC08D6">
        <w:rPr>
          <w:rFonts w:hint="cs"/>
          <w:rtl/>
          <w:lang w:val="en-US" w:bidi="ar-SY"/>
        </w:rPr>
        <w:t xml:space="preserve"> في دبي، حيث عمل ك</w:t>
      </w:r>
      <w:r w:rsidR="00B74E5D">
        <w:rPr>
          <w:rFonts w:hint="cs"/>
          <w:rtl/>
          <w:lang w:val="en-US" w:bidi="ar-SY"/>
        </w:rPr>
        <w:t>م</w:t>
      </w:r>
      <w:r w:rsidR="00EC08D6">
        <w:rPr>
          <w:rFonts w:hint="cs"/>
          <w:rtl/>
          <w:lang w:val="en-US" w:bidi="ar-SY"/>
        </w:rPr>
        <w:t xml:space="preserve">ستشار لرئيس المؤتمر، كما كان مستشاراً </w:t>
      </w:r>
      <w:r w:rsidR="00B74E5D">
        <w:rPr>
          <w:rFonts w:hint="cs"/>
          <w:rtl/>
          <w:lang w:val="en-US" w:bidi="ar-SY"/>
        </w:rPr>
        <w:t xml:space="preserve">بشأن </w:t>
      </w:r>
      <w:r w:rsidR="00EC08D6">
        <w:rPr>
          <w:rFonts w:hint="cs"/>
          <w:rtl/>
          <w:lang w:val="en-US" w:bidi="ar-SY"/>
        </w:rPr>
        <w:t>موضوعي قابل</w:t>
      </w:r>
      <w:r w:rsidR="0012062D">
        <w:rPr>
          <w:rFonts w:hint="cs"/>
          <w:rtl/>
          <w:lang w:val="en-US" w:bidi="ar-SY"/>
        </w:rPr>
        <w:t>ية النفاذ والمخلفات الإلكترونية؛</w:t>
      </w:r>
    </w:p>
    <w:p w:rsidR="0012062D" w:rsidRDefault="00E4685C" w:rsidP="003B5348">
      <w:pPr>
        <w:pStyle w:val="enumlev1"/>
        <w:spacing w:line="187" w:lineRule="auto"/>
        <w:rPr>
          <w:rtl/>
          <w:lang w:val="en-US" w:bidi="ar-SY"/>
        </w:rPr>
      </w:pPr>
      <w:r>
        <w:rPr>
          <w:rFonts w:hint="cs"/>
          <w:lang w:val="en-US" w:bidi="ar-SY"/>
        </w:rPr>
        <w:sym w:font="Symbol" w:char="F0B7"/>
      </w:r>
      <w:r w:rsidR="0012062D">
        <w:rPr>
          <w:rFonts w:hint="cs"/>
          <w:rtl/>
          <w:lang w:val="en-US" w:bidi="ar-SY"/>
        </w:rPr>
        <w:tab/>
        <w:t>اجتماعات لجنة الاستعراض والعديد من لجان دراسات قطاع تقييس الاتصالات حيث عمل كمستشار؛</w:t>
      </w:r>
    </w:p>
    <w:p w:rsidR="0012062D" w:rsidRDefault="00E4685C" w:rsidP="003B5348">
      <w:pPr>
        <w:pStyle w:val="enumlev1"/>
        <w:spacing w:line="187" w:lineRule="auto"/>
        <w:rPr>
          <w:rtl/>
          <w:lang w:val="en-US" w:bidi="ar-SY"/>
        </w:rPr>
      </w:pPr>
      <w:r>
        <w:rPr>
          <w:rFonts w:hint="cs"/>
          <w:lang w:val="en-US" w:bidi="ar-SY"/>
        </w:rPr>
        <w:sym w:font="Symbol" w:char="F0B7"/>
      </w:r>
      <w:r w:rsidR="0012062D">
        <w:rPr>
          <w:rFonts w:hint="cs"/>
          <w:rtl/>
          <w:lang w:val="en-US" w:bidi="ar-SY"/>
        </w:rPr>
        <w:tab/>
      </w:r>
      <w:r w:rsidR="0012062D" w:rsidRPr="00D70651">
        <w:rPr>
          <w:rFonts w:hint="cs"/>
          <w:spacing w:val="-6"/>
          <w:rtl/>
          <w:lang w:val="en-US" w:bidi="ar-SY"/>
        </w:rPr>
        <w:t xml:space="preserve">المؤتمر العالمي لتنمية الاتصالات لعام </w:t>
      </w:r>
      <w:r w:rsidR="0012062D" w:rsidRPr="00D70651">
        <w:rPr>
          <w:spacing w:val="-6"/>
          <w:lang w:val="en-US" w:bidi="ar-SY"/>
        </w:rPr>
        <w:t>2014</w:t>
      </w:r>
      <w:r w:rsidR="0012062D" w:rsidRPr="00D70651">
        <w:rPr>
          <w:rFonts w:hint="cs"/>
          <w:spacing w:val="-6"/>
          <w:rtl/>
          <w:lang w:val="en-US" w:bidi="ar-SY"/>
        </w:rPr>
        <w:t xml:space="preserve"> في دبي حيث عمل على تعزيز التعاون ب</w:t>
      </w:r>
      <w:r w:rsidR="00077E18" w:rsidRPr="00D70651">
        <w:rPr>
          <w:rFonts w:hint="cs"/>
          <w:spacing w:val="-6"/>
          <w:rtl/>
          <w:lang w:val="en-US" w:bidi="ar-SY"/>
        </w:rPr>
        <w:t>ين قطاعي تنمية</w:t>
      </w:r>
      <w:r w:rsidR="00055772" w:rsidRPr="00D70651">
        <w:rPr>
          <w:rFonts w:hint="cs"/>
          <w:spacing w:val="-6"/>
          <w:rtl/>
          <w:lang w:val="en-US" w:bidi="ar-SY"/>
        </w:rPr>
        <w:t xml:space="preserve"> الاتصالات</w:t>
      </w:r>
      <w:r w:rsidR="00077E18" w:rsidRPr="00D70651">
        <w:rPr>
          <w:rFonts w:hint="cs"/>
          <w:spacing w:val="-6"/>
          <w:rtl/>
          <w:lang w:val="en-US" w:bidi="ar-SY"/>
        </w:rPr>
        <w:t xml:space="preserve"> وتقييس الاتصالات.</w:t>
      </w:r>
    </w:p>
    <w:p w:rsidR="0012062D" w:rsidRDefault="00077E18" w:rsidP="003B5348">
      <w:pPr>
        <w:spacing w:before="100" w:line="187" w:lineRule="auto"/>
        <w:rPr>
          <w:rtl/>
          <w:lang w:val="en-US" w:bidi="ar-SY"/>
        </w:rPr>
      </w:pPr>
      <w:r w:rsidRPr="00D23D9E">
        <w:rPr>
          <w:rFonts w:hint="cs"/>
          <w:spacing w:val="-2"/>
          <w:rtl/>
          <w:lang w:val="en-US" w:bidi="ar-SY"/>
        </w:rPr>
        <w:t xml:space="preserve">وكمدير لمنظمة المعايير الاستراتيجية بمكتب كبير الموظفين التقنيين </w:t>
      </w:r>
      <w:r w:rsidRPr="00D23D9E">
        <w:rPr>
          <w:spacing w:val="-2"/>
          <w:lang w:val="en-US" w:bidi="ar-SY"/>
        </w:rPr>
        <w:t>(CTO)</w:t>
      </w:r>
      <w:r w:rsidRPr="00D23D9E">
        <w:rPr>
          <w:rFonts w:hint="cs"/>
          <w:spacing w:val="-2"/>
          <w:rtl/>
          <w:lang w:val="en-US" w:bidi="ar-SY"/>
        </w:rPr>
        <w:t xml:space="preserve">، قدم توجيهات استراتيجية وتولى أعمال القيادة </w:t>
      </w:r>
      <w:r w:rsidR="00246C89" w:rsidRPr="00D23D9E">
        <w:rPr>
          <w:rFonts w:hint="cs"/>
          <w:spacing w:val="-2"/>
          <w:rtl/>
          <w:lang w:val="en-US" w:bidi="ar-SY"/>
        </w:rPr>
        <w:t xml:space="preserve">بشأن </w:t>
      </w:r>
      <w:r w:rsidRPr="00D23D9E">
        <w:rPr>
          <w:rFonts w:hint="cs"/>
          <w:spacing w:val="-2"/>
          <w:rtl/>
          <w:lang w:val="en-US" w:bidi="ar-SY"/>
        </w:rPr>
        <w:t>مشارك</w:t>
      </w:r>
      <w:r w:rsidR="00246C89" w:rsidRPr="00D23D9E">
        <w:rPr>
          <w:rFonts w:hint="cs"/>
          <w:spacing w:val="-2"/>
          <w:rtl/>
          <w:lang w:val="en-US" w:bidi="ar-SY"/>
        </w:rPr>
        <w:t>ة</w:t>
      </w:r>
      <w:r>
        <w:rPr>
          <w:rFonts w:hint="cs"/>
          <w:rtl/>
          <w:lang w:val="en-US" w:bidi="ar-SY"/>
        </w:rPr>
        <w:t xml:space="preserve"> شركة نورتل في أكثر من </w:t>
      </w:r>
      <w:r>
        <w:rPr>
          <w:lang w:val="en-US" w:bidi="ar-SY"/>
        </w:rPr>
        <w:t>90</w:t>
      </w:r>
      <w:r>
        <w:rPr>
          <w:rFonts w:hint="cs"/>
          <w:rtl/>
          <w:lang w:val="en-US" w:bidi="ar-SY"/>
        </w:rPr>
        <w:t xml:space="preserve"> منظمة من المنظمات والمنتديات والاتحادات المعنية بوضع المعايير. وقد تولى إدارة أكثر من </w:t>
      </w:r>
      <w:r>
        <w:rPr>
          <w:lang w:val="en-US" w:bidi="ar-SY"/>
        </w:rPr>
        <w:t>50</w:t>
      </w:r>
      <w:r>
        <w:rPr>
          <w:rFonts w:hint="cs"/>
          <w:rtl/>
          <w:lang w:val="en-US" w:bidi="ar-SY"/>
        </w:rPr>
        <w:t xml:space="preserve"> موظفاً وميزانية</w:t>
      </w:r>
      <w:r w:rsidR="00246C89">
        <w:rPr>
          <w:rFonts w:hint="cs"/>
          <w:rtl/>
          <w:lang w:val="en-US" w:bidi="ar-SY"/>
        </w:rPr>
        <w:t xml:space="preserve"> سنوية</w:t>
      </w:r>
      <w:r>
        <w:rPr>
          <w:rFonts w:hint="cs"/>
          <w:rtl/>
          <w:lang w:val="en-US" w:bidi="ar-SY"/>
        </w:rPr>
        <w:t xml:space="preserve"> تقدر بنحو </w:t>
      </w:r>
      <w:r>
        <w:rPr>
          <w:lang w:val="en-US" w:bidi="ar-SY"/>
        </w:rPr>
        <w:t>10</w:t>
      </w:r>
      <w:r>
        <w:rPr>
          <w:rFonts w:hint="cs"/>
          <w:rtl/>
          <w:lang w:val="en-US" w:bidi="ar-SY"/>
        </w:rPr>
        <w:t xml:space="preserve"> ملايين دولار أمريكي.</w:t>
      </w:r>
    </w:p>
    <w:p w:rsidR="000922B0" w:rsidRDefault="00AF311F" w:rsidP="003B5348">
      <w:pPr>
        <w:spacing w:before="100" w:line="187" w:lineRule="auto"/>
        <w:rPr>
          <w:spacing w:val="6"/>
          <w:rtl/>
          <w:lang w:val="en-US" w:bidi="ar-SY"/>
        </w:rPr>
      </w:pPr>
      <w:r w:rsidRPr="00837ABF">
        <w:rPr>
          <w:rFonts w:hint="cs"/>
          <w:spacing w:val="4"/>
          <w:rtl/>
          <w:lang w:val="en-US" w:bidi="ar-SY"/>
        </w:rPr>
        <w:t xml:space="preserve">وقد قامت لجنة دولية من خبراء مستقلين برفع عضوية الدكتور جاموسي في معهد مهندسي الكهرباء والإلكترونيات إلى عضو </w:t>
      </w:r>
      <w:r w:rsidRPr="00837ABF">
        <w:rPr>
          <w:rFonts w:hint="cs"/>
          <w:spacing w:val="6"/>
          <w:rtl/>
          <w:lang w:val="en-US" w:bidi="ar-SY"/>
        </w:rPr>
        <w:t>أقدم في</w:t>
      </w:r>
      <w:r w:rsidRPr="00837ABF">
        <w:rPr>
          <w:rFonts w:hint="eastAsia"/>
          <w:spacing w:val="6"/>
          <w:rtl/>
          <w:lang w:val="en-US" w:bidi="ar-SY"/>
        </w:rPr>
        <w:t> </w:t>
      </w:r>
      <w:r w:rsidRPr="00837ABF">
        <w:rPr>
          <w:spacing w:val="6"/>
          <w:lang w:val="en-US" w:bidi="ar-SY"/>
        </w:rPr>
        <w:t>2008</w:t>
      </w:r>
      <w:r w:rsidRPr="00837ABF">
        <w:rPr>
          <w:rFonts w:hint="cs"/>
          <w:spacing w:val="6"/>
          <w:rtl/>
          <w:lang w:val="en-US" w:bidi="ar-SY"/>
        </w:rPr>
        <w:t>.</w:t>
      </w:r>
    </w:p>
    <w:p w:rsidR="00077E18" w:rsidRDefault="00AF311F" w:rsidP="003B5348">
      <w:pPr>
        <w:spacing w:before="100" w:line="187" w:lineRule="auto"/>
        <w:rPr>
          <w:rtl/>
          <w:lang w:val="en-US" w:bidi="ar-SY"/>
        </w:rPr>
      </w:pPr>
      <w:r w:rsidRPr="00837ABF">
        <w:rPr>
          <w:rFonts w:hint="cs"/>
          <w:spacing w:val="6"/>
          <w:rtl/>
          <w:lang w:val="en-US" w:bidi="ar-SY"/>
        </w:rPr>
        <w:t xml:space="preserve">وكممثل لشركة نورتل </w:t>
      </w:r>
      <w:r w:rsidRPr="00837ABF">
        <w:rPr>
          <w:spacing w:val="6"/>
          <w:lang w:val="en-US" w:bidi="ar-SY"/>
        </w:rPr>
        <w:t>(Nortel)</w:t>
      </w:r>
      <w:r w:rsidRPr="00837ABF">
        <w:rPr>
          <w:rFonts w:hint="cs"/>
          <w:spacing w:val="6"/>
          <w:rtl/>
          <w:lang w:val="en-US" w:bidi="ar-SY"/>
        </w:rPr>
        <w:t xml:space="preserve"> في مبادرة حاسوب محمول لكل طفل </w:t>
      </w:r>
      <w:r w:rsidRPr="00837ABF">
        <w:rPr>
          <w:spacing w:val="6"/>
          <w:lang w:val="en-US" w:bidi="ar-SY"/>
        </w:rPr>
        <w:t>(OLPC)</w:t>
      </w:r>
      <w:r w:rsidRPr="00837ABF">
        <w:rPr>
          <w:rFonts w:hint="cs"/>
          <w:spacing w:val="6"/>
          <w:rtl/>
          <w:lang w:val="en-US" w:bidi="ar-SY"/>
        </w:rPr>
        <w:t xml:space="preserve">، ساهم في توفير حواسيب </w:t>
      </w:r>
      <w:r w:rsidRPr="000334F5">
        <w:rPr>
          <w:rFonts w:hint="cs"/>
          <w:rtl/>
          <w:lang w:val="en-US" w:bidi="ar-SY"/>
        </w:rPr>
        <w:t>منخفضة التكلفة من أجل دعم التعليم في البلدان النامية وتولى قيادة أعمال تطوير الربط الشبكي للشبكات اللاسلكية المستعملة في</w:t>
      </w:r>
      <w:r w:rsidR="009959E4">
        <w:rPr>
          <w:rFonts w:hint="eastAsia"/>
          <w:rtl/>
          <w:lang w:val="en-US" w:bidi="ar-SY"/>
        </w:rPr>
        <w:t> </w:t>
      </w:r>
      <w:r w:rsidRPr="000334F5">
        <w:rPr>
          <w:rFonts w:hint="cs"/>
          <w:rtl/>
          <w:lang w:val="en-US" w:bidi="ar-SY"/>
        </w:rPr>
        <w:t>المبادرة</w:t>
      </w:r>
      <w:r w:rsidR="009959E4">
        <w:rPr>
          <w:rFonts w:hint="eastAsia"/>
          <w:rtl/>
          <w:lang w:val="en-US" w:bidi="ar-SY"/>
        </w:rPr>
        <w:t> </w:t>
      </w:r>
      <w:r w:rsidRPr="000334F5">
        <w:rPr>
          <w:lang w:val="en-US" w:bidi="ar-SY"/>
        </w:rPr>
        <w:t>OLPC</w:t>
      </w:r>
      <w:r w:rsidRPr="000334F5">
        <w:rPr>
          <w:rFonts w:hint="cs"/>
          <w:rtl/>
          <w:lang w:val="en-US" w:bidi="ar-SY"/>
        </w:rPr>
        <w:t xml:space="preserve"> والتي خرجت في شكل المعيار </w:t>
      </w:r>
      <w:r w:rsidRPr="000334F5">
        <w:rPr>
          <w:lang w:val="en-US" w:bidi="ar-SY"/>
        </w:rPr>
        <w:t>IEEE 802.11</w:t>
      </w:r>
      <w:r w:rsidR="009F114D" w:rsidRPr="000334F5">
        <w:rPr>
          <w:lang w:val="en-US" w:bidi="ar-SY"/>
        </w:rPr>
        <w:t>s</w:t>
      </w:r>
      <w:r w:rsidR="009F114D" w:rsidRPr="000334F5">
        <w:rPr>
          <w:rFonts w:hint="cs"/>
          <w:rtl/>
          <w:lang w:val="en-US" w:bidi="ar-SY"/>
        </w:rPr>
        <w:t>.</w:t>
      </w:r>
    </w:p>
    <w:p w:rsidR="009F114D" w:rsidRPr="0092229B" w:rsidRDefault="00CC1A46" w:rsidP="003B5348">
      <w:pPr>
        <w:spacing w:before="520"/>
        <w:jc w:val="center"/>
        <w:rPr>
          <w:rtl/>
          <w:lang w:val="en-US" w:bidi="ar-SY"/>
        </w:rPr>
      </w:pPr>
      <w:r>
        <w:rPr>
          <w:rFonts w:hint="cs"/>
          <w:rtl/>
          <w:lang w:val="en-US" w:bidi="ar-SY"/>
        </w:rPr>
        <w:t>___________</w:t>
      </w:r>
    </w:p>
    <w:sectPr w:rsidR="009F114D" w:rsidRPr="0092229B" w:rsidSect="00B541A1">
      <w:headerReference w:type="even" r:id="rId14"/>
      <w:headerReference w:type="default" r:id="rId15"/>
      <w:headerReference w:type="first" r:id="rId16"/>
      <w:footerReference w:type="first" r:id="rId17"/>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11" w:rsidRDefault="00BC7911" w:rsidP="00FE7FCA">
      <w:r>
        <w:separator/>
      </w:r>
    </w:p>
  </w:endnote>
  <w:endnote w:type="continuationSeparator" w:id="0">
    <w:p w:rsidR="00BC7911" w:rsidRDefault="00BC791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D6" w:rsidRPr="004B786D" w:rsidRDefault="00255055" w:rsidP="004B786D">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11" w:rsidRDefault="00BC7911">
      <w:r>
        <w:t>_______________</w:t>
      </w:r>
    </w:p>
  </w:footnote>
  <w:footnote w:type="continuationSeparator" w:id="0">
    <w:p w:rsidR="00BC7911" w:rsidRDefault="00BC7911"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685D94">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p w:rsidR="00664F21" w:rsidRDefault="00664F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6D65FB">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4B786D">
      <w:rPr>
        <w:rStyle w:val="PageNumber"/>
        <w:rFonts w:ascii="Calibri" w:hAnsi="Calibri"/>
        <w:noProof/>
      </w:rPr>
      <w:t>3</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6D65FB">
      <w:rPr>
        <w:rStyle w:val="PageNumber"/>
        <w:rFonts w:ascii="Calibri" w:hAnsi="Calibri"/>
      </w:rPr>
      <w:t>68</w:t>
    </w:r>
    <w:r>
      <w:rPr>
        <w:rStyle w:val="PageNumber"/>
        <w:rFonts w:ascii="Calibri" w:hAnsi="Calibri"/>
      </w:rPr>
      <w:t>-</w:t>
    </w:r>
    <w:r w:rsidRPr="006A7C71">
      <w:rPr>
        <w:rStyle w:val="PageNumber"/>
        <w:rFonts w:ascii="Calibri" w:hAnsi="Calibri"/>
      </w:rPr>
      <w:t>A</w:t>
    </w:r>
  </w:p>
  <w:p w:rsidR="00664F21" w:rsidRDefault="00664F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11"/>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34F5"/>
    <w:rsid w:val="0003560D"/>
    <w:rsid w:val="00040CA3"/>
    <w:rsid w:val="000410FE"/>
    <w:rsid w:val="000413B4"/>
    <w:rsid w:val="00046E96"/>
    <w:rsid w:val="00046FB4"/>
    <w:rsid w:val="00050C62"/>
    <w:rsid w:val="00051A7D"/>
    <w:rsid w:val="00053565"/>
    <w:rsid w:val="00053D23"/>
    <w:rsid w:val="00055772"/>
    <w:rsid w:val="00056603"/>
    <w:rsid w:val="00056E73"/>
    <w:rsid w:val="0005749E"/>
    <w:rsid w:val="00057CBE"/>
    <w:rsid w:val="000640DE"/>
    <w:rsid w:val="00066678"/>
    <w:rsid w:val="000715BE"/>
    <w:rsid w:val="00074E5D"/>
    <w:rsid w:val="00075C7A"/>
    <w:rsid w:val="00077E18"/>
    <w:rsid w:val="00083144"/>
    <w:rsid w:val="0008548B"/>
    <w:rsid w:val="000922B0"/>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270"/>
    <w:rsid w:val="000F043E"/>
    <w:rsid w:val="000F256B"/>
    <w:rsid w:val="000F4A88"/>
    <w:rsid w:val="000F528D"/>
    <w:rsid w:val="000F702D"/>
    <w:rsid w:val="00112FD0"/>
    <w:rsid w:val="00115591"/>
    <w:rsid w:val="0011763A"/>
    <w:rsid w:val="001177C4"/>
    <w:rsid w:val="00117D4E"/>
    <w:rsid w:val="0012062D"/>
    <w:rsid w:val="00124807"/>
    <w:rsid w:val="00125CA5"/>
    <w:rsid w:val="00126205"/>
    <w:rsid w:val="00127D4A"/>
    <w:rsid w:val="00130211"/>
    <w:rsid w:val="0013130B"/>
    <w:rsid w:val="001409D8"/>
    <w:rsid w:val="0014473E"/>
    <w:rsid w:val="001447E0"/>
    <w:rsid w:val="001462F0"/>
    <w:rsid w:val="001463D3"/>
    <w:rsid w:val="00147307"/>
    <w:rsid w:val="001507E4"/>
    <w:rsid w:val="00150F76"/>
    <w:rsid w:val="0015245B"/>
    <w:rsid w:val="00154154"/>
    <w:rsid w:val="00162B4F"/>
    <w:rsid w:val="00164313"/>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6C89"/>
    <w:rsid w:val="002471D5"/>
    <w:rsid w:val="002522CA"/>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861BA"/>
    <w:rsid w:val="002A2EA3"/>
    <w:rsid w:val="002A4852"/>
    <w:rsid w:val="002A57E3"/>
    <w:rsid w:val="002B0CD9"/>
    <w:rsid w:val="002B317F"/>
    <w:rsid w:val="002B3BE8"/>
    <w:rsid w:val="002B684C"/>
    <w:rsid w:val="002B6C81"/>
    <w:rsid w:val="002B75A7"/>
    <w:rsid w:val="002B78B3"/>
    <w:rsid w:val="002C0FE5"/>
    <w:rsid w:val="002C13B9"/>
    <w:rsid w:val="002C25AF"/>
    <w:rsid w:val="002C3D13"/>
    <w:rsid w:val="002D1213"/>
    <w:rsid w:val="002D207A"/>
    <w:rsid w:val="002D2FE6"/>
    <w:rsid w:val="002D50EB"/>
    <w:rsid w:val="002E120B"/>
    <w:rsid w:val="002E24F7"/>
    <w:rsid w:val="002E79C6"/>
    <w:rsid w:val="002F3D71"/>
    <w:rsid w:val="002F5294"/>
    <w:rsid w:val="002F5546"/>
    <w:rsid w:val="002F6EA1"/>
    <w:rsid w:val="002F6FAE"/>
    <w:rsid w:val="002F736F"/>
    <w:rsid w:val="002F7461"/>
    <w:rsid w:val="0030021D"/>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19BF"/>
    <w:rsid w:val="00342815"/>
    <w:rsid w:val="003466E8"/>
    <w:rsid w:val="003466E9"/>
    <w:rsid w:val="0035227D"/>
    <w:rsid w:val="00353D14"/>
    <w:rsid w:val="00355CBF"/>
    <w:rsid w:val="003565F7"/>
    <w:rsid w:val="00361DC0"/>
    <w:rsid w:val="00365686"/>
    <w:rsid w:val="00365DA7"/>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348"/>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4736E"/>
    <w:rsid w:val="00453CD6"/>
    <w:rsid w:val="004542C1"/>
    <w:rsid w:val="004545DA"/>
    <w:rsid w:val="00457258"/>
    <w:rsid w:val="00461A8F"/>
    <w:rsid w:val="00461F92"/>
    <w:rsid w:val="00462902"/>
    <w:rsid w:val="004648AF"/>
    <w:rsid w:val="004649F8"/>
    <w:rsid w:val="004676C0"/>
    <w:rsid w:val="00471899"/>
    <w:rsid w:val="00472BA1"/>
    <w:rsid w:val="00473962"/>
    <w:rsid w:val="0047406F"/>
    <w:rsid w:val="00481B25"/>
    <w:rsid w:val="0048341F"/>
    <w:rsid w:val="0048500A"/>
    <w:rsid w:val="004869DA"/>
    <w:rsid w:val="004958CB"/>
    <w:rsid w:val="004A1AC1"/>
    <w:rsid w:val="004B0FAC"/>
    <w:rsid w:val="004B39C5"/>
    <w:rsid w:val="004B677A"/>
    <w:rsid w:val="004B67AA"/>
    <w:rsid w:val="004B786D"/>
    <w:rsid w:val="004C52E0"/>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760"/>
    <w:rsid w:val="0056395A"/>
    <w:rsid w:val="00565C0B"/>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076A"/>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64F21"/>
    <w:rsid w:val="006704DF"/>
    <w:rsid w:val="0067065E"/>
    <w:rsid w:val="00674479"/>
    <w:rsid w:val="00674599"/>
    <w:rsid w:val="00675185"/>
    <w:rsid w:val="006776EA"/>
    <w:rsid w:val="00681B31"/>
    <w:rsid w:val="00683971"/>
    <w:rsid w:val="00685D94"/>
    <w:rsid w:val="0068645F"/>
    <w:rsid w:val="00686D43"/>
    <w:rsid w:val="00686DBE"/>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580D"/>
    <w:rsid w:val="006C7EB8"/>
    <w:rsid w:val="006D0D32"/>
    <w:rsid w:val="006D1046"/>
    <w:rsid w:val="006D65FB"/>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5618B"/>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074"/>
    <w:rsid w:val="007B2866"/>
    <w:rsid w:val="007C3921"/>
    <w:rsid w:val="007C41CC"/>
    <w:rsid w:val="007C43A3"/>
    <w:rsid w:val="007D06DC"/>
    <w:rsid w:val="007D0B52"/>
    <w:rsid w:val="007D40C4"/>
    <w:rsid w:val="007E13E6"/>
    <w:rsid w:val="007E383B"/>
    <w:rsid w:val="007E3B62"/>
    <w:rsid w:val="007E4520"/>
    <w:rsid w:val="007E4BC7"/>
    <w:rsid w:val="007E6D15"/>
    <w:rsid w:val="007E7230"/>
    <w:rsid w:val="007F23A3"/>
    <w:rsid w:val="007F2ECE"/>
    <w:rsid w:val="007F7D80"/>
    <w:rsid w:val="00801667"/>
    <w:rsid w:val="008075D5"/>
    <w:rsid w:val="00811230"/>
    <w:rsid w:val="008113A1"/>
    <w:rsid w:val="00824C34"/>
    <w:rsid w:val="00826EF1"/>
    <w:rsid w:val="008300E4"/>
    <w:rsid w:val="0083067B"/>
    <w:rsid w:val="00836E05"/>
    <w:rsid w:val="00837ABF"/>
    <w:rsid w:val="00841726"/>
    <w:rsid w:val="00845EC4"/>
    <w:rsid w:val="00846C73"/>
    <w:rsid w:val="008470C6"/>
    <w:rsid w:val="00847517"/>
    <w:rsid w:val="0084796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2019"/>
    <w:rsid w:val="00913F81"/>
    <w:rsid w:val="00917FB3"/>
    <w:rsid w:val="0092229B"/>
    <w:rsid w:val="00926774"/>
    <w:rsid w:val="0092719A"/>
    <w:rsid w:val="00932B9F"/>
    <w:rsid w:val="009334B3"/>
    <w:rsid w:val="009339AF"/>
    <w:rsid w:val="00937EA4"/>
    <w:rsid w:val="00941FA3"/>
    <w:rsid w:val="00944F7D"/>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59E4"/>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114D"/>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3868"/>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3C03"/>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299"/>
    <w:rsid w:val="00AD7BF9"/>
    <w:rsid w:val="00AD7D7F"/>
    <w:rsid w:val="00AE0AC5"/>
    <w:rsid w:val="00AE43BE"/>
    <w:rsid w:val="00AE667F"/>
    <w:rsid w:val="00AF25E1"/>
    <w:rsid w:val="00AF311F"/>
    <w:rsid w:val="00AF4378"/>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4E5D"/>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21DE"/>
    <w:rsid w:val="00BC7911"/>
    <w:rsid w:val="00BC7A5D"/>
    <w:rsid w:val="00BD01D9"/>
    <w:rsid w:val="00BD085B"/>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17DF1"/>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4043"/>
    <w:rsid w:val="00C6627E"/>
    <w:rsid w:val="00C71396"/>
    <w:rsid w:val="00C71CD9"/>
    <w:rsid w:val="00C7395D"/>
    <w:rsid w:val="00C7703B"/>
    <w:rsid w:val="00C77966"/>
    <w:rsid w:val="00C779E4"/>
    <w:rsid w:val="00C77ECB"/>
    <w:rsid w:val="00C80590"/>
    <w:rsid w:val="00C80E21"/>
    <w:rsid w:val="00C80FE3"/>
    <w:rsid w:val="00C82928"/>
    <w:rsid w:val="00C83D62"/>
    <w:rsid w:val="00C97185"/>
    <w:rsid w:val="00C976F3"/>
    <w:rsid w:val="00CA33B8"/>
    <w:rsid w:val="00CA38C9"/>
    <w:rsid w:val="00CA428E"/>
    <w:rsid w:val="00CA65A0"/>
    <w:rsid w:val="00CB1C43"/>
    <w:rsid w:val="00CB3394"/>
    <w:rsid w:val="00CB5F2E"/>
    <w:rsid w:val="00CB617D"/>
    <w:rsid w:val="00CC1A46"/>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3D9E"/>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0651"/>
    <w:rsid w:val="00D75657"/>
    <w:rsid w:val="00D80532"/>
    <w:rsid w:val="00D80807"/>
    <w:rsid w:val="00D820F8"/>
    <w:rsid w:val="00D8213E"/>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09DE"/>
    <w:rsid w:val="00E224C4"/>
    <w:rsid w:val="00E242E1"/>
    <w:rsid w:val="00E24590"/>
    <w:rsid w:val="00E33424"/>
    <w:rsid w:val="00E350E8"/>
    <w:rsid w:val="00E35AD7"/>
    <w:rsid w:val="00E36718"/>
    <w:rsid w:val="00E376E3"/>
    <w:rsid w:val="00E42FCB"/>
    <w:rsid w:val="00E4685C"/>
    <w:rsid w:val="00E50C87"/>
    <w:rsid w:val="00E51FB8"/>
    <w:rsid w:val="00E521B4"/>
    <w:rsid w:val="00E53CED"/>
    <w:rsid w:val="00E54571"/>
    <w:rsid w:val="00E5552F"/>
    <w:rsid w:val="00E556D1"/>
    <w:rsid w:val="00E56E57"/>
    <w:rsid w:val="00E5739B"/>
    <w:rsid w:val="00E623BB"/>
    <w:rsid w:val="00E651FA"/>
    <w:rsid w:val="00E657C9"/>
    <w:rsid w:val="00E67692"/>
    <w:rsid w:val="00E67950"/>
    <w:rsid w:val="00E71554"/>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08D6"/>
    <w:rsid w:val="00EC6350"/>
    <w:rsid w:val="00EC6F99"/>
    <w:rsid w:val="00EE0792"/>
    <w:rsid w:val="00EE3215"/>
    <w:rsid w:val="00EE4316"/>
    <w:rsid w:val="00EF013D"/>
    <w:rsid w:val="00EF0779"/>
    <w:rsid w:val="00EF0E82"/>
    <w:rsid w:val="00EF19AF"/>
    <w:rsid w:val="00EF2642"/>
    <w:rsid w:val="00EF3681"/>
    <w:rsid w:val="00EF3ABE"/>
    <w:rsid w:val="00EF3E4A"/>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4901"/>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ssion.tunisia@ties.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4DA6-E123-42BF-BE6D-EB6B6ADB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1028</Words>
  <Characters>6039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7053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Brouard, Ricarda</cp:lastModifiedBy>
  <cp:revision>2</cp:revision>
  <cp:lastPrinted>2010-10-15T21:01:00Z</cp:lastPrinted>
  <dcterms:created xsi:type="dcterms:W3CDTF">2014-09-04T17:18:00Z</dcterms:created>
  <dcterms:modified xsi:type="dcterms:W3CDTF">2014-09-04T17:18:00Z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