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AC768B">
            <w:pPr>
              <w:spacing w:before="240" w:after="48" w:line="240" w:lineRule="atLeast"/>
              <w:rPr>
                <w:rFonts w:ascii="Verdana" w:hAnsi="Verdana"/>
                <w:b/>
                <w:bCs/>
                <w:position w:val="6"/>
                <w:lang w:eastAsia="zh-CN"/>
              </w:rPr>
            </w:pPr>
            <w:bookmarkStart w:id="0" w:name="dpp"/>
            <w:bookmarkStart w:id="1" w:name="dorlang" w:colFirst="1" w:colLast="1"/>
            <w:r w:rsidRPr="003907C4">
              <w:rPr>
                <w:rFonts w:cs="Traditional Arabic"/>
                <w:b/>
                <w:smallCaps/>
                <w:sz w:val="26"/>
                <w:szCs w:val="26"/>
                <w:lang w:val="en-US" w:eastAsia="zh-CN"/>
              </w:rPr>
              <w:t>全权代表大会（</w:t>
            </w:r>
            <w:r w:rsidRPr="003907C4">
              <w:rPr>
                <w:rFonts w:cs="Traditional Arabic"/>
                <w:b/>
                <w:smallCaps/>
                <w:sz w:val="26"/>
                <w:szCs w:val="26"/>
                <w:lang w:val="en-US" w:eastAsia="zh-CN"/>
              </w:rPr>
              <w:t>PP-1</w:t>
            </w:r>
            <w:r>
              <w:rPr>
                <w:rFonts w:cs="Traditional Arabic"/>
                <w:b/>
                <w:smallCaps/>
                <w:sz w:val="26"/>
                <w:szCs w:val="26"/>
                <w:lang w:val="en-US" w:eastAsia="zh-CN"/>
              </w:rPr>
              <w:t>4</w:t>
            </w:r>
            <w:r w:rsidRPr="003907C4">
              <w:rPr>
                <w:rFonts w:cs="Traditional Arabic"/>
                <w:b/>
                <w:smallCaps/>
                <w:sz w:val="26"/>
                <w:szCs w:val="26"/>
                <w:lang w:val="en-US" w:eastAsia="zh-CN"/>
              </w:rPr>
              <w:t>）</w:t>
            </w:r>
            <w:r w:rsidRPr="003907C4">
              <w:rPr>
                <w:b/>
                <w:smallCaps/>
                <w:sz w:val="26"/>
                <w:szCs w:val="26"/>
                <w:lang w:val="en-US" w:eastAsia="zh-CN"/>
              </w:rPr>
              <w:br/>
            </w:r>
            <w:r w:rsidRPr="00345493">
              <w:rPr>
                <w:rFonts w:cs="Traditional Arabic"/>
                <w:b/>
                <w:bCs/>
                <w:sz w:val="20"/>
                <w:lang w:eastAsia="zh-CN"/>
              </w:rPr>
              <w:t>2014</w:t>
            </w:r>
            <w:r w:rsidRPr="00345493">
              <w:rPr>
                <w:rFonts w:cs="Traditional Arabic"/>
                <w:b/>
                <w:bCs/>
                <w:sz w:val="20"/>
                <w:lang w:eastAsia="zh-CN"/>
              </w:rPr>
              <w:t>年</w:t>
            </w:r>
            <w:r w:rsidRPr="00345493">
              <w:rPr>
                <w:rFonts w:cs="Traditional Arabic"/>
                <w:b/>
                <w:bCs/>
                <w:sz w:val="20"/>
                <w:lang w:eastAsia="zh-CN"/>
              </w:rPr>
              <w:t>10</w:t>
            </w:r>
            <w:r w:rsidRPr="00345493">
              <w:rPr>
                <w:rFonts w:cs="Traditional Arabic"/>
                <w:b/>
                <w:bCs/>
                <w:sz w:val="20"/>
                <w:lang w:eastAsia="zh-CN"/>
              </w:rPr>
              <w:t>月</w:t>
            </w:r>
            <w:r w:rsidRPr="00345493">
              <w:rPr>
                <w:rFonts w:cs="Traditional Arabic"/>
                <w:b/>
                <w:bCs/>
                <w:sz w:val="20"/>
                <w:lang w:eastAsia="zh-CN"/>
              </w:rPr>
              <w:t>20</w:t>
            </w:r>
            <w:r w:rsidRPr="00345493">
              <w:rPr>
                <w:rFonts w:cs="Traditional Arabic"/>
                <w:b/>
                <w:bCs/>
                <w:sz w:val="20"/>
                <w:lang w:eastAsia="zh-CN"/>
              </w:rPr>
              <w:t>日</w:t>
            </w:r>
            <w:r w:rsidRPr="00345493">
              <w:rPr>
                <w:rFonts w:cs="Traditional Arabic"/>
                <w:b/>
                <w:bCs/>
                <w:sz w:val="20"/>
                <w:lang w:eastAsia="zh-CN"/>
              </w:rPr>
              <w:t>-11</w:t>
            </w:r>
            <w:r w:rsidRPr="00345493">
              <w:rPr>
                <w:rFonts w:cs="Traditional Arabic"/>
                <w:b/>
                <w:bCs/>
                <w:sz w:val="20"/>
                <w:lang w:eastAsia="zh-CN"/>
              </w:rPr>
              <w:t>月</w:t>
            </w:r>
            <w:r w:rsidRPr="00345493">
              <w:rPr>
                <w:rFonts w:cs="Traditional Arabic"/>
                <w:b/>
                <w:bCs/>
                <w:sz w:val="20"/>
                <w:lang w:eastAsia="zh-CN"/>
              </w:rPr>
              <w:t>7</w:t>
            </w:r>
            <w:r w:rsidRPr="00345493">
              <w:rPr>
                <w:rFonts w:cs="Traditional Arabic"/>
                <w:b/>
                <w:bCs/>
                <w:sz w:val="20"/>
                <w:lang w:eastAsia="zh-CN"/>
              </w:rPr>
              <w:t>日，釜山</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376D192A" wp14:editId="6F6B235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shd w:val="clear" w:color="auto" w:fill="auto"/>
          </w:tcPr>
          <w:p w:rsidR="00C710E5" w:rsidRPr="007F0374" w:rsidRDefault="00C710E5" w:rsidP="00226B70">
            <w:pPr>
              <w:pStyle w:val="Committee"/>
              <w:framePr w:hSpace="0" w:wrap="auto" w:hAnchor="text" w:yAlign="inline"/>
              <w:spacing w:line="240" w:lineRule="auto"/>
            </w:pPr>
            <w:proofErr w:type="spellStart"/>
            <w:r w:rsidRPr="007F0374">
              <w:rPr>
                <w:rFonts w:ascii="Calibri" w:hAnsi="Calibri" w:cs="Traditional Arabic"/>
              </w:rPr>
              <w:t>全体会议</w:t>
            </w:r>
            <w:proofErr w:type="spellEnd"/>
          </w:p>
        </w:tc>
        <w:tc>
          <w:tcPr>
            <w:tcW w:w="3120" w:type="dxa"/>
            <w:shd w:val="clear" w:color="auto" w:fill="auto"/>
          </w:tcPr>
          <w:p w:rsidR="00C710E5" w:rsidRPr="007F0374" w:rsidRDefault="00C710E5" w:rsidP="00AC768B">
            <w:pPr>
              <w:spacing w:before="0"/>
              <w:rPr>
                <w:rFonts w:cstheme="minorHAnsi"/>
                <w:szCs w:val="24"/>
              </w:rPr>
            </w:pPr>
            <w:proofErr w:type="spellStart"/>
            <w:r>
              <w:rPr>
                <w:rFonts w:cs="Traditional Arabic"/>
                <w:b/>
                <w:szCs w:val="24"/>
              </w:rPr>
              <w:t>文件</w:t>
            </w:r>
            <w:proofErr w:type="spellEnd"/>
            <w:r>
              <w:rPr>
                <w:rFonts w:cs="Traditional Arabic"/>
                <w:b/>
                <w:szCs w:val="24"/>
              </w:rPr>
              <w:t xml:space="preserve"> 69(Add.2)</w:t>
            </w:r>
            <w:r w:rsidR="003B74F0" w:rsidRPr="00F44B1A">
              <w:rPr>
                <w:rFonts w:cs="Traditional Arabic"/>
                <w:b/>
                <w:szCs w:val="24"/>
              </w:rPr>
              <w:t>-C</w:t>
            </w:r>
          </w:p>
        </w:tc>
      </w:tr>
      <w:tr w:rsidR="00C710E5" w:rsidRPr="00C324A8" w:rsidTr="00223330">
        <w:trPr>
          <w:cantSplit/>
          <w:trHeight w:val="23"/>
        </w:trPr>
        <w:tc>
          <w:tcPr>
            <w:tcW w:w="6911" w:type="dxa"/>
            <w:shd w:val="clear" w:color="auto" w:fill="auto"/>
          </w:tcPr>
          <w:p w:rsidR="00C710E5" w:rsidRPr="007F0374" w:rsidRDefault="00C710E5" w:rsidP="00226B70">
            <w:pPr>
              <w:spacing w:before="0"/>
              <w:rPr>
                <w:rFonts w:cstheme="minorHAnsi"/>
                <w:b/>
                <w:bCs/>
                <w:szCs w:val="24"/>
              </w:rPr>
            </w:pPr>
          </w:p>
        </w:tc>
        <w:tc>
          <w:tcPr>
            <w:tcW w:w="3120" w:type="dxa"/>
            <w:shd w:val="clear" w:color="auto" w:fill="auto"/>
          </w:tcPr>
          <w:p w:rsidR="00C710E5" w:rsidRPr="007F0374" w:rsidRDefault="00C710E5" w:rsidP="00226B70">
            <w:pPr>
              <w:spacing w:before="0"/>
              <w:rPr>
                <w:rFonts w:cstheme="minorHAnsi"/>
                <w:szCs w:val="24"/>
              </w:rPr>
            </w:pPr>
            <w:r w:rsidRPr="007F0374">
              <w:rPr>
                <w:rFonts w:cs="Traditional Arabic"/>
                <w:b/>
                <w:bCs/>
                <w:szCs w:val="24"/>
              </w:rPr>
              <w:t>2014</w:t>
            </w:r>
            <w:r w:rsidRPr="007F0374">
              <w:rPr>
                <w:rFonts w:cs="Traditional Arabic"/>
                <w:b/>
                <w:bCs/>
                <w:szCs w:val="24"/>
              </w:rPr>
              <w:t>年</w:t>
            </w:r>
            <w:r w:rsidRPr="007F0374">
              <w:rPr>
                <w:rFonts w:cs="Traditional Arabic"/>
                <w:b/>
                <w:bCs/>
                <w:szCs w:val="24"/>
              </w:rPr>
              <w:t>10</w:t>
            </w:r>
            <w:r w:rsidRPr="007F0374">
              <w:rPr>
                <w:rFonts w:cs="Traditional Arabic"/>
                <w:b/>
                <w:bCs/>
                <w:szCs w:val="24"/>
              </w:rPr>
              <w:t>月</w:t>
            </w:r>
            <w:r w:rsidRPr="007F0374">
              <w:rPr>
                <w:rFonts w:cs="Traditional Arabic"/>
                <w:b/>
                <w:bCs/>
                <w:szCs w:val="24"/>
              </w:rPr>
              <w:t>22</w:t>
            </w:r>
            <w:r w:rsidRPr="007F0374">
              <w:rPr>
                <w:rFonts w:cs="Traditional Arabic"/>
                <w:b/>
                <w:bCs/>
                <w:szCs w:val="24"/>
              </w:rPr>
              <w:t>日</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C710E5" w:rsidP="00226B70">
            <w:pPr>
              <w:spacing w:before="0"/>
              <w:rPr>
                <w:rFonts w:cstheme="minorHAnsi"/>
                <w:szCs w:val="24"/>
              </w:rPr>
            </w:pPr>
            <w:proofErr w:type="spellStart"/>
            <w:r w:rsidRPr="007F0374">
              <w:rPr>
                <w:rFonts w:cs="Traditional Arabic"/>
                <w:b/>
                <w:bCs/>
                <w:szCs w:val="24"/>
              </w:rPr>
              <w:t>原文：英文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C710E5" w:rsidP="00223330">
            <w:pPr>
              <w:pStyle w:val="Source"/>
              <w:rPr>
                <w:lang w:eastAsia="zh-CN"/>
              </w:rPr>
            </w:pPr>
            <w:bookmarkStart w:id="4" w:name="dsource" w:colFirst="0" w:colLast="0"/>
            <w:bookmarkEnd w:id="1"/>
            <w:bookmarkEnd w:id="3"/>
            <w:r w:rsidRPr="000273B7">
              <w:rPr>
                <w:rFonts w:cs="Traditional Arabic"/>
                <w:lang w:eastAsia="zh-CN"/>
              </w:rPr>
              <w:t>非洲电信联盟各国主管部门</w:t>
            </w:r>
          </w:p>
        </w:tc>
      </w:tr>
      <w:tr w:rsidR="00C710E5" w:rsidTr="00223330">
        <w:trPr>
          <w:cantSplit/>
        </w:trPr>
        <w:tc>
          <w:tcPr>
            <w:tcW w:w="10031" w:type="dxa"/>
            <w:gridSpan w:val="2"/>
          </w:tcPr>
          <w:p w:rsidR="00C710E5" w:rsidRDefault="000F6E9C" w:rsidP="000F6E9C">
            <w:pPr>
              <w:pStyle w:val="Title1"/>
            </w:pPr>
            <w:bookmarkStart w:id="5" w:name="dtitle1" w:colFirst="0" w:colLast="0"/>
            <w:bookmarkEnd w:id="4"/>
            <w:r>
              <w:rPr>
                <w:rFonts w:cs="Traditional Arabic" w:hint="eastAsia"/>
                <w:lang w:eastAsia="zh-CN"/>
              </w:rPr>
              <w:t>有关</w:t>
            </w:r>
            <w:r>
              <w:rPr>
                <w:rFonts w:cs="Traditional Arabic"/>
                <w:lang w:eastAsia="zh-CN"/>
              </w:rPr>
              <w:t>大会工作的提案</w:t>
            </w:r>
          </w:p>
        </w:tc>
      </w:tr>
      <w:tr w:rsidR="00C710E5" w:rsidTr="00223330">
        <w:trPr>
          <w:cantSplit/>
        </w:trPr>
        <w:tc>
          <w:tcPr>
            <w:tcW w:w="10031" w:type="dxa"/>
            <w:gridSpan w:val="2"/>
          </w:tcPr>
          <w:p w:rsidR="00C710E5" w:rsidRDefault="000F6E9C" w:rsidP="000F6E9C">
            <w:pPr>
              <w:pStyle w:val="Title2"/>
              <w:rPr>
                <w:lang w:eastAsia="zh-CN"/>
              </w:rPr>
            </w:pPr>
            <w:bookmarkStart w:id="6" w:name="dtitle2" w:colFirst="0" w:colLast="0"/>
            <w:bookmarkEnd w:id="5"/>
            <w:r>
              <w:rPr>
                <w:rFonts w:cs="Traditional Arabic" w:hint="eastAsia"/>
                <w:lang w:eastAsia="zh-CN"/>
              </w:rPr>
              <w:t>有</w:t>
            </w:r>
            <w:r>
              <w:rPr>
                <w:rFonts w:cs="Traditional Arabic"/>
                <w:lang w:eastAsia="zh-CN"/>
              </w:rPr>
              <w:t>关</w:t>
            </w:r>
            <w:r w:rsidRPr="000F6E9C">
              <w:rPr>
                <w:rFonts w:cs="Traditional Arabic" w:hint="eastAsia"/>
                <w:lang w:eastAsia="zh-CN"/>
              </w:rPr>
              <w:t>《智慧非洲宣言》实施</w:t>
            </w:r>
            <w:r>
              <w:rPr>
                <w:rFonts w:cs="Traditional Arabic" w:hint="eastAsia"/>
                <w:lang w:eastAsia="zh-CN"/>
              </w:rPr>
              <w:t>的</w:t>
            </w:r>
            <w:r>
              <w:rPr>
                <w:rFonts w:cs="Traditional Arabic"/>
                <w:lang w:eastAsia="zh-CN"/>
              </w:rPr>
              <w:t>新决议</w:t>
            </w:r>
            <w:r>
              <w:rPr>
                <w:rFonts w:cs="Traditional Arabic" w:hint="eastAsia"/>
                <w:lang w:eastAsia="zh-CN"/>
              </w:rPr>
              <w:t>草案</w:t>
            </w:r>
          </w:p>
        </w:tc>
      </w:tr>
      <w:tr w:rsidR="00C710E5" w:rsidTr="00223330">
        <w:trPr>
          <w:cantSplit/>
        </w:trPr>
        <w:tc>
          <w:tcPr>
            <w:tcW w:w="10031" w:type="dxa"/>
            <w:gridSpan w:val="2"/>
          </w:tcPr>
          <w:p w:rsidR="00C710E5" w:rsidRDefault="00C710E5" w:rsidP="00223330">
            <w:pPr>
              <w:pStyle w:val="Agendaitem"/>
            </w:pPr>
            <w:bookmarkStart w:id="7" w:name="dtitle3" w:colFirst="0" w:colLast="0"/>
            <w:bookmarkEnd w:id="6"/>
          </w:p>
        </w:tc>
      </w:tr>
      <w:bookmarkEnd w:id="7"/>
    </w:tbl>
    <w:p w:rsidR="00476923" w:rsidRDefault="00476923" w:rsidP="00231ABC">
      <w:pPr>
        <w:rPr>
          <w:lang w:val="en-US" w:eastAsia="zh-CN"/>
        </w:rPr>
      </w:pPr>
    </w:p>
    <w:p w:rsidR="00B708F3" w:rsidRDefault="00F7679A">
      <w:pPr>
        <w:pStyle w:val="Proposal"/>
        <w:rPr>
          <w:lang w:eastAsia="zh-CN"/>
        </w:rPr>
      </w:pPr>
      <w:r>
        <w:rPr>
          <w:lang w:eastAsia="zh-CN"/>
        </w:rPr>
        <w:t>ADD</w:t>
      </w:r>
      <w:r>
        <w:rPr>
          <w:lang w:eastAsia="zh-CN"/>
        </w:rPr>
        <w:tab/>
        <w:t>AFCP/69A2/1</w:t>
      </w:r>
    </w:p>
    <w:p w:rsidR="00B708F3" w:rsidRDefault="00F7679A">
      <w:pPr>
        <w:pStyle w:val="ResNo"/>
        <w:rPr>
          <w:lang w:eastAsia="zh-CN"/>
        </w:rPr>
      </w:pPr>
      <w:r>
        <w:rPr>
          <w:lang w:eastAsia="zh-CN"/>
        </w:rPr>
        <w:t>新决议草案</w:t>
      </w:r>
      <w:r>
        <w:rPr>
          <w:lang w:eastAsia="zh-CN"/>
        </w:rPr>
        <w:t xml:space="preserve"> [AFCP-4]</w:t>
      </w:r>
    </w:p>
    <w:p w:rsidR="00C02BFD" w:rsidRPr="00C02BFD" w:rsidRDefault="00C02BFD" w:rsidP="00C02BFD">
      <w:pPr>
        <w:pStyle w:val="Restitle"/>
        <w:rPr>
          <w:lang w:eastAsia="zh-CN"/>
        </w:rPr>
      </w:pPr>
      <w:r w:rsidRPr="00C02BFD">
        <w:rPr>
          <w:lang w:eastAsia="zh-CN"/>
        </w:rPr>
        <w:t>《智慧非洲宣言》的实施</w:t>
      </w:r>
    </w:p>
    <w:p w:rsidR="005E6C29" w:rsidRPr="00CE57C3" w:rsidRDefault="005E6C29" w:rsidP="005E6C29">
      <w:pPr>
        <w:pStyle w:val="Normalaftertitle"/>
        <w:rPr>
          <w:lang w:eastAsia="zh-CN"/>
        </w:rPr>
      </w:pPr>
      <w:r w:rsidRPr="00CE57C3">
        <w:rPr>
          <w:lang w:eastAsia="zh-CN"/>
        </w:rPr>
        <w:t>国际电信联盟全权代表大会（</w:t>
      </w:r>
      <w:r>
        <w:rPr>
          <w:lang w:eastAsia="zh-CN"/>
        </w:rPr>
        <w:t>2014</w:t>
      </w:r>
      <w:r>
        <w:rPr>
          <w:rFonts w:hint="eastAsia"/>
          <w:lang w:eastAsia="zh-CN"/>
        </w:rPr>
        <w:t>年</w:t>
      </w:r>
      <w:r>
        <w:rPr>
          <w:lang w:eastAsia="zh-CN"/>
        </w:rPr>
        <w:t>，釜山</w:t>
      </w:r>
      <w:r w:rsidRPr="00CE57C3">
        <w:rPr>
          <w:lang w:eastAsia="zh-CN"/>
        </w:rPr>
        <w:t>）</w:t>
      </w:r>
      <w:r>
        <w:rPr>
          <w:rFonts w:hint="eastAsia"/>
          <w:lang w:eastAsia="zh-CN"/>
        </w:rPr>
        <w:t>，</w:t>
      </w:r>
    </w:p>
    <w:p w:rsidR="005E6C29" w:rsidRPr="00943388" w:rsidRDefault="005E6C29" w:rsidP="005E6C29">
      <w:pPr>
        <w:pStyle w:val="Call"/>
        <w:rPr>
          <w:lang w:eastAsia="zh-CN"/>
        </w:rPr>
      </w:pPr>
      <w:r w:rsidRPr="00943388">
        <w:rPr>
          <w:lang w:eastAsia="zh-CN"/>
        </w:rPr>
        <w:t>考虑到</w:t>
      </w:r>
    </w:p>
    <w:p w:rsidR="00C02BFD" w:rsidRPr="004F0D73" w:rsidRDefault="00C02BFD" w:rsidP="00C02BFD">
      <w:pPr>
        <w:rPr>
          <w:lang w:eastAsia="zh-CN"/>
        </w:rPr>
      </w:pPr>
      <w:r w:rsidRPr="004F0D73">
        <w:rPr>
          <w:i/>
          <w:iCs/>
          <w:lang w:eastAsia="zh-CN"/>
        </w:rPr>
        <w:t>a)</w:t>
      </w:r>
      <w:r w:rsidRPr="004F0D73">
        <w:rPr>
          <w:lang w:eastAsia="zh-CN"/>
        </w:rPr>
        <w:tab/>
      </w:r>
      <w:r w:rsidRPr="004F0D73">
        <w:rPr>
          <w:lang w:eastAsia="zh-CN"/>
        </w:rPr>
        <w:t>非洲联盟大会在其第</w:t>
      </w:r>
      <w:r w:rsidRPr="004F0D73">
        <w:rPr>
          <w:lang w:eastAsia="zh-CN"/>
        </w:rPr>
        <w:t>22</w:t>
      </w:r>
      <w:r w:rsidRPr="004F0D73">
        <w:rPr>
          <w:lang w:eastAsia="zh-CN"/>
        </w:rPr>
        <w:t>次例会上做出了如下决定：</w:t>
      </w:r>
      <w:r w:rsidRPr="00441B28">
        <w:rPr>
          <w:rFonts w:ascii="SimSun" w:hAnsi="SimSun"/>
          <w:lang w:eastAsia="zh-CN"/>
        </w:rPr>
        <w:t>“</w:t>
      </w:r>
      <w:r w:rsidRPr="00C02BFD">
        <w:rPr>
          <w:lang w:eastAsia="zh-CN"/>
        </w:rPr>
        <w:t>赞同</w:t>
      </w:r>
      <w:r w:rsidRPr="004F0D73">
        <w:rPr>
          <w:lang w:eastAsia="zh-CN"/>
        </w:rPr>
        <w:t>卢旺达共和国总统保罗</w:t>
      </w:r>
      <w:r w:rsidRPr="00C02BFD">
        <w:rPr>
          <w:sz w:val="20"/>
          <w:lang w:eastAsia="zh-CN"/>
        </w:rPr>
        <w:t>•</w:t>
      </w:r>
      <w:r w:rsidRPr="004F0D73">
        <w:rPr>
          <w:lang w:eastAsia="zh-CN"/>
        </w:rPr>
        <w:t>卡加梅阁下于</w:t>
      </w:r>
      <w:r w:rsidRPr="004F0D73">
        <w:rPr>
          <w:lang w:eastAsia="zh-CN"/>
        </w:rPr>
        <w:t>2013</w:t>
      </w:r>
      <w:r w:rsidRPr="004F0D73">
        <w:rPr>
          <w:lang w:eastAsia="zh-CN"/>
        </w:rPr>
        <w:t>年</w:t>
      </w:r>
      <w:r w:rsidRPr="004F0D73">
        <w:rPr>
          <w:lang w:eastAsia="zh-CN"/>
        </w:rPr>
        <w:t>10</w:t>
      </w:r>
      <w:r w:rsidRPr="004F0D73">
        <w:rPr>
          <w:lang w:eastAsia="zh-CN"/>
        </w:rPr>
        <w:t>月主持的非洲转型峰会的主要成果，该峰会通过的《智慧非洲宣言》强调必须把信息通信技术置于国家社会经济发展议程的核心，并以智慧非洲联合体作为实施框架</w:t>
      </w:r>
      <w:r w:rsidRPr="00441B28">
        <w:rPr>
          <w:rFonts w:ascii="SimSun" w:hAnsi="SimSun"/>
          <w:lang w:eastAsia="zh-CN"/>
        </w:rPr>
        <w:t>”</w:t>
      </w:r>
      <w:r w:rsidRPr="004F0D73">
        <w:rPr>
          <w:lang w:eastAsia="zh-CN"/>
        </w:rPr>
        <w:t>；</w:t>
      </w:r>
    </w:p>
    <w:p w:rsidR="00C02BFD" w:rsidRPr="004F0D73" w:rsidRDefault="00C02BFD" w:rsidP="00C02BFD">
      <w:pPr>
        <w:rPr>
          <w:lang w:eastAsia="zh-CN"/>
        </w:rPr>
      </w:pPr>
      <w:r w:rsidRPr="004F0D73">
        <w:rPr>
          <w:i/>
          <w:iCs/>
          <w:lang w:eastAsia="zh-CN"/>
        </w:rPr>
        <w:t>b)</w:t>
      </w:r>
      <w:r w:rsidRPr="004F0D73">
        <w:rPr>
          <w:lang w:eastAsia="zh-CN"/>
        </w:rPr>
        <w:tab/>
      </w:r>
      <w:r w:rsidRPr="004F0D73">
        <w:rPr>
          <w:lang w:eastAsia="zh-CN"/>
        </w:rPr>
        <w:t>全权代表大会第</w:t>
      </w:r>
      <w:r w:rsidRPr="004F0D73">
        <w:rPr>
          <w:lang w:eastAsia="zh-CN"/>
        </w:rPr>
        <w:t>30</w:t>
      </w:r>
      <w:r w:rsidRPr="004F0D73">
        <w:rPr>
          <w:lang w:eastAsia="zh-CN"/>
        </w:rPr>
        <w:t>号决议（</w:t>
      </w:r>
      <w:r w:rsidRPr="004F0D73">
        <w:rPr>
          <w:lang w:eastAsia="zh-CN"/>
        </w:rPr>
        <w:t>2010</w:t>
      </w:r>
      <w:r w:rsidRPr="004F0D73">
        <w:rPr>
          <w:lang w:eastAsia="zh-CN"/>
        </w:rPr>
        <w:t>年，瓜达拉哈拉，修订版）</w:t>
      </w:r>
      <w:r w:rsidRPr="004F0D73">
        <w:rPr>
          <w:lang w:eastAsia="zh-CN"/>
        </w:rPr>
        <w:t xml:space="preserve"> – </w:t>
      </w:r>
      <w:r w:rsidRPr="004F0D73">
        <w:rPr>
          <w:lang w:eastAsia="zh-CN"/>
        </w:rPr>
        <w:t>针对最不发达国家（</w:t>
      </w:r>
      <w:r w:rsidRPr="004F0D73">
        <w:rPr>
          <w:lang w:eastAsia="zh-CN"/>
        </w:rPr>
        <w:t>LDC</w:t>
      </w:r>
      <w:r w:rsidRPr="004F0D73">
        <w:rPr>
          <w:lang w:eastAsia="zh-CN"/>
        </w:rPr>
        <w:t>）、小岛屿发展中国家（</w:t>
      </w:r>
      <w:r w:rsidRPr="004F0D73">
        <w:rPr>
          <w:lang w:eastAsia="zh-CN"/>
        </w:rPr>
        <w:t>SIDS</w:t>
      </w:r>
      <w:r w:rsidRPr="004F0D73">
        <w:rPr>
          <w:lang w:eastAsia="zh-CN"/>
        </w:rPr>
        <w:t>）、内陆发展中国家（</w:t>
      </w:r>
      <w:r w:rsidRPr="004F0D73">
        <w:rPr>
          <w:lang w:eastAsia="zh-CN"/>
        </w:rPr>
        <w:t>LLDC</w:t>
      </w:r>
      <w:r w:rsidRPr="004F0D73">
        <w:rPr>
          <w:lang w:eastAsia="zh-CN"/>
        </w:rPr>
        <w:t>）和经济转型国家的特别措施；</w:t>
      </w:r>
    </w:p>
    <w:p w:rsidR="00C02BFD" w:rsidRPr="004F0D73" w:rsidRDefault="00C02BFD" w:rsidP="00C02BFD">
      <w:pPr>
        <w:rPr>
          <w:lang w:eastAsia="zh-CN"/>
        </w:rPr>
      </w:pPr>
      <w:r w:rsidRPr="004F0D73">
        <w:rPr>
          <w:i/>
          <w:iCs/>
          <w:lang w:eastAsia="zh-CN"/>
        </w:rPr>
        <w:t>c)</w:t>
      </w:r>
      <w:r w:rsidRPr="004F0D73">
        <w:rPr>
          <w:lang w:eastAsia="zh-CN"/>
        </w:rPr>
        <w:tab/>
      </w:r>
      <w:r w:rsidRPr="004F0D73">
        <w:rPr>
          <w:lang w:eastAsia="zh-CN"/>
        </w:rPr>
        <w:t>《千年宣言》和</w:t>
      </w:r>
      <w:r w:rsidRPr="004F0D73">
        <w:rPr>
          <w:lang w:eastAsia="zh-CN"/>
        </w:rPr>
        <w:t>2005</w:t>
      </w:r>
      <w:r w:rsidRPr="004F0D73">
        <w:rPr>
          <w:lang w:eastAsia="zh-CN"/>
        </w:rPr>
        <w:t>年世界峰会的成果；</w:t>
      </w:r>
    </w:p>
    <w:p w:rsidR="00C02BFD" w:rsidRPr="004F0D73" w:rsidRDefault="00C02BFD" w:rsidP="00C02BFD">
      <w:pPr>
        <w:rPr>
          <w:lang w:eastAsia="zh-CN"/>
        </w:rPr>
      </w:pPr>
      <w:r w:rsidRPr="004F0D73">
        <w:rPr>
          <w:i/>
          <w:iCs/>
          <w:lang w:eastAsia="zh-CN"/>
        </w:rPr>
        <w:t>d)</w:t>
      </w:r>
      <w:r w:rsidRPr="004F0D73">
        <w:rPr>
          <w:lang w:eastAsia="zh-CN"/>
        </w:rPr>
        <w:tab/>
      </w:r>
      <w:r w:rsidRPr="004F0D73">
        <w:rPr>
          <w:lang w:eastAsia="zh-CN"/>
        </w:rPr>
        <w:t>信息社会世界峰会（</w:t>
      </w:r>
      <w:r w:rsidRPr="004F0D73">
        <w:rPr>
          <w:lang w:eastAsia="zh-CN"/>
        </w:rPr>
        <w:t>WSIS</w:t>
      </w:r>
      <w:r w:rsidRPr="004F0D73">
        <w:rPr>
          <w:lang w:eastAsia="zh-CN"/>
        </w:rPr>
        <w:t>）日内瓦阶段会议（</w:t>
      </w:r>
      <w:r w:rsidRPr="004F0D73">
        <w:rPr>
          <w:lang w:eastAsia="zh-CN"/>
        </w:rPr>
        <w:t>2003</w:t>
      </w:r>
      <w:r w:rsidRPr="004F0D73">
        <w:rPr>
          <w:lang w:eastAsia="zh-CN"/>
        </w:rPr>
        <w:t>年）和突尼斯阶段会议的成果，</w:t>
      </w:r>
    </w:p>
    <w:p w:rsidR="00C02BFD" w:rsidRPr="0062206F" w:rsidRDefault="00C02BFD" w:rsidP="0062206F">
      <w:pPr>
        <w:pStyle w:val="Call"/>
        <w:rPr>
          <w:lang w:eastAsia="zh-CN"/>
        </w:rPr>
      </w:pPr>
      <w:r w:rsidRPr="0062206F">
        <w:rPr>
          <w:lang w:eastAsia="zh-CN"/>
        </w:rPr>
        <w:t>忆及</w:t>
      </w:r>
    </w:p>
    <w:p w:rsidR="005E6C29" w:rsidRPr="005E6C29" w:rsidRDefault="005E6C29" w:rsidP="0062206F">
      <w:pPr>
        <w:rPr>
          <w:rFonts w:eastAsia="Times New Roman"/>
          <w:lang w:eastAsia="zh-CN"/>
        </w:rPr>
      </w:pPr>
      <w:r w:rsidRPr="005E6C29">
        <w:rPr>
          <w:rFonts w:eastAsia="Times New Roman"/>
          <w:i/>
          <w:iCs/>
          <w:lang w:eastAsia="zh-CN"/>
        </w:rPr>
        <w:t>a)</w:t>
      </w:r>
      <w:r w:rsidRPr="005E6C29">
        <w:rPr>
          <w:rFonts w:eastAsia="Times New Roman"/>
          <w:lang w:eastAsia="zh-CN"/>
        </w:rPr>
        <w:tab/>
      </w:r>
      <w:r w:rsidR="00C02BFD" w:rsidRPr="00C02BFD">
        <w:rPr>
          <w:rFonts w:eastAsia="Times New Roman" w:hint="eastAsia"/>
          <w:lang w:eastAsia="zh-CN"/>
        </w:rPr>
        <w:t>2007</w:t>
      </w:r>
      <w:r w:rsidR="00C02BFD" w:rsidRPr="00C02BFD">
        <w:rPr>
          <w:rFonts w:hint="eastAsia"/>
          <w:lang w:eastAsia="zh-CN"/>
        </w:rPr>
        <w:t>年</w:t>
      </w:r>
      <w:r w:rsidR="00C02BFD" w:rsidRPr="00C02BFD">
        <w:rPr>
          <w:rFonts w:eastAsia="Times New Roman" w:hint="eastAsia"/>
          <w:lang w:eastAsia="zh-CN"/>
        </w:rPr>
        <w:t>10</w:t>
      </w:r>
      <w:r w:rsidR="00C02BFD" w:rsidRPr="00C02BFD">
        <w:rPr>
          <w:rFonts w:hint="eastAsia"/>
          <w:lang w:eastAsia="zh-CN"/>
        </w:rPr>
        <w:t>月</w:t>
      </w:r>
      <w:r w:rsidR="00C02BFD" w:rsidRPr="00C02BFD">
        <w:rPr>
          <w:rFonts w:eastAsia="Times New Roman" w:hint="eastAsia"/>
          <w:lang w:eastAsia="zh-CN"/>
        </w:rPr>
        <w:t>29-30</w:t>
      </w:r>
      <w:r w:rsidR="00C02BFD" w:rsidRPr="00C02BFD">
        <w:rPr>
          <w:rFonts w:hint="eastAsia"/>
          <w:lang w:eastAsia="zh-CN"/>
        </w:rPr>
        <w:t>日出席连通非洲峰会的非洲国家首脑通过的峰会目标，这些目标反映了非洲地区所面临的挑战和机遇，</w:t>
      </w:r>
    </w:p>
    <w:p w:rsidR="005E6C29" w:rsidRPr="005E6C29" w:rsidRDefault="005E6C29" w:rsidP="00DD1162">
      <w:pPr>
        <w:rPr>
          <w:rFonts w:eastAsia="Times New Roman"/>
          <w:lang w:eastAsia="zh-CN"/>
        </w:rPr>
      </w:pPr>
      <w:r w:rsidRPr="005E6C29">
        <w:rPr>
          <w:rFonts w:eastAsia="Times New Roman"/>
          <w:i/>
          <w:iCs/>
          <w:lang w:eastAsia="zh-CN"/>
        </w:rPr>
        <w:lastRenderedPageBreak/>
        <w:t>b)</w:t>
      </w:r>
      <w:r w:rsidRPr="005E6C29">
        <w:rPr>
          <w:rFonts w:eastAsia="Times New Roman"/>
          <w:lang w:eastAsia="zh-CN"/>
        </w:rPr>
        <w:tab/>
      </w:r>
      <w:r w:rsidR="00DD1162">
        <w:rPr>
          <w:rFonts w:eastAsiaTheme="minorEastAsia" w:hint="eastAsia"/>
          <w:lang w:eastAsia="zh-CN"/>
        </w:rPr>
        <w:t>为监督</w:t>
      </w:r>
      <w:r w:rsidR="00DD1162" w:rsidRPr="004F0D73">
        <w:rPr>
          <w:lang w:eastAsia="zh-CN"/>
        </w:rPr>
        <w:t>《智慧非洲宣言》</w:t>
      </w:r>
      <w:r w:rsidR="00DD1162">
        <w:rPr>
          <w:rFonts w:hint="eastAsia"/>
          <w:lang w:eastAsia="zh-CN"/>
        </w:rPr>
        <w:t>的</w:t>
      </w:r>
      <w:r w:rsidR="00DD1162">
        <w:rPr>
          <w:lang w:eastAsia="zh-CN"/>
        </w:rPr>
        <w:t>落实而创建的，由卢旺达（主席）、塞内加尔、乌干达、布基</w:t>
      </w:r>
      <w:r w:rsidR="00DD1162">
        <w:rPr>
          <w:rFonts w:hint="eastAsia"/>
          <w:lang w:eastAsia="zh-CN"/>
        </w:rPr>
        <w:t>纳</w:t>
      </w:r>
      <w:r w:rsidR="00DD1162">
        <w:rPr>
          <w:lang w:eastAsia="zh-CN"/>
        </w:rPr>
        <w:t>法索、</w:t>
      </w:r>
      <w:r w:rsidR="00DD1162">
        <w:rPr>
          <w:rFonts w:hint="eastAsia"/>
          <w:lang w:eastAsia="zh-CN"/>
        </w:rPr>
        <w:t>肯尼亚</w:t>
      </w:r>
      <w:r w:rsidR="00DD1162">
        <w:rPr>
          <w:lang w:eastAsia="zh-CN"/>
        </w:rPr>
        <w:t>、加蓬、南苏丹</w:t>
      </w:r>
      <w:r w:rsidR="00DD1162">
        <w:rPr>
          <w:rFonts w:hint="eastAsia"/>
          <w:lang w:eastAsia="zh-CN"/>
        </w:rPr>
        <w:t>和</w:t>
      </w:r>
      <w:r w:rsidR="00DD1162">
        <w:rPr>
          <w:lang w:eastAsia="zh-CN"/>
        </w:rPr>
        <w:t>马里总统以及</w:t>
      </w:r>
      <w:r w:rsidR="00DD1162">
        <w:rPr>
          <w:rFonts w:hint="eastAsia"/>
          <w:lang w:eastAsia="zh-CN"/>
        </w:rPr>
        <w:t>非洲</w:t>
      </w:r>
      <w:r w:rsidR="00DD1162">
        <w:rPr>
          <w:lang w:eastAsia="zh-CN"/>
        </w:rPr>
        <w:t>联盟主席和国际电联秘书长构成的利益攸关多方</w:t>
      </w:r>
      <w:r w:rsidR="00DD1162" w:rsidRPr="004F0D73">
        <w:rPr>
          <w:lang w:eastAsia="zh-CN"/>
        </w:rPr>
        <w:t>智慧非洲联合体</w:t>
      </w:r>
      <w:r w:rsidR="00DD1162">
        <w:rPr>
          <w:rFonts w:hint="eastAsia"/>
          <w:lang w:eastAsia="zh-CN"/>
        </w:rPr>
        <w:t>及</w:t>
      </w:r>
      <w:r w:rsidR="00DD1162">
        <w:rPr>
          <w:lang w:eastAsia="zh-CN"/>
        </w:rPr>
        <w:t>管理委员会；</w:t>
      </w:r>
    </w:p>
    <w:p w:rsidR="005E6C29" w:rsidRPr="005E6C29" w:rsidRDefault="005E6C29" w:rsidP="00384E91">
      <w:pPr>
        <w:rPr>
          <w:rFonts w:eastAsia="Times New Roman"/>
          <w:lang w:eastAsia="zh-CN"/>
        </w:rPr>
      </w:pPr>
      <w:r w:rsidRPr="005E6C29">
        <w:rPr>
          <w:rFonts w:eastAsia="Times New Roman"/>
          <w:i/>
          <w:iCs/>
          <w:lang w:eastAsia="zh-CN"/>
        </w:rPr>
        <w:t>c)</w:t>
      </w:r>
      <w:r w:rsidRPr="005E6C29">
        <w:rPr>
          <w:rFonts w:eastAsia="Times New Roman"/>
          <w:lang w:eastAsia="zh-CN"/>
        </w:rPr>
        <w:tab/>
      </w:r>
      <w:r w:rsidR="00DD1162">
        <w:rPr>
          <w:rFonts w:eastAsiaTheme="minorEastAsia" w:hint="eastAsia"/>
          <w:lang w:eastAsia="zh-CN"/>
        </w:rPr>
        <w:t>智慧非洲</w:t>
      </w:r>
      <w:r w:rsidR="00DD1162">
        <w:rPr>
          <w:rFonts w:eastAsiaTheme="minorEastAsia"/>
          <w:lang w:eastAsia="zh-CN"/>
        </w:rPr>
        <w:t>奖学金等</w:t>
      </w:r>
      <w:r w:rsidR="00DD1162">
        <w:rPr>
          <w:rFonts w:eastAsiaTheme="minorEastAsia" w:hint="eastAsia"/>
          <w:lang w:eastAsia="zh-CN"/>
        </w:rPr>
        <w:t>快速</w:t>
      </w:r>
      <w:r w:rsidR="00DD1162">
        <w:rPr>
          <w:rFonts w:eastAsiaTheme="minorEastAsia"/>
          <w:lang w:eastAsia="zh-CN"/>
        </w:rPr>
        <w:t>致胜措施</w:t>
      </w:r>
      <w:r w:rsidR="00DD1162">
        <w:rPr>
          <w:rFonts w:eastAsiaTheme="minorEastAsia" w:hint="eastAsia"/>
          <w:lang w:eastAsia="zh-CN"/>
        </w:rPr>
        <w:t>的</w:t>
      </w:r>
      <w:r w:rsidR="00DD1162">
        <w:rPr>
          <w:rFonts w:eastAsiaTheme="minorEastAsia"/>
          <w:lang w:eastAsia="zh-CN"/>
        </w:rPr>
        <w:t>实施</w:t>
      </w:r>
      <w:r w:rsidR="00DD1162">
        <w:rPr>
          <w:rFonts w:eastAsiaTheme="minorEastAsia" w:hint="eastAsia"/>
          <w:lang w:eastAsia="zh-CN"/>
        </w:rPr>
        <w:t>，旨</w:t>
      </w:r>
      <w:r w:rsidR="00DD1162">
        <w:rPr>
          <w:rFonts w:eastAsiaTheme="minorEastAsia"/>
          <w:lang w:eastAsia="zh-CN"/>
        </w:rPr>
        <w:t>在通过非洲高级培训中心</w:t>
      </w:r>
      <w:r w:rsidR="00384E91">
        <w:rPr>
          <w:rFonts w:eastAsiaTheme="minorEastAsia" w:hint="eastAsia"/>
          <w:lang w:eastAsia="zh-CN"/>
        </w:rPr>
        <w:t>弥补</w:t>
      </w:r>
      <w:r w:rsidR="00AC768B">
        <w:rPr>
          <w:rFonts w:eastAsiaTheme="minorEastAsia" w:hint="eastAsia"/>
          <w:lang w:val="fr-CH" w:eastAsia="zh-CN"/>
        </w:rPr>
        <w:t>信息通信技术（</w:t>
      </w:r>
      <w:r w:rsidR="00384E91">
        <w:rPr>
          <w:rFonts w:eastAsiaTheme="minorEastAsia"/>
          <w:lang w:eastAsia="zh-CN"/>
        </w:rPr>
        <w:t>ICT</w:t>
      </w:r>
      <w:r w:rsidR="00AC768B">
        <w:rPr>
          <w:rFonts w:eastAsiaTheme="minorEastAsia" w:hint="eastAsia"/>
          <w:lang w:eastAsia="zh-CN"/>
        </w:rPr>
        <w:t>）</w:t>
      </w:r>
      <w:r w:rsidR="00384E91">
        <w:rPr>
          <w:rFonts w:eastAsiaTheme="minorEastAsia"/>
          <w:lang w:eastAsia="zh-CN"/>
        </w:rPr>
        <w:t>专业技能方面存</w:t>
      </w:r>
      <w:r w:rsidR="00384E91">
        <w:rPr>
          <w:rFonts w:eastAsiaTheme="minorEastAsia" w:hint="eastAsia"/>
          <w:lang w:eastAsia="zh-CN"/>
        </w:rPr>
        <w:t>在</w:t>
      </w:r>
      <w:r w:rsidR="00384E91">
        <w:rPr>
          <w:rFonts w:eastAsiaTheme="minorEastAsia"/>
          <w:lang w:eastAsia="zh-CN"/>
        </w:rPr>
        <w:t>的差距，</w:t>
      </w:r>
    </w:p>
    <w:p w:rsidR="0062206F" w:rsidRPr="0062206F" w:rsidRDefault="00384E91" w:rsidP="0062206F">
      <w:pPr>
        <w:pStyle w:val="Call"/>
        <w:rPr>
          <w:lang w:eastAsia="zh-CN"/>
        </w:rPr>
      </w:pPr>
      <w:r>
        <w:rPr>
          <w:rFonts w:hint="eastAsia"/>
          <w:lang w:eastAsia="zh-CN"/>
        </w:rPr>
        <w:t>做</w:t>
      </w:r>
      <w:r>
        <w:rPr>
          <w:lang w:eastAsia="zh-CN"/>
        </w:rPr>
        <w:t>出决议</w:t>
      </w:r>
      <w:r w:rsidR="0062206F" w:rsidRPr="0062206F">
        <w:rPr>
          <w:lang w:eastAsia="zh-CN"/>
        </w:rPr>
        <w:t>责成电信发展局主任</w:t>
      </w:r>
    </w:p>
    <w:p w:rsidR="0062206F" w:rsidRPr="004F0D73" w:rsidRDefault="0062206F" w:rsidP="00384E91">
      <w:pPr>
        <w:ind w:firstLineChars="200" w:firstLine="480"/>
        <w:rPr>
          <w:rFonts w:cstheme="minorHAnsi"/>
          <w:szCs w:val="24"/>
          <w:lang w:eastAsia="zh-CN"/>
        </w:rPr>
      </w:pPr>
      <w:r w:rsidRPr="004F0D73">
        <w:rPr>
          <w:rFonts w:cstheme="minorHAnsi"/>
          <w:lang w:eastAsia="zh-CN"/>
        </w:rPr>
        <w:t>提供技术力量，为《智慧非洲宣言》的实施开展可行性研究</w:t>
      </w:r>
      <w:r w:rsidR="00384E91">
        <w:rPr>
          <w:rFonts w:cstheme="minorHAnsi" w:hint="eastAsia"/>
          <w:lang w:eastAsia="zh-CN"/>
        </w:rPr>
        <w:t>并</w:t>
      </w:r>
      <w:r w:rsidRPr="004F0D73">
        <w:rPr>
          <w:rFonts w:cstheme="minorHAnsi"/>
          <w:lang w:eastAsia="zh-CN"/>
        </w:rPr>
        <w:t>提供项目管理，</w:t>
      </w:r>
    </w:p>
    <w:p w:rsidR="0062206F" w:rsidRPr="0062206F" w:rsidRDefault="0062206F" w:rsidP="0062206F">
      <w:pPr>
        <w:pStyle w:val="Call"/>
        <w:rPr>
          <w:lang w:eastAsia="zh-CN"/>
        </w:rPr>
      </w:pPr>
      <w:r w:rsidRPr="0062206F">
        <w:rPr>
          <w:lang w:eastAsia="zh-CN"/>
        </w:rPr>
        <w:t>责成秘书长</w:t>
      </w:r>
    </w:p>
    <w:p w:rsidR="0062206F" w:rsidRPr="004F0D73" w:rsidRDefault="0062206F" w:rsidP="00384E91">
      <w:pPr>
        <w:rPr>
          <w:color w:val="222222"/>
          <w:szCs w:val="24"/>
          <w:lang w:eastAsia="zh-CN"/>
        </w:rPr>
      </w:pPr>
      <w:proofErr w:type="gramStart"/>
      <w:r w:rsidRPr="004F0D73">
        <w:rPr>
          <w:lang w:eastAsia="zh-CN"/>
        </w:rPr>
        <w:t>1</w:t>
      </w:r>
      <w:proofErr w:type="gramEnd"/>
      <w:r w:rsidRPr="004F0D73">
        <w:rPr>
          <w:lang w:eastAsia="zh-CN"/>
        </w:rPr>
        <w:tab/>
      </w:r>
      <w:r w:rsidRPr="004F0D73">
        <w:rPr>
          <w:lang w:eastAsia="zh-CN"/>
        </w:rPr>
        <w:t>鼓励不同联合国机构参与进来，在各自职责范围所涉及的领域内为智慧非洲计划的各组成部分提供支持；</w:t>
      </w:r>
    </w:p>
    <w:p w:rsidR="005E6C29" w:rsidRPr="005E6C29" w:rsidRDefault="005E6C29" w:rsidP="00384E91">
      <w:pPr>
        <w:rPr>
          <w:rFonts w:eastAsia="Times New Roman"/>
          <w:lang w:eastAsia="zh-CN"/>
        </w:rPr>
      </w:pPr>
      <w:proofErr w:type="gramStart"/>
      <w:r w:rsidRPr="005E6C29">
        <w:rPr>
          <w:rFonts w:eastAsia="Times New Roman"/>
          <w:lang w:eastAsia="zh-CN"/>
        </w:rPr>
        <w:t>2</w:t>
      </w:r>
      <w:proofErr w:type="gramEnd"/>
      <w:r w:rsidRPr="005E6C29">
        <w:rPr>
          <w:rFonts w:eastAsia="Times New Roman"/>
          <w:lang w:eastAsia="zh-CN"/>
        </w:rPr>
        <w:tab/>
      </w:r>
      <w:r w:rsidR="00384E91">
        <w:rPr>
          <w:rFonts w:eastAsiaTheme="minorEastAsia" w:hint="eastAsia"/>
          <w:lang w:eastAsia="zh-CN"/>
        </w:rPr>
        <w:t>落实</w:t>
      </w:r>
      <w:r w:rsidR="00384E91">
        <w:rPr>
          <w:rFonts w:eastAsiaTheme="minorEastAsia"/>
          <w:lang w:eastAsia="zh-CN"/>
        </w:rPr>
        <w:t>旨在从政府、行业及其它合作伙伴</w:t>
      </w:r>
      <w:r w:rsidR="00384E91">
        <w:rPr>
          <w:rFonts w:eastAsiaTheme="minorEastAsia" w:hint="eastAsia"/>
          <w:lang w:eastAsia="zh-CN"/>
        </w:rPr>
        <w:t>那</w:t>
      </w:r>
      <w:r w:rsidR="00384E91">
        <w:rPr>
          <w:rFonts w:eastAsiaTheme="minorEastAsia"/>
          <w:lang w:eastAsia="zh-CN"/>
        </w:rPr>
        <w:t>里</w:t>
      </w:r>
      <w:r w:rsidR="00384E91">
        <w:rPr>
          <w:rFonts w:eastAsiaTheme="minorEastAsia" w:hint="eastAsia"/>
          <w:lang w:eastAsia="zh-CN"/>
        </w:rPr>
        <w:t>取得</w:t>
      </w:r>
      <w:r w:rsidR="00384E91">
        <w:rPr>
          <w:rFonts w:eastAsiaTheme="minorEastAsia"/>
          <w:lang w:eastAsia="zh-CN"/>
        </w:rPr>
        <w:t>财务和实物支持的措施</w:t>
      </w:r>
      <w:r w:rsidR="00384E91">
        <w:rPr>
          <w:rFonts w:eastAsiaTheme="minorEastAsia" w:hint="eastAsia"/>
          <w:lang w:eastAsia="zh-CN"/>
        </w:rPr>
        <w:t>，</w:t>
      </w:r>
    </w:p>
    <w:p w:rsidR="0062206F" w:rsidRPr="0062206F" w:rsidRDefault="0062206F" w:rsidP="0062206F">
      <w:pPr>
        <w:pStyle w:val="Call"/>
        <w:rPr>
          <w:lang w:eastAsia="zh-CN"/>
        </w:rPr>
      </w:pPr>
      <w:r w:rsidRPr="004F0D73">
        <w:rPr>
          <w:lang w:eastAsia="zh-CN"/>
        </w:rPr>
        <w:t>请成员国</w:t>
      </w:r>
    </w:p>
    <w:p w:rsidR="0062206F" w:rsidRPr="004F0D73" w:rsidRDefault="0062206F" w:rsidP="0062206F">
      <w:pPr>
        <w:ind w:firstLineChars="200" w:firstLine="480"/>
        <w:rPr>
          <w:lang w:eastAsia="zh-CN"/>
        </w:rPr>
      </w:pPr>
      <w:r w:rsidRPr="004F0D73">
        <w:rPr>
          <w:lang w:eastAsia="zh-CN"/>
        </w:rPr>
        <w:t>为实施《智慧非洲宣言》，在区域、次区域、多边和双边项目和计划的推进工作中与非洲国家合作；</w:t>
      </w:r>
    </w:p>
    <w:p w:rsidR="0062206F" w:rsidRDefault="0062206F" w:rsidP="0032202E">
      <w:pPr>
        <w:pStyle w:val="Reasons"/>
        <w:rPr>
          <w:lang w:eastAsia="zh-CN"/>
        </w:rPr>
      </w:pPr>
    </w:p>
    <w:p w:rsidR="0062206F" w:rsidRDefault="0062206F">
      <w:pPr>
        <w:jc w:val="center"/>
      </w:pPr>
      <w:r>
        <w:t>______________</w:t>
      </w:r>
      <w:bookmarkStart w:id="8" w:name="_GoBack"/>
      <w:bookmarkEnd w:id="8"/>
    </w:p>
    <w:sectPr w:rsidR="0062206F" w:rsidSect="00BA20B6">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EFC" w:rsidRDefault="00415EFC">
      <w:r>
        <w:separator/>
      </w:r>
    </w:p>
  </w:endnote>
  <w:endnote w:type="continuationSeparator" w:id="0">
    <w:p w:rsidR="00415EFC" w:rsidRDefault="0041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68B" w:rsidRPr="003B57C4" w:rsidRDefault="00AC768B" w:rsidP="00AC768B">
    <w:pPr>
      <w:pStyle w:val="Footer"/>
      <w:rPr>
        <w:color w:val="FFFFFF" w:themeColor="background1"/>
      </w:rPr>
    </w:pPr>
    <w:r w:rsidRPr="003B57C4">
      <w:rPr>
        <w:color w:val="FFFFFF" w:themeColor="background1"/>
      </w:rPr>
      <w:fldChar w:fldCharType="begin"/>
    </w:r>
    <w:r w:rsidRPr="003B57C4">
      <w:rPr>
        <w:color w:val="FFFFFF" w:themeColor="background1"/>
      </w:rPr>
      <w:instrText xml:space="preserve"> FILENAME \p  \* MERGEFORMAT </w:instrText>
    </w:r>
    <w:r w:rsidRPr="003B57C4">
      <w:rPr>
        <w:color w:val="FFFFFF" w:themeColor="background1"/>
      </w:rPr>
      <w:fldChar w:fldCharType="separate"/>
    </w:r>
    <w:r w:rsidRPr="003B57C4">
      <w:rPr>
        <w:color w:val="FFFFFF" w:themeColor="background1"/>
      </w:rPr>
      <w:t>P:\CHI\SG\CONF-SG\PP14\000\069ADD02C.docx</w:t>
    </w:r>
    <w:r w:rsidRPr="003B57C4">
      <w:rPr>
        <w:color w:val="FFFFFF" w:themeColor="background1"/>
      </w:rPr>
      <w:fldChar w:fldCharType="end"/>
    </w:r>
    <w:r w:rsidRPr="003B57C4">
      <w:rPr>
        <w:color w:val="FFFFFF" w:themeColor="background1"/>
      </w:rPr>
      <w:t xml:space="preserve"> (371389)</w:t>
    </w:r>
    <w:r w:rsidRPr="003B57C4">
      <w:rPr>
        <w:color w:val="FFFFFF" w:themeColor="background1"/>
      </w:rPr>
      <w:tab/>
    </w:r>
    <w:r w:rsidRPr="003B57C4">
      <w:rPr>
        <w:color w:val="FFFFFF" w:themeColor="background1"/>
      </w:rPr>
      <w:fldChar w:fldCharType="begin"/>
    </w:r>
    <w:r w:rsidRPr="003B57C4">
      <w:rPr>
        <w:color w:val="FFFFFF" w:themeColor="background1"/>
      </w:rPr>
      <w:instrText xml:space="preserve"> SAVEDATE \@ DD.MM.YY </w:instrText>
    </w:r>
    <w:r w:rsidRPr="003B57C4">
      <w:rPr>
        <w:color w:val="FFFFFF" w:themeColor="background1"/>
      </w:rPr>
      <w:fldChar w:fldCharType="separate"/>
    </w:r>
    <w:r w:rsidR="003B57C4" w:rsidRPr="003B57C4">
      <w:rPr>
        <w:color w:val="FFFFFF" w:themeColor="background1"/>
      </w:rPr>
      <w:t>22.10.14</w:t>
    </w:r>
    <w:r w:rsidRPr="003B57C4">
      <w:rPr>
        <w:color w:val="FFFFFF" w:themeColor="background1"/>
      </w:rPr>
      <w:fldChar w:fldCharType="end"/>
    </w:r>
    <w:r w:rsidRPr="003B57C4">
      <w:rPr>
        <w:color w:val="FFFFFF" w:themeColor="background1"/>
      </w:rPr>
      <w:tab/>
    </w:r>
    <w:r w:rsidRPr="003B57C4">
      <w:rPr>
        <w:color w:val="FFFFFF" w:themeColor="background1"/>
      </w:rPr>
      <w:fldChar w:fldCharType="begin"/>
    </w:r>
    <w:r w:rsidRPr="003B57C4">
      <w:rPr>
        <w:color w:val="FFFFFF" w:themeColor="background1"/>
      </w:rPr>
      <w:instrText xml:space="preserve"> PRINTDATE \@ DD.MM.YY </w:instrText>
    </w:r>
    <w:r w:rsidRPr="003B57C4">
      <w:rPr>
        <w:color w:val="FFFFFF" w:themeColor="background1"/>
      </w:rPr>
      <w:fldChar w:fldCharType="separate"/>
    </w:r>
    <w:r w:rsidRPr="003B57C4">
      <w:rPr>
        <w:color w:val="FFFFFF" w:themeColor="background1"/>
      </w:rPr>
      <w:t>00.00.00</w:t>
    </w:r>
    <w:r w:rsidRPr="003B57C4">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AC768B" w:rsidRPr="003B57C4" w:rsidRDefault="00AC768B" w:rsidP="00AC768B">
    <w:pPr>
      <w:pStyle w:val="Footer"/>
      <w:rPr>
        <w:color w:val="FFFFFF" w:themeColor="background1"/>
      </w:rPr>
    </w:pPr>
    <w:r w:rsidRPr="003B57C4">
      <w:rPr>
        <w:color w:val="FFFFFF" w:themeColor="background1"/>
      </w:rPr>
      <w:fldChar w:fldCharType="begin"/>
    </w:r>
    <w:r w:rsidRPr="003B57C4">
      <w:rPr>
        <w:color w:val="FFFFFF" w:themeColor="background1"/>
      </w:rPr>
      <w:instrText xml:space="preserve"> FILENAME \p  \* MERGEFORMAT </w:instrText>
    </w:r>
    <w:r w:rsidRPr="003B57C4">
      <w:rPr>
        <w:color w:val="FFFFFF" w:themeColor="background1"/>
      </w:rPr>
      <w:fldChar w:fldCharType="separate"/>
    </w:r>
    <w:r w:rsidRPr="003B57C4">
      <w:rPr>
        <w:color w:val="FFFFFF" w:themeColor="background1"/>
      </w:rPr>
      <w:t>P:\CHI\SG\CONF-SG\PP14\000\069ADD02C.docx</w:t>
    </w:r>
    <w:r w:rsidRPr="003B57C4">
      <w:rPr>
        <w:color w:val="FFFFFF" w:themeColor="background1"/>
      </w:rPr>
      <w:fldChar w:fldCharType="end"/>
    </w:r>
    <w:r w:rsidRPr="003B57C4">
      <w:rPr>
        <w:color w:val="FFFFFF" w:themeColor="background1"/>
      </w:rPr>
      <w:t xml:space="preserve"> (371389)</w:t>
    </w:r>
    <w:r w:rsidRPr="003B57C4">
      <w:rPr>
        <w:color w:val="FFFFFF" w:themeColor="background1"/>
      </w:rPr>
      <w:tab/>
    </w:r>
    <w:r w:rsidRPr="003B57C4">
      <w:rPr>
        <w:color w:val="FFFFFF" w:themeColor="background1"/>
      </w:rPr>
      <w:fldChar w:fldCharType="begin"/>
    </w:r>
    <w:r w:rsidRPr="003B57C4">
      <w:rPr>
        <w:color w:val="FFFFFF" w:themeColor="background1"/>
      </w:rPr>
      <w:instrText xml:space="preserve"> SAVEDATE \@ DD.MM.YY </w:instrText>
    </w:r>
    <w:r w:rsidRPr="003B57C4">
      <w:rPr>
        <w:color w:val="FFFFFF" w:themeColor="background1"/>
      </w:rPr>
      <w:fldChar w:fldCharType="separate"/>
    </w:r>
    <w:r w:rsidR="003B57C4" w:rsidRPr="003B57C4">
      <w:rPr>
        <w:color w:val="FFFFFF" w:themeColor="background1"/>
      </w:rPr>
      <w:t>22.10.14</w:t>
    </w:r>
    <w:r w:rsidRPr="003B57C4">
      <w:rPr>
        <w:color w:val="FFFFFF" w:themeColor="background1"/>
      </w:rPr>
      <w:fldChar w:fldCharType="end"/>
    </w:r>
    <w:r w:rsidRPr="003B57C4">
      <w:rPr>
        <w:color w:val="FFFFFF" w:themeColor="background1"/>
      </w:rPr>
      <w:tab/>
    </w:r>
    <w:r w:rsidRPr="003B57C4">
      <w:rPr>
        <w:color w:val="FFFFFF" w:themeColor="background1"/>
      </w:rPr>
      <w:fldChar w:fldCharType="begin"/>
    </w:r>
    <w:r w:rsidRPr="003B57C4">
      <w:rPr>
        <w:color w:val="FFFFFF" w:themeColor="background1"/>
      </w:rPr>
      <w:instrText xml:space="preserve"> PRINTDATE \@ DD.MM.YY </w:instrText>
    </w:r>
    <w:r w:rsidRPr="003B57C4">
      <w:rPr>
        <w:color w:val="FFFFFF" w:themeColor="background1"/>
      </w:rPr>
      <w:fldChar w:fldCharType="separate"/>
    </w:r>
    <w:r w:rsidRPr="003B57C4">
      <w:rPr>
        <w:color w:val="FFFFFF" w:themeColor="background1"/>
      </w:rPr>
      <w:t>00.00.00</w:t>
    </w:r>
    <w:r w:rsidRPr="003B57C4">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EFC" w:rsidRDefault="00415EFC">
      <w:r>
        <w:t>____________________</w:t>
      </w:r>
    </w:p>
  </w:footnote>
  <w:footnote w:type="continuationSeparator" w:id="0">
    <w:p w:rsidR="00415EFC" w:rsidRDefault="00415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3B57C4">
      <w:rPr>
        <w:noProof/>
      </w:rPr>
      <w:t>2</w:t>
    </w:r>
    <w:r>
      <w:fldChar w:fldCharType="end"/>
    </w:r>
  </w:p>
  <w:p w:rsidR="00C710E5" w:rsidRPr="00C710E5" w:rsidRDefault="00C710E5" w:rsidP="00C710E5">
    <w:pPr>
      <w:pStyle w:val="Header"/>
    </w:pPr>
    <w:r>
      <w:t>PP14/69(Add.2)-</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A6"/>
    <w:rsid w:val="000134DB"/>
    <w:rsid w:val="00014808"/>
    <w:rsid w:val="00040A47"/>
    <w:rsid w:val="00057B6E"/>
    <w:rsid w:val="00076062"/>
    <w:rsid w:val="0009673E"/>
    <w:rsid w:val="000C4701"/>
    <w:rsid w:val="000E4C7A"/>
    <w:rsid w:val="000F68C6"/>
    <w:rsid w:val="000F6E9C"/>
    <w:rsid w:val="00124C8F"/>
    <w:rsid w:val="00125484"/>
    <w:rsid w:val="00126FE1"/>
    <w:rsid w:val="0013327E"/>
    <w:rsid w:val="00137909"/>
    <w:rsid w:val="0014254A"/>
    <w:rsid w:val="00167FD3"/>
    <w:rsid w:val="00171990"/>
    <w:rsid w:val="00171B68"/>
    <w:rsid w:val="001A0EEB"/>
    <w:rsid w:val="001A4A66"/>
    <w:rsid w:val="001B25D1"/>
    <w:rsid w:val="002043DD"/>
    <w:rsid w:val="002155B0"/>
    <w:rsid w:val="00226B70"/>
    <w:rsid w:val="00231ABC"/>
    <w:rsid w:val="00241DDB"/>
    <w:rsid w:val="002578B4"/>
    <w:rsid w:val="002A0F5C"/>
    <w:rsid w:val="002A2125"/>
    <w:rsid w:val="002B39F5"/>
    <w:rsid w:val="002E37AF"/>
    <w:rsid w:val="00307225"/>
    <w:rsid w:val="00345493"/>
    <w:rsid w:val="003477D4"/>
    <w:rsid w:val="00375BBA"/>
    <w:rsid w:val="003760D8"/>
    <w:rsid w:val="00383A29"/>
    <w:rsid w:val="0038484C"/>
    <w:rsid w:val="00384E91"/>
    <w:rsid w:val="0038575F"/>
    <w:rsid w:val="00387EA2"/>
    <w:rsid w:val="003907C4"/>
    <w:rsid w:val="00395CE4"/>
    <w:rsid w:val="003B57C4"/>
    <w:rsid w:val="003B74F0"/>
    <w:rsid w:val="004014B0"/>
    <w:rsid w:val="00414872"/>
    <w:rsid w:val="00415EFC"/>
    <w:rsid w:val="00426AC1"/>
    <w:rsid w:val="0045019C"/>
    <w:rsid w:val="004676C0"/>
    <w:rsid w:val="00476923"/>
    <w:rsid w:val="00476CAF"/>
    <w:rsid w:val="00485E71"/>
    <w:rsid w:val="004C2CF2"/>
    <w:rsid w:val="004D3182"/>
    <w:rsid w:val="005061F9"/>
    <w:rsid w:val="00517E65"/>
    <w:rsid w:val="005356FD"/>
    <w:rsid w:val="00542073"/>
    <w:rsid w:val="00552BA5"/>
    <w:rsid w:val="00554E24"/>
    <w:rsid w:val="00564B8D"/>
    <w:rsid w:val="00567130"/>
    <w:rsid w:val="00596A53"/>
    <w:rsid w:val="005A6A1D"/>
    <w:rsid w:val="005C1E39"/>
    <w:rsid w:val="005E4794"/>
    <w:rsid w:val="005E6C29"/>
    <w:rsid w:val="005F67CE"/>
    <w:rsid w:val="00617BE4"/>
    <w:rsid w:val="0062206F"/>
    <w:rsid w:val="00622189"/>
    <w:rsid w:val="0067125A"/>
    <w:rsid w:val="00680265"/>
    <w:rsid w:val="006A0092"/>
    <w:rsid w:val="006E57C8"/>
    <w:rsid w:val="006E6BA4"/>
    <w:rsid w:val="006F0211"/>
    <w:rsid w:val="00722343"/>
    <w:rsid w:val="007235A4"/>
    <w:rsid w:val="0073319E"/>
    <w:rsid w:val="00750829"/>
    <w:rsid w:val="00770CF8"/>
    <w:rsid w:val="007917DE"/>
    <w:rsid w:val="007B558F"/>
    <w:rsid w:val="007C4DC3"/>
    <w:rsid w:val="00814482"/>
    <w:rsid w:val="008160BF"/>
    <w:rsid w:val="008433E4"/>
    <w:rsid w:val="00850AEF"/>
    <w:rsid w:val="008652E7"/>
    <w:rsid w:val="008726C7"/>
    <w:rsid w:val="00873D04"/>
    <w:rsid w:val="008B44F5"/>
    <w:rsid w:val="008D3BE2"/>
    <w:rsid w:val="008D7300"/>
    <w:rsid w:val="008E2996"/>
    <w:rsid w:val="008E4324"/>
    <w:rsid w:val="008E45D4"/>
    <w:rsid w:val="008E6AE7"/>
    <w:rsid w:val="008E6BC6"/>
    <w:rsid w:val="00904E65"/>
    <w:rsid w:val="00905B6A"/>
    <w:rsid w:val="009361C2"/>
    <w:rsid w:val="00950E0F"/>
    <w:rsid w:val="00966EBB"/>
    <w:rsid w:val="0099173A"/>
    <w:rsid w:val="009A47A2"/>
    <w:rsid w:val="009C4B97"/>
    <w:rsid w:val="009D1E93"/>
    <w:rsid w:val="00A03693"/>
    <w:rsid w:val="00A23536"/>
    <w:rsid w:val="00A6085C"/>
    <w:rsid w:val="00A62DA7"/>
    <w:rsid w:val="00A865E4"/>
    <w:rsid w:val="00AC07C0"/>
    <w:rsid w:val="00AC768B"/>
    <w:rsid w:val="00AC79BA"/>
    <w:rsid w:val="00AD1198"/>
    <w:rsid w:val="00AD2C62"/>
    <w:rsid w:val="00AE49B9"/>
    <w:rsid w:val="00AF45E1"/>
    <w:rsid w:val="00B04E59"/>
    <w:rsid w:val="00B05785"/>
    <w:rsid w:val="00B11373"/>
    <w:rsid w:val="00B15AF8"/>
    <w:rsid w:val="00B1733E"/>
    <w:rsid w:val="00B23943"/>
    <w:rsid w:val="00B60A63"/>
    <w:rsid w:val="00B650EC"/>
    <w:rsid w:val="00B708F3"/>
    <w:rsid w:val="00B96F78"/>
    <w:rsid w:val="00BA154E"/>
    <w:rsid w:val="00BA20B6"/>
    <w:rsid w:val="00BF720B"/>
    <w:rsid w:val="00C02B7F"/>
    <w:rsid w:val="00C02BFD"/>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7C64"/>
    <w:rsid w:val="00D65220"/>
    <w:rsid w:val="00D70FF1"/>
    <w:rsid w:val="00D82A9F"/>
    <w:rsid w:val="00D97614"/>
    <w:rsid w:val="00DD1162"/>
    <w:rsid w:val="00DD26B1"/>
    <w:rsid w:val="00DF23FC"/>
    <w:rsid w:val="00DF39CD"/>
    <w:rsid w:val="00DF51DD"/>
    <w:rsid w:val="00E121F2"/>
    <w:rsid w:val="00E12CDA"/>
    <w:rsid w:val="00E26F09"/>
    <w:rsid w:val="00E56E57"/>
    <w:rsid w:val="00EF2642"/>
    <w:rsid w:val="00EF3681"/>
    <w:rsid w:val="00EF5523"/>
    <w:rsid w:val="00F00FD0"/>
    <w:rsid w:val="00F02A26"/>
    <w:rsid w:val="00F20BC2"/>
    <w:rsid w:val="00F24F0A"/>
    <w:rsid w:val="00F342E4"/>
    <w:rsid w:val="00F44613"/>
    <w:rsid w:val="00F574D8"/>
    <w:rsid w:val="00F7679A"/>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uiPriority w:val="99"/>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link w:val="RestitleChar"/>
    <w:uiPriority w:val="99"/>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NormalaftertitleChar">
    <w:name w:val="Normal after title Char"/>
    <w:basedOn w:val="DefaultParagraphFont"/>
    <w:link w:val="Normalaftertitle"/>
    <w:uiPriority w:val="99"/>
    <w:locked/>
    <w:rsid w:val="005E6C29"/>
    <w:rPr>
      <w:rFonts w:ascii="Calibri" w:eastAsia="SimSun" w:hAnsi="Calibri"/>
      <w:sz w:val="24"/>
      <w:lang w:val="en-GB" w:eastAsia="en-US"/>
    </w:rPr>
  </w:style>
  <w:style w:type="character" w:customStyle="1" w:styleId="CallChar">
    <w:name w:val="Call Char"/>
    <w:basedOn w:val="DefaultParagraphFont"/>
    <w:link w:val="Call"/>
    <w:locked/>
    <w:rsid w:val="005E6C29"/>
    <w:rPr>
      <w:rFonts w:ascii="STKaiti" w:eastAsia="STKaiti" w:hAnsi="STKaiti"/>
      <w:sz w:val="24"/>
      <w:lang w:val="en-GB" w:eastAsia="en-US"/>
    </w:rPr>
  </w:style>
  <w:style w:type="character" w:customStyle="1" w:styleId="RestitleChar">
    <w:name w:val="Res_title Char"/>
    <w:link w:val="Restitle"/>
    <w:uiPriority w:val="99"/>
    <w:locked/>
    <w:rsid w:val="00C02BFD"/>
    <w:rPr>
      <w:rFonts w:ascii="Calibri" w:eastAsia="SimSun" w:hAnsi="Calibri"/>
      <w:b/>
      <w:sz w:val="28"/>
      <w:lang w:val="en-GB" w:eastAsia="en-US"/>
    </w:rPr>
  </w:style>
  <w:style w:type="character" w:customStyle="1" w:styleId="FooterChar">
    <w:name w:val="Footer Char"/>
    <w:basedOn w:val="DefaultParagraphFont"/>
    <w:link w:val="Footer"/>
    <w:rsid w:val="00AC768B"/>
    <w:rPr>
      <w:rFonts w:ascii="Calibri" w:eastAsia="SimSun" w:hAnsi="Calibr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6a2927b-4819-44bd-a781-8ab8babe5894" targetNamespace="http://schemas.microsoft.com/office/2006/metadata/properties" ma:root="true" ma:fieldsID="d41af5c836d734370eb92e7ee5f83852" ns2:_="" ns3:_="">
    <xsd:import namespace="996b2e75-67fd-4955-a3b0-5ab9934cb50b"/>
    <xsd:import namespace="c6a2927b-4819-44bd-a781-8ab8babe589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6a2927b-4819-44bd-a781-8ab8babe589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6a2927b-4819-44bd-a781-8ab8babe5894">Documents Proposals Manager (DPM)</DPM_x0020_Author>
    <DPM_x0020_File_x0020_name xmlns="c6a2927b-4819-44bd-a781-8ab8babe5894">S14-PP-C-0069!A2!MSW-C</DPM_x0020_File_x0020_name>
    <DPM_x0020_Version xmlns="c6a2927b-4819-44bd-a781-8ab8babe5894">DPM_v5.7.1.34_prod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6a2927b-4819-44bd-a781-8ab8babe5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c6a2927b-4819-44bd-a781-8ab8babe5894"/>
    <ds:schemaRef ds:uri="996b2e75-67fd-4955-a3b0-5ab9934cb50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173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S14-PP-C-0069!A2!MSW-C</vt:lpstr>
    </vt:vector>
  </TitlesOfParts>
  <LinksUpToDate>false</LinksUpToDate>
  <CharactersWithSpaces>924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S14-PP-C-0069!A2!MSW-C</dc:title>
  <dc:subject>Plenipotentiary Conference (PP-14)</dc:subject>
  <dc:creator/>
  <cp:keywords>DPM_v5.7.1.34_prod</cp:keywords>
  <cp:lastModifiedBy/>
  <cp:revision>1</cp:revision>
  <dcterms:created xsi:type="dcterms:W3CDTF">2014-10-23T07:08:00Z</dcterms:created>
  <dcterms:modified xsi:type="dcterms:W3CDTF">2014-10-23T07:08:00Z</dcterms:modified>
  <cp:category>Conference document</cp:category>
</cp:coreProperties>
</file>