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256500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256500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256500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256500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256500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256500">
              <w:rPr>
                <w:rFonts w:ascii="Calibri" w:hAnsi="Calibri"/>
                <w:sz w:val="22"/>
              </w:rPr>
              <w:t>72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256500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256500" w:rsidP="00256500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24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سبتمبر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256500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256500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256500">
        <w:trPr>
          <w:cantSplit/>
        </w:trPr>
        <w:tc>
          <w:tcPr>
            <w:tcW w:w="9672" w:type="dxa"/>
            <w:gridSpan w:val="2"/>
          </w:tcPr>
          <w:p w:rsidR="009F279B" w:rsidRPr="007161E9" w:rsidRDefault="00256500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256500">
        <w:trPr>
          <w:cantSplit/>
        </w:trPr>
        <w:tc>
          <w:tcPr>
            <w:tcW w:w="9672" w:type="dxa"/>
            <w:gridSpan w:val="2"/>
          </w:tcPr>
          <w:p w:rsidR="009F279B" w:rsidRPr="007161E9" w:rsidRDefault="00256500" w:rsidP="007161E9">
            <w:pPr>
              <w:pStyle w:val="Title1"/>
              <w:framePr w:hSpace="0" w:wrap="auto" w:yAlign="inline"/>
              <w:rPr>
                <w:szCs w:val="28"/>
                <w:rtl/>
                <w:lang w:bidi="ar-SY"/>
              </w:rPr>
            </w:pPr>
            <w:r>
              <w:rPr>
                <w:rFonts w:hint="cs"/>
                <w:rtl/>
              </w:rPr>
              <w:t>فقدان حق التصويت</w:t>
            </w:r>
            <w:r>
              <w:rPr>
                <w:rtl/>
              </w:rPr>
              <w:br/>
            </w:r>
            <w:r w:rsidRPr="00256500">
              <w:rPr>
                <w:rFonts w:ascii="Calibri" w:hAnsi="Calibri" w:hint="cs"/>
                <w:w w:val="100"/>
                <w:sz w:val="22"/>
                <w:szCs w:val="30"/>
                <w:rtl/>
              </w:rPr>
              <w:t xml:space="preserve">(الوضع في </w:t>
            </w:r>
            <w:r w:rsidRPr="00256500">
              <w:rPr>
                <w:rFonts w:ascii="Calibri" w:hAnsi="Calibri"/>
                <w:w w:val="100"/>
                <w:sz w:val="22"/>
                <w:szCs w:val="30"/>
              </w:rPr>
              <w:t>24</w:t>
            </w:r>
            <w:r w:rsidRPr="00256500">
              <w:rPr>
                <w:rFonts w:ascii="Calibri" w:hAnsi="Calibri" w:hint="cs"/>
                <w:w w:val="100"/>
                <w:sz w:val="22"/>
                <w:szCs w:val="30"/>
                <w:rtl/>
                <w:lang w:bidi="ar-SY"/>
              </w:rPr>
              <w:t xml:space="preserve"> سبتمبر </w:t>
            </w:r>
            <w:r w:rsidRPr="00256500">
              <w:rPr>
                <w:rFonts w:ascii="Calibri" w:hAnsi="Calibri"/>
                <w:w w:val="100"/>
                <w:sz w:val="22"/>
                <w:szCs w:val="30"/>
                <w:lang w:bidi="ar-SY"/>
              </w:rPr>
              <w:t>2014</w:t>
            </w:r>
            <w:r w:rsidRPr="00256500">
              <w:rPr>
                <w:rFonts w:ascii="Calibri" w:hAnsi="Calibri" w:hint="cs"/>
                <w:w w:val="100"/>
                <w:sz w:val="22"/>
                <w:szCs w:val="30"/>
                <w:rtl/>
                <w:lang w:bidi="ar-SY"/>
              </w:rPr>
              <w:t>)</w:t>
            </w:r>
          </w:p>
        </w:tc>
      </w:tr>
      <w:tr w:rsidR="009F279B" w:rsidRPr="009F279B" w:rsidTr="00256500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256500" w:rsidRPr="00256500" w:rsidRDefault="00256500" w:rsidP="00256500">
      <w:pPr>
        <w:rPr>
          <w:rtl/>
        </w:rPr>
      </w:pPr>
      <w:r w:rsidRPr="00256500">
        <w:rPr>
          <w:rFonts w:hint="cs"/>
          <w:rtl/>
        </w:rPr>
        <w:t xml:space="preserve">ينص دستور الاتحاد (جنيف، </w:t>
      </w:r>
      <w:r w:rsidRPr="00256500">
        <w:t>1992</w:t>
      </w:r>
      <w:r w:rsidRPr="00256500">
        <w:rPr>
          <w:rFonts w:hint="cs"/>
          <w:rtl/>
        </w:rPr>
        <w:t>) على أن تفقد الدولة العضو في الاتحاد حقها في التصويت في الحالات التالية:</w:t>
      </w:r>
    </w:p>
    <w:p w:rsidR="00256500" w:rsidRPr="00256500" w:rsidRDefault="00256500" w:rsidP="00256500">
      <w:pPr>
        <w:pStyle w:val="enumlev1"/>
        <w:rPr>
          <w:rtl/>
        </w:rPr>
      </w:pPr>
      <w:r w:rsidRPr="00256500">
        <w:rPr>
          <w:rFonts w:hint="cs"/>
          <w:rtl/>
        </w:rPr>
        <w:t xml:space="preserve"> أ 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1996</w:t>
      </w:r>
      <w:r w:rsidRPr="00256500">
        <w:rPr>
          <w:rFonts w:hint="cs"/>
          <w:rtl/>
        </w:rPr>
        <w:t xml:space="preserve">، إذا لم تكن، بصفتها إحدى الدول الأعضاء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S</w:t>
      </w:r>
      <w:r w:rsidRPr="00256500"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تصديق أو</w:t>
      </w:r>
      <w:r>
        <w:rPr>
          <w:rFonts w:hint="eastAsia"/>
          <w:rtl/>
        </w:rPr>
        <w:t> </w:t>
      </w:r>
      <w:r w:rsidRPr="00256500">
        <w:rPr>
          <w:rFonts w:hint="cs"/>
          <w:rtl/>
        </w:rPr>
        <w:t xml:space="preserve">قبول أو موافقة على دستور الاتحاد واتفاقيته (جنيف، </w:t>
      </w:r>
      <w:r w:rsidRPr="00256500">
        <w:t>1992</w:t>
      </w:r>
      <w:r w:rsidRPr="00256500">
        <w:rPr>
          <w:rFonts w:hint="cs"/>
          <w:rtl/>
        </w:rPr>
        <w:t xml:space="preserve">) (انظر الرقم </w:t>
      </w:r>
      <w:r w:rsidRPr="00256500">
        <w:t>210</w:t>
      </w:r>
      <w:r w:rsidRPr="00256500">
        <w:rPr>
          <w:rFonts w:hint="cs"/>
          <w:rtl/>
        </w:rPr>
        <w:t xml:space="preserve"> من الدستور)؛ أو</w:t>
      </w:r>
    </w:p>
    <w:p w:rsidR="00256500" w:rsidRPr="00256500" w:rsidRDefault="00256500" w:rsidP="00256500">
      <w:pPr>
        <w:pStyle w:val="enumlev1"/>
        <w:rPr>
          <w:rtl/>
        </w:rPr>
      </w:pPr>
      <w:r w:rsidRPr="00256500">
        <w:rPr>
          <w:rFonts w:hint="cs"/>
          <w:rtl/>
        </w:rPr>
        <w:lastRenderedPageBreak/>
        <w:t>ب)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1994</w:t>
      </w:r>
      <w:r w:rsidRPr="00256500">
        <w:rPr>
          <w:rFonts w:hint="cs"/>
          <w:rtl/>
        </w:rPr>
        <w:t xml:space="preserve">، إذا لم تكن، بصفتها إحدى الدول الأعضاء غير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NS</w:t>
      </w:r>
      <w:r w:rsidRPr="00256500">
        <w:rPr>
          <w:lang w:val="en-US"/>
        </w:rPr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انضمام إلى دستور الاتحاد واتفاقيته (انظر الرقم </w:t>
      </w:r>
      <w:r w:rsidRPr="00256500">
        <w:t>212</w:t>
      </w:r>
      <w:r w:rsidRPr="00256500">
        <w:rPr>
          <w:rFonts w:hint="cs"/>
          <w:rtl/>
        </w:rPr>
        <w:t xml:space="preserve"> من الدستور)؛ أو</w:t>
      </w:r>
    </w:p>
    <w:p w:rsidR="00256500" w:rsidRPr="00256500" w:rsidRDefault="00256500" w:rsidP="00256500">
      <w:pPr>
        <w:pStyle w:val="enumlev1"/>
        <w:rPr>
          <w:rtl/>
        </w:rPr>
      </w:pPr>
      <w:r w:rsidRPr="00256500">
        <w:rPr>
          <w:rFonts w:hint="cs"/>
          <w:rtl/>
        </w:rPr>
        <w:t>ج)</w:t>
      </w:r>
      <w:r w:rsidRPr="00256500">
        <w:rPr>
          <w:rFonts w:hint="cs"/>
          <w:rtl/>
        </w:rPr>
        <w:tab/>
        <w:t xml:space="preserve">إذا كان عليها متأخرات مستحقة السداد للاتحاد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A</w:t>
      </w:r>
      <w:r w:rsidRPr="00256500">
        <w:rPr>
          <w:lang w:val="en-US"/>
        </w:rPr>
        <w:t>)</w:t>
      </w:r>
      <w:r w:rsidRPr="00256500">
        <w:rPr>
          <w:rFonts w:hint="cs"/>
          <w:rtl/>
        </w:rPr>
        <w:t xml:space="preserve"> طالما كانت متأخراتها تساوي أو تتجاوز قيمة المساهمة المستحقة عليها عن السنتين السابقتين (انظر الرقم </w:t>
      </w:r>
      <w:r w:rsidRPr="00256500">
        <w:t>169</w:t>
      </w:r>
      <w:r w:rsidRPr="00256500">
        <w:rPr>
          <w:rFonts w:hint="cs"/>
          <w:rtl/>
        </w:rPr>
        <w:t xml:space="preserve"> من الدستور والقرار </w:t>
      </w:r>
      <w:r w:rsidRPr="00256500">
        <w:t>41</w:t>
      </w:r>
      <w:r w:rsidRPr="00256500">
        <w:rPr>
          <w:rFonts w:hint="cs"/>
          <w:rtl/>
        </w:rPr>
        <w:t xml:space="preserve"> (المراج</w:t>
      </w:r>
      <w:r w:rsidR="00D343F7">
        <w:rPr>
          <w:rFonts w:hint="cs"/>
          <w:rtl/>
        </w:rPr>
        <w:t>َ</w:t>
      </w:r>
      <w:r w:rsidRPr="00256500">
        <w:rPr>
          <w:rFonts w:hint="cs"/>
          <w:rtl/>
        </w:rPr>
        <w:t xml:space="preserve">ع في أنطاليا، </w:t>
      </w:r>
      <w:r w:rsidRPr="00256500">
        <w:t>2010</w:t>
      </w:r>
      <w:r w:rsidRPr="00256500">
        <w:rPr>
          <w:rFonts w:hint="cs"/>
          <w:rtl/>
        </w:rPr>
        <w:t>)).</w:t>
      </w:r>
    </w:p>
    <w:p w:rsidR="00256500" w:rsidRPr="00256500" w:rsidRDefault="00256500" w:rsidP="00256500">
      <w:pPr>
        <w:rPr>
          <w:rtl/>
        </w:rPr>
      </w:pPr>
      <w:r w:rsidRPr="00256500">
        <w:rPr>
          <w:rFonts w:hint="cs"/>
          <w:rtl/>
        </w:rPr>
        <w:t xml:space="preserve">ولأي من الأسباب السابقة وحتى يتم تصحيح الوضع، لن يكون </w:t>
      </w:r>
      <w:r w:rsidRPr="00256500">
        <w:rPr>
          <w:rFonts w:hint="cs"/>
          <w:b/>
          <w:bCs/>
          <w:rtl/>
        </w:rPr>
        <w:t>للدول الأعضاء التالية (</w:t>
      </w:r>
      <w:r w:rsidRPr="00256500">
        <w:rPr>
          <w:b/>
          <w:bCs/>
        </w:rPr>
        <w:t>15</w:t>
      </w:r>
      <w:r w:rsidRPr="00256500">
        <w:rPr>
          <w:rFonts w:hint="cs"/>
          <w:b/>
          <w:bCs/>
          <w:rtl/>
        </w:rPr>
        <w:t xml:space="preserve"> دولة عضواً)، </w:t>
      </w:r>
      <w:r w:rsidRPr="00256500">
        <w:rPr>
          <w:rFonts w:hint="cs"/>
          <w:rtl/>
        </w:rPr>
        <w:t>الحق في التصويت:</w:t>
      </w:r>
    </w:p>
    <w:p w:rsidR="00256500" w:rsidRDefault="0025650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1E25BC" w:rsidRDefault="001E25BC"/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2"/>
        <w:gridCol w:w="2689"/>
        <w:gridCol w:w="2972"/>
      </w:tblGrid>
      <w:tr w:rsidR="00256500" w:rsidRPr="00256500" w:rsidTr="00256500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256500">
              <w:rPr>
                <w:rFonts w:hint="cs"/>
                <w:b/>
                <w:bCs/>
                <w:sz w:val="20"/>
                <w:szCs w:val="26"/>
                <w:rtl/>
              </w:rPr>
              <w:t>الدول الأعضاء</w:t>
            </w:r>
            <w:r w:rsidRPr="00256500">
              <w:rPr>
                <w:b/>
                <w:bCs/>
                <w:sz w:val="20"/>
                <w:szCs w:val="26"/>
                <w:rtl/>
              </w:rPr>
              <w:br/>
            </w:r>
            <w:r w:rsidRPr="00256500">
              <w:rPr>
                <w:rFonts w:hint="cs"/>
                <w:b/>
                <w:bCs/>
                <w:sz w:val="20"/>
                <w:szCs w:val="26"/>
                <w:rtl/>
              </w:rPr>
              <w:t>(حسب الترتيب الهجائي الفرنسي)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256500">
              <w:rPr>
                <w:b/>
                <w:bCs/>
                <w:sz w:val="20"/>
                <w:szCs w:val="26"/>
              </w:rPr>
              <w:t>S</w:t>
            </w:r>
            <w:r w:rsidRPr="00256500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256500">
              <w:rPr>
                <w:b/>
                <w:bCs/>
                <w:sz w:val="20"/>
                <w:szCs w:val="26"/>
              </w:rPr>
              <w:t>=</w:t>
            </w:r>
            <w:r w:rsidRPr="00256500">
              <w:rPr>
                <w:rFonts w:hint="cs"/>
                <w:b/>
                <w:bCs/>
                <w:sz w:val="20"/>
                <w:szCs w:val="26"/>
                <w:rtl/>
              </w:rPr>
              <w:t xml:space="preserve"> موقِّعة</w:t>
            </w:r>
            <w:r w:rsidRPr="00256500">
              <w:rPr>
                <w:b/>
                <w:bCs/>
                <w:sz w:val="20"/>
                <w:szCs w:val="26"/>
                <w:rtl/>
              </w:rPr>
              <w:br/>
            </w:r>
            <w:r w:rsidRPr="00256500">
              <w:rPr>
                <w:b/>
                <w:bCs/>
                <w:sz w:val="20"/>
                <w:szCs w:val="26"/>
              </w:rPr>
              <w:t>NS</w:t>
            </w:r>
            <w:r w:rsidRPr="00256500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256500">
              <w:rPr>
                <w:b/>
                <w:bCs/>
                <w:sz w:val="20"/>
                <w:szCs w:val="26"/>
              </w:rPr>
              <w:t>=</w:t>
            </w:r>
            <w:r w:rsidRPr="00256500">
              <w:rPr>
                <w:rFonts w:hint="cs"/>
                <w:b/>
                <w:bCs/>
                <w:sz w:val="20"/>
                <w:szCs w:val="26"/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256500">
              <w:rPr>
                <w:b/>
                <w:bCs/>
                <w:sz w:val="20"/>
                <w:szCs w:val="26"/>
              </w:rPr>
              <w:t>A</w:t>
            </w:r>
            <w:r w:rsidRPr="00256500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256500">
              <w:rPr>
                <w:b/>
                <w:bCs/>
                <w:sz w:val="20"/>
                <w:szCs w:val="26"/>
              </w:rPr>
              <w:t>=</w:t>
            </w:r>
            <w:r w:rsidRPr="00256500">
              <w:rPr>
                <w:rFonts w:hint="cs"/>
                <w:b/>
                <w:bCs/>
                <w:sz w:val="20"/>
                <w:szCs w:val="26"/>
                <w:rtl/>
              </w:rPr>
              <w:t xml:space="preserve"> عليها متأخرات </w:t>
            </w:r>
            <w:r w:rsidRPr="00256500">
              <w:rPr>
                <w:b/>
                <w:bCs/>
                <w:sz w:val="20"/>
                <w:szCs w:val="26"/>
                <w:rtl/>
              </w:rPr>
              <w:br/>
            </w:r>
            <w:r w:rsidRPr="00256500">
              <w:rPr>
                <w:rFonts w:hint="cs"/>
                <w:b/>
                <w:bCs/>
                <w:sz w:val="20"/>
                <w:szCs w:val="26"/>
                <w:rtl/>
              </w:rPr>
              <w:t>في مدفوعاتها للاتحاد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أنتيغوا وبربودا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جمهورية إفريقيا الوسطى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  <w:rtl/>
                <w:lang w:bidi="ar-SA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جمهورية الكونغو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الجمهورية الدومينيكية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غامبيا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هندوراس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ليبيريا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جزر مارشال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  <w:rtl/>
                <w:lang w:bidi="ar-SA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ميكرونيزيا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256500">
              <w:rPr>
                <w:sz w:val="20"/>
                <w:szCs w:val="26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نيكاراغوا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سانت كيتس ونيفيس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  <w:rtl/>
                <w:lang w:bidi="ar-SA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سانت فينسنت وغرينادين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t>جزر سليمان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256500">
              <w:rPr>
                <w:sz w:val="20"/>
                <w:szCs w:val="26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  <w:tr w:rsidR="00256500" w:rsidRPr="00256500" w:rsidTr="00256500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rPr>
                <w:sz w:val="20"/>
                <w:szCs w:val="26"/>
                <w:rtl/>
                <w:lang w:bidi="ar-SA"/>
              </w:rPr>
            </w:pPr>
            <w:r w:rsidRPr="00256500">
              <w:rPr>
                <w:rFonts w:hint="cs"/>
                <w:sz w:val="20"/>
                <w:szCs w:val="26"/>
                <w:rtl/>
                <w:lang w:bidi="ar-SA"/>
              </w:rPr>
              <w:lastRenderedPageBreak/>
              <w:t>توفالو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500" w:rsidRPr="00256500" w:rsidRDefault="00256500" w:rsidP="002565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56500">
              <w:rPr>
                <w:sz w:val="20"/>
                <w:szCs w:val="26"/>
              </w:rPr>
              <w:t>A</w:t>
            </w:r>
          </w:p>
        </w:tc>
      </w:tr>
    </w:tbl>
    <w:p w:rsidR="00256500" w:rsidRPr="00004C7A" w:rsidRDefault="00256500" w:rsidP="00256500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  <w:bookmarkStart w:id="1" w:name="_GoBack"/>
      <w:bookmarkEnd w:id="1"/>
    </w:p>
    <w:sectPr w:rsidR="00256500" w:rsidRPr="00004C7A" w:rsidSect="00B541A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B7" w:rsidRDefault="00460CB7" w:rsidP="00FE7FCA">
      <w:r>
        <w:separator/>
      </w:r>
    </w:p>
  </w:endnote>
  <w:endnote w:type="continuationSeparator" w:id="0">
    <w:p w:rsidR="00460CB7" w:rsidRDefault="00460CB7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72" w:rsidRPr="005F1881" w:rsidRDefault="00324C72" w:rsidP="001E25BC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instrText xml:space="preserve"> FILENAME \p \* MERGEFORMAT </w:instrTex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1E25BC" w:rsidRPr="005F1881">
      <w:rPr>
        <w:rFonts w:asciiTheme="minorHAnsi" w:hAnsiTheme="minorHAnsi"/>
        <w:noProof/>
        <w:color w:val="FFFFFF" w:themeColor="background1"/>
        <w:sz w:val="16"/>
        <w:szCs w:val="16"/>
        <w:lang w:val="fr-FR" w:bidi="ar-SA"/>
      </w:rPr>
      <w:t>P:\ARA\SG\CONF-SG\PP14\000\072A.DOCX</w: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 xml:space="preserve">   (</w:t>
    </w:r>
    <w:r w:rsidR="001E25BC"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>369438</w:t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>)</w:t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ab/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5F1881" w:rsidRPr="005F1881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07.10.14</w: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ab/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1E25BC" w:rsidRPr="005F1881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15.10.10</w: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Pr="00004C7A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237D6" w:rsidRPr="005F1881" w:rsidRDefault="00B237D6" w:rsidP="001E25BC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fr-FR" w:bidi="ar-SA"/>
      </w:rPr>
    </w:pP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instrText xml:space="preserve"> FILENAME \p \* MERGEFORMAT </w:instrTex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1E25BC" w:rsidRPr="005F1881">
      <w:rPr>
        <w:rFonts w:asciiTheme="minorHAnsi" w:hAnsiTheme="minorHAnsi"/>
        <w:noProof/>
        <w:color w:val="FFFFFF" w:themeColor="background1"/>
        <w:sz w:val="16"/>
        <w:szCs w:val="16"/>
        <w:lang w:val="fr-FR" w:bidi="ar-SA"/>
      </w:rPr>
      <w:t>P:\ARA\SG\CONF-SG\PP14\000\072A.DOCX</w: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 xml:space="preserve">   (</w:t>
    </w:r>
    <w:r w:rsidR="001E25BC"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>369438</w:t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>)</w:t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ab/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5F1881" w:rsidRPr="005F1881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07.10.14</w: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5F1881">
      <w:rPr>
        <w:rFonts w:asciiTheme="minorHAnsi" w:hAnsiTheme="minorHAnsi"/>
        <w:color w:val="FFFFFF" w:themeColor="background1"/>
        <w:sz w:val="16"/>
        <w:szCs w:val="16"/>
        <w:lang w:val="fr-FR" w:bidi="ar-SA"/>
      </w:rPr>
      <w:tab/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1E25BC" w:rsidRPr="005F1881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15.10.10</w:t>
    </w:r>
    <w:r w:rsidRPr="005F1881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B7" w:rsidRDefault="00460CB7">
      <w:r>
        <w:t>_______________</w:t>
      </w:r>
    </w:p>
  </w:footnote>
  <w:footnote w:type="continuationSeparator" w:id="0">
    <w:p w:rsidR="00460CB7" w:rsidRDefault="00460CB7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460CB7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F1881" w:rsidRDefault="006A7C71" w:rsidP="001E25BC">
    <w:pPr>
      <w:pStyle w:val="Header"/>
      <w:rPr>
        <w:rFonts w:ascii="Calibri" w:hAnsi="Calibri"/>
        <w:color w:val="FFFFFF" w:themeColor="background1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5F1881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5F1881">
      <w:rPr>
        <w:rStyle w:val="PageNumber"/>
        <w:rFonts w:ascii="Calibri" w:hAnsi="Calibri"/>
        <w:color w:val="FFFFFF" w:themeColor="background1"/>
      </w:rPr>
      <w:t>PP</w:t>
    </w:r>
    <w:r w:rsidR="00D46A8F" w:rsidRPr="005F1881">
      <w:rPr>
        <w:rStyle w:val="PageNumber"/>
        <w:rFonts w:ascii="Calibri" w:hAnsi="Calibri"/>
        <w:color w:val="FFFFFF" w:themeColor="background1"/>
      </w:rPr>
      <w:t>-</w:t>
    </w:r>
    <w:r w:rsidRPr="005F1881">
      <w:rPr>
        <w:rStyle w:val="PageNumber"/>
        <w:rFonts w:ascii="Calibri" w:hAnsi="Calibri"/>
        <w:color w:val="FFFFFF" w:themeColor="background1"/>
      </w:rPr>
      <w:t>14/</w:t>
    </w:r>
    <w:r w:rsidR="001E25BC" w:rsidRPr="005F1881">
      <w:rPr>
        <w:rStyle w:val="PageNumber"/>
        <w:rFonts w:ascii="Calibri" w:hAnsi="Calibri"/>
        <w:color w:val="FFFFFF" w:themeColor="background1"/>
      </w:rPr>
      <w:t>72</w:t>
    </w:r>
    <w:r w:rsidRPr="005F1881">
      <w:rPr>
        <w:rStyle w:val="PageNumber"/>
        <w:rFonts w:ascii="Calibri" w:hAnsi="Calibri"/>
        <w:color w:val="FFFFFF" w:themeColor="background1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B7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25BC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650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0CB7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1881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43F7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173B8074-F829-4E51-9922-76BD12FF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5EE0-CBB5-4A16-A81F-6050D03F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1413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Riz, Imad</dc:creator>
  <cp:keywords>PP-14</cp:keywords>
  <dc:description>Document 1-A  For: XXX_x000d_
Document date: 6 October 2010_x000d_
Saved by Elbahnassawy at 22:46:25 on 06.10.2010</dc:description>
  <cp:lastModifiedBy>Hinds-Anagbogu, Wendy</cp:lastModifiedBy>
  <cp:revision>2</cp:revision>
  <cp:lastPrinted>2010-10-15T21:01:00Z</cp:lastPrinted>
  <dcterms:created xsi:type="dcterms:W3CDTF">2014-10-13T10:22:00Z</dcterms:created>
  <dcterms:modified xsi:type="dcterms:W3CDTF">2014-10-13T10:22:00Z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