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558D2">
        <w:trPr>
          <w:cantSplit/>
        </w:trPr>
        <w:tc>
          <w:tcPr>
            <w:tcW w:w="6911" w:type="dxa"/>
          </w:tcPr>
          <w:p w:rsidR="00C710E5" w:rsidRPr="00566240" w:rsidRDefault="00C710E5" w:rsidP="0085363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85363D">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3558D2">
        <w:trPr>
          <w:cantSplit/>
        </w:trPr>
        <w:tc>
          <w:tcPr>
            <w:tcW w:w="6911" w:type="dxa"/>
            <w:tcBorders>
              <w:bottom w:val="single" w:sz="12" w:space="0" w:color="auto"/>
            </w:tcBorders>
          </w:tcPr>
          <w:p w:rsidR="00C710E5" w:rsidRPr="00617BE4" w:rsidRDefault="00C710E5" w:rsidP="0085363D">
            <w:pPr>
              <w:spacing w:after="48"/>
              <w:rPr>
                <w:b/>
                <w:smallCaps/>
                <w:szCs w:val="24"/>
              </w:rPr>
            </w:pPr>
            <w:bookmarkStart w:id="3" w:name="dhead"/>
          </w:p>
        </w:tc>
        <w:tc>
          <w:tcPr>
            <w:tcW w:w="3120" w:type="dxa"/>
            <w:tcBorders>
              <w:bottom w:val="single" w:sz="12" w:space="0" w:color="auto"/>
            </w:tcBorders>
          </w:tcPr>
          <w:p w:rsidR="00C710E5" w:rsidRPr="00622560" w:rsidRDefault="00C710E5" w:rsidP="0085363D">
            <w:pPr>
              <w:spacing w:before="0"/>
              <w:rPr>
                <w:rFonts w:ascii="Verdana" w:hAnsi="Verdana"/>
                <w:sz w:val="20"/>
                <w:szCs w:val="24"/>
              </w:rPr>
            </w:pPr>
          </w:p>
        </w:tc>
      </w:tr>
      <w:tr w:rsidR="00C710E5" w:rsidRPr="00C324A8" w:rsidTr="003558D2">
        <w:trPr>
          <w:cantSplit/>
        </w:trPr>
        <w:tc>
          <w:tcPr>
            <w:tcW w:w="6911" w:type="dxa"/>
            <w:tcBorders>
              <w:top w:val="single" w:sz="12" w:space="0" w:color="auto"/>
            </w:tcBorders>
          </w:tcPr>
          <w:p w:rsidR="00C710E5" w:rsidRPr="00CB4E5A" w:rsidRDefault="00C710E5" w:rsidP="0085363D">
            <w:pPr>
              <w:rPr>
                <w:rFonts w:ascii="Verdana" w:hAnsi="Verdana"/>
                <w:b/>
                <w:bCs/>
                <w:sz w:val="20"/>
              </w:rPr>
            </w:pPr>
          </w:p>
        </w:tc>
        <w:tc>
          <w:tcPr>
            <w:tcW w:w="3120" w:type="dxa"/>
            <w:tcBorders>
              <w:top w:val="single" w:sz="12" w:space="0" w:color="auto"/>
            </w:tcBorders>
          </w:tcPr>
          <w:p w:rsidR="00C710E5" w:rsidRPr="00CB4E5A" w:rsidRDefault="00C710E5" w:rsidP="0085363D">
            <w:pPr>
              <w:rPr>
                <w:rFonts w:ascii="Verdana" w:hAnsi="Verdana"/>
                <w:b/>
                <w:bCs/>
                <w:sz w:val="20"/>
              </w:rPr>
            </w:pPr>
          </w:p>
        </w:tc>
      </w:tr>
      <w:tr w:rsidR="00C710E5" w:rsidRPr="00C324A8" w:rsidTr="003558D2">
        <w:trPr>
          <w:cantSplit/>
          <w:trHeight w:val="23"/>
        </w:trPr>
        <w:tc>
          <w:tcPr>
            <w:tcW w:w="6911" w:type="dxa"/>
          </w:tcPr>
          <w:p w:rsidR="00C710E5" w:rsidRPr="007F0374" w:rsidRDefault="00811D55" w:rsidP="0085363D">
            <w:pPr>
              <w:pStyle w:val="Committee"/>
              <w:framePr w:hSpace="0" w:wrap="auto" w:hAnchor="text" w:yAlign="inline"/>
              <w:spacing w:line="240" w:lineRule="auto"/>
            </w:pPr>
            <w:r w:rsidRPr="007F0374">
              <w:t>全体会议</w:t>
            </w:r>
          </w:p>
        </w:tc>
        <w:tc>
          <w:tcPr>
            <w:tcW w:w="3120" w:type="dxa"/>
          </w:tcPr>
          <w:p w:rsidR="00C710E5" w:rsidRPr="007F0374" w:rsidRDefault="00811D55" w:rsidP="0085363D">
            <w:pPr>
              <w:spacing w:before="0"/>
              <w:rPr>
                <w:rFonts w:cstheme="minorHAnsi"/>
                <w:szCs w:val="24"/>
              </w:rPr>
            </w:pPr>
            <w:r>
              <w:rPr>
                <w:rFonts w:cstheme="minorHAnsi"/>
                <w:b/>
                <w:szCs w:val="24"/>
              </w:rPr>
              <w:t>文件</w:t>
            </w:r>
            <w:r w:rsidR="003558D2">
              <w:rPr>
                <w:rFonts w:cstheme="minorHAnsi"/>
                <w:b/>
                <w:szCs w:val="24"/>
              </w:rPr>
              <w:t xml:space="preserve"> 80</w:t>
            </w:r>
            <w:r>
              <w:rPr>
                <w:rFonts w:cstheme="minorHAnsi"/>
                <w:b/>
                <w:szCs w:val="24"/>
              </w:rPr>
              <w:t>-C</w:t>
            </w:r>
          </w:p>
        </w:tc>
      </w:tr>
      <w:tr w:rsidR="00C710E5" w:rsidRPr="00C324A8" w:rsidTr="003558D2">
        <w:trPr>
          <w:cantSplit/>
          <w:trHeight w:val="23"/>
        </w:trPr>
        <w:tc>
          <w:tcPr>
            <w:tcW w:w="6911" w:type="dxa"/>
          </w:tcPr>
          <w:p w:rsidR="00C710E5" w:rsidRPr="007F0374" w:rsidRDefault="00C710E5" w:rsidP="0085363D">
            <w:pPr>
              <w:spacing w:before="0"/>
              <w:rPr>
                <w:rFonts w:cstheme="minorHAnsi"/>
                <w:b/>
                <w:bCs/>
                <w:szCs w:val="24"/>
              </w:rPr>
            </w:pPr>
          </w:p>
        </w:tc>
        <w:tc>
          <w:tcPr>
            <w:tcW w:w="3120" w:type="dxa"/>
          </w:tcPr>
          <w:p w:rsidR="00C710E5" w:rsidRPr="007F0374" w:rsidRDefault="001055AF" w:rsidP="0085363D">
            <w:pPr>
              <w:spacing w:before="0"/>
              <w:rPr>
                <w:rFonts w:cstheme="minorHAnsi"/>
                <w:szCs w:val="24"/>
              </w:rPr>
            </w:pPr>
            <w:r>
              <w:rPr>
                <w:rFonts w:cstheme="minorHAnsi"/>
                <w:b/>
                <w:bCs/>
                <w:szCs w:val="24"/>
              </w:rPr>
              <w:t>2014</w:t>
            </w:r>
            <w:r w:rsidR="00811D55" w:rsidRPr="007F0374">
              <w:rPr>
                <w:rFonts w:cstheme="minorHAnsi"/>
                <w:b/>
                <w:bCs/>
                <w:szCs w:val="24"/>
              </w:rPr>
              <w:t>年</w:t>
            </w:r>
            <w:r w:rsidR="003558D2">
              <w:rPr>
                <w:rFonts w:cstheme="minorHAnsi"/>
                <w:b/>
                <w:bCs/>
                <w:szCs w:val="24"/>
              </w:rPr>
              <w:t>10</w:t>
            </w:r>
            <w:r w:rsidR="00811D55" w:rsidRPr="007F0374">
              <w:rPr>
                <w:rFonts w:cstheme="minorHAnsi"/>
                <w:b/>
                <w:bCs/>
                <w:szCs w:val="24"/>
              </w:rPr>
              <w:t>月</w:t>
            </w:r>
            <w:r w:rsidR="003558D2">
              <w:rPr>
                <w:rFonts w:cstheme="minorHAnsi"/>
                <w:b/>
                <w:bCs/>
                <w:szCs w:val="24"/>
              </w:rPr>
              <w:t>6</w:t>
            </w:r>
            <w:r w:rsidR="00811D55" w:rsidRPr="007F0374">
              <w:rPr>
                <w:rFonts w:cstheme="minorHAnsi"/>
                <w:b/>
                <w:bCs/>
                <w:szCs w:val="24"/>
              </w:rPr>
              <w:t>日</w:t>
            </w:r>
          </w:p>
        </w:tc>
      </w:tr>
      <w:tr w:rsidR="00C710E5" w:rsidRPr="00C324A8" w:rsidTr="003558D2">
        <w:trPr>
          <w:cantSplit/>
          <w:trHeight w:val="23"/>
        </w:trPr>
        <w:tc>
          <w:tcPr>
            <w:tcW w:w="6911" w:type="dxa"/>
          </w:tcPr>
          <w:p w:rsidR="00C710E5" w:rsidRPr="007F0374" w:rsidRDefault="00C710E5" w:rsidP="0085363D">
            <w:pPr>
              <w:spacing w:before="0"/>
              <w:rPr>
                <w:rFonts w:cstheme="minorHAnsi"/>
                <w:b/>
                <w:bCs/>
                <w:szCs w:val="24"/>
              </w:rPr>
            </w:pPr>
          </w:p>
        </w:tc>
        <w:tc>
          <w:tcPr>
            <w:tcW w:w="3120" w:type="dxa"/>
          </w:tcPr>
          <w:p w:rsidR="00C710E5" w:rsidRPr="007F0374" w:rsidRDefault="00811D55" w:rsidP="0085363D">
            <w:pPr>
              <w:spacing w:before="0"/>
              <w:rPr>
                <w:rFonts w:cstheme="minorHAnsi"/>
                <w:szCs w:val="24"/>
              </w:rPr>
            </w:pPr>
            <w:r w:rsidRPr="007F0374">
              <w:rPr>
                <w:rFonts w:cstheme="minorHAnsi"/>
                <w:b/>
                <w:bCs/>
                <w:szCs w:val="24"/>
              </w:rPr>
              <w:t>原文：英文</w:t>
            </w:r>
          </w:p>
        </w:tc>
      </w:tr>
      <w:tr w:rsidR="00C710E5" w:rsidRPr="00C324A8" w:rsidTr="003558D2">
        <w:trPr>
          <w:cantSplit/>
          <w:trHeight w:val="23"/>
        </w:trPr>
        <w:tc>
          <w:tcPr>
            <w:tcW w:w="10031" w:type="dxa"/>
            <w:gridSpan w:val="2"/>
          </w:tcPr>
          <w:p w:rsidR="00C710E5" w:rsidRDefault="00C710E5" w:rsidP="0085363D">
            <w:pPr>
              <w:spacing w:before="0"/>
              <w:rPr>
                <w:rFonts w:ascii="Verdana" w:hAnsi="Verdana"/>
                <w:b/>
                <w:bCs/>
                <w:sz w:val="20"/>
              </w:rPr>
            </w:pPr>
          </w:p>
        </w:tc>
      </w:tr>
      <w:tr w:rsidR="00C710E5" w:rsidTr="003558D2">
        <w:trPr>
          <w:cantSplit/>
        </w:trPr>
        <w:tc>
          <w:tcPr>
            <w:tcW w:w="10031" w:type="dxa"/>
            <w:gridSpan w:val="2"/>
          </w:tcPr>
          <w:p w:rsidR="00C710E5" w:rsidRDefault="009D0607" w:rsidP="0085363D">
            <w:pPr>
              <w:pStyle w:val="Source"/>
              <w:rPr>
                <w:lang w:eastAsia="zh-CN"/>
              </w:rPr>
            </w:pPr>
            <w:bookmarkStart w:id="4" w:name="dsource" w:colFirst="0" w:colLast="0"/>
            <w:bookmarkEnd w:id="1"/>
            <w:bookmarkEnd w:id="3"/>
            <w:r>
              <w:rPr>
                <w:rFonts w:hint="eastAsia"/>
                <w:lang w:eastAsia="zh-CN"/>
              </w:rPr>
              <w:t>欧洲邮电主管部门大会（</w:t>
            </w:r>
            <w:r w:rsidRPr="009D0607">
              <w:rPr>
                <w:lang w:eastAsia="zh-CN"/>
              </w:rPr>
              <w:t>CEPT</w:t>
            </w:r>
            <w:r>
              <w:rPr>
                <w:rFonts w:hint="eastAsia"/>
                <w:lang w:eastAsia="zh-CN"/>
              </w:rPr>
              <w:t>）成员国</w:t>
            </w:r>
          </w:p>
        </w:tc>
      </w:tr>
      <w:tr w:rsidR="00C710E5" w:rsidTr="003558D2">
        <w:trPr>
          <w:cantSplit/>
        </w:trPr>
        <w:tc>
          <w:tcPr>
            <w:tcW w:w="10031" w:type="dxa"/>
            <w:gridSpan w:val="2"/>
          </w:tcPr>
          <w:p w:rsidR="00C710E5" w:rsidRDefault="009D0607" w:rsidP="0085363D">
            <w:pPr>
              <w:pStyle w:val="Title1"/>
              <w:rPr>
                <w:lang w:eastAsia="zh-CN"/>
              </w:rPr>
            </w:pPr>
            <w:bookmarkStart w:id="5" w:name="dtitle1" w:colFirst="0" w:colLast="0"/>
            <w:bookmarkEnd w:id="4"/>
            <w:r>
              <w:rPr>
                <w:rFonts w:hint="eastAsia"/>
                <w:lang w:eastAsia="zh-CN"/>
              </w:rPr>
              <w:t>欧洲有关大会工作的一般提案</w:t>
            </w:r>
          </w:p>
        </w:tc>
      </w:tr>
      <w:bookmarkEnd w:id="5"/>
    </w:tbl>
    <w:p w:rsidR="003558D2" w:rsidRDefault="003558D2" w:rsidP="0085363D">
      <w:pPr>
        <w:ind w:firstLineChars="200" w:firstLine="480"/>
        <w:rPr>
          <w:lang w:eastAsia="zh-CN"/>
        </w:rPr>
      </w:pPr>
    </w:p>
    <w:p w:rsidR="003558D2" w:rsidRDefault="003558D2" w:rsidP="005968BB">
      <w:pPr>
        <w:ind w:firstLineChars="200" w:firstLine="480"/>
        <w:rPr>
          <w:rFonts w:cs="Calibri"/>
          <w:bCs/>
          <w:szCs w:val="24"/>
          <w:lang w:eastAsia="zh-CN"/>
        </w:rPr>
      </w:pPr>
      <w:r w:rsidRPr="003558D2">
        <w:rPr>
          <w:rFonts w:cs="Calibri" w:hint="eastAsia"/>
          <w:bCs/>
          <w:szCs w:val="24"/>
          <w:lang w:eastAsia="zh-CN"/>
        </w:rPr>
        <w:t>欧洲邮电主管部门大会</w:t>
      </w:r>
      <w:r w:rsidR="00C667D1">
        <w:rPr>
          <w:rFonts w:cs="Calibri" w:hint="eastAsia"/>
          <w:bCs/>
          <w:szCs w:val="24"/>
          <w:lang w:eastAsia="zh-CN"/>
        </w:rPr>
        <w:t>（</w:t>
      </w:r>
      <w:hyperlink r:id="rId8" w:history="1">
        <w:r w:rsidRPr="00F659FB">
          <w:rPr>
            <w:rStyle w:val="Hyperlink"/>
            <w:rFonts w:cs="Calibri"/>
            <w:bCs/>
            <w:szCs w:val="24"/>
            <w:lang w:eastAsia="zh-CN"/>
          </w:rPr>
          <w:t>CEPT</w:t>
        </w:r>
      </w:hyperlink>
      <w:r w:rsidR="00C667D1">
        <w:rPr>
          <w:rFonts w:cs="Calibri" w:hint="eastAsia"/>
          <w:bCs/>
          <w:szCs w:val="24"/>
          <w:lang w:eastAsia="zh-CN"/>
        </w:rPr>
        <w:t>）</w:t>
      </w:r>
      <w:r w:rsidRPr="003558D2">
        <w:rPr>
          <w:rFonts w:cs="Calibri" w:hint="eastAsia"/>
          <w:bCs/>
          <w:szCs w:val="24"/>
          <w:lang w:eastAsia="zh-CN"/>
        </w:rPr>
        <w:t>恭贺国际电信联盟（</w:t>
      </w:r>
      <w:r w:rsidRPr="003558D2">
        <w:rPr>
          <w:rFonts w:cs="Calibri" w:hint="eastAsia"/>
          <w:bCs/>
          <w:szCs w:val="24"/>
          <w:lang w:eastAsia="zh-CN"/>
        </w:rPr>
        <w:t>ITU</w:t>
      </w:r>
      <w:r w:rsidRPr="003558D2">
        <w:rPr>
          <w:rFonts w:cs="Calibri" w:hint="eastAsia"/>
          <w:bCs/>
          <w:szCs w:val="24"/>
          <w:lang w:eastAsia="zh-CN"/>
        </w:rPr>
        <w:t>）和</w:t>
      </w:r>
      <w:r w:rsidR="009D0607">
        <w:rPr>
          <w:rFonts w:cs="Calibri" w:hint="eastAsia"/>
          <w:bCs/>
          <w:szCs w:val="24"/>
          <w:lang w:eastAsia="zh-CN"/>
        </w:rPr>
        <w:t>大韩民国主管部门召开</w:t>
      </w:r>
      <w:r w:rsidR="009D0607">
        <w:rPr>
          <w:rFonts w:cs="Calibri" w:hint="eastAsia"/>
          <w:bCs/>
          <w:szCs w:val="24"/>
          <w:lang w:eastAsia="zh-CN"/>
        </w:rPr>
        <w:t>2014</w:t>
      </w:r>
      <w:r w:rsidR="009D0607">
        <w:rPr>
          <w:rFonts w:cs="Calibri" w:hint="eastAsia"/>
          <w:bCs/>
          <w:szCs w:val="24"/>
          <w:lang w:eastAsia="zh-CN"/>
        </w:rPr>
        <w:t>国际电信联盟全权代表大会（</w:t>
      </w:r>
      <w:r w:rsidR="009D0607" w:rsidRPr="009D0607">
        <w:rPr>
          <w:rFonts w:cs="Calibri"/>
          <w:bCs/>
          <w:szCs w:val="24"/>
          <w:lang w:eastAsia="zh-CN"/>
        </w:rPr>
        <w:t>ITU PP-14</w:t>
      </w:r>
      <w:r w:rsidR="009D0607">
        <w:rPr>
          <w:rFonts w:cs="Calibri" w:hint="eastAsia"/>
          <w:bCs/>
          <w:szCs w:val="24"/>
          <w:lang w:eastAsia="zh-CN"/>
        </w:rPr>
        <w:t>）。</w:t>
      </w:r>
      <w:r>
        <w:rPr>
          <w:rFonts w:cs="Calibri"/>
          <w:bCs/>
          <w:szCs w:val="24"/>
          <w:lang w:eastAsia="zh-CN"/>
        </w:rPr>
        <w:t xml:space="preserve"> </w:t>
      </w:r>
    </w:p>
    <w:p w:rsidR="003558D2" w:rsidRDefault="00C667D1" w:rsidP="0085363D">
      <w:pPr>
        <w:ind w:firstLineChars="200" w:firstLine="480"/>
        <w:rPr>
          <w:lang w:eastAsia="zh-CN"/>
        </w:rPr>
      </w:pPr>
      <w:r w:rsidRPr="00C667D1">
        <w:rPr>
          <w:rFonts w:hint="eastAsia"/>
          <w:lang w:eastAsia="zh-CN"/>
        </w:rPr>
        <w:t>本文稿提供了针对</w:t>
      </w:r>
      <w:r w:rsidR="00892F50">
        <w:rPr>
          <w:rFonts w:hint="eastAsia"/>
          <w:lang w:eastAsia="zh-CN"/>
        </w:rPr>
        <w:t>PP-1</w:t>
      </w:r>
      <w:r w:rsidR="00892F50">
        <w:rPr>
          <w:lang w:eastAsia="zh-CN"/>
        </w:rPr>
        <w:t>4</w:t>
      </w:r>
      <w:r w:rsidRPr="00C667D1">
        <w:rPr>
          <w:rFonts w:hint="eastAsia"/>
          <w:lang w:eastAsia="zh-CN"/>
        </w:rPr>
        <w:t>的欧洲共同提案（</w:t>
      </w:r>
      <w:r w:rsidRPr="00C667D1">
        <w:rPr>
          <w:rFonts w:hint="eastAsia"/>
          <w:lang w:eastAsia="zh-CN"/>
        </w:rPr>
        <w:t>ECP</w:t>
      </w:r>
      <w:r w:rsidRPr="00C667D1">
        <w:rPr>
          <w:rFonts w:hint="eastAsia"/>
          <w:lang w:eastAsia="zh-CN"/>
        </w:rPr>
        <w:t>）。这些提案由欧洲邮电主管部门大会（</w:t>
      </w:r>
      <w:r>
        <w:rPr>
          <w:rFonts w:hint="eastAsia"/>
          <w:lang w:eastAsia="zh-CN"/>
        </w:rPr>
        <w:t>CEPT</w:t>
      </w:r>
      <w:r w:rsidRPr="00C667D1">
        <w:rPr>
          <w:rFonts w:hint="eastAsia"/>
          <w:lang w:eastAsia="zh-CN"/>
        </w:rPr>
        <w:t>）的国际电联政策委员会（</w:t>
      </w:r>
      <w:r w:rsidRPr="00C667D1">
        <w:rPr>
          <w:rFonts w:hint="eastAsia"/>
          <w:lang w:eastAsia="zh-CN"/>
        </w:rPr>
        <w:t>Com-ITU</w:t>
      </w:r>
      <w:r w:rsidRPr="00C667D1">
        <w:rPr>
          <w:rFonts w:hint="eastAsia"/>
          <w:lang w:eastAsia="zh-CN"/>
        </w:rPr>
        <w:t>）拟定。</w:t>
      </w:r>
    </w:p>
    <w:p w:rsidR="003558D2" w:rsidRDefault="003558D2" w:rsidP="0085363D">
      <w:pPr>
        <w:ind w:firstLineChars="200" w:firstLine="480"/>
        <w:rPr>
          <w:rFonts w:cs="Calibri"/>
          <w:bCs/>
          <w:szCs w:val="24"/>
          <w:lang w:eastAsia="zh-CN"/>
        </w:rPr>
      </w:pPr>
      <w:r w:rsidRPr="003558D2">
        <w:rPr>
          <w:rFonts w:cs="Calibri" w:hint="eastAsia"/>
          <w:bCs/>
          <w:szCs w:val="24"/>
          <w:lang w:eastAsia="zh-CN"/>
        </w:rPr>
        <w:t>欧洲提交</w:t>
      </w:r>
      <w:r>
        <w:rPr>
          <w:rFonts w:cs="Calibri" w:hint="eastAsia"/>
          <w:bCs/>
          <w:szCs w:val="24"/>
          <w:lang w:eastAsia="zh-CN"/>
        </w:rPr>
        <w:t>PP</w:t>
      </w:r>
      <w:r w:rsidRPr="003558D2">
        <w:rPr>
          <w:rFonts w:cs="Calibri" w:hint="eastAsia"/>
          <w:bCs/>
          <w:szCs w:val="24"/>
          <w:lang w:eastAsia="zh-CN"/>
        </w:rPr>
        <w:t>-14</w:t>
      </w:r>
      <w:r w:rsidRPr="003558D2">
        <w:rPr>
          <w:rFonts w:cs="Calibri" w:hint="eastAsia"/>
          <w:bCs/>
          <w:szCs w:val="24"/>
          <w:lang w:eastAsia="zh-CN"/>
        </w:rPr>
        <w:t>的下列共同提案反映出</w:t>
      </w:r>
      <w:r w:rsidR="009D0607">
        <w:rPr>
          <w:rFonts w:cs="Calibri" w:hint="eastAsia"/>
          <w:bCs/>
          <w:szCs w:val="24"/>
          <w:lang w:eastAsia="zh-CN"/>
        </w:rPr>
        <w:t>国际电联今后四年在欧洲的</w:t>
      </w:r>
      <w:r w:rsidRPr="003558D2">
        <w:rPr>
          <w:rFonts w:cs="Calibri" w:hint="eastAsia"/>
          <w:bCs/>
          <w:szCs w:val="24"/>
          <w:lang w:eastAsia="zh-CN"/>
        </w:rPr>
        <w:t>优先工作。</w:t>
      </w:r>
      <w:r w:rsidRPr="003558D2">
        <w:rPr>
          <w:rFonts w:cs="Calibri" w:hint="eastAsia"/>
          <w:bCs/>
          <w:szCs w:val="24"/>
          <w:lang w:eastAsia="zh-CN"/>
        </w:rPr>
        <w:t>CEPT</w:t>
      </w:r>
      <w:r w:rsidRPr="003558D2">
        <w:rPr>
          <w:rFonts w:cs="Calibri" w:hint="eastAsia"/>
          <w:bCs/>
          <w:szCs w:val="24"/>
          <w:lang w:eastAsia="zh-CN"/>
        </w:rPr>
        <w:t>相信</w:t>
      </w:r>
      <w:r w:rsidR="00892F50">
        <w:rPr>
          <w:rFonts w:cs="Calibri"/>
          <w:bCs/>
          <w:szCs w:val="24"/>
          <w:lang w:eastAsia="zh-CN"/>
        </w:rPr>
        <w:t>PP-14</w:t>
      </w:r>
      <w:r w:rsidRPr="003558D2">
        <w:rPr>
          <w:rFonts w:cs="Calibri" w:hint="eastAsia"/>
          <w:bCs/>
          <w:szCs w:val="24"/>
          <w:lang w:eastAsia="zh-CN"/>
        </w:rPr>
        <w:t>将是一届成功的大会，并将为全球电信发展做出积极贡献。</w:t>
      </w:r>
      <w:r>
        <w:rPr>
          <w:rFonts w:cs="Calibri"/>
          <w:bCs/>
          <w:szCs w:val="24"/>
          <w:lang w:eastAsia="zh-CN"/>
        </w:rPr>
        <w:t xml:space="preserve"> </w:t>
      </w:r>
    </w:p>
    <w:p w:rsidR="00C667D1" w:rsidRDefault="00C667D1" w:rsidP="0085363D">
      <w:pPr>
        <w:ind w:firstLineChars="200" w:firstLine="480"/>
        <w:rPr>
          <w:lang w:eastAsia="zh-CN"/>
        </w:rPr>
      </w:pPr>
      <w:r>
        <w:rPr>
          <w:rFonts w:hint="eastAsia"/>
          <w:lang w:eastAsia="zh-CN"/>
        </w:rPr>
        <w:t>欧洲各主管部门欢迎</w:t>
      </w:r>
      <w:r w:rsidR="00892F50">
        <w:rPr>
          <w:rFonts w:hint="eastAsia"/>
          <w:lang w:eastAsia="zh-CN"/>
        </w:rPr>
        <w:t>PP-1</w:t>
      </w:r>
      <w:r w:rsidR="00892F50">
        <w:rPr>
          <w:lang w:eastAsia="zh-CN"/>
        </w:rPr>
        <w:t>4</w:t>
      </w:r>
      <w:r>
        <w:rPr>
          <w:rFonts w:hint="eastAsia"/>
          <w:lang w:eastAsia="zh-CN"/>
        </w:rPr>
        <w:t>提供的机会，使之得以与其他国际</w:t>
      </w:r>
      <w:r w:rsidR="00776391">
        <w:rPr>
          <w:rFonts w:hint="eastAsia"/>
          <w:lang w:eastAsia="zh-CN"/>
        </w:rPr>
        <w:t>电联成员就包含在本次大会议程中的各种问题进行深入的讨论。为此，</w:t>
      </w:r>
      <w:r>
        <w:rPr>
          <w:rFonts w:hint="eastAsia"/>
          <w:lang w:eastAsia="zh-CN"/>
        </w:rPr>
        <w:t>每个议项都指定了协调员作为和大会其他与会者之间的联络人，</w:t>
      </w:r>
      <w:r w:rsidR="00776391">
        <w:rPr>
          <w:rFonts w:hint="eastAsia"/>
          <w:lang w:eastAsia="zh-CN"/>
        </w:rPr>
        <w:t>从而为在大会中达成所有</w:t>
      </w:r>
      <w:r>
        <w:rPr>
          <w:rFonts w:hint="eastAsia"/>
          <w:lang w:eastAsia="zh-CN"/>
        </w:rPr>
        <w:t>国际电联成员</w:t>
      </w:r>
      <w:r w:rsidR="00776391">
        <w:rPr>
          <w:rFonts w:hint="eastAsia"/>
          <w:lang w:eastAsia="zh-CN"/>
        </w:rPr>
        <w:t>均支持</w:t>
      </w:r>
      <w:r>
        <w:rPr>
          <w:rFonts w:hint="eastAsia"/>
          <w:lang w:eastAsia="zh-CN"/>
        </w:rPr>
        <w:t>的决定</w:t>
      </w:r>
      <w:r w:rsidR="00776391">
        <w:rPr>
          <w:rFonts w:hint="eastAsia"/>
          <w:lang w:eastAsia="zh-CN"/>
        </w:rPr>
        <w:t>做出贡献</w:t>
      </w:r>
      <w:r>
        <w:rPr>
          <w:rFonts w:hint="eastAsia"/>
          <w:lang w:eastAsia="zh-CN"/>
        </w:rPr>
        <w:t>。</w:t>
      </w:r>
    </w:p>
    <w:p w:rsidR="00C667D1" w:rsidRDefault="00C667D1" w:rsidP="0085363D">
      <w:pPr>
        <w:ind w:firstLineChars="200" w:firstLine="480"/>
        <w:rPr>
          <w:lang w:eastAsia="zh-CN"/>
        </w:rPr>
      </w:pPr>
      <w:r>
        <w:rPr>
          <w:rFonts w:hint="eastAsia"/>
          <w:lang w:eastAsia="zh-CN"/>
        </w:rPr>
        <w:t>向</w:t>
      </w:r>
      <w:r w:rsidR="00892F50">
        <w:rPr>
          <w:rFonts w:hint="eastAsia"/>
          <w:lang w:eastAsia="zh-CN"/>
        </w:rPr>
        <w:t>PP-1</w:t>
      </w:r>
      <w:r w:rsidR="00892F50">
        <w:rPr>
          <w:lang w:eastAsia="zh-CN"/>
        </w:rPr>
        <w:t>4</w:t>
      </w:r>
      <w:r>
        <w:rPr>
          <w:rFonts w:hint="eastAsia"/>
          <w:lang w:eastAsia="zh-CN"/>
        </w:rPr>
        <w:t>提交的欧洲共同提案的结构和各提案欧洲协调人名单见</w:t>
      </w:r>
      <w:r w:rsidRPr="00C667D1">
        <w:rPr>
          <w:rFonts w:hint="eastAsia"/>
          <w:b/>
          <w:bCs/>
          <w:lang w:eastAsia="zh-CN"/>
        </w:rPr>
        <w:t>附件</w:t>
      </w:r>
      <w:r w:rsidRPr="00C667D1">
        <w:rPr>
          <w:rFonts w:hint="eastAsia"/>
          <w:b/>
          <w:bCs/>
          <w:lang w:eastAsia="zh-CN"/>
        </w:rPr>
        <w:t>1</w:t>
      </w:r>
      <w:r>
        <w:rPr>
          <w:rFonts w:hint="eastAsia"/>
          <w:lang w:eastAsia="zh-CN"/>
        </w:rPr>
        <w:t>。</w:t>
      </w:r>
    </w:p>
    <w:p w:rsidR="003558D2" w:rsidRPr="003558D2" w:rsidRDefault="00C667D1" w:rsidP="0085363D">
      <w:pPr>
        <w:ind w:firstLineChars="200" w:firstLine="480"/>
        <w:rPr>
          <w:lang w:eastAsia="zh-CN"/>
        </w:rPr>
      </w:pPr>
      <w:r>
        <w:rPr>
          <w:rFonts w:hint="eastAsia"/>
          <w:lang w:eastAsia="zh-CN"/>
        </w:rPr>
        <w:t>欧洲主管部门联署表见</w:t>
      </w:r>
      <w:r w:rsidRPr="00C667D1">
        <w:rPr>
          <w:rFonts w:hint="eastAsia"/>
          <w:b/>
          <w:bCs/>
          <w:lang w:eastAsia="zh-CN"/>
        </w:rPr>
        <w:t>附件</w:t>
      </w:r>
      <w:r w:rsidRPr="00C667D1">
        <w:rPr>
          <w:rFonts w:hint="eastAsia"/>
          <w:b/>
          <w:bCs/>
          <w:lang w:eastAsia="zh-CN"/>
        </w:rPr>
        <w:t>2</w:t>
      </w:r>
      <w:r>
        <w:rPr>
          <w:rFonts w:hint="eastAsia"/>
          <w:lang w:eastAsia="zh-CN"/>
        </w:rPr>
        <w:t>。</w:t>
      </w:r>
    </w:p>
    <w:p w:rsidR="003558D2" w:rsidRDefault="003558D2" w:rsidP="0085363D">
      <w:pPr>
        <w:pStyle w:val="enumlev1"/>
        <w:rPr>
          <w:lang w:eastAsia="zh-CN"/>
        </w:rPr>
      </w:pPr>
    </w:p>
    <w:p w:rsidR="003558D2" w:rsidRDefault="003558D2" w:rsidP="0085363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3558D2" w:rsidRPr="006C3A7D" w:rsidRDefault="00C667D1" w:rsidP="0085363D">
      <w:pPr>
        <w:pStyle w:val="AnnexNo"/>
        <w:rPr>
          <w:lang w:eastAsia="zh-CN"/>
        </w:rPr>
      </w:pPr>
      <w:r>
        <w:rPr>
          <w:rFonts w:hint="eastAsia"/>
          <w:lang w:eastAsia="zh-CN"/>
        </w:rPr>
        <w:lastRenderedPageBreak/>
        <w:t>附件</w:t>
      </w:r>
      <w:r>
        <w:rPr>
          <w:rFonts w:hint="eastAsia"/>
          <w:lang w:eastAsia="zh-CN"/>
        </w:rPr>
        <w:t xml:space="preserve"> 1</w:t>
      </w:r>
    </w:p>
    <w:p w:rsidR="003558D2" w:rsidRPr="004F7F2A" w:rsidRDefault="0082473C" w:rsidP="00F363E2">
      <w:pPr>
        <w:pStyle w:val="Annextitle"/>
        <w:rPr>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sidR="00F363E2">
        <w:rPr>
          <w:rFonts w:hint="eastAsia"/>
          <w:lang w:eastAsia="zh-CN"/>
        </w:rPr>
        <w:t>PP</w:t>
      </w:r>
      <w:r>
        <w:rPr>
          <w:rFonts w:hint="eastAsia"/>
          <w:lang w:eastAsia="zh-CN"/>
        </w:rPr>
        <w:t>-14</w:t>
      </w:r>
      <w:r>
        <w:rPr>
          <w:rFonts w:hint="eastAsia"/>
          <w:lang w:eastAsia="zh-CN"/>
        </w:rPr>
        <w:t>期间的协调工作</w:t>
      </w:r>
    </w:p>
    <w:p w:rsidR="003558D2" w:rsidRPr="006C3A7D" w:rsidRDefault="0082473C" w:rsidP="00AB0CEA">
      <w:pPr>
        <w:pStyle w:val="Tabletitle"/>
        <w:rPr>
          <w:lang w:val="en-US" w:eastAsia="zh-CN"/>
        </w:rPr>
      </w:pPr>
      <w:r w:rsidRPr="0082473C">
        <w:rPr>
          <w:rFonts w:hint="eastAsia"/>
          <w:lang w:val="en-US" w:eastAsia="zh-CN"/>
        </w:rPr>
        <w:t>欧洲共同提案（</w:t>
      </w:r>
      <w:r w:rsidRPr="0082473C">
        <w:rPr>
          <w:rFonts w:hint="eastAsia"/>
          <w:lang w:val="en-US" w:eastAsia="zh-CN"/>
        </w:rPr>
        <w:t>ECP</w:t>
      </w:r>
      <w:r w:rsidRPr="0082473C">
        <w:rPr>
          <w:rFonts w:hint="eastAsia"/>
          <w:lang w:val="en-US" w:eastAsia="zh-CN"/>
        </w:rPr>
        <w:t>）</w:t>
      </w:r>
      <w:r>
        <w:rPr>
          <w:rFonts w:hint="eastAsia"/>
          <w:lang w:val="en-US" w:eastAsia="zh-CN"/>
        </w:rPr>
        <w:t>相关问题的</w:t>
      </w:r>
      <w:r w:rsidRPr="0082473C">
        <w:rPr>
          <w:lang w:val="en-US" w:eastAsia="zh-CN"/>
        </w:rPr>
        <w:t>CEPT</w:t>
      </w:r>
      <w:r>
        <w:rPr>
          <w:rFonts w:hint="eastAsia"/>
          <w:lang w:val="en-US" w:eastAsia="zh-CN"/>
        </w:rPr>
        <w:t>协调员</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2974"/>
        <w:gridCol w:w="2705"/>
        <w:gridCol w:w="2873"/>
      </w:tblGrid>
      <w:tr w:rsidR="00C667D1" w:rsidRPr="006C3A7D" w:rsidTr="00AB0CEA">
        <w:trPr>
          <w:tblHeader/>
        </w:trPr>
        <w:tc>
          <w:tcPr>
            <w:tcW w:w="1116" w:type="dxa"/>
            <w:shd w:val="clear" w:color="auto" w:fill="D9D9D9" w:themeFill="background1" w:themeFillShade="D9"/>
          </w:tcPr>
          <w:p w:rsidR="00C667D1" w:rsidRPr="00F363E2" w:rsidRDefault="00C667D1" w:rsidP="00F363E2">
            <w:pPr>
              <w:pStyle w:val="Tablehead"/>
            </w:pPr>
            <w:r w:rsidRPr="00F363E2">
              <w:rPr>
                <w:rFonts w:hint="eastAsia"/>
              </w:rPr>
              <w:t>欧洲共同提案编号</w:t>
            </w:r>
          </w:p>
        </w:tc>
        <w:tc>
          <w:tcPr>
            <w:tcW w:w="2974" w:type="dxa"/>
            <w:shd w:val="clear" w:color="auto" w:fill="D9D9D9" w:themeFill="background1" w:themeFillShade="D9"/>
          </w:tcPr>
          <w:p w:rsidR="00C667D1" w:rsidRPr="00F363E2" w:rsidRDefault="00C667D1" w:rsidP="00F363E2">
            <w:pPr>
              <w:pStyle w:val="Tablehead"/>
            </w:pPr>
            <w:r w:rsidRPr="00F363E2">
              <w:rPr>
                <w:rFonts w:hint="eastAsia"/>
              </w:rPr>
              <w:t>问题</w:t>
            </w:r>
          </w:p>
        </w:tc>
        <w:tc>
          <w:tcPr>
            <w:tcW w:w="2705" w:type="dxa"/>
            <w:shd w:val="clear" w:color="auto" w:fill="D9D9D9" w:themeFill="background1" w:themeFillShade="D9"/>
          </w:tcPr>
          <w:p w:rsidR="00C667D1" w:rsidRPr="00F363E2" w:rsidRDefault="00C667D1" w:rsidP="00F363E2">
            <w:pPr>
              <w:pStyle w:val="Tablehead"/>
            </w:pPr>
            <w:r w:rsidRPr="00F363E2">
              <w:t>CEPT</w:t>
            </w:r>
            <w:r w:rsidRPr="00F363E2">
              <w:rPr>
                <w:rFonts w:hint="eastAsia"/>
              </w:rPr>
              <w:t>协调员</w:t>
            </w:r>
          </w:p>
        </w:tc>
        <w:tc>
          <w:tcPr>
            <w:tcW w:w="2873" w:type="dxa"/>
            <w:shd w:val="clear" w:color="auto" w:fill="D9D9D9" w:themeFill="background1" w:themeFillShade="D9"/>
          </w:tcPr>
          <w:p w:rsidR="00C667D1" w:rsidRPr="00F363E2" w:rsidRDefault="00C667D1" w:rsidP="00F363E2">
            <w:pPr>
              <w:pStyle w:val="Tablehead"/>
            </w:pPr>
            <w:r w:rsidRPr="00F363E2">
              <w:rPr>
                <w:rFonts w:hint="eastAsia"/>
              </w:rPr>
              <w:t>电子邮件地址</w:t>
            </w:r>
          </w:p>
        </w:tc>
      </w:tr>
      <w:tr w:rsidR="00F363E2" w:rsidRPr="006C3A7D" w:rsidTr="00AB0CEA">
        <w:tc>
          <w:tcPr>
            <w:tcW w:w="1116" w:type="dxa"/>
          </w:tcPr>
          <w:p w:rsidR="00F363E2" w:rsidRPr="006C3A7D" w:rsidRDefault="00F363E2" w:rsidP="00F363E2">
            <w:pPr>
              <w:pStyle w:val="Tabletext"/>
              <w:rPr>
                <w:lang w:eastAsia="sv-SE"/>
              </w:rPr>
            </w:pPr>
            <w:r w:rsidRPr="006C3A7D">
              <w:rPr>
                <w:lang w:eastAsia="sv-SE"/>
              </w:rPr>
              <w:t>-</w:t>
            </w:r>
          </w:p>
        </w:tc>
        <w:tc>
          <w:tcPr>
            <w:tcW w:w="2974" w:type="dxa"/>
          </w:tcPr>
          <w:p w:rsidR="00F363E2" w:rsidRPr="006C3A7D" w:rsidRDefault="00F363E2" w:rsidP="00F363E2">
            <w:pPr>
              <w:pStyle w:val="Tabletext"/>
              <w:rPr>
                <w:lang w:eastAsia="zh-CN"/>
              </w:rPr>
            </w:pPr>
            <w:r>
              <w:rPr>
                <w:rFonts w:hint="eastAsia"/>
                <w:lang w:eastAsia="zh-CN"/>
              </w:rPr>
              <w:t>总体协调</w:t>
            </w:r>
          </w:p>
        </w:tc>
        <w:tc>
          <w:tcPr>
            <w:tcW w:w="2705" w:type="dxa"/>
          </w:tcPr>
          <w:p w:rsidR="00F363E2" w:rsidRPr="006C3A7D" w:rsidRDefault="00F363E2" w:rsidP="00F363E2">
            <w:pPr>
              <w:pStyle w:val="Tabletext"/>
              <w:rPr>
                <w:lang w:eastAsia="zh-CN"/>
              </w:rPr>
            </w:pPr>
            <w:r>
              <w:t>Marcin Krasuski</w:t>
            </w:r>
            <w:r>
              <w:rPr>
                <w:rFonts w:hint="eastAsia"/>
                <w:lang w:eastAsia="zh-CN"/>
              </w:rPr>
              <w:t>（</w:t>
            </w:r>
            <w:r w:rsidRPr="006C3A7D">
              <w:t>Com-ITU</w:t>
            </w:r>
            <w:r>
              <w:br/>
            </w:r>
            <w:r>
              <w:rPr>
                <w:rFonts w:hint="eastAsia"/>
                <w:lang w:eastAsia="zh-CN"/>
              </w:rPr>
              <w:t>主席）</w:t>
            </w:r>
          </w:p>
          <w:p w:rsidR="00F363E2" w:rsidRPr="006C3A7D" w:rsidRDefault="00F363E2" w:rsidP="00F363E2">
            <w:pPr>
              <w:pStyle w:val="Tabletext"/>
            </w:pPr>
            <w:r>
              <w:t>Wojciech Berezowski</w:t>
            </w:r>
            <w:r>
              <w:rPr>
                <w:rFonts w:hint="eastAsia"/>
                <w:lang w:eastAsia="zh-CN"/>
              </w:rPr>
              <w:t>（</w:t>
            </w:r>
            <w:r w:rsidRPr="006C3A7D">
              <w:t>P</w:t>
            </w:r>
            <w:r>
              <w:t>OL</w:t>
            </w:r>
            <w:r>
              <w:rPr>
                <w:rFonts w:hint="eastAsia"/>
                <w:lang w:eastAsia="zh-CN"/>
              </w:rPr>
              <w:t>，以</w:t>
            </w:r>
            <w:r w:rsidRPr="006C3A7D">
              <w:t>CEPT PP-14</w:t>
            </w:r>
            <w:r>
              <w:rPr>
                <w:rFonts w:hint="eastAsia"/>
                <w:lang w:eastAsia="zh-CN"/>
              </w:rPr>
              <w:t>协调员身份提供支持）</w:t>
            </w:r>
          </w:p>
        </w:tc>
        <w:tc>
          <w:tcPr>
            <w:tcW w:w="2873" w:type="dxa"/>
          </w:tcPr>
          <w:p w:rsidR="00F363E2" w:rsidRPr="006C3A7D" w:rsidRDefault="00AB0CEA" w:rsidP="00F363E2">
            <w:pPr>
              <w:pStyle w:val="Tabletext"/>
              <w:rPr>
                <w:lang w:eastAsia="sv-SE"/>
              </w:rPr>
            </w:pPr>
            <w:hyperlink r:id="rId9" w:history="1">
              <w:r w:rsidR="00F363E2" w:rsidRPr="006C3A7D">
                <w:rPr>
                  <w:rStyle w:val="Hyperlink"/>
                  <w:rFonts w:asciiTheme="minorHAnsi" w:hAnsiTheme="minorHAnsi"/>
                  <w:sz w:val="20"/>
                  <w:lang w:eastAsia="sv-SE"/>
                </w:rPr>
                <w:t>marcin.krasuski@mac.gov.pl</w:t>
              </w:r>
            </w:hyperlink>
          </w:p>
          <w:p w:rsidR="00F363E2" w:rsidRPr="006C3A7D" w:rsidRDefault="00F363E2" w:rsidP="00F363E2">
            <w:pPr>
              <w:pStyle w:val="Tabletext"/>
              <w:rPr>
                <w:lang w:eastAsia="sv-SE"/>
              </w:rPr>
            </w:pPr>
          </w:p>
          <w:p w:rsidR="00F363E2" w:rsidRPr="006C3A7D" w:rsidRDefault="00AB0CEA" w:rsidP="00F363E2">
            <w:pPr>
              <w:pStyle w:val="Tabletext"/>
              <w:rPr>
                <w:lang w:eastAsia="sv-SE"/>
              </w:rPr>
            </w:pPr>
            <w:hyperlink r:id="rId10" w:history="1">
              <w:r w:rsidR="00F363E2" w:rsidRPr="006C3A7D">
                <w:rPr>
                  <w:rStyle w:val="Hyperlink"/>
                  <w:rFonts w:asciiTheme="minorHAnsi" w:hAnsiTheme="minorHAnsi"/>
                  <w:sz w:val="20"/>
                  <w:lang w:eastAsia="sv-SE"/>
                </w:rPr>
                <w:t>w.berezowski@uke.gov.pl</w:t>
              </w:r>
            </w:hyperlink>
          </w:p>
        </w:tc>
      </w:tr>
      <w:tr w:rsidR="00F363E2" w:rsidRPr="006C3A7D" w:rsidTr="00AB0CEA">
        <w:tc>
          <w:tcPr>
            <w:tcW w:w="1116" w:type="dxa"/>
          </w:tcPr>
          <w:p w:rsidR="00F363E2" w:rsidRPr="006C3A7D" w:rsidRDefault="00F363E2" w:rsidP="00F363E2">
            <w:pPr>
              <w:pStyle w:val="Tabletext"/>
              <w:rPr>
                <w:lang w:eastAsia="sv-SE"/>
              </w:rPr>
            </w:pPr>
            <w:r w:rsidRPr="006C3A7D">
              <w:rPr>
                <w:lang w:eastAsia="sv-SE"/>
              </w:rPr>
              <w:t>ECP 1</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101</w:t>
            </w:r>
            <w:r>
              <w:rPr>
                <w:rFonts w:hint="eastAsia"/>
                <w:lang w:eastAsia="zh-CN"/>
              </w:rPr>
              <w:t>号</w:t>
            </w:r>
            <w:r>
              <w:rPr>
                <w:lang w:eastAsia="zh-CN"/>
              </w:rPr>
              <w:t>决议</w:t>
            </w:r>
            <w:r>
              <w:rPr>
                <w:rFonts w:hint="eastAsia"/>
                <w:lang w:eastAsia="zh-CN"/>
              </w:rPr>
              <w:t>的修订：</w:t>
            </w:r>
            <w:r>
              <w:rPr>
                <w:lang w:eastAsia="zh-CN"/>
              </w:rPr>
              <w:br/>
            </w:r>
            <w:r>
              <w:rPr>
                <w:rFonts w:cs="Calibri" w:hint="eastAsia"/>
                <w:lang w:eastAsia="zh-CN"/>
              </w:rPr>
              <w:t>基于</w:t>
            </w:r>
            <w:r>
              <w:rPr>
                <w:rFonts w:cs="Calibri"/>
                <w:lang w:eastAsia="zh-CN"/>
              </w:rPr>
              <w:t>互联网协议的网络</w:t>
            </w:r>
          </w:p>
        </w:tc>
        <w:tc>
          <w:tcPr>
            <w:tcW w:w="2705" w:type="dxa"/>
          </w:tcPr>
          <w:p w:rsidR="00F363E2" w:rsidRPr="006C3A7D" w:rsidRDefault="00F363E2" w:rsidP="00F363E2">
            <w:pPr>
              <w:pStyle w:val="Tabletext"/>
              <w:rPr>
                <w:lang w:eastAsia="zh-CN"/>
              </w:rPr>
            </w:pPr>
            <w:r w:rsidRPr="006C3A7D">
              <w:rPr>
                <w:lang w:eastAsia="zh-CN"/>
              </w:rPr>
              <w:t>Paul Redwin (</w:t>
            </w:r>
            <w:r>
              <w:rPr>
                <w:lang w:eastAsia="zh-CN"/>
              </w:rPr>
              <w:t>G</w:t>
            </w:r>
            <w:r w:rsidRPr="006C3A7D">
              <w:rPr>
                <w:lang w:eastAsia="zh-CN"/>
              </w:rPr>
              <w:t>)</w:t>
            </w:r>
          </w:p>
        </w:tc>
        <w:tc>
          <w:tcPr>
            <w:tcW w:w="2873" w:type="dxa"/>
          </w:tcPr>
          <w:p w:rsidR="00F363E2" w:rsidRPr="006C3A7D" w:rsidRDefault="00AB0CEA" w:rsidP="00F363E2">
            <w:pPr>
              <w:pStyle w:val="Tabletext"/>
              <w:rPr>
                <w:rStyle w:val="Hyperlink"/>
                <w:rFonts w:asciiTheme="minorHAnsi" w:hAnsiTheme="minorHAnsi"/>
                <w:sz w:val="20"/>
                <w:lang w:eastAsia="zh-CN"/>
              </w:rPr>
            </w:pPr>
            <w:hyperlink r:id="rId11" w:history="1">
              <w:r w:rsidR="00F363E2" w:rsidRPr="006C3A7D">
                <w:rPr>
                  <w:rStyle w:val="Hyperlink"/>
                  <w:rFonts w:asciiTheme="minorHAnsi" w:hAnsiTheme="minorHAnsi"/>
                  <w:sz w:val="20"/>
                  <w:lang w:eastAsia="zh-CN"/>
                </w:rPr>
                <w:t>Paul.Redwin@Culture.gsi.gov.uk</w:t>
              </w:r>
            </w:hyperlink>
          </w:p>
        </w:tc>
      </w:tr>
      <w:tr w:rsidR="00F363E2" w:rsidRPr="006C3A7D" w:rsidTr="00AB0CEA">
        <w:tc>
          <w:tcPr>
            <w:tcW w:w="1116" w:type="dxa"/>
          </w:tcPr>
          <w:p w:rsidR="00F363E2" w:rsidRPr="006C3A7D" w:rsidRDefault="00F363E2" w:rsidP="00F363E2">
            <w:pPr>
              <w:pStyle w:val="Tabletext"/>
              <w:rPr>
                <w:lang w:eastAsia="zh-CN"/>
              </w:rPr>
            </w:pPr>
            <w:r w:rsidRPr="006C3A7D">
              <w:rPr>
                <w:lang w:eastAsia="zh-CN"/>
              </w:rPr>
              <w:t>ECP 2</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10</w:t>
            </w:r>
            <w:r>
              <w:rPr>
                <w:lang w:eastAsia="zh-CN"/>
              </w:rPr>
              <w:t>2</w:t>
            </w:r>
            <w:r>
              <w:rPr>
                <w:rFonts w:hint="eastAsia"/>
                <w:lang w:eastAsia="zh-CN"/>
              </w:rPr>
              <w:t>号</w:t>
            </w:r>
            <w:r>
              <w:rPr>
                <w:lang w:eastAsia="zh-CN"/>
              </w:rPr>
              <w:t>决议</w:t>
            </w:r>
            <w:r>
              <w:rPr>
                <w:rFonts w:hint="eastAsia"/>
                <w:lang w:eastAsia="zh-CN"/>
              </w:rPr>
              <w:t>的修订：国际</w:t>
            </w:r>
            <w:r>
              <w:rPr>
                <w:lang w:eastAsia="zh-CN"/>
              </w:rPr>
              <w:t>电联在有关互联网和互联网资源</w:t>
            </w:r>
            <w:r>
              <w:rPr>
                <w:rFonts w:hint="eastAsia"/>
                <w:lang w:eastAsia="zh-CN"/>
              </w:rPr>
              <w:t>（包括</w:t>
            </w:r>
            <w:r>
              <w:rPr>
                <w:lang w:eastAsia="zh-CN"/>
              </w:rPr>
              <w:t>域名和地址）</w:t>
            </w:r>
            <w:r>
              <w:rPr>
                <w:rFonts w:hint="eastAsia"/>
                <w:lang w:eastAsia="zh-CN"/>
              </w:rPr>
              <w:t>管理</w:t>
            </w:r>
            <w:r>
              <w:rPr>
                <w:lang w:eastAsia="zh-CN"/>
              </w:rPr>
              <w:t>的</w:t>
            </w:r>
            <w:r>
              <w:rPr>
                <w:rFonts w:hint="eastAsia"/>
                <w:lang w:eastAsia="zh-CN"/>
              </w:rPr>
              <w:t>国际公共</w:t>
            </w:r>
            <w:r>
              <w:rPr>
                <w:lang w:eastAsia="zh-CN"/>
              </w:rPr>
              <w:t>政策问题方面的作用</w:t>
            </w:r>
          </w:p>
        </w:tc>
        <w:tc>
          <w:tcPr>
            <w:tcW w:w="2705" w:type="dxa"/>
          </w:tcPr>
          <w:p w:rsidR="00F363E2" w:rsidRPr="006C3A7D" w:rsidRDefault="00F363E2" w:rsidP="00F363E2">
            <w:pPr>
              <w:pStyle w:val="Tabletext"/>
            </w:pPr>
            <w:r>
              <w:t>Paul Redwin (G</w:t>
            </w:r>
            <w:r w:rsidRPr="006C3A7D">
              <w:t>)</w:t>
            </w:r>
          </w:p>
        </w:tc>
        <w:tc>
          <w:tcPr>
            <w:tcW w:w="2873" w:type="dxa"/>
          </w:tcPr>
          <w:p w:rsidR="00F363E2" w:rsidRPr="006C3A7D" w:rsidRDefault="00AB0CEA" w:rsidP="00F363E2">
            <w:pPr>
              <w:pStyle w:val="Tabletext"/>
              <w:rPr>
                <w:rStyle w:val="Hyperlink"/>
                <w:rFonts w:asciiTheme="minorHAnsi" w:hAnsiTheme="minorHAnsi"/>
                <w:sz w:val="20"/>
              </w:rPr>
            </w:pPr>
            <w:hyperlink r:id="rId12" w:history="1">
              <w:r w:rsidR="00F363E2" w:rsidRPr="006C3A7D">
                <w:rPr>
                  <w:rStyle w:val="Hyperlink"/>
                  <w:rFonts w:asciiTheme="minorHAnsi" w:hAnsiTheme="minorHAnsi"/>
                  <w:sz w:val="20"/>
                </w:rPr>
                <w:t>Paul.Redwin@Culture.gsi.gov.uk</w:t>
              </w:r>
            </w:hyperlink>
          </w:p>
        </w:tc>
      </w:tr>
      <w:tr w:rsidR="00F363E2" w:rsidRPr="006C3A7D" w:rsidTr="00AB0CEA">
        <w:tc>
          <w:tcPr>
            <w:tcW w:w="1116" w:type="dxa"/>
          </w:tcPr>
          <w:p w:rsidR="00F363E2" w:rsidRPr="006C3A7D" w:rsidRDefault="00F363E2" w:rsidP="00F363E2">
            <w:pPr>
              <w:pStyle w:val="Tabletext"/>
            </w:pPr>
            <w:r w:rsidRPr="006C3A7D">
              <w:t>ECP 3</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w:t>
            </w:r>
            <w:r>
              <w:rPr>
                <w:lang w:eastAsia="zh-CN"/>
              </w:rPr>
              <w:t>33</w:t>
            </w:r>
            <w:r>
              <w:rPr>
                <w:rFonts w:hint="eastAsia"/>
                <w:lang w:eastAsia="zh-CN"/>
              </w:rPr>
              <w:t>号</w:t>
            </w:r>
            <w:r>
              <w:rPr>
                <w:lang w:eastAsia="zh-CN"/>
              </w:rPr>
              <w:t>决议</w:t>
            </w:r>
            <w:r>
              <w:rPr>
                <w:rFonts w:hint="eastAsia"/>
                <w:lang w:eastAsia="zh-CN"/>
              </w:rPr>
              <w:t>的修订：成员国</w:t>
            </w:r>
            <w:r>
              <w:rPr>
                <w:lang w:eastAsia="zh-CN"/>
              </w:rPr>
              <w:t>主管部门在国际化（</w:t>
            </w:r>
            <w:r>
              <w:rPr>
                <w:rFonts w:hint="eastAsia"/>
                <w:lang w:eastAsia="zh-CN"/>
              </w:rPr>
              <w:t>多语种</w:t>
            </w:r>
            <w:r>
              <w:rPr>
                <w:lang w:eastAsia="zh-CN"/>
              </w:rPr>
              <w:t>）</w:t>
            </w:r>
            <w:r>
              <w:rPr>
                <w:rFonts w:hint="eastAsia"/>
                <w:lang w:eastAsia="zh-CN"/>
              </w:rPr>
              <w:t>域名</w:t>
            </w:r>
            <w:r>
              <w:rPr>
                <w:lang w:eastAsia="zh-CN"/>
              </w:rPr>
              <w:t>管理中的作用</w:t>
            </w:r>
          </w:p>
        </w:tc>
        <w:tc>
          <w:tcPr>
            <w:tcW w:w="2705" w:type="dxa"/>
          </w:tcPr>
          <w:p w:rsidR="00F363E2" w:rsidRPr="006C3A7D" w:rsidRDefault="00F363E2" w:rsidP="00F363E2">
            <w:pPr>
              <w:pStyle w:val="Tabletext"/>
            </w:pPr>
            <w:r>
              <w:t>Paul Redwin (G</w:t>
            </w:r>
            <w:r w:rsidRPr="006C3A7D">
              <w:t>)</w:t>
            </w:r>
          </w:p>
        </w:tc>
        <w:tc>
          <w:tcPr>
            <w:tcW w:w="2873" w:type="dxa"/>
          </w:tcPr>
          <w:p w:rsidR="00F363E2" w:rsidRPr="006C3A7D" w:rsidRDefault="00AB0CEA" w:rsidP="00F363E2">
            <w:pPr>
              <w:pStyle w:val="Tabletext"/>
              <w:rPr>
                <w:rStyle w:val="Hyperlink"/>
                <w:rFonts w:asciiTheme="minorHAnsi" w:hAnsiTheme="minorHAnsi"/>
                <w:sz w:val="20"/>
              </w:rPr>
            </w:pPr>
            <w:hyperlink r:id="rId13" w:history="1">
              <w:r w:rsidR="00F363E2" w:rsidRPr="006C3A7D">
                <w:rPr>
                  <w:rStyle w:val="Hyperlink"/>
                  <w:rFonts w:asciiTheme="minorHAnsi" w:hAnsiTheme="minorHAnsi"/>
                  <w:sz w:val="20"/>
                </w:rPr>
                <w:t>Paul.Redwin@Culture.gsi.gov.uk</w:t>
              </w:r>
            </w:hyperlink>
          </w:p>
        </w:tc>
      </w:tr>
      <w:tr w:rsidR="00F363E2" w:rsidRPr="006C3A7D" w:rsidTr="00AB0CEA">
        <w:tc>
          <w:tcPr>
            <w:tcW w:w="1116" w:type="dxa"/>
          </w:tcPr>
          <w:p w:rsidR="00F363E2" w:rsidRPr="006C3A7D" w:rsidRDefault="00F363E2" w:rsidP="00F363E2">
            <w:pPr>
              <w:pStyle w:val="Tabletext"/>
            </w:pPr>
            <w:r w:rsidRPr="006C3A7D">
              <w:t>ECP 4</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11</w:t>
            </w:r>
            <w:r>
              <w:rPr>
                <w:rFonts w:hint="eastAsia"/>
                <w:lang w:eastAsia="zh-CN"/>
              </w:rPr>
              <w:t>号</w:t>
            </w:r>
            <w:r>
              <w:rPr>
                <w:lang w:eastAsia="zh-CN"/>
              </w:rPr>
              <w:t>决定</w:t>
            </w:r>
            <w:r>
              <w:rPr>
                <w:rFonts w:hint="eastAsia"/>
                <w:lang w:eastAsia="zh-CN"/>
              </w:rPr>
              <w:t>的修订</w:t>
            </w:r>
            <w:r>
              <w:rPr>
                <w:lang w:eastAsia="zh-CN"/>
              </w:rPr>
              <w:t>：理事会工作组的成立和管理</w:t>
            </w:r>
          </w:p>
        </w:tc>
        <w:tc>
          <w:tcPr>
            <w:tcW w:w="2705" w:type="dxa"/>
          </w:tcPr>
          <w:p w:rsidR="00F363E2" w:rsidRPr="006C3A7D" w:rsidRDefault="00F363E2" w:rsidP="00F363E2">
            <w:pPr>
              <w:pStyle w:val="Tabletext"/>
            </w:pPr>
            <w:r w:rsidRPr="006C3A7D">
              <w:t>Anders Jonsson (S)</w:t>
            </w:r>
          </w:p>
        </w:tc>
        <w:tc>
          <w:tcPr>
            <w:tcW w:w="2873" w:type="dxa"/>
          </w:tcPr>
          <w:p w:rsidR="00F363E2" w:rsidRPr="006C3A7D" w:rsidRDefault="00AB0CEA" w:rsidP="00F363E2">
            <w:pPr>
              <w:pStyle w:val="Tabletext"/>
              <w:rPr>
                <w:bCs/>
              </w:rPr>
            </w:pPr>
            <w:hyperlink r:id="rId14" w:history="1">
              <w:r w:rsidR="00F363E2" w:rsidRPr="006C3A7D">
                <w:rPr>
                  <w:rStyle w:val="Hyperlink"/>
                  <w:rFonts w:asciiTheme="minorHAnsi" w:hAnsiTheme="minorHAnsi"/>
                  <w:bCs/>
                  <w:sz w:val="20"/>
                </w:rPr>
                <w:t>Anders.Jonsson@pts.se</w:t>
              </w:r>
            </w:hyperlink>
            <w:r w:rsidR="00F363E2" w:rsidRPr="006C3A7D">
              <w:rPr>
                <w:bCs/>
              </w:rPr>
              <w:t xml:space="preserve"> </w:t>
            </w:r>
          </w:p>
        </w:tc>
      </w:tr>
      <w:tr w:rsidR="00F363E2" w:rsidRPr="006C3A7D" w:rsidTr="00AB0CEA">
        <w:tc>
          <w:tcPr>
            <w:tcW w:w="1116" w:type="dxa"/>
          </w:tcPr>
          <w:p w:rsidR="00F363E2" w:rsidRPr="006C3A7D" w:rsidRDefault="00F363E2" w:rsidP="00F363E2">
            <w:pPr>
              <w:pStyle w:val="Tabletext"/>
            </w:pPr>
            <w:r w:rsidRPr="006C3A7D">
              <w:t>ECP 5</w:t>
            </w:r>
          </w:p>
        </w:tc>
        <w:tc>
          <w:tcPr>
            <w:tcW w:w="2974" w:type="dxa"/>
          </w:tcPr>
          <w:p w:rsidR="00F363E2" w:rsidRPr="006C3A7D" w:rsidRDefault="00F363E2" w:rsidP="00F363E2">
            <w:pPr>
              <w:pStyle w:val="Tabletext"/>
              <w:rPr>
                <w:lang w:eastAsia="zh-CN"/>
              </w:rPr>
            </w:pPr>
            <w:r>
              <w:rPr>
                <w:rFonts w:hint="eastAsia"/>
                <w:lang w:eastAsia="zh-CN"/>
              </w:rPr>
              <w:t>有关获取国际电联文件的新决定</w:t>
            </w:r>
          </w:p>
        </w:tc>
        <w:tc>
          <w:tcPr>
            <w:tcW w:w="2705" w:type="dxa"/>
          </w:tcPr>
          <w:p w:rsidR="00F363E2" w:rsidRPr="006C3A7D" w:rsidRDefault="00F363E2" w:rsidP="00F363E2">
            <w:pPr>
              <w:pStyle w:val="Tabletext"/>
            </w:pPr>
            <w:r w:rsidRPr="006C3A7D">
              <w:t>Anders Jonsson (S)</w:t>
            </w:r>
          </w:p>
        </w:tc>
        <w:tc>
          <w:tcPr>
            <w:tcW w:w="2873" w:type="dxa"/>
          </w:tcPr>
          <w:p w:rsidR="00F363E2" w:rsidRPr="006C3A7D" w:rsidRDefault="00AB0CEA" w:rsidP="00F363E2">
            <w:pPr>
              <w:pStyle w:val="Tabletext"/>
            </w:pPr>
            <w:hyperlink r:id="rId15" w:history="1">
              <w:r w:rsidR="00F363E2" w:rsidRPr="006C3A7D">
                <w:rPr>
                  <w:rStyle w:val="Hyperlink"/>
                  <w:rFonts w:asciiTheme="minorHAnsi" w:hAnsiTheme="minorHAnsi"/>
                  <w:bCs/>
                  <w:sz w:val="20"/>
                </w:rPr>
                <w:t>Anders.Jonsson@pts.se</w:t>
              </w:r>
            </w:hyperlink>
          </w:p>
        </w:tc>
      </w:tr>
      <w:tr w:rsidR="00F363E2" w:rsidRPr="006C3A7D" w:rsidTr="00AB0CEA">
        <w:tc>
          <w:tcPr>
            <w:tcW w:w="1116" w:type="dxa"/>
          </w:tcPr>
          <w:p w:rsidR="00F363E2" w:rsidRPr="006C3A7D" w:rsidRDefault="00F363E2" w:rsidP="00F363E2">
            <w:pPr>
              <w:pStyle w:val="Tabletext"/>
            </w:pPr>
            <w:r w:rsidRPr="006C3A7D">
              <w:t>ECP 6</w:t>
            </w:r>
          </w:p>
        </w:tc>
        <w:tc>
          <w:tcPr>
            <w:tcW w:w="2974" w:type="dxa"/>
          </w:tcPr>
          <w:p w:rsidR="00F363E2" w:rsidRPr="006C3A7D" w:rsidRDefault="00F363E2" w:rsidP="00F363E2">
            <w:pPr>
              <w:pStyle w:val="Tabletext"/>
              <w:rPr>
                <w:lang w:eastAsia="zh-CN"/>
              </w:rPr>
            </w:pPr>
            <w:r w:rsidRPr="00B70F4A">
              <w:rPr>
                <w:rFonts w:hint="eastAsia"/>
                <w:lang w:eastAsia="zh-CN"/>
              </w:rPr>
              <w:t>针对生命安全航空应用的全球航班实时跟踪国际标准</w:t>
            </w:r>
          </w:p>
        </w:tc>
        <w:tc>
          <w:tcPr>
            <w:tcW w:w="2705" w:type="dxa"/>
          </w:tcPr>
          <w:p w:rsidR="00F363E2" w:rsidRPr="006C3A7D" w:rsidRDefault="00F363E2" w:rsidP="00F363E2">
            <w:pPr>
              <w:pStyle w:val="Tabletext"/>
            </w:pPr>
            <w:r w:rsidRPr="006C3A7D">
              <w:t>Rainer Wegner (D)</w:t>
            </w:r>
          </w:p>
        </w:tc>
        <w:tc>
          <w:tcPr>
            <w:tcW w:w="2873" w:type="dxa"/>
          </w:tcPr>
          <w:p w:rsidR="00F363E2" w:rsidRPr="006C3A7D" w:rsidRDefault="00AB0CEA" w:rsidP="00F363E2">
            <w:pPr>
              <w:pStyle w:val="Tabletext"/>
            </w:pPr>
            <w:hyperlink r:id="rId16" w:history="1">
              <w:r w:rsidR="00F363E2" w:rsidRPr="006C3A7D">
                <w:rPr>
                  <w:rStyle w:val="Hyperlink"/>
                  <w:rFonts w:asciiTheme="minorHAnsi" w:hAnsiTheme="minorHAnsi"/>
                  <w:sz w:val="20"/>
                </w:rPr>
                <w:t>rainer.wegner@bmwi.bund.de</w:t>
              </w:r>
            </w:hyperlink>
            <w:r w:rsidR="00F363E2" w:rsidRPr="006C3A7D">
              <w:t xml:space="preserve"> </w:t>
            </w:r>
          </w:p>
        </w:tc>
      </w:tr>
      <w:tr w:rsidR="00F363E2" w:rsidRPr="006C3A7D" w:rsidTr="00AB0CEA">
        <w:tc>
          <w:tcPr>
            <w:tcW w:w="1116" w:type="dxa"/>
          </w:tcPr>
          <w:p w:rsidR="00F363E2" w:rsidRPr="006C3A7D" w:rsidRDefault="00F363E2" w:rsidP="00F363E2">
            <w:pPr>
              <w:pStyle w:val="Tabletext"/>
            </w:pPr>
            <w:r w:rsidRPr="006C3A7D">
              <w:t>ECP 7</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w:t>
            </w:r>
            <w:r>
              <w:rPr>
                <w:lang w:eastAsia="zh-CN"/>
              </w:rPr>
              <w:t>19</w:t>
            </w:r>
            <w:r>
              <w:rPr>
                <w:rFonts w:hint="eastAsia"/>
                <w:lang w:eastAsia="zh-CN"/>
              </w:rPr>
              <w:t>号</w:t>
            </w:r>
            <w:r>
              <w:rPr>
                <w:lang w:eastAsia="zh-CN"/>
              </w:rPr>
              <w:t>决议</w:t>
            </w:r>
            <w:r>
              <w:rPr>
                <w:rFonts w:hint="eastAsia"/>
                <w:lang w:eastAsia="zh-CN"/>
              </w:rPr>
              <w:t>的修订：提高</w:t>
            </w:r>
            <w:r>
              <w:rPr>
                <w:lang w:eastAsia="zh-CN"/>
              </w:rPr>
              <w:t>无线电规则委员会的效率和效能的方法</w:t>
            </w:r>
          </w:p>
        </w:tc>
        <w:tc>
          <w:tcPr>
            <w:tcW w:w="2705" w:type="dxa"/>
          </w:tcPr>
          <w:p w:rsidR="00F363E2" w:rsidRPr="006C3A7D" w:rsidRDefault="00F363E2" w:rsidP="00F363E2">
            <w:pPr>
              <w:pStyle w:val="Tabletext"/>
            </w:pPr>
            <w:r w:rsidRPr="006C3A7D">
              <w:t>Alexandre Vallet (F)</w:t>
            </w:r>
          </w:p>
        </w:tc>
        <w:tc>
          <w:tcPr>
            <w:tcW w:w="2873" w:type="dxa"/>
          </w:tcPr>
          <w:p w:rsidR="00F363E2" w:rsidRPr="006C3A7D" w:rsidRDefault="00AB0CEA" w:rsidP="00F363E2">
            <w:pPr>
              <w:pStyle w:val="Tabletext"/>
            </w:pPr>
            <w:hyperlink r:id="rId17" w:history="1">
              <w:r w:rsidR="00F363E2" w:rsidRPr="006C3A7D">
                <w:rPr>
                  <w:rStyle w:val="Hyperlink"/>
                  <w:rFonts w:asciiTheme="minorHAnsi" w:hAnsiTheme="minorHAnsi"/>
                  <w:sz w:val="20"/>
                </w:rPr>
                <w:t>alexandre.vallet@anfr.fr</w:t>
              </w:r>
            </w:hyperlink>
          </w:p>
        </w:tc>
      </w:tr>
      <w:tr w:rsidR="00F363E2" w:rsidRPr="006C3A7D" w:rsidTr="00AB0CEA">
        <w:tc>
          <w:tcPr>
            <w:tcW w:w="1116" w:type="dxa"/>
          </w:tcPr>
          <w:p w:rsidR="00F363E2" w:rsidRPr="006C3A7D" w:rsidRDefault="00F363E2" w:rsidP="00F363E2">
            <w:pPr>
              <w:pStyle w:val="Tabletext"/>
            </w:pPr>
            <w:r w:rsidRPr="006C3A7D">
              <w:t>ECP 8</w:t>
            </w:r>
          </w:p>
        </w:tc>
        <w:tc>
          <w:tcPr>
            <w:tcW w:w="2974" w:type="dxa"/>
          </w:tcPr>
          <w:p w:rsidR="00F363E2" w:rsidRPr="006C3A7D" w:rsidRDefault="00F363E2" w:rsidP="00F363E2">
            <w:pPr>
              <w:pStyle w:val="Tabletext"/>
              <w:rPr>
                <w:lang w:eastAsia="zh-CN"/>
              </w:rPr>
            </w:pPr>
            <w:r>
              <w:rPr>
                <w:rFonts w:hint="eastAsia"/>
                <w:lang w:eastAsia="zh-CN"/>
              </w:rPr>
              <w:t>关于加强国际电联在透明度以及在外层空间活动方面树立信心的措施的新决议</w:t>
            </w:r>
          </w:p>
        </w:tc>
        <w:tc>
          <w:tcPr>
            <w:tcW w:w="2705" w:type="dxa"/>
          </w:tcPr>
          <w:p w:rsidR="00F363E2" w:rsidRPr="006C3A7D" w:rsidRDefault="00F363E2" w:rsidP="00F363E2">
            <w:pPr>
              <w:pStyle w:val="Tabletext"/>
            </w:pPr>
            <w:r w:rsidRPr="006C3A7D">
              <w:t>Alexandre Vallet (F)</w:t>
            </w:r>
          </w:p>
        </w:tc>
        <w:tc>
          <w:tcPr>
            <w:tcW w:w="2873" w:type="dxa"/>
          </w:tcPr>
          <w:p w:rsidR="00F363E2" w:rsidRPr="006C3A7D" w:rsidRDefault="00AB0CEA" w:rsidP="00F363E2">
            <w:pPr>
              <w:pStyle w:val="Tabletext"/>
            </w:pPr>
            <w:hyperlink r:id="rId18" w:history="1">
              <w:r w:rsidR="00F363E2" w:rsidRPr="006C3A7D">
                <w:rPr>
                  <w:rStyle w:val="Hyperlink"/>
                  <w:rFonts w:asciiTheme="minorHAnsi" w:hAnsiTheme="minorHAnsi"/>
                  <w:sz w:val="20"/>
                </w:rPr>
                <w:t>alexandre.vallet@anfr.fr</w:t>
              </w:r>
            </w:hyperlink>
          </w:p>
        </w:tc>
      </w:tr>
      <w:tr w:rsidR="00F363E2" w:rsidRPr="006C3A7D" w:rsidTr="00AB0CEA">
        <w:tc>
          <w:tcPr>
            <w:tcW w:w="1116" w:type="dxa"/>
          </w:tcPr>
          <w:p w:rsidR="00F363E2" w:rsidRPr="006C3A7D" w:rsidRDefault="00F363E2" w:rsidP="00F363E2">
            <w:pPr>
              <w:pStyle w:val="Tabletext"/>
            </w:pPr>
            <w:r w:rsidRPr="006C3A7D">
              <w:t>ECP 9</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169</w:t>
            </w:r>
            <w:r>
              <w:rPr>
                <w:rFonts w:hint="eastAsia"/>
                <w:lang w:eastAsia="zh-CN"/>
              </w:rPr>
              <w:t>号</w:t>
            </w:r>
            <w:r>
              <w:rPr>
                <w:lang w:eastAsia="zh-CN"/>
              </w:rPr>
              <w:t>决议</w:t>
            </w:r>
            <w:r>
              <w:rPr>
                <w:rFonts w:hint="eastAsia"/>
                <w:lang w:eastAsia="zh-CN"/>
              </w:rPr>
              <w:t>的修订</w:t>
            </w:r>
            <w:r>
              <w:rPr>
                <w:lang w:eastAsia="zh-CN"/>
              </w:rPr>
              <w:t>：接纳学术界、大学及其相关研究机构参加国际电联三个部门的工作</w:t>
            </w:r>
          </w:p>
        </w:tc>
        <w:tc>
          <w:tcPr>
            <w:tcW w:w="2705" w:type="dxa"/>
          </w:tcPr>
          <w:p w:rsidR="00F363E2" w:rsidRPr="006C3A7D" w:rsidRDefault="00F363E2" w:rsidP="00F363E2">
            <w:pPr>
              <w:pStyle w:val="Tabletext"/>
            </w:pPr>
            <w:r w:rsidRPr="006C3A7D">
              <w:t>Annelies Vrbova (CZ</w:t>
            </w:r>
            <w:r>
              <w:t>E</w:t>
            </w:r>
            <w:r w:rsidRPr="006C3A7D">
              <w:t>)</w:t>
            </w:r>
          </w:p>
        </w:tc>
        <w:tc>
          <w:tcPr>
            <w:tcW w:w="2873" w:type="dxa"/>
          </w:tcPr>
          <w:p w:rsidR="00F363E2" w:rsidRPr="006C3A7D" w:rsidRDefault="00AB0CEA" w:rsidP="00F363E2">
            <w:pPr>
              <w:pStyle w:val="Tabletext"/>
            </w:pPr>
            <w:hyperlink r:id="rId19" w:history="1">
              <w:r w:rsidR="00F363E2" w:rsidRPr="006C3A7D">
                <w:rPr>
                  <w:rStyle w:val="Hyperlink"/>
                  <w:rFonts w:asciiTheme="minorHAnsi" w:hAnsiTheme="minorHAnsi"/>
                  <w:sz w:val="20"/>
                </w:rPr>
                <w:t>vrbovaa@mpo.cz</w:t>
              </w:r>
            </w:hyperlink>
            <w:r w:rsidR="00F363E2" w:rsidRPr="006C3A7D">
              <w:t xml:space="preserve"> </w:t>
            </w:r>
          </w:p>
        </w:tc>
      </w:tr>
      <w:tr w:rsidR="00F363E2" w:rsidRPr="006C3A7D" w:rsidTr="00AB0CEA">
        <w:tc>
          <w:tcPr>
            <w:tcW w:w="1116" w:type="dxa"/>
          </w:tcPr>
          <w:p w:rsidR="00F363E2" w:rsidRPr="006C3A7D" w:rsidRDefault="00F363E2" w:rsidP="00F363E2">
            <w:pPr>
              <w:pStyle w:val="Tabletext"/>
            </w:pPr>
            <w:r w:rsidRPr="006C3A7D">
              <w:t>ECP 10</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140</w:t>
            </w:r>
            <w:r>
              <w:rPr>
                <w:rFonts w:hint="eastAsia"/>
                <w:lang w:eastAsia="zh-CN"/>
              </w:rPr>
              <w:t>号</w:t>
            </w:r>
            <w:r>
              <w:rPr>
                <w:lang w:eastAsia="zh-CN"/>
              </w:rPr>
              <w:t>决议</w:t>
            </w:r>
            <w:r>
              <w:rPr>
                <w:rFonts w:hint="eastAsia"/>
                <w:lang w:eastAsia="zh-CN"/>
              </w:rPr>
              <w:t>的修订</w:t>
            </w:r>
            <w:r>
              <w:rPr>
                <w:lang w:eastAsia="zh-CN"/>
              </w:rPr>
              <w:t>：国际电联在落实信息社会世界高峰会议成果方面的作用</w:t>
            </w:r>
          </w:p>
        </w:tc>
        <w:tc>
          <w:tcPr>
            <w:tcW w:w="2705" w:type="dxa"/>
          </w:tcPr>
          <w:p w:rsidR="00F363E2" w:rsidRPr="006C3A7D" w:rsidRDefault="00F363E2" w:rsidP="00F363E2">
            <w:pPr>
              <w:pStyle w:val="Tabletext"/>
            </w:pPr>
            <w:r w:rsidRPr="006C3A7D">
              <w:t>Paul Redwin (</w:t>
            </w:r>
            <w:r>
              <w:t>G</w:t>
            </w:r>
            <w:r w:rsidRPr="006C3A7D">
              <w:t>)</w:t>
            </w:r>
          </w:p>
        </w:tc>
        <w:tc>
          <w:tcPr>
            <w:tcW w:w="2873" w:type="dxa"/>
          </w:tcPr>
          <w:p w:rsidR="00F363E2" w:rsidRPr="006C3A7D" w:rsidRDefault="00AB0CEA" w:rsidP="00F363E2">
            <w:pPr>
              <w:pStyle w:val="Tabletext"/>
            </w:pPr>
            <w:hyperlink r:id="rId20" w:history="1">
              <w:r w:rsidR="00F363E2" w:rsidRPr="006C3A7D">
                <w:rPr>
                  <w:rStyle w:val="Hyperlink"/>
                  <w:rFonts w:asciiTheme="minorHAnsi" w:hAnsiTheme="minorHAnsi"/>
                  <w:sz w:val="20"/>
                </w:rPr>
                <w:t>Paul.Redwin@Culture.gsi.gov.uk</w:t>
              </w:r>
            </w:hyperlink>
          </w:p>
          <w:p w:rsidR="00F363E2" w:rsidRPr="006C3A7D" w:rsidRDefault="00F363E2" w:rsidP="00F363E2">
            <w:pPr>
              <w:pStyle w:val="Tabletext"/>
            </w:pPr>
          </w:p>
        </w:tc>
      </w:tr>
      <w:tr w:rsidR="00F363E2" w:rsidRPr="006C3A7D" w:rsidTr="00AB0CEA">
        <w:tc>
          <w:tcPr>
            <w:tcW w:w="1116" w:type="dxa"/>
          </w:tcPr>
          <w:p w:rsidR="00F363E2" w:rsidRPr="006C3A7D" w:rsidRDefault="00F363E2" w:rsidP="00F363E2">
            <w:pPr>
              <w:pStyle w:val="Tabletext"/>
            </w:pPr>
            <w:r w:rsidRPr="006C3A7D">
              <w:lastRenderedPageBreak/>
              <w:t>ECP 11</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179</w:t>
            </w:r>
            <w:r>
              <w:rPr>
                <w:rFonts w:hint="eastAsia"/>
                <w:lang w:eastAsia="zh-CN"/>
              </w:rPr>
              <w:t>号</w:t>
            </w:r>
            <w:r>
              <w:rPr>
                <w:lang w:eastAsia="zh-CN"/>
              </w:rPr>
              <w:t>决议</w:t>
            </w:r>
            <w:r>
              <w:rPr>
                <w:rFonts w:hint="eastAsia"/>
                <w:lang w:eastAsia="zh-CN"/>
              </w:rPr>
              <w:t>的修订</w:t>
            </w:r>
            <w:r>
              <w:rPr>
                <w:lang w:eastAsia="zh-CN"/>
              </w:rPr>
              <w:t>：</w:t>
            </w:r>
            <w:r>
              <w:rPr>
                <w:rFonts w:hint="eastAsia"/>
                <w:lang w:eastAsia="zh-CN"/>
              </w:rPr>
              <w:t>国际</w:t>
            </w:r>
            <w:r>
              <w:rPr>
                <w:lang w:eastAsia="zh-CN"/>
              </w:rPr>
              <w:t>电联在保护上网儿童</w:t>
            </w:r>
            <w:r>
              <w:rPr>
                <w:rFonts w:hint="eastAsia"/>
                <w:lang w:eastAsia="zh-CN"/>
              </w:rPr>
              <w:t>方面</w:t>
            </w:r>
            <w:r>
              <w:rPr>
                <w:lang w:eastAsia="zh-CN"/>
              </w:rPr>
              <w:t>的作用</w:t>
            </w:r>
          </w:p>
        </w:tc>
        <w:tc>
          <w:tcPr>
            <w:tcW w:w="2705" w:type="dxa"/>
          </w:tcPr>
          <w:p w:rsidR="00F363E2" w:rsidRPr="006C3A7D" w:rsidRDefault="00F363E2" w:rsidP="00F363E2">
            <w:pPr>
              <w:pStyle w:val="Tabletext"/>
            </w:pPr>
            <w:r>
              <w:t>Phil Rushton (G</w:t>
            </w:r>
            <w:r w:rsidRPr="006C3A7D">
              <w:t>)</w:t>
            </w:r>
          </w:p>
        </w:tc>
        <w:tc>
          <w:tcPr>
            <w:tcW w:w="2873" w:type="dxa"/>
          </w:tcPr>
          <w:p w:rsidR="00F363E2" w:rsidRPr="006C3A7D" w:rsidRDefault="00AB0CEA" w:rsidP="00F363E2">
            <w:pPr>
              <w:pStyle w:val="Tabletext"/>
            </w:pPr>
            <w:hyperlink r:id="rId21" w:history="1">
              <w:r w:rsidR="00F363E2" w:rsidRPr="006C3A7D">
                <w:rPr>
                  <w:rStyle w:val="Hyperlink"/>
                  <w:rFonts w:asciiTheme="minorHAnsi" w:hAnsiTheme="minorHAnsi"/>
                  <w:sz w:val="20"/>
                </w:rPr>
                <w:t>philip.m.rushton@bt.com</w:t>
              </w:r>
            </w:hyperlink>
            <w:r w:rsidR="00F363E2" w:rsidRPr="006C3A7D">
              <w:t xml:space="preserve"> </w:t>
            </w:r>
          </w:p>
        </w:tc>
      </w:tr>
      <w:tr w:rsidR="00F363E2" w:rsidRPr="006C3A7D" w:rsidTr="00AB0CEA">
        <w:tc>
          <w:tcPr>
            <w:tcW w:w="1116" w:type="dxa"/>
          </w:tcPr>
          <w:p w:rsidR="00F363E2" w:rsidRPr="006C3A7D" w:rsidRDefault="00F363E2" w:rsidP="00F363E2">
            <w:pPr>
              <w:pStyle w:val="Tabletext"/>
            </w:pPr>
            <w:r w:rsidRPr="006C3A7D">
              <w:t>ECP 12</w:t>
            </w:r>
          </w:p>
        </w:tc>
        <w:tc>
          <w:tcPr>
            <w:tcW w:w="2974" w:type="dxa"/>
          </w:tcPr>
          <w:p w:rsidR="00F363E2" w:rsidRPr="00F363E2" w:rsidRDefault="00F363E2" w:rsidP="005968BB">
            <w:pPr>
              <w:pStyle w:val="Tabletext"/>
              <w:rPr>
                <w:lang w:eastAsia="zh-CN"/>
              </w:rPr>
            </w:pPr>
            <w:r w:rsidRPr="00F363E2">
              <w:rPr>
                <w:rFonts w:hint="eastAsia"/>
                <w:lang w:eastAsia="zh-CN"/>
              </w:rPr>
              <w:t>与气候变化相关的第</w:t>
            </w:r>
            <w:r w:rsidRPr="00F363E2">
              <w:rPr>
                <w:rFonts w:hint="eastAsia"/>
                <w:lang w:eastAsia="zh-CN"/>
              </w:rPr>
              <w:t>182</w:t>
            </w:r>
            <w:r w:rsidRPr="00F363E2">
              <w:rPr>
                <w:rFonts w:hint="eastAsia"/>
                <w:lang w:eastAsia="zh-CN"/>
              </w:rPr>
              <w:t>号</w:t>
            </w:r>
            <w:r w:rsidRPr="00F363E2">
              <w:rPr>
                <w:lang w:eastAsia="zh-CN"/>
              </w:rPr>
              <w:t>决议</w:t>
            </w:r>
            <w:r w:rsidRPr="00F363E2">
              <w:rPr>
                <w:rFonts w:hint="eastAsia"/>
                <w:lang w:eastAsia="zh-CN"/>
              </w:rPr>
              <w:t>修订</w:t>
            </w:r>
            <w:r w:rsidR="005968BB">
              <w:rPr>
                <w:rFonts w:hint="eastAsia"/>
                <w:lang w:eastAsia="zh-CN"/>
              </w:rPr>
              <w:t>以</w:t>
            </w:r>
            <w:r w:rsidR="005968BB">
              <w:rPr>
                <w:lang w:eastAsia="zh-CN"/>
              </w:rPr>
              <w:t>及</w:t>
            </w:r>
            <w:r w:rsidRPr="00F363E2">
              <w:rPr>
                <w:rFonts w:hint="eastAsia"/>
                <w:lang w:eastAsia="zh-CN"/>
              </w:rPr>
              <w:t>废止第</w:t>
            </w:r>
            <w:r w:rsidRPr="00F363E2">
              <w:rPr>
                <w:rFonts w:hint="eastAsia"/>
                <w:lang w:eastAsia="zh-CN"/>
              </w:rPr>
              <w:t>35</w:t>
            </w:r>
            <w:r w:rsidRPr="00F363E2">
              <w:rPr>
                <w:rFonts w:hint="eastAsia"/>
                <w:lang w:eastAsia="zh-CN"/>
              </w:rPr>
              <w:t>号决议</w:t>
            </w:r>
            <w:bookmarkStart w:id="6" w:name="_GoBack"/>
            <w:bookmarkEnd w:id="6"/>
          </w:p>
        </w:tc>
        <w:tc>
          <w:tcPr>
            <w:tcW w:w="2705" w:type="dxa"/>
          </w:tcPr>
          <w:p w:rsidR="00F363E2" w:rsidRPr="006C3A7D" w:rsidRDefault="00F363E2" w:rsidP="00F363E2">
            <w:pPr>
              <w:pStyle w:val="Tabletext"/>
            </w:pPr>
            <w:r>
              <w:t>Phil Rushton (G</w:t>
            </w:r>
            <w:r w:rsidRPr="006C3A7D">
              <w:t>)</w:t>
            </w:r>
          </w:p>
        </w:tc>
        <w:tc>
          <w:tcPr>
            <w:tcW w:w="2873" w:type="dxa"/>
          </w:tcPr>
          <w:p w:rsidR="00F363E2" w:rsidRPr="006C3A7D" w:rsidRDefault="00AB0CEA" w:rsidP="00F363E2">
            <w:pPr>
              <w:pStyle w:val="Tabletext"/>
            </w:pPr>
            <w:hyperlink r:id="rId22" w:history="1">
              <w:r w:rsidR="00F363E2" w:rsidRPr="006C3A7D">
                <w:rPr>
                  <w:rStyle w:val="Hyperlink"/>
                  <w:rFonts w:asciiTheme="minorHAnsi" w:hAnsiTheme="minorHAnsi"/>
                  <w:sz w:val="20"/>
                </w:rPr>
                <w:t>philip.m.rushton@bt.com</w:t>
              </w:r>
            </w:hyperlink>
            <w:r w:rsidR="00F363E2" w:rsidRPr="006C3A7D">
              <w:t xml:space="preserve"> </w:t>
            </w:r>
          </w:p>
        </w:tc>
      </w:tr>
      <w:tr w:rsidR="00F363E2" w:rsidRPr="006C3A7D" w:rsidTr="00AB0CEA">
        <w:tc>
          <w:tcPr>
            <w:tcW w:w="1116" w:type="dxa"/>
          </w:tcPr>
          <w:p w:rsidR="00F363E2" w:rsidRPr="006C3A7D" w:rsidRDefault="00F363E2" w:rsidP="00F363E2">
            <w:pPr>
              <w:pStyle w:val="Tabletext"/>
            </w:pPr>
            <w:r w:rsidRPr="006C3A7D">
              <w:t>ECP 13</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130</w:t>
            </w:r>
            <w:r>
              <w:rPr>
                <w:rFonts w:hint="eastAsia"/>
                <w:lang w:eastAsia="zh-CN"/>
              </w:rPr>
              <w:t>号</w:t>
            </w:r>
            <w:r>
              <w:rPr>
                <w:lang w:eastAsia="zh-CN"/>
              </w:rPr>
              <w:t>决议</w:t>
            </w:r>
            <w:r>
              <w:rPr>
                <w:rFonts w:hint="eastAsia"/>
                <w:lang w:eastAsia="zh-CN"/>
              </w:rPr>
              <w:t>的修订</w:t>
            </w:r>
            <w:r>
              <w:rPr>
                <w:lang w:eastAsia="zh-CN"/>
              </w:rPr>
              <w:t>：加强国际电联在树立使用信息通信技术的信心和提高安全性方面的作用</w:t>
            </w:r>
          </w:p>
        </w:tc>
        <w:tc>
          <w:tcPr>
            <w:tcW w:w="2705" w:type="dxa"/>
          </w:tcPr>
          <w:p w:rsidR="00F363E2" w:rsidRPr="006C3A7D" w:rsidRDefault="00F363E2" w:rsidP="00F363E2">
            <w:pPr>
              <w:pStyle w:val="Tabletext"/>
            </w:pPr>
            <w:r>
              <w:t>Gavin Willis (G</w:t>
            </w:r>
            <w:r w:rsidRPr="006C3A7D">
              <w:t>)</w:t>
            </w:r>
          </w:p>
        </w:tc>
        <w:tc>
          <w:tcPr>
            <w:tcW w:w="2873" w:type="dxa"/>
          </w:tcPr>
          <w:p w:rsidR="00F363E2" w:rsidRPr="006C3A7D" w:rsidRDefault="00F363E2" w:rsidP="00F363E2">
            <w:pPr>
              <w:pStyle w:val="Tabletext"/>
            </w:pPr>
          </w:p>
        </w:tc>
      </w:tr>
      <w:tr w:rsidR="00F363E2" w:rsidRPr="006C3A7D" w:rsidTr="00AB0CEA">
        <w:tc>
          <w:tcPr>
            <w:tcW w:w="1116" w:type="dxa"/>
          </w:tcPr>
          <w:p w:rsidR="00F363E2" w:rsidRPr="006C3A7D" w:rsidRDefault="00F363E2" w:rsidP="00F363E2">
            <w:pPr>
              <w:pStyle w:val="Tabletext"/>
            </w:pPr>
            <w:r w:rsidRPr="006C3A7D">
              <w:t>ECP 14</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162</w:t>
            </w:r>
            <w:r>
              <w:rPr>
                <w:rFonts w:hint="eastAsia"/>
                <w:lang w:eastAsia="zh-CN"/>
              </w:rPr>
              <w:t>号</w:t>
            </w:r>
            <w:r>
              <w:rPr>
                <w:lang w:eastAsia="zh-CN"/>
              </w:rPr>
              <w:t>决议</w:t>
            </w:r>
            <w:r>
              <w:rPr>
                <w:rFonts w:hint="eastAsia"/>
                <w:lang w:eastAsia="zh-CN"/>
              </w:rPr>
              <w:t>的修订</w:t>
            </w:r>
            <w:r>
              <w:rPr>
                <w:lang w:eastAsia="zh-CN"/>
              </w:rPr>
              <w:t>：国际电联独立管理顾问委员会的职责范围</w:t>
            </w:r>
          </w:p>
        </w:tc>
        <w:tc>
          <w:tcPr>
            <w:tcW w:w="2705" w:type="dxa"/>
          </w:tcPr>
          <w:p w:rsidR="00F363E2" w:rsidRPr="006C3A7D" w:rsidRDefault="00F363E2" w:rsidP="00F363E2">
            <w:pPr>
              <w:pStyle w:val="Tabletext"/>
            </w:pPr>
            <w:r w:rsidRPr="006C3A7D">
              <w:t>Anders Jonsson (S)</w:t>
            </w:r>
          </w:p>
        </w:tc>
        <w:tc>
          <w:tcPr>
            <w:tcW w:w="2873" w:type="dxa"/>
          </w:tcPr>
          <w:p w:rsidR="00F363E2" w:rsidRPr="006C3A7D" w:rsidRDefault="00AB0CEA" w:rsidP="00F363E2">
            <w:pPr>
              <w:pStyle w:val="Tabletext"/>
            </w:pPr>
            <w:hyperlink r:id="rId23" w:history="1">
              <w:r w:rsidR="00F363E2" w:rsidRPr="006C3A7D">
                <w:rPr>
                  <w:rStyle w:val="Hyperlink"/>
                  <w:rFonts w:asciiTheme="minorHAnsi" w:hAnsiTheme="minorHAnsi"/>
                  <w:bCs/>
                  <w:sz w:val="20"/>
                </w:rPr>
                <w:t>Anders.Jonsson@pts.se</w:t>
              </w:r>
            </w:hyperlink>
          </w:p>
        </w:tc>
      </w:tr>
      <w:tr w:rsidR="00F363E2" w:rsidRPr="00AB0CEA" w:rsidTr="00AB0CEA">
        <w:tc>
          <w:tcPr>
            <w:tcW w:w="1116" w:type="dxa"/>
          </w:tcPr>
          <w:p w:rsidR="00F363E2" w:rsidRPr="006C3A7D" w:rsidRDefault="00F363E2" w:rsidP="00F363E2">
            <w:pPr>
              <w:pStyle w:val="Tabletext"/>
            </w:pPr>
            <w:r w:rsidRPr="006C3A7D">
              <w:t>ECP 15</w:t>
            </w:r>
          </w:p>
        </w:tc>
        <w:tc>
          <w:tcPr>
            <w:tcW w:w="2974" w:type="dxa"/>
          </w:tcPr>
          <w:p w:rsidR="00F363E2" w:rsidRPr="006C3A7D" w:rsidRDefault="00F363E2" w:rsidP="00F363E2">
            <w:pPr>
              <w:pStyle w:val="Tabletext"/>
              <w:rPr>
                <w:lang w:eastAsia="zh-CN"/>
              </w:rPr>
            </w:pPr>
            <w:r w:rsidRPr="006C3A7D">
              <w:rPr>
                <w:lang w:eastAsia="zh-CN"/>
              </w:rPr>
              <w:t>CEPT</w:t>
            </w:r>
            <w:r>
              <w:rPr>
                <w:rFonts w:hint="eastAsia"/>
                <w:lang w:eastAsia="zh-CN"/>
              </w:rPr>
              <w:t>在国际电联稳定的《组织法》以及废除第</w:t>
            </w:r>
            <w:r>
              <w:rPr>
                <w:rFonts w:hint="eastAsia"/>
                <w:lang w:eastAsia="zh-CN"/>
              </w:rPr>
              <w:t>163</w:t>
            </w:r>
            <w:r>
              <w:rPr>
                <w:rFonts w:hint="eastAsia"/>
                <w:lang w:eastAsia="zh-CN"/>
              </w:rPr>
              <w:t>号决议上的立场</w:t>
            </w:r>
          </w:p>
        </w:tc>
        <w:tc>
          <w:tcPr>
            <w:tcW w:w="2705" w:type="dxa"/>
          </w:tcPr>
          <w:p w:rsidR="00F363E2" w:rsidRPr="006C3A7D" w:rsidRDefault="00F363E2" w:rsidP="00F363E2">
            <w:pPr>
              <w:pStyle w:val="Tabletext"/>
              <w:rPr>
                <w:lang w:val="es-ES_tradnl"/>
              </w:rPr>
            </w:pPr>
            <w:r w:rsidRPr="006C3A7D">
              <w:rPr>
                <w:lang w:val="es-ES_tradnl"/>
              </w:rPr>
              <w:t>Dirk-Olivier von der Emden (</w:t>
            </w:r>
            <w:r>
              <w:rPr>
                <w:lang w:val="es-ES_tradnl"/>
              </w:rPr>
              <w:t>SUI</w:t>
            </w:r>
            <w:r w:rsidRPr="006C3A7D">
              <w:rPr>
                <w:lang w:val="es-ES_tradnl"/>
              </w:rPr>
              <w:t>)</w:t>
            </w:r>
          </w:p>
        </w:tc>
        <w:tc>
          <w:tcPr>
            <w:tcW w:w="2873" w:type="dxa"/>
          </w:tcPr>
          <w:p w:rsidR="00F363E2" w:rsidRPr="006C3A7D" w:rsidRDefault="00AB0CEA" w:rsidP="00F363E2">
            <w:pPr>
              <w:pStyle w:val="Tabletext"/>
              <w:rPr>
                <w:lang w:val="es-ES_tradnl"/>
              </w:rPr>
            </w:pPr>
            <w:hyperlink r:id="rId24" w:history="1">
              <w:r w:rsidRPr="00E54B70">
                <w:rPr>
                  <w:rStyle w:val="Hyperlink"/>
                  <w:rFonts w:asciiTheme="minorHAnsi" w:hAnsiTheme="minorHAnsi"/>
                  <w:sz w:val="20"/>
                  <w:lang w:val="es-ES_tradnl"/>
                </w:rPr>
                <w:t>Dirk-Olivier.VonderEmden@</w:t>
              </w:r>
              <w:r w:rsidRPr="00E54B70">
                <w:rPr>
                  <w:rStyle w:val="Hyperlink"/>
                  <w:rFonts w:asciiTheme="minorHAnsi" w:hAnsiTheme="minorHAnsi"/>
                  <w:sz w:val="20"/>
                  <w:lang w:val="es-ES_tradnl"/>
                </w:rPr>
                <w:br/>
                <w:t>bakom.admin.ch</w:t>
              </w:r>
            </w:hyperlink>
            <w:r w:rsidR="00F363E2" w:rsidRPr="006C3A7D">
              <w:rPr>
                <w:lang w:val="es-ES_tradnl"/>
              </w:rPr>
              <w:t xml:space="preserve"> </w:t>
            </w:r>
          </w:p>
        </w:tc>
      </w:tr>
      <w:tr w:rsidR="00F363E2" w:rsidRPr="00AB0CEA" w:rsidTr="00AB0CEA">
        <w:tc>
          <w:tcPr>
            <w:tcW w:w="1116" w:type="dxa"/>
          </w:tcPr>
          <w:p w:rsidR="00F363E2" w:rsidRPr="006C3A7D" w:rsidRDefault="00F363E2" w:rsidP="00F363E2">
            <w:pPr>
              <w:pStyle w:val="Tabletext"/>
            </w:pPr>
            <w:r w:rsidRPr="006C3A7D">
              <w:t>ECP 16</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72</w:t>
            </w:r>
            <w:r>
              <w:rPr>
                <w:rFonts w:hint="eastAsia"/>
                <w:lang w:eastAsia="zh-CN"/>
              </w:rPr>
              <w:t>号</w:t>
            </w:r>
            <w:r>
              <w:rPr>
                <w:lang w:eastAsia="zh-CN"/>
              </w:rPr>
              <w:t>决议</w:t>
            </w:r>
            <w:r>
              <w:rPr>
                <w:rFonts w:hint="eastAsia"/>
                <w:lang w:eastAsia="zh-CN"/>
              </w:rPr>
              <w:t>的修订</w:t>
            </w:r>
            <w:r>
              <w:rPr>
                <w:lang w:eastAsia="zh-CN"/>
              </w:rPr>
              <w:t>：将国际电联的战略、财务</w:t>
            </w:r>
            <w:r>
              <w:rPr>
                <w:rFonts w:hint="eastAsia"/>
                <w:lang w:eastAsia="zh-CN"/>
              </w:rPr>
              <w:t>和</w:t>
            </w:r>
            <w:r>
              <w:rPr>
                <w:lang w:eastAsia="zh-CN"/>
              </w:rPr>
              <w:t>运作规划联系起来</w:t>
            </w:r>
          </w:p>
        </w:tc>
        <w:tc>
          <w:tcPr>
            <w:tcW w:w="2705" w:type="dxa"/>
          </w:tcPr>
          <w:p w:rsidR="00F363E2" w:rsidRPr="006C3A7D" w:rsidRDefault="00F363E2" w:rsidP="00F363E2">
            <w:pPr>
              <w:pStyle w:val="Tabletext"/>
              <w:rPr>
                <w:lang w:val="es-ES_tradnl"/>
              </w:rPr>
            </w:pPr>
            <w:r w:rsidRPr="006C3A7D">
              <w:rPr>
                <w:lang w:val="es-ES_tradnl"/>
              </w:rPr>
              <w:t>Dirk-Olivier von der Emden (</w:t>
            </w:r>
            <w:r>
              <w:rPr>
                <w:lang w:val="es-ES_tradnl"/>
              </w:rPr>
              <w:t>SUI</w:t>
            </w:r>
            <w:r w:rsidRPr="006C3A7D">
              <w:rPr>
                <w:lang w:val="es-ES_tradnl"/>
              </w:rPr>
              <w:t>)</w:t>
            </w:r>
          </w:p>
        </w:tc>
        <w:tc>
          <w:tcPr>
            <w:tcW w:w="2873" w:type="dxa"/>
          </w:tcPr>
          <w:p w:rsidR="00F363E2" w:rsidRPr="006C3A7D" w:rsidRDefault="00AB0CEA" w:rsidP="00F363E2">
            <w:pPr>
              <w:pStyle w:val="Tabletext"/>
              <w:rPr>
                <w:lang w:val="es-ES_tradnl"/>
              </w:rPr>
            </w:pPr>
            <w:hyperlink r:id="rId25" w:history="1">
              <w:r w:rsidRPr="00E54B70">
                <w:rPr>
                  <w:rStyle w:val="Hyperlink"/>
                  <w:rFonts w:asciiTheme="minorHAnsi" w:hAnsiTheme="minorHAnsi"/>
                  <w:sz w:val="20"/>
                  <w:lang w:val="es-ES_tradnl"/>
                </w:rPr>
                <w:t>Dirk-Olivier.VonderEmden@</w:t>
              </w:r>
              <w:r w:rsidRPr="00E54B70">
                <w:rPr>
                  <w:rStyle w:val="Hyperlink"/>
                  <w:rFonts w:asciiTheme="minorHAnsi" w:hAnsiTheme="minorHAnsi"/>
                  <w:sz w:val="20"/>
                  <w:lang w:val="es-ES_tradnl"/>
                </w:rPr>
                <w:br/>
                <w:t>bakom.admin.ch</w:t>
              </w:r>
            </w:hyperlink>
          </w:p>
        </w:tc>
      </w:tr>
      <w:tr w:rsidR="00F363E2" w:rsidRPr="006C3A7D" w:rsidTr="00AB0CEA">
        <w:tc>
          <w:tcPr>
            <w:tcW w:w="1116" w:type="dxa"/>
          </w:tcPr>
          <w:p w:rsidR="00F363E2" w:rsidRPr="006C3A7D" w:rsidRDefault="00F363E2" w:rsidP="00F363E2">
            <w:pPr>
              <w:pStyle w:val="Tabletext"/>
            </w:pPr>
            <w:r w:rsidRPr="006C3A7D">
              <w:t>ECP 17</w:t>
            </w:r>
          </w:p>
        </w:tc>
        <w:tc>
          <w:tcPr>
            <w:tcW w:w="2974" w:type="dxa"/>
          </w:tcPr>
          <w:p w:rsidR="00F363E2" w:rsidRPr="006C3A7D" w:rsidRDefault="00F363E2" w:rsidP="00F363E2">
            <w:pPr>
              <w:pStyle w:val="Tabletext"/>
              <w:rPr>
                <w:lang w:eastAsia="zh-CN"/>
              </w:rPr>
            </w:pPr>
            <w:r>
              <w:rPr>
                <w:rFonts w:hint="eastAsia"/>
                <w:lang w:eastAsia="zh-CN"/>
              </w:rPr>
              <w:t>第</w:t>
            </w:r>
            <w:r>
              <w:rPr>
                <w:rFonts w:hint="eastAsia"/>
                <w:lang w:eastAsia="zh-CN"/>
              </w:rPr>
              <w:t>70</w:t>
            </w:r>
            <w:r>
              <w:rPr>
                <w:rFonts w:hint="eastAsia"/>
                <w:lang w:eastAsia="zh-CN"/>
              </w:rPr>
              <w:t>号</w:t>
            </w:r>
            <w:r>
              <w:rPr>
                <w:lang w:eastAsia="zh-CN"/>
              </w:rPr>
              <w:t>决议</w:t>
            </w:r>
            <w:r>
              <w:rPr>
                <w:rFonts w:hint="eastAsia"/>
                <w:lang w:eastAsia="zh-CN"/>
              </w:rPr>
              <w:t>的修订</w:t>
            </w:r>
            <w:r>
              <w:rPr>
                <w:lang w:eastAsia="zh-CN"/>
              </w:rPr>
              <w:t>：将性别平等观点纳入国际电联工作、促进性别平等并通过信息通信技术赋予妇女权利</w:t>
            </w:r>
          </w:p>
        </w:tc>
        <w:tc>
          <w:tcPr>
            <w:tcW w:w="2705" w:type="dxa"/>
          </w:tcPr>
          <w:p w:rsidR="00F363E2" w:rsidRPr="006C3A7D" w:rsidRDefault="00F363E2" w:rsidP="00F363E2">
            <w:pPr>
              <w:pStyle w:val="Tabletext"/>
            </w:pPr>
            <w:r>
              <w:t>Philippe Horisberger (SUI</w:t>
            </w:r>
            <w:r w:rsidRPr="006C3A7D">
              <w:t>)</w:t>
            </w:r>
          </w:p>
        </w:tc>
        <w:tc>
          <w:tcPr>
            <w:tcW w:w="2873" w:type="dxa"/>
          </w:tcPr>
          <w:p w:rsidR="00F363E2" w:rsidRPr="006C3A7D" w:rsidRDefault="005968BB" w:rsidP="00F363E2">
            <w:pPr>
              <w:pStyle w:val="Tabletext"/>
              <w:rPr>
                <w:lang w:eastAsia="zh-CN"/>
              </w:rPr>
            </w:pPr>
            <w:hyperlink r:id="rId26" w:history="1">
              <w:r w:rsidRPr="00E54B70">
                <w:rPr>
                  <w:rStyle w:val="Hyperlink"/>
                  <w:rFonts w:asciiTheme="minorHAnsi" w:hAnsiTheme="minorHAnsi"/>
                  <w:sz w:val="20"/>
                  <w:lang w:eastAsia="zh-CN"/>
                </w:rPr>
                <w:t>Philippe.horisberger@bakom.admin.ch</w:t>
              </w:r>
            </w:hyperlink>
            <w:r w:rsidR="00F363E2" w:rsidRPr="006C3A7D">
              <w:rPr>
                <w:color w:val="1F497D"/>
                <w:lang w:eastAsia="zh-CN"/>
              </w:rPr>
              <w:t xml:space="preserve">  </w:t>
            </w:r>
          </w:p>
        </w:tc>
      </w:tr>
      <w:tr w:rsidR="00F363E2" w:rsidRPr="006C3A7D" w:rsidTr="00AB0CEA">
        <w:tc>
          <w:tcPr>
            <w:tcW w:w="1116" w:type="dxa"/>
          </w:tcPr>
          <w:p w:rsidR="00F363E2" w:rsidRPr="006C3A7D" w:rsidRDefault="00F363E2" w:rsidP="00F363E2">
            <w:pPr>
              <w:pStyle w:val="Tabletext"/>
              <w:rPr>
                <w:lang w:eastAsia="zh-CN"/>
              </w:rPr>
            </w:pPr>
            <w:r w:rsidRPr="006C3A7D">
              <w:rPr>
                <w:lang w:eastAsia="zh-CN"/>
              </w:rPr>
              <w:t>ECP 18</w:t>
            </w:r>
          </w:p>
        </w:tc>
        <w:tc>
          <w:tcPr>
            <w:tcW w:w="2974" w:type="dxa"/>
          </w:tcPr>
          <w:p w:rsidR="00F363E2" w:rsidRPr="006C3A7D" w:rsidRDefault="00F363E2" w:rsidP="00F363E2">
            <w:pPr>
              <w:pStyle w:val="Tabletext"/>
              <w:rPr>
                <w:lang w:eastAsia="zh-CN"/>
              </w:rPr>
            </w:pPr>
            <w:r>
              <w:rPr>
                <w:rFonts w:hint="eastAsia"/>
                <w:lang w:eastAsia="zh-CN"/>
              </w:rPr>
              <w:t>关于通过信息与通信技术赋予青年权力的新决议</w:t>
            </w:r>
          </w:p>
        </w:tc>
        <w:tc>
          <w:tcPr>
            <w:tcW w:w="2705" w:type="dxa"/>
          </w:tcPr>
          <w:p w:rsidR="00F363E2" w:rsidRPr="006C3A7D" w:rsidRDefault="00F363E2" w:rsidP="00F363E2">
            <w:pPr>
              <w:pStyle w:val="Tabletext"/>
              <w:rPr>
                <w:lang w:eastAsia="zh-CN"/>
              </w:rPr>
            </w:pPr>
            <w:r w:rsidRPr="006C3A7D">
              <w:rPr>
                <w:lang w:eastAsia="zh-CN"/>
              </w:rPr>
              <w:t>Marcin Krasuski (P</w:t>
            </w:r>
            <w:r>
              <w:rPr>
                <w:lang w:eastAsia="zh-CN"/>
              </w:rPr>
              <w:t>O</w:t>
            </w:r>
            <w:r w:rsidRPr="006C3A7D">
              <w:rPr>
                <w:lang w:eastAsia="zh-CN"/>
              </w:rPr>
              <w:t>L)</w:t>
            </w:r>
          </w:p>
        </w:tc>
        <w:tc>
          <w:tcPr>
            <w:tcW w:w="2873" w:type="dxa"/>
          </w:tcPr>
          <w:p w:rsidR="00F363E2" w:rsidRPr="006C3A7D" w:rsidRDefault="00AB0CEA" w:rsidP="00F363E2">
            <w:pPr>
              <w:pStyle w:val="Tabletext"/>
              <w:rPr>
                <w:lang w:eastAsia="zh-CN"/>
              </w:rPr>
            </w:pPr>
            <w:hyperlink r:id="rId27" w:history="1">
              <w:r w:rsidR="00F363E2" w:rsidRPr="006C3A7D">
                <w:rPr>
                  <w:rStyle w:val="Hyperlink"/>
                  <w:rFonts w:asciiTheme="minorHAnsi" w:hAnsiTheme="minorHAnsi"/>
                  <w:sz w:val="20"/>
                  <w:lang w:eastAsia="zh-CN"/>
                </w:rPr>
                <w:t>marcin.krasuski@mac.gov.pl</w:t>
              </w:r>
            </w:hyperlink>
            <w:r w:rsidR="00F363E2" w:rsidRPr="006C3A7D">
              <w:rPr>
                <w:lang w:eastAsia="zh-CN"/>
              </w:rPr>
              <w:t xml:space="preserve"> </w:t>
            </w:r>
          </w:p>
        </w:tc>
      </w:tr>
    </w:tbl>
    <w:p w:rsidR="003558D2" w:rsidRDefault="003558D2" w:rsidP="0085363D">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3558D2" w:rsidRDefault="003558D2" w:rsidP="0085363D">
      <w:pPr>
        <w:tabs>
          <w:tab w:val="clear" w:pos="567"/>
          <w:tab w:val="clear" w:pos="1134"/>
          <w:tab w:val="clear" w:pos="1701"/>
          <w:tab w:val="clear" w:pos="2268"/>
          <w:tab w:val="clear" w:pos="2835"/>
        </w:tabs>
        <w:overflowPunct/>
        <w:autoSpaceDE/>
        <w:autoSpaceDN/>
        <w:adjustRightInd/>
        <w:spacing w:before="0"/>
        <w:textAlignment w:val="auto"/>
        <w:rPr>
          <w:b/>
          <w:sz w:val="28"/>
          <w:lang w:eastAsia="zh-CN"/>
        </w:rPr>
      </w:pPr>
      <w:r>
        <w:rPr>
          <w:lang w:eastAsia="zh-CN"/>
        </w:rPr>
        <w:br w:type="page"/>
      </w:r>
    </w:p>
    <w:p w:rsidR="00C667D1" w:rsidRDefault="00C667D1" w:rsidP="004426FD">
      <w:pPr>
        <w:pStyle w:val="AnnexNo"/>
        <w:spacing w:before="360"/>
        <w:rPr>
          <w:lang w:eastAsia="zh-CN"/>
        </w:rPr>
      </w:pPr>
      <w:r>
        <w:rPr>
          <w:rFonts w:hint="eastAsia"/>
          <w:lang w:eastAsia="zh-CN"/>
        </w:rPr>
        <w:lastRenderedPageBreak/>
        <w:t>附件</w:t>
      </w:r>
      <w:r>
        <w:rPr>
          <w:rFonts w:hint="eastAsia"/>
          <w:lang w:eastAsia="zh-CN"/>
        </w:rPr>
        <w:t xml:space="preserve"> 2</w:t>
      </w:r>
    </w:p>
    <w:p w:rsidR="003558D2" w:rsidRDefault="00C667D1" w:rsidP="004426FD">
      <w:pPr>
        <w:pStyle w:val="Annextitle"/>
        <w:spacing w:before="0" w:after="0"/>
        <w:rPr>
          <w:lang w:eastAsia="zh-CN"/>
        </w:rPr>
      </w:pPr>
      <w:r w:rsidRPr="00715D36">
        <w:rPr>
          <w:lang w:val="zh-CN" w:eastAsia="zh-CN"/>
        </w:rPr>
        <w:t>欧洲共同提案（</w:t>
      </w:r>
      <w:r w:rsidRPr="00715D36">
        <w:rPr>
          <w:lang w:eastAsia="zh-CN"/>
        </w:rPr>
        <w:t>ECP</w:t>
      </w:r>
      <w:r w:rsidRPr="00715D36">
        <w:rPr>
          <w:lang w:eastAsia="zh-CN"/>
        </w:rPr>
        <w:t>）</w:t>
      </w:r>
      <w:r>
        <w:rPr>
          <w:rFonts w:hint="eastAsia"/>
          <w:lang w:val="zh-CN" w:eastAsia="zh-CN"/>
        </w:rPr>
        <w:t>联</w:t>
      </w:r>
      <w:r w:rsidRPr="00715D36">
        <w:rPr>
          <w:lang w:val="zh-CN" w:eastAsia="zh-CN"/>
        </w:rPr>
        <w:t>署表</w:t>
      </w:r>
    </w:p>
    <w:tbl>
      <w:tblPr>
        <w:tblW w:w="5000" w:type="pct"/>
        <w:jc w:val="center"/>
        <w:tblLayout w:type="fixed"/>
        <w:tblCellMar>
          <w:left w:w="70" w:type="dxa"/>
          <w:right w:w="70" w:type="dxa"/>
        </w:tblCellMar>
        <w:tblLook w:val="0000" w:firstRow="0" w:lastRow="0" w:firstColumn="0" w:lastColumn="0" w:noHBand="0" w:noVBand="0"/>
      </w:tblPr>
      <w:tblGrid>
        <w:gridCol w:w="2027"/>
        <w:gridCol w:w="423"/>
        <w:gridCol w:w="423"/>
        <w:gridCol w:w="422"/>
        <w:gridCol w:w="422"/>
        <w:gridCol w:w="422"/>
        <w:gridCol w:w="422"/>
        <w:gridCol w:w="422"/>
        <w:gridCol w:w="422"/>
        <w:gridCol w:w="422"/>
        <w:gridCol w:w="422"/>
        <w:gridCol w:w="422"/>
        <w:gridCol w:w="422"/>
        <w:gridCol w:w="422"/>
        <w:gridCol w:w="422"/>
        <w:gridCol w:w="422"/>
        <w:gridCol w:w="422"/>
        <w:gridCol w:w="422"/>
        <w:gridCol w:w="422"/>
      </w:tblGrid>
      <w:tr w:rsidR="003558D2" w:rsidRPr="0085363D" w:rsidTr="004426FD">
        <w:trPr>
          <w:trHeight w:val="20"/>
          <w:tblHeader/>
          <w:jc w:val="center"/>
        </w:trPr>
        <w:tc>
          <w:tcPr>
            <w:tcW w:w="1771" w:type="dxa"/>
            <w:tcBorders>
              <w:top w:val="single" w:sz="4" w:space="0" w:color="auto"/>
              <w:left w:val="single" w:sz="8" w:space="0" w:color="auto"/>
              <w:bottom w:val="single" w:sz="8" w:space="0" w:color="auto"/>
              <w:right w:val="nil"/>
            </w:tcBorders>
            <w:vAlign w:val="bottom"/>
          </w:tcPr>
          <w:p w:rsidR="003558D2" w:rsidRPr="0085363D" w:rsidRDefault="004426FD" w:rsidP="0085363D">
            <w:pPr>
              <w:overflowPunct/>
              <w:autoSpaceDE/>
              <w:autoSpaceDN/>
              <w:adjustRightInd/>
              <w:spacing w:before="0"/>
              <w:textAlignment w:val="auto"/>
              <w:rPr>
                <w:b/>
                <w:sz w:val="18"/>
                <w:szCs w:val="18"/>
                <w:lang w:val="sv-SE" w:eastAsia="zh-CN"/>
              </w:rPr>
            </w:pPr>
            <w:r>
              <w:rPr>
                <w:rFonts w:hint="eastAsia"/>
                <w:b/>
                <w:sz w:val="18"/>
                <w:szCs w:val="18"/>
                <w:lang w:val="sv-SE" w:eastAsia="zh-CN"/>
              </w:rPr>
              <w:t>欧洲</w:t>
            </w:r>
            <w:r>
              <w:rPr>
                <w:b/>
                <w:sz w:val="18"/>
                <w:szCs w:val="18"/>
                <w:lang w:val="sv-SE" w:eastAsia="zh-CN"/>
              </w:rPr>
              <w:t>共同提案编号</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2</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3</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4</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5</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6</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7</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8</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9</w:t>
            </w:r>
          </w:p>
        </w:tc>
        <w:tc>
          <w:tcPr>
            <w:tcW w:w="369" w:type="dxa"/>
            <w:tcBorders>
              <w:top w:val="single" w:sz="4"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10</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11</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12</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13</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14</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15</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16</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17</w:t>
            </w:r>
          </w:p>
        </w:tc>
        <w:tc>
          <w:tcPr>
            <w:tcW w:w="369" w:type="dxa"/>
            <w:tcBorders>
              <w:top w:val="single" w:sz="4"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18</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阿尔巴尼亚</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安道尔</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奥地利</w:t>
            </w:r>
          </w:p>
        </w:tc>
        <w:tc>
          <w:tcPr>
            <w:tcW w:w="369" w:type="dxa"/>
            <w:tcBorders>
              <w:top w:val="single" w:sz="8" w:space="0" w:color="auto"/>
              <w:left w:val="single" w:sz="8" w:space="0" w:color="auto"/>
              <w:bottom w:val="single" w:sz="8" w:space="0" w:color="auto"/>
              <w:right w:val="nil"/>
            </w:tcBorders>
            <w:shd w:val="clear" w:color="auto" w:fill="auto"/>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阿塞拜疆</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比利时</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波斯尼亚与黑塞哥维那</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白俄罗斯</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shd w:val="clear" w:color="auto" w:fill="auto"/>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保加利亚</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梵蒂冈</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塞浦路斯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63"/>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捷克共和国</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single" w:sz="8" w:space="0" w:color="auto"/>
            </w:tcBorders>
            <w:vAlign w:val="bottom"/>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德国</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shd w:val="clear" w:color="auto" w:fill="auto"/>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丹麦</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color w:val="000000"/>
                <w:sz w:val="18"/>
                <w:szCs w:val="18"/>
                <w:lang w:val="sv-SE" w:eastAsia="sv-SE"/>
              </w:rPr>
            </w:pPr>
            <w:r>
              <w:rPr>
                <w:b/>
                <w:color w:val="000000"/>
                <w:sz w:val="18"/>
                <w:szCs w:val="18"/>
                <w:lang w:val="sv-SE" w:eastAsia="sv-SE"/>
              </w:rPr>
              <w:t>西班牙</w:t>
            </w:r>
            <w:r w:rsidR="003558D2" w:rsidRPr="0085363D">
              <w:rPr>
                <w:b/>
                <w:color w:val="000000"/>
                <w:sz w:val="18"/>
                <w:szCs w:val="18"/>
                <w:lang w:val="sv-SE" w:eastAsia="sv-SE"/>
              </w:rPr>
              <w:t xml:space="preserve"> </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爱沙尼亚</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single" w:sz="8" w:space="0" w:color="auto"/>
            </w:tcBorders>
            <w:vAlign w:val="bottom"/>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法国</w:t>
            </w:r>
            <w:r w:rsidR="003558D2" w:rsidRPr="0085363D">
              <w:rPr>
                <w:b/>
                <w:sz w:val="18"/>
                <w:szCs w:val="18"/>
                <w:lang w:val="sv-SE" w:eastAsia="sv-SE"/>
              </w:rPr>
              <w:t xml:space="preserve"> </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芬兰</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英国</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格鲁吉亚</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希腊</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shd w:val="clear" w:color="auto" w:fill="auto"/>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匈牙利</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single" w:sz="8" w:space="0" w:color="auto"/>
            </w:tcBorders>
            <w:vAlign w:val="bottom"/>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荷兰</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克罗地亚</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意大利</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shd w:val="clear" w:color="auto" w:fill="FFFFFF" w:themeFill="background1"/>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shd w:val="clear" w:color="auto" w:fill="FFFFFF" w:themeFill="background1"/>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shd w:val="clear" w:color="auto" w:fill="FFFFFF" w:themeFill="background1"/>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爱尔兰</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冰岛</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列支敦士登</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立陶宛</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卢森堡</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拉脱维亚</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摩纳哥</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摩尔多瓦</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前南斯拉夫马其顿</w:t>
            </w:r>
            <w:r w:rsidR="004426FD">
              <w:rPr>
                <w:b/>
                <w:sz w:val="18"/>
                <w:szCs w:val="18"/>
                <w:lang w:val="sv-SE" w:eastAsia="sv-SE"/>
              </w:rPr>
              <w:br/>
            </w:r>
            <w:r>
              <w:rPr>
                <w:b/>
                <w:sz w:val="18"/>
                <w:szCs w:val="18"/>
                <w:lang w:val="sv-SE" w:eastAsia="sv-SE"/>
              </w:rPr>
              <w:t>共和国</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马耳他</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黑山</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挪威</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波兰</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葡萄牙</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shd w:val="clear" w:color="auto" w:fill="auto"/>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罗马尼亚</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r w:rsidR="003558D2" w:rsidRPr="0085363D">
              <w:rPr>
                <w:bCs/>
                <w:sz w:val="18"/>
                <w:szCs w:val="18"/>
                <w:lang w:val="sv-SE" w:eastAsia="sv-SE"/>
              </w:rPr>
              <w:t xml:space="preserve"> </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俄罗斯联邦</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瑞典</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圣马力诺</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塞尔维亚</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shd w:val="clear" w:color="auto" w:fill="FFFFFF" w:themeFill="background1"/>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瑞士</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斯洛伐克</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斯洛文尼亚</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土耳其</w:t>
            </w: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nil"/>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nil"/>
            </w:tcBorders>
          </w:tcPr>
          <w:p w:rsidR="003558D2" w:rsidRPr="0085363D" w:rsidRDefault="0085363D" w:rsidP="0085363D">
            <w:pPr>
              <w:overflowPunct/>
              <w:autoSpaceDE/>
              <w:autoSpaceDN/>
              <w:adjustRightInd/>
              <w:spacing w:before="0"/>
              <w:textAlignment w:val="auto"/>
              <w:rPr>
                <w:b/>
                <w:sz w:val="18"/>
                <w:szCs w:val="18"/>
                <w:lang w:val="sv-SE" w:eastAsia="sv-SE"/>
              </w:rPr>
            </w:pPr>
            <w:r>
              <w:rPr>
                <w:b/>
                <w:sz w:val="18"/>
                <w:szCs w:val="18"/>
                <w:lang w:val="sv-SE" w:eastAsia="sv-SE"/>
              </w:rPr>
              <w:t>乌克兰</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jc w:val="center"/>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nil"/>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4426FD" w:rsidP="0085363D">
            <w:pPr>
              <w:overflowPunct/>
              <w:autoSpaceDE/>
              <w:autoSpaceDN/>
              <w:adjustRightInd/>
              <w:spacing w:before="0"/>
              <w:textAlignment w:val="auto"/>
              <w:rPr>
                <w:bCs/>
                <w:sz w:val="18"/>
                <w:szCs w:val="18"/>
                <w:lang w:val="sv-SE" w:eastAsia="sv-SE"/>
              </w:rPr>
            </w:pPr>
            <w:r>
              <w:rPr>
                <w:bCs/>
                <w:sz w:val="18"/>
                <w:szCs w:val="18"/>
                <w:lang w:val="sv-SE" w:eastAsia="sv-SE"/>
              </w:rPr>
              <w:t>是</w:t>
            </w:r>
          </w:p>
        </w:tc>
      </w:tr>
      <w:tr w:rsidR="003558D2" w:rsidRPr="0085363D" w:rsidTr="004426FD">
        <w:trPr>
          <w:trHeight w:val="20"/>
          <w:jc w:val="center"/>
        </w:trPr>
        <w:tc>
          <w:tcPr>
            <w:tcW w:w="1771" w:type="dxa"/>
            <w:tcBorders>
              <w:top w:val="single" w:sz="8" w:space="0" w:color="auto"/>
              <w:left w:val="single" w:sz="8" w:space="0" w:color="auto"/>
              <w:bottom w:val="single" w:sz="8" w:space="0" w:color="auto"/>
              <w:right w:val="single" w:sz="8" w:space="0" w:color="auto"/>
            </w:tcBorders>
            <w:noWrap/>
            <w:vAlign w:val="bottom"/>
          </w:tcPr>
          <w:p w:rsidR="003558D2" w:rsidRPr="0085363D" w:rsidRDefault="004426FD" w:rsidP="0085363D">
            <w:pPr>
              <w:overflowPunct/>
              <w:autoSpaceDE/>
              <w:autoSpaceDN/>
              <w:adjustRightInd/>
              <w:spacing w:before="0"/>
              <w:textAlignment w:val="auto"/>
              <w:rPr>
                <w:rFonts w:ascii="Arial" w:hAnsi="Arial" w:cs="Arial"/>
                <w:b/>
                <w:sz w:val="18"/>
                <w:szCs w:val="18"/>
                <w:lang w:val="sv-SE" w:eastAsia="zh-CN"/>
              </w:rPr>
            </w:pPr>
            <w:r>
              <w:rPr>
                <w:rFonts w:ascii="Arial" w:hAnsi="Arial" w:cs="Arial" w:hint="eastAsia"/>
                <w:b/>
                <w:sz w:val="18"/>
                <w:szCs w:val="18"/>
                <w:lang w:val="sv-SE" w:eastAsia="zh-CN"/>
              </w:rPr>
              <w:t>合</w:t>
            </w:r>
            <w:r>
              <w:rPr>
                <w:rFonts w:ascii="Arial" w:hAnsi="Arial" w:cs="Arial"/>
                <w:b/>
                <w:sz w:val="18"/>
                <w:szCs w:val="18"/>
                <w:lang w:val="sv-SE" w:eastAsia="zh-CN"/>
              </w:rPr>
              <w:t>计</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27</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26</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27</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28</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28</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jc w:val="center"/>
              <w:textAlignment w:val="auto"/>
              <w:rPr>
                <w:bCs/>
                <w:sz w:val="18"/>
                <w:szCs w:val="18"/>
                <w:lang w:val="sv-SE" w:eastAsia="sv-SE"/>
              </w:rPr>
            </w:pPr>
            <w:r w:rsidRPr="0085363D">
              <w:rPr>
                <w:bCs/>
                <w:sz w:val="18"/>
                <w:szCs w:val="18"/>
                <w:lang w:val="sv-SE" w:eastAsia="sv-SE"/>
              </w:rPr>
              <w:t>28</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28</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28</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29</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29</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29</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28</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29</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26</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28</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29</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29</w:t>
            </w:r>
          </w:p>
        </w:tc>
        <w:tc>
          <w:tcPr>
            <w:tcW w:w="369" w:type="dxa"/>
            <w:tcBorders>
              <w:top w:val="single" w:sz="8" w:space="0" w:color="auto"/>
              <w:left w:val="single" w:sz="8" w:space="0" w:color="auto"/>
              <w:bottom w:val="single" w:sz="8" w:space="0" w:color="auto"/>
              <w:right w:val="single" w:sz="8" w:space="0" w:color="auto"/>
            </w:tcBorders>
          </w:tcPr>
          <w:p w:rsidR="003558D2" w:rsidRPr="0085363D" w:rsidRDefault="003558D2" w:rsidP="0085363D">
            <w:pPr>
              <w:overflowPunct/>
              <w:autoSpaceDE/>
              <w:autoSpaceDN/>
              <w:adjustRightInd/>
              <w:spacing w:before="0"/>
              <w:textAlignment w:val="auto"/>
              <w:rPr>
                <w:bCs/>
                <w:sz w:val="18"/>
                <w:szCs w:val="18"/>
                <w:lang w:val="sv-SE" w:eastAsia="sv-SE"/>
              </w:rPr>
            </w:pPr>
            <w:r w:rsidRPr="0085363D">
              <w:rPr>
                <w:bCs/>
                <w:sz w:val="18"/>
                <w:szCs w:val="18"/>
                <w:lang w:val="sv-SE" w:eastAsia="sv-SE"/>
              </w:rPr>
              <w:t>28</w:t>
            </w:r>
          </w:p>
        </w:tc>
      </w:tr>
    </w:tbl>
    <w:p w:rsidR="00476923" w:rsidRDefault="00F377C0" w:rsidP="00F363E2">
      <w:pPr>
        <w:spacing w:before="60"/>
        <w:jc w:val="center"/>
        <w:rPr>
          <w:lang w:val="en-US" w:eastAsia="zh-CN"/>
        </w:rPr>
      </w:pPr>
      <w:r>
        <w:t>______________</w:t>
      </w:r>
    </w:p>
    <w:sectPr w:rsidR="00476923" w:rsidSect="00BA20B6">
      <w:headerReference w:type="default" r:id="rId28"/>
      <w:footerReference w:type="default" r:id="rId29"/>
      <w:footerReference w:type="first" r:id="rId3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EA" w:rsidRDefault="00AB0CEA">
      <w:r>
        <w:separator/>
      </w:r>
    </w:p>
  </w:endnote>
  <w:endnote w:type="continuationSeparator" w:id="0">
    <w:p w:rsidR="00AB0CEA" w:rsidRDefault="00AB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Pr="00F377C0" w:rsidRDefault="00AB0CEA" w:rsidP="00F377C0">
    <w:pPr>
      <w:pStyle w:val="Footer"/>
    </w:pPr>
    <w:fldSimple w:instr=" FILENAME \p  \* MERGEFORMAT ">
      <w:r w:rsidR="005968BB">
        <w:t>P:\CHI\SG\CONF-SG\PP14\000\080C.docx</w:t>
      </w:r>
    </w:fldSimple>
    <w:r>
      <w:t xml:space="preserve"> (370022)</w:t>
    </w:r>
    <w:r>
      <w:tab/>
    </w:r>
    <w:r>
      <w:fldChar w:fldCharType="begin"/>
    </w:r>
    <w:r>
      <w:instrText xml:space="preserve"> SAVEDATE \@ DD.MM.YY </w:instrText>
    </w:r>
    <w:r>
      <w:fldChar w:fldCharType="separate"/>
    </w:r>
    <w:r w:rsidR="005968BB">
      <w:t>16.10.14</w:t>
    </w:r>
    <w:r>
      <w:fldChar w:fldCharType="end"/>
    </w:r>
    <w:r>
      <w:tab/>
    </w:r>
    <w:r>
      <w:fldChar w:fldCharType="begin"/>
    </w:r>
    <w:r>
      <w:instrText xml:space="preserve"> PRINTDATE \@ DD.MM.YY </w:instrText>
    </w:r>
    <w:r>
      <w:fldChar w:fldCharType="separate"/>
    </w:r>
    <w:r w:rsidR="005968BB">
      <w:t>16.10.14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Default="00AB0CE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B0CEA" w:rsidRPr="00F16DF8" w:rsidRDefault="00AB0CEA" w:rsidP="00F16DF8">
    <w:pPr>
      <w:pStyle w:val="FirstFooter"/>
      <w:rPr>
        <w:sz w:val="24"/>
        <w:szCs w:val="24"/>
      </w:rPr>
    </w:pPr>
  </w:p>
  <w:p w:rsidR="00AB0CEA" w:rsidRDefault="00AB0CEA" w:rsidP="00F377C0">
    <w:pPr>
      <w:pStyle w:val="Footer"/>
    </w:pPr>
    <w:fldSimple w:instr=" FILENAME \p  \* MERGEFORMAT ">
      <w:r w:rsidR="005968BB">
        <w:t>P:\CHI\SG\CONF-SG\PP14\000\080C.docx</w:t>
      </w:r>
    </w:fldSimple>
    <w:r>
      <w:t xml:space="preserve"> (370022)</w:t>
    </w:r>
    <w:r>
      <w:tab/>
    </w:r>
    <w:r>
      <w:fldChar w:fldCharType="begin"/>
    </w:r>
    <w:r>
      <w:instrText xml:space="preserve"> SAVEDATE \@ DD.MM.YY </w:instrText>
    </w:r>
    <w:r>
      <w:fldChar w:fldCharType="separate"/>
    </w:r>
    <w:r w:rsidR="005968BB">
      <w:t>16.10.14</w:t>
    </w:r>
    <w:r>
      <w:fldChar w:fldCharType="end"/>
    </w:r>
    <w:r>
      <w:tab/>
    </w:r>
    <w:r>
      <w:fldChar w:fldCharType="begin"/>
    </w:r>
    <w:r>
      <w:instrText xml:space="preserve"> PRINTDATE \@ DD.MM.YY </w:instrText>
    </w:r>
    <w:r>
      <w:fldChar w:fldCharType="separate"/>
    </w:r>
    <w:r w:rsidR="005968BB">
      <w:t>16.10.14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EA" w:rsidRDefault="00AB0CEA">
      <w:r>
        <w:t>____________________</w:t>
      </w:r>
    </w:p>
  </w:footnote>
  <w:footnote w:type="continuationSeparator" w:id="0">
    <w:p w:rsidR="00AB0CEA" w:rsidRDefault="00AB0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EA" w:rsidRDefault="00AB0CEA" w:rsidP="00811D55">
    <w:pPr>
      <w:pStyle w:val="Header"/>
    </w:pPr>
    <w:r>
      <w:fldChar w:fldCharType="begin"/>
    </w:r>
    <w:r>
      <w:instrText xml:space="preserve"> PAGE </w:instrText>
    </w:r>
    <w:r>
      <w:fldChar w:fldCharType="separate"/>
    </w:r>
    <w:r w:rsidR="005968BB">
      <w:rPr>
        <w:noProof/>
      </w:rPr>
      <w:t>4</w:t>
    </w:r>
    <w:r>
      <w:fldChar w:fldCharType="end"/>
    </w:r>
  </w:p>
  <w:p w:rsidR="00AB0CEA" w:rsidRPr="00811D55" w:rsidRDefault="00AB0CEA" w:rsidP="00F16DF8">
    <w:pPr>
      <w:pStyle w:val="Header"/>
    </w:pPr>
    <w:r>
      <w:t>PP14/80-</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E7"/>
    <w:rsid w:val="00000C6D"/>
    <w:rsid w:val="000134DB"/>
    <w:rsid w:val="00014808"/>
    <w:rsid w:val="00040A47"/>
    <w:rsid w:val="00046367"/>
    <w:rsid w:val="00057B6E"/>
    <w:rsid w:val="00076062"/>
    <w:rsid w:val="000816A5"/>
    <w:rsid w:val="0009673E"/>
    <w:rsid w:val="000C4701"/>
    <w:rsid w:val="000E4C7A"/>
    <w:rsid w:val="000F0F3D"/>
    <w:rsid w:val="000F2543"/>
    <w:rsid w:val="000F46FE"/>
    <w:rsid w:val="000F68C6"/>
    <w:rsid w:val="001055AF"/>
    <w:rsid w:val="00116A26"/>
    <w:rsid w:val="00124C8F"/>
    <w:rsid w:val="00125484"/>
    <w:rsid w:val="00126FE1"/>
    <w:rsid w:val="0013327E"/>
    <w:rsid w:val="00137909"/>
    <w:rsid w:val="0014254A"/>
    <w:rsid w:val="00146256"/>
    <w:rsid w:val="00167FD3"/>
    <w:rsid w:val="00171990"/>
    <w:rsid w:val="001A0EEB"/>
    <w:rsid w:val="001A4A66"/>
    <w:rsid w:val="001B25D1"/>
    <w:rsid w:val="001D0147"/>
    <w:rsid w:val="002155B0"/>
    <w:rsid w:val="00217A36"/>
    <w:rsid w:val="00231ABC"/>
    <w:rsid w:val="00241DDB"/>
    <w:rsid w:val="002578B4"/>
    <w:rsid w:val="002A0F5C"/>
    <w:rsid w:val="002A2125"/>
    <w:rsid w:val="002B39F5"/>
    <w:rsid w:val="002E37AF"/>
    <w:rsid w:val="00307225"/>
    <w:rsid w:val="003477D4"/>
    <w:rsid w:val="003558D2"/>
    <w:rsid w:val="00375BBA"/>
    <w:rsid w:val="003760D8"/>
    <w:rsid w:val="00383A29"/>
    <w:rsid w:val="0038484C"/>
    <w:rsid w:val="0038575F"/>
    <w:rsid w:val="00387EA2"/>
    <w:rsid w:val="003907C4"/>
    <w:rsid w:val="00395CE4"/>
    <w:rsid w:val="003D2276"/>
    <w:rsid w:val="004014B0"/>
    <w:rsid w:val="00402859"/>
    <w:rsid w:val="00414872"/>
    <w:rsid w:val="00426AC1"/>
    <w:rsid w:val="004426FD"/>
    <w:rsid w:val="0045019C"/>
    <w:rsid w:val="004676C0"/>
    <w:rsid w:val="00476923"/>
    <w:rsid w:val="00476CAF"/>
    <w:rsid w:val="00485E71"/>
    <w:rsid w:val="004D3182"/>
    <w:rsid w:val="005061F9"/>
    <w:rsid w:val="00517E65"/>
    <w:rsid w:val="005356FD"/>
    <w:rsid w:val="00542073"/>
    <w:rsid w:val="00554E24"/>
    <w:rsid w:val="00556B20"/>
    <w:rsid w:val="00564B8D"/>
    <w:rsid w:val="00567130"/>
    <w:rsid w:val="005968BB"/>
    <w:rsid w:val="00596A53"/>
    <w:rsid w:val="005A6A1D"/>
    <w:rsid w:val="005B00E7"/>
    <w:rsid w:val="005C1E39"/>
    <w:rsid w:val="005E4794"/>
    <w:rsid w:val="005F67CE"/>
    <w:rsid w:val="00617BE4"/>
    <w:rsid w:val="00622189"/>
    <w:rsid w:val="00644362"/>
    <w:rsid w:val="0067125A"/>
    <w:rsid w:val="00680265"/>
    <w:rsid w:val="006A0092"/>
    <w:rsid w:val="006C0B59"/>
    <w:rsid w:val="006E57C8"/>
    <w:rsid w:val="006E6BA4"/>
    <w:rsid w:val="006F0211"/>
    <w:rsid w:val="007235A4"/>
    <w:rsid w:val="0073319E"/>
    <w:rsid w:val="00750829"/>
    <w:rsid w:val="00752562"/>
    <w:rsid w:val="00770CF8"/>
    <w:rsid w:val="00776391"/>
    <w:rsid w:val="00780376"/>
    <w:rsid w:val="007917DE"/>
    <w:rsid w:val="007B558F"/>
    <w:rsid w:val="007C4DC3"/>
    <w:rsid w:val="007F771E"/>
    <w:rsid w:val="00811D55"/>
    <w:rsid w:val="00814482"/>
    <w:rsid w:val="008160BF"/>
    <w:rsid w:val="0082473C"/>
    <w:rsid w:val="008433E4"/>
    <w:rsid w:val="00850AEF"/>
    <w:rsid w:val="0085363D"/>
    <w:rsid w:val="008726C7"/>
    <w:rsid w:val="00892F50"/>
    <w:rsid w:val="008B44F5"/>
    <w:rsid w:val="008D1AE4"/>
    <w:rsid w:val="008D3BE2"/>
    <w:rsid w:val="008D7300"/>
    <w:rsid w:val="008E4324"/>
    <w:rsid w:val="008E45D4"/>
    <w:rsid w:val="008E6AE7"/>
    <w:rsid w:val="008E6BC6"/>
    <w:rsid w:val="008F1FAB"/>
    <w:rsid w:val="00904E65"/>
    <w:rsid w:val="00905B6A"/>
    <w:rsid w:val="00950E0F"/>
    <w:rsid w:val="0099173A"/>
    <w:rsid w:val="009A47A2"/>
    <w:rsid w:val="009C4B97"/>
    <w:rsid w:val="009D0607"/>
    <w:rsid w:val="009D1E93"/>
    <w:rsid w:val="00A03693"/>
    <w:rsid w:val="00A23536"/>
    <w:rsid w:val="00A356D1"/>
    <w:rsid w:val="00A6085C"/>
    <w:rsid w:val="00A62DA7"/>
    <w:rsid w:val="00AA7BEE"/>
    <w:rsid w:val="00AB0CEA"/>
    <w:rsid w:val="00AC5C98"/>
    <w:rsid w:val="00AD1198"/>
    <w:rsid w:val="00AD2C62"/>
    <w:rsid w:val="00AE49B9"/>
    <w:rsid w:val="00B04E59"/>
    <w:rsid w:val="00B05785"/>
    <w:rsid w:val="00B11373"/>
    <w:rsid w:val="00B15AF8"/>
    <w:rsid w:val="00B1733E"/>
    <w:rsid w:val="00B23943"/>
    <w:rsid w:val="00B60A63"/>
    <w:rsid w:val="00B650EC"/>
    <w:rsid w:val="00B70F4A"/>
    <w:rsid w:val="00B96F78"/>
    <w:rsid w:val="00BA154E"/>
    <w:rsid w:val="00BA20B6"/>
    <w:rsid w:val="00BF720B"/>
    <w:rsid w:val="00C04511"/>
    <w:rsid w:val="00C101EE"/>
    <w:rsid w:val="00C16846"/>
    <w:rsid w:val="00C16AC0"/>
    <w:rsid w:val="00C40FEE"/>
    <w:rsid w:val="00C561F1"/>
    <w:rsid w:val="00C667D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5275"/>
    <w:rsid w:val="00D97614"/>
    <w:rsid w:val="00DD26B1"/>
    <w:rsid w:val="00DF23FC"/>
    <w:rsid w:val="00DF39CD"/>
    <w:rsid w:val="00DF51DD"/>
    <w:rsid w:val="00DF52AD"/>
    <w:rsid w:val="00E121F2"/>
    <w:rsid w:val="00E26F09"/>
    <w:rsid w:val="00E33D7F"/>
    <w:rsid w:val="00E56E57"/>
    <w:rsid w:val="00E645B3"/>
    <w:rsid w:val="00EF2642"/>
    <w:rsid w:val="00EF3681"/>
    <w:rsid w:val="00EF5523"/>
    <w:rsid w:val="00F00FD0"/>
    <w:rsid w:val="00F02A26"/>
    <w:rsid w:val="00F03FE7"/>
    <w:rsid w:val="00F16DF8"/>
    <w:rsid w:val="00F20BC2"/>
    <w:rsid w:val="00F24F0A"/>
    <w:rsid w:val="00F342E4"/>
    <w:rsid w:val="00F363E2"/>
    <w:rsid w:val="00F377C0"/>
    <w:rsid w:val="00F44613"/>
    <w:rsid w:val="00F574D8"/>
    <w:rsid w:val="00FC4CC1"/>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8C170B6-843A-4380-B12F-DBD79341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SpecialFooter">
    <w:name w:val="Special Footer"/>
    <w:basedOn w:val="Footer"/>
    <w:rsid w:val="003558D2"/>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rsid w:val="003558D2"/>
    <w:rPr>
      <w:rFonts w:ascii="Calibri" w:eastAsia="SimSun" w:hAnsi="Calibri"/>
      <w:sz w:val="18"/>
      <w:lang w:val="en-GB" w:eastAsia="en-US"/>
    </w:rPr>
  </w:style>
  <w:style w:type="paragraph" w:customStyle="1" w:styleId="VolumeTitle">
    <w:name w:val="VolumeTitle"/>
    <w:basedOn w:val="Normal"/>
    <w:next w:val="Normal"/>
    <w:rsid w:val="003558D2"/>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558D2"/>
  </w:style>
  <w:style w:type="paragraph" w:customStyle="1" w:styleId="OP">
    <w:name w:val="OP"/>
    <w:basedOn w:val="Normal"/>
    <w:next w:val="Normal"/>
    <w:qFormat/>
    <w:rsid w:val="003558D2"/>
    <w:pPr>
      <w:pageBreakBefore/>
      <w:tabs>
        <w:tab w:val="clear" w:pos="1134"/>
        <w:tab w:val="clear" w:pos="2268"/>
        <w:tab w:val="right" w:pos="567"/>
        <w:tab w:val="left" w:pos="794"/>
        <w:tab w:val="left" w:pos="1191"/>
        <w:tab w:val="left" w:pos="1588"/>
        <w:tab w:val="left" w:pos="1985"/>
      </w:tabs>
      <w:spacing w:before="240" w:after="240" w:line="480" w:lineRule="atLeast"/>
      <w:jc w:val="center"/>
    </w:pPr>
    <w:rPr>
      <w:rFonts w:eastAsia="Times New Roman"/>
      <w:b/>
      <w:sz w:val="32"/>
    </w:rPr>
  </w:style>
  <w:style w:type="paragraph" w:customStyle="1" w:styleId="OPtitle">
    <w:name w:val="OP_title"/>
    <w:basedOn w:val="Normal"/>
    <w:next w:val="Normalaftertitle"/>
    <w:qFormat/>
    <w:rsid w:val="003558D2"/>
    <w:pPr>
      <w:jc w:val="center"/>
    </w:pPr>
    <w:rPr>
      <w:rFonts w:eastAsia="Times New Roman"/>
      <w:b/>
      <w:bCs/>
    </w:rPr>
  </w:style>
  <w:style w:type="paragraph" w:customStyle="1" w:styleId="StyleCommitteeAfter0ptLinespacingsingle">
    <w:name w:val="Style Committee + After:  0 pt Line spacing:  single"/>
    <w:basedOn w:val="Committee"/>
    <w:rsid w:val="003558D2"/>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paragraph" w:styleId="ListParagraph">
    <w:name w:val="List Paragraph"/>
    <w:basedOn w:val="Normal"/>
    <w:uiPriority w:val="34"/>
    <w:qFormat/>
    <w:rsid w:val="003558D2"/>
    <w:pPr>
      <w:ind w:left="720"/>
      <w:contextualSpacing/>
    </w:pPr>
    <w:rPr>
      <w:rFonts w:eastAsia="Times New Roman"/>
    </w:rPr>
  </w:style>
  <w:style w:type="paragraph" w:customStyle="1" w:styleId="Norml">
    <w:name w:val="Norml"/>
    <w:basedOn w:val="Reasons"/>
    <w:rsid w:val="003558D2"/>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558D2"/>
    <w:rPr>
      <w:rFonts w:ascii="Calibri" w:eastAsia="SimSun" w:hAnsi="Calibri"/>
      <w:sz w:val="24"/>
      <w:lang w:val="en-GB" w:eastAsia="en-US"/>
    </w:rPr>
  </w:style>
  <w:style w:type="paragraph" w:customStyle="1" w:styleId="Norma">
    <w:name w:val="Norma"/>
    <w:basedOn w:val="Proposal"/>
    <w:rsid w:val="003558D2"/>
    <w:pPr>
      <w:tabs>
        <w:tab w:val="clear" w:pos="1871"/>
        <w:tab w:val="clear" w:pos="2268"/>
      </w:tabs>
    </w:pPr>
    <w:rPr>
      <w:rFonts w:eastAsia="Times New Roman" w:hAnsi="Times New Roman Bold"/>
      <w:caps w:val="0"/>
    </w:rPr>
  </w:style>
  <w:style w:type="character" w:customStyle="1" w:styleId="CallChar">
    <w:name w:val="Call Char"/>
    <w:link w:val="Call"/>
    <w:uiPriority w:val="99"/>
    <w:locked/>
    <w:rsid w:val="003558D2"/>
    <w:rPr>
      <w:rFonts w:ascii="STKaiti" w:eastAsia="STKaiti" w:hAnsi="STKaiti"/>
      <w:sz w:val="24"/>
      <w:lang w:val="en-GB" w:eastAsia="en-US"/>
    </w:rPr>
  </w:style>
  <w:style w:type="character" w:customStyle="1" w:styleId="NormalaftertitleChar">
    <w:name w:val="Normal after title Char"/>
    <w:link w:val="Normalaftertitle"/>
    <w:uiPriority w:val="99"/>
    <w:locked/>
    <w:rsid w:val="003558D2"/>
    <w:rPr>
      <w:rFonts w:ascii="Calibri" w:eastAsia="SimSun" w:hAnsi="Calibri"/>
      <w:sz w:val="24"/>
      <w:lang w:val="en-GB" w:eastAsia="en-US"/>
    </w:rPr>
  </w:style>
  <w:style w:type="paragraph" w:customStyle="1" w:styleId="MEP">
    <w:name w:val="MEP"/>
    <w:basedOn w:val="Normal"/>
    <w:rsid w:val="003558D2"/>
    <w:pPr>
      <w:tabs>
        <w:tab w:val="clear" w:pos="567"/>
        <w:tab w:val="clear" w:pos="1701"/>
        <w:tab w:val="clear" w:pos="2835"/>
        <w:tab w:val="left" w:pos="1871"/>
      </w:tabs>
      <w:jc w:val="both"/>
      <w:textAlignment w:val="auto"/>
    </w:pPr>
    <w:rPr>
      <w:rFonts w:eastAsia="Times New Roman"/>
    </w:rPr>
  </w:style>
  <w:style w:type="character" w:customStyle="1" w:styleId="href">
    <w:name w:val="href"/>
    <w:basedOn w:val="DefaultParagraphFont"/>
    <w:rsid w:val="003558D2"/>
    <w:rPr>
      <w:color w:val="auto"/>
    </w:rPr>
  </w:style>
  <w:style w:type="paragraph" w:customStyle="1" w:styleId="Tablehead0">
    <w:name w:val="Table head"/>
    <w:basedOn w:val="Normal"/>
    <w:uiPriority w:val="99"/>
    <w:rsid w:val="003558D2"/>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t.org/home" TargetMode="External"/><Relationship Id="rId13" Type="http://schemas.openxmlformats.org/officeDocument/2006/relationships/hyperlink" Target="mailto:Paul.Redwin@Culture.gsi.gov.uk" TargetMode="External"/><Relationship Id="rId18" Type="http://schemas.openxmlformats.org/officeDocument/2006/relationships/hyperlink" Target="mailto:alexandre.vallet@anfr.fr" TargetMode="External"/><Relationship Id="rId26" Type="http://schemas.openxmlformats.org/officeDocument/2006/relationships/hyperlink" Target="mailto:Philippe.horisberger@bakom.admin.ch" TargetMode="External"/><Relationship Id="rId3" Type="http://schemas.openxmlformats.org/officeDocument/2006/relationships/settings" Target="settings.xml"/><Relationship Id="rId21" Type="http://schemas.openxmlformats.org/officeDocument/2006/relationships/hyperlink" Target="mailto:philip.m.rushton@bt.com" TargetMode="External"/><Relationship Id="rId7" Type="http://schemas.openxmlformats.org/officeDocument/2006/relationships/image" Target="media/image1.jpeg"/><Relationship Id="rId12" Type="http://schemas.openxmlformats.org/officeDocument/2006/relationships/hyperlink" Target="mailto:Paul.Redwin@Culture.gsi.gov.uk" TargetMode="External"/><Relationship Id="rId17" Type="http://schemas.openxmlformats.org/officeDocument/2006/relationships/hyperlink" Target="mailto:alexandre.vallet@anfr.fr" TargetMode="External"/><Relationship Id="rId25" Type="http://schemas.openxmlformats.org/officeDocument/2006/relationships/hyperlink" Target="mailto:Dirk-Olivier.VonderEmden@bakom.admin.ch" TargetMode="External"/><Relationship Id="rId2" Type="http://schemas.openxmlformats.org/officeDocument/2006/relationships/styles" Target="styles.xml"/><Relationship Id="rId16" Type="http://schemas.openxmlformats.org/officeDocument/2006/relationships/hyperlink" Target="mailto:rainer.wegner@bmwi.bund.de" TargetMode="External"/><Relationship Id="rId20" Type="http://schemas.openxmlformats.org/officeDocument/2006/relationships/hyperlink" Target="mailto:Paul.Redwin@Culture.gsi.gov.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Redwin@Culture.gsi.gov.uk" TargetMode="External"/><Relationship Id="rId24" Type="http://schemas.openxmlformats.org/officeDocument/2006/relationships/hyperlink" Target="mailto:Dirk-Olivier.VonderEmden@bakom.admin.c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ders.Jonsson@pts.se" TargetMode="External"/><Relationship Id="rId23" Type="http://schemas.openxmlformats.org/officeDocument/2006/relationships/hyperlink" Target="mailto:Anders.Jonsson@pts.se" TargetMode="External"/><Relationship Id="rId28" Type="http://schemas.openxmlformats.org/officeDocument/2006/relationships/header" Target="header1.xml"/><Relationship Id="rId10" Type="http://schemas.openxmlformats.org/officeDocument/2006/relationships/hyperlink" Target="mailto:w.berezowski@uke.gov.pl" TargetMode="External"/><Relationship Id="rId19" Type="http://schemas.openxmlformats.org/officeDocument/2006/relationships/hyperlink" Target="mailto:vrbovaa@mpo.c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in.krasuski@mac.gov.pl" TargetMode="External"/><Relationship Id="rId14" Type="http://schemas.openxmlformats.org/officeDocument/2006/relationships/hyperlink" Target="mailto:Anders.Jonsson@pts.se" TargetMode="External"/><Relationship Id="rId22" Type="http://schemas.openxmlformats.org/officeDocument/2006/relationships/hyperlink" Target="mailto:philip.m.rushton@bt.com" TargetMode="External"/><Relationship Id="rId27" Type="http://schemas.openxmlformats.org/officeDocument/2006/relationships/hyperlink" Target="mailto:marcin.krasuski@mac.gov.pl"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17</TotalTime>
  <Pages>4</Pages>
  <Words>1869</Words>
  <Characters>3217</Characters>
  <Application>Microsoft Office Word</Application>
  <DocSecurity>0</DocSecurity>
  <Lines>26</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5076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Xu, Hui</dc:creator>
  <cp:keywords>PP-06</cp:keywords>
  <dc:description>PC_PP10.dotx  For: _x000d_Document date: _x000d_Saved by ITU51009317 at 11:14:59 on 19/03/2013</dc:description>
  <cp:lastModifiedBy>Zheng, Bingyue</cp:lastModifiedBy>
  <cp:revision>5</cp:revision>
  <cp:lastPrinted>2014-10-16T13:48:00Z</cp:lastPrinted>
  <dcterms:created xsi:type="dcterms:W3CDTF">2014-10-16T13:30:00Z</dcterms:created>
  <dcterms:modified xsi:type="dcterms:W3CDTF">2014-10-16T13:56:00Z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