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D2770" w:rsidTr="00A14938">
        <w:trPr>
          <w:cantSplit/>
        </w:trPr>
        <w:tc>
          <w:tcPr>
            <w:tcW w:w="6911" w:type="dxa"/>
          </w:tcPr>
          <w:p w:rsidR="00F96AB4" w:rsidRPr="000D2770" w:rsidRDefault="00F96AB4" w:rsidP="00A14938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0D2770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(ПК-14)</w:t>
            </w:r>
            <w:r w:rsidRPr="000D2770">
              <w:rPr>
                <w:rFonts w:ascii="Verdana" w:hAnsi="Verdana"/>
                <w:szCs w:val="22"/>
                <w:lang w:val="ru-RU"/>
              </w:rPr>
              <w:br/>
            </w:r>
            <w:r w:rsidRPr="000D2770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0D2770" w:rsidRDefault="00F96AB4" w:rsidP="00A14938">
            <w:pPr>
              <w:rPr>
                <w:lang w:val="ru-RU"/>
              </w:rPr>
            </w:pPr>
            <w:bookmarkStart w:id="1" w:name="ditulogo"/>
            <w:bookmarkEnd w:id="1"/>
            <w:r w:rsidRPr="000D2770">
              <w:rPr>
                <w:noProof/>
                <w:lang w:val="en-US" w:eastAsia="zh-CN"/>
              </w:rPr>
              <w:drawing>
                <wp:inline distT="0" distB="0" distL="0" distR="0" wp14:anchorId="23EE52B0" wp14:editId="08E6EEC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D2770" w:rsidTr="00A1493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0D2770" w:rsidRDefault="00F96AB4" w:rsidP="00A14938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0D2770" w:rsidRDefault="00F96AB4" w:rsidP="00A14938">
            <w:pPr>
              <w:spacing w:line="240" w:lineRule="atLeast"/>
              <w:rPr>
                <w:rFonts w:cstheme="minorHAnsi"/>
                <w:szCs w:val="22"/>
                <w:lang w:val="ru-RU"/>
              </w:rPr>
            </w:pPr>
          </w:p>
        </w:tc>
      </w:tr>
      <w:tr w:rsidR="00F96AB4" w:rsidRPr="000D2770" w:rsidTr="00A1493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0D2770" w:rsidRDefault="00F96AB4" w:rsidP="00A14938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0D2770" w:rsidRDefault="00F96AB4" w:rsidP="00A14938">
            <w:pPr>
              <w:spacing w:before="0" w:line="240" w:lineRule="atLeast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131286" w:rsidRPr="000D2770" w:rsidTr="00A14938">
        <w:trPr>
          <w:cantSplit/>
        </w:trPr>
        <w:tc>
          <w:tcPr>
            <w:tcW w:w="6911" w:type="dxa"/>
          </w:tcPr>
          <w:p w:rsidR="00131286" w:rsidRPr="000D2770" w:rsidRDefault="00131286" w:rsidP="002B5C58">
            <w:pPr>
              <w:pStyle w:val="Committee"/>
              <w:framePr w:hSpace="0" w:wrap="auto" w:hAnchor="text" w:yAlign="inline"/>
              <w:spacing w:after="0"/>
              <w:rPr>
                <w:lang w:val="ru-RU"/>
              </w:rPr>
            </w:pPr>
            <w:r w:rsidRPr="000D2770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31286" w:rsidRPr="000D2770" w:rsidRDefault="00131286" w:rsidP="002B5C5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8"/>
                <w:lang w:val="ru-RU"/>
              </w:rPr>
            </w:pPr>
            <w:r w:rsidRPr="000D2770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27476D" w:rsidRPr="000D2770">
              <w:rPr>
                <w:rFonts w:cstheme="minorHAnsi"/>
                <w:b/>
                <w:bCs/>
                <w:szCs w:val="28"/>
                <w:lang w:val="ru-RU"/>
              </w:rPr>
              <w:t>171</w:t>
            </w:r>
            <w:r w:rsidRPr="000D2770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131286" w:rsidRPr="000D2770" w:rsidTr="00A14938">
        <w:trPr>
          <w:cantSplit/>
        </w:trPr>
        <w:tc>
          <w:tcPr>
            <w:tcW w:w="6911" w:type="dxa"/>
          </w:tcPr>
          <w:p w:rsidR="00131286" w:rsidRPr="000D2770" w:rsidRDefault="00131286" w:rsidP="002B5C58">
            <w:pPr>
              <w:spacing w:before="0" w:line="240" w:lineRule="atLeast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0D2770" w:rsidRDefault="0027476D" w:rsidP="002B5C58">
            <w:pPr>
              <w:spacing w:before="0" w:line="240" w:lineRule="atLeast"/>
              <w:rPr>
                <w:rFonts w:cstheme="minorHAnsi"/>
                <w:szCs w:val="28"/>
                <w:lang w:val="ru-RU"/>
              </w:rPr>
            </w:pPr>
            <w:r w:rsidRPr="000D2770">
              <w:rPr>
                <w:rFonts w:cstheme="minorHAnsi"/>
                <w:b/>
                <w:bCs/>
                <w:szCs w:val="28"/>
                <w:lang w:val="ru-RU"/>
              </w:rPr>
              <w:t>14 ноября</w:t>
            </w:r>
            <w:r w:rsidR="00131286" w:rsidRPr="000D2770">
              <w:rPr>
                <w:rFonts w:cstheme="minorHAnsi"/>
                <w:b/>
                <w:bCs/>
                <w:szCs w:val="28"/>
                <w:lang w:val="ru-RU"/>
              </w:rPr>
              <w:t xml:space="preserve"> 201</w:t>
            </w:r>
            <w:r w:rsidR="00C87E08" w:rsidRPr="000D2770">
              <w:rPr>
                <w:rFonts w:cstheme="minorHAnsi"/>
                <w:b/>
                <w:bCs/>
                <w:szCs w:val="28"/>
                <w:lang w:val="ru-RU"/>
              </w:rPr>
              <w:t>4</w:t>
            </w:r>
            <w:r w:rsidR="00131286" w:rsidRPr="000D2770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131286" w:rsidRPr="000D2770" w:rsidTr="00A14938">
        <w:trPr>
          <w:cantSplit/>
        </w:trPr>
        <w:tc>
          <w:tcPr>
            <w:tcW w:w="6911" w:type="dxa"/>
          </w:tcPr>
          <w:p w:rsidR="00131286" w:rsidRPr="000D2770" w:rsidRDefault="00131286" w:rsidP="002B5C58">
            <w:pPr>
              <w:spacing w:before="0" w:line="240" w:lineRule="atLeast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0D2770" w:rsidRDefault="00131286" w:rsidP="002B5C58">
            <w:pPr>
              <w:spacing w:before="0" w:line="240" w:lineRule="atLeast"/>
              <w:rPr>
                <w:rFonts w:cstheme="minorHAnsi"/>
                <w:szCs w:val="28"/>
                <w:lang w:val="ru-RU"/>
              </w:rPr>
            </w:pPr>
            <w:r w:rsidRPr="000D2770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131286" w:rsidRPr="000D2770" w:rsidTr="00A14938">
        <w:trPr>
          <w:cantSplit/>
        </w:trPr>
        <w:tc>
          <w:tcPr>
            <w:tcW w:w="10031" w:type="dxa"/>
            <w:gridSpan w:val="2"/>
          </w:tcPr>
          <w:p w:rsidR="00131286" w:rsidRPr="000D2770" w:rsidRDefault="00131286" w:rsidP="002B5C58">
            <w:pPr>
              <w:spacing w:before="0" w:line="240" w:lineRule="atLeast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1D3E33" w:rsidRPr="000D2770" w:rsidTr="00A14938">
        <w:trPr>
          <w:cantSplit/>
        </w:trPr>
        <w:tc>
          <w:tcPr>
            <w:tcW w:w="10031" w:type="dxa"/>
            <w:gridSpan w:val="2"/>
          </w:tcPr>
          <w:p w:rsidR="001D3E33" w:rsidRPr="000D2770" w:rsidRDefault="001D3E33" w:rsidP="001D3E33">
            <w:pPr>
              <w:pStyle w:val="Title1"/>
              <w:spacing w:before="720"/>
              <w:rPr>
                <w:lang w:val="ru-RU"/>
              </w:rPr>
            </w:pPr>
            <w:bookmarkStart w:id="4" w:name="dtitle1" w:colFirst="0" w:colLast="0"/>
            <w:r w:rsidRPr="000D2770">
              <w:rPr>
                <w:lang w:val="ru-RU"/>
              </w:rPr>
              <w:t>ПРОТОКОЛ</w:t>
            </w:r>
          </w:p>
          <w:p w:rsidR="001D3E33" w:rsidRPr="000D2770" w:rsidRDefault="0027476D" w:rsidP="001D3E33">
            <w:pPr>
              <w:pStyle w:val="Title1"/>
              <w:rPr>
                <w:lang w:val="ru-RU"/>
              </w:rPr>
            </w:pPr>
            <w:r w:rsidRPr="000D2770">
              <w:rPr>
                <w:lang w:val="ru-RU"/>
              </w:rPr>
              <w:t>тринадцатого</w:t>
            </w:r>
            <w:r w:rsidR="001D3E33" w:rsidRPr="000D2770">
              <w:rPr>
                <w:lang w:val="ru-RU"/>
              </w:rPr>
              <w:t xml:space="preserve"> ПЛЕНАРНОГО ЗАСЕДАНИЯ</w:t>
            </w:r>
          </w:p>
        </w:tc>
      </w:tr>
      <w:tr w:rsidR="001D3E33" w:rsidRPr="00D33BFE" w:rsidTr="00A14938">
        <w:trPr>
          <w:cantSplit/>
        </w:trPr>
        <w:tc>
          <w:tcPr>
            <w:tcW w:w="10031" w:type="dxa"/>
            <w:gridSpan w:val="2"/>
          </w:tcPr>
          <w:p w:rsidR="001D3E33" w:rsidRPr="000D2770" w:rsidRDefault="001D3E33" w:rsidP="0027476D">
            <w:pPr>
              <w:pStyle w:val="Normalaftertitle"/>
              <w:jc w:val="center"/>
              <w:rPr>
                <w:lang w:val="ru-RU"/>
              </w:rPr>
            </w:pPr>
            <w:bookmarkStart w:id="5" w:name="dtitle2" w:colFirst="0" w:colLast="0"/>
            <w:bookmarkEnd w:id="4"/>
            <w:r w:rsidRPr="000D2770">
              <w:rPr>
                <w:lang w:val="ru-RU"/>
              </w:rPr>
              <w:t xml:space="preserve">Понедельник, </w:t>
            </w:r>
            <w:r w:rsidR="0027476D" w:rsidRPr="000D2770">
              <w:rPr>
                <w:lang w:val="ru-RU"/>
              </w:rPr>
              <w:t>3 ноября</w:t>
            </w:r>
            <w:r w:rsidRPr="000D2770">
              <w:rPr>
                <w:lang w:val="ru-RU"/>
              </w:rPr>
              <w:t xml:space="preserve"> 2014 года, </w:t>
            </w:r>
            <w:r w:rsidR="0027476D" w:rsidRPr="000D2770">
              <w:rPr>
                <w:lang w:val="ru-RU"/>
              </w:rPr>
              <w:t>14</w:t>
            </w:r>
            <w:r w:rsidRPr="000D2770">
              <w:rPr>
                <w:lang w:val="ru-RU"/>
              </w:rPr>
              <w:t xml:space="preserve"> час. </w:t>
            </w:r>
            <w:r w:rsidR="0027476D" w:rsidRPr="000D2770">
              <w:rPr>
                <w:lang w:val="ru-RU"/>
              </w:rPr>
              <w:t>35</w:t>
            </w:r>
            <w:r w:rsidRPr="000D2770">
              <w:rPr>
                <w:lang w:val="ru-RU"/>
              </w:rPr>
              <w:t xml:space="preserve"> мин.</w:t>
            </w:r>
          </w:p>
        </w:tc>
      </w:tr>
      <w:tr w:rsidR="001D3E33" w:rsidRPr="00D33BFE" w:rsidTr="00A14938">
        <w:trPr>
          <w:cantSplit/>
        </w:trPr>
        <w:tc>
          <w:tcPr>
            <w:tcW w:w="10031" w:type="dxa"/>
            <w:gridSpan w:val="2"/>
          </w:tcPr>
          <w:p w:rsidR="001D3E33" w:rsidRPr="000D2770" w:rsidRDefault="001D3E33" w:rsidP="00382127">
            <w:pPr>
              <w:jc w:val="center"/>
              <w:rPr>
                <w:lang w:val="ru-RU"/>
              </w:rPr>
            </w:pPr>
            <w:bookmarkStart w:id="6" w:name="dtitle3" w:colFirst="0" w:colLast="0"/>
            <w:bookmarkEnd w:id="5"/>
            <w:r w:rsidRPr="000D2770">
              <w:rPr>
                <w:b/>
                <w:bCs/>
                <w:lang w:val="ru-RU"/>
              </w:rPr>
              <w:t>Председатель</w:t>
            </w:r>
            <w:r w:rsidRPr="000D2770">
              <w:rPr>
                <w:lang w:val="ru-RU"/>
              </w:rPr>
              <w:t xml:space="preserve">: </w:t>
            </w:r>
            <w:r w:rsidR="00382127" w:rsidRPr="000D2770">
              <w:rPr>
                <w:lang w:val="ru-RU"/>
              </w:rPr>
              <w:t>г</w:t>
            </w:r>
            <w:r w:rsidR="00376A7F" w:rsidRPr="000D2770">
              <w:rPr>
                <w:lang w:val="ru-RU"/>
              </w:rPr>
              <w:t>-н В. МИН</w:t>
            </w:r>
            <w:r w:rsidR="00C87E08" w:rsidRPr="000D2770">
              <w:rPr>
                <w:rFonts w:asciiTheme="minorHAnsi" w:hAnsiTheme="minorHAnsi"/>
                <w:szCs w:val="24"/>
                <w:lang w:val="ru-RU"/>
              </w:rPr>
              <w:t xml:space="preserve"> (</w:t>
            </w:r>
            <w:r w:rsidR="00376A7F" w:rsidRPr="000D2770">
              <w:rPr>
                <w:rFonts w:asciiTheme="minorHAnsi" w:hAnsiTheme="minorHAnsi"/>
                <w:szCs w:val="24"/>
                <w:lang w:val="ru-RU"/>
              </w:rPr>
              <w:t>Республика Корея</w:t>
            </w:r>
            <w:r w:rsidR="00C87E08" w:rsidRPr="000D2770">
              <w:rPr>
                <w:lang w:val="ru-RU"/>
              </w:rPr>
              <w:t>)</w:t>
            </w:r>
          </w:p>
        </w:tc>
      </w:tr>
    </w:tbl>
    <w:p w:rsidR="00F96AB4" w:rsidRPr="000D2770" w:rsidRDefault="00F96AB4" w:rsidP="00182CA3">
      <w:pPr>
        <w:pStyle w:val="Normalaftertitle"/>
        <w:rPr>
          <w:lang w:val="ru-RU"/>
        </w:rPr>
      </w:pPr>
      <w:bookmarkStart w:id="7" w:name="_GoBack"/>
      <w:bookmarkEnd w:id="6"/>
      <w:bookmarkEnd w:id="7"/>
    </w:p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263"/>
        <w:gridCol w:w="2234"/>
      </w:tblGrid>
      <w:tr w:rsidR="00182CA3" w:rsidRPr="000D2770" w:rsidTr="002E1FCB">
        <w:tc>
          <w:tcPr>
            <w:tcW w:w="534" w:type="dxa"/>
          </w:tcPr>
          <w:p w:rsidR="00182CA3" w:rsidRPr="000D2770" w:rsidRDefault="00182CA3" w:rsidP="000D2770">
            <w:pPr>
              <w:rPr>
                <w:lang w:val="ru-RU"/>
              </w:rPr>
            </w:pPr>
          </w:p>
        </w:tc>
        <w:tc>
          <w:tcPr>
            <w:tcW w:w="7263" w:type="dxa"/>
          </w:tcPr>
          <w:p w:rsidR="00182CA3" w:rsidRPr="000D2770" w:rsidRDefault="00182CA3" w:rsidP="000D2770">
            <w:pPr>
              <w:rPr>
                <w:b/>
                <w:bCs/>
                <w:lang w:val="ru-RU"/>
              </w:rPr>
            </w:pPr>
            <w:r w:rsidRPr="000D2770">
              <w:rPr>
                <w:b/>
                <w:bCs/>
                <w:lang w:val="ru-RU"/>
              </w:rPr>
              <w:t>Обсуждаемые вопросы</w:t>
            </w:r>
          </w:p>
        </w:tc>
        <w:tc>
          <w:tcPr>
            <w:tcW w:w="2234" w:type="dxa"/>
          </w:tcPr>
          <w:p w:rsidR="00182CA3" w:rsidRPr="000D2770" w:rsidRDefault="00182CA3" w:rsidP="000D2770">
            <w:pPr>
              <w:jc w:val="center"/>
              <w:rPr>
                <w:b/>
                <w:bCs/>
                <w:lang w:val="ru-RU"/>
              </w:rPr>
            </w:pPr>
            <w:r w:rsidRPr="000D2770">
              <w:rPr>
                <w:b/>
                <w:bCs/>
                <w:lang w:val="ru-RU"/>
              </w:rPr>
              <w:t>Документы</w:t>
            </w:r>
          </w:p>
        </w:tc>
      </w:tr>
      <w:tr w:rsidR="0027476D" w:rsidRPr="000D2770" w:rsidTr="0027476D">
        <w:tc>
          <w:tcPr>
            <w:tcW w:w="534" w:type="dxa"/>
          </w:tcPr>
          <w:p w:rsidR="0027476D" w:rsidRPr="000D2770" w:rsidRDefault="0027476D" w:rsidP="000D2770">
            <w:pPr>
              <w:rPr>
                <w:lang w:val="ru-RU"/>
              </w:rPr>
            </w:pPr>
            <w:r w:rsidRPr="000D2770">
              <w:rPr>
                <w:lang w:val="ru-RU"/>
              </w:rPr>
              <w:t>1</w:t>
            </w:r>
          </w:p>
        </w:tc>
        <w:tc>
          <w:tcPr>
            <w:tcW w:w="7263" w:type="dxa"/>
          </w:tcPr>
          <w:p w:rsidR="0027476D" w:rsidRPr="000D2770" w:rsidRDefault="00384DAC" w:rsidP="000D2770">
            <w:pPr>
              <w:rPr>
                <w:lang w:val="ru-RU"/>
              </w:rPr>
            </w:pPr>
            <w:r w:rsidRPr="000D2770">
              <w:rPr>
                <w:lang w:val="ru-RU"/>
              </w:rPr>
              <w:t xml:space="preserve">Устный отчет Председателя Комитета </w:t>
            </w:r>
            <w:r w:rsidR="0027476D" w:rsidRPr="000D2770">
              <w:rPr>
                <w:lang w:val="ru-RU"/>
              </w:rPr>
              <w:t>2 (</w:t>
            </w:r>
            <w:r w:rsidRPr="000D2770">
              <w:rPr>
                <w:lang w:val="ru-RU"/>
              </w:rPr>
              <w:t>Проверка полномочий</w:t>
            </w:r>
            <w:r w:rsidR="0027476D" w:rsidRPr="000D2770">
              <w:rPr>
                <w:lang w:val="ru-RU"/>
              </w:rPr>
              <w:t>)</w:t>
            </w:r>
          </w:p>
        </w:tc>
        <w:tc>
          <w:tcPr>
            <w:tcW w:w="2234" w:type="dxa"/>
          </w:tcPr>
          <w:p w:rsidR="0027476D" w:rsidRPr="000D2770" w:rsidRDefault="00B00EAB" w:rsidP="000D2770">
            <w:pPr>
              <w:jc w:val="center"/>
              <w:rPr>
                <w:lang w:val="ru-RU"/>
              </w:rPr>
            </w:pPr>
            <w:hyperlink r:id="rId8" w:history="1">
              <w:r w:rsidR="0027476D" w:rsidRPr="000D2770">
                <w:rPr>
                  <w:rStyle w:val="Hyperlink"/>
                  <w:lang w:val="ru-RU"/>
                </w:rPr>
                <w:t>135</w:t>
              </w:r>
            </w:hyperlink>
          </w:p>
        </w:tc>
      </w:tr>
      <w:tr w:rsidR="0027476D" w:rsidRPr="000D2770" w:rsidTr="0027476D">
        <w:tc>
          <w:tcPr>
            <w:tcW w:w="534" w:type="dxa"/>
          </w:tcPr>
          <w:p w:rsidR="0027476D" w:rsidRPr="000D2770" w:rsidRDefault="0027476D" w:rsidP="000D2770">
            <w:pPr>
              <w:rPr>
                <w:lang w:val="ru-RU"/>
              </w:rPr>
            </w:pPr>
            <w:r w:rsidRPr="000D2770">
              <w:rPr>
                <w:lang w:val="ru-RU"/>
              </w:rPr>
              <w:t>2</w:t>
            </w:r>
          </w:p>
        </w:tc>
        <w:tc>
          <w:tcPr>
            <w:tcW w:w="7263" w:type="dxa"/>
          </w:tcPr>
          <w:p w:rsidR="0027476D" w:rsidRPr="000D2770" w:rsidRDefault="007518EB" w:rsidP="000D2770">
            <w:pPr>
              <w:rPr>
                <w:lang w:val="ru-RU"/>
              </w:rPr>
            </w:pPr>
            <w:r w:rsidRPr="000D2770">
              <w:rPr>
                <w:lang w:val="ru-RU"/>
              </w:rPr>
              <w:t xml:space="preserve">Четвертая серия текстов, представленных Редакционным комитетом для первого чтения </w:t>
            </w:r>
            <w:r w:rsidR="0027476D" w:rsidRPr="000D2770">
              <w:rPr>
                <w:lang w:val="ru-RU"/>
              </w:rPr>
              <w:t>(B4)</w:t>
            </w:r>
          </w:p>
        </w:tc>
        <w:tc>
          <w:tcPr>
            <w:tcW w:w="2234" w:type="dxa"/>
          </w:tcPr>
          <w:p w:rsidR="0027476D" w:rsidRPr="000D2770" w:rsidRDefault="00B00EAB" w:rsidP="000D2770">
            <w:pPr>
              <w:jc w:val="center"/>
              <w:rPr>
                <w:lang w:val="ru-RU"/>
              </w:rPr>
            </w:pPr>
            <w:hyperlink r:id="rId9" w:history="1">
              <w:r w:rsidR="0027476D" w:rsidRPr="000D2770">
                <w:rPr>
                  <w:rStyle w:val="Hyperlink"/>
                  <w:lang w:val="ru-RU"/>
                </w:rPr>
                <w:t>130</w:t>
              </w:r>
            </w:hyperlink>
          </w:p>
        </w:tc>
      </w:tr>
      <w:tr w:rsidR="0027476D" w:rsidRPr="000D2770" w:rsidTr="0027476D">
        <w:tc>
          <w:tcPr>
            <w:tcW w:w="534" w:type="dxa"/>
          </w:tcPr>
          <w:p w:rsidR="0027476D" w:rsidRPr="000D2770" w:rsidRDefault="0027476D" w:rsidP="000D2770">
            <w:pPr>
              <w:rPr>
                <w:lang w:val="ru-RU"/>
              </w:rPr>
            </w:pPr>
            <w:r w:rsidRPr="000D2770">
              <w:rPr>
                <w:lang w:val="ru-RU"/>
              </w:rPr>
              <w:t>3</w:t>
            </w:r>
          </w:p>
        </w:tc>
        <w:tc>
          <w:tcPr>
            <w:tcW w:w="7263" w:type="dxa"/>
          </w:tcPr>
          <w:p w:rsidR="0027476D" w:rsidRPr="000D2770" w:rsidRDefault="007518EB" w:rsidP="000D2770">
            <w:pPr>
              <w:rPr>
                <w:lang w:val="ru-RU"/>
              </w:rPr>
            </w:pPr>
            <w:r w:rsidRPr="000D2770">
              <w:rPr>
                <w:lang w:val="ru-RU"/>
              </w:rPr>
              <w:t xml:space="preserve">Четвертая серия текстов, представленных Редакционным комитетом </w:t>
            </w:r>
            <w:r w:rsidR="00384DAC" w:rsidRPr="000D2770">
              <w:rPr>
                <w:lang w:val="ru-RU"/>
              </w:rPr>
              <w:t>− второе чтение</w:t>
            </w:r>
          </w:p>
        </w:tc>
        <w:tc>
          <w:tcPr>
            <w:tcW w:w="2234" w:type="dxa"/>
          </w:tcPr>
          <w:p w:rsidR="0027476D" w:rsidRPr="000D2770" w:rsidRDefault="00B00EAB" w:rsidP="000D2770">
            <w:pPr>
              <w:jc w:val="center"/>
              <w:rPr>
                <w:lang w:val="ru-RU"/>
              </w:rPr>
            </w:pPr>
            <w:hyperlink r:id="rId10" w:history="1">
              <w:r w:rsidR="0027476D" w:rsidRPr="000D2770">
                <w:rPr>
                  <w:rStyle w:val="Hyperlink"/>
                  <w:lang w:val="ru-RU"/>
                </w:rPr>
                <w:t>130</w:t>
              </w:r>
            </w:hyperlink>
          </w:p>
        </w:tc>
      </w:tr>
      <w:tr w:rsidR="0027476D" w:rsidRPr="000D2770" w:rsidTr="0027476D">
        <w:tc>
          <w:tcPr>
            <w:tcW w:w="534" w:type="dxa"/>
          </w:tcPr>
          <w:p w:rsidR="0027476D" w:rsidRPr="000D2770" w:rsidRDefault="0027476D" w:rsidP="000D2770">
            <w:pPr>
              <w:rPr>
                <w:lang w:val="ru-RU"/>
              </w:rPr>
            </w:pPr>
            <w:r w:rsidRPr="000D2770">
              <w:rPr>
                <w:lang w:val="ru-RU"/>
              </w:rPr>
              <w:t>4</w:t>
            </w:r>
          </w:p>
        </w:tc>
        <w:tc>
          <w:tcPr>
            <w:tcW w:w="7263" w:type="dxa"/>
          </w:tcPr>
          <w:p w:rsidR="0027476D" w:rsidRPr="000D2770" w:rsidRDefault="00384DAC" w:rsidP="000D2770">
            <w:pPr>
              <w:rPr>
                <w:lang w:val="ru-RU"/>
              </w:rPr>
            </w:pPr>
            <w:r w:rsidRPr="000D2770">
              <w:rPr>
                <w:lang w:val="ru-RU"/>
              </w:rPr>
              <w:t>Пятая</w:t>
            </w:r>
            <w:r w:rsidR="0027476D" w:rsidRPr="000D2770">
              <w:rPr>
                <w:lang w:val="ru-RU"/>
              </w:rPr>
              <w:t xml:space="preserve"> </w:t>
            </w:r>
            <w:r w:rsidRPr="000D2770">
              <w:rPr>
                <w:lang w:val="ru-RU"/>
              </w:rPr>
              <w:t xml:space="preserve">серия текстов, представленных Редакционным комитетом для первого чтения </w:t>
            </w:r>
            <w:r w:rsidR="0027476D" w:rsidRPr="000D2770">
              <w:rPr>
                <w:lang w:val="ru-RU"/>
              </w:rPr>
              <w:t>(B5)</w:t>
            </w:r>
          </w:p>
        </w:tc>
        <w:tc>
          <w:tcPr>
            <w:tcW w:w="2234" w:type="dxa"/>
          </w:tcPr>
          <w:p w:rsidR="0027476D" w:rsidRPr="000D2770" w:rsidRDefault="00B00EAB" w:rsidP="000D2770">
            <w:pPr>
              <w:jc w:val="center"/>
              <w:rPr>
                <w:lang w:val="ru-RU"/>
              </w:rPr>
            </w:pPr>
            <w:hyperlink r:id="rId11" w:history="1">
              <w:r w:rsidR="0027476D" w:rsidRPr="000D2770">
                <w:rPr>
                  <w:rStyle w:val="Hyperlink"/>
                  <w:lang w:val="ru-RU"/>
                </w:rPr>
                <w:t>139</w:t>
              </w:r>
            </w:hyperlink>
          </w:p>
        </w:tc>
      </w:tr>
      <w:tr w:rsidR="0027476D" w:rsidRPr="000D2770" w:rsidTr="0027476D">
        <w:tc>
          <w:tcPr>
            <w:tcW w:w="534" w:type="dxa"/>
          </w:tcPr>
          <w:p w:rsidR="0027476D" w:rsidRPr="000D2770" w:rsidRDefault="0027476D" w:rsidP="000D2770">
            <w:pPr>
              <w:rPr>
                <w:lang w:val="ru-RU"/>
              </w:rPr>
            </w:pPr>
            <w:r w:rsidRPr="000D2770">
              <w:rPr>
                <w:lang w:val="ru-RU"/>
              </w:rPr>
              <w:t>5</w:t>
            </w:r>
          </w:p>
        </w:tc>
        <w:tc>
          <w:tcPr>
            <w:tcW w:w="7263" w:type="dxa"/>
          </w:tcPr>
          <w:p w:rsidR="0027476D" w:rsidRPr="000D2770" w:rsidRDefault="00384DAC" w:rsidP="000D2770">
            <w:pPr>
              <w:rPr>
                <w:lang w:val="ru-RU"/>
              </w:rPr>
            </w:pPr>
            <w:r w:rsidRPr="000D2770">
              <w:rPr>
                <w:lang w:val="ru-RU"/>
              </w:rPr>
              <w:t>Пятая серия текстов, представленных Редакционным комитетом − второе чтение</w:t>
            </w:r>
          </w:p>
        </w:tc>
        <w:tc>
          <w:tcPr>
            <w:tcW w:w="2234" w:type="dxa"/>
          </w:tcPr>
          <w:p w:rsidR="0027476D" w:rsidRPr="000D2770" w:rsidRDefault="00B00EAB" w:rsidP="000D2770">
            <w:pPr>
              <w:jc w:val="center"/>
              <w:rPr>
                <w:lang w:val="ru-RU"/>
              </w:rPr>
            </w:pPr>
            <w:hyperlink r:id="rId12" w:history="1">
              <w:r w:rsidR="0027476D" w:rsidRPr="000D2770">
                <w:rPr>
                  <w:rStyle w:val="Hyperlink"/>
                  <w:lang w:val="ru-RU"/>
                </w:rPr>
                <w:t>139</w:t>
              </w:r>
            </w:hyperlink>
          </w:p>
        </w:tc>
      </w:tr>
      <w:tr w:rsidR="0027476D" w:rsidRPr="000D2770" w:rsidTr="0027476D">
        <w:tc>
          <w:tcPr>
            <w:tcW w:w="534" w:type="dxa"/>
          </w:tcPr>
          <w:p w:rsidR="0027476D" w:rsidRPr="000D2770" w:rsidRDefault="0027476D" w:rsidP="000D2770">
            <w:pPr>
              <w:rPr>
                <w:lang w:val="ru-RU"/>
              </w:rPr>
            </w:pPr>
            <w:r w:rsidRPr="000D2770">
              <w:rPr>
                <w:lang w:val="ru-RU"/>
              </w:rPr>
              <w:t>6</w:t>
            </w:r>
          </w:p>
        </w:tc>
        <w:tc>
          <w:tcPr>
            <w:tcW w:w="7263" w:type="dxa"/>
          </w:tcPr>
          <w:p w:rsidR="0027476D" w:rsidRPr="000D2770" w:rsidRDefault="00384DAC" w:rsidP="000D2770">
            <w:pPr>
              <w:rPr>
                <w:lang w:val="ru-RU"/>
              </w:rPr>
            </w:pPr>
            <w:r w:rsidRPr="000D2770">
              <w:rPr>
                <w:lang w:val="ru-RU"/>
              </w:rPr>
              <w:t>Шестая</w:t>
            </w:r>
            <w:r w:rsidR="0027476D" w:rsidRPr="000D2770">
              <w:rPr>
                <w:lang w:val="ru-RU"/>
              </w:rPr>
              <w:t xml:space="preserve"> </w:t>
            </w:r>
            <w:r w:rsidRPr="000D2770">
              <w:rPr>
                <w:lang w:val="ru-RU"/>
              </w:rPr>
              <w:t xml:space="preserve">серия текстов, представленных Редакционным комитетом для первого чтения </w:t>
            </w:r>
            <w:r w:rsidR="0027476D" w:rsidRPr="000D2770">
              <w:rPr>
                <w:lang w:val="ru-RU"/>
              </w:rPr>
              <w:t>(B6)</w:t>
            </w:r>
          </w:p>
        </w:tc>
        <w:tc>
          <w:tcPr>
            <w:tcW w:w="2234" w:type="dxa"/>
          </w:tcPr>
          <w:p w:rsidR="0027476D" w:rsidRPr="000D2770" w:rsidRDefault="00B00EAB" w:rsidP="000D2770">
            <w:pPr>
              <w:jc w:val="center"/>
              <w:rPr>
                <w:lang w:val="ru-RU"/>
              </w:rPr>
            </w:pPr>
            <w:hyperlink r:id="rId13" w:history="1">
              <w:r w:rsidR="0027476D" w:rsidRPr="000D2770">
                <w:rPr>
                  <w:rStyle w:val="Hyperlink"/>
                  <w:lang w:val="ru-RU"/>
                </w:rPr>
                <w:t>142</w:t>
              </w:r>
            </w:hyperlink>
          </w:p>
        </w:tc>
      </w:tr>
      <w:tr w:rsidR="0027476D" w:rsidRPr="000D2770" w:rsidTr="0027476D">
        <w:tc>
          <w:tcPr>
            <w:tcW w:w="534" w:type="dxa"/>
          </w:tcPr>
          <w:p w:rsidR="0027476D" w:rsidRPr="000D2770" w:rsidRDefault="0027476D" w:rsidP="000D2770">
            <w:pPr>
              <w:rPr>
                <w:lang w:val="ru-RU"/>
              </w:rPr>
            </w:pPr>
            <w:r w:rsidRPr="000D2770">
              <w:rPr>
                <w:lang w:val="ru-RU"/>
              </w:rPr>
              <w:t>7</w:t>
            </w:r>
          </w:p>
        </w:tc>
        <w:tc>
          <w:tcPr>
            <w:tcW w:w="7263" w:type="dxa"/>
          </w:tcPr>
          <w:p w:rsidR="0027476D" w:rsidRPr="000D2770" w:rsidRDefault="00384DAC" w:rsidP="000D2770">
            <w:pPr>
              <w:rPr>
                <w:lang w:val="ru-RU"/>
              </w:rPr>
            </w:pPr>
            <w:r w:rsidRPr="000D2770">
              <w:rPr>
                <w:lang w:val="ru-RU"/>
              </w:rPr>
              <w:t>Шестая</w:t>
            </w:r>
            <w:r w:rsidR="0027476D" w:rsidRPr="000D2770">
              <w:rPr>
                <w:lang w:val="ru-RU"/>
              </w:rPr>
              <w:t xml:space="preserve"> </w:t>
            </w:r>
            <w:r w:rsidRPr="000D2770">
              <w:rPr>
                <w:lang w:val="ru-RU"/>
              </w:rPr>
              <w:t>серия текстов, представленных Редакционным комитетом − второе чтение</w:t>
            </w:r>
          </w:p>
        </w:tc>
        <w:tc>
          <w:tcPr>
            <w:tcW w:w="2234" w:type="dxa"/>
          </w:tcPr>
          <w:p w:rsidR="0027476D" w:rsidRPr="000D2770" w:rsidRDefault="00B00EAB" w:rsidP="000D2770">
            <w:pPr>
              <w:jc w:val="center"/>
              <w:rPr>
                <w:lang w:val="ru-RU"/>
              </w:rPr>
            </w:pPr>
            <w:hyperlink r:id="rId14" w:history="1">
              <w:r w:rsidR="0027476D" w:rsidRPr="000D2770">
                <w:rPr>
                  <w:rStyle w:val="Hyperlink"/>
                  <w:lang w:val="ru-RU"/>
                </w:rPr>
                <w:t>142</w:t>
              </w:r>
            </w:hyperlink>
          </w:p>
        </w:tc>
      </w:tr>
      <w:tr w:rsidR="0027476D" w:rsidRPr="000D2770" w:rsidTr="0027476D">
        <w:tc>
          <w:tcPr>
            <w:tcW w:w="534" w:type="dxa"/>
          </w:tcPr>
          <w:p w:rsidR="0027476D" w:rsidRPr="000D2770" w:rsidRDefault="0027476D" w:rsidP="000D2770">
            <w:pPr>
              <w:rPr>
                <w:lang w:val="ru-RU"/>
              </w:rPr>
            </w:pPr>
            <w:r w:rsidRPr="000D2770">
              <w:rPr>
                <w:lang w:val="ru-RU"/>
              </w:rPr>
              <w:t>8</w:t>
            </w:r>
          </w:p>
        </w:tc>
        <w:tc>
          <w:tcPr>
            <w:tcW w:w="7263" w:type="dxa"/>
          </w:tcPr>
          <w:p w:rsidR="0027476D" w:rsidRPr="000D2770" w:rsidRDefault="00384DAC" w:rsidP="000D2770">
            <w:pPr>
              <w:rPr>
                <w:lang w:val="ru-RU"/>
              </w:rPr>
            </w:pPr>
            <w:r w:rsidRPr="000D2770">
              <w:rPr>
                <w:lang w:val="ru-RU"/>
              </w:rPr>
              <w:t>Первая</w:t>
            </w:r>
            <w:r w:rsidR="0027476D" w:rsidRPr="000D2770">
              <w:rPr>
                <w:lang w:val="ru-RU"/>
              </w:rPr>
              <w:t xml:space="preserve"> </w:t>
            </w:r>
            <w:r w:rsidRPr="000D2770">
              <w:rPr>
                <w:lang w:val="ru-RU"/>
              </w:rPr>
              <w:t xml:space="preserve">серия текстов, представленных Редакционным комитетом для второго чтения </w:t>
            </w:r>
            <w:r w:rsidR="0027476D" w:rsidRPr="000D2770">
              <w:rPr>
                <w:lang w:val="ru-RU"/>
              </w:rPr>
              <w:t>(R1)</w:t>
            </w:r>
          </w:p>
        </w:tc>
        <w:tc>
          <w:tcPr>
            <w:tcW w:w="2234" w:type="dxa"/>
          </w:tcPr>
          <w:p w:rsidR="0027476D" w:rsidRPr="000D2770" w:rsidRDefault="00B00EAB" w:rsidP="000D2770">
            <w:pPr>
              <w:jc w:val="center"/>
              <w:rPr>
                <w:lang w:val="ru-RU"/>
              </w:rPr>
            </w:pPr>
            <w:hyperlink r:id="rId15" w:history="1">
              <w:r w:rsidR="0027476D" w:rsidRPr="000D2770">
                <w:rPr>
                  <w:rStyle w:val="Hyperlink"/>
                  <w:lang w:val="ru-RU"/>
                </w:rPr>
                <w:t>137</w:t>
              </w:r>
            </w:hyperlink>
          </w:p>
        </w:tc>
      </w:tr>
      <w:tr w:rsidR="0027476D" w:rsidRPr="000D2770" w:rsidTr="0027476D">
        <w:tc>
          <w:tcPr>
            <w:tcW w:w="534" w:type="dxa"/>
          </w:tcPr>
          <w:p w:rsidR="0027476D" w:rsidRPr="000D2770" w:rsidRDefault="0027476D" w:rsidP="000D2770">
            <w:pPr>
              <w:rPr>
                <w:lang w:val="ru-RU"/>
              </w:rPr>
            </w:pPr>
            <w:r w:rsidRPr="000D2770">
              <w:rPr>
                <w:lang w:val="ru-RU"/>
              </w:rPr>
              <w:t>9</w:t>
            </w:r>
          </w:p>
        </w:tc>
        <w:tc>
          <w:tcPr>
            <w:tcW w:w="7263" w:type="dxa"/>
          </w:tcPr>
          <w:p w:rsidR="0027476D" w:rsidRPr="000D2770" w:rsidRDefault="00384DAC" w:rsidP="000D2770">
            <w:pPr>
              <w:rPr>
                <w:lang w:val="ru-RU"/>
              </w:rPr>
            </w:pPr>
            <w:r w:rsidRPr="000D2770">
              <w:rPr>
                <w:lang w:val="ru-RU"/>
              </w:rPr>
              <w:t>Утверждение протоколов</w:t>
            </w:r>
          </w:p>
        </w:tc>
        <w:tc>
          <w:tcPr>
            <w:tcW w:w="2234" w:type="dxa"/>
          </w:tcPr>
          <w:p w:rsidR="0027476D" w:rsidRPr="000D2770" w:rsidRDefault="00B00EAB" w:rsidP="000D2770">
            <w:pPr>
              <w:jc w:val="center"/>
              <w:rPr>
                <w:lang w:val="ru-RU"/>
              </w:rPr>
            </w:pPr>
            <w:hyperlink r:id="rId16" w:history="1">
              <w:r w:rsidR="0027476D" w:rsidRPr="000D2770">
                <w:rPr>
                  <w:rStyle w:val="Hyperlink"/>
                  <w:lang w:val="ru-RU"/>
                </w:rPr>
                <w:t>107</w:t>
              </w:r>
            </w:hyperlink>
            <w:r w:rsidR="0027476D" w:rsidRPr="000D2770">
              <w:rPr>
                <w:lang w:val="ru-RU"/>
              </w:rPr>
              <w:t xml:space="preserve">, </w:t>
            </w:r>
            <w:hyperlink r:id="rId17" w:history="1">
              <w:r w:rsidR="0027476D" w:rsidRPr="000D2770">
                <w:rPr>
                  <w:rStyle w:val="Hyperlink"/>
                  <w:lang w:val="ru-RU"/>
                </w:rPr>
                <w:t>108</w:t>
              </w:r>
            </w:hyperlink>
            <w:r w:rsidR="0027476D" w:rsidRPr="000D2770">
              <w:rPr>
                <w:lang w:val="ru-RU"/>
              </w:rPr>
              <w:t xml:space="preserve">, </w:t>
            </w:r>
            <w:hyperlink r:id="rId18" w:history="1">
              <w:r w:rsidR="0027476D" w:rsidRPr="000D2770">
                <w:rPr>
                  <w:rStyle w:val="Hyperlink"/>
                  <w:lang w:val="ru-RU"/>
                </w:rPr>
                <w:t>112</w:t>
              </w:r>
            </w:hyperlink>
            <w:r w:rsidR="0027476D" w:rsidRPr="000D2770">
              <w:rPr>
                <w:lang w:val="ru-RU"/>
              </w:rPr>
              <w:t xml:space="preserve">, </w:t>
            </w:r>
            <w:hyperlink r:id="rId19" w:history="1">
              <w:r w:rsidR="0027476D" w:rsidRPr="000D2770">
                <w:rPr>
                  <w:rStyle w:val="Hyperlink"/>
                  <w:lang w:val="ru-RU"/>
                </w:rPr>
                <w:t>113</w:t>
              </w:r>
            </w:hyperlink>
            <w:r w:rsidR="0027476D" w:rsidRPr="000D2770">
              <w:rPr>
                <w:lang w:val="ru-RU"/>
              </w:rPr>
              <w:t xml:space="preserve">, </w:t>
            </w:r>
            <w:hyperlink r:id="rId20" w:history="1">
              <w:r w:rsidR="0027476D" w:rsidRPr="000D2770">
                <w:rPr>
                  <w:rStyle w:val="Hyperlink"/>
                  <w:lang w:val="ru-RU"/>
                </w:rPr>
                <w:t>114</w:t>
              </w:r>
            </w:hyperlink>
          </w:p>
        </w:tc>
      </w:tr>
      <w:tr w:rsidR="0027476D" w:rsidRPr="000D2770" w:rsidTr="0027476D">
        <w:tc>
          <w:tcPr>
            <w:tcW w:w="534" w:type="dxa"/>
          </w:tcPr>
          <w:p w:rsidR="0027476D" w:rsidRPr="000D2770" w:rsidRDefault="0027476D" w:rsidP="000D2770">
            <w:pPr>
              <w:rPr>
                <w:lang w:val="ru-RU"/>
              </w:rPr>
            </w:pPr>
            <w:r w:rsidRPr="000D2770">
              <w:rPr>
                <w:lang w:val="ru-RU"/>
              </w:rPr>
              <w:t>10</w:t>
            </w:r>
          </w:p>
        </w:tc>
        <w:tc>
          <w:tcPr>
            <w:tcW w:w="7263" w:type="dxa"/>
          </w:tcPr>
          <w:p w:rsidR="0027476D" w:rsidRPr="000D2770" w:rsidRDefault="00384DAC" w:rsidP="000D2770">
            <w:pPr>
              <w:rPr>
                <w:lang w:val="ru-RU"/>
              </w:rPr>
            </w:pPr>
            <w:r w:rsidRPr="000D2770">
              <w:rPr>
                <w:lang w:val="ru-RU"/>
              </w:rPr>
              <w:t>Меры, направленные на борьбу с Эболой</w:t>
            </w:r>
          </w:p>
        </w:tc>
        <w:tc>
          <w:tcPr>
            <w:tcW w:w="2234" w:type="dxa"/>
          </w:tcPr>
          <w:p w:rsidR="0027476D" w:rsidRPr="000D2770" w:rsidRDefault="00BB5747" w:rsidP="000D27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</w:tbl>
    <w:p w:rsidR="00F96AB4" w:rsidRPr="000D2770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D2770">
        <w:rPr>
          <w:lang w:val="ru-RU"/>
        </w:rPr>
        <w:br w:type="page"/>
      </w:r>
    </w:p>
    <w:p w:rsidR="0027476D" w:rsidRPr="000D2770" w:rsidRDefault="0027476D" w:rsidP="00A655D1">
      <w:pPr>
        <w:pStyle w:val="Heading1"/>
        <w:rPr>
          <w:lang w:val="ru-RU"/>
        </w:rPr>
      </w:pPr>
      <w:r w:rsidRPr="000D2770">
        <w:rPr>
          <w:lang w:val="ru-RU"/>
        </w:rPr>
        <w:lastRenderedPageBreak/>
        <w:t>1</w:t>
      </w:r>
      <w:r w:rsidRPr="000D2770">
        <w:rPr>
          <w:lang w:val="ru-RU"/>
        </w:rPr>
        <w:tab/>
      </w:r>
      <w:r w:rsidR="00384DAC" w:rsidRPr="000D2770">
        <w:rPr>
          <w:lang w:val="ru-RU"/>
        </w:rPr>
        <w:t xml:space="preserve">Устный отчет Председателя Комитета 2 (Проверка полномочий) </w:t>
      </w:r>
      <w:r w:rsidRPr="000D2770">
        <w:rPr>
          <w:lang w:val="ru-RU"/>
        </w:rPr>
        <w:t>(</w:t>
      </w:r>
      <w:r w:rsidR="00384DAC" w:rsidRPr="000D2770">
        <w:rPr>
          <w:lang w:val="ru-RU"/>
        </w:rPr>
        <w:t>Документ</w:t>
      </w:r>
      <w:r w:rsidR="00A655D1">
        <w:rPr>
          <w:lang w:val="ru-RU"/>
        </w:rPr>
        <w:t> </w:t>
      </w:r>
      <w:r w:rsidRPr="000D2770">
        <w:rPr>
          <w:lang w:val="ru-RU"/>
        </w:rPr>
        <w:t>135)</w:t>
      </w:r>
    </w:p>
    <w:p w:rsidR="0027476D" w:rsidRPr="000D2770" w:rsidRDefault="0027476D" w:rsidP="00A655D1">
      <w:pPr>
        <w:rPr>
          <w:lang w:val="ru-RU"/>
        </w:rPr>
      </w:pPr>
      <w:r w:rsidRPr="000D2770">
        <w:rPr>
          <w:lang w:val="ru-RU"/>
        </w:rPr>
        <w:t>1.1</w:t>
      </w:r>
      <w:r w:rsidRPr="000D2770">
        <w:rPr>
          <w:lang w:val="ru-RU"/>
        </w:rPr>
        <w:tab/>
      </w:r>
      <w:r w:rsidR="0035512B" w:rsidRPr="000D2770">
        <w:rPr>
          <w:b/>
          <w:bCs/>
          <w:lang w:val="ru-RU"/>
        </w:rPr>
        <w:t>Председатель</w:t>
      </w:r>
      <w:r w:rsidRPr="000D2770">
        <w:rPr>
          <w:b/>
          <w:bCs/>
          <w:lang w:val="ru-RU"/>
        </w:rPr>
        <w:t xml:space="preserve"> </w:t>
      </w:r>
      <w:r w:rsidR="0035512B" w:rsidRPr="000D2770">
        <w:rPr>
          <w:b/>
          <w:bCs/>
          <w:lang w:val="ru-RU"/>
        </w:rPr>
        <w:t>Комитета 2 (Проверка полномочий)</w:t>
      </w:r>
      <w:r w:rsidR="0035512B" w:rsidRPr="000D2770">
        <w:rPr>
          <w:lang w:val="ru-RU"/>
        </w:rPr>
        <w:t xml:space="preserve"> сообщает о том, что, как указано в</w:t>
      </w:r>
      <w:r w:rsidR="00A655D1">
        <w:rPr>
          <w:lang w:val="ru-RU"/>
        </w:rPr>
        <w:t> </w:t>
      </w:r>
      <w:r w:rsidR="0035512B" w:rsidRPr="000D2770">
        <w:rPr>
          <w:lang w:val="ru-RU"/>
        </w:rPr>
        <w:t xml:space="preserve">Документе 135, </w:t>
      </w:r>
      <w:r w:rsidR="007518EB" w:rsidRPr="000D2770">
        <w:rPr>
          <w:lang w:val="ru-RU"/>
        </w:rPr>
        <w:t xml:space="preserve">в соответствии с п. 335 Конвенции МСЭ делегация Барбадоса </w:t>
      </w:r>
      <w:r w:rsidR="0035512B" w:rsidRPr="000D2770">
        <w:rPr>
          <w:lang w:val="ru-RU"/>
        </w:rPr>
        <w:t xml:space="preserve">полностью </w:t>
      </w:r>
      <w:r w:rsidR="007518EB" w:rsidRPr="000D2770">
        <w:rPr>
          <w:lang w:val="ru-RU"/>
        </w:rPr>
        <w:t xml:space="preserve">уполномочена представлять </w:t>
      </w:r>
      <w:r w:rsidR="0035512B" w:rsidRPr="000D2770">
        <w:rPr>
          <w:lang w:val="ru-RU"/>
        </w:rPr>
        <w:t xml:space="preserve">правительство </w:t>
      </w:r>
      <w:r w:rsidR="007518EB" w:rsidRPr="000D2770">
        <w:rPr>
          <w:lang w:val="ru-RU"/>
        </w:rPr>
        <w:t>Тринидад</w:t>
      </w:r>
      <w:r w:rsidR="0035512B" w:rsidRPr="000D2770">
        <w:rPr>
          <w:lang w:val="ru-RU"/>
        </w:rPr>
        <w:t>а</w:t>
      </w:r>
      <w:r w:rsidR="007518EB" w:rsidRPr="000D2770">
        <w:rPr>
          <w:lang w:val="ru-RU"/>
        </w:rPr>
        <w:t xml:space="preserve"> и Тобаго до завершения Конференции, голосовать и подписывать Заключительные акты Конференции от </w:t>
      </w:r>
      <w:r w:rsidR="00D430D3" w:rsidRPr="000D2770">
        <w:rPr>
          <w:lang w:val="ru-RU"/>
        </w:rPr>
        <w:t>его</w:t>
      </w:r>
      <w:r w:rsidR="007518EB" w:rsidRPr="000D2770">
        <w:rPr>
          <w:lang w:val="ru-RU"/>
        </w:rPr>
        <w:t xml:space="preserve"> имени</w:t>
      </w:r>
      <w:r w:rsidR="00A655D1">
        <w:rPr>
          <w:lang w:val="ru-RU"/>
        </w:rPr>
        <w:t>.</w:t>
      </w:r>
    </w:p>
    <w:p w:rsidR="0027476D" w:rsidRPr="000D2770" w:rsidRDefault="0027476D" w:rsidP="000D2770">
      <w:pPr>
        <w:rPr>
          <w:lang w:val="ru-RU"/>
        </w:rPr>
      </w:pPr>
      <w:r w:rsidRPr="000D2770">
        <w:rPr>
          <w:lang w:val="ru-RU"/>
        </w:rPr>
        <w:t>1.2</w:t>
      </w:r>
      <w:r w:rsidRPr="000D2770">
        <w:rPr>
          <w:lang w:val="ru-RU"/>
        </w:rPr>
        <w:tab/>
      </w:r>
      <w:r w:rsidR="0035512B" w:rsidRPr="000D2770">
        <w:rPr>
          <w:lang w:val="ru-RU"/>
        </w:rPr>
        <w:t xml:space="preserve">Данная информация </w:t>
      </w:r>
      <w:r w:rsidR="0035512B" w:rsidRPr="000D2770">
        <w:rPr>
          <w:b/>
          <w:bCs/>
          <w:lang w:val="ru-RU"/>
        </w:rPr>
        <w:t>принимается к сведению</w:t>
      </w:r>
      <w:r w:rsidR="00A655D1">
        <w:rPr>
          <w:lang w:val="ru-RU"/>
        </w:rPr>
        <w:t>.</w:t>
      </w:r>
    </w:p>
    <w:p w:rsidR="0027476D" w:rsidRPr="000D2770" w:rsidRDefault="0027476D" w:rsidP="000D2770">
      <w:pPr>
        <w:pStyle w:val="Heading1"/>
        <w:rPr>
          <w:lang w:val="ru-RU"/>
        </w:rPr>
      </w:pPr>
      <w:r w:rsidRPr="000D2770">
        <w:rPr>
          <w:lang w:val="ru-RU"/>
        </w:rPr>
        <w:t>2</w:t>
      </w:r>
      <w:r w:rsidRPr="000D2770">
        <w:rPr>
          <w:lang w:val="ru-RU"/>
        </w:rPr>
        <w:tab/>
      </w:r>
      <w:r w:rsidR="00384DAC" w:rsidRPr="000D2770">
        <w:rPr>
          <w:lang w:val="ru-RU"/>
        </w:rPr>
        <w:t xml:space="preserve">Четвертая серия текстов, представленных Редакционным комитетом для первого чтения (B4) </w:t>
      </w:r>
      <w:r w:rsidRPr="000D2770">
        <w:rPr>
          <w:lang w:val="ru-RU"/>
        </w:rPr>
        <w:t>(</w:t>
      </w:r>
      <w:r w:rsidR="00384DAC" w:rsidRPr="000D2770">
        <w:rPr>
          <w:lang w:val="ru-RU"/>
        </w:rPr>
        <w:t>Документ</w:t>
      </w:r>
      <w:r w:rsidRPr="000D2770">
        <w:rPr>
          <w:lang w:val="ru-RU"/>
        </w:rPr>
        <w:t xml:space="preserve"> 130)</w:t>
      </w:r>
    </w:p>
    <w:p w:rsidR="0027476D" w:rsidRPr="000D2770" w:rsidRDefault="0027476D" w:rsidP="000D2770">
      <w:pPr>
        <w:rPr>
          <w:rFonts w:asciiTheme="minorHAnsi" w:hAnsiTheme="minorHAnsi"/>
          <w:szCs w:val="22"/>
          <w:lang w:val="ru-RU"/>
        </w:rPr>
      </w:pPr>
      <w:r w:rsidRPr="000D2770">
        <w:rPr>
          <w:rFonts w:asciiTheme="minorHAnsi" w:hAnsiTheme="minorHAnsi"/>
          <w:szCs w:val="22"/>
          <w:lang w:val="ru-RU"/>
        </w:rPr>
        <w:t>2.1</w:t>
      </w:r>
      <w:r w:rsidRPr="000D2770">
        <w:rPr>
          <w:rFonts w:asciiTheme="minorHAnsi" w:hAnsiTheme="minorHAnsi"/>
          <w:szCs w:val="22"/>
          <w:lang w:val="ru-RU"/>
        </w:rPr>
        <w:tab/>
      </w:r>
      <w:r w:rsidR="00282BA5" w:rsidRPr="000D2770">
        <w:rPr>
          <w:b/>
          <w:bCs/>
          <w:lang w:val="ru-RU"/>
        </w:rPr>
        <w:t xml:space="preserve">Делегат от Российской Федерации </w:t>
      </w:r>
      <w:r w:rsidR="00282BA5" w:rsidRPr="000D2770">
        <w:rPr>
          <w:lang w:val="ru-RU"/>
        </w:rPr>
        <w:t xml:space="preserve">предлагает любые замечания чисто редакционного характера по версиям на конкретных языках любых </w:t>
      </w:r>
      <w:r w:rsidR="00D430D3" w:rsidRPr="000D2770">
        <w:rPr>
          <w:lang w:val="ru-RU"/>
        </w:rPr>
        <w:t>изучаемых</w:t>
      </w:r>
      <w:r w:rsidR="00282BA5" w:rsidRPr="000D2770">
        <w:rPr>
          <w:lang w:val="ru-RU"/>
        </w:rPr>
        <w:t xml:space="preserve"> документов представлять непосредственно Редакционному комитету, а не поднимать их на пленарном заседании.</w:t>
      </w:r>
    </w:p>
    <w:p w:rsidR="0027476D" w:rsidRPr="000D2770" w:rsidRDefault="0027476D" w:rsidP="000D2770">
      <w:pPr>
        <w:rPr>
          <w:lang w:val="ru-RU"/>
        </w:rPr>
      </w:pPr>
      <w:r w:rsidRPr="000D2770">
        <w:rPr>
          <w:lang w:val="ru-RU"/>
        </w:rPr>
        <w:t>2.2</w:t>
      </w:r>
      <w:r w:rsidRPr="000D2770">
        <w:rPr>
          <w:lang w:val="ru-RU"/>
        </w:rPr>
        <w:tab/>
      </w:r>
      <w:r w:rsidR="001E1780" w:rsidRPr="000D2770">
        <w:rPr>
          <w:lang w:val="ru-RU"/>
        </w:rPr>
        <w:t xml:space="preserve">Решение </w:t>
      </w:r>
      <w:r w:rsidR="001E1780" w:rsidRPr="000D2770">
        <w:rPr>
          <w:b/>
          <w:bCs/>
          <w:lang w:val="ru-RU"/>
        </w:rPr>
        <w:t>принимается</w:t>
      </w:r>
      <w:r w:rsidRPr="000D2770">
        <w:rPr>
          <w:lang w:val="ru-RU"/>
        </w:rPr>
        <w:t>.</w:t>
      </w:r>
    </w:p>
    <w:p w:rsidR="0027476D" w:rsidRPr="000D2770" w:rsidRDefault="00384DAC" w:rsidP="00A77371">
      <w:pPr>
        <w:rPr>
          <w:rFonts w:asciiTheme="minorHAnsi" w:hAnsiTheme="minorHAnsi"/>
          <w:b/>
          <w:bCs/>
          <w:szCs w:val="22"/>
          <w:lang w:val="ru-RU"/>
        </w:rPr>
      </w:pPr>
      <w:r w:rsidRPr="000D2770">
        <w:rPr>
          <w:rFonts w:asciiTheme="minorHAnsi" w:hAnsiTheme="minorHAnsi"/>
          <w:b/>
          <w:bCs/>
          <w:szCs w:val="22"/>
          <w:lang w:val="ru-RU"/>
        </w:rPr>
        <w:t>Проект Резолюции</w:t>
      </w:r>
      <w:r w:rsidR="0027476D" w:rsidRPr="000D2770">
        <w:rPr>
          <w:rFonts w:asciiTheme="minorHAnsi" w:hAnsiTheme="minorHAnsi"/>
          <w:b/>
          <w:bCs/>
          <w:szCs w:val="22"/>
          <w:lang w:val="ru-RU"/>
        </w:rPr>
        <w:t xml:space="preserve"> 2 (</w:t>
      </w:r>
      <w:r w:rsidRPr="000D2770">
        <w:rPr>
          <w:rFonts w:asciiTheme="minorHAnsi" w:hAnsiTheme="minorHAnsi"/>
          <w:b/>
          <w:bCs/>
          <w:szCs w:val="22"/>
          <w:lang w:val="ru-RU"/>
        </w:rPr>
        <w:t>Пересм.</w:t>
      </w:r>
      <w:r w:rsidR="0027476D" w:rsidRPr="000D2770">
        <w:rPr>
          <w:rFonts w:asciiTheme="minorHAnsi" w:hAnsiTheme="minorHAnsi"/>
          <w:b/>
          <w:bCs/>
          <w:szCs w:val="22"/>
          <w:lang w:val="ru-RU"/>
        </w:rPr>
        <w:t xml:space="preserve"> </w:t>
      </w:r>
      <w:r w:rsidRPr="000D2770">
        <w:rPr>
          <w:rFonts w:asciiTheme="minorHAnsi" w:hAnsiTheme="minorHAnsi"/>
          <w:b/>
          <w:bCs/>
          <w:szCs w:val="22"/>
          <w:lang w:val="ru-RU"/>
        </w:rPr>
        <w:t>Пусан, 2014 г.</w:t>
      </w:r>
      <w:r w:rsidR="00A77371" w:rsidRPr="000D2770">
        <w:rPr>
          <w:rFonts w:asciiTheme="minorHAnsi" w:hAnsiTheme="minorHAnsi"/>
          <w:b/>
          <w:bCs/>
          <w:szCs w:val="22"/>
          <w:lang w:val="ru-RU"/>
        </w:rPr>
        <w:t>) −</w:t>
      </w:r>
      <w:r w:rsidR="0027476D" w:rsidRPr="000D2770">
        <w:rPr>
          <w:rFonts w:asciiTheme="minorHAnsi" w:hAnsiTheme="minorHAnsi"/>
          <w:b/>
          <w:bCs/>
          <w:szCs w:val="22"/>
          <w:lang w:val="ru-RU"/>
        </w:rPr>
        <w:t xml:space="preserve"> </w:t>
      </w:r>
      <w:r w:rsidR="00A77371" w:rsidRPr="000D2770">
        <w:rPr>
          <w:b/>
          <w:bCs/>
          <w:lang w:val="ru-RU"/>
        </w:rPr>
        <w:t>Всемирный форум по политике в области электросвязи/информационно-коммуникационных технологий</w:t>
      </w:r>
    </w:p>
    <w:p w:rsidR="0027476D" w:rsidRPr="000D2770" w:rsidRDefault="0027476D" w:rsidP="000D2770">
      <w:pPr>
        <w:rPr>
          <w:lang w:val="ru-RU"/>
        </w:rPr>
      </w:pPr>
      <w:r w:rsidRPr="000D2770">
        <w:rPr>
          <w:lang w:val="ru-RU"/>
        </w:rPr>
        <w:t>2.3</w:t>
      </w:r>
      <w:r w:rsidRPr="000D2770">
        <w:rPr>
          <w:lang w:val="ru-RU"/>
        </w:rPr>
        <w:tab/>
      </w:r>
      <w:r w:rsidR="00A77371" w:rsidRPr="000D2770">
        <w:rPr>
          <w:b/>
          <w:bCs/>
          <w:lang w:val="ru-RU"/>
        </w:rPr>
        <w:t>Принимается</w:t>
      </w:r>
      <w:r w:rsidRPr="000D2770">
        <w:rPr>
          <w:lang w:val="ru-RU"/>
        </w:rPr>
        <w:t>.</w:t>
      </w:r>
    </w:p>
    <w:p w:rsidR="0027476D" w:rsidRPr="000D2770" w:rsidRDefault="00384DAC" w:rsidP="000D2770">
      <w:pPr>
        <w:rPr>
          <w:b/>
          <w:bCs/>
          <w:lang w:val="ru-RU"/>
        </w:rPr>
      </w:pPr>
      <w:r w:rsidRPr="000D2770">
        <w:rPr>
          <w:b/>
          <w:bCs/>
          <w:lang w:val="ru-RU"/>
        </w:rPr>
        <w:t>Проект Резолюции</w:t>
      </w:r>
      <w:r w:rsidR="0027476D" w:rsidRPr="000D2770">
        <w:rPr>
          <w:b/>
          <w:bCs/>
          <w:lang w:val="ru-RU"/>
        </w:rPr>
        <w:t xml:space="preserve"> 70 (</w:t>
      </w:r>
      <w:r w:rsidRPr="000D2770">
        <w:rPr>
          <w:b/>
          <w:bCs/>
          <w:lang w:val="ru-RU"/>
        </w:rPr>
        <w:t>Пересм.</w:t>
      </w:r>
      <w:r w:rsidR="0027476D" w:rsidRPr="000D2770">
        <w:rPr>
          <w:b/>
          <w:bCs/>
          <w:lang w:val="ru-RU"/>
        </w:rPr>
        <w:t xml:space="preserve"> </w:t>
      </w:r>
      <w:r w:rsidRPr="000D2770">
        <w:rPr>
          <w:b/>
          <w:bCs/>
          <w:lang w:val="ru-RU"/>
        </w:rPr>
        <w:t>Пусан, 2014 г.</w:t>
      </w:r>
      <w:r w:rsidR="0027476D" w:rsidRPr="000D2770">
        <w:rPr>
          <w:b/>
          <w:bCs/>
          <w:lang w:val="ru-RU"/>
        </w:rPr>
        <w:t xml:space="preserve">) </w:t>
      </w:r>
      <w:r w:rsidR="00A77371" w:rsidRPr="000D2770">
        <w:rPr>
          <w:b/>
          <w:bCs/>
          <w:lang w:val="ru-RU"/>
        </w:rPr>
        <w:t>− Учет гендерных аспектов в деятельности МСЭ и содействие обеспечению гендерного равенства и расширению прав и возможностей женщин посредством информационно-коммуникационных технологий</w:t>
      </w:r>
    </w:p>
    <w:p w:rsidR="0027476D" w:rsidRPr="000D2770" w:rsidRDefault="0027476D" w:rsidP="000D2770">
      <w:pPr>
        <w:rPr>
          <w:lang w:val="ru-RU"/>
        </w:rPr>
      </w:pPr>
      <w:r w:rsidRPr="000D2770">
        <w:rPr>
          <w:lang w:val="ru-RU"/>
        </w:rPr>
        <w:t>2.4</w:t>
      </w:r>
      <w:r w:rsidRPr="000D2770">
        <w:rPr>
          <w:lang w:val="ru-RU"/>
        </w:rPr>
        <w:tab/>
      </w:r>
      <w:r w:rsidR="0035512B" w:rsidRPr="000D2770">
        <w:rPr>
          <w:b/>
          <w:bCs/>
          <w:lang w:val="ru-RU"/>
        </w:rPr>
        <w:t>Председатель</w:t>
      </w:r>
      <w:r w:rsidRPr="000D2770">
        <w:rPr>
          <w:b/>
          <w:bCs/>
          <w:lang w:val="ru-RU"/>
        </w:rPr>
        <w:t xml:space="preserve"> </w:t>
      </w:r>
      <w:r w:rsidR="0035512B" w:rsidRPr="000D2770">
        <w:rPr>
          <w:b/>
          <w:bCs/>
          <w:lang w:val="ru-RU"/>
        </w:rPr>
        <w:t>Редакционного комитета</w:t>
      </w:r>
      <w:r w:rsidRPr="00FE68F1">
        <w:rPr>
          <w:lang w:val="ru-RU"/>
        </w:rPr>
        <w:t xml:space="preserve"> </w:t>
      </w:r>
      <w:r w:rsidR="0035512B" w:rsidRPr="000D2770">
        <w:rPr>
          <w:lang w:val="ru-RU"/>
        </w:rPr>
        <w:t>говорит, что</w:t>
      </w:r>
      <w:r w:rsidRPr="000D2770">
        <w:rPr>
          <w:lang w:val="ru-RU"/>
        </w:rPr>
        <w:t xml:space="preserve"> </w:t>
      </w:r>
      <w:r w:rsidR="00282BA5" w:rsidRPr="000D2770">
        <w:rPr>
          <w:lang w:val="ru-RU"/>
        </w:rPr>
        <w:t xml:space="preserve">квадратные скобки, в которые помещен раздел </w:t>
      </w:r>
      <w:r w:rsidR="00282BA5" w:rsidRPr="000D2770">
        <w:rPr>
          <w:i/>
          <w:iCs/>
          <w:lang w:val="ru-RU"/>
        </w:rPr>
        <w:t>принимая во внимание</w:t>
      </w:r>
      <w:r w:rsidR="00282BA5" w:rsidRPr="000D2770">
        <w:rPr>
          <w:lang w:val="ru-RU"/>
        </w:rPr>
        <w:t>, следует снять; за это время пересмотренная резолюция, которая упоминается в этом пункте, была утверждена Комитетом 6 и рассмотрена Редакционным комитетом и будет опубликована в седьмой серии текстов</w:t>
      </w:r>
      <w:r w:rsidRPr="000D2770">
        <w:rPr>
          <w:lang w:val="ru-RU"/>
        </w:rPr>
        <w:t xml:space="preserve"> (B7)</w:t>
      </w:r>
      <w:r w:rsidR="00282BA5" w:rsidRPr="000D2770">
        <w:rPr>
          <w:lang w:val="ru-RU"/>
        </w:rPr>
        <w:t>, представленных Комитетом 4 п</w:t>
      </w:r>
      <w:r w:rsidR="00FE68F1">
        <w:rPr>
          <w:lang w:val="ru-RU"/>
        </w:rPr>
        <w:t>ленарному заседанию.</w:t>
      </w:r>
    </w:p>
    <w:p w:rsidR="0027476D" w:rsidRPr="000D2770" w:rsidRDefault="0027476D" w:rsidP="00560519">
      <w:pPr>
        <w:rPr>
          <w:rFonts w:asciiTheme="minorHAnsi" w:hAnsiTheme="minorHAnsi"/>
          <w:szCs w:val="22"/>
          <w:lang w:val="ru-RU"/>
        </w:rPr>
      </w:pPr>
      <w:r w:rsidRPr="000D2770">
        <w:rPr>
          <w:rFonts w:asciiTheme="minorHAnsi" w:hAnsiTheme="minorHAnsi"/>
          <w:szCs w:val="22"/>
          <w:lang w:val="ru-RU"/>
        </w:rPr>
        <w:t>2.5</w:t>
      </w:r>
      <w:r w:rsidRPr="000D2770">
        <w:rPr>
          <w:rFonts w:asciiTheme="minorHAnsi" w:hAnsiTheme="minorHAnsi"/>
          <w:szCs w:val="22"/>
          <w:lang w:val="ru-RU"/>
        </w:rPr>
        <w:tab/>
      </w:r>
      <w:r w:rsidR="00384DAC" w:rsidRPr="000D2770">
        <w:rPr>
          <w:rFonts w:asciiTheme="minorHAnsi" w:hAnsiTheme="minorHAnsi"/>
          <w:szCs w:val="22"/>
          <w:lang w:val="ru-RU"/>
        </w:rPr>
        <w:t>Проект Резолюции</w:t>
      </w:r>
      <w:r w:rsidRPr="000D2770">
        <w:rPr>
          <w:rFonts w:asciiTheme="minorHAnsi" w:hAnsiTheme="minorHAnsi"/>
          <w:szCs w:val="22"/>
          <w:lang w:val="ru-RU"/>
        </w:rPr>
        <w:t xml:space="preserve"> 70 (</w:t>
      </w:r>
      <w:r w:rsidR="00384DAC" w:rsidRPr="000D2770">
        <w:rPr>
          <w:rFonts w:asciiTheme="minorHAnsi" w:hAnsiTheme="minorHAnsi"/>
          <w:szCs w:val="22"/>
          <w:lang w:val="ru-RU"/>
        </w:rPr>
        <w:t>Пересм.</w:t>
      </w:r>
      <w:r w:rsidRPr="000D2770">
        <w:rPr>
          <w:rFonts w:asciiTheme="minorHAnsi" w:hAnsiTheme="minorHAnsi"/>
          <w:szCs w:val="22"/>
          <w:lang w:val="ru-RU"/>
        </w:rPr>
        <w:t xml:space="preserve"> </w:t>
      </w:r>
      <w:r w:rsidR="00282BA5" w:rsidRPr="000D2770">
        <w:rPr>
          <w:rFonts w:asciiTheme="minorHAnsi" w:hAnsiTheme="minorHAnsi"/>
          <w:szCs w:val="22"/>
          <w:lang w:val="ru-RU"/>
        </w:rPr>
        <w:t>Пусан</w:t>
      </w:r>
      <w:r w:rsidR="00FE68F1">
        <w:rPr>
          <w:rFonts w:asciiTheme="minorHAnsi" w:hAnsiTheme="minorHAnsi"/>
          <w:szCs w:val="22"/>
          <w:lang w:val="ru-RU"/>
        </w:rPr>
        <w:t>, 2014 г.</w:t>
      </w:r>
      <w:r w:rsidRPr="000D2770">
        <w:rPr>
          <w:rFonts w:asciiTheme="minorHAnsi" w:hAnsiTheme="minorHAnsi"/>
          <w:szCs w:val="22"/>
          <w:lang w:val="ru-RU"/>
        </w:rPr>
        <w:t xml:space="preserve">) </w:t>
      </w:r>
      <w:r w:rsidR="00560519" w:rsidRPr="000D2770">
        <w:rPr>
          <w:rFonts w:asciiTheme="minorHAnsi" w:hAnsiTheme="minorHAnsi"/>
          <w:b/>
          <w:bCs/>
          <w:szCs w:val="22"/>
          <w:lang w:val="ru-RU"/>
        </w:rPr>
        <w:t>п</w:t>
      </w:r>
      <w:r w:rsidR="00A77371" w:rsidRPr="000D2770">
        <w:rPr>
          <w:rFonts w:asciiTheme="minorHAnsi" w:hAnsiTheme="minorHAnsi"/>
          <w:b/>
          <w:bCs/>
          <w:szCs w:val="22"/>
          <w:lang w:val="ru-RU"/>
        </w:rPr>
        <w:t>ринимается</w:t>
      </w:r>
      <w:r w:rsidRPr="000D2770">
        <w:rPr>
          <w:rFonts w:asciiTheme="minorHAnsi" w:hAnsiTheme="minorHAnsi"/>
          <w:b/>
          <w:bCs/>
          <w:szCs w:val="22"/>
          <w:lang w:val="ru-RU"/>
        </w:rPr>
        <w:t xml:space="preserve"> </w:t>
      </w:r>
      <w:r w:rsidR="00560519" w:rsidRPr="000D2770">
        <w:rPr>
          <w:rFonts w:asciiTheme="minorHAnsi" w:hAnsiTheme="minorHAnsi"/>
          <w:szCs w:val="22"/>
          <w:lang w:val="ru-RU"/>
        </w:rPr>
        <w:t>с внесенными поправками</w:t>
      </w:r>
      <w:r w:rsidRPr="000D2770">
        <w:rPr>
          <w:rFonts w:asciiTheme="minorHAnsi" w:hAnsiTheme="minorHAnsi"/>
          <w:szCs w:val="22"/>
          <w:lang w:val="ru-RU"/>
        </w:rPr>
        <w:t>.</w:t>
      </w:r>
    </w:p>
    <w:p w:rsidR="0027476D" w:rsidRPr="000D2770" w:rsidRDefault="00384DAC" w:rsidP="000D2770">
      <w:pPr>
        <w:rPr>
          <w:b/>
          <w:bCs/>
          <w:lang w:val="ru-RU"/>
        </w:rPr>
      </w:pPr>
      <w:r w:rsidRPr="000D2770">
        <w:rPr>
          <w:b/>
          <w:bCs/>
          <w:lang w:val="ru-RU"/>
        </w:rPr>
        <w:t>Проект Резолюции</w:t>
      </w:r>
      <w:r w:rsidR="0027476D" w:rsidRPr="000D2770">
        <w:rPr>
          <w:b/>
          <w:bCs/>
          <w:lang w:val="ru-RU"/>
        </w:rPr>
        <w:t xml:space="preserve"> WG-PL/2 (</w:t>
      </w:r>
      <w:r w:rsidRPr="000D2770">
        <w:rPr>
          <w:b/>
          <w:bCs/>
          <w:lang w:val="ru-RU"/>
        </w:rPr>
        <w:t>Пусан, 2014 г.</w:t>
      </w:r>
      <w:r w:rsidR="0027476D" w:rsidRPr="000D2770">
        <w:rPr>
          <w:b/>
          <w:bCs/>
          <w:lang w:val="ru-RU"/>
        </w:rPr>
        <w:t>)</w:t>
      </w:r>
      <w:r w:rsidR="00845C40" w:rsidRPr="000D2770">
        <w:rPr>
          <w:b/>
          <w:bCs/>
          <w:lang w:val="ru-RU"/>
        </w:rPr>
        <w:t xml:space="preserve"> − Защита пользователей/потребителей услуг электросвязи</w:t>
      </w:r>
    </w:p>
    <w:p w:rsidR="0027476D" w:rsidRPr="000D2770" w:rsidRDefault="00384DAC" w:rsidP="000D2770">
      <w:pPr>
        <w:rPr>
          <w:b/>
          <w:bCs/>
          <w:lang w:val="ru-RU"/>
        </w:rPr>
      </w:pPr>
      <w:r w:rsidRPr="000D2770">
        <w:rPr>
          <w:b/>
          <w:bCs/>
          <w:lang w:val="ru-RU"/>
        </w:rPr>
        <w:t>Проект Резолюции</w:t>
      </w:r>
      <w:r w:rsidR="0027476D" w:rsidRPr="000D2770">
        <w:rPr>
          <w:b/>
          <w:bCs/>
          <w:lang w:val="ru-RU"/>
        </w:rPr>
        <w:t xml:space="preserve"> WG-PL/3 (</w:t>
      </w:r>
      <w:r w:rsidRPr="000D2770">
        <w:rPr>
          <w:b/>
          <w:bCs/>
          <w:lang w:val="ru-RU"/>
        </w:rPr>
        <w:t>Пусан, 2014 г.</w:t>
      </w:r>
      <w:r w:rsidR="0027476D" w:rsidRPr="000D2770">
        <w:rPr>
          <w:b/>
          <w:bCs/>
          <w:lang w:val="ru-RU"/>
        </w:rPr>
        <w:t xml:space="preserve">) </w:t>
      </w:r>
      <w:r w:rsidR="00845C40" w:rsidRPr="000D2770">
        <w:rPr>
          <w:b/>
          <w:bCs/>
          <w:lang w:val="ru-RU"/>
        </w:rPr>
        <w:t>−</w:t>
      </w:r>
      <w:r w:rsidR="0027476D" w:rsidRPr="000D2770">
        <w:rPr>
          <w:b/>
          <w:bCs/>
          <w:lang w:val="ru-RU"/>
        </w:rPr>
        <w:t xml:space="preserve"> </w:t>
      </w:r>
      <w:r w:rsidR="00845C40" w:rsidRPr="000D2770">
        <w:rPr>
          <w:b/>
          <w:bCs/>
          <w:lang w:val="ru-RU"/>
        </w:rPr>
        <w:t>Содействие развитию "интернета вещей" для подготовки к глобально соединенному миру</w:t>
      </w:r>
    </w:p>
    <w:p w:rsidR="0027476D" w:rsidRPr="000D2770" w:rsidRDefault="0027476D" w:rsidP="000D2770">
      <w:pPr>
        <w:rPr>
          <w:lang w:val="ru-RU"/>
        </w:rPr>
      </w:pPr>
      <w:r w:rsidRPr="000D2770">
        <w:rPr>
          <w:lang w:val="ru-RU"/>
        </w:rPr>
        <w:t>2.6</w:t>
      </w:r>
      <w:r w:rsidRPr="000D2770">
        <w:rPr>
          <w:lang w:val="ru-RU"/>
        </w:rPr>
        <w:tab/>
      </w:r>
      <w:r w:rsidR="00560519" w:rsidRPr="000D2770">
        <w:rPr>
          <w:b/>
          <w:bCs/>
          <w:lang w:val="ru-RU"/>
        </w:rPr>
        <w:t>Принимаю</w:t>
      </w:r>
      <w:r w:rsidR="00A77371" w:rsidRPr="000D2770">
        <w:rPr>
          <w:b/>
          <w:bCs/>
          <w:lang w:val="ru-RU"/>
        </w:rPr>
        <w:t>тся</w:t>
      </w:r>
      <w:r w:rsidRPr="000D2770">
        <w:rPr>
          <w:lang w:val="ru-RU"/>
        </w:rPr>
        <w:t xml:space="preserve">. </w:t>
      </w:r>
    </w:p>
    <w:p w:rsidR="0027476D" w:rsidRPr="00FE68F1" w:rsidRDefault="0027476D" w:rsidP="000D2770">
      <w:pPr>
        <w:rPr>
          <w:bCs/>
          <w:lang w:val="ru-RU"/>
        </w:rPr>
      </w:pPr>
      <w:r w:rsidRPr="000D2770">
        <w:rPr>
          <w:lang w:val="ru-RU"/>
        </w:rPr>
        <w:t>2.7</w:t>
      </w:r>
      <w:r w:rsidRPr="000D2770">
        <w:rPr>
          <w:lang w:val="ru-RU"/>
        </w:rPr>
        <w:tab/>
      </w:r>
      <w:r w:rsidR="00560519" w:rsidRPr="000D2770">
        <w:rPr>
          <w:lang w:val="ru-RU"/>
        </w:rPr>
        <w:t>Четвертая серия текстов, представленных Редакционным комитетом для первого чтения</w:t>
      </w:r>
      <w:r w:rsidRPr="000D2770">
        <w:rPr>
          <w:lang w:val="ru-RU"/>
        </w:rPr>
        <w:t xml:space="preserve"> (B4) (</w:t>
      </w:r>
      <w:r w:rsidR="00384DAC" w:rsidRPr="000D2770">
        <w:rPr>
          <w:lang w:val="ru-RU"/>
        </w:rPr>
        <w:t>Документ</w:t>
      </w:r>
      <w:r w:rsidRPr="000D2770">
        <w:rPr>
          <w:lang w:val="ru-RU"/>
        </w:rPr>
        <w:t xml:space="preserve"> 130), </w:t>
      </w:r>
      <w:r w:rsidR="00560519" w:rsidRPr="000D2770">
        <w:rPr>
          <w:lang w:val="ru-RU"/>
        </w:rPr>
        <w:t>с внесенными поправками</w:t>
      </w:r>
      <w:r w:rsidRPr="000D2770">
        <w:rPr>
          <w:lang w:val="ru-RU"/>
        </w:rPr>
        <w:t xml:space="preserve"> </w:t>
      </w:r>
      <w:r w:rsidR="00560519" w:rsidRPr="000D2770">
        <w:rPr>
          <w:b/>
          <w:lang w:val="ru-RU"/>
        </w:rPr>
        <w:t>утверждается</w:t>
      </w:r>
      <w:r w:rsidRPr="00FE68F1">
        <w:rPr>
          <w:bCs/>
          <w:lang w:val="ru-RU"/>
        </w:rPr>
        <w:t>.</w:t>
      </w:r>
    </w:p>
    <w:p w:rsidR="0027476D" w:rsidRPr="000D2770" w:rsidRDefault="0027476D" w:rsidP="000D2770">
      <w:pPr>
        <w:pStyle w:val="Heading1"/>
        <w:rPr>
          <w:lang w:val="ru-RU"/>
        </w:rPr>
      </w:pPr>
      <w:r w:rsidRPr="000D2770">
        <w:rPr>
          <w:lang w:val="ru-RU"/>
        </w:rPr>
        <w:t>3</w:t>
      </w:r>
      <w:r w:rsidRPr="000D2770">
        <w:rPr>
          <w:lang w:val="ru-RU"/>
        </w:rPr>
        <w:tab/>
      </w:r>
      <w:r w:rsidR="00384DAC" w:rsidRPr="000D2770">
        <w:rPr>
          <w:lang w:val="ru-RU"/>
        </w:rPr>
        <w:t xml:space="preserve">Четвертая серия текстов, представленных Редакционным комитетом − второе чтение </w:t>
      </w:r>
      <w:r w:rsidRPr="000D2770">
        <w:rPr>
          <w:lang w:val="ru-RU"/>
        </w:rPr>
        <w:t>(</w:t>
      </w:r>
      <w:r w:rsidR="00384DAC" w:rsidRPr="000D2770">
        <w:rPr>
          <w:lang w:val="ru-RU"/>
        </w:rPr>
        <w:t>Документ</w:t>
      </w:r>
      <w:r w:rsidRPr="000D2770">
        <w:rPr>
          <w:lang w:val="ru-RU"/>
        </w:rPr>
        <w:t xml:space="preserve"> 130)</w:t>
      </w:r>
    </w:p>
    <w:p w:rsidR="0027476D" w:rsidRPr="000D2770" w:rsidRDefault="0027476D" w:rsidP="000D2770">
      <w:pPr>
        <w:rPr>
          <w:lang w:val="ru-RU"/>
        </w:rPr>
      </w:pPr>
      <w:r w:rsidRPr="000D2770">
        <w:rPr>
          <w:lang w:val="ru-RU"/>
        </w:rPr>
        <w:t>3.1</w:t>
      </w:r>
      <w:r w:rsidRPr="000D2770">
        <w:rPr>
          <w:lang w:val="ru-RU"/>
        </w:rPr>
        <w:tab/>
      </w:r>
      <w:r w:rsidR="00560519" w:rsidRPr="000D2770">
        <w:rPr>
          <w:bCs/>
          <w:lang w:val="ru-RU"/>
        </w:rPr>
        <w:t xml:space="preserve">Четвертая серия текстов, представленных Редакционным комитетом </w:t>
      </w:r>
      <w:r w:rsidRPr="000D2770">
        <w:rPr>
          <w:lang w:val="ru-RU"/>
        </w:rPr>
        <w:t>(</w:t>
      </w:r>
      <w:r w:rsidR="00384DAC" w:rsidRPr="000D2770">
        <w:rPr>
          <w:lang w:val="ru-RU"/>
        </w:rPr>
        <w:t>Документ</w:t>
      </w:r>
      <w:r w:rsidRPr="000D2770">
        <w:rPr>
          <w:lang w:val="ru-RU"/>
        </w:rPr>
        <w:t xml:space="preserve"> 130), </w:t>
      </w:r>
      <w:r w:rsidR="00560519" w:rsidRPr="000D2770">
        <w:rPr>
          <w:lang w:val="ru-RU"/>
        </w:rPr>
        <w:t>с внесенными во время первого чтения поправками</w:t>
      </w:r>
      <w:r w:rsidRPr="000D2770">
        <w:rPr>
          <w:lang w:val="ru-RU"/>
        </w:rPr>
        <w:t xml:space="preserve"> </w:t>
      </w:r>
      <w:r w:rsidR="00560519" w:rsidRPr="000D2770">
        <w:rPr>
          <w:b/>
          <w:bCs/>
          <w:lang w:val="ru-RU"/>
        </w:rPr>
        <w:t>утверждается</w:t>
      </w:r>
      <w:r w:rsidRPr="000D2770">
        <w:rPr>
          <w:lang w:val="ru-RU"/>
        </w:rPr>
        <w:t xml:space="preserve"> </w:t>
      </w:r>
      <w:r w:rsidR="00560519" w:rsidRPr="000D2770">
        <w:rPr>
          <w:lang w:val="ru-RU"/>
        </w:rPr>
        <w:t>во втором чтении</w:t>
      </w:r>
      <w:r w:rsidRPr="000D2770">
        <w:rPr>
          <w:lang w:val="ru-RU"/>
        </w:rPr>
        <w:t>.</w:t>
      </w:r>
    </w:p>
    <w:p w:rsidR="0027476D" w:rsidRPr="000D2770" w:rsidRDefault="0027476D" w:rsidP="000D2770">
      <w:pPr>
        <w:pStyle w:val="Heading1"/>
        <w:rPr>
          <w:lang w:val="ru-RU"/>
        </w:rPr>
      </w:pPr>
      <w:r w:rsidRPr="000D2770">
        <w:rPr>
          <w:lang w:val="ru-RU"/>
        </w:rPr>
        <w:lastRenderedPageBreak/>
        <w:t>4</w:t>
      </w:r>
      <w:r w:rsidRPr="000D2770">
        <w:rPr>
          <w:lang w:val="ru-RU"/>
        </w:rPr>
        <w:tab/>
      </w:r>
      <w:r w:rsidR="00384DAC" w:rsidRPr="000D2770">
        <w:rPr>
          <w:lang w:val="ru-RU"/>
        </w:rPr>
        <w:t xml:space="preserve">Пятая серия текстов, представленных Редакционным комитетом для первого чтения (B5) </w:t>
      </w:r>
      <w:r w:rsidRPr="000D2770">
        <w:rPr>
          <w:lang w:val="ru-RU"/>
        </w:rPr>
        <w:t>(</w:t>
      </w:r>
      <w:r w:rsidR="00384DAC" w:rsidRPr="000D2770">
        <w:rPr>
          <w:lang w:val="ru-RU"/>
        </w:rPr>
        <w:t>Документ</w:t>
      </w:r>
      <w:r w:rsidRPr="000D2770">
        <w:rPr>
          <w:lang w:val="ru-RU"/>
        </w:rPr>
        <w:t xml:space="preserve"> 139)</w:t>
      </w:r>
    </w:p>
    <w:p w:rsidR="0027476D" w:rsidRPr="000D2770" w:rsidRDefault="00384DAC" w:rsidP="000D2770">
      <w:pPr>
        <w:rPr>
          <w:b/>
          <w:bCs/>
          <w:lang w:val="ru-RU"/>
        </w:rPr>
      </w:pPr>
      <w:r w:rsidRPr="000D2770">
        <w:rPr>
          <w:b/>
          <w:bCs/>
          <w:lang w:val="ru-RU"/>
        </w:rPr>
        <w:t>Проект Резолюции</w:t>
      </w:r>
      <w:r w:rsidR="0027476D" w:rsidRPr="000D2770">
        <w:rPr>
          <w:b/>
          <w:bCs/>
          <w:lang w:val="ru-RU"/>
        </w:rPr>
        <w:t xml:space="preserve"> 25 (</w:t>
      </w:r>
      <w:r w:rsidRPr="000D2770">
        <w:rPr>
          <w:b/>
          <w:bCs/>
          <w:lang w:val="ru-RU"/>
        </w:rPr>
        <w:t>Пересм.</w:t>
      </w:r>
      <w:r w:rsidR="0027476D" w:rsidRPr="000D2770">
        <w:rPr>
          <w:b/>
          <w:bCs/>
          <w:lang w:val="ru-RU"/>
        </w:rPr>
        <w:t xml:space="preserve"> </w:t>
      </w:r>
      <w:r w:rsidRPr="000D2770">
        <w:rPr>
          <w:b/>
          <w:bCs/>
          <w:lang w:val="ru-RU"/>
        </w:rPr>
        <w:t>Пусан, 2014 г.</w:t>
      </w:r>
      <w:r w:rsidR="0021538E" w:rsidRPr="000D2770">
        <w:rPr>
          <w:b/>
          <w:bCs/>
          <w:lang w:val="ru-RU"/>
        </w:rPr>
        <w:t>) −</w:t>
      </w:r>
      <w:r w:rsidR="0027476D" w:rsidRPr="000D2770">
        <w:rPr>
          <w:b/>
          <w:bCs/>
          <w:lang w:val="ru-RU"/>
        </w:rPr>
        <w:t xml:space="preserve"> </w:t>
      </w:r>
      <w:r w:rsidR="00C133B2" w:rsidRPr="000D2770">
        <w:rPr>
          <w:b/>
          <w:bCs/>
          <w:lang w:val="ru-RU"/>
        </w:rPr>
        <w:t>Укрепление регионального присутствия</w:t>
      </w:r>
    </w:p>
    <w:p w:rsidR="0027476D" w:rsidRPr="000D2770" w:rsidRDefault="00384DAC" w:rsidP="000D2770">
      <w:pPr>
        <w:rPr>
          <w:b/>
          <w:bCs/>
          <w:lang w:val="ru-RU"/>
        </w:rPr>
      </w:pPr>
      <w:r w:rsidRPr="000D2770">
        <w:rPr>
          <w:b/>
          <w:bCs/>
          <w:lang w:val="ru-RU"/>
        </w:rPr>
        <w:t>Проект Резолюции</w:t>
      </w:r>
      <w:r w:rsidR="0027476D" w:rsidRPr="000D2770">
        <w:rPr>
          <w:b/>
          <w:bCs/>
          <w:lang w:val="ru-RU"/>
        </w:rPr>
        <w:t xml:space="preserve"> 94 (</w:t>
      </w:r>
      <w:r w:rsidRPr="000D2770">
        <w:rPr>
          <w:b/>
          <w:bCs/>
          <w:lang w:val="ru-RU"/>
        </w:rPr>
        <w:t>Пересм.</w:t>
      </w:r>
      <w:r w:rsidR="0027476D" w:rsidRPr="000D2770">
        <w:rPr>
          <w:b/>
          <w:bCs/>
          <w:lang w:val="ru-RU"/>
        </w:rPr>
        <w:t xml:space="preserve"> </w:t>
      </w:r>
      <w:r w:rsidRPr="000D2770">
        <w:rPr>
          <w:b/>
          <w:bCs/>
          <w:lang w:val="ru-RU"/>
        </w:rPr>
        <w:t>Пусан, 2014 г.</w:t>
      </w:r>
      <w:r w:rsidR="0021538E" w:rsidRPr="000D2770">
        <w:rPr>
          <w:b/>
          <w:bCs/>
          <w:lang w:val="ru-RU"/>
        </w:rPr>
        <w:t>) −</w:t>
      </w:r>
      <w:r w:rsidR="0027476D" w:rsidRPr="000D2770">
        <w:rPr>
          <w:b/>
          <w:bCs/>
          <w:lang w:val="ru-RU"/>
        </w:rPr>
        <w:t xml:space="preserve"> </w:t>
      </w:r>
      <w:r w:rsidR="00C133B2" w:rsidRPr="000D2770">
        <w:rPr>
          <w:b/>
          <w:bCs/>
          <w:lang w:val="ru-RU"/>
        </w:rPr>
        <w:t>Проверка счетов Союза</w:t>
      </w:r>
    </w:p>
    <w:p w:rsidR="0027476D" w:rsidRPr="000D2770" w:rsidRDefault="00384DAC" w:rsidP="000D2770">
      <w:pPr>
        <w:rPr>
          <w:b/>
          <w:bCs/>
          <w:lang w:val="ru-RU"/>
        </w:rPr>
      </w:pPr>
      <w:r w:rsidRPr="000D2770">
        <w:rPr>
          <w:b/>
          <w:bCs/>
          <w:lang w:val="ru-RU"/>
        </w:rPr>
        <w:t>Проект Резолюции</w:t>
      </w:r>
      <w:r w:rsidR="0027476D" w:rsidRPr="000D2770">
        <w:rPr>
          <w:b/>
          <w:bCs/>
          <w:lang w:val="ru-RU"/>
        </w:rPr>
        <w:t xml:space="preserve"> 123 (</w:t>
      </w:r>
      <w:r w:rsidRPr="000D2770">
        <w:rPr>
          <w:b/>
          <w:bCs/>
          <w:lang w:val="ru-RU"/>
        </w:rPr>
        <w:t>Пересм.</w:t>
      </w:r>
      <w:r w:rsidR="0027476D" w:rsidRPr="000D2770">
        <w:rPr>
          <w:b/>
          <w:bCs/>
          <w:lang w:val="ru-RU"/>
        </w:rPr>
        <w:t xml:space="preserve"> </w:t>
      </w:r>
      <w:r w:rsidRPr="000D2770">
        <w:rPr>
          <w:b/>
          <w:bCs/>
          <w:lang w:val="ru-RU"/>
        </w:rPr>
        <w:t>Пусан, 2014 г.</w:t>
      </w:r>
      <w:r w:rsidR="0021538E" w:rsidRPr="000D2770">
        <w:rPr>
          <w:b/>
          <w:bCs/>
          <w:lang w:val="ru-RU"/>
        </w:rPr>
        <w:t>) −</w:t>
      </w:r>
      <w:r w:rsidR="0027476D" w:rsidRPr="000D2770">
        <w:rPr>
          <w:b/>
          <w:bCs/>
          <w:lang w:val="ru-RU"/>
        </w:rPr>
        <w:t xml:space="preserve"> </w:t>
      </w:r>
      <w:r w:rsidR="00C133B2" w:rsidRPr="000D2770">
        <w:rPr>
          <w:b/>
          <w:bCs/>
          <w:lang w:val="ru-RU"/>
        </w:rPr>
        <w:t>Преодоление разрыва в стандартизации между развивающимися и развитыми странами</w:t>
      </w:r>
    </w:p>
    <w:p w:rsidR="0027476D" w:rsidRPr="000D2770" w:rsidRDefault="00384DAC" w:rsidP="000D2770">
      <w:pPr>
        <w:rPr>
          <w:b/>
          <w:bCs/>
          <w:lang w:val="ru-RU"/>
        </w:rPr>
      </w:pPr>
      <w:r w:rsidRPr="000D2770">
        <w:rPr>
          <w:b/>
          <w:bCs/>
          <w:lang w:val="ru-RU"/>
        </w:rPr>
        <w:t>Проект Резолюции</w:t>
      </w:r>
      <w:r w:rsidR="0027476D" w:rsidRPr="000D2770">
        <w:rPr>
          <w:b/>
          <w:bCs/>
          <w:lang w:val="ru-RU"/>
        </w:rPr>
        <w:t xml:space="preserve"> 137 (</w:t>
      </w:r>
      <w:r w:rsidRPr="000D2770">
        <w:rPr>
          <w:b/>
          <w:bCs/>
          <w:lang w:val="ru-RU"/>
        </w:rPr>
        <w:t>Пересм.</w:t>
      </w:r>
      <w:r w:rsidR="0027476D" w:rsidRPr="000D2770">
        <w:rPr>
          <w:b/>
          <w:bCs/>
          <w:lang w:val="ru-RU"/>
        </w:rPr>
        <w:t xml:space="preserve"> </w:t>
      </w:r>
      <w:r w:rsidRPr="000D2770">
        <w:rPr>
          <w:b/>
          <w:bCs/>
          <w:lang w:val="ru-RU"/>
        </w:rPr>
        <w:t>Пусан, 2014 г.</w:t>
      </w:r>
      <w:r w:rsidR="0027476D" w:rsidRPr="000D2770">
        <w:rPr>
          <w:b/>
          <w:bCs/>
          <w:lang w:val="ru-RU"/>
        </w:rPr>
        <w:t xml:space="preserve">) </w:t>
      </w:r>
      <w:r w:rsidR="0021538E" w:rsidRPr="000D2770">
        <w:rPr>
          <w:b/>
          <w:bCs/>
          <w:lang w:val="ru-RU"/>
        </w:rPr>
        <w:t xml:space="preserve">− </w:t>
      </w:r>
      <w:r w:rsidR="00C133B2" w:rsidRPr="000D2770">
        <w:rPr>
          <w:b/>
          <w:bCs/>
          <w:lang w:val="ru-RU"/>
        </w:rPr>
        <w:t>Развертывание сетей последующих поколений в развивающихся странах</w:t>
      </w:r>
    </w:p>
    <w:p w:rsidR="0027476D" w:rsidRPr="000D2770" w:rsidRDefault="00384DAC" w:rsidP="000D2770">
      <w:pPr>
        <w:rPr>
          <w:b/>
          <w:bCs/>
          <w:lang w:val="ru-RU"/>
        </w:rPr>
      </w:pPr>
      <w:r w:rsidRPr="000D2770">
        <w:rPr>
          <w:b/>
          <w:bCs/>
          <w:lang w:val="ru-RU"/>
        </w:rPr>
        <w:t>Проект Резолюции</w:t>
      </w:r>
      <w:r w:rsidR="0027476D" w:rsidRPr="000D2770">
        <w:rPr>
          <w:b/>
          <w:bCs/>
          <w:lang w:val="ru-RU"/>
        </w:rPr>
        <w:t xml:space="preserve"> 144 (</w:t>
      </w:r>
      <w:r w:rsidRPr="000D2770">
        <w:rPr>
          <w:b/>
          <w:bCs/>
          <w:lang w:val="ru-RU"/>
        </w:rPr>
        <w:t>Пересм.</w:t>
      </w:r>
      <w:r w:rsidR="0027476D" w:rsidRPr="000D2770">
        <w:rPr>
          <w:b/>
          <w:bCs/>
          <w:lang w:val="ru-RU"/>
        </w:rPr>
        <w:t xml:space="preserve"> </w:t>
      </w:r>
      <w:r w:rsidRPr="000D2770">
        <w:rPr>
          <w:b/>
          <w:bCs/>
          <w:lang w:val="ru-RU"/>
        </w:rPr>
        <w:t>Пусан, 2014 г.</w:t>
      </w:r>
      <w:r w:rsidR="0021538E" w:rsidRPr="000D2770">
        <w:rPr>
          <w:b/>
          <w:bCs/>
          <w:lang w:val="ru-RU"/>
        </w:rPr>
        <w:t>) −</w:t>
      </w:r>
      <w:r w:rsidR="0027476D" w:rsidRPr="000D2770">
        <w:rPr>
          <w:b/>
          <w:bCs/>
          <w:lang w:val="ru-RU"/>
        </w:rPr>
        <w:t xml:space="preserve"> </w:t>
      </w:r>
      <w:r w:rsidR="00C133B2" w:rsidRPr="000D2770">
        <w:rPr>
          <w:b/>
          <w:bCs/>
          <w:lang w:val="ru-RU"/>
        </w:rPr>
        <w:t>Заблаговременная подготовка типовых соглашений с принимающей страной для проведения конференций и ассамблей Союза вне Женевы</w:t>
      </w:r>
    </w:p>
    <w:p w:rsidR="0027476D" w:rsidRPr="000D2770" w:rsidRDefault="00384DAC" w:rsidP="000D2770">
      <w:pPr>
        <w:rPr>
          <w:b/>
          <w:bCs/>
          <w:lang w:val="ru-RU"/>
        </w:rPr>
      </w:pPr>
      <w:r w:rsidRPr="000D2770">
        <w:rPr>
          <w:b/>
          <w:bCs/>
          <w:lang w:val="ru-RU"/>
        </w:rPr>
        <w:t>Проект Резолюции</w:t>
      </w:r>
      <w:r w:rsidR="0027476D" w:rsidRPr="000D2770">
        <w:rPr>
          <w:b/>
          <w:bCs/>
          <w:lang w:val="ru-RU"/>
        </w:rPr>
        <w:t xml:space="preserve"> 154 (</w:t>
      </w:r>
      <w:r w:rsidRPr="000D2770">
        <w:rPr>
          <w:b/>
          <w:bCs/>
          <w:lang w:val="ru-RU"/>
        </w:rPr>
        <w:t>Пересм.</w:t>
      </w:r>
      <w:r w:rsidR="0027476D" w:rsidRPr="000D2770">
        <w:rPr>
          <w:b/>
          <w:bCs/>
          <w:lang w:val="ru-RU"/>
        </w:rPr>
        <w:t xml:space="preserve"> </w:t>
      </w:r>
      <w:r w:rsidRPr="000D2770">
        <w:rPr>
          <w:b/>
          <w:bCs/>
          <w:lang w:val="ru-RU"/>
        </w:rPr>
        <w:t>Пусан, 2014 г.</w:t>
      </w:r>
      <w:r w:rsidR="0021538E" w:rsidRPr="000D2770">
        <w:rPr>
          <w:b/>
          <w:bCs/>
          <w:lang w:val="ru-RU"/>
        </w:rPr>
        <w:t>) −</w:t>
      </w:r>
      <w:r w:rsidR="0027476D" w:rsidRPr="000D2770">
        <w:rPr>
          <w:b/>
          <w:bCs/>
          <w:lang w:val="ru-RU"/>
        </w:rPr>
        <w:t xml:space="preserve"> </w:t>
      </w:r>
      <w:r w:rsidR="00C133B2" w:rsidRPr="000D2770">
        <w:rPr>
          <w:b/>
          <w:bCs/>
          <w:lang w:val="ru-RU"/>
        </w:rPr>
        <w:t>Использование шести официальных языков Союза на равной основе</w:t>
      </w:r>
    </w:p>
    <w:p w:rsidR="0027476D" w:rsidRPr="000D2770" w:rsidRDefault="00384DAC" w:rsidP="000D2770">
      <w:pPr>
        <w:rPr>
          <w:b/>
          <w:bCs/>
          <w:lang w:val="ru-RU"/>
        </w:rPr>
      </w:pPr>
      <w:r w:rsidRPr="000D2770">
        <w:rPr>
          <w:b/>
          <w:bCs/>
          <w:lang w:val="ru-RU"/>
        </w:rPr>
        <w:t>Проект Резолюции</w:t>
      </w:r>
      <w:r w:rsidR="0027476D" w:rsidRPr="000D2770">
        <w:rPr>
          <w:b/>
          <w:bCs/>
          <w:lang w:val="ru-RU"/>
        </w:rPr>
        <w:t xml:space="preserve"> 174 (</w:t>
      </w:r>
      <w:r w:rsidRPr="000D2770">
        <w:rPr>
          <w:b/>
          <w:bCs/>
          <w:lang w:val="ru-RU"/>
        </w:rPr>
        <w:t>Пересм.</w:t>
      </w:r>
      <w:r w:rsidR="0027476D" w:rsidRPr="000D2770">
        <w:rPr>
          <w:b/>
          <w:bCs/>
          <w:lang w:val="ru-RU"/>
        </w:rPr>
        <w:t xml:space="preserve"> </w:t>
      </w:r>
      <w:r w:rsidRPr="000D2770">
        <w:rPr>
          <w:b/>
          <w:bCs/>
          <w:lang w:val="ru-RU"/>
        </w:rPr>
        <w:t>Пусан, 2014 г.</w:t>
      </w:r>
      <w:r w:rsidR="0021538E" w:rsidRPr="000D2770">
        <w:rPr>
          <w:b/>
          <w:bCs/>
          <w:lang w:val="ru-RU"/>
        </w:rPr>
        <w:t>) −</w:t>
      </w:r>
      <w:r w:rsidR="0027476D" w:rsidRPr="000D2770">
        <w:rPr>
          <w:b/>
          <w:bCs/>
          <w:lang w:val="ru-RU"/>
        </w:rPr>
        <w:t xml:space="preserve"> </w:t>
      </w:r>
      <w:r w:rsidR="00C133B2" w:rsidRPr="000D2770">
        <w:rPr>
          <w:b/>
          <w:bCs/>
          <w:lang w:val="ru-RU"/>
        </w:rPr>
        <w:t>Роль МСЭ в связи с вопросами международной государственной политики, касающимися риска незаконного использования информационно-коммуникационных технологий</w:t>
      </w:r>
    </w:p>
    <w:p w:rsidR="0027476D" w:rsidRPr="000D2770" w:rsidRDefault="0027476D" w:rsidP="000D2770">
      <w:pPr>
        <w:rPr>
          <w:lang w:val="ru-RU"/>
        </w:rPr>
      </w:pPr>
      <w:r w:rsidRPr="000D2770">
        <w:rPr>
          <w:lang w:val="ru-RU"/>
        </w:rPr>
        <w:t>4.1</w:t>
      </w:r>
      <w:r w:rsidRPr="000D2770">
        <w:rPr>
          <w:lang w:val="ru-RU"/>
        </w:rPr>
        <w:tab/>
      </w:r>
      <w:r w:rsidR="00C133B2" w:rsidRPr="000D2770">
        <w:rPr>
          <w:b/>
          <w:bCs/>
          <w:lang w:val="ru-RU"/>
        </w:rPr>
        <w:t>Принимаю</w:t>
      </w:r>
      <w:r w:rsidR="00A77371" w:rsidRPr="000D2770">
        <w:rPr>
          <w:b/>
          <w:bCs/>
          <w:lang w:val="ru-RU"/>
        </w:rPr>
        <w:t>тся</w:t>
      </w:r>
      <w:r w:rsidRPr="000D2770">
        <w:rPr>
          <w:lang w:val="ru-RU"/>
        </w:rPr>
        <w:t>.</w:t>
      </w:r>
    </w:p>
    <w:p w:rsidR="0027476D" w:rsidRPr="000D2770" w:rsidRDefault="0027476D" w:rsidP="000D2770">
      <w:pPr>
        <w:rPr>
          <w:lang w:val="ru-RU"/>
        </w:rPr>
      </w:pPr>
      <w:r w:rsidRPr="000D2770">
        <w:rPr>
          <w:lang w:val="ru-RU"/>
        </w:rPr>
        <w:t>4.2</w:t>
      </w:r>
      <w:r w:rsidRPr="000D2770">
        <w:rPr>
          <w:lang w:val="ru-RU"/>
        </w:rPr>
        <w:tab/>
      </w:r>
      <w:r w:rsidR="0021538E" w:rsidRPr="000D2770">
        <w:rPr>
          <w:b/>
          <w:bCs/>
          <w:lang w:val="ru-RU"/>
        </w:rPr>
        <w:t>Д</w:t>
      </w:r>
      <w:r w:rsidR="0035512B" w:rsidRPr="000D2770">
        <w:rPr>
          <w:b/>
          <w:bCs/>
          <w:lang w:val="ru-RU"/>
        </w:rPr>
        <w:t>елегат от</w:t>
      </w:r>
      <w:r w:rsidRPr="000D2770">
        <w:rPr>
          <w:b/>
          <w:bCs/>
          <w:lang w:val="ru-RU"/>
        </w:rPr>
        <w:t xml:space="preserve"> </w:t>
      </w:r>
      <w:r w:rsidR="0021538E" w:rsidRPr="000D2770">
        <w:rPr>
          <w:b/>
          <w:bCs/>
          <w:lang w:val="ru-RU"/>
        </w:rPr>
        <w:t>Исламской Республики Иран</w:t>
      </w:r>
      <w:r w:rsidRPr="000D2770">
        <w:rPr>
          <w:b/>
          <w:bCs/>
          <w:lang w:val="ru-RU"/>
        </w:rPr>
        <w:t xml:space="preserve"> </w:t>
      </w:r>
      <w:r w:rsidR="0021538E" w:rsidRPr="000D2770">
        <w:rPr>
          <w:lang w:val="ru-RU"/>
        </w:rPr>
        <w:t xml:space="preserve">отмечает для протокола, что ВКР-15 при рассмотрении пункта повестки дня, охватываемого Резолюцией </w:t>
      </w:r>
      <w:r w:rsidRPr="000D2770">
        <w:rPr>
          <w:lang w:val="ru-RU"/>
        </w:rPr>
        <w:t>174 (</w:t>
      </w:r>
      <w:r w:rsidR="00384DAC" w:rsidRPr="000D2770">
        <w:rPr>
          <w:lang w:val="ru-RU"/>
        </w:rPr>
        <w:t>Пересм.</w:t>
      </w:r>
      <w:r w:rsidRPr="000D2770">
        <w:rPr>
          <w:lang w:val="ru-RU"/>
        </w:rPr>
        <w:t xml:space="preserve"> </w:t>
      </w:r>
      <w:r w:rsidR="00384DAC" w:rsidRPr="000D2770">
        <w:rPr>
          <w:lang w:val="ru-RU"/>
        </w:rPr>
        <w:t>Пусан, 2014 г.</w:t>
      </w:r>
      <w:r w:rsidRPr="000D2770">
        <w:rPr>
          <w:lang w:val="ru-RU"/>
        </w:rPr>
        <w:t xml:space="preserve">), </w:t>
      </w:r>
      <w:r w:rsidR="0021538E" w:rsidRPr="000D2770">
        <w:rPr>
          <w:lang w:val="ru-RU"/>
        </w:rPr>
        <w:t xml:space="preserve">необходимо будет принимать во внимание задачи и цели этой резолюции. </w:t>
      </w:r>
    </w:p>
    <w:p w:rsidR="0027476D" w:rsidRPr="000D2770" w:rsidRDefault="00384DAC" w:rsidP="000D2770">
      <w:pPr>
        <w:rPr>
          <w:rFonts w:asciiTheme="minorHAnsi" w:hAnsiTheme="minorHAnsi"/>
          <w:b/>
          <w:bCs/>
          <w:szCs w:val="22"/>
          <w:lang w:val="ru-RU"/>
        </w:rPr>
      </w:pPr>
      <w:r w:rsidRPr="000D2770">
        <w:rPr>
          <w:b/>
          <w:bCs/>
          <w:lang w:val="ru-RU"/>
        </w:rPr>
        <w:t>Проект</w:t>
      </w:r>
      <w:r w:rsidRPr="000D2770">
        <w:rPr>
          <w:rFonts w:asciiTheme="minorHAnsi" w:hAnsiTheme="minorHAnsi"/>
          <w:b/>
          <w:bCs/>
          <w:szCs w:val="22"/>
          <w:lang w:val="ru-RU"/>
        </w:rPr>
        <w:t xml:space="preserve"> Резолюции</w:t>
      </w:r>
      <w:r w:rsidR="0027476D" w:rsidRPr="000D2770">
        <w:rPr>
          <w:rFonts w:asciiTheme="minorHAnsi" w:hAnsiTheme="minorHAnsi"/>
          <w:b/>
          <w:bCs/>
          <w:szCs w:val="22"/>
          <w:lang w:val="ru-RU"/>
        </w:rPr>
        <w:t xml:space="preserve"> WG-PL/4 (</w:t>
      </w:r>
      <w:r w:rsidRPr="000D2770">
        <w:rPr>
          <w:rFonts w:asciiTheme="minorHAnsi" w:hAnsiTheme="minorHAnsi"/>
          <w:b/>
          <w:bCs/>
          <w:szCs w:val="22"/>
          <w:lang w:val="ru-RU"/>
        </w:rPr>
        <w:t>Пусан, 2014 г.</w:t>
      </w:r>
      <w:r w:rsidR="0027476D" w:rsidRPr="000D2770">
        <w:rPr>
          <w:rFonts w:asciiTheme="minorHAnsi" w:hAnsiTheme="minorHAnsi"/>
          <w:b/>
          <w:bCs/>
          <w:szCs w:val="22"/>
          <w:lang w:val="ru-RU"/>
        </w:rPr>
        <w:t>)</w:t>
      </w:r>
      <w:r w:rsidR="00E54276" w:rsidRPr="000D2770">
        <w:rPr>
          <w:rFonts w:asciiTheme="minorHAnsi" w:hAnsiTheme="minorHAnsi"/>
          <w:b/>
          <w:bCs/>
          <w:szCs w:val="22"/>
          <w:lang w:val="ru-RU"/>
        </w:rPr>
        <w:t xml:space="preserve"> − </w:t>
      </w:r>
      <w:r w:rsidR="00C133B2" w:rsidRPr="000D2770">
        <w:rPr>
          <w:b/>
          <w:bCs/>
          <w:lang w:val="ru-RU"/>
        </w:rPr>
        <w:t>Расширение прав и возможностей молодежи посредством электросвязи/</w:t>
      </w:r>
      <w:r w:rsidR="00C133B2" w:rsidRPr="000D2770">
        <w:rPr>
          <w:b/>
          <w:bCs/>
          <w:cs/>
          <w:lang w:val="ru-RU"/>
        </w:rPr>
        <w:t>‎</w:t>
      </w:r>
      <w:r w:rsidR="00C133B2" w:rsidRPr="000D2770">
        <w:rPr>
          <w:b/>
          <w:bCs/>
          <w:lang w:val="ru-RU"/>
        </w:rPr>
        <w:t>информационно-коммуникационных технологий</w:t>
      </w:r>
    </w:p>
    <w:p w:rsidR="0027476D" w:rsidRPr="000D2770" w:rsidRDefault="0027476D" w:rsidP="000D2770">
      <w:pPr>
        <w:rPr>
          <w:lang w:val="ru-RU"/>
        </w:rPr>
      </w:pPr>
      <w:r w:rsidRPr="000D2770">
        <w:rPr>
          <w:lang w:val="ru-RU"/>
        </w:rPr>
        <w:t>4.3</w:t>
      </w:r>
      <w:r w:rsidRPr="000D2770">
        <w:rPr>
          <w:lang w:val="ru-RU"/>
        </w:rPr>
        <w:tab/>
      </w:r>
      <w:r w:rsidR="0035512B" w:rsidRPr="000D2770">
        <w:rPr>
          <w:b/>
          <w:bCs/>
          <w:lang w:val="ru-RU"/>
        </w:rPr>
        <w:t>Председатель</w:t>
      </w:r>
      <w:r w:rsidRPr="000D2770">
        <w:rPr>
          <w:b/>
          <w:bCs/>
          <w:lang w:val="ru-RU"/>
        </w:rPr>
        <w:t xml:space="preserve"> </w:t>
      </w:r>
      <w:r w:rsidR="0035512B" w:rsidRPr="000D2770">
        <w:rPr>
          <w:b/>
          <w:bCs/>
          <w:lang w:val="ru-RU"/>
        </w:rPr>
        <w:t>Редакционного комитета</w:t>
      </w:r>
      <w:r w:rsidRPr="000D2770">
        <w:rPr>
          <w:lang w:val="ru-RU"/>
        </w:rPr>
        <w:t xml:space="preserve">, </w:t>
      </w:r>
      <w:r w:rsidR="00E54276" w:rsidRPr="000D2770">
        <w:rPr>
          <w:lang w:val="ru-RU"/>
        </w:rPr>
        <w:t xml:space="preserve">говоря о пункте </w:t>
      </w:r>
      <w:r w:rsidRPr="000D2770">
        <w:rPr>
          <w:i/>
          <w:iCs/>
          <w:lang w:val="ru-RU"/>
        </w:rPr>
        <w:t>b)</w:t>
      </w:r>
      <w:r w:rsidR="00E54276" w:rsidRPr="000D2770">
        <w:rPr>
          <w:i/>
          <w:iCs/>
          <w:lang w:val="ru-RU"/>
        </w:rPr>
        <w:t xml:space="preserve"> </w:t>
      </w:r>
      <w:r w:rsidR="00E54276" w:rsidRPr="000D2770">
        <w:rPr>
          <w:lang w:val="ru-RU"/>
        </w:rPr>
        <w:t>раздела</w:t>
      </w:r>
      <w:r w:rsidR="00E54276" w:rsidRPr="000D2770">
        <w:rPr>
          <w:i/>
          <w:iCs/>
          <w:lang w:val="ru-RU"/>
        </w:rPr>
        <w:t xml:space="preserve"> напоминая</w:t>
      </w:r>
      <w:r w:rsidRPr="000D2770">
        <w:rPr>
          <w:lang w:val="ru-RU"/>
        </w:rPr>
        <w:t>,</w:t>
      </w:r>
      <w:r w:rsidRPr="000D2770">
        <w:rPr>
          <w:i/>
          <w:iCs/>
          <w:lang w:val="ru-RU"/>
        </w:rPr>
        <w:t xml:space="preserve"> </w:t>
      </w:r>
      <w:r w:rsidR="00E54276" w:rsidRPr="000D2770">
        <w:rPr>
          <w:lang w:val="ru-RU"/>
        </w:rPr>
        <w:t xml:space="preserve">отмечает, что проект пересмотренной Резолюции </w:t>
      </w:r>
      <w:r w:rsidRPr="000D2770">
        <w:rPr>
          <w:lang w:val="ru-RU"/>
        </w:rPr>
        <w:t xml:space="preserve">169 </w:t>
      </w:r>
      <w:r w:rsidR="00A208FF" w:rsidRPr="000D2770">
        <w:rPr>
          <w:lang w:val="ru-RU"/>
        </w:rPr>
        <w:t>еще не представлен</w:t>
      </w:r>
      <w:r w:rsidR="00E54276" w:rsidRPr="000D2770">
        <w:rPr>
          <w:lang w:val="ru-RU"/>
        </w:rPr>
        <w:t xml:space="preserve"> Редакционному комитету. Квадратные скобки в пункте </w:t>
      </w:r>
      <w:r w:rsidR="00E54276" w:rsidRPr="000D2770">
        <w:rPr>
          <w:i/>
          <w:iCs/>
          <w:lang w:val="ru-RU"/>
        </w:rPr>
        <w:t xml:space="preserve">b) </w:t>
      </w:r>
      <w:r w:rsidR="00E54276" w:rsidRPr="000D2770">
        <w:rPr>
          <w:lang w:val="ru-RU"/>
        </w:rPr>
        <w:t>раздела</w:t>
      </w:r>
      <w:r w:rsidR="00E54276" w:rsidRPr="000D2770">
        <w:rPr>
          <w:i/>
          <w:iCs/>
          <w:lang w:val="ru-RU"/>
        </w:rPr>
        <w:t xml:space="preserve"> напоминая</w:t>
      </w:r>
      <w:r w:rsidR="00E54276" w:rsidRPr="000D2770">
        <w:rPr>
          <w:lang w:val="ru-RU"/>
        </w:rPr>
        <w:t xml:space="preserve"> будут сняты, как только резолюция будет принята. </w:t>
      </w:r>
    </w:p>
    <w:p w:rsidR="0027476D" w:rsidRPr="000D2770" w:rsidRDefault="0027476D" w:rsidP="000D2770">
      <w:pPr>
        <w:rPr>
          <w:lang w:val="ru-RU"/>
        </w:rPr>
      </w:pPr>
      <w:r w:rsidRPr="000D2770">
        <w:rPr>
          <w:lang w:val="ru-RU"/>
        </w:rPr>
        <w:t>4.4</w:t>
      </w:r>
      <w:r w:rsidRPr="000D2770">
        <w:rPr>
          <w:lang w:val="ru-RU"/>
        </w:rPr>
        <w:tab/>
      </w:r>
      <w:r w:rsidR="00E54276" w:rsidRPr="000D2770">
        <w:rPr>
          <w:lang w:val="ru-RU"/>
        </w:rPr>
        <w:t>При этом понимании п</w:t>
      </w:r>
      <w:r w:rsidR="00384DAC" w:rsidRPr="000D2770">
        <w:rPr>
          <w:lang w:val="ru-RU"/>
        </w:rPr>
        <w:t>роект Резолюции</w:t>
      </w:r>
      <w:r w:rsidRPr="000D2770">
        <w:rPr>
          <w:lang w:val="ru-RU"/>
        </w:rPr>
        <w:t xml:space="preserve"> WG-PL/4 (</w:t>
      </w:r>
      <w:r w:rsidR="00384DAC" w:rsidRPr="000D2770">
        <w:rPr>
          <w:lang w:val="ru-RU"/>
        </w:rPr>
        <w:t>Пусан, 2014 г.</w:t>
      </w:r>
      <w:r w:rsidRPr="000D2770">
        <w:rPr>
          <w:lang w:val="ru-RU"/>
        </w:rPr>
        <w:t xml:space="preserve">) </w:t>
      </w:r>
      <w:r w:rsidR="00E54276" w:rsidRPr="000D2770">
        <w:rPr>
          <w:b/>
          <w:bCs/>
          <w:lang w:val="ru-RU"/>
        </w:rPr>
        <w:t>п</w:t>
      </w:r>
      <w:r w:rsidR="00A77371" w:rsidRPr="000D2770">
        <w:rPr>
          <w:b/>
          <w:bCs/>
          <w:lang w:val="ru-RU"/>
        </w:rPr>
        <w:t>ринимается</w:t>
      </w:r>
      <w:r w:rsidRPr="000D2770">
        <w:rPr>
          <w:lang w:val="ru-RU"/>
        </w:rPr>
        <w:t>.</w:t>
      </w:r>
    </w:p>
    <w:p w:rsidR="0027476D" w:rsidRPr="000D2770" w:rsidRDefault="0027476D" w:rsidP="000D2770">
      <w:pPr>
        <w:rPr>
          <w:lang w:val="ru-RU"/>
        </w:rPr>
      </w:pPr>
      <w:r w:rsidRPr="000D2770">
        <w:rPr>
          <w:lang w:val="ru-RU"/>
        </w:rPr>
        <w:t>4.5</w:t>
      </w:r>
      <w:r w:rsidRPr="000D2770">
        <w:rPr>
          <w:lang w:val="ru-RU"/>
        </w:rPr>
        <w:tab/>
      </w:r>
      <w:r w:rsidR="00E54276" w:rsidRPr="000D2770">
        <w:rPr>
          <w:b/>
          <w:bCs/>
          <w:lang w:val="ru-RU"/>
        </w:rPr>
        <w:t>Д</w:t>
      </w:r>
      <w:r w:rsidR="0035512B" w:rsidRPr="000D2770">
        <w:rPr>
          <w:b/>
          <w:bCs/>
          <w:lang w:val="ru-RU"/>
        </w:rPr>
        <w:t>елегат от</w:t>
      </w:r>
      <w:r w:rsidRPr="000D2770">
        <w:rPr>
          <w:b/>
          <w:bCs/>
          <w:lang w:val="ru-RU"/>
        </w:rPr>
        <w:t xml:space="preserve"> </w:t>
      </w:r>
      <w:r w:rsidR="00E54276" w:rsidRPr="000D2770">
        <w:rPr>
          <w:b/>
          <w:bCs/>
          <w:lang w:val="ru-RU"/>
        </w:rPr>
        <w:t>Коста-Рики</w:t>
      </w:r>
      <w:r w:rsidRPr="00FE68F1">
        <w:rPr>
          <w:lang w:val="ru-RU"/>
        </w:rPr>
        <w:t xml:space="preserve">, </w:t>
      </w:r>
      <w:r w:rsidR="00E54276" w:rsidRPr="000D2770">
        <w:rPr>
          <w:lang w:val="ru-RU"/>
        </w:rPr>
        <w:t xml:space="preserve">признавая, что охват цифровыми технологиями имеет важнейшее значение для создания </w:t>
      </w:r>
      <w:r w:rsidR="0069343E" w:rsidRPr="000D2770">
        <w:rPr>
          <w:lang w:val="ru-RU"/>
        </w:rPr>
        <w:t>всеохватывающего</w:t>
      </w:r>
      <w:r w:rsidR="00E54276" w:rsidRPr="000D2770">
        <w:rPr>
          <w:lang w:val="ru-RU"/>
        </w:rPr>
        <w:t xml:space="preserve"> и открытого для всех общества</w:t>
      </w:r>
      <w:r w:rsidR="00164198" w:rsidRPr="000D2770">
        <w:rPr>
          <w:lang w:val="ru-RU"/>
        </w:rPr>
        <w:t xml:space="preserve">, основанного на солидарности, </w:t>
      </w:r>
      <w:r w:rsidR="0035512B" w:rsidRPr="000D2770">
        <w:rPr>
          <w:lang w:val="ru-RU"/>
        </w:rPr>
        <w:t>говорит, что</w:t>
      </w:r>
      <w:r w:rsidRPr="000D2770">
        <w:rPr>
          <w:lang w:val="ru-RU"/>
        </w:rPr>
        <w:t xml:space="preserve"> </w:t>
      </w:r>
      <w:r w:rsidR="00164198" w:rsidRPr="000D2770">
        <w:rPr>
          <w:lang w:val="ru-RU"/>
        </w:rPr>
        <w:t>необходимо принять меры для обеспечения того, чтоб</w:t>
      </w:r>
      <w:r w:rsidR="00A208FF" w:rsidRPr="000D2770">
        <w:rPr>
          <w:lang w:val="ru-RU"/>
        </w:rPr>
        <w:t>ы у</w:t>
      </w:r>
      <w:r w:rsidR="00164198" w:rsidRPr="000D2770">
        <w:rPr>
          <w:lang w:val="ru-RU"/>
        </w:rPr>
        <w:t xml:space="preserve"> кажд</w:t>
      </w:r>
      <w:r w:rsidR="00A208FF" w:rsidRPr="000D2770">
        <w:rPr>
          <w:lang w:val="ru-RU"/>
        </w:rPr>
        <w:t>ого</w:t>
      </w:r>
      <w:r w:rsidR="00164198" w:rsidRPr="000D2770">
        <w:rPr>
          <w:lang w:val="ru-RU"/>
        </w:rPr>
        <w:t xml:space="preserve"> человек</w:t>
      </w:r>
      <w:r w:rsidR="00A208FF" w:rsidRPr="000D2770">
        <w:rPr>
          <w:lang w:val="ru-RU"/>
        </w:rPr>
        <w:t>а</w:t>
      </w:r>
      <w:r w:rsidR="00164198" w:rsidRPr="000D2770">
        <w:rPr>
          <w:lang w:val="ru-RU"/>
        </w:rPr>
        <w:t xml:space="preserve"> </w:t>
      </w:r>
      <w:r w:rsidR="00A208FF" w:rsidRPr="000D2770">
        <w:rPr>
          <w:lang w:val="ru-RU"/>
        </w:rPr>
        <w:t>был</w:t>
      </w:r>
      <w:r w:rsidR="00164198" w:rsidRPr="000D2770">
        <w:rPr>
          <w:lang w:val="ru-RU"/>
        </w:rPr>
        <w:t xml:space="preserve"> приемлемый в ценовом отношении доступ к информационно-коммуникационным технологиям. Предстоит многое сделать для содействия международному сотрудничеству в этой области, с тем чтобы создать дополнительные </w:t>
      </w:r>
      <w:r w:rsidR="00A208FF" w:rsidRPr="000D2770">
        <w:rPr>
          <w:lang w:val="ru-RU"/>
        </w:rPr>
        <w:t>центры</w:t>
      </w:r>
      <w:r w:rsidR="00164198" w:rsidRPr="000D2770">
        <w:rPr>
          <w:lang w:val="ru-RU"/>
        </w:rPr>
        <w:t xml:space="preserve">, где молодые люди могли бы обучаться, творить, участвовать </w:t>
      </w:r>
      <w:r w:rsidR="00A208FF" w:rsidRPr="000D2770">
        <w:rPr>
          <w:lang w:val="ru-RU"/>
        </w:rPr>
        <w:t xml:space="preserve">в деятельности </w:t>
      </w:r>
      <w:r w:rsidR="00164198" w:rsidRPr="000D2770">
        <w:rPr>
          <w:lang w:val="ru-RU"/>
        </w:rPr>
        <w:t xml:space="preserve">и использовать цифровые технологии в целях содействия развитию приемлемых в ценовом отношении и доступных услуг. </w:t>
      </w:r>
    </w:p>
    <w:p w:rsidR="0027476D" w:rsidRPr="000D2770" w:rsidRDefault="0027476D" w:rsidP="000D2770">
      <w:pPr>
        <w:rPr>
          <w:lang w:val="ru-RU"/>
        </w:rPr>
      </w:pPr>
      <w:r w:rsidRPr="000D2770">
        <w:rPr>
          <w:lang w:val="ru-RU"/>
        </w:rPr>
        <w:t>4.6</w:t>
      </w:r>
      <w:r w:rsidRPr="000D2770">
        <w:rPr>
          <w:lang w:val="ru-RU"/>
        </w:rPr>
        <w:tab/>
      </w:r>
      <w:r w:rsidR="00164198" w:rsidRPr="000D2770">
        <w:rPr>
          <w:b/>
          <w:bCs/>
          <w:lang w:val="ru-RU"/>
        </w:rPr>
        <w:t>Д</w:t>
      </w:r>
      <w:r w:rsidR="0035512B" w:rsidRPr="000D2770">
        <w:rPr>
          <w:b/>
          <w:bCs/>
          <w:lang w:val="ru-RU"/>
        </w:rPr>
        <w:t>елегат от</w:t>
      </w:r>
      <w:r w:rsidRPr="000D2770">
        <w:rPr>
          <w:b/>
          <w:bCs/>
          <w:lang w:val="ru-RU"/>
        </w:rPr>
        <w:t xml:space="preserve"> </w:t>
      </w:r>
      <w:r w:rsidR="002E65EA" w:rsidRPr="000D2770">
        <w:rPr>
          <w:b/>
          <w:bCs/>
          <w:lang w:val="ru-RU"/>
        </w:rPr>
        <w:t>Аргентины</w:t>
      </w:r>
      <w:r w:rsidRPr="00FE68F1">
        <w:rPr>
          <w:lang w:val="ru-RU"/>
        </w:rPr>
        <w:t xml:space="preserve"> </w:t>
      </w:r>
      <w:r w:rsidR="002E65EA" w:rsidRPr="000D2770">
        <w:rPr>
          <w:lang w:val="ru-RU"/>
        </w:rPr>
        <w:t xml:space="preserve">благодарит страны СИТЕЛ, в частности Коста-Рику, за представленный проект Резолюции </w:t>
      </w:r>
      <w:r w:rsidRPr="000D2770">
        <w:rPr>
          <w:lang w:val="ru-RU"/>
        </w:rPr>
        <w:t>WG-PL</w:t>
      </w:r>
      <w:r w:rsidR="002E65EA" w:rsidRPr="000D2770">
        <w:rPr>
          <w:lang w:val="ru-RU"/>
        </w:rPr>
        <w:t>/4 и секретариат МСЭ за успешную инициативу "Молодые политические лидеры в области ИКТ</w:t>
      </w:r>
      <w:r w:rsidR="00FE196A" w:rsidRPr="000D2770">
        <w:rPr>
          <w:lang w:val="ru-RU"/>
        </w:rPr>
        <w:t>"</w:t>
      </w:r>
      <w:r w:rsidR="002E65EA" w:rsidRPr="000D2770">
        <w:rPr>
          <w:lang w:val="ru-RU"/>
        </w:rPr>
        <w:t xml:space="preserve">, начатую на этой Конференции. </w:t>
      </w:r>
    </w:p>
    <w:p w:rsidR="0027476D" w:rsidRPr="000D2770" w:rsidRDefault="0027476D" w:rsidP="00D33BFE">
      <w:pPr>
        <w:rPr>
          <w:lang w:val="ru-RU"/>
        </w:rPr>
      </w:pPr>
      <w:r w:rsidRPr="000D2770">
        <w:rPr>
          <w:lang w:val="ru-RU"/>
        </w:rPr>
        <w:t>4.7</w:t>
      </w:r>
      <w:r w:rsidRPr="000D2770">
        <w:rPr>
          <w:lang w:val="ru-RU"/>
        </w:rPr>
        <w:tab/>
      </w:r>
      <w:r w:rsidR="002E65EA" w:rsidRPr="000D2770">
        <w:rPr>
          <w:b/>
          <w:bCs/>
          <w:lang w:val="ru-RU"/>
        </w:rPr>
        <w:t>Д</w:t>
      </w:r>
      <w:r w:rsidR="0035512B" w:rsidRPr="000D2770">
        <w:rPr>
          <w:b/>
          <w:bCs/>
          <w:lang w:val="ru-RU"/>
        </w:rPr>
        <w:t>елегат от</w:t>
      </w:r>
      <w:r w:rsidRPr="000D2770">
        <w:rPr>
          <w:b/>
          <w:bCs/>
          <w:lang w:val="ru-RU"/>
        </w:rPr>
        <w:t xml:space="preserve"> </w:t>
      </w:r>
      <w:r w:rsidR="002E65EA" w:rsidRPr="000D2770">
        <w:rPr>
          <w:b/>
          <w:bCs/>
          <w:lang w:val="ru-RU"/>
        </w:rPr>
        <w:t>Объединенных Арабских Эмиратов</w:t>
      </w:r>
      <w:r w:rsidRPr="000D2770">
        <w:rPr>
          <w:lang w:val="ru-RU"/>
        </w:rPr>
        <w:t xml:space="preserve">, </w:t>
      </w:r>
      <w:r w:rsidR="002E65EA" w:rsidRPr="000D2770">
        <w:rPr>
          <w:lang w:val="ru-RU"/>
        </w:rPr>
        <w:t>выступая от имени Арабск</w:t>
      </w:r>
      <w:r w:rsidR="00D33BFE">
        <w:rPr>
          <w:lang w:val="ru-RU"/>
        </w:rPr>
        <w:t>о</w:t>
      </w:r>
      <w:r w:rsidR="002E65EA" w:rsidRPr="000D2770">
        <w:rPr>
          <w:lang w:val="ru-RU"/>
        </w:rPr>
        <w:t xml:space="preserve">й группы, выражает признательность за усилия всех заинтересованных сторон по подготовке проекта этой резолюции, которая поможет молодым людям активизировать свою деятельности в МСЭ, в частности в </w:t>
      </w:r>
      <w:r w:rsidR="00A208FF" w:rsidRPr="000D2770">
        <w:rPr>
          <w:lang w:val="ru-RU"/>
        </w:rPr>
        <w:t>сфере</w:t>
      </w:r>
      <w:r w:rsidR="002E65EA" w:rsidRPr="000D2770">
        <w:rPr>
          <w:lang w:val="ru-RU"/>
        </w:rPr>
        <w:t xml:space="preserve"> информационно-коммуникационных технологий. </w:t>
      </w:r>
    </w:p>
    <w:p w:rsidR="0027476D" w:rsidRPr="000D2770" w:rsidRDefault="0027476D" w:rsidP="000D2770">
      <w:pPr>
        <w:rPr>
          <w:lang w:val="ru-RU"/>
        </w:rPr>
      </w:pPr>
      <w:r w:rsidRPr="000D2770">
        <w:rPr>
          <w:lang w:val="ru-RU"/>
        </w:rPr>
        <w:t>4.8</w:t>
      </w:r>
      <w:r w:rsidRPr="000D2770">
        <w:rPr>
          <w:lang w:val="ru-RU"/>
        </w:rPr>
        <w:tab/>
      </w:r>
      <w:r w:rsidR="002E65EA" w:rsidRPr="000D2770">
        <w:rPr>
          <w:b/>
          <w:bCs/>
          <w:lang w:val="ru-RU"/>
        </w:rPr>
        <w:t>Д</w:t>
      </w:r>
      <w:r w:rsidR="0035512B" w:rsidRPr="000D2770">
        <w:rPr>
          <w:b/>
          <w:bCs/>
          <w:lang w:val="ru-RU"/>
        </w:rPr>
        <w:t>елегат от</w:t>
      </w:r>
      <w:r w:rsidRPr="000D2770">
        <w:rPr>
          <w:b/>
          <w:bCs/>
          <w:lang w:val="ru-RU"/>
        </w:rPr>
        <w:t xml:space="preserve"> </w:t>
      </w:r>
      <w:r w:rsidR="002E65EA" w:rsidRPr="000D2770">
        <w:rPr>
          <w:b/>
          <w:bCs/>
          <w:lang w:val="ru-RU"/>
        </w:rPr>
        <w:t>Гренады</w:t>
      </w:r>
      <w:r w:rsidRPr="000D2770">
        <w:rPr>
          <w:lang w:val="ru-RU"/>
        </w:rPr>
        <w:t xml:space="preserve">, </w:t>
      </w:r>
      <w:r w:rsidR="002E65EA" w:rsidRPr="000D2770">
        <w:rPr>
          <w:lang w:val="ru-RU"/>
        </w:rPr>
        <w:t xml:space="preserve">выступая от имени стран Карибского бассейна, также выражает признательность за эту резолюцию и за то воздействие, которое она окажет на жизнь молодых людей. Обеспечиваемый таким образом уровень наставничества гарантирует, что у молодых людей </w:t>
      </w:r>
      <w:r w:rsidR="002E65EA" w:rsidRPr="000D2770">
        <w:rPr>
          <w:lang w:val="ru-RU"/>
        </w:rPr>
        <w:lastRenderedPageBreak/>
        <w:t xml:space="preserve">есть будущее, причем не только в МСЭ, но и в мире информационно-коммуникационных технологий в целом. </w:t>
      </w:r>
    </w:p>
    <w:p w:rsidR="0027476D" w:rsidRPr="000D2770" w:rsidRDefault="0027476D" w:rsidP="000D2770">
      <w:pPr>
        <w:rPr>
          <w:lang w:val="ru-RU"/>
        </w:rPr>
      </w:pPr>
      <w:r w:rsidRPr="000D2770">
        <w:rPr>
          <w:lang w:val="ru-RU"/>
        </w:rPr>
        <w:t>4.9</w:t>
      </w:r>
      <w:r w:rsidRPr="000D2770">
        <w:rPr>
          <w:lang w:val="ru-RU"/>
        </w:rPr>
        <w:tab/>
      </w:r>
      <w:r w:rsidR="002E65EA" w:rsidRPr="000D2770">
        <w:rPr>
          <w:b/>
          <w:bCs/>
          <w:lang w:val="ru-RU"/>
        </w:rPr>
        <w:t>Д</w:t>
      </w:r>
      <w:r w:rsidR="0035512B" w:rsidRPr="000D2770">
        <w:rPr>
          <w:b/>
          <w:bCs/>
          <w:lang w:val="ru-RU"/>
        </w:rPr>
        <w:t>елегат от</w:t>
      </w:r>
      <w:r w:rsidRPr="000D2770">
        <w:rPr>
          <w:b/>
          <w:bCs/>
          <w:lang w:val="ru-RU"/>
        </w:rPr>
        <w:t xml:space="preserve"> </w:t>
      </w:r>
      <w:r w:rsidR="002E65EA" w:rsidRPr="000D2770">
        <w:rPr>
          <w:b/>
          <w:bCs/>
          <w:lang w:val="ru-RU"/>
        </w:rPr>
        <w:t xml:space="preserve">Коморских Островов </w:t>
      </w:r>
      <w:r w:rsidR="002E65EA" w:rsidRPr="000D2770">
        <w:rPr>
          <w:lang w:val="ru-RU"/>
        </w:rPr>
        <w:t xml:space="preserve">отмечает, что благодаря инициативе </w:t>
      </w:r>
      <w:r w:rsidR="00FE196A" w:rsidRPr="000D2770">
        <w:rPr>
          <w:lang w:val="ru-RU"/>
        </w:rPr>
        <w:t>"Молодые политические лидеры в области ИКТ"</w:t>
      </w:r>
      <w:r w:rsidRPr="000D2770">
        <w:rPr>
          <w:lang w:val="ru-RU"/>
        </w:rPr>
        <w:t xml:space="preserve"> </w:t>
      </w:r>
      <w:r w:rsidR="00FE196A" w:rsidRPr="000D2770">
        <w:rPr>
          <w:lang w:val="ru-RU"/>
        </w:rPr>
        <w:t xml:space="preserve">первая группа молодых людей приняла участие в ПК-14, и она надеется, что другая группа сможет принять участие в следующей полномочной конференции. Она призывает Государства-Члены создавать платформы, с помощью которых можно было бы отслеживать развитие и вовлеченность молодых людей, участвовавших в этой инициативе. </w:t>
      </w:r>
    </w:p>
    <w:p w:rsidR="0027476D" w:rsidRPr="000D2770" w:rsidRDefault="0027476D" w:rsidP="000D2770">
      <w:pPr>
        <w:rPr>
          <w:lang w:val="ru-RU"/>
        </w:rPr>
      </w:pPr>
      <w:r w:rsidRPr="000D2770">
        <w:rPr>
          <w:lang w:val="ru-RU"/>
        </w:rPr>
        <w:t>4.10</w:t>
      </w:r>
      <w:r w:rsidR="000D2770" w:rsidRPr="000D2770">
        <w:rPr>
          <w:lang w:val="ru-RU"/>
        </w:rPr>
        <w:tab/>
      </w:r>
      <w:r w:rsidR="00FE196A" w:rsidRPr="000D2770">
        <w:rPr>
          <w:b/>
          <w:bCs/>
          <w:lang w:val="ru-RU"/>
        </w:rPr>
        <w:t>Д</w:t>
      </w:r>
      <w:r w:rsidR="0035512B" w:rsidRPr="000D2770">
        <w:rPr>
          <w:b/>
          <w:bCs/>
          <w:lang w:val="ru-RU"/>
        </w:rPr>
        <w:t>елегат от</w:t>
      </w:r>
      <w:r w:rsidRPr="000D2770">
        <w:rPr>
          <w:b/>
          <w:bCs/>
          <w:lang w:val="ru-RU"/>
        </w:rPr>
        <w:t xml:space="preserve"> </w:t>
      </w:r>
      <w:r w:rsidR="00FE196A" w:rsidRPr="000D2770">
        <w:rPr>
          <w:b/>
          <w:bCs/>
          <w:lang w:val="ru-RU"/>
        </w:rPr>
        <w:t>Вануату</w:t>
      </w:r>
      <w:r w:rsidRPr="000D2770">
        <w:rPr>
          <w:lang w:val="ru-RU"/>
        </w:rPr>
        <w:t xml:space="preserve"> </w:t>
      </w:r>
      <w:r w:rsidR="00FE196A" w:rsidRPr="000D2770">
        <w:rPr>
          <w:lang w:val="ru-RU"/>
        </w:rPr>
        <w:t>также благодарит МСЭ за начало инициативы "Молодые политические лидеры в области ИКТ", которую следует продолжить. Он одобрительно отзывается о молодых специалистах, подготовивших проект резолюции, которую его правительство считает одним из средств, стимулирующих молодых людей к активному участию в инновационной экономической деятельности.</w:t>
      </w:r>
    </w:p>
    <w:p w:rsidR="0027476D" w:rsidRPr="000D2770" w:rsidRDefault="00384DAC" w:rsidP="000D2770">
      <w:pPr>
        <w:rPr>
          <w:b/>
          <w:bCs/>
          <w:lang w:val="ru-RU"/>
        </w:rPr>
      </w:pPr>
      <w:r w:rsidRPr="000D2770">
        <w:rPr>
          <w:b/>
          <w:bCs/>
          <w:lang w:val="ru-RU"/>
        </w:rPr>
        <w:t>Проект Резолюции</w:t>
      </w:r>
      <w:r w:rsidR="0027476D" w:rsidRPr="000D2770">
        <w:rPr>
          <w:b/>
          <w:bCs/>
          <w:lang w:val="ru-RU"/>
        </w:rPr>
        <w:t xml:space="preserve"> WG-PL/5 (</w:t>
      </w:r>
      <w:r w:rsidRPr="000D2770">
        <w:rPr>
          <w:b/>
          <w:bCs/>
          <w:lang w:val="ru-RU"/>
        </w:rPr>
        <w:t>Пусан, 2014 г.</w:t>
      </w:r>
      <w:r w:rsidR="0027476D" w:rsidRPr="000D2770">
        <w:rPr>
          <w:b/>
          <w:bCs/>
          <w:lang w:val="ru-RU"/>
        </w:rPr>
        <w:t xml:space="preserve">) – </w:t>
      </w:r>
      <w:r w:rsidR="006F597D" w:rsidRPr="000D2770">
        <w:rPr>
          <w:b/>
          <w:bCs/>
          <w:lang w:val="ru-RU"/>
        </w:rPr>
        <w:t xml:space="preserve">Содействие деятельности по созданию потенциала в области организации сетей с </w:t>
      </w:r>
      <w:r w:rsidR="006F597D" w:rsidRPr="000D2770">
        <w:rPr>
          <w:b/>
          <w:bCs/>
          <w:cs/>
          <w:lang w:val="ru-RU"/>
        </w:rPr>
        <w:t>‎</w:t>
      </w:r>
      <w:r w:rsidR="006F597D" w:rsidRPr="000D2770">
        <w:rPr>
          <w:b/>
          <w:bCs/>
          <w:lang w:val="ru-RU"/>
        </w:rPr>
        <w:t>программируемыми параметрами в развивающихся странах</w:t>
      </w:r>
    </w:p>
    <w:p w:rsidR="0027476D" w:rsidRPr="000D2770" w:rsidRDefault="00384DAC" w:rsidP="000D2770">
      <w:pPr>
        <w:rPr>
          <w:b/>
          <w:bCs/>
          <w:lang w:val="ru-RU"/>
        </w:rPr>
      </w:pPr>
      <w:r w:rsidRPr="000D2770">
        <w:rPr>
          <w:b/>
          <w:bCs/>
          <w:lang w:val="ru-RU"/>
        </w:rPr>
        <w:t>Проект Резолюции</w:t>
      </w:r>
      <w:r w:rsidR="0027476D" w:rsidRPr="000D2770">
        <w:rPr>
          <w:b/>
          <w:bCs/>
          <w:lang w:val="ru-RU"/>
        </w:rPr>
        <w:t xml:space="preserve"> COM5/2 (</w:t>
      </w:r>
      <w:r w:rsidRPr="000D2770">
        <w:rPr>
          <w:b/>
          <w:bCs/>
          <w:lang w:val="ru-RU"/>
        </w:rPr>
        <w:t>Пусан, 2014 г.</w:t>
      </w:r>
      <w:r w:rsidR="00FE196A" w:rsidRPr="000D2770">
        <w:rPr>
          <w:b/>
          <w:bCs/>
          <w:lang w:val="ru-RU"/>
        </w:rPr>
        <w:t>) −</w:t>
      </w:r>
      <w:r w:rsidR="0027476D" w:rsidRPr="000D2770">
        <w:rPr>
          <w:b/>
          <w:bCs/>
          <w:lang w:val="ru-RU"/>
        </w:rPr>
        <w:t xml:space="preserve"> </w:t>
      </w:r>
      <w:r w:rsidR="006F597D" w:rsidRPr="000D2770">
        <w:rPr>
          <w:b/>
          <w:bCs/>
          <w:lang w:val="ru-RU"/>
        </w:rPr>
        <w:t>Усиление роли МСЭ в отношении мер по обеспечению прозрачности и укреплению доверия в космической деятельности</w:t>
      </w:r>
    </w:p>
    <w:p w:rsidR="0027476D" w:rsidRPr="000D2770" w:rsidRDefault="0027476D" w:rsidP="000D2770">
      <w:pPr>
        <w:rPr>
          <w:lang w:val="ru-RU"/>
        </w:rPr>
      </w:pPr>
      <w:r w:rsidRPr="000D2770">
        <w:rPr>
          <w:lang w:val="ru-RU"/>
        </w:rPr>
        <w:t>4.11</w:t>
      </w:r>
      <w:r w:rsidRPr="000D2770">
        <w:rPr>
          <w:lang w:val="ru-RU"/>
        </w:rPr>
        <w:tab/>
      </w:r>
      <w:r w:rsidR="00FE196A" w:rsidRPr="000D2770">
        <w:rPr>
          <w:b/>
          <w:bCs/>
          <w:lang w:val="ru-RU"/>
        </w:rPr>
        <w:t>Принимаю</w:t>
      </w:r>
      <w:r w:rsidR="00A77371" w:rsidRPr="000D2770">
        <w:rPr>
          <w:b/>
          <w:bCs/>
          <w:lang w:val="ru-RU"/>
        </w:rPr>
        <w:t>тся</w:t>
      </w:r>
      <w:r w:rsidRPr="000D2770">
        <w:rPr>
          <w:lang w:val="ru-RU"/>
        </w:rPr>
        <w:t>.</w:t>
      </w:r>
    </w:p>
    <w:p w:rsidR="0027476D" w:rsidRPr="00C24925" w:rsidRDefault="0027476D" w:rsidP="000D2770">
      <w:pPr>
        <w:rPr>
          <w:bCs/>
          <w:lang w:val="ru-RU"/>
        </w:rPr>
      </w:pPr>
      <w:r w:rsidRPr="000D2770">
        <w:rPr>
          <w:lang w:val="ru-RU"/>
        </w:rPr>
        <w:t>4.12</w:t>
      </w:r>
      <w:r w:rsidRPr="000D2770">
        <w:rPr>
          <w:lang w:val="ru-RU"/>
        </w:rPr>
        <w:tab/>
      </w:r>
      <w:r w:rsidR="00FE196A" w:rsidRPr="000D2770">
        <w:rPr>
          <w:lang w:val="ru-RU"/>
        </w:rPr>
        <w:t xml:space="preserve">Пятая серия текстов, представленных Редакционным комитетом для первого чтения </w:t>
      </w:r>
      <w:r w:rsidRPr="000D2770">
        <w:rPr>
          <w:lang w:val="ru-RU"/>
        </w:rPr>
        <w:t>(B5) (</w:t>
      </w:r>
      <w:r w:rsidR="00384DAC" w:rsidRPr="000D2770">
        <w:rPr>
          <w:lang w:val="ru-RU"/>
        </w:rPr>
        <w:t>Документ</w:t>
      </w:r>
      <w:r w:rsidRPr="000D2770">
        <w:rPr>
          <w:lang w:val="ru-RU"/>
        </w:rPr>
        <w:t xml:space="preserve"> 139)</w:t>
      </w:r>
      <w:r w:rsidR="00FE196A" w:rsidRPr="000D2770">
        <w:rPr>
          <w:lang w:val="ru-RU"/>
        </w:rPr>
        <w:t xml:space="preserve">, </w:t>
      </w:r>
      <w:r w:rsidR="00560519" w:rsidRPr="000D2770">
        <w:rPr>
          <w:b/>
          <w:lang w:val="ru-RU"/>
        </w:rPr>
        <w:t>утверждается</w:t>
      </w:r>
      <w:r w:rsidRPr="00C24925">
        <w:rPr>
          <w:bCs/>
          <w:lang w:val="ru-RU"/>
        </w:rPr>
        <w:t>.</w:t>
      </w:r>
    </w:p>
    <w:p w:rsidR="0027476D" w:rsidRPr="000D2770" w:rsidRDefault="0027476D" w:rsidP="000D2770">
      <w:pPr>
        <w:pStyle w:val="Heading1"/>
        <w:rPr>
          <w:lang w:val="ru-RU"/>
        </w:rPr>
      </w:pPr>
      <w:r w:rsidRPr="000D2770">
        <w:rPr>
          <w:lang w:val="ru-RU"/>
        </w:rPr>
        <w:t>5</w:t>
      </w:r>
      <w:r w:rsidRPr="000D2770">
        <w:rPr>
          <w:lang w:val="ru-RU"/>
        </w:rPr>
        <w:tab/>
      </w:r>
      <w:r w:rsidR="00384DAC" w:rsidRPr="000D2770">
        <w:rPr>
          <w:lang w:val="ru-RU"/>
        </w:rPr>
        <w:t xml:space="preserve">Пятая серия текстов, представленных Редакционным комитетом − второе чтение </w:t>
      </w:r>
      <w:r w:rsidRPr="000D2770">
        <w:rPr>
          <w:lang w:val="ru-RU"/>
        </w:rPr>
        <w:t>(</w:t>
      </w:r>
      <w:r w:rsidR="00384DAC" w:rsidRPr="000D2770">
        <w:rPr>
          <w:lang w:val="ru-RU"/>
        </w:rPr>
        <w:t>Документ</w:t>
      </w:r>
      <w:r w:rsidRPr="000D2770">
        <w:rPr>
          <w:lang w:val="ru-RU"/>
        </w:rPr>
        <w:t xml:space="preserve"> 139)</w:t>
      </w:r>
    </w:p>
    <w:p w:rsidR="0027476D" w:rsidRPr="000D2770" w:rsidRDefault="0027476D" w:rsidP="000D2770">
      <w:pPr>
        <w:rPr>
          <w:lang w:val="ru-RU"/>
        </w:rPr>
      </w:pPr>
      <w:r w:rsidRPr="000D2770">
        <w:rPr>
          <w:lang w:val="ru-RU"/>
        </w:rPr>
        <w:t>5.1</w:t>
      </w:r>
      <w:r w:rsidRPr="000D2770">
        <w:rPr>
          <w:lang w:val="ru-RU"/>
        </w:rPr>
        <w:tab/>
      </w:r>
      <w:r w:rsidR="00FE196A" w:rsidRPr="000D2770">
        <w:rPr>
          <w:lang w:val="ru-RU"/>
        </w:rPr>
        <w:t xml:space="preserve">Пятая серия текстов, представленных Редакционным комитетом </w:t>
      </w:r>
      <w:r w:rsidRPr="000D2770">
        <w:rPr>
          <w:lang w:val="ru-RU"/>
        </w:rPr>
        <w:t>(</w:t>
      </w:r>
      <w:r w:rsidR="00384DAC" w:rsidRPr="000D2770">
        <w:rPr>
          <w:lang w:val="ru-RU"/>
        </w:rPr>
        <w:t>Документ</w:t>
      </w:r>
      <w:r w:rsidRPr="000D2770">
        <w:rPr>
          <w:lang w:val="ru-RU"/>
        </w:rPr>
        <w:t xml:space="preserve"> 139)</w:t>
      </w:r>
      <w:r w:rsidR="00FE196A" w:rsidRPr="000D2770">
        <w:rPr>
          <w:lang w:val="ru-RU"/>
        </w:rPr>
        <w:t xml:space="preserve">, </w:t>
      </w:r>
      <w:r w:rsidR="00560519" w:rsidRPr="000D2770">
        <w:rPr>
          <w:b/>
          <w:lang w:val="ru-RU"/>
        </w:rPr>
        <w:t>утверждается</w:t>
      </w:r>
      <w:r w:rsidRPr="000D2770">
        <w:rPr>
          <w:lang w:val="ru-RU"/>
        </w:rPr>
        <w:t xml:space="preserve"> </w:t>
      </w:r>
      <w:r w:rsidR="00560519" w:rsidRPr="000D2770">
        <w:rPr>
          <w:lang w:val="ru-RU"/>
        </w:rPr>
        <w:t>во втором чтении</w:t>
      </w:r>
      <w:r w:rsidRPr="000D2770">
        <w:rPr>
          <w:lang w:val="ru-RU"/>
        </w:rPr>
        <w:t>.</w:t>
      </w:r>
    </w:p>
    <w:p w:rsidR="0027476D" w:rsidRPr="000D2770" w:rsidRDefault="0027476D" w:rsidP="000D2770">
      <w:pPr>
        <w:pStyle w:val="Heading1"/>
        <w:rPr>
          <w:lang w:val="ru-RU"/>
        </w:rPr>
      </w:pPr>
      <w:r w:rsidRPr="000D2770">
        <w:rPr>
          <w:lang w:val="ru-RU"/>
        </w:rPr>
        <w:t>6</w:t>
      </w:r>
      <w:r w:rsidRPr="000D2770">
        <w:rPr>
          <w:lang w:val="ru-RU"/>
        </w:rPr>
        <w:tab/>
      </w:r>
      <w:r w:rsidR="00384DAC" w:rsidRPr="000D2770">
        <w:rPr>
          <w:lang w:val="ru-RU"/>
        </w:rPr>
        <w:t xml:space="preserve">Шестая серия текстов, представленных Редакционным комитетом для первого чтения (B6) </w:t>
      </w:r>
      <w:r w:rsidRPr="000D2770">
        <w:rPr>
          <w:lang w:val="ru-RU"/>
        </w:rPr>
        <w:t>(</w:t>
      </w:r>
      <w:r w:rsidR="00384DAC" w:rsidRPr="000D2770">
        <w:rPr>
          <w:lang w:val="ru-RU"/>
        </w:rPr>
        <w:t>Документ</w:t>
      </w:r>
      <w:r w:rsidRPr="000D2770">
        <w:rPr>
          <w:lang w:val="ru-RU"/>
        </w:rPr>
        <w:t xml:space="preserve"> 142)</w:t>
      </w:r>
    </w:p>
    <w:p w:rsidR="0027476D" w:rsidRPr="000D2770" w:rsidRDefault="00384DAC" w:rsidP="000D2770">
      <w:pPr>
        <w:rPr>
          <w:b/>
          <w:bCs/>
          <w:lang w:val="ru-RU"/>
        </w:rPr>
      </w:pPr>
      <w:r w:rsidRPr="000D2770">
        <w:rPr>
          <w:b/>
          <w:bCs/>
          <w:lang w:val="ru-RU"/>
        </w:rPr>
        <w:t>Проект Резолюции</w:t>
      </w:r>
      <w:r w:rsidR="0027476D" w:rsidRPr="000D2770">
        <w:rPr>
          <w:b/>
          <w:bCs/>
          <w:lang w:val="ru-RU"/>
        </w:rPr>
        <w:t xml:space="preserve"> 131 (</w:t>
      </w:r>
      <w:r w:rsidRPr="000D2770">
        <w:rPr>
          <w:b/>
          <w:bCs/>
          <w:lang w:val="ru-RU"/>
        </w:rPr>
        <w:t>Пересм.</w:t>
      </w:r>
      <w:r w:rsidR="0027476D" w:rsidRPr="000D2770">
        <w:rPr>
          <w:b/>
          <w:bCs/>
          <w:lang w:val="ru-RU"/>
        </w:rPr>
        <w:t xml:space="preserve"> </w:t>
      </w:r>
      <w:r w:rsidRPr="000D2770">
        <w:rPr>
          <w:b/>
          <w:bCs/>
          <w:lang w:val="ru-RU"/>
        </w:rPr>
        <w:t>Пусан, 2014 г.</w:t>
      </w:r>
      <w:r w:rsidR="0069343E" w:rsidRPr="000D2770">
        <w:rPr>
          <w:b/>
          <w:bCs/>
          <w:lang w:val="ru-RU"/>
        </w:rPr>
        <w:t>) −</w:t>
      </w:r>
      <w:r w:rsidR="0027476D" w:rsidRPr="000D2770">
        <w:rPr>
          <w:b/>
          <w:bCs/>
          <w:lang w:val="ru-RU"/>
        </w:rPr>
        <w:t xml:space="preserve"> </w:t>
      </w:r>
      <w:r w:rsidR="00721E3A" w:rsidRPr="000D2770">
        <w:rPr>
          <w:b/>
          <w:bCs/>
          <w:lang w:val="ru-RU"/>
        </w:rPr>
        <w:t xml:space="preserve">Измерение информационно-коммуникационных технологий для построения всеохватывающего и открытого для всех информационного общества </w:t>
      </w:r>
    </w:p>
    <w:p w:rsidR="0027476D" w:rsidRPr="000D2770" w:rsidRDefault="00384DAC" w:rsidP="000D2770">
      <w:pPr>
        <w:rPr>
          <w:b/>
          <w:bCs/>
          <w:lang w:val="ru-RU"/>
        </w:rPr>
      </w:pPr>
      <w:r w:rsidRPr="000D2770">
        <w:rPr>
          <w:b/>
          <w:bCs/>
          <w:lang w:val="ru-RU"/>
        </w:rPr>
        <w:t>Проект Резолюции</w:t>
      </w:r>
      <w:r w:rsidR="0027476D" w:rsidRPr="000D2770">
        <w:rPr>
          <w:b/>
          <w:bCs/>
          <w:lang w:val="ru-RU"/>
        </w:rPr>
        <w:t xml:space="preserve"> 139 (</w:t>
      </w:r>
      <w:r w:rsidRPr="000D2770">
        <w:rPr>
          <w:b/>
          <w:bCs/>
          <w:lang w:val="ru-RU"/>
        </w:rPr>
        <w:t>Пересм.</w:t>
      </w:r>
      <w:r w:rsidR="0027476D" w:rsidRPr="000D2770">
        <w:rPr>
          <w:b/>
          <w:bCs/>
          <w:lang w:val="ru-RU"/>
        </w:rPr>
        <w:t xml:space="preserve"> </w:t>
      </w:r>
      <w:r w:rsidRPr="000D2770">
        <w:rPr>
          <w:b/>
          <w:bCs/>
          <w:lang w:val="ru-RU"/>
        </w:rPr>
        <w:t>Пусан, 2014 г.</w:t>
      </w:r>
      <w:r w:rsidR="0069343E" w:rsidRPr="000D2770">
        <w:rPr>
          <w:b/>
          <w:bCs/>
          <w:lang w:val="ru-RU"/>
        </w:rPr>
        <w:t>) −</w:t>
      </w:r>
      <w:r w:rsidR="0027476D" w:rsidRPr="000D2770">
        <w:rPr>
          <w:b/>
          <w:bCs/>
          <w:lang w:val="ru-RU"/>
        </w:rPr>
        <w:t xml:space="preserve"> </w:t>
      </w:r>
      <w:r w:rsidR="0069343E" w:rsidRPr="000D2770">
        <w:rPr>
          <w:b/>
          <w:bCs/>
          <w:lang w:val="ru-RU"/>
        </w:rPr>
        <w:t>Использование электросвязи/информационно-коммуникационных технологий для преодоления цифрового разрыва и построения открытого для всех информационного общества</w:t>
      </w:r>
    </w:p>
    <w:p w:rsidR="0027476D" w:rsidRPr="000D2770" w:rsidRDefault="00384DAC" w:rsidP="000D2770">
      <w:pPr>
        <w:rPr>
          <w:b/>
          <w:bCs/>
          <w:lang w:val="ru-RU"/>
        </w:rPr>
      </w:pPr>
      <w:r w:rsidRPr="000D2770">
        <w:rPr>
          <w:b/>
          <w:bCs/>
          <w:lang w:val="ru-RU"/>
        </w:rPr>
        <w:t>Проект Резолюции</w:t>
      </w:r>
      <w:r w:rsidR="0027476D" w:rsidRPr="000D2770">
        <w:rPr>
          <w:b/>
          <w:bCs/>
          <w:lang w:val="ru-RU"/>
        </w:rPr>
        <w:t xml:space="preserve"> 176 (</w:t>
      </w:r>
      <w:r w:rsidRPr="000D2770">
        <w:rPr>
          <w:b/>
          <w:bCs/>
          <w:lang w:val="ru-RU"/>
        </w:rPr>
        <w:t>Пересм.</w:t>
      </w:r>
      <w:r w:rsidR="0027476D" w:rsidRPr="000D2770">
        <w:rPr>
          <w:b/>
          <w:bCs/>
          <w:lang w:val="ru-RU"/>
        </w:rPr>
        <w:t xml:space="preserve"> </w:t>
      </w:r>
      <w:r w:rsidRPr="000D2770">
        <w:rPr>
          <w:b/>
          <w:bCs/>
          <w:lang w:val="ru-RU"/>
        </w:rPr>
        <w:t>Пусан, 2014 г.</w:t>
      </w:r>
      <w:r w:rsidR="0069343E" w:rsidRPr="000D2770">
        <w:rPr>
          <w:b/>
          <w:bCs/>
          <w:lang w:val="ru-RU"/>
        </w:rPr>
        <w:t>) −</w:t>
      </w:r>
      <w:r w:rsidR="0027476D" w:rsidRPr="000D2770">
        <w:rPr>
          <w:b/>
          <w:bCs/>
          <w:lang w:val="ru-RU"/>
        </w:rPr>
        <w:t xml:space="preserve"> </w:t>
      </w:r>
      <w:r w:rsidR="0069343E" w:rsidRPr="000D2770">
        <w:rPr>
          <w:b/>
          <w:bCs/>
          <w:lang w:val="ru-RU"/>
        </w:rPr>
        <w:t>Воздействие электромагнитных полей на человека и их измерение</w:t>
      </w:r>
    </w:p>
    <w:p w:rsidR="0027476D" w:rsidRPr="000D2770" w:rsidRDefault="0027476D" w:rsidP="000D2770">
      <w:pPr>
        <w:rPr>
          <w:lang w:val="ru-RU"/>
        </w:rPr>
      </w:pPr>
      <w:r w:rsidRPr="000D2770">
        <w:rPr>
          <w:lang w:val="ru-RU"/>
        </w:rPr>
        <w:t>6.1</w:t>
      </w:r>
      <w:r w:rsidRPr="000D2770">
        <w:rPr>
          <w:lang w:val="ru-RU"/>
        </w:rPr>
        <w:tab/>
      </w:r>
      <w:r w:rsidR="0069343E" w:rsidRPr="000D2770">
        <w:rPr>
          <w:b/>
          <w:bCs/>
          <w:lang w:val="ru-RU"/>
        </w:rPr>
        <w:t>Принимаю</w:t>
      </w:r>
      <w:r w:rsidR="00A77371" w:rsidRPr="000D2770">
        <w:rPr>
          <w:b/>
          <w:bCs/>
          <w:lang w:val="ru-RU"/>
        </w:rPr>
        <w:t>тся</w:t>
      </w:r>
      <w:r w:rsidRPr="000D2770">
        <w:rPr>
          <w:lang w:val="ru-RU"/>
        </w:rPr>
        <w:t>.</w:t>
      </w:r>
    </w:p>
    <w:p w:rsidR="0027476D" w:rsidRPr="00C24925" w:rsidRDefault="0027476D" w:rsidP="000D2770">
      <w:pPr>
        <w:rPr>
          <w:bCs/>
          <w:lang w:val="ru-RU"/>
        </w:rPr>
      </w:pPr>
      <w:r w:rsidRPr="000D2770">
        <w:rPr>
          <w:lang w:val="ru-RU"/>
        </w:rPr>
        <w:t>6.2</w:t>
      </w:r>
      <w:r w:rsidRPr="000D2770">
        <w:rPr>
          <w:lang w:val="ru-RU"/>
        </w:rPr>
        <w:tab/>
      </w:r>
      <w:r w:rsidR="0069343E" w:rsidRPr="000D2770">
        <w:rPr>
          <w:lang w:val="ru-RU"/>
        </w:rPr>
        <w:t xml:space="preserve">Шестая серия текстов, представленных Редакционным комитетом для первого чтения </w:t>
      </w:r>
      <w:r w:rsidRPr="000D2770">
        <w:rPr>
          <w:lang w:val="ru-RU"/>
        </w:rPr>
        <w:t>(B6) (</w:t>
      </w:r>
      <w:r w:rsidR="00384DAC" w:rsidRPr="000D2770">
        <w:rPr>
          <w:lang w:val="ru-RU"/>
        </w:rPr>
        <w:t>Документ</w:t>
      </w:r>
      <w:r w:rsidRPr="000D2770">
        <w:rPr>
          <w:lang w:val="ru-RU"/>
        </w:rPr>
        <w:t xml:space="preserve"> 142)</w:t>
      </w:r>
      <w:r w:rsidR="0069343E" w:rsidRPr="000D2770">
        <w:rPr>
          <w:lang w:val="ru-RU"/>
        </w:rPr>
        <w:t>,</w:t>
      </w:r>
      <w:r w:rsidRPr="000D2770">
        <w:rPr>
          <w:lang w:val="ru-RU"/>
        </w:rPr>
        <w:t xml:space="preserve"> </w:t>
      </w:r>
      <w:r w:rsidR="00560519" w:rsidRPr="000D2770">
        <w:rPr>
          <w:b/>
          <w:lang w:val="ru-RU"/>
        </w:rPr>
        <w:t>утверждается</w:t>
      </w:r>
      <w:r w:rsidRPr="00C24925">
        <w:rPr>
          <w:bCs/>
          <w:lang w:val="ru-RU"/>
        </w:rPr>
        <w:t>.</w:t>
      </w:r>
    </w:p>
    <w:p w:rsidR="0027476D" w:rsidRPr="000D2770" w:rsidRDefault="0027476D" w:rsidP="000D2770">
      <w:pPr>
        <w:pStyle w:val="Heading1"/>
        <w:rPr>
          <w:lang w:val="ru-RU"/>
        </w:rPr>
      </w:pPr>
      <w:r w:rsidRPr="000D2770">
        <w:rPr>
          <w:lang w:val="ru-RU"/>
        </w:rPr>
        <w:t>7</w:t>
      </w:r>
      <w:r w:rsidRPr="000D2770">
        <w:rPr>
          <w:lang w:val="ru-RU"/>
        </w:rPr>
        <w:tab/>
      </w:r>
      <w:r w:rsidR="00384DAC" w:rsidRPr="000D2770">
        <w:rPr>
          <w:lang w:val="ru-RU"/>
        </w:rPr>
        <w:t xml:space="preserve">Шестая серия текстов, представленных Редакционным комитетом − второе чтение </w:t>
      </w:r>
      <w:r w:rsidRPr="000D2770">
        <w:rPr>
          <w:lang w:val="ru-RU"/>
        </w:rPr>
        <w:t>(</w:t>
      </w:r>
      <w:r w:rsidR="00384DAC" w:rsidRPr="000D2770">
        <w:rPr>
          <w:lang w:val="ru-RU"/>
        </w:rPr>
        <w:t>Документ</w:t>
      </w:r>
      <w:r w:rsidRPr="000D2770">
        <w:rPr>
          <w:lang w:val="ru-RU"/>
        </w:rPr>
        <w:t xml:space="preserve"> 142)</w:t>
      </w:r>
    </w:p>
    <w:p w:rsidR="0027476D" w:rsidRPr="000D2770" w:rsidRDefault="0027476D" w:rsidP="000D2770">
      <w:pPr>
        <w:rPr>
          <w:lang w:val="ru-RU"/>
        </w:rPr>
      </w:pPr>
      <w:r w:rsidRPr="000D2770">
        <w:rPr>
          <w:lang w:val="ru-RU"/>
        </w:rPr>
        <w:t>7.1</w:t>
      </w:r>
      <w:r w:rsidRPr="000D2770">
        <w:rPr>
          <w:lang w:val="ru-RU"/>
        </w:rPr>
        <w:tab/>
      </w:r>
      <w:r w:rsidR="0069343E" w:rsidRPr="000D2770">
        <w:rPr>
          <w:lang w:val="ru-RU"/>
        </w:rPr>
        <w:t xml:space="preserve">Шестая серия текстов, представленных Редакционным комитетом </w:t>
      </w:r>
      <w:r w:rsidRPr="000D2770">
        <w:rPr>
          <w:lang w:val="ru-RU"/>
        </w:rPr>
        <w:t>(</w:t>
      </w:r>
      <w:r w:rsidR="00384DAC" w:rsidRPr="000D2770">
        <w:rPr>
          <w:lang w:val="ru-RU"/>
        </w:rPr>
        <w:t>Документ</w:t>
      </w:r>
      <w:r w:rsidRPr="000D2770">
        <w:rPr>
          <w:lang w:val="ru-RU"/>
        </w:rPr>
        <w:t xml:space="preserve"> 142)</w:t>
      </w:r>
      <w:r w:rsidR="0069343E" w:rsidRPr="000D2770">
        <w:rPr>
          <w:lang w:val="ru-RU"/>
        </w:rPr>
        <w:t>,</w:t>
      </w:r>
      <w:r w:rsidRPr="000D2770">
        <w:rPr>
          <w:lang w:val="ru-RU"/>
        </w:rPr>
        <w:t xml:space="preserve"> </w:t>
      </w:r>
      <w:r w:rsidR="00560519" w:rsidRPr="000D2770">
        <w:rPr>
          <w:b/>
          <w:lang w:val="ru-RU"/>
        </w:rPr>
        <w:t>утверждается</w:t>
      </w:r>
      <w:r w:rsidRPr="000D2770">
        <w:rPr>
          <w:lang w:val="ru-RU"/>
        </w:rPr>
        <w:t xml:space="preserve"> </w:t>
      </w:r>
      <w:r w:rsidR="00560519" w:rsidRPr="000D2770">
        <w:rPr>
          <w:lang w:val="ru-RU"/>
        </w:rPr>
        <w:t>во втором чтении</w:t>
      </w:r>
      <w:r w:rsidRPr="000D2770">
        <w:rPr>
          <w:lang w:val="ru-RU"/>
        </w:rPr>
        <w:t>.</w:t>
      </w:r>
    </w:p>
    <w:p w:rsidR="0027476D" w:rsidRPr="000D2770" w:rsidRDefault="0027476D" w:rsidP="000D2770">
      <w:pPr>
        <w:pStyle w:val="Heading1"/>
        <w:rPr>
          <w:lang w:val="ru-RU"/>
        </w:rPr>
      </w:pPr>
      <w:r w:rsidRPr="000D2770">
        <w:rPr>
          <w:lang w:val="ru-RU"/>
        </w:rPr>
        <w:lastRenderedPageBreak/>
        <w:t>8</w:t>
      </w:r>
      <w:r w:rsidRPr="000D2770">
        <w:rPr>
          <w:lang w:val="ru-RU"/>
        </w:rPr>
        <w:tab/>
      </w:r>
      <w:r w:rsidR="00384DAC" w:rsidRPr="000D2770">
        <w:rPr>
          <w:lang w:val="ru-RU"/>
        </w:rPr>
        <w:t xml:space="preserve">Первая серия текстов, представленных Редакционным комитетом для второго чтения (R1) </w:t>
      </w:r>
      <w:r w:rsidRPr="000D2770">
        <w:rPr>
          <w:lang w:val="ru-RU"/>
        </w:rPr>
        <w:t>(</w:t>
      </w:r>
      <w:r w:rsidR="00384DAC" w:rsidRPr="000D2770">
        <w:rPr>
          <w:lang w:val="ru-RU"/>
        </w:rPr>
        <w:t>Документ</w:t>
      </w:r>
      <w:r w:rsidRPr="000D2770">
        <w:rPr>
          <w:lang w:val="ru-RU"/>
        </w:rPr>
        <w:t xml:space="preserve"> 137)</w:t>
      </w:r>
    </w:p>
    <w:p w:rsidR="0027476D" w:rsidRPr="000D2770" w:rsidRDefault="00623BCF" w:rsidP="000D2770">
      <w:pPr>
        <w:rPr>
          <w:b/>
          <w:bCs/>
          <w:lang w:val="ru-RU"/>
        </w:rPr>
      </w:pPr>
      <w:r w:rsidRPr="000D2770">
        <w:rPr>
          <w:b/>
          <w:bCs/>
          <w:lang w:val="ru-RU"/>
        </w:rPr>
        <w:t>Проект Решения</w:t>
      </w:r>
      <w:r w:rsidR="0027476D" w:rsidRPr="000D2770">
        <w:rPr>
          <w:b/>
          <w:bCs/>
          <w:lang w:val="ru-RU"/>
        </w:rPr>
        <w:t xml:space="preserve"> COM6/1 (</w:t>
      </w:r>
      <w:r w:rsidR="00384DAC" w:rsidRPr="000D2770">
        <w:rPr>
          <w:b/>
          <w:bCs/>
          <w:lang w:val="ru-RU"/>
        </w:rPr>
        <w:t>Пусан, 2014 г.</w:t>
      </w:r>
      <w:r w:rsidR="00163A1C" w:rsidRPr="000D2770">
        <w:rPr>
          <w:b/>
          <w:bCs/>
          <w:lang w:val="ru-RU"/>
        </w:rPr>
        <w:t>) −</w:t>
      </w:r>
      <w:r w:rsidR="0027476D" w:rsidRPr="000D2770">
        <w:rPr>
          <w:b/>
          <w:bCs/>
          <w:lang w:val="ru-RU"/>
        </w:rPr>
        <w:t xml:space="preserve"> </w:t>
      </w:r>
      <w:r w:rsidR="00043BA4" w:rsidRPr="000D2770">
        <w:rPr>
          <w:b/>
          <w:bCs/>
          <w:lang w:val="ru-RU"/>
        </w:rPr>
        <w:t>Механизм мониторинга программ и проектов МСЭ</w:t>
      </w:r>
    </w:p>
    <w:p w:rsidR="0027476D" w:rsidRPr="000D2770" w:rsidRDefault="0027476D" w:rsidP="000D2770">
      <w:pPr>
        <w:rPr>
          <w:lang w:val="ru-RU"/>
        </w:rPr>
      </w:pPr>
      <w:r w:rsidRPr="000D2770">
        <w:rPr>
          <w:lang w:val="ru-RU"/>
        </w:rPr>
        <w:t>8.1</w:t>
      </w:r>
      <w:r w:rsidRPr="000D2770">
        <w:rPr>
          <w:lang w:val="ru-RU"/>
        </w:rPr>
        <w:tab/>
      </w:r>
      <w:r w:rsidR="0035512B" w:rsidRPr="000D2770">
        <w:rPr>
          <w:b/>
          <w:bCs/>
          <w:lang w:val="ru-RU"/>
        </w:rPr>
        <w:t>Председатель</w:t>
      </w:r>
      <w:r w:rsidRPr="000D2770">
        <w:rPr>
          <w:b/>
          <w:bCs/>
          <w:lang w:val="ru-RU"/>
        </w:rPr>
        <w:t xml:space="preserve"> </w:t>
      </w:r>
      <w:r w:rsidR="00163A1C" w:rsidRPr="000D2770">
        <w:rPr>
          <w:b/>
          <w:bCs/>
          <w:lang w:val="ru-RU"/>
        </w:rPr>
        <w:t>Комитета</w:t>
      </w:r>
      <w:r w:rsidRPr="000D2770">
        <w:rPr>
          <w:b/>
          <w:bCs/>
          <w:lang w:val="ru-RU"/>
        </w:rPr>
        <w:t xml:space="preserve"> 6</w:t>
      </w:r>
      <w:r w:rsidRPr="000D2770">
        <w:rPr>
          <w:lang w:val="ru-RU"/>
        </w:rPr>
        <w:t xml:space="preserve"> </w:t>
      </w:r>
      <w:r w:rsidR="0035512B" w:rsidRPr="000D2770">
        <w:rPr>
          <w:lang w:val="ru-RU"/>
        </w:rPr>
        <w:t>говорит, что</w:t>
      </w:r>
      <w:r w:rsidRPr="000D2770">
        <w:rPr>
          <w:lang w:val="ru-RU"/>
        </w:rPr>
        <w:t xml:space="preserve"> </w:t>
      </w:r>
      <w:r w:rsidR="00163A1C" w:rsidRPr="000D2770">
        <w:rPr>
          <w:lang w:val="ru-RU"/>
        </w:rPr>
        <w:t xml:space="preserve">квадратные скобки в пункте 1 раздела </w:t>
      </w:r>
      <w:r w:rsidR="00163A1C" w:rsidRPr="000D2770">
        <w:rPr>
          <w:i/>
          <w:iCs/>
          <w:lang w:val="ru-RU"/>
        </w:rPr>
        <w:t>поручает Генеральному секретарю</w:t>
      </w:r>
      <w:r w:rsidR="00163A1C" w:rsidRPr="000D2770">
        <w:rPr>
          <w:lang w:val="ru-RU"/>
        </w:rPr>
        <w:t xml:space="preserve"> следует снять, а текст, помещенный в квадратные скобки, изменить следующим образом "и предоставлять открытый доступ </w:t>
      </w:r>
      <w:r w:rsidR="007640CE" w:rsidRPr="000D2770">
        <w:rPr>
          <w:lang w:val="ru-RU"/>
        </w:rPr>
        <w:t xml:space="preserve">соответствующим </w:t>
      </w:r>
      <w:r w:rsidR="00163A1C" w:rsidRPr="000D2770">
        <w:rPr>
          <w:lang w:val="ru-RU"/>
        </w:rPr>
        <w:t>заинтересованным сторонам</w:t>
      </w:r>
      <w:r w:rsidR="007640CE" w:rsidRPr="000D2770">
        <w:rPr>
          <w:lang w:val="ru-RU"/>
        </w:rPr>
        <w:t xml:space="preserve">". </w:t>
      </w:r>
    </w:p>
    <w:p w:rsidR="0027476D" w:rsidRPr="000D2770" w:rsidRDefault="0027476D" w:rsidP="000D2770">
      <w:pPr>
        <w:rPr>
          <w:lang w:val="ru-RU"/>
        </w:rPr>
      </w:pPr>
      <w:r w:rsidRPr="000D2770">
        <w:rPr>
          <w:lang w:val="ru-RU"/>
        </w:rPr>
        <w:t>8.2.</w:t>
      </w:r>
      <w:r w:rsidRPr="000D2770">
        <w:rPr>
          <w:lang w:val="ru-RU"/>
        </w:rPr>
        <w:tab/>
      </w:r>
      <w:r w:rsidR="007640CE" w:rsidRPr="000D2770">
        <w:rPr>
          <w:lang w:val="ru-RU"/>
        </w:rPr>
        <w:t xml:space="preserve">Проект Решения с внесенными поправками </w:t>
      </w:r>
      <w:r w:rsidR="007640CE" w:rsidRPr="000D2770">
        <w:rPr>
          <w:b/>
          <w:bCs/>
          <w:lang w:val="ru-RU"/>
        </w:rPr>
        <w:t>п</w:t>
      </w:r>
      <w:r w:rsidR="00A77371" w:rsidRPr="000D2770">
        <w:rPr>
          <w:b/>
          <w:bCs/>
          <w:lang w:val="ru-RU"/>
        </w:rPr>
        <w:t>ринимается</w:t>
      </w:r>
      <w:r w:rsidRPr="000D2770">
        <w:rPr>
          <w:lang w:val="ru-RU"/>
        </w:rPr>
        <w:t>.</w:t>
      </w:r>
    </w:p>
    <w:p w:rsidR="0027476D" w:rsidRPr="000D2770" w:rsidRDefault="00384DAC" w:rsidP="000D2770">
      <w:pPr>
        <w:rPr>
          <w:rFonts w:asciiTheme="minorHAnsi" w:hAnsiTheme="minorHAnsi"/>
          <w:b/>
          <w:bCs/>
          <w:szCs w:val="22"/>
          <w:lang w:val="ru-RU"/>
        </w:rPr>
      </w:pPr>
      <w:r w:rsidRPr="000D2770">
        <w:rPr>
          <w:rFonts w:asciiTheme="minorHAnsi" w:hAnsiTheme="minorHAnsi"/>
          <w:b/>
          <w:bCs/>
          <w:szCs w:val="22"/>
          <w:lang w:val="ru-RU"/>
        </w:rPr>
        <w:t>Проект Резолюции</w:t>
      </w:r>
      <w:r w:rsidR="0027476D" w:rsidRPr="000D2770">
        <w:rPr>
          <w:rFonts w:asciiTheme="minorHAnsi" w:hAnsiTheme="minorHAnsi"/>
          <w:b/>
          <w:bCs/>
          <w:szCs w:val="22"/>
          <w:lang w:val="ru-RU"/>
        </w:rPr>
        <w:t xml:space="preserve"> COM6/1 (</w:t>
      </w:r>
      <w:r w:rsidRPr="000D2770">
        <w:rPr>
          <w:rFonts w:asciiTheme="minorHAnsi" w:hAnsiTheme="minorHAnsi"/>
          <w:b/>
          <w:bCs/>
          <w:szCs w:val="22"/>
          <w:lang w:val="ru-RU"/>
        </w:rPr>
        <w:t>Пусан, 2014 г.</w:t>
      </w:r>
      <w:r w:rsidR="0027476D" w:rsidRPr="000D2770">
        <w:rPr>
          <w:rFonts w:asciiTheme="minorHAnsi" w:hAnsiTheme="minorHAnsi"/>
          <w:b/>
          <w:bCs/>
          <w:szCs w:val="22"/>
          <w:lang w:val="ru-RU"/>
        </w:rPr>
        <w:t xml:space="preserve">) </w:t>
      </w:r>
      <w:r w:rsidR="007640CE" w:rsidRPr="000D2770">
        <w:rPr>
          <w:rFonts w:asciiTheme="minorHAnsi" w:hAnsiTheme="minorHAnsi"/>
          <w:b/>
          <w:bCs/>
          <w:szCs w:val="22"/>
          <w:lang w:val="ru-RU"/>
        </w:rPr>
        <w:t xml:space="preserve">− </w:t>
      </w:r>
      <w:r w:rsidR="00043BA4" w:rsidRPr="000D2770">
        <w:rPr>
          <w:b/>
          <w:bCs/>
          <w:lang w:val="ru-RU"/>
        </w:rPr>
        <w:t>Стратегия координации усилий трех Секторов Союза</w:t>
      </w:r>
    </w:p>
    <w:p w:rsidR="0027476D" w:rsidRPr="000D2770" w:rsidRDefault="0027476D" w:rsidP="000D2770">
      <w:pPr>
        <w:rPr>
          <w:lang w:val="ru-RU"/>
        </w:rPr>
      </w:pPr>
      <w:r w:rsidRPr="000D2770">
        <w:rPr>
          <w:lang w:val="ru-RU"/>
        </w:rPr>
        <w:t>8.3</w:t>
      </w:r>
      <w:r w:rsidRPr="000D2770">
        <w:rPr>
          <w:lang w:val="ru-RU"/>
        </w:rPr>
        <w:tab/>
      </w:r>
      <w:r w:rsidR="0035512B" w:rsidRPr="000D2770">
        <w:rPr>
          <w:b/>
          <w:bCs/>
          <w:lang w:val="ru-RU"/>
        </w:rPr>
        <w:t>Председатель</w:t>
      </w:r>
      <w:r w:rsidRPr="000D2770">
        <w:rPr>
          <w:b/>
          <w:bCs/>
          <w:lang w:val="ru-RU"/>
        </w:rPr>
        <w:t xml:space="preserve"> </w:t>
      </w:r>
      <w:r w:rsidR="0035512B" w:rsidRPr="000D2770">
        <w:rPr>
          <w:b/>
          <w:bCs/>
          <w:lang w:val="ru-RU"/>
        </w:rPr>
        <w:t>Редакционного комитета</w:t>
      </w:r>
      <w:r w:rsidRPr="000D2770">
        <w:rPr>
          <w:b/>
          <w:bCs/>
          <w:lang w:val="ru-RU"/>
        </w:rPr>
        <w:t xml:space="preserve"> </w:t>
      </w:r>
      <w:r w:rsidR="007640CE" w:rsidRPr="000D2770">
        <w:rPr>
          <w:lang w:val="ru-RU"/>
        </w:rPr>
        <w:t xml:space="preserve">отмечает, что в пункте 3 раздела </w:t>
      </w:r>
      <w:r w:rsidR="007640CE" w:rsidRPr="000D2770">
        <w:rPr>
          <w:i/>
          <w:iCs/>
          <w:lang w:val="ru-RU"/>
        </w:rPr>
        <w:t>поручает Директорам Бюро радиосвязи, Бюро стандартизации электросвязи и Бюро развития электросвязи</w:t>
      </w:r>
      <w:r w:rsidRPr="000D2770">
        <w:rPr>
          <w:lang w:val="ru-RU"/>
        </w:rPr>
        <w:t xml:space="preserve"> </w:t>
      </w:r>
      <w:r w:rsidR="007640CE" w:rsidRPr="000D2770">
        <w:rPr>
          <w:lang w:val="ru-RU"/>
        </w:rPr>
        <w:t xml:space="preserve">содержится пересмотренный текст, согласованный Российской Федерацией и Исламской Республикой Иран. </w:t>
      </w:r>
    </w:p>
    <w:p w:rsidR="0027476D" w:rsidRPr="000D2770" w:rsidRDefault="0027476D" w:rsidP="000D2770">
      <w:pPr>
        <w:rPr>
          <w:lang w:val="ru-RU"/>
        </w:rPr>
      </w:pPr>
      <w:r w:rsidRPr="000D2770">
        <w:rPr>
          <w:lang w:val="ru-RU"/>
        </w:rPr>
        <w:t>8.4</w:t>
      </w:r>
      <w:r w:rsidRPr="000D2770">
        <w:rPr>
          <w:lang w:val="ru-RU"/>
        </w:rPr>
        <w:tab/>
      </w:r>
      <w:r w:rsidR="00384DAC" w:rsidRPr="000D2770">
        <w:rPr>
          <w:lang w:val="ru-RU"/>
        </w:rPr>
        <w:t>Проект Резолюции</w:t>
      </w:r>
      <w:r w:rsidRPr="000D2770">
        <w:rPr>
          <w:lang w:val="ru-RU"/>
        </w:rPr>
        <w:t xml:space="preserve"> </w:t>
      </w:r>
      <w:r w:rsidR="007640CE" w:rsidRPr="000D2770">
        <w:rPr>
          <w:b/>
          <w:bCs/>
          <w:lang w:val="ru-RU"/>
        </w:rPr>
        <w:t>п</w:t>
      </w:r>
      <w:r w:rsidR="00A77371" w:rsidRPr="000D2770">
        <w:rPr>
          <w:b/>
          <w:bCs/>
          <w:lang w:val="ru-RU"/>
        </w:rPr>
        <w:t>ринимается</w:t>
      </w:r>
      <w:r w:rsidRPr="000D2770">
        <w:rPr>
          <w:lang w:val="ru-RU"/>
        </w:rPr>
        <w:t>.</w:t>
      </w:r>
    </w:p>
    <w:p w:rsidR="0027476D" w:rsidRPr="000D2770" w:rsidRDefault="0027476D" w:rsidP="000D2770">
      <w:pPr>
        <w:rPr>
          <w:rFonts w:asciiTheme="minorHAnsi" w:hAnsiTheme="minorHAnsi"/>
          <w:b/>
          <w:bCs/>
          <w:szCs w:val="22"/>
          <w:lang w:val="ru-RU"/>
        </w:rPr>
      </w:pPr>
      <w:r w:rsidRPr="000D2770">
        <w:rPr>
          <w:rFonts w:asciiTheme="minorHAnsi" w:hAnsiTheme="minorHAnsi"/>
          <w:b/>
          <w:bCs/>
          <w:szCs w:val="22"/>
          <w:lang w:val="ru-RU"/>
        </w:rPr>
        <w:t xml:space="preserve">SUP </w:t>
      </w:r>
      <w:r w:rsidR="007640CE" w:rsidRPr="000D2770">
        <w:rPr>
          <w:rFonts w:asciiTheme="minorHAnsi" w:hAnsiTheme="minorHAnsi"/>
          <w:b/>
          <w:bCs/>
          <w:szCs w:val="22"/>
          <w:lang w:val="ru-RU"/>
        </w:rPr>
        <w:t>Резолюция</w:t>
      </w:r>
      <w:r w:rsidRPr="000D2770">
        <w:rPr>
          <w:rFonts w:asciiTheme="minorHAnsi" w:hAnsiTheme="minorHAnsi"/>
          <w:b/>
          <w:bCs/>
          <w:szCs w:val="22"/>
          <w:lang w:val="ru-RU"/>
        </w:rPr>
        <w:t xml:space="preserve"> 171 (</w:t>
      </w:r>
      <w:r w:rsidR="007640CE" w:rsidRPr="000D2770">
        <w:rPr>
          <w:rFonts w:asciiTheme="minorHAnsi" w:hAnsiTheme="minorHAnsi"/>
          <w:b/>
          <w:bCs/>
          <w:szCs w:val="22"/>
          <w:lang w:val="ru-RU"/>
        </w:rPr>
        <w:t>Гвадалахара</w:t>
      </w:r>
      <w:r w:rsidRPr="000D2770">
        <w:rPr>
          <w:rFonts w:asciiTheme="minorHAnsi" w:hAnsiTheme="minorHAnsi"/>
          <w:b/>
          <w:bCs/>
          <w:szCs w:val="22"/>
          <w:lang w:val="ru-RU"/>
        </w:rPr>
        <w:t>, 2010</w:t>
      </w:r>
      <w:r w:rsidR="007640CE" w:rsidRPr="000D2770">
        <w:rPr>
          <w:rFonts w:asciiTheme="minorHAnsi" w:hAnsiTheme="minorHAnsi"/>
          <w:b/>
          <w:bCs/>
          <w:szCs w:val="22"/>
          <w:lang w:val="ru-RU"/>
        </w:rPr>
        <w:t xml:space="preserve"> г.) −</w:t>
      </w:r>
      <w:r w:rsidRPr="000D2770">
        <w:rPr>
          <w:rFonts w:asciiTheme="minorHAnsi" w:hAnsiTheme="minorHAnsi"/>
          <w:b/>
          <w:bCs/>
          <w:szCs w:val="22"/>
          <w:lang w:val="ru-RU"/>
        </w:rPr>
        <w:t xml:space="preserve"> </w:t>
      </w:r>
      <w:r w:rsidR="00043BA4" w:rsidRPr="000D2770">
        <w:rPr>
          <w:b/>
          <w:bCs/>
          <w:lang w:val="ru-RU"/>
        </w:rPr>
        <w:t>Подготовка к Всемирной конференции по международной электросвязи 2012 года</w:t>
      </w:r>
    </w:p>
    <w:p w:rsidR="0027476D" w:rsidRPr="000D2770" w:rsidRDefault="0027476D" w:rsidP="000D2770">
      <w:pPr>
        <w:rPr>
          <w:lang w:val="ru-RU"/>
        </w:rPr>
      </w:pPr>
      <w:r w:rsidRPr="000D2770">
        <w:rPr>
          <w:lang w:val="ru-RU"/>
        </w:rPr>
        <w:t>8.5</w:t>
      </w:r>
      <w:r w:rsidRPr="000D2770">
        <w:rPr>
          <w:lang w:val="ru-RU"/>
        </w:rPr>
        <w:tab/>
      </w:r>
      <w:r w:rsidR="00560519" w:rsidRPr="000D2770">
        <w:rPr>
          <w:b/>
          <w:bCs/>
          <w:lang w:val="ru-RU"/>
        </w:rPr>
        <w:t>Утверждается</w:t>
      </w:r>
      <w:r w:rsidRPr="000D2770">
        <w:rPr>
          <w:lang w:val="ru-RU"/>
        </w:rPr>
        <w:t>.</w:t>
      </w:r>
    </w:p>
    <w:p w:rsidR="0027476D" w:rsidRPr="000D2770" w:rsidRDefault="0027476D" w:rsidP="000D2770">
      <w:pPr>
        <w:rPr>
          <w:lang w:val="ru-RU"/>
        </w:rPr>
      </w:pPr>
      <w:r w:rsidRPr="000D2770">
        <w:rPr>
          <w:lang w:val="ru-RU"/>
        </w:rPr>
        <w:t>8.6</w:t>
      </w:r>
      <w:r w:rsidRPr="000D2770">
        <w:rPr>
          <w:lang w:val="ru-RU"/>
        </w:rPr>
        <w:tab/>
      </w:r>
      <w:r w:rsidR="007640CE" w:rsidRPr="000D2770">
        <w:rPr>
          <w:lang w:val="ru-RU"/>
        </w:rPr>
        <w:t xml:space="preserve">Первая серия текстов, представленных Редакционным комитетом для второго чтения </w:t>
      </w:r>
      <w:r w:rsidRPr="000D2770">
        <w:rPr>
          <w:lang w:val="ru-RU"/>
        </w:rPr>
        <w:t>(R1) (</w:t>
      </w:r>
      <w:r w:rsidR="00384DAC" w:rsidRPr="000D2770">
        <w:rPr>
          <w:lang w:val="ru-RU"/>
        </w:rPr>
        <w:t>Документ</w:t>
      </w:r>
      <w:r w:rsidRPr="000D2770">
        <w:rPr>
          <w:lang w:val="ru-RU"/>
        </w:rPr>
        <w:t xml:space="preserve"> 137)</w:t>
      </w:r>
      <w:r w:rsidR="007640CE" w:rsidRPr="000D2770">
        <w:rPr>
          <w:lang w:val="ru-RU"/>
        </w:rPr>
        <w:t>,</w:t>
      </w:r>
      <w:r w:rsidRPr="000D2770">
        <w:rPr>
          <w:lang w:val="ru-RU"/>
        </w:rPr>
        <w:t xml:space="preserve"> </w:t>
      </w:r>
      <w:r w:rsidR="00560519" w:rsidRPr="000D2770">
        <w:rPr>
          <w:b/>
          <w:lang w:val="ru-RU"/>
        </w:rPr>
        <w:t>утверждается</w:t>
      </w:r>
      <w:r w:rsidRPr="000D2770">
        <w:rPr>
          <w:lang w:val="ru-RU"/>
        </w:rPr>
        <w:t xml:space="preserve"> </w:t>
      </w:r>
      <w:r w:rsidR="007640CE" w:rsidRPr="000D2770">
        <w:rPr>
          <w:lang w:val="ru-RU"/>
        </w:rPr>
        <w:t>с внесенными поправками</w:t>
      </w:r>
      <w:r w:rsidRPr="000D2770">
        <w:rPr>
          <w:lang w:val="ru-RU"/>
        </w:rPr>
        <w:t>.</w:t>
      </w:r>
    </w:p>
    <w:p w:rsidR="0027476D" w:rsidRPr="000D2770" w:rsidRDefault="0027476D" w:rsidP="000D2770">
      <w:pPr>
        <w:pStyle w:val="Heading1"/>
        <w:rPr>
          <w:lang w:val="ru-RU"/>
        </w:rPr>
      </w:pPr>
      <w:r w:rsidRPr="000D2770">
        <w:rPr>
          <w:lang w:val="ru-RU"/>
        </w:rPr>
        <w:t>9</w:t>
      </w:r>
      <w:r w:rsidRPr="000D2770">
        <w:rPr>
          <w:lang w:val="ru-RU"/>
        </w:rPr>
        <w:tab/>
      </w:r>
      <w:r w:rsidR="00384DAC" w:rsidRPr="000D2770">
        <w:rPr>
          <w:bCs/>
          <w:lang w:val="ru-RU"/>
        </w:rPr>
        <w:t>Утверждение протоколов</w:t>
      </w:r>
      <w:r w:rsidR="00384DAC" w:rsidRPr="000D2770">
        <w:rPr>
          <w:lang w:val="ru-RU"/>
        </w:rPr>
        <w:t xml:space="preserve"> </w:t>
      </w:r>
      <w:r w:rsidRPr="000D2770">
        <w:rPr>
          <w:lang w:val="ru-RU"/>
        </w:rPr>
        <w:t>(</w:t>
      </w:r>
      <w:r w:rsidR="00384DAC" w:rsidRPr="000D2770">
        <w:rPr>
          <w:lang w:val="ru-RU"/>
        </w:rPr>
        <w:t>Документ</w:t>
      </w:r>
      <w:r w:rsidR="007640CE" w:rsidRPr="000D2770">
        <w:rPr>
          <w:lang w:val="ru-RU"/>
        </w:rPr>
        <w:t>ы</w:t>
      </w:r>
      <w:r w:rsidRPr="000D2770">
        <w:rPr>
          <w:lang w:val="ru-RU"/>
        </w:rPr>
        <w:t xml:space="preserve"> 107, 108, 112, 113 </w:t>
      </w:r>
      <w:r w:rsidR="007640CE" w:rsidRPr="000D2770">
        <w:rPr>
          <w:lang w:val="ru-RU"/>
        </w:rPr>
        <w:t>и</w:t>
      </w:r>
      <w:r w:rsidRPr="000D2770">
        <w:rPr>
          <w:lang w:val="ru-RU"/>
        </w:rPr>
        <w:t xml:space="preserve"> 114)</w:t>
      </w:r>
    </w:p>
    <w:p w:rsidR="0027476D" w:rsidRPr="000D2770" w:rsidRDefault="0027476D" w:rsidP="00C24925">
      <w:pPr>
        <w:rPr>
          <w:lang w:val="ru-RU"/>
        </w:rPr>
      </w:pPr>
      <w:r w:rsidRPr="000D2770">
        <w:rPr>
          <w:lang w:val="ru-RU"/>
        </w:rPr>
        <w:t>9.1</w:t>
      </w:r>
      <w:r w:rsidRPr="000D2770">
        <w:rPr>
          <w:lang w:val="ru-RU"/>
        </w:rPr>
        <w:tab/>
      </w:r>
      <w:r w:rsidR="007640CE" w:rsidRPr="000D2770">
        <w:rPr>
          <w:b/>
          <w:bCs/>
          <w:lang w:val="ru-RU"/>
        </w:rPr>
        <w:t>Д</w:t>
      </w:r>
      <w:r w:rsidR="0035512B" w:rsidRPr="000D2770">
        <w:rPr>
          <w:b/>
          <w:bCs/>
          <w:lang w:val="ru-RU"/>
        </w:rPr>
        <w:t>елегат от</w:t>
      </w:r>
      <w:r w:rsidRPr="000D2770">
        <w:rPr>
          <w:b/>
          <w:bCs/>
          <w:lang w:val="ru-RU"/>
        </w:rPr>
        <w:t xml:space="preserve"> </w:t>
      </w:r>
      <w:r w:rsidR="007640CE" w:rsidRPr="000D2770">
        <w:rPr>
          <w:b/>
          <w:bCs/>
          <w:lang w:val="ru-RU"/>
        </w:rPr>
        <w:t>Японии</w:t>
      </w:r>
      <w:r w:rsidRPr="000D2770">
        <w:rPr>
          <w:lang w:val="ru-RU"/>
        </w:rPr>
        <w:t xml:space="preserve">, </w:t>
      </w:r>
      <w:r w:rsidR="007640CE" w:rsidRPr="000D2770">
        <w:rPr>
          <w:lang w:val="ru-RU"/>
        </w:rPr>
        <w:t>ссылаясь на пункт</w:t>
      </w:r>
      <w:r w:rsidRPr="000D2770">
        <w:rPr>
          <w:lang w:val="ru-RU"/>
        </w:rPr>
        <w:t xml:space="preserve"> 13.1</w:t>
      </w:r>
      <w:r w:rsidR="007640CE" w:rsidRPr="000D2770">
        <w:rPr>
          <w:lang w:val="ru-RU"/>
        </w:rPr>
        <w:t xml:space="preserve"> протокола первого пленарного заседания </w:t>
      </w:r>
      <w:r w:rsidRPr="000D2770">
        <w:rPr>
          <w:lang w:val="ru-RU"/>
        </w:rPr>
        <w:t>(</w:t>
      </w:r>
      <w:r w:rsidR="00384DAC" w:rsidRPr="000D2770">
        <w:rPr>
          <w:lang w:val="ru-RU"/>
        </w:rPr>
        <w:t>Документ</w:t>
      </w:r>
      <w:r w:rsidR="00C24925">
        <w:rPr>
          <w:lang w:val="ru-RU"/>
        </w:rPr>
        <w:t> </w:t>
      </w:r>
      <w:r w:rsidRPr="000D2770">
        <w:rPr>
          <w:lang w:val="ru-RU"/>
        </w:rPr>
        <w:t xml:space="preserve">107), </w:t>
      </w:r>
      <w:r w:rsidR="0035512B" w:rsidRPr="000D2770">
        <w:rPr>
          <w:lang w:val="ru-RU"/>
        </w:rPr>
        <w:t>говорит, что</w:t>
      </w:r>
      <w:r w:rsidRPr="000D2770">
        <w:rPr>
          <w:lang w:val="ru-RU"/>
        </w:rPr>
        <w:t xml:space="preserve"> </w:t>
      </w:r>
      <w:r w:rsidR="00A208FF" w:rsidRPr="000D2770">
        <w:rPr>
          <w:lang w:val="ru-RU"/>
        </w:rPr>
        <w:t>название должности</w:t>
      </w:r>
      <w:r w:rsidR="003C7A25" w:rsidRPr="000D2770">
        <w:rPr>
          <w:lang w:val="ru-RU"/>
        </w:rPr>
        <w:t xml:space="preserve"> г-на </w:t>
      </w:r>
      <w:r w:rsidR="003C7A25" w:rsidRPr="000D2770">
        <w:rPr>
          <w:color w:val="000000"/>
          <w:lang w:val="ru-RU"/>
        </w:rPr>
        <w:t>Косабуро Нишиме</w:t>
      </w:r>
      <w:r w:rsidR="003C7A25" w:rsidRPr="000D2770">
        <w:rPr>
          <w:lang w:val="ru-RU"/>
        </w:rPr>
        <w:t xml:space="preserve"> следует измен</w:t>
      </w:r>
      <w:r w:rsidR="00C24925">
        <w:rPr>
          <w:lang w:val="ru-RU"/>
        </w:rPr>
        <w:t>ить на Государственный министр.</w:t>
      </w:r>
    </w:p>
    <w:p w:rsidR="0027476D" w:rsidRPr="000D2770" w:rsidRDefault="0027476D" w:rsidP="000D2770">
      <w:pPr>
        <w:rPr>
          <w:lang w:val="ru-RU"/>
        </w:rPr>
      </w:pPr>
      <w:r w:rsidRPr="000D2770">
        <w:rPr>
          <w:lang w:val="ru-RU"/>
        </w:rPr>
        <w:t>9.2</w:t>
      </w:r>
      <w:r w:rsidRPr="000D2770">
        <w:rPr>
          <w:lang w:val="ru-RU"/>
        </w:rPr>
        <w:tab/>
      </w:r>
      <w:r w:rsidR="0035512B" w:rsidRPr="000D2770">
        <w:rPr>
          <w:b/>
          <w:bCs/>
          <w:lang w:val="ru-RU"/>
        </w:rPr>
        <w:t>Председатель</w:t>
      </w:r>
      <w:r w:rsidRPr="000D2770">
        <w:rPr>
          <w:lang w:val="ru-RU"/>
        </w:rPr>
        <w:t xml:space="preserve"> </w:t>
      </w:r>
      <w:r w:rsidR="003C7A25" w:rsidRPr="000D2770">
        <w:rPr>
          <w:lang w:val="ru-RU"/>
        </w:rPr>
        <w:t xml:space="preserve">просит делегации, которые желают внести любые дополнительные поправки в протокол, передать их в секретариат. </w:t>
      </w:r>
    </w:p>
    <w:p w:rsidR="0027476D" w:rsidRPr="000D2770" w:rsidRDefault="0027476D" w:rsidP="00C24925">
      <w:pPr>
        <w:rPr>
          <w:lang w:val="ru-RU"/>
        </w:rPr>
      </w:pPr>
      <w:r w:rsidRPr="000D2770">
        <w:rPr>
          <w:lang w:val="ru-RU"/>
        </w:rPr>
        <w:t>9.3</w:t>
      </w:r>
      <w:r w:rsidRPr="000D2770">
        <w:rPr>
          <w:lang w:val="ru-RU"/>
        </w:rPr>
        <w:tab/>
      </w:r>
      <w:r w:rsidR="003C7A25" w:rsidRPr="000D2770">
        <w:rPr>
          <w:lang w:val="ru-RU"/>
        </w:rPr>
        <w:t xml:space="preserve">При этом понимании протоколы первого пленарного заседания </w:t>
      </w:r>
      <w:r w:rsidRPr="000D2770">
        <w:rPr>
          <w:lang w:val="ru-RU"/>
        </w:rPr>
        <w:t>(</w:t>
      </w:r>
      <w:r w:rsidR="00384DAC" w:rsidRPr="000D2770">
        <w:rPr>
          <w:lang w:val="ru-RU"/>
        </w:rPr>
        <w:t>Документ</w:t>
      </w:r>
      <w:r w:rsidRPr="000D2770">
        <w:rPr>
          <w:lang w:val="ru-RU"/>
        </w:rPr>
        <w:t xml:space="preserve"> 107)</w:t>
      </w:r>
      <w:r w:rsidRPr="000D2770">
        <w:rPr>
          <w:b/>
          <w:bCs/>
          <w:lang w:val="ru-RU"/>
        </w:rPr>
        <w:t xml:space="preserve"> </w:t>
      </w:r>
      <w:r w:rsidR="003C7A25" w:rsidRPr="000D2770">
        <w:rPr>
          <w:lang w:val="ru-RU"/>
        </w:rPr>
        <w:t>с внесенными поправками, второго</w:t>
      </w:r>
      <w:r w:rsidRPr="000D2770">
        <w:rPr>
          <w:lang w:val="ru-RU"/>
        </w:rPr>
        <w:t xml:space="preserve"> </w:t>
      </w:r>
      <w:r w:rsidR="003C7A25" w:rsidRPr="000D2770">
        <w:rPr>
          <w:lang w:val="ru-RU"/>
        </w:rPr>
        <w:t xml:space="preserve">пленарного заседания </w:t>
      </w:r>
      <w:r w:rsidRPr="000D2770">
        <w:rPr>
          <w:lang w:val="ru-RU"/>
        </w:rPr>
        <w:t>(</w:t>
      </w:r>
      <w:r w:rsidR="00384DAC" w:rsidRPr="000D2770">
        <w:rPr>
          <w:lang w:val="ru-RU"/>
        </w:rPr>
        <w:t>Документ</w:t>
      </w:r>
      <w:r w:rsidRPr="000D2770">
        <w:rPr>
          <w:lang w:val="ru-RU"/>
        </w:rPr>
        <w:t xml:space="preserve"> 108), </w:t>
      </w:r>
      <w:r w:rsidR="003C7A25" w:rsidRPr="000D2770">
        <w:rPr>
          <w:lang w:val="ru-RU"/>
        </w:rPr>
        <w:t>третьего</w:t>
      </w:r>
      <w:r w:rsidRPr="000D2770">
        <w:rPr>
          <w:lang w:val="ru-RU"/>
        </w:rPr>
        <w:t xml:space="preserve"> </w:t>
      </w:r>
      <w:r w:rsidR="003C7A25" w:rsidRPr="000D2770">
        <w:rPr>
          <w:lang w:val="ru-RU"/>
        </w:rPr>
        <w:t xml:space="preserve">пленарного заседания </w:t>
      </w:r>
      <w:r w:rsidRPr="000D2770">
        <w:rPr>
          <w:lang w:val="ru-RU"/>
        </w:rPr>
        <w:t>(</w:t>
      </w:r>
      <w:r w:rsidR="00384DAC" w:rsidRPr="000D2770">
        <w:rPr>
          <w:lang w:val="ru-RU"/>
        </w:rPr>
        <w:t>Документ</w:t>
      </w:r>
      <w:r w:rsidRPr="000D2770">
        <w:rPr>
          <w:lang w:val="ru-RU"/>
        </w:rPr>
        <w:t xml:space="preserve"> 112), </w:t>
      </w:r>
      <w:r w:rsidR="003C7A25" w:rsidRPr="000D2770">
        <w:rPr>
          <w:lang w:val="ru-RU"/>
        </w:rPr>
        <w:t>четвертого</w:t>
      </w:r>
      <w:r w:rsidRPr="000D2770">
        <w:rPr>
          <w:lang w:val="ru-RU"/>
        </w:rPr>
        <w:t xml:space="preserve"> </w:t>
      </w:r>
      <w:r w:rsidR="003C7A25" w:rsidRPr="000D2770">
        <w:rPr>
          <w:lang w:val="ru-RU"/>
        </w:rPr>
        <w:t xml:space="preserve">пленарного заседания </w:t>
      </w:r>
      <w:r w:rsidRPr="000D2770">
        <w:rPr>
          <w:lang w:val="ru-RU"/>
        </w:rPr>
        <w:t>(</w:t>
      </w:r>
      <w:r w:rsidR="00384DAC" w:rsidRPr="000D2770">
        <w:rPr>
          <w:lang w:val="ru-RU"/>
        </w:rPr>
        <w:t>Документ</w:t>
      </w:r>
      <w:r w:rsidRPr="000D2770">
        <w:rPr>
          <w:lang w:val="ru-RU"/>
        </w:rPr>
        <w:t xml:space="preserve"> 113) </w:t>
      </w:r>
      <w:r w:rsidR="003C7A25" w:rsidRPr="000D2770">
        <w:rPr>
          <w:lang w:val="ru-RU"/>
        </w:rPr>
        <w:t>и пятого</w:t>
      </w:r>
      <w:r w:rsidRPr="000D2770">
        <w:rPr>
          <w:lang w:val="ru-RU"/>
        </w:rPr>
        <w:t xml:space="preserve"> </w:t>
      </w:r>
      <w:r w:rsidR="003C7A25" w:rsidRPr="000D2770">
        <w:rPr>
          <w:lang w:val="ru-RU"/>
        </w:rPr>
        <w:t>пленарного заседания</w:t>
      </w:r>
      <w:r w:rsidRPr="000D2770">
        <w:rPr>
          <w:lang w:val="ru-RU"/>
        </w:rPr>
        <w:t xml:space="preserve"> (</w:t>
      </w:r>
      <w:r w:rsidR="00384DAC" w:rsidRPr="000D2770">
        <w:rPr>
          <w:lang w:val="ru-RU"/>
        </w:rPr>
        <w:t>Документ</w:t>
      </w:r>
      <w:r w:rsidRPr="000D2770">
        <w:rPr>
          <w:lang w:val="ru-RU"/>
        </w:rPr>
        <w:t xml:space="preserve"> 114) </w:t>
      </w:r>
      <w:r w:rsidR="00560519" w:rsidRPr="000D2770">
        <w:rPr>
          <w:b/>
          <w:bCs/>
          <w:lang w:val="ru-RU"/>
        </w:rPr>
        <w:t>утвержда</w:t>
      </w:r>
      <w:r w:rsidR="003C7A25" w:rsidRPr="000D2770">
        <w:rPr>
          <w:b/>
          <w:bCs/>
          <w:lang w:val="ru-RU"/>
        </w:rPr>
        <w:t>ю</w:t>
      </w:r>
      <w:r w:rsidR="00560519" w:rsidRPr="000D2770">
        <w:rPr>
          <w:b/>
          <w:bCs/>
          <w:lang w:val="ru-RU"/>
        </w:rPr>
        <w:t>тся</w:t>
      </w:r>
      <w:r w:rsidRPr="000D2770">
        <w:rPr>
          <w:lang w:val="ru-RU"/>
        </w:rPr>
        <w:t>.</w:t>
      </w:r>
    </w:p>
    <w:p w:rsidR="0027476D" w:rsidRPr="000D2770" w:rsidRDefault="0027476D" w:rsidP="000D2770">
      <w:pPr>
        <w:pStyle w:val="Heading1"/>
        <w:rPr>
          <w:lang w:val="ru-RU"/>
        </w:rPr>
      </w:pPr>
      <w:r w:rsidRPr="000D2770">
        <w:rPr>
          <w:lang w:val="ru-RU"/>
        </w:rPr>
        <w:t>10</w:t>
      </w:r>
      <w:r w:rsidRPr="000D2770">
        <w:rPr>
          <w:lang w:val="ru-RU"/>
        </w:rPr>
        <w:tab/>
      </w:r>
      <w:r w:rsidR="00384DAC" w:rsidRPr="000D2770">
        <w:rPr>
          <w:lang w:val="ru-RU"/>
        </w:rPr>
        <w:t>Меры, направленные на борьбу с Эболой</w:t>
      </w:r>
    </w:p>
    <w:p w:rsidR="0027476D" w:rsidRPr="000D2770" w:rsidRDefault="0027476D" w:rsidP="00C24925">
      <w:pPr>
        <w:rPr>
          <w:lang w:val="ru-RU"/>
        </w:rPr>
      </w:pPr>
      <w:r w:rsidRPr="000D2770">
        <w:rPr>
          <w:lang w:val="ru-RU"/>
        </w:rPr>
        <w:t>10.1</w:t>
      </w:r>
      <w:r w:rsidRPr="000D2770">
        <w:rPr>
          <w:lang w:val="ru-RU"/>
        </w:rPr>
        <w:tab/>
      </w:r>
      <w:r w:rsidR="0035512B" w:rsidRPr="000D2770">
        <w:rPr>
          <w:b/>
          <w:lang w:val="ru-RU"/>
        </w:rPr>
        <w:t>Председатель</w:t>
      </w:r>
      <w:r w:rsidRPr="000D2770">
        <w:rPr>
          <w:b/>
          <w:lang w:val="ru-RU"/>
        </w:rPr>
        <w:t xml:space="preserve"> </w:t>
      </w:r>
      <w:r w:rsidR="003C7A25" w:rsidRPr="000D2770">
        <w:rPr>
          <w:lang w:val="ru-RU"/>
        </w:rPr>
        <w:t>сообщает о том, что делегация Японии объявила о взносе в МСЭ в размере 180 000 швейцарских франков в поддержку разр</w:t>
      </w:r>
      <w:r w:rsidR="00A208FF" w:rsidRPr="000D2770">
        <w:rPr>
          <w:lang w:val="ru-RU"/>
        </w:rPr>
        <w:t>аботки</w:t>
      </w:r>
      <w:r w:rsidR="009F1380" w:rsidRPr="000D2770">
        <w:rPr>
          <w:lang w:val="ru-RU"/>
        </w:rPr>
        <w:t xml:space="preserve"> мобильных приложений для предотвращения распространения Эболы. </w:t>
      </w:r>
    </w:p>
    <w:p w:rsidR="009F1380" w:rsidRPr="000D2770" w:rsidRDefault="0027476D" w:rsidP="000D2770">
      <w:pPr>
        <w:rPr>
          <w:b/>
          <w:lang w:val="ru-RU"/>
        </w:rPr>
      </w:pPr>
      <w:r w:rsidRPr="000D2770">
        <w:rPr>
          <w:lang w:val="ru-RU"/>
        </w:rPr>
        <w:t>10.2</w:t>
      </w:r>
      <w:r w:rsidRPr="000D2770">
        <w:rPr>
          <w:lang w:val="ru-RU"/>
        </w:rPr>
        <w:tab/>
      </w:r>
      <w:r w:rsidR="009F1380" w:rsidRPr="000D2770">
        <w:rPr>
          <w:b/>
          <w:bCs/>
          <w:lang w:val="ru-RU"/>
        </w:rPr>
        <w:t>Д</w:t>
      </w:r>
      <w:r w:rsidR="0035512B" w:rsidRPr="000D2770">
        <w:rPr>
          <w:b/>
          <w:bCs/>
          <w:lang w:val="ru-RU"/>
        </w:rPr>
        <w:t>елегат от</w:t>
      </w:r>
      <w:r w:rsidRPr="000D2770">
        <w:rPr>
          <w:b/>
          <w:bCs/>
          <w:lang w:val="ru-RU"/>
        </w:rPr>
        <w:t xml:space="preserve"> </w:t>
      </w:r>
      <w:r w:rsidR="009F1380" w:rsidRPr="000D2770">
        <w:rPr>
          <w:b/>
          <w:bCs/>
          <w:lang w:val="ru-RU"/>
        </w:rPr>
        <w:t>Южно-Африканской Республики</w:t>
      </w:r>
      <w:r w:rsidR="009F1380" w:rsidRPr="000D2770">
        <w:rPr>
          <w:lang w:val="ru-RU"/>
        </w:rPr>
        <w:t xml:space="preserve"> делает следующее заявление, касающееся новой резолюции, предложенной Сьерра-Леоне в Документе </w:t>
      </w:r>
      <w:r w:rsidRPr="000D2770">
        <w:rPr>
          <w:lang w:val="ru-RU"/>
        </w:rPr>
        <w:t xml:space="preserve">140 </w:t>
      </w:r>
      <w:r w:rsidR="009F1380" w:rsidRPr="000D2770">
        <w:rPr>
          <w:lang w:val="ru-RU"/>
        </w:rPr>
        <w:t>по использованию ИКТ, для того чтобы прервать цепочку вызванных болезнями чрезвычайных ситуаций, таких как передача вируса Эбола:</w:t>
      </w:r>
    </w:p>
    <w:p w:rsidR="0027476D" w:rsidRPr="000D2770" w:rsidRDefault="009F1380" w:rsidP="000D2770">
      <w:pPr>
        <w:rPr>
          <w:lang w:val="ru-RU"/>
        </w:rPr>
      </w:pPr>
      <w:r w:rsidRPr="000D2770">
        <w:rPr>
          <w:lang w:val="ru-RU"/>
        </w:rPr>
        <w:t>"От имени правительства Южно-Африканской Республики имею честь обратиться к пленарному заседанию в поддержку резолюции по Эболе.</w:t>
      </w:r>
    </w:p>
    <w:p w:rsidR="0027476D" w:rsidRPr="000D2770" w:rsidRDefault="009F1380" w:rsidP="000D2770">
      <w:pPr>
        <w:rPr>
          <w:lang w:val="ru-RU"/>
        </w:rPr>
      </w:pPr>
      <w:r w:rsidRPr="000D2770">
        <w:rPr>
          <w:lang w:val="ru-RU"/>
        </w:rPr>
        <w:t>Правительство Южно-Африканской Республики выделило 32,</w:t>
      </w:r>
      <w:r w:rsidR="0027476D" w:rsidRPr="000D2770">
        <w:rPr>
          <w:lang w:val="ru-RU"/>
        </w:rPr>
        <w:t xml:space="preserve">6 </w:t>
      </w:r>
      <w:r w:rsidRPr="000D2770">
        <w:rPr>
          <w:lang w:val="ru-RU"/>
        </w:rPr>
        <w:t xml:space="preserve">млн. </w:t>
      </w:r>
      <w:r w:rsidR="008E6E58" w:rsidRPr="000D2770">
        <w:rPr>
          <w:lang w:val="ru-RU"/>
        </w:rPr>
        <w:t>рандов в поддержку сдерживания и предотвращения дальнейшего распространения этого вируса в Южной Африк</w:t>
      </w:r>
      <w:r w:rsidR="00A208FF" w:rsidRPr="000D2770">
        <w:rPr>
          <w:lang w:val="ru-RU"/>
        </w:rPr>
        <w:t>е</w:t>
      </w:r>
      <w:r w:rsidR="008E6E58" w:rsidRPr="000D2770">
        <w:rPr>
          <w:lang w:val="ru-RU"/>
        </w:rPr>
        <w:t xml:space="preserve">, а </w:t>
      </w:r>
      <w:r w:rsidR="008E6E58" w:rsidRPr="000D2770">
        <w:rPr>
          <w:lang w:val="ru-RU"/>
        </w:rPr>
        <w:lastRenderedPageBreak/>
        <w:t xml:space="preserve">также для развертывания мобильных лабораторий, привлечения экспертов, профессиональной подготовки и оказания технической помощи пострадавшим странам; </w:t>
      </w:r>
      <w:r w:rsidR="00A208FF" w:rsidRPr="000D2770">
        <w:rPr>
          <w:lang w:val="ru-RU"/>
        </w:rPr>
        <w:t>кроме того, оно</w:t>
      </w:r>
      <w:r w:rsidR="008E6E58" w:rsidRPr="000D2770">
        <w:rPr>
          <w:lang w:val="ru-RU"/>
        </w:rPr>
        <w:t xml:space="preserve"> намерено изыскать еще </w:t>
      </w:r>
      <w:r w:rsidR="0027476D" w:rsidRPr="000D2770">
        <w:rPr>
          <w:lang w:val="ru-RU"/>
        </w:rPr>
        <w:t xml:space="preserve">250 </w:t>
      </w:r>
      <w:r w:rsidR="008E6E58" w:rsidRPr="000D2770">
        <w:rPr>
          <w:lang w:val="ru-RU"/>
        </w:rPr>
        <w:t xml:space="preserve">млн. рандов благодаря своему Фонду </w:t>
      </w:r>
      <w:r w:rsidR="006108E2" w:rsidRPr="000D2770">
        <w:rPr>
          <w:lang w:val="ru-RU"/>
        </w:rPr>
        <w:t xml:space="preserve">борьбы с Эболой, направленному на оказание </w:t>
      </w:r>
      <w:r w:rsidR="00A208FF" w:rsidRPr="000D2770">
        <w:rPr>
          <w:lang w:val="ru-RU"/>
        </w:rPr>
        <w:t>помощи</w:t>
      </w:r>
      <w:r w:rsidR="006108E2" w:rsidRPr="000D2770">
        <w:rPr>
          <w:lang w:val="ru-RU"/>
        </w:rPr>
        <w:t xml:space="preserve"> наиболее сильно пострадавшим западноафриканским странам. Правительство обратилось с призывом к частному сектору пожертвовать средства в этот фонд. </w:t>
      </w:r>
    </w:p>
    <w:p w:rsidR="0027476D" w:rsidRPr="000D2770" w:rsidRDefault="006108E2" w:rsidP="000D2770">
      <w:pPr>
        <w:rPr>
          <w:lang w:val="ru-RU"/>
        </w:rPr>
      </w:pPr>
      <w:r w:rsidRPr="000D2770">
        <w:rPr>
          <w:lang w:val="ru-RU"/>
        </w:rPr>
        <w:t>Команда южноафриканских медицинских экспертов о</w:t>
      </w:r>
      <w:r w:rsidR="00A208FF" w:rsidRPr="000D2770">
        <w:rPr>
          <w:lang w:val="ru-RU"/>
        </w:rPr>
        <w:t>казывае</w:t>
      </w:r>
      <w:r w:rsidRPr="000D2770">
        <w:rPr>
          <w:lang w:val="ru-RU"/>
        </w:rPr>
        <w:t xml:space="preserve">т помощь западноафриканским государствам Гвинее, Сьерра-Леоне и Либерии в борьбе с распространением вируса Эбола. Эта команда высококвалифицированных специалистов оборудована мобильной лабораторией для диагностирования этого заболевания по всему региону и для подготовки медицинских работников. </w:t>
      </w:r>
    </w:p>
    <w:p w:rsidR="0027476D" w:rsidRPr="000D2770" w:rsidRDefault="004E7C50" w:rsidP="000D2770">
      <w:pPr>
        <w:rPr>
          <w:lang w:val="ru-RU"/>
        </w:rPr>
      </w:pPr>
      <w:r w:rsidRPr="000D2770">
        <w:rPr>
          <w:lang w:val="ru-RU"/>
        </w:rPr>
        <w:t xml:space="preserve">Вследствие этого </w:t>
      </w:r>
      <w:r w:rsidR="006108E2" w:rsidRPr="000D2770">
        <w:rPr>
          <w:lang w:val="ru-RU"/>
        </w:rPr>
        <w:t xml:space="preserve">мы выражаем признательность всем странам, которые оказали свою поддержку инициативам МСЭ. </w:t>
      </w:r>
      <w:r w:rsidRPr="000D2770">
        <w:rPr>
          <w:lang w:val="ru-RU"/>
        </w:rPr>
        <w:t xml:space="preserve">В связи с этим </w:t>
      </w:r>
      <w:r w:rsidR="006108E2" w:rsidRPr="000D2770">
        <w:rPr>
          <w:lang w:val="ru-RU"/>
        </w:rPr>
        <w:t xml:space="preserve">мы обязуемся оказывать </w:t>
      </w:r>
      <w:r w:rsidRPr="000D2770">
        <w:rPr>
          <w:lang w:val="ru-RU"/>
        </w:rPr>
        <w:t>помощь</w:t>
      </w:r>
      <w:r w:rsidR="006108E2" w:rsidRPr="000D2770">
        <w:rPr>
          <w:lang w:val="ru-RU"/>
        </w:rPr>
        <w:t xml:space="preserve"> правительствам пострадавших стран и вновь выражаем признательность МСЭ </w:t>
      </w:r>
      <w:r w:rsidR="0013621C" w:rsidRPr="000D2770">
        <w:rPr>
          <w:lang w:val="ru-RU"/>
        </w:rPr>
        <w:t xml:space="preserve">за то, что он уделяет первоочередное внимание этому неотложному вопросу". </w:t>
      </w:r>
    </w:p>
    <w:p w:rsidR="0027476D" w:rsidRPr="000D2770" w:rsidRDefault="0027476D" w:rsidP="000D2770">
      <w:pPr>
        <w:rPr>
          <w:lang w:val="ru-RU"/>
        </w:rPr>
      </w:pPr>
      <w:r w:rsidRPr="000D2770">
        <w:rPr>
          <w:lang w:val="ru-RU"/>
        </w:rPr>
        <w:t>10.3</w:t>
      </w:r>
      <w:r w:rsidRPr="000D2770">
        <w:rPr>
          <w:lang w:val="ru-RU"/>
        </w:rPr>
        <w:tab/>
      </w:r>
      <w:r w:rsidR="0035512B" w:rsidRPr="000D2770">
        <w:rPr>
          <w:b/>
          <w:bCs/>
          <w:lang w:val="ru-RU"/>
        </w:rPr>
        <w:t>Председатель</w:t>
      </w:r>
      <w:r w:rsidRPr="000D2770">
        <w:rPr>
          <w:lang w:val="ru-RU"/>
        </w:rPr>
        <w:t xml:space="preserve"> </w:t>
      </w:r>
      <w:r w:rsidR="0013621C" w:rsidRPr="000D2770">
        <w:rPr>
          <w:lang w:val="ru-RU"/>
        </w:rPr>
        <w:t>подчеркивает важность взно</w:t>
      </w:r>
      <w:r w:rsidR="00D33BFE">
        <w:rPr>
          <w:lang w:val="ru-RU"/>
        </w:rPr>
        <w:t>сов для борьбы с вирусом Эбола.</w:t>
      </w:r>
    </w:p>
    <w:p w:rsidR="0027476D" w:rsidRPr="000D2770" w:rsidRDefault="0013621C" w:rsidP="000D2770">
      <w:pPr>
        <w:rPr>
          <w:lang w:val="ru-RU"/>
        </w:rPr>
      </w:pPr>
      <w:r w:rsidRPr="000D2770">
        <w:rPr>
          <w:b/>
          <w:bCs/>
          <w:lang w:val="ru-RU"/>
        </w:rPr>
        <w:t>Собрание закрывается в</w:t>
      </w:r>
      <w:r w:rsidR="0027476D" w:rsidRPr="000D2770">
        <w:rPr>
          <w:b/>
          <w:bCs/>
          <w:lang w:val="ru-RU"/>
        </w:rPr>
        <w:t xml:space="preserve"> 15</w:t>
      </w:r>
      <w:r w:rsidRPr="000D2770">
        <w:rPr>
          <w:b/>
          <w:bCs/>
          <w:lang w:val="ru-RU"/>
        </w:rPr>
        <w:t xml:space="preserve"> час. </w:t>
      </w:r>
      <w:r w:rsidR="0027476D" w:rsidRPr="000D2770">
        <w:rPr>
          <w:b/>
          <w:bCs/>
          <w:lang w:val="ru-RU"/>
        </w:rPr>
        <w:t xml:space="preserve">15 </w:t>
      </w:r>
      <w:r w:rsidRPr="000D2770">
        <w:rPr>
          <w:b/>
          <w:bCs/>
          <w:lang w:val="ru-RU"/>
        </w:rPr>
        <w:t>мин</w:t>
      </w:r>
      <w:r w:rsidR="0027476D" w:rsidRPr="00D33BFE">
        <w:rPr>
          <w:lang w:val="ru-RU"/>
        </w:rPr>
        <w:t>.</w:t>
      </w:r>
    </w:p>
    <w:p w:rsidR="00740328" w:rsidRPr="000D2770" w:rsidRDefault="0013621C" w:rsidP="000D277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snapToGrid w:val="0"/>
        <w:spacing w:before="1080"/>
        <w:rPr>
          <w:rFonts w:asciiTheme="minorHAnsi" w:hAnsiTheme="minorHAnsi"/>
          <w:szCs w:val="22"/>
          <w:lang w:val="ru-RU"/>
        </w:rPr>
      </w:pPr>
      <w:r w:rsidRPr="000D2770">
        <w:rPr>
          <w:rFonts w:asciiTheme="minorHAnsi" w:hAnsiTheme="minorHAnsi"/>
          <w:szCs w:val="22"/>
          <w:lang w:val="ru-RU"/>
        </w:rPr>
        <w:t>Генеральный секретарь:</w:t>
      </w:r>
      <w:r w:rsidRPr="000D2770">
        <w:rPr>
          <w:rFonts w:asciiTheme="minorHAnsi" w:hAnsiTheme="minorHAnsi"/>
          <w:szCs w:val="22"/>
          <w:lang w:val="ru-RU"/>
        </w:rPr>
        <w:tab/>
      </w:r>
      <w:r w:rsidR="0035512B" w:rsidRPr="000D2770">
        <w:rPr>
          <w:rFonts w:asciiTheme="minorHAnsi" w:hAnsiTheme="minorHAnsi"/>
          <w:szCs w:val="22"/>
          <w:lang w:val="ru-RU"/>
        </w:rPr>
        <w:t>Председатель</w:t>
      </w:r>
      <w:r w:rsidR="0027476D" w:rsidRPr="000D2770">
        <w:rPr>
          <w:rFonts w:asciiTheme="minorHAnsi" w:hAnsiTheme="minorHAnsi"/>
          <w:szCs w:val="22"/>
          <w:lang w:val="ru-RU"/>
        </w:rPr>
        <w:t>:</w:t>
      </w:r>
      <w:r w:rsidR="0027476D" w:rsidRPr="000D2770">
        <w:rPr>
          <w:rFonts w:asciiTheme="minorHAnsi" w:hAnsiTheme="minorHAnsi"/>
          <w:szCs w:val="22"/>
          <w:lang w:val="ru-RU"/>
        </w:rPr>
        <w:br/>
      </w:r>
      <w:r w:rsidRPr="000D2770">
        <w:rPr>
          <w:rFonts w:asciiTheme="minorHAnsi" w:hAnsiTheme="minorHAnsi"/>
          <w:szCs w:val="22"/>
          <w:lang w:val="ru-RU"/>
        </w:rPr>
        <w:t>Х. ТУРЕ</w:t>
      </w:r>
      <w:r w:rsidR="0027476D" w:rsidRPr="000D2770">
        <w:rPr>
          <w:rFonts w:asciiTheme="minorHAnsi" w:hAnsiTheme="minorHAnsi"/>
          <w:szCs w:val="22"/>
          <w:lang w:val="ru-RU"/>
        </w:rPr>
        <w:tab/>
      </w:r>
      <w:r w:rsidRPr="000D2770">
        <w:rPr>
          <w:rFonts w:asciiTheme="minorHAnsi" w:hAnsiTheme="minorHAnsi"/>
          <w:szCs w:val="22"/>
          <w:lang w:val="ru-RU"/>
        </w:rPr>
        <w:t>В. МИН</w:t>
      </w:r>
    </w:p>
    <w:sectPr w:rsidR="00740328" w:rsidRPr="000D2770" w:rsidSect="0002174D">
      <w:headerReference w:type="default" r:id="rId21"/>
      <w:footerReference w:type="default" r:id="rId22"/>
      <w:footerReference w:type="first" r:id="rId23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8FF" w:rsidRDefault="00A208FF" w:rsidP="0079159C">
      <w:r>
        <w:separator/>
      </w:r>
    </w:p>
    <w:p w:rsidR="00A208FF" w:rsidRDefault="00A208FF" w:rsidP="0079159C"/>
    <w:p w:rsidR="00A208FF" w:rsidRDefault="00A208FF" w:rsidP="0079159C"/>
    <w:p w:rsidR="00A208FF" w:rsidRDefault="00A208FF" w:rsidP="0079159C"/>
    <w:p w:rsidR="00A208FF" w:rsidRDefault="00A208FF" w:rsidP="0079159C"/>
    <w:p w:rsidR="00A208FF" w:rsidRDefault="00A208FF" w:rsidP="0079159C"/>
    <w:p w:rsidR="00A208FF" w:rsidRDefault="00A208FF" w:rsidP="0079159C"/>
    <w:p w:rsidR="00A208FF" w:rsidRDefault="00A208FF" w:rsidP="0079159C"/>
    <w:p w:rsidR="00A208FF" w:rsidRDefault="00A208FF" w:rsidP="0079159C"/>
    <w:p w:rsidR="00A208FF" w:rsidRDefault="00A208FF" w:rsidP="0079159C"/>
    <w:p w:rsidR="00A208FF" w:rsidRDefault="00A208FF" w:rsidP="0079159C"/>
    <w:p w:rsidR="00A208FF" w:rsidRDefault="00A208FF" w:rsidP="0079159C"/>
    <w:p w:rsidR="00A208FF" w:rsidRDefault="00A208FF" w:rsidP="0079159C"/>
    <w:p w:rsidR="00A208FF" w:rsidRDefault="00A208FF" w:rsidP="0079159C"/>
    <w:p w:rsidR="00A208FF" w:rsidRDefault="00A208FF" w:rsidP="004B3A6C"/>
    <w:p w:rsidR="00A208FF" w:rsidRDefault="00A208FF" w:rsidP="004B3A6C"/>
  </w:endnote>
  <w:endnote w:type="continuationSeparator" w:id="0">
    <w:p w:rsidR="00A208FF" w:rsidRDefault="00A208FF" w:rsidP="0079159C">
      <w:r>
        <w:continuationSeparator/>
      </w:r>
    </w:p>
    <w:p w:rsidR="00A208FF" w:rsidRDefault="00A208FF" w:rsidP="0079159C"/>
    <w:p w:rsidR="00A208FF" w:rsidRDefault="00A208FF" w:rsidP="0079159C"/>
    <w:p w:rsidR="00A208FF" w:rsidRDefault="00A208FF" w:rsidP="0079159C"/>
    <w:p w:rsidR="00A208FF" w:rsidRDefault="00A208FF" w:rsidP="0079159C"/>
    <w:p w:rsidR="00A208FF" w:rsidRDefault="00A208FF" w:rsidP="0079159C"/>
    <w:p w:rsidR="00A208FF" w:rsidRDefault="00A208FF" w:rsidP="0079159C"/>
    <w:p w:rsidR="00A208FF" w:rsidRDefault="00A208FF" w:rsidP="0079159C"/>
    <w:p w:rsidR="00A208FF" w:rsidRDefault="00A208FF" w:rsidP="0079159C"/>
    <w:p w:rsidR="00A208FF" w:rsidRDefault="00A208FF" w:rsidP="0079159C"/>
    <w:p w:rsidR="00A208FF" w:rsidRDefault="00A208FF" w:rsidP="0079159C"/>
    <w:p w:rsidR="00A208FF" w:rsidRDefault="00A208FF" w:rsidP="0079159C"/>
    <w:p w:rsidR="00A208FF" w:rsidRDefault="00A208FF" w:rsidP="0079159C"/>
    <w:p w:rsidR="00A208FF" w:rsidRDefault="00A208FF" w:rsidP="0079159C"/>
    <w:p w:rsidR="00A208FF" w:rsidRDefault="00A208FF" w:rsidP="004B3A6C"/>
    <w:p w:rsidR="00A208FF" w:rsidRDefault="00A208FF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770" w:rsidRPr="001636BD" w:rsidRDefault="000D2770" w:rsidP="000D2770">
    <w:pPr>
      <w:pStyle w:val="Footer"/>
      <w:rPr>
        <w:lang w:val="en-US"/>
      </w:rPr>
    </w:pPr>
    <w:fldSimple w:instr=" FILENAME \p  \* MERGEFORMAT ">
      <w:r w:rsidR="00BB5747" w:rsidRPr="00BB5747">
        <w:rPr>
          <w:lang w:val="en-US"/>
        </w:rPr>
        <w:t>P</w:t>
      </w:r>
      <w:r w:rsidR="00BB5747">
        <w:t>:\RUS\SG\CONF-SG\PP14\100\171R.docx</w:t>
      </w:r>
    </w:fldSimple>
    <w:r>
      <w:t xml:space="preserve"> (</w:t>
    </w:r>
    <w:r w:rsidRPr="00182CA3">
      <w:t>372</w:t>
    </w:r>
    <w:r w:rsidRPr="000D2770">
      <w:t>833</w:t>
    </w:r>
    <w:r>
      <w:t>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00EAB">
      <w:t>25.11.14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5747">
      <w:t>21.11.14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8FF" w:rsidRDefault="00A208FF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A208FF" w:rsidRDefault="00A208FF" w:rsidP="001636BD">
    <w:pPr>
      <w:pStyle w:val="Footer"/>
    </w:pPr>
  </w:p>
  <w:p w:rsidR="00A208FF" w:rsidRPr="001636BD" w:rsidRDefault="00BB5747" w:rsidP="000D2770">
    <w:pPr>
      <w:pStyle w:val="Footer"/>
      <w:rPr>
        <w:lang w:val="en-US"/>
      </w:rPr>
    </w:pPr>
    <w:fldSimple w:instr=" FILENAME \p  \* MERGEFORMAT ">
      <w:r w:rsidRPr="00BB5747">
        <w:rPr>
          <w:lang w:val="en-US"/>
        </w:rPr>
        <w:t>P</w:t>
      </w:r>
      <w:r>
        <w:t>:\RUS\SG\CONF-SG\PP14\100\171R.docx</w:t>
      </w:r>
    </w:fldSimple>
    <w:r w:rsidR="00A208FF">
      <w:t xml:space="preserve"> (</w:t>
    </w:r>
    <w:r w:rsidR="00A208FF" w:rsidRPr="00182CA3">
      <w:t>372</w:t>
    </w:r>
    <w:r w:rsidR="000D2770" w:rsidRPr="000D2770">
      <w:t>833</w:t>
    </w:r>
    <w:r w:rsidR="00A208FF">
      <w:t>)</w:t>
    </w:r>
    <w:r w:rsidR="00A208FF" w:rsidRPr="001636BD">
      <w:rPr>
        <w:lang w:val="en-US"/>
      </w:rPr>
      <w:tab/>
    </w:r>
    <w:r w:rsidR="00A208FF">
      <w:fldChar w:fldCharType="begin"/>
    </w:r>
    <w:r w:rsidR="00A208FF">
      <w:instrText xml:space="preserve"> SAVEDATE \@ DD.MM.YY </w:instrText>
    </w:r>
    <w:r w:rsidR="00A208FF">
      <w:fldChar w:fldCharType="separate"/>
    </w:r>
    <w:r w:rsidR="00B00EAB">
      <w:t>25.11.14</w:t>
    </w:r>
    <w:r w:rsidR="00A208FF">
      <w:fldChar w:fldCharType="end"/>
    </w:r>
    <w:r w:rsidR="00A208FF" w:rsidRPr="001636BD">
      <w:rPr>
        <w:lang w:val="en-US"/>
      </w:rPr>
      <w:tab/>
    </w:r>
    <w:r w:rsidR="00A208FF">
      <w:fldChar w:fldCharType="begin"/>
    </w:r>
    <w:r w:rsidR="00A208FF">
      <w:instrText xml:space="preserve"> PRINTDATE \@ DD.MM.YY </w:instrText>
    </w:r>
    <w:r w:rsidR="00A208FF">
      <w:fldChar w:fldCharType="separate"/>
    </w:r>
    <w:r>
      <w:t>21.11.14</w:t>
    </w:r>
    <w:r w:rsidR="00A208F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8FF" w:rsidRDefault="00A208FF" w:rsidP="0079159C">
      <w:r>
        <w:t>____________________</w:t>
      </w:r>
    </w:p>
  </w:footnote>
  <w:footnote w:type="continuationSeparator" w:id="0">
    <w:p w:rsidR="00A208FF" w:rsidRDefault="00A208FF" w:rsidP="0079159C">
      <w:r>
        <w:continuationSeparator/>
      </w:r>
    </w:p>
    <w:p w:rsidR="00A208FF" w:rsidRDefault="00A208FF" w:rsidP="0079159C"/>
    <w:p w:rsidR="00A208FF" w:rsidRDefault="00A208FF" w:rsidP="0079159C"/>
    <w:p w:rsidR="00A208FF" w:rsidRDefault="00A208FF" w:rsidP="0079159C"/>
    <w:p w:rsidR="00A208FF" w:rsidRDefault="00A208FF" w:rsidP="0079159C"/>
    <w:p w:rsidR="00A208FF" w:rsidRDefault="00A208FF" w:rsidP="0079159C"/>
    <w:p w:rsidR="00A208FF" w:rsidRDefault="00A208FF" w:rsidP="0079159C"/>
    <w:p w:rsidR="00A208FF" w:rsidRDefault="00A208FF" w:rsidP="0079159C"/>
    <w:p w:rsidR="00A208FF" w:rsidRDefault="00A208FF" w:rsidP="0079159C"/>
    <w:p w:rsidR="00A208FF" w:rsidRDefault="00A208FF" w:rsidP="0079159C"/>
    <w:p w:rsidR="00A208FF" w:rsidRDefault="00A208FF" w:rsidP="0079159C"/>
    <w:p w:rsidR="00A208FF" w:rsidRDefault="00A208FF" w:rsidP="0079159C"/>
    <w:p w:rsidR="00A208FF" w:rsidRDefault="00A208FF" w:rsidP="0079159C"/>
    <w:p w:rsidR="00A208FF" w:rsidRDefault="00A208FF" w:rsidP="0079159C"/>
    <w:p w:rsidR="00A208FF" w:rsidRDefault="00A208FF" w:rsidP="004B3A6C"/>
    <w:p w:rsidR="00A208FF" w:rsidRDefault="00A208FF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8FF" w:rsidRPr="00434A7C" w:rsidRDefault="00A208FF" w:rsidP="00131286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00EAB">
      <w:rPr>
        <w:noProof/>
      </w:rPr>
      <w:t>6</w:t>
    </w:r>
    <w:r>
      <w:fldChar w:fldCharType="end"/>
    </w:r>
  </w:p>
  <w:p w:rsidR="00A208FF" w:rsidRPr="00F96AB4" w:rsidRDefault="00A208FF" w:rsidP="00182CA3">
    <w:pPr>
      <w:pStyle w:val="Header"/>
    </w:pPr>
    <w:r>
      <w:t>PP14/</w:t>
    </w:r>
    <w:r>
      <w:rPr>
        <w:lang w:val="ru-RU"/>
      </w:rPr>
      <w:t>171</w:t>
    </w:r>
    <w:r>
      <w:t>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33"/>
    <w:rsid w:val="00014808"/>
    <w:rsid w:val="00016EB5"/>
    <w:rsid w:val="0002174D"/>
    <w:rsid w:val="0003029E"/>
    <w:rsid w:val="00043BA4"/>
    <w:rsid w:val="00045663"/>
    <w:rsid w:val="000626B1"/>
    <w:rsid w:val="00063CA3"/>
    <w:rsid w:val="00065F00"/>
    <w:rsid w:val="00071D10"/>
    <w:rsid w:val="000968F5"/>
    <w:rsid w:val="000A68C5"/>
    <w:rsid w:val="000B062A"/>
    <w:rsid w:val="000B3566"/>
    <w:rsid w:val="000B751C"/>
    <w:rsid w:val="000C4701"/>
    <w:rsid w:val="000C5120"/>
    <w:rsid w:val="000D2770"/>
    <w:rsid w:val="000E3AAE"/>
    <w:rsid w:val="000E4C7A"/>
    <w:rsid w:val="000E63E8"/>
    <w:rsid w:val="000F7F4D"/>
    <w:rsid w:val="00100DF6"/>
    <w:rsid w:val="0012067E"/>
    <w:rsid w:val="00120697"/>
    <w:rsid w:val="00131286"/>
    <w:rsid w:val="0013621C"/>
    <w:rsid w:val="00142ED7"/>
    <w:rsid w:val="0014768F"/>
    <w:rsid w:val="001636BD"/>
    <w:rsid w:val="00163A1C"/>
    <w:rsid w:val="00164198"/>
    <w:rsid w:val="00170AC3"/>
    <w:rsid w:val="00171990"/>
    <w:rsid w:val="00171E2E"/>
    <w:rsid w:val="00182CA3"/>
    <w:rsid w:val="001A0EEB"/>
    <w:rsid w:val="001B2BFF"/>
    <w:rsid w:val="001B5341"/>
    <w:rsid w:val="001B6F99"/>
    <w:rsid w:val="001D3E33"/>
    <w:rsid w:val="001E0118"/>
    <w:rsid w:val="001E1780"/>
    <w:rsid w:val="00200992"/>
    <w:rsid w:val="00202880"/>
    <w:rsid w:val="0020313F"/>
    <w:rsid w:val="0021538E"/>
    <w:rsid w:val="00220F2B"/>
    <w:rsid w:val="00232D57"/>
    <w:rsid w:val="002356E7"/>
    <w:rsid w:val="002578B4"/>
    <w:rsid w:val="00273A0B"/>
    <w:rsid w:val="0027476D"/>
    <w:rsid w:val="00277F85"/>
    <w:rsid w:val="00281032"/>
    <w:rsid w:val="00282BA5"/>
    <w:rsid w:val="002A409A"/>
    <w:rsid w:val="002A5402"/>
    <w:rsid w:val="002B033B"/>
    <w:rsid w:val="002B5C58"/>
    <w:rsid w:val="002C5477"/>
    <w:rsid w:val="002C78FF"/>
    <w:rsid w:val="002D0055"/>
    <w:rsid w:val="002E1FCB"/>
    <w:rsid w:val="002E65EA"/>
    <w:rsid w:val="00331217"/>
    <w:rsid w:val="003429D1"/>
    <w:rsid w:val="0035512B"/>
    <w:rsid w:val="00372A37"/>
    <w:rsid w:val="00375BBA"/>
    <w:rsid w:val="00376A7F"/>
    <w:rsid w:val="00382127"/>
    <w:rsid w:val="00384DAC"/>
    <w:rsid w:val="003929E6"/>
    <w:rsid w:val="00395CE4"/>
    <w:rsid w:val="003C7A25"/>
    <w:rsid w:val="003E75B6"/>
    <w:rsid w:val="003E7EAA"/>
    <w:rsid w:val="004014B0"/>
    <w:rsid w:val="00426AC1"/>
    <w:rsid w:val="004676C0"/>
    <w:rsid w:val="00471ABB"/>
    <w:rsid w:val="004B03E9"/>
    <w:rsid w:val="004B3A6C"/>
    <w:rsid w:val="004C029D"/>
    <w:rsid w:val="004C79E4"/>
    <w:rsid w:val="004D72A3"/>
    <w:rsid w:val="004E7C50"/>
    <w:rsid w:val="00515C87"/>
    <w:rsid w:val="0052010F"/>
    <w:rsid w:val="00524AE1"/>
    <w:rsid w:val="005356FD"/>
    <w:rsid w:val="00554E24"/>
    <w:rsid w:val="00560519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8E2"/>
    <w:rsid w:val="0061434A"/>
    <w:rsid w:val="0061672C"/>
    <w:rsid w:val="00617BE4"/>
    <w:rsid w:val="00623BCF"/>
    <w:rsid w:val="006243BB"/>
    <w:rsid w:val="006418E6"/>
    <w:rsid w:val="0066072C"/>
    <w:rsid w:val="006622E3"/>
    <w:rsid w:val="0067722F"/>
    <w:rsid w:val="0069343E"/>
    <w:rsid w:val="006B7F84"/>
    <w:rsid w:val="006C1A71"/>
    <w:rsid w:val="006E57C8"/>
    <w:rsid w:val="006F597D"/>
    <w:rsid w:val="00710760"/>
    <w:rsid w:val="00721E3A"/>
    <w:rsid w:val="0073319E"/>
    <w:rsid w:val="007340B5"/>
    <w:rsid w:val="0074025C"/>
    <w:rsid w:val="00740328"/>
    <w:rsid w:val="00750829"/>
    <w:rsid w:val="007518EB"/>
    <w:rsid w:val="00760830"/>
    <w:rsid w:val="007640CE"/>
    <w:rsid w:val="0079159C"/>
    <w:rsid w:val="007C50AF"/>
    <w:rsid w:val="007E4D0F"/>
    <w:rsid w:val="008034F1"/>
    <w:rsid w:val="008102A6"/>
    <w:rsid w:val="00826A7C"/>
    <w:rsid w:val="00833334"/>
    <w:rsid w:val="008370D4"/>
    <w:rsid w:val="00845C40"/>
    <w:rsid w:val="00850AEF"/>
    <w:rsid w:val="00853ADE"/>
    <w:rsid w:val="00870059"/>
    <w:rsid w:val="008A2FB3"/>
    <w:rsid w:val="008A4A7F"/>
    <w:rsid w:val="008D3134"/>
    <w:rsid w:val="008D3BE2"/>
    <w:rsid w:val="008E6AB3"/>
    <w:rsid w:val="008E6E58"/>
    <w:rsid w:val="009125CE"/>
    <w:rsid w:val="0093377B"/>
    <w:rsid w:val="00934241"/>
    <w:rsid w:val="009408CF"/>
    <w:rsid w:val="00950E0F"/>
    <w:rsid w:val="00962CCF"/>
    <w:rsid w:val="0097690C"/>
    <w:rsid w:val="00996435"/>
    <w:rsid w:val="009A47A2"/>
    <w:rsid w:val="009A6D9A"/>
    <w:rsid w:val="009E4F4B"/>
    <w:rsid w:val="009F1380"/>
    <w:rsid w:val="00A14938"/>
    <w:rsid w:val="00A208FF"/>
    <w:rsid w:val="00A253AA"/>
    <w:rsid w:val="00A31046"/>
    <w:rsid w:val="00A3200E"/>
    <w:rsid w:val="00A54F56"/>
    <w:rsid w:val="00A655D1"/>
    <w:rsid w:val="00A77371"/>
    <w:rsid w:val="00A93CAF"/>
    <w:rsid w:val="00AC20C0"/>
    <w:rsid w:val="00AD6841"/>
    <w:rsid w:val="00B00EAB"/>
    <w:rsid w:val="00B0406A"/>
    <w:rsid w:val="00B14377"/>
    <w:rsid w:val="00B1733E"/>
    <w:rsid w:val="00B26B6A"/>
    <w:rsid w:val="00B36344"/>
    <w:rsid w:val="00B37656"/>
    <w:rsid w:val="00B41F11"/>
    <w:rsid w:val="00B45785"/>
    <w:rsid w:val="00B53BDE"/>
    <w:rsid w:val="00B62568"/>
    <w:rsid w:val="00B75529"/>
    <w:rsid w:val="00BA154E"/>
    <w:rsid w:val="00BB5747"/>
    <w:rsid w:val="00BF720B"/>
    <w:rsid w:val="00C04511"/>
    <w:rsid w:val="00C133B2"/>
    <w:rsid w:val="00C16846"/>
    <w:rsid w:val="00C24925"/>
    <w:rsid w:val="00C270CB"/>
    <w:rsid w:val="00C40979"/>
    <w:rsid w:val="00C46ECA"/>
    <w:rsid w:val="00C62242"/>
    <w:rsid w:val="00C6326D"/>
    <w:rsid w:val="00C87E08"/>
    <w:rsid w:val="00CA38C9"/>
    <w:rsid w:val="00CB56D1"/>
    <w:rsid w:val="00CC6362"/>
    <w:rsid w:val="00CD163A"/>
    <w:rsid w:val="00CE256E"/>
    <w:rsid w:val="00CE40BB"/>
    <w:rsid w:val="00D25909"/>
    <w:rsid w:val="00D33BFE"/>
    <w:rsid w:val="00D37275"/>
    <w:rsid w:val="00D37469"/>
    <w:rsid w:val="00D430D3"/>
    <w:rsid w:val="00D50E12"/>
    <w:rsid w:val="00D55BFD"/>
    <w:rsid w:val="00D55DD9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54276"/>
    <w:rsid w:val="00E54E66"/>
    <w:rsid w:val="00E56E57"/>
    <w:rsid w:val="00E82022"/>
    <w:rsid w:val="00E86DC6"/>
    <w:rsid w:val="00E91D24"/>
    <w:rsid w:val="00EA6311"/>
    <w:rsid w:val="00EC064C"/>
    <w:rsid w:val="00ED279F"/>
    <w:rsid w:val="00EF2642"/>
    <w:rsid w:val="00EF3681"/>
    <w:rsid w:val="00F0169E"/>
    <w:rsid w:val="00F06FDE"/>
    <w:rsid w:val="00F076D9"/>
    <w:rsid w:val="00F20BC2"/>
    <w:rsid w:val="00F27805"/>
    <w:rsid w:val="00F342E4"/>
    <w:rsid w:val="00F40860"/>
    <w:rsid w:val="00F44625"/>
    <w:rsid w:val="00F44B70"/>
    <w:rsid w:val="00F649D6"/>
    <w:rsid w:val="00F654DD"/>
    <w:rsid w:val="00F96AB4"/>
    <w:rsid w:val="00FA0DCE"/>
    <w:rsid w:val="00FD5AE1"/>
    <w:rsid w:val="00FD7B1D"/>
    <w:rsid w:val="00FE196A"/>
    <w:rsid w:val="00FE68F1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C09059FF-6263-43CF-9A4D-BA789E90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7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E1FCB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E1FCB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E1FCB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E1FCB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2E1FCB"/>
    <w:pPr>
      <w:outlineLvl w:val="4"/>
    </w:pPr>
  </w:style>
  <w:style w:type="paragraph" w:styleId="Heading6">
    <w:name w:val="heading 6"/>
    <w:basedOn w:val="Heading4"/>
    <w:next w:val="Normal"/>
    <w:qFormat/>
    <w:rsid w:val="002E1FCB"/>
    <w:pPr>
      <w:outlineLvl w:val="5"/>
    </w:pPr>
  </w:style>
  <w:style w:type="paragraph" w:styleId="Heading7">
    <w:name w:val="heading 7"/>
    <w:basedOn w:val="Heading4"/>
    <w:next w:val="Normal"/>
    <w:qFormat/>
    <w:rsid w:val="002E1FCB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2E1FCB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2E1FCB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2E1FCB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2E1FCB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2E1FCB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2E1FCB"/>
  </w:style>
  <w:style w:type="paragraph" w:customStyle="1" w:styleId="AppendixNoS2">
    <w:name w:val="Appendix_No_S2"/>
    <w:basedOn w:val="AppendixNo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2E1FCB"/>
  </w:style>
  <w:style w:type="paragraph" w:customStyle="1" w:styleId="AppendixrefS2">
    <w:name w:val="Appendix_ref_S2"/>
    <w:basedOn w:val="Appendixref"/>
    <w:next w:val="AnnextitleS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2E1FCB"/>
    <w:rPr>
      <w:sz w:val="22"/>
    </w:rPr>
  </w:style>
  <w:style w:type="paragraph" w:customStyle="1" w:styleId="AppendixtitleS2">
    <w:name w:val="Appendix_title_S2"/>
    <w:basedOn w:val="Appendixtitle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2E1FCB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2E1FCB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2E1FCB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2E1FCB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2E1FCB"/>
  </w:style>
  <w:style w:type="paragraph" w:customStyle="1" w:styleId="ChapNoS2">
    <w:name w:val="Chap_No_S2"/>
    <w:basedOn w:val="ChapNo"/>
    <w:next w:val="Normal"/>
    <w:rsid w:val="002E1FCB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2E1FCB"/>
  </w:style>
  <w:style w:type="paragraph" w:customStyle="1" w:styleId="ChaptitleS2">
    <w:name w:val="Chap_title_S2"/>
    <w:basedOn w:val="Chaptitle"/>
    <w:next w:val="Normal"/>
    <w:rsid w:val="002E1FCB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2E1FCB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2E1FCB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2E1FCB"/>
    <w:pPr>
      <w:ind w:left="1134"/>
    </w:pPr>
  </w:style>
  <w:style w:type="paragraph" w:customStyle="1" w:styleId="enumlev2S2">
    <w:name w:val="enumlev2_S2"/>
    <w:basedOn w:val="enumlev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2E1FCB"/>
    <w:pPr>
      <w:ind w:left="1701"/>
    </w:pPr>
  </w:style>
  <w:style w:type="paragraph" w:customStyle="1" w:styleId="enumlev3S2">
    <w:name w:val="enumlev3_S2"/>
    <w:basedOn w:val="enumlev3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E1FCB"/>
    <w:rPr>
      <w:caps w:val="0"/>
    </w:rPr>
  </w:style>
  <w:style w:type="character" w:styleId="FollowedHyperlink">
    <w:name w:val="FollowedHyperlink"/>
    <w:basedOn w:val="DefaultParagraphFont"/>
    <w:rsid w:val="002E1FCB"/>
    <w:rPr>
      <w:color w:val="800080"/>
      <w:u w:val="single"/>
    </w:rPr>
  </w:style>
  <w:style w:type="paragraph" w:customStyle="1" w:styleId="FooterS2">
    <w:name w:val="Footer_S2"/>
    <w:basedOn w:val="Footer"/>
    <w:rsid w:val="002E1FCB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2E1FC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2E1FCB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paragraph" w:customStyle="1" w:styleId="FootnoteTextS2">
    <w:name w:val="Footnote Text_S2"/>
    <w:basedOn w:val="FootnoteText"/>
    <w:rsid w:val="002E1FCB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2E1FC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2E1FCB"/>
    <w:rPr>
      <w:b w:val="0"/>
      <w:i/>
    </w:rPr>
  </w:style>
  <w:style w:type="paragraph" w:customStyle="1" w:styleId="Heading2iS2">
    <w:name w:val="Heading 2i_S2"/>
    <w:basedOn w:val="Heading2i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2E1FCB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2E1FCB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link w:val="HeadingbChar"/>
    <w:rsid w:val="002E1FCB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2E1FCB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2E1FCB"/>
    <w:rPr>
      <w:color w:val="0000FF"/>
      <w:u w:val="single"/>
    </w:rPr>
  </w:style>
  <w:style w:type="paragraph" w:customStyle="1" w:styleId="MinusFootnote">
    <w:name w:val="MinusFootnote"/>
    <w:basedOn w:val="Normal"/>
    <w:rsid w:val="002E1FCB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2E1FCB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2E1FCB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2E1FCB"/>
    <w:pPr>
      <w:ind w:left="567"/>
    </w:pPr>
  </w:style>
  <w:style w:type="paragraph" w:customStyle="1" w:styleId="NormalIndentS2">
    <w:name w:val="Normal Indent_S2"/>
    <w:basedOn w:val="NormalIndent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2E1FCB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2E1FCB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2E1FCB"/>
    <w:rPr>
      <w:rFonts w:ascii="Calibri" w:hAnsi="Calibri"/>
    </w:rPr>
  </w:style>
  <w:style w:type="paragraph" w:customStyle="1" w:styleId="Part">
    <w:name w:val="Part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2E1FCB"/>
  </w:style>
  <w:style w:type="paragraph" w:customStyle="1" w:styleId="ReasonsS2">
    <w:name w:val="Reasons_S2"/>
    <w:basedOn w:val="Reasons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2E1FCB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2E1FCB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2E1FCB"/>
    <w:pPr>
      <w:ind w:left="567" w:hanging="567"/>
    </w:pPr>
  </w:style>
  <w:style w:type="paragraph" w:customStyle="1" w:styleId="ReftextS2">
    <w:name w:val="Ref_text_S2"/>
    <w:basedOn w:val="Reftext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2E1FCB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2E1FCB"/>
  </w:style>
  <w:style w:type="paragraph" w:customStyle="1" w:styleId="ResNoS2">
    <w:name w:val="Res_No_S2"/>
    <w:basedOn w:val="ResNo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2E1FCB"/>
  </w:style>
  <w:style w:type="paragraph" w:customStyle="1" w:styleId="RestitleS2">
    <w:name w:val="Res_title_S2"/>
    <w:basedOn w:val="Restitle"/>
    <w:next w:val="NormalS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2E1FCB"/>
    <w:rPr>
      <w:caps w:val="0"/>
    </w:rPr>
  </w:style>
  <w:style w:type="paragraph" w:customStyle="1" w:styleId="Section1S2">
    <w:name w:val="Section 1_S2"/>
    <w:basedOn w:val="Section1"/>
    <w:next w:val="NormalS2"/>
    <w:rsid w:val="002E1FCB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2E1FCB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2E1FCB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2E1FCB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2E1FC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2E1FCB"/>
    <w:pPr>
      <w:spacing w:before="120"/>
    </w:pPr>
  </w:style>
  <w:style w:type="paragraph" w:customStyle="1" w:styleId="TablelegendS2">
    <w:name w:val="Table_legend_S2"/>
    <w:basedOn w:val="Tablelegend"/>
    <w:rsid w:val="002E1FCB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2E1FCB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2E1FCB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2E1FCB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2E1FCB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2E1FC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2E1FCB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2E1FCB"/>
    <w:rPr>
      <w:caps w:val="0"/>
    </w:rPr>
  </w:style>
  <w:style w:type="paragraph" w:customStyle="1" w:styleId="toc0">
    <w:name w:val="toc 0"/>
    <w:basedOn w:val="Normal"/>
    <w:next w:val="TOC1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2E1FCB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E1FCB"/>
    <w:rPr>
      <w:lang w:val="en-US"/>
    </w:rPr>
  </w:style>
  <w:style w:type="paragraph" w:customStyle="1" w:styleId="DecNo">
    <w:name w:val="Dec_No"/>
    <w:basedOn w:val="ResNo"/>
    <w:next w:val="Dectitle"/>
    <w:qFormat/>
    <w:rsid w:val="002E1FCB"/>
  </w:style>
  <w:style w:type="paragraph" w:customStyle="1" w:styleId="DectitleS2">
    <w:name w:val="Dec_title_S2"/>
    <w:basedOn w:val="RestitleS2"/>
    <w:next w:val="Normal"/>
    <w:qFormat/>
    <w:rsid w:val="002E1FCB"/>
  </w:style>
  <w:style w:type="paragraph" w:customStyle="1" w:styleId="DecNoS2">
    <w:name w:val="Dec_No_S2"/>
    <w:basedOn w:val="ResNoS2"/>
    <w:next w:val="DectitleS2"/>
    <w:qFormat/>
    <w:rsid w:val="002E1FCB"/>
  </w:style>
  <w:style w:type="paragraph" w:customStyle="1" w:styleId="SectionNo">
    <w:name w:val="Section_No"/>
    <w:basedOn w:val="ArtNo"/>
    <w:next w:val="Normal"/>
    <w:qFormat/>
    <w:rsid w:val="002E1FCB"/>
  </w:style>
  <w:style w:type="paragraph" w:customStyle="1" w:styleId="SectionNoS2">
    <w:name w:val="Section_No_S2"/>
    <w:basedOn w:val="ArtNoS2"/>
    <w:next w:val="Normal"/>
    <w:qFormat/>
    <w:rsid w:val="002E1FCB"/>
  </w:style>
  <w:style w:type="paragraph" w:customStyle="1" w:styleId="Sectiontitle">
    <w:name w:val="Section_title"/>
    <w:basedOn w:val="Arttitle"/>
    <w:next w:val="Normalaftertitle"/>
    <w:qFormat/>
    <w:rsid w:val="002E1FCB"/>
  </w:style>
  <w:style w:type="paragraph" w:customStyle="1" w:styleId="SectiontitleS2">
    <w:name w:val="Section_title_S2"/>
    <w:basedOn w:val="ArttitleS2"/>
    <w:next w:val="Normal"/>
    <w:qFormat/>
    <w:rsid w:val="002E1FCB"/>
  </w:style>
  <w:style w:type="paragraph" w:customStyle="1" w:styleId="Proposal">
    <w:name w:val="Proposal"/>
    <w:basedOn w:val="Normal"/>
    <w:next w:val="Normal"/>
    <w:link w:val="ProposalChar"/>
    <w:rsid w:val="002E1FCB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2E1FC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2E1FCB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2E1FCB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2E1FCB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2E1FCB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2E1FCB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2E1FC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1FCB"/>
    <w:rPr>
      <w:rFonts w:ascii="Tahoma" w:hAnsi="Tahoma" w:cs="Tahoma"/>
      <w:sz w:val="16"/>
      <w:szCs w:val="1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1D3E33"/>
    <w:rPr>
      <w:rFonts w:ascii="Calibri" w:hAnsi="Calibri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82CA3"/>
    <w:rPr>
      <w:rFonts w:ascii="Calibri" w:hAnsi="Calibri"/>
      <w:b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rsid w:val="00182CA3"/>
    <w:rPr>
      <w:rFonts w:ascii="Calibri" w:hAnsi="Calibri"/>
      <w:b/>
      <w:sz w:val="22"/>
      <w:lang w:val="en-GB" w:eastAsia="en-US"/>
    </w:rPr>
  </w:style>
  <w:style w:type="paragraph" w:customStyle="1" w:styleId="SpecialFooter">
    <w:name w:val="Special Footer"/>
    <w:basedOn w:val="Footer"/>
    <w:rsid w:val="00CE256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character" w:styleId="Strong">
    <w:name w:val="Strong"/>
    <w:uiPriority w:val="22"/>
    <w:qFormat/>
    <w:rsid w:val="00CE256E"/>
    <w:rPr>
      <w:lang w:val="en-US"/>
    </w:rPr>
  </w:style>
  <w:style w:type="paragraph" w:styleId="EndnoteText">
    <w:name w:val="endnote text"/>
    <w:basedOn w:val="Normal"/>
    <w:link w:val="EndnoteTextChar"/>
    <w:rsid w:val="00CE256E"/>
    <w:pPr>
      <w:spacing w:before="0"/>
    </w:pPr>
    <w:rPr>
      <w:sz w:val="20"/>
      <w:lang w:val="fr-FR"/>
    </w:rPr>
  </w:style>
  <w:style w:type="character" w:customStyle="1" w:styleId="EndnoteTextChar">
    <w:name w:val="Endnote Text Char"/>
    <w:basedOn w:val="DefaultParagraphFont"/>
    <w:link w:val="EndnoteText"/>
    <w:rsid w:val="00CE256E"/>
    <w:rPr>
      <w:rFonts w:ascii="Calibri" w:hAnsi="Calibri"/>
      <w:lang w:val="fr-FR" w:eastAsia="en-US"/>
    </w:rPr>
  </w:style>
  <w:style w:type="character" w:styleId="EndnoteReference">
    <w:name w:val="endnote reference"/>
    <w:basedOn w:val="DefaultParagraphFont"/>
    <w:rsid w:val="00CE256E"/>
    <w:rPr>
      <w:vertAlign w:val="superscript"/>
    </w:rPr>
  </w:style>
  <w:style w:type="table" w:styleId="TableGrid">
    <w:name w:val="Table Grid"/>
    <w:basedOn w:val="TableNormal"/>
    <w:rsid w:val="00CE2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rsid w:val="00740328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4-PP-C-0135/en" TargetMode="External"/><Relationship Id="rId13" Type="http://schemas.openxmlformats.org/officeDocument/2006/relationships/hyperlink" Target="http://www.itu.int/md/S14-PP-C-0142/en" TargetMode="External"/><Relationship Id="rId18" Type="http://schemas.openxmlformats.org/officeDocument/2006/relationships/hyperlink" Target="http://www.itu.int/md/S14-PP-C-0112/en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S14-PP-C-0139/en" TargetMode="External"/><Relationship Id="rId17" Type="http://schemas.openxmlformats.org/officeDocument/2006/relationships/hyperlink" Target="http://www.itu.int/md/S14-PP-C-0108/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md/S14-PP-C-0107/en" TargetMode="External"/><Relationship Id="rId20" Type="http://schemas.openxmlformats.org/officeDocument/2006/relationships/hyperlink" Target="http://www.itu.int/md/S14-PP-C-0114/e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tu.int/md/S14-PP-C-0139/en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tu.int/md/S14-PP-C-0137/en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itu.int/md/S14-PP-C-0130/en" TargetMode="External"/><Relationship Id="rId19" Type="http://schemas.openxmlformats.org/officeDocument/2006/relationships/hyperlink" Target="http://www.itu.int/md/S14-PP-C-0113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4-PP-C-0130/en" TargetMode="External"/><Relationship Id="rId14" Type="http://schemas.openxmlformats.org/officeDocument/2006/relationships/hyperlink" Target="http://www.itu.int/md/S14-PP-C-0142/en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F41ED-C1C4-42AF-97C2-A6D32DA2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44</TotalTime>
  <Pages>6</Pages>
  <Words>1658</Words>
  <Characters>12143</Characters>
  <Application>Microsoft Office Word</Application>
  <DocSecurity>0</DocSecurity>
  <Lines>101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Korneeva, Anastasia</dc:creator>
  <cp:keywords>PP-06</cp:keywords>
  <dc:description>PR_PP10.dotx  For: _x000d_Document date: _x000d_Saved by ITU51009317 at 11:22:00 on 19/03/2013</dc:description>
  <cp:lastModifiedBy>Fedosova, Elena</cp:lastModifiedBy>
  <cp:revision>6</cp:revision>
  <cp:lastPrinted>2014-11-21T14:40:00Z</cp:lastPrinted>
  <dcterms:created xsi:type="dcterms:W3CDTF">2014-11-20T14:29:00Z</dcterms:created>
  <dcterms:modified xsi:type="dcterms:W3CDTF">2014-11-25T10:11:00Z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