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1A0CC8" w:rsidRPr="001A0CC8" w:rsidTr="001A0CC8">
        <w:trPr>
          <w:cantSplit/>
        </w:trPr>
        <w:tc>
          <w:tcPr>
            <w:tcW w:w="6911" w:type="dxa"/>
            <w:hideMark/>
          </w:tcPr>
          <w:p w:rsidR="001A0CC8" w:rsidRPr="001A0CC8" w:rsidRDefault="001A0CC8" w:rsidP="0042457A">
            <w:pPr>
              <w:tabs>
                <w:tab w:val="left" w:pos="567"/>
                <w:tab w:val="left" w:pos="1134"/>
                <w:tab w:val="left" w:pos="1701"/>
                <w:tab w:val="left" w:pos="4575"/>
              </w:tabs>
              <w:overflowPunct w:val="0"/>
              <w:autoSpaceDE w:val="0"/>
              <w:autoSpaceDN w:val="0"/>
              <w:adjustRightInd w:val="0"/>
              <w:spacing w:before="360" w:after="48" w:line="240" w:lineRule="atLeast"/>
              <w:jc w:val="left"/>
              <w:rPr>
                <w:rFonts w:ascii="Calibri" w:hAnsi="Calibri"/>
                <w:position w:val="6"/>
                <w:sz w:val="24"/>
                <w:lang w:val="en-GB"/>
              </w:rPr>
            </w:pPr>
            <w:r w:rsidRPr="001A0CC8">
              <w:rPr>
                <w:rFonts w:ascii="Calibri" w:hAnsi="Calibri"/>
                <w:b/>
                <w:bCs/>
                <w:position w:val="6"/>
                <w:sz w:val="30"/>
                <w:szCs w:val="30"/>
                <w:lang w:val="en-GB"/>
              </w:rPr>
              <w:t>Council 2015</w:t>
            </w:r>
            <w:r w:rsidRPr="001A0CC8">
              <w:rPr>
                <w:rFonts w:ascii="Calibri" w:hAnsi="Calibri" w:cs="Times"/>
                <w:b/>
                <w:position w:val="6"/>
                <w:sz w:val="26"/>
                <w:szCs w:val="26"/>
              </w:rPr>
              <w:br/>
            </w:r>
            <w:r w:rsidRPr="001A0CC8">
              <w:rPr>
                <w:rFonts w:ascii="Calibri" w:hAnsi="Calibri"/>
                <w:b/>
                <w:bCs/>
                <w:position w:val="6"/>
                <w:sz w:val="24"/>
                <w:szCs w:val="24"/>
                <w:lang w:val="en-GB"/>
              </w:rPr>
              <w:t>Geneva, 12-22 May 2015</w:t>
            </w:r>
          </w:p>
        </w:tc>
        <w:tc>
          <w:tcPr>
            <w:tcW w:w="3120" w:type="dxa"/>
            <w:hideMark/>
          </w:tcPr>
          <w:p w:rsidR="001A0CC8" w:rsidRPr="001A0CC8" w:rsidRDefault="00304B64" w:rsidP="001A0CC8">
            <w:pPr>
              <w:tabs>
                <w:tab w:val="left" w:pos="567"/>
                <w:tab w:val="left" w:pos="1134"/>
                <w:tab w:val="left" w:pos="1701"/>
                <w:tab w:val="left" w:pos="2268"/>
                <w:tab w:val="left" w:pos="2835"/>
              </w:tabs>
              <w:overflowPunct w:val="0"/>
              <w:autoSpaceDE w:val="0"/>
              <w:autoSpaceDN w:val="0"/>
              <w:adjustRightInd w:val="0"/>
              <w:spacing w:line="240" w:lineRule="atLeast"/>
              <w:jc w:val="right"/>
              <w:rPr>
                <w:rFonts w:ascii="Calibri" w:hAnsi="Calibri"/>
                <w:sz w:val="24"/>
                <w:lang w:val="en-GB"/>
              </w:rPr>
            </w:pPr>
            <w:r w:rsidRPr="001A0CC8">
              <w:rPr>
                <w:rFonts w:ascii="Calibri" w:hAnsi="Calibri"/>
                <w:noProof/>
                <w:sz w:val="24"/>
                <w:lang w:eastAsia="zh-CN"/>
              </w:rPr>
              <w:drawing>
                <wp:inline distT="0" distB="0" distL="0" distR="0">
                  <wp:extent cx="124777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933450"/>
                          </a:xfrm>
                          <a:prstGeom prst="rect">
                            <a:avLst/>
                          </a:prstGeom>
                          <a:noFill/>
                          <a:ln>
                            <a:noFill/>
                          </a:ln>
                        </pic:spPr>
                      </pic:pic>
                    </a:graphicData>
                  </a:graphic>
                </wp:inline>
              </w:drawing>
            </w:r>
          </w:p>
        </w:tc>
      </w:tr>
      <w:tr w:rsidR="001A0CC8" w:rsidRPr="001A0CC8" w:rsidTr="001A0CC8">
        <w:trPr>
          <w:cantSplit/>
        </w:trPr>
        <w:tc>
          <w:tcPr>
            <w:tcW w:w="6911" w:type="dxa"/>
            <w:tcBorders>
              <w:top w:val="nil"/>
              <w:left w:val="nil"/>
              <w:bottom w:val="single" w:sz="12" w:space="0" w:color="auto"/>
              <w:right w:val="nil"/>
            </w:tcBorders>
            <w:hideMark/>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after="48" w:line="240" w:lineRule="atLeast"/>
              <w:jc w:val="left"/>
              <w:rPr>
                <w:rFonts w:ascii="Calibri" w:hAnsi="Calibri"/>
                <w:b/>
                <w:smallCaps/>
                <w:sz w:val="24"/>
                <w:szCs w:val="24"/>
                <w:lang w:val="en-GB"/>
              </w:rPr>
            </w:pPr>
            <w:r w:rsidRPr="001A0CC8">
              <w:rPr>
                <w:rFonts w:ascii="Calibri" w:hAnsi="Calibri"/>
                <w:b/>
                <w:smallCaps/>
                <w:sz w:val="24"/>
                <w:szCs w:val="24"/>
                <w:lang w:val="en-GB"/>
              </w:rPr>
              <w:t>INTERNATIONAL TELECOMMUNICATION UNION</w:t>
            </w:r>
          </w:p>
        </w:tc>
        <w:tc>
          <w:tcPr>
            <w:tcW w:w="3120" w:type="dxa"/>
            <w:tcBorders>
              <w:top w:val="nil"/>
              <w:left w:val="nil"/>
              <w:bottom w:val="single" w:sz="12" w:space="0" w:color="auto"/>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line="240" w:lineRule="atLeast"/>
              <w:jc w:val="left"/>
              <w:rPr>
                <w:rFonts w:ascii="Calibri" w:hAnsi="Calibri"/>
                <w:sz w:val="24"/>
                <w:szCs w:val="24"/>
                <w:lang w:val="en-GB"/>
              </w:rPr>
            </w:pPr>
          </w:p>
        </w:tc>
      </w:tr>
      <w:tr w:rsidR="001A0CC8" w:rsidRPr="001A0CC8" w:rsidTr="001A0CC8">
        <w:trPr>
          <w:cantSplit/>
        </w:trPr>
        <w:tc>
          <w:tcPr>
            <w:tcW w:w="6911" w:type="dxa"/>
            <w:tcBorders>
              <w:top w:val="single" w:sz="12" w:space="0" w:color="auto"/>
              <w:left w:val="nil"/>
              <w:bottom w:val="nil"/>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after="48" w:line="240" w:lineRule="atLeast"/>
              <w:jc w:val="left"/>
              <w:rPr>
                <w:rFonts w:ascii="Calibri" w:hAnsi="Calibri"/>
                <w:b/>
                <w:smallCaps/>
                <w:sz w:val="24"/>
                <w:szCs w:val="24"/>
                <w:lang w:val="en-GB"/>
              </w:rPr>
            </w:pPr>
          </w:p>
        </w:tc>
        <w:tc>
          <w:tcPr>
            <w:tcW w:w="3120" w:type="dxa"/>
            <w:tcBorders>
              <w:top w:val="single" w:sz="12" w:space="0" w:color="auto"/>
              <w:left w:val="nil"/>
              <w:bottom w:val="nil"/>
              <w:right w:val="nil"/>
            </w:tcBorders>
          </w:tcPr>
          <w:p w:rsidR="001A0CC8" w:rsidRPr="001A0CC8" w:rsidRDefault="001A0CC8" w:rsidP="001A0CC8">
            <w:pPr>
              <w:tabs>
                <w:tab w:val="left" w:pos="567"/>
                <w:tab w:val="left" w:pos="1134"/>
                <w:tab w:val="left" w:pos="1701"/>
                <w:tab w:val="left" w:pos="2268"/>
                <w:tab w:val="left" w:pos="2835"/>
              </w:tabs>
              <w:overflowPunct w:val="0"/>
              <w:autoSpaceDE w:val="0"/>
              <w:autoSpaceDN w:val="0"/>
              <w:adjustRightInd w:val="0"/>
              <w:spacing w:line="240" w:lineRule="atLeast"/>
              <w:jc w:val="left"/>
              <w:rPr>
                <w:rFonts w:ascii="Calibri" w:hAnsi="Calibri"/>
                <w:sz w:val="24"/>
                <w:szCs w:val="24"/>
                <w:lang w:val="en-GB"/>
              </w:rPr>
            </w:pPr>
          </w:p>
        </w:tc>
      </w:tr>
      <w:tr w:rsidR="001A0CC8" w:rsidRPr="001A0CC8" w:rsidTr="001A0CC8">
        <w:trPr>
          <w:cantSplit/>
          <w:trHeight w:val="23"/>
        </w:trPr>
        <w:tc>
          <w:tcPr>
            <w:tcW w:w="6911" w:type="dxa"/>
            <w:vMerge w:val="restart"/>
            <w:hideMark/>
          </w:tcPr>
          <w:p w:rsidR="001A0CC8" w:rsidRPr="001A0CC8" w:rsidRDefault="001A0CC8" w:rsidP="00886CC7">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lang w:val="en-GB"/>
              </w:rPr>
            </w:pPr>
            <w:r w:rsidRPr="001A0CC8">
              <w:rPr>
                <w:rFonts w:ascii="Calibri" w:hAnsi="Calibri"/>
                <w:b/>
                <w:sz w:val="24"/>
                <w:lang w:val="en-GB"/>
              </w:rPr>
              <w:t>Agenda item: ADM</w:t>
            </w:r>
            <w:r w:rsidR="007635D9">
              <w:rPr>
                <w:rFonts w:ascii="Calibri" w:hAnsi="Calibri"/>
                <w:b/>
                <w:sz w:val="24"/>
                <w:lang w:val="en-GB"/>
              </w:rPr>
              <w:t xml:space="preserve"> </w:t>
            </w:r>
            <w:r w:rsidR="00886CC7">
              <w:rPr>
                <w:rFonts w:ascii="Calibri" w:hAnsi="Calibri"/>
                <w:b/>
                <w:sz w:val="24"/>
                <w:lang w:val="en-GB"/>
              </w:rPr>
              <w:t>7</w:t>
            </w:r>
            <w:bookmarkStart w:id="0" w:name="_GoBack"/>
            <w:bookmarkEnd w:id="0"/>
          </w:p>
        </w:tc>
        <w:tc>
          <w:tcPr>
            <w:tcW w:w="3120" w:type="dxa"/>
            <w:hideMark/>
          </w:tcPr>
          <w:p w:rsidR="001A0CC8" w:rsidRDefault="001A0CC8" w:rsidP="00BF7375">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lang w:val="en-GB"/>
              </w:rPr>
            </w:pPr>
            <w:r>
              <w:rPr>
                <w:rFonts w:ascii="Calibri" w:hAnsi="Calibri"/>
                <w:b/>
                <w:sz w:val="24"/>
                <w:lang w:val="en-GB"/>
              </w:rPr>
              <w:t>A</w:t>
            </w:r>
            <w:r w:rsidR="00BF7375">
              <w:rPr>
                <w:rFonts w:ascii="Calibri" w:hAnsi="Calibri"/>
                <w:b/>
                <w:sz w:val="24"/>
                <w:lang w:val="en-GB"/>
              </w:rPr>
              <w:t xml:space="preserve">ddendum </w:t>
            </w:r>
            <w:r w:rsidR="00C33165">
              <w:rPr>
                <w:rFonts w:ascii="Calibri" w:hAnsi="Calibri"/>
                <w:b/>
                <w:sz w:val="24"/>
                <w:lang w:val="en-GB"/>
              </w:rPr>
              <w:t>2</w:t>
            </w:r>
            <w:r>
              <w:rPr>
                <w:rFonts w:ascii="Calibri" w:hAnsi="Calibri"/>
                <w:b/>
                <w:sz w:val="24"/>
                <w:lang w:val="en-GB"/>
              </w:rPr>
              <w:t xml:space="preserve"> to</w:t>
            </w:r>
          </w:p>
          <w:p w:rsidR="001A0CC8" w:rsidRPr="001A0CC8" w:rsidRDefault="00C3447C" w:rsidP="00C3447C">
            <w:pPr>
              <w:tabs>
                <w:tab w:val="left" w:pos="567"/>
                <w:tab w:val="left" w:pos="851"/>
                <w:tab w:val="left" w:pos="1134"/>
                <w:tab w:val="left" w:pos="1701"/>
                <w:tab w:val="left" w:pos="2268"/>
                <w:tab w:val="left" w:pos="2835"/>
              </w:tabs>
              <w:overflowPunct w:val="0"/>
              <w:autoSpaceDE w:val="0"/>
              <w:autoSpaceDN w:val="0"/>
              <w:adjustRightInd w:val="0"/>
              <w:spacing w:line="240" w:lineRule="atLeast"/>
              <w:jc w:val="left"/>
              <w:rPr>
                <w:rFonts w:ascii="Calibri" w:hAnsi="Calibri"/>
                <w:b/>
                <w:sz w:val="24"/>
                <w:highlight w:val="yellow"/>
                <w:lang w:val="en-GB"/>
              </w:rPr>
            </w:pPr>
            <w:r>
              <w:rPr>
                <w:rFonts w:ascii="Calibri" w:hAnsi="Calibri"/>
                <w:b/>
                <w:sz w:val="24"/>
                <w:lang w:val="en-GB"/>
              </w:rPr>
              <w:t>Document C15/22</w:t>
            </w:r>
            <w:r w:rsidR="001A0CC8" w:rsidRPr="001A0CC8">
              <w:rPr>
                <w:rFonts w:ascii="Calibri" w:hAnsi="Calibri"/>
                <w:b/>
                <w:sz w:val="24"/>
                <w:lang w:val="en-GB"/>
              </w:rPr>
              <w:t>-E</w:t>
            </w:r>
          </w:p>
        </w:tc>
      </w:tr>
      <w:tr w:rsidR="001A0CC8" w:rsidRPr="001A0CC8" w:rsidTr="001A0CC8">
        <w:trPr>
          <w:cantSplit/>
          <w:trHeight w:val="23"/>
        </w:trPr>
        <w:tc>
          <w:tcPr>
            <w:tcW w:w="6911" w:type="dxa"/>
            <w:vMerge/>
            <w:vAlign w:val="center"/>
            <w:hideMark/>
          </w:tcPr>
          <w:p w:rsidR="001A0CC8" w:rsidRPr="001A0CC8" w:rsidRDefault="001A0CC8" w:rsidP="001A0CC8">
            <w:pPr>
              <w:jc w:val="left"/>
              <w:rPr>
                <w:rFonts w:ascii="Calibri" w:hAnsi="Calibri"/>
                <w:b/>
                <w:sz w:val="24"/>
                <w:lang w:val="en-GB"/>
              </w:rPr>
            </w:pPr>
          </w:p>
        </w:tc>
        <w:tc>
          <w:tcPr>
            <w:tcW w:w="3120" w:type="dxa"/>
            <w:hideMark/>
          </w:tcPr>
          <w:p w:rsidR="001A0CC8" w:rsidRPr="001A0CC8" w:rsidRDefault="005915CF" w:rsidP="007E0465">
            <w:pPr>
              <w:tabs>
                <w:tab w:val="left" w:pos="567"/>
                <w:tab w:val="left" w:pos="993"/>
                <w:tab w:val="left" w:pos="1134"/>
                <w:tab w:val="left" w:pos="1701"/>
                <w:tab w:val="left" w:pos="2268"/>
                <w:tab w:val="left" w:pos="2835"/>
              </w:tabs>
              <w:overflowPunct w:val="0"/>
              <w:autoSpaceDE w:val="0"/>
              <w:autoSpaceDN w:val="0"/>
              <w:adjustRightInd w:val="0"/>
              <w:jc w:val="left"/>
              <w:rPr>
                <w:rFonts w:ascii="Calibri" w:hAnsi="Calibri"/>
                <w:b/>
                <w:sz w:val="24"/>
                <w:lang w:val="en-GB"/>
              </w:rPr>
            </w:pPr>
            <w:r>
              <w:rPr>
                <w:rFonts w:ascii="Calibri" w:hAnsi="Calibri"/>
                <w:b/>
                <w:sz w:val="24"/>
                <w:lang w:val="en-GB"/>
              </w:rPr>
              <w:t>13</w:t>
            </w:r>
            <w:r w:rsidR="007E0465">
              <w:rPr>
                <w:rFonts w:ascii="Calibri" w:hAnsi="Calibri"/>
                <w:b/>
                <w:sz w:val="24"/>
                <w:lang w:val="en-GB"/>
              </w:rPr>
              <w:t xml:space="preserve"> May</w:t>
            </w:r>
            <w:r w:rsidR="001A0CC8">
              <w:rPr>
                <w:rFonts w:ascii="Calibri" w:hAnsi="Calibri"/>
                <w:b/>
                <w:sz w:val="24"/>
                <w:lang w:val="en-GB"/>
              </w:rPr>
              <w:t xml:space="preserve"> </w:t>
            </w:r>
            <w:r w:rsidR="001A0CC8" w:rsidRPr="001A0CC8">
              <w:rPr>
                <w:rFonts w:ascii="Calibri" w:hAnsi="Calibri"/>
                <w:b/>
                <w:sz w:val="24"/>
                <w:lang w:val="en-GB"/>
              </w:rPr>
              <w:t>2015</w:t>
            </w:r>
          </w:p>
        </w:tc>
      </w:tr>
      <w:tr w:rsidR="001A0CC8" w:rsidRPr="001A0CC8" w:rsidTr="001A0CC8">
        <w:trPr>
          <w:cantSplit/>
          <w:trHeight w:val="23"/>
        </w:trPr>
        <w:tc>
          <w:tcPr>
            <w:tcW w:w="6911" w:type="dxa"/>
            <w:vMerge/>
            <w:vAlign w:val="center"/>
            <w:hideMark/>
          </w:tcPr>
          <w:p w:rsidR="001A0CC8" w:rsidRPr="001A0CC8" w:rsidRDefault="001A0CC8" w:rsidP="001A0CC8">
            <w:pPr>
              <w:jc w:val="left"/>
              <w:rPr>
                <w:rFonts w:ascii="Calibri" w:hAnsi="Calibri"/>
                <w:b/>
                <w:sz w:val="24"/>
                <w:lang w:val="en-GB"/>
              </w:rPr>
            </w:pPr>
          </w:p>
        </w:tc>
        <w:tc>
          <w:tcPr>
            <w:tcW w:w="3120" w:type="dxa"/>
            <w:hideMark/>
          </w:tcPr>
          <w:p w:rsidR="001A0CC8" w:rsidRPr="001A0CC8" w:rsidRDefault="001A0CC8" w:rsidP="001A0CC8">
            <w:pPr>
              <w:tabs>
                <w:tab w:val="left" w:pos="567"/>
                <w:tab w:val="left" w:pos="993"/>
                <w:tab w:val="left" w:pos="1134"/>
                <w:tab w:val="left" w:pos="1701"/>
                <w:tab w:val="left" w:pos="2268"/>
                <w:tab w:val="left" w:pos="2835"/>
              </w:tabs>
              <w:overflowPunct w:val="0"/>
              <w:autoSpaceDE w:val="0"/>
              <w:autoSpaceDN w:val="0"/>
              <w:adjustRightInd w:val="0"/>
              <w:jc w:val="left"/>
              <w:rPr>
                <w:rFonts w:ascii="Calibri" w:hAnsi="Calibri"/>
                <w:b/>
                <w:sz w:val="24"/>
                <w:lang w:val="en-GB"/>
              </w:rPr>
            </w:pPr>
            <w:r w:rsidRPr="001A0CC8">
              <w:rPr>
                <w:rFonts w:ascii="Calibri" w:hAnsi="Calibri"/>
                <w:b/>
                <w:sz w:val="24"/>
                <w:lang w:val="en-GB"/>
              </w:rPr>
              <w:t>Original: English</w:t>
            </w:r>
          </w:p>
        </w:tc>
      </w:tr>
    </w:tbl>
    <w:p w:rsidR="001A0CC8" w:rsidRDefault="001A0CC8" w:rsidP="001A0CC8">
      <w:pPr>
        <w:pStyle w:val="Header"/>
        <w:tabs>
          <w:tab w:val="clear" w:pos="4703"/>
          <w:tab w:val="clear" w:pos="9406"/>
          <w:tab w:val="left" w:pos="1418"/>
        </w:tabs>
        <w:ind w:left="-180"/>
        <w:jc w:val="left"/>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Pr="00BF7375" w:rsidRDefault="00BF7375" w:rsidP="006B4C84">
      <w:pPr>
        <w:pStyle w:val="Header"/>
        <w:tabs>
          <w:tab w:val="clear" w:pos="4703"/>
          <w:tab w:val="clear" w:pos="9406"/>
          <w:tab w:val="left" w:pos="1418"/>
        </w:tabs>
        <w:ind w:left="-180"/>
        <w:jc w:val="center"/>
        <w:rPr>
          <w:rFonts w:ascii="Calibri" w:hAnsi="Calibri" w:cs="Arial"/>
          <w:b/>
          <w:bCs/>
          <w:color w:val="000000"/>
          <w:sz w:val="28"/>
          <w:szCs w:val="28"/>
        </w:rPr>
      </w:pPr>
      <w:r w:rsidRPr="00BF7375">
        <w:rPr>
          <w:rFonts w:ascii="Calibri" w:hAnsi="Calibri" w:cs="Arial"/>
          <w:b/>
          <w:bCs/>
          <w:color w:val="000000"/>
          <w:sz w:val="28"/>
          <w:szCs w:val="28"/>
        </w:rPr>
        <w:t>Report by the Secretary-General</w:t>
      </w: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5915CF" w:rsidRPr="005915CF" w:rsidRDefault="005915CF" w:rsidP="005915CF">
      <w:pPr>
        <w:tabs>
          <w:tab w:val="left" w:pos="567"/>
          <w:tab w:val="left" w:pos="1134"/>
          <w:tab w:val="left" w:pos="1701"/>
          <w:tab w:val="left" w:pos="2268"/>
          <w:tab w:val="left" w:pos="2835"/>
        </w:tabs>
        <w:autoSpaceDE w:val="0"/>
        <w:autoSpaceDN w:val="0"/>
        <w:spacing w:before="120"/>
        <w:jc w:val="center"/>
        <w:rPr>
          <w:rFonts w:ascii="Calibri" w:eastAsia="SimSun" w:hAnsi="Calibri" w:cs="SimSun"/>
          <w:sz w:val="28"/>
          <w:szCs w:val="24"/>
          <w:lang w:eastAsia="en-GB" w:bidi="en-US"/>
        </w:rPr>
      </w:pPr>
      <w:r w:rsidRPr="005915CF">
        <w:rPr>
          <w:rFonts w:ascii="Calibri" w:eastAsia="SimSun" w:hAnsi="Calibri" w:cs="SimSun"/>
          <w:sz w:val="28"/>
          <w:szCs w:val="24"/>
          <w:lang w:eastAsia="en-GB" w:bidi="en-US"/>
        </w:rPr>
        <w:t xml:space="preserve">FOURTH ANNUAL REPORT OF THE </w:t>
      </w:r>
      <w:r w:rsidRPr="005915CF">
        <w:rPr>
          <w:rFonts w:ascii="Calibri" w:eastAsia="SimSun" w:hAnsi="Calibri" w:cs="SimSun"/>
          <w:sz w:val="28"/>
          <w:szCs w:val="24"/>
          <w:lang w:eastAsia="en-GB" w:bidi="en-US"/>
        </w:rPr>
        <w:br/>
        <w:t>INDEPENDENT MANAGEMENT ADVISORY COMMITTEE (IMAC)</w:t>
      </w:r>
    </w:p>
    <w:p w:rsidR="00C33165" w:rsidRPr="00C33165" w:rsidRDefault="00C33165" w:rsidP="00C33165">
      <w:pPr>
        <w:tabs>
          <w:tab w:val="left" w:pos="567"/>
          <w:tab w:val="left" w:pos="1134"/>
          <w:tab w:val="left" w:pos="1701"/>
          <w:tab w:val="left" w:pos="2268"/>
          <w:tab w:val="left" w:pos="2835"/>
        </w:tabs>
        <w:autoSpaceDE w:val="0"/>
        <w:autoSpaceDN w:val="0"/>
        <w:spacing w:before="120"/>
        <w:jc w:val="center"/>
        <w:rPr>
          <w:rFonts w:ascii="Calibri" w:eastAsia="SimSun" w:hAnsi="Calibri" w:cs="SimSun"/>
          <w:b/>
          <w:sz w:val="28"/>
          <w:szCs w:val="24"/>
          <w:lang w:eastAsia="en-GB" w:bidi="en-US"/>
        </w:rPr>
      </w:pPr>
      <w:r w:rsidRPr="00C33165">
        <w:rPr>
          <w:rFonts w:ascii="Calibri" w:eastAsia="SimSun" w:hAnsi="Calibri" w:cs="SimSun"/>
          <w:b/>
          <w:sz w:val="28"/>
          <w:szCs w:val="24"/>
          <w:lang w:eastAsia="en-GB" w:bidi="en-US"/>
        </w:rPr>
        <w:t>Addendum 2, Internal Audit</w:t>
      </w: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BF7375" w:rsidRPr="005915CF" w:rsidRDefault="00BF7375" w:rsidP="006B4C84">
      <w:pPr>
        <w:pStyle w:val="Header"/>
        <w:tabs>
          <w:tab w:val="clear" w:pos="4703"/>
          <w:tab w:val="clear" w:pos="9406"/>
          <w:tab w:val="left" w:pos="1418"/>
        </w:tabs>
        <w:ind w:left="-180"/>
        <w:jc w:val="center"/>
        <w:rPr>
          <w:rFonts w:ascii="Calibri" w:hAnsi="Calibri" w:cs="Arial"/>
          <w:color w:val="000000"/>
          <w:sz w:val="24"/>
          <w:szCs w:val="24"/>
          <w:lang w:val="en-GB"/>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BF7375" w:rsidRPr="00BF7375" w:rsidTr="00BF7375">
        <w:trPr>
          <w:trHeight w:val="3372"/>
        </w:trPr>
        <w:tc>
          <w:tcPr>
            <w:tcW w:w="8931" w:type="dxa"/>
            <w:tcBorders>
              <w:top w:val="single" w:sz="12" w:space="0" w:color="auto"/>
              <w:left w:val="single" w:sz="12" w:space="0" w:color="auto"/>
              <w:bottom w:val="single" w:sz="12" w:space="0" w:color="auto"/>
              <w:right w:val="single" w:sz="12" w:space="0" w:color="auto"/>
            </w:tcBorders>
          </w:tcPr>
          <w:p w:rsidR="00C33165" w:rsidRPr="00C33165" w:rsidRDefault="00C33165" w:rsidP="00C33165">
            <w:pPr>
              <w:keepNext/>
              <w:keepLines/>
              <w:tabs>
                <w:tab w:val="left" w:pos="567"/>
                <w:tab w:val="left" w:pos="1134"/>
                <w:tab w:val="left" w:pos="1701"/>
                <w:tab w:val="left" w:pos="2268"/>
                <w:tab w:val="left" w:pos="2835"/>
              </w:tabs>
              <w:autoSpaceDE w:val="0"/>
              <w:autoSpaceDN w:val="0"/>
              <w:spacing w:before="120" w:after="120"/>
              <w:ind w:left="567" w:hanging="567"/>
              <w:jc w:val="left"/>
              <w:outlineLvl w:val="0"/>
              <w:rPr>
                <w:rFonts w:ascii="Calibri" w:eastAsia="SimSun" w:hAnsi="Calibri" w:cs="SimSun"/>
                <w:b/>
                <w:bCs/>
                <w:sz w:val="24"/>
                <w:szCs w:val="24"/>
                <w:lang w:val="en-GB" w:eastAsia="en-GB" w:bidi="en-US"/>
              </w:rPr>
            </w:pPr>
            <w:r w:rsidRPr="00C33165">
              <w:rPr>
                <w:rFonts w:ascii="Calibri" w:eastAsia="SimSun" w:hAnsi="Calibri" w:cs="SimSun"/>
                <w:b/>
                <w:bCs/>
                <w:szCs w:val="24"/>
                <w:lang w:val="en-GB" w:eastAsia="en-GB" w:bidi="en-US"/>
              </w:rPr>
              <w:t>Summary</w:t>
            </w:r>
          </w:p>
          <w:p w:rsidR="00C33165" w:rsidRPr="00C33165" w:rsidRDefault="00C33165" w:rsidP="00C33165">
            <w:pPr>
              <w:tabs>
                <w:tab w:val="left" w:pos="567"/>
                <w:tab w:val="left" w:pos="1134"/>
                <w:tab w:val="left" w:pos="1701"/>
                <w:tab w:val="left" w:pos="2268"/>
                <w:tab w:val="left" w:pos="2835"/>
              </w:tabs>
              <w:autoSpaceDE w:val="0"/>
              <w:autoSpaceDN w:val="0"/>
              <w:spacing w:before="120" w:after="120"/>
              <w:rPr>
                <w:rFonts w:ascii="Calibri" w:eastAsia="SimSun" w:hAnsi="Calibri" w:cs="SimSun"/>
                <w:szCs w:val="24"/>
                <w:lang w:val="en-GB" w:eastAsia="en-GB" w:bidi="en-US"/>
              </w:rPr>
            </w:pPr>
            <w:r w:rsidRPr="00C33165">
              <w:rPr>
                <w:rFonts w:ascii="Calibri" w:eastAsia="SimSun" w:hAnsi="Calibri" w:cs="SimSun"/>
                <w:szCs w:val="24"/>
                <w:lang w:val="en-GB" w:eastAsia="en-GB" w:bidi="en-US"/>
              </w:rPr>
              <w:t>This document presents an Addendum to the IMAC’s Fourth Annual Report in relation to the findings of an external independent assessment of ITU’s Internal Audit function which had been previously recommended by IMAC. The report of the external validators who carried out the assessment is separately submitted to the Council in Document C15/INF/11-E and this Addendum to the IMAC’s Fourth Annual Report provides the Council with IMAC’s comments and advice on the results of the assessment.</w:t>
            </w:r>
          </w:p>
          <w:p w:rsidR="00C33165" w:rsidRPr="00C33165" w:rsidRDefault="00C33165" w:rsidP="0042457A">
            <w:pPr>
              <w:tabs>
                <w:tab w:val="left" w:pos="567"/>
                <w:tab w:val="left" w:pos="1134"/>
                <w:tab w:val="left" w:pos="1701"/>
                <w:tab w:val="left" w:pos="2268"/>
                <w:tab w:val="left" w:pos="2835"/>
              </w:tabs>
              <w:autoSpaceDE w:val="0"/>
              <w:autoSpaceDN w:val="0"/>
              <w:spacing w:before="120" w:after="120"/>
              <w:rPr>
                <w:rFonts w:ascii="Calibri" w:eastAsia="SimSun" w:hAnsi="Calibri" w:cs="SimSun"/>
                <w:szCs w:val="24"/>
                <w:lang w:val="en-GB" w:eastAsia="en-GB" w:bidi="en-US"/>
              </w:rPr>
            </w:pPr>
            <w:r w:rsidRPr="00C33165">
              <w:rPr>
                <w:rFonts w:ascii="Calibri" w:eastAsia="SimSun" w:hAnsi="Calibri" w:cs="SimSun"/>
                <w:szCs w:val="24"/>
                <w:lang w:val="en-GB" w:eastAsia="en-GB" w:bidi="en-US"/>
              </w:rPr>
              <w:t xml:space="preserve">IMAC endorses the findings of the external validation report and commends them to the Council’s attention. IMAC </w:t>
            </w:r>
            <w:r w:rsidRPr="00C33165">
              <w:rPr>
                <w:rFonts w:ascii="Calibri" w:eastAsia="SimSun" w:hAnsi="Calibri" w:cs="SimSun"/>
                <w:b/>
                <w:szCs w:val="24"/>
                <w:lang w:val="en-GB" w:eastAsia="en-GB" w:bidi="en-US"/>
              </w:rPr>
              <w:t>recommends</w:t>
            </w:r>
            <w:r w:rsidRPr="00C33165">
              <w:rPr>
                <w:rFonts w:ascii="Calibri" w:eastAsia="SimSun" w:hAnsi="Calibri" w:cs="SimSun"/>
                <w:szCs w:val="24"/>
                <w:lang w:val="en-GB" w:eastAsia="en-GB" w:bidi="en-US"/>
              </w:rPr>
              <w:t xml:space="preserve"> that the Council request the Secretary-General and the Internal Auditor - through the mechanism of the annual Report of the Internal Auditor on Internal Audit Activities - to report to the Council in 2016 and subsequent years on action taken and progress made in the implementation of each of the nine recommendations contained in the External Independent Validation of ITU’s Internal Audit activity.</w:t>
            </w:r>
          </w:p>
          <w:p w:rsidR="00C33165" w:rsidRPr="00C33165" w:rsidRDefault="00C33165" w:rsidP="00C33165">
            <w:pPr>
              <w:keepNext/>
              <w:keepLines/>
              <w:tabs>
                <w:tab w:val="left" w:pos="567"/>
                <w:tab w:val="left" w:pos="1134"/>
                <w:tab w:val="left" w:pos="1701"/>
                <w:tab w:val="left" w:pos="2268"/>
                <w:tab w:val="left" w:pos="2835"/>
              </w:tabs>
              <w:autoSpaceDE w:val="0"/>
              <w:autoSpaceDN w:val="0"/>
              <w:spacing w:before="120" w:after="120"/>
              <w:outlineLvl w:val="0"/>
              <w:rPr>
                <w:rFonts w:ascii="Calibri" w:eastAsia="SimSun" w:hAnsi="Calibri" w:cs="SimSun"/>
                <w:b/>
                <w:bCs/>
                <w:szCs w:val="24"/>
                <w:lang w:val="en-GB" w:eastAsia="en-GB" w:bidi="en-US"/>
              </w:rPr>
            </w:pPr>
            <w:r w:rsidRPr="00C33165">
              <w:rPr>
                <w:rFonts w:ascii="Calibri" w:eastAsia="SimSun" w:hAnsi="Calibri" w:cs="SimSun"/>
                <w:b/>
                <w:bCs/>
                <w:szCs w:val="24"/>
                <w:lang w:val="en-GB" w:eastAsia="en-GB" w:bidi="en-US"/>
              </w:rPr>
              <w:t>Action required</w:t>
            </w:r>
          </w:p>
          <w:p w:rsidR="00C33165" w:rsidRPr="00C33165" w:rsidRDefault="00C33165" w:rsidP="00C33165">
            <w:pPr>
              <w:tabs>
                <w:tab w:val="left" w:pos="567"/>
                <w:tab w:val="left" w:pos="1134"/>
                <w:tab w:val="left" w:pos="1701"/>
                <w:tab w:val="left" w:pos="2268"/>
                <w:tab w:val="left" w:pos="2835"/>
              </w:tabs>
              <w:autoSpaceDE w:val="0"/>
              <w:autoSpaceDN w:val="0"/>
              <w:spacing w:before="120" w:after="120"/>
              <w:rPr>
                <w:rFonts w:ascii="Calibri" w:eastAsia="SimSun" w:hAnsi="Calibri" w:cs="SimSun"/>
                <w:szCs w:val="24"/>
                <w:lang w:val="en-GB" w:eastAsia="en-GB" w:bidi="en-US"/>
              </w:rPr>
            </w:pPr>
            <w:r w:rsidRPr="00C33165">
              <w:rPr>
                <w:rFonts w:ascii="Calibri" w:eastAsia="SimSun" w:hAnsi="Calibri" w:cs="SimSun"/>
                <w:szCs w:val="24"/>
                <w:lang w:val="en-GB" w:eastAsia="en-GB" w:bidi="en-US"/>
              </w:rPr>
              <w:t xml:space="preserve">The Council is invited </w:t>
            </w:r>
            <w:r w:rsidRPr="00C33165">
              <w:rPr>
                <w:rFonts w:ascii="Calibri" w:eastAsia="SimSun" w:hAnsi="Calibri" w:cs="SimSun"/>
                <w:b/>
                <w:szCs w:val="24"/>
                <w:lang w:val="en-GB" w:eastAsia="en-GB" w:bidi="en-US"/>
              </w:rPr>
              <w:t>to endorse</w:t>
            </w:r>
            <w:r w:rsidRPr="00C33165">
              <w:rPr>
                <w:rFonts w:ascii="Calibri" w:eastAsia="SimSun" w:hAnsi="Calibri" w:cs="SimSun"/>
                <w:b/>
                <w:i/>
                <w:iCs/>
                <w:szCs w:val="24"/>
                <w:lang w:val="en-GB" w:eastAsia="en-GB" w:bidi="en-US"/>
              </w:rPr>
              <w:t xml:space="preserve"> </w:t>
            </w:r>
            <w:r w:rsidRPr="00C33165">
              <w:rPr>
                <w:rFonts w:ascii="Calibri" w:eastAsia="SimSun" w:hAnsi="Calibri" w:cs="SimSun"/>
                <w:szCs w:val="24"/>
                <w:lang w:val="en-GB" w:eastAsia="en-GB" w:bidi="en-US"/>
              </w:rPr>
              <w:t>the Addendum to the fourth Annual Report of IMAC and IMAC’s recommendation.</w:t>
            </w:r>
          </w:p>
          <w:p w:rsidR="00C33165" w:rsidRPr="00C33165" w:rsidRDefault="00C33165" w:rsidP="00C33165">
            <w:pPr>
              <w:tabs>
                <w:tab w:val="left" w:pos="567"/>
                <w:tab w:val="left" w:pos="1134"/>
                <w:tab w:val="left" w:pos="1701"/>
                <w:tab w:val="left" w:pos="2268"/>
                <w:tab w:val="left" w:pos="2835"/>
              </w:tabs>
              <w:autoSpaceDE w:val="0"/>
              <w:autoSpaceDN w:val="0"/>
              <w:spacing w:before="120" w:after="120"/>
              <w:jc w:val="center"/>
              <w:rPr>
                <w:rFonts w:ascii="Calibri" w:eastAsia="SimSun" w:hAnsi="Calibri" w:cs="SimSun"/>
                <w:caps/>
                <w:szCs w:val="24"/>
                <w:lang w:val="en-GB" w:eastAsia="en-GB" w:bidi="en-US"/>
              </w:rPr>
            </w:pPr>
            <w:r w:rsidRPr="00C33165">
              <w:rPr>
                <w:rFonts w:ascii="Calibri" w:eastAsia="SimSun" w:hAnsi="Calibri" w:cs="SimSun"/>
                <w:caps/>
                <w:szCs w:val="24"/>
                <w:lang w:val="en-GB" w:eastAsia="en-GB" w:bidi="en-US"/>
              </w:rPr>
              <w:t>____________</w:t>
            </w:r>
          </w:p>
          <w:p w:rsidR="00C33165" w:rsidRPr="00C33165" w:rsidRDefault="00C33165" w:rsidP="00C33165">
            <w:pPr>
              <w:keepNext/>
              <w:keepLines/>
              <w:tabs>
                <w:tab w:val="left" w:pos="567"/>
                <w:tab w:val="left" w:pos="1134"/>
                <w:tab w:val="left" w:pos="1701"/>
                <w:tab w:val="left" w:pos="2268"/>
                <w:tab w:val="left" w:pos="2835"/>
              </w:tabs>
              <w:autoSpaceDE w:val="0"/>
              <w:autoSpaceDN w:val="0"/>
              <w:spacing w:before="120" w:after="120"/>
              <w:ind w:left="567" w:hanging="567"/>
              <w:jc w:val="left"/>
              <w:outlineLvl w:val="0"/>
              <w:rPr>
                <w:rFonts w:ascii="Calibri" w:eastAsia="SimSun" w:hAnsi="Calibri" w:cs="SimSun"/>
                <w:b/>
                <w:bCs/>
                <w:szCs w:val="24"/>
                <w:lang w:val="en-GB" w:eastAsia="en-GB" w:bidi="en-US"/>
              </w:rPr>
            </w:pPr>
            <w:r w:rsidRPr="00C33165">
              <w:rPr>
                <w:rFonts w:ascii="Calibri" w:eastAsia="SimSun" w:hAnsi="Calibri" w:cs="SimSun"/>
                <w:b/>
                <w:bCs/>
                <w:szCs w:val="24"/>
                <w:lang w:val="en-GB" w:eastAsia="en-GB" w:bidi="en-US"/>
              </w:rPr>
              <w:t>References</w:t>
            </w:r>
          </w:p>
          <w:p w:rsidR="00BF7375" w:rsidRPr="00692B2A" w:rsidRDefault="00C33165" w:rsidP="00C33165">
            <w:pPr>
              <w:pStyle w:val="Headingb"/>
              <w:keepNext w:val="0"/>
              <w:keepLines w:val="0"/>
              <w:overflowPunct w:val="0"/>
              <w:autoSpaceDE w:val="0"/>
              <w:autoSpaceDN w:val="0"/>
              <w:adjustRightInd w:val="0"/>
              <w:spacing w:before="120"/>
              <w:ind w:right="48"/>
              <w:textAlignment w:val="baseline"/>
              <w:rPr>
                <w:rFonts w:ascii="Calibri" w:hAnsi="Calibri"/>
                <w:b w:val="0"/>
                <w:bCs/>
                <w:i/>
                <w:iCs/>
                <w:szCs w:val="24"/>
              </w:rPr>
            </w:pPr>
            <w:r w:rsidRPr="00692B2A">
              <w:rPr>
                <w:rFonts w:ascii="Calibri" w:eastAsia="SimSun" w:hAnsi="Calibri" w:cs="SimSun"/>
                <w:b w:val="0"/>
                <w:i/>
                <w:iCs/>
                <w:sz w:val="22"/>
                <w:szCs w:val="24"/>
                <w:lang w:eastAsia="en-GB" w:bidi="en-US"/>
              </w:rPr>
              <w:t>Documents C15/22 Fourth Annual Report of IMAC to the Council; C15/INF/11-E Implementation of IMAC Recommendations</w:t>
            </w:r>
          </w:p>
        </w:tc>
      </w:tr>
    </w:tbl>
    <w:p w:rsidR="00BF7375" w:rsidRDefault="00BF7375" w:rsidP="006B4C84">
      <w:pPr>
        <w:pStyle w:val="Header"/>
        <w:tabs>
          <w:tab w:val="clear" w:pos="4703"/>
          <w:tab w:val="clear" w:pos="9406"/>
          <w:tab w:val="left" w:pos="1418"/>
        </w:tabs>
        <w:ind w:left="-180"/>
        <w:jc w:val="center"/>
        <w:rPr>
          <w:rFonts w:ascii="Calibri" w:hAnsi="Calibri" w:cs="Arial"/>
          <w:color w:val="000000"/>
          <w:sz w:val="24"/>
          <w:szCs w:val="24"/>
        </w:rPr>
      </w:pP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 xml:space="preserve">Paragraph 3.10 of IMAC’s Annual Report for 2015 notes that, consistent with IMAC’s previous advice and recommendation, there has been an external validation of ITU’s Internal Audit function carried out by external practitioners under the approved professional practice of the </w:t>
      </w:r>
      <w:r w:rsidRPr="0042457A">
        <w:rPr>
          <w:rFonts w:ascii="Calibri" w:eastAsia="SimSun" w:hAnsi="Calibri" w:cs="SimSun"/>
          <w:sz w:val="24"/>
          <w:szCs w:val="24"/>
          <w:lang w:val="en-GB" w:eastAsia="en-GB" w:bidi="en-US"/>
        </w:rPr>
        <w:lastRenderedPageBreak/>
        <w:t>Institute of Internal Auditors, the relevant professional body.   This addendum reports to the Council on the results of that external review process.</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report of the external validators has been made available by the Secretary-General in Document C15/INF/11-E, presented to the Council for information, and contains detailed findings and nine specific recommendations for action.</w:t>
      </w:r>
    </w:p>
    <w:p w:rsidR="00692B2A" w:rsidRPr="0042457A" w:rsidRDefault="00692B2A" w:rsidP="009F34B2">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 xml:space="preserve">The Internal Audit function - and therefore the findings of this external review – are important to the effectiveness of the governance and oversight arrangements of the ITU.  Internal Audit is a key element in the ITU’s overall assurance and governance arrangements, in combination with external audit, the risk and controls framework, and IMAC’s oversight.  IMAC has reviewed the validation report and offers the following commentary on the review’s findings and what they mean for Council </w:t>
      </w:r>
      <w:r w:rsidR="009F34B2" w:rsidRPr="0042457A">
        <w:rPr>
          <w:rFonts w:ascii="Calibri" w:eastAsia="SimSun" w:hAnsi="Calibri" w:cs="SimSun"/>
          <w:sz w:val="24"/>
          <w:szCs w:val="24"/>
          <w:lang w:val="en-GB" w:eastAsia="en-GB" w:bidi="en-US"/>
        </w:rPr>
        <w:t>M</w:t>
      </w:r>
      <w:r w:rsidRPr="0042457A">
        <w:rPr>
          <w:rFonts w:ascii="Calibri" w:eastAsia="SimSun" w:hAnsi="Calibri" w:cs="SimSun"/>
          <w:sz w:val="24"/>
          <w:szCs w:val="24"/>
          <w:lang w:val="en-GB" w:eastAsia="en-GB" w:bidi="en-US"/>
        </w:rPr>
        <w:t>ember</w:t>
      </w:r>
      <w:r w:rsidR="009F34B2" w:rsidRPr="0042457A">
        <w:rPr>
          <w:rFonts w:ascii="Calibri" w:eastAsia="SimSun" w:hAnsi="Calibri" w:cs="SimSun"/>
          <w:sz w:val="24"/>
          <w:szCs w:val="24"/>
          <w:lang w:val="en-GB" w:eastAsia="en-GB" w:bidi="en-US"/>
        </w:rPr>
        <w:t xml:space="preserve"> States</w:t>
      </w:r>
      <w:r w:rsidRPr="0042457A">
        <w:rPr>
          <w:rFonts w:ascii="Calibri" w:eastAsia="SimSun" w:hAnsi="Calibri" w:cs="SimSun"/>
          <w:sz w:val="24"/>
          <w:szCs w:val="24"/>
          <w:lang w:val="en-GB" w:eastAsia="en-GB" w:bidi="en-US"/>
        </w:rPr>
        <w:t xml:space="preserve">.  </w:t>
      </w:r>
    </w:p>
    <w:p w:rsidR="00692B2A" w:rsidRPr="0042457A" w:rsidRDefault="00692B2A" w:rsidP="009F34B2">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 xml:space="preserve">At present, ITU does not benefit from a comprehensive, coherent and wholly effective set of governance and internal control arrangements to provide the level of assurance that is appropriate for the organisation as a whole.  IMAC therefore encourages Council </w:t>
      </w:r>
      <w:r w:rsidR="009F34B2" w:rsidRPr="0042457A">
        <w:rPr>
          <w:rFonts w:ascii="Calibri" w:eastAsia="SimSun" w:hAnsi="Calibri" w:cs="SimSun"/>
          <w:sz w:val="24"/>
          <w:szCs w:val="24"/>
          <w:lang w:val="en-GB" w:eastAsia="en-GB" w:bidi="en-US"/>
        </w:rPr>
        <w:t>M</w:t>
      </w:r>
      <w:r w:rsidRPr="0042457A">
        <w:rPr>
          <w:rFonts w:ascii="Calibri" w:eastAsia="SimSun" w:hAnsi="Calibri" w:cs="SimSun"/>
          <w:sz w:val="24"/>
          <w:szCs w:val="24"/>
          <w:lang w:val="en-GB" w:eastAsia="en-GB" w:bidi="en-US"/>
        </w:rPr>
        <w:t>ember</w:t>
      </w:r>
      <w:r w:rsidR="009F34B2" w:rsidRPr="0042457A">
        <w:rPr>
          <w:rFonts w:ascii="Calibri" w:eastAsia="SimSun" w:hAnsi="Calibri" w:cs="SimSun"/>
          <w:sz w:val="24"/>
          <w:szCs w:val="24"/>
          <w:lang w:val="en-GB" w:eastAsia="en-GB" w:bidi="en-US"/>
        </w:rPr>
        <w:t xml:space="preserve"> States</w:t>
      </w:r>
      <w:r w:rsidRPr="0042457A">
        <w:rPr>
          <w:rFonts w:ascii="Calibri" w:eastAsia="SimSun" w:hAnsi="Calibri" w:cs="SimSun"/>
          <w:sz w:val="24"/>
          <w:szCs w:val="24"/>
          <w:lang w:val="en-GB" w:eastAsia="en-GB" w:bidi="en-US"/>
        </w:rPr>
        <w:t xml:space="preserve"> to engage actively with the results of the external validation: and to encourage and monitor change and improvement through the implementation of the report’s recommendations by Internal Audit and the Secretariat.</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external independent validation notes positively Internal Audit’s general and overall conformity with relevant professional Standards and Code of Ethics, although some areas were assessed as only in partial conformity and requiring improvement.</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With regard to the areas for improvement, the review has reported that the Internal Audit function does not provide assurance on the effectiveness of risk management and governance processes, nor is its audit plan based on a complete risk analysis, given that the risk process supporting the selection of audit topics has not been sufficiently systematic, comprehensive or documented to offer the appropriate overall strategy or approach for the assurance needed.   Further, the limited size and capacity of the Internal Audit unit constrain the unit’s coverage of critical and major risks.</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review identified that internal audit work programmes require better definition of controls and risks; and work papers did not adequately link to objective-based audit criteria, causes and conclusions.</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audit opinion used by Internal Audit does not provide assurance on risk management and governance (as required by the Internal Audit Charter and Standards); objectives have been too generalised and not always covered in practice; and control weaknesses were not always fully analysed for causes and consequences.</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review noted that Internal Audit’s annual reports to Council do not identify the consequences of control weaknesses. The effect and ramifications of control and management weaknesses that have been identified need to be recognised, if shortcomings are to be addressed and improvements achieved.</w:t>
      </w:r>
    </w:p>
    <w:p w:rsidR="00692B2A" w:rsidRPr="0042457A" w:rsidRDefault="00692B2A" w:rsidP="00692B2A">
      <w:pPr>
        <w:numPr>
          <w:ilvl w:val="0"/>
          <w:numId w:val="44"/>
        </w:numPr>
        <w:tabs>
          <w:tab w:val="left" w:pos="567"/>
          <w:tab w:val="left" w:pos="1134"/>
          <w:tab w:val="left" w:pos="1701"/>
          <w:tab w:val="left" w:pos="2268"/>
          <w:tab w:val="left" w:pos="2835"/>
        </w:tabs>
        <w:autoSpaceDE w:val="0"/>
        <w:autoSpaceDN w:val="0"/>
        <w:spacing w:before="120" w:after="120"/>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These new review findings are in line with and reinforce observations that had already been raised by IMAC and by the External Auditor, for example in relation to:</w:t>
      </w:r>
    </w:p>
    <w:p w:rsidR="00692B2A" w:rsidRPr="0042457A" w:rsidRDefault="00692B2A" w:rsidP="00692B2A">
      <w:pPr>
        <w:numPr>
          <w:ilvl w:val="0"/>
          <w:numId w:val="43"/>
        </w:numPr>
        <w:tabs>
          <w:tab w:val="left" w:pos="567"/>
          <w:tab w:val="left" w:pos="1134"/>
          <w:tab w:val="left" w:pos="1701"/>
          <w:tab w:val="left" w:pos="2268"/>
          <w:tab w:val="left" w:pos="2835"/>
        </w:tabs>
        <w:autoSpaceDE w:val="0"/>
        <w:autoSpaceDN w:val="0"/>
        <w:spacing w:before="120" w:after="160"/>
        <w:contextualSpacing/>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adequacy of resources available to Internal Audit;</w:t>
      </w:r>
    </w:p>
    <w:p w:rsidR="00692B2A" w:rsidRPr="0042457A" w:rsidRDefault="00692B2A" w:rsidP="00692B2A">
      <w:pPr>
        <w:numPr>
          <w:ilvl w:val="0"/>
          <w:numId w:val="43"/>
        </w:numPr>
        <w:tabs>
          <w:tab w:val="left" w:pos="567"/>
          <w:tab w:val="left" w:pos="1134"/>
          <w:tab w:val="left" w:pos="1701"/>
          <w:tab w:val="left" w:pos="2268"/>
          <w:tab w:val="left" w:pos="2835"/>
        </w:tabs>
        <w:autoSpaceDE w:val="0"/>
        <w:autoSpaceDN w:val="0"/>
        <w:spacing w:before="120" w:after="160"/>
        <w:contextualSpacing/>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t>the need for systematic risk assessment, risk-based audit activities and multi-year planning;</w:t>
      </w:r>
    </w:p>
    <w:p w:rsidR="00692B2A" w:rsidRPr="0042457A" w:rsidRDefault="00692B2A" w:rsidP="00692B2A">
      <w:pPr>
        <w:numPr>
          <w:ilvl w:val="0"/>
          <w:numId w:val="43"/>
        </w:numPr>
        <w:tabs>
          <w:tab w:val="left" w:pos="567"/>
          <w:tab w:val="left" w:pos="1134"/>
          <w:tab w:val="left" w:pos="1701"/>
          <w:tab w:val="left" w:pos="2268"/>
          <w:tab w:val="left" w:pos="2835"/>
        </w:tabs>
        <w:autoSpaceDE w:val="0"/>
        <w:autoSpaceDN w:val="0"/>
        <w:spacing w:before="120" w:after="160"/>
        <w:contextualSpacing/>
        <w:jc w:val="left"/>
        <w:rPr>
          <w:rFonts w:ascii="Calibri" w:eastAsia="SimSun" w:hAnsi="Calibri" w:cs="SimSun"/>
          <w:sz w:val="24"/>
          <w:szCs w:val="24"/>
          <w:lang w:val="en-GB" w:eastAsia="en-GB" w:bidi="en-US"/>
        </w:rPr>
      </w:pPr>
      <w:r w:rsidRPr="0042457A">
        <w:rPr>
          <w:rFonts w:ascii="Calibri" w:eastAsia="SimSun" w:hAnsi="Calibri" w:cs="SimSun"/>
          <w:sz w:val="24"/>
          <w:szCs w:val="24"/>
          <w:lang w:val="en-GB" w:eastAsia="en-GB" w:bidi="en-US"/>
        </w:rPr>
        <w:lastRenderedPageBreak/>
        <w:t>clearer and more explicit presentation of risk assessment and priorities in audit planning; and</w:t>
      </w:r>
    </w:p>
    <w:p w:rsidR="00692B2A" w:rsidRPr="0042457A" w:rsidRDefault="00692B2A" w:rsidP="00692B2A">
      <w:pPr>
        <w:numPr>
          <w:ilvl w:val="0"/>
          <w:numId w:val="43"/>
        </w:numPr>
        <w:tabs>
          <w:tab w:val="left" w:pos="567"/>
          <w:tab w:val="left" w:pos="1134"/>
          <w:tab w:val="left" w:pos="1701"/>
          <w:tab w:val="left" w:pos="2268"/>
          <w:tab w:val="left" w:pos="2835"/>
        </w:tabs>
        <w:autoSpaceDE w:val="0"/>
        <w:autoSpaceDN w:val="0"/>
        <w:spacing w:before="120" w:after="160"/>
        <w:contextualSpacing/>
        <w:jc w:val="left"/>
        <w:rPr>
          <w:rFonts w:ascii="Calibri" w:eastAsia="SimSun" w:hAnsi="Calibri" w:cs="SimSun"/>
          <w:sz w:val="24"/>
          <w:szCs w:val="24"/>
          <w:lang w:val="en-GB" w:eastAsia="en-GB" w:bidi="en-US"/>
        </w:rPr>
      </w:pPr>
      <w:proofErr w:type="gramStart"/>
      <w:r w:rsidRPr="0042457A">
        <w:rPr>
          <w:rFonts w:ascii="Calibri" w:eastAsia="SimSun" w:hAnsi="Calibri" w:cs="SimSun"/>
          <w:sz w:val="24"/>
          <w:szCs w:val="24"/>
          <w:lang w:val="en-GB" w:eastAsia="en-GB" w:bidi="en-US"/>
        </w:rPr>
        <w:t>the</w:t>
      </w:r>
      <w:proofErr w:type="gramEnd"/>
      <w:r w:rsidRPr="0042457A">
        <w:rPr>
          <w:rFonts w:ascii="Calibri" w:eastAsia="SimSun" w:hAnsi="Calibri" w:cs="SimSun"/>
          <w:sz w:val="24"/>
          <w:szCs w:val="24"/>
          <w:lang w:val="en-GB" w:eastAsia="en-GB" w:bidi="en-US"/>
        </w:rPr>
        <w:t xml:space="preserve"> need for more comprehensive annual reporting by Internal Audit to the Council, to provide assurance on the overall effectiveness of internal controls and to address the wider consequences of audit findings and control failures.</w:t>
      </w:r>
    </w:p>
    <w:p w:rsidR="00692B2A" w:rsidRPr="0042457A" w:rsidRDefault="00692B2A" w:rsidP="00692B2A">
      <w:pPr>
        <w:tabs>
          <w:tab w:val="left" w:pos="567"/>
          <w:tab w:val="left" w:pos="1134"/>
          <w:tab w:val="left" w:pos="1701"/>
          <w:tab w:val="left" w:pos="2268"/>
          <w:tab w:val="left" w:pos="2835"/>
        </w:tabs>
        <w:autoSpaceDE w:val="0"/>
        <w:autoSpaceDN w:val="0"/>
        <w:spacing w:before="120"/>
        <w:jc w:val="left"/>
        <w:rPr>
          <w:rFonts w:ascii="Calibri" w:eastAsia="SimSun" w:hAnsi="Calibri" w:cs="SimSun"/>
          <w:sz w:val="24"/>
          <w:szCs w:val="24"/>
          <w:lang w:val="en-GB" w:eastAsia="en-GB" w:bidi="en-US"/>
        </w:rPr>
      </w:pPr>
    </w:p>
    <w:p w:rsidR="00692B2A" w:rsidRPr="0042457A" w:rsidRDefault="00ED2572" w:rsidP="00ED2572">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s>
        <w:autoSpaceDE w:val="0"/>
        <w:autoSpaceDN w:val="0"/>
        <w:spacing w:before="120" w:after="160"/>
        <w:jc w:val="left"/>
        <w:rPr>
          <w:rFonts w:ascii="Calibri" w:eastAsia="SimSun" w:hAnsi="Calibri" w:cs="SimSun"/>
          <w:bCs/>
          <w:sz w:val="24"/>
          <w:szCs w:val="24"/>
          <w:lang w:val="en-GB" w:eastAsia="en-GB" w:bidi="en-US"/>
        </w:rPr>
      </w:pPr>
      <w:r w:rsidRPr="0042457A">
        <w:rPr>
          <w:rFonts w:ascii="Calibri" w:eastAsia="SimSun" w:hAnsi="Calibri" w:cs="SimSun"/>
          <w:b/>
          <w:sz w:val="24"/>
          <w:szCs w:val="24"/>
          <w:lang w:val="en-GB" w:eastAsia="en-GB" w:bidi="en-US"/>
        </w:rPr>
        <w:t>Recommendation 6 (2015</w:t>
      </w:r>
      <w:r w:rsidRPr="0042457A">
        <w:rPr>
          <w:rFonts w:ascii="Calibri" w:eastAsia="SimSun" w:hAnsi="Calibri" w:cs="SimSun"/>
          <w:bCs/>
          <w:sz w:val="24"/>
          <w:szCs w:val="24"/>
          <w:lang w:val="en-GB" w:eastAsia="en-GB" w:bidi="en-US"/>
        </w:rPr>
        <w:t xml:space="preserve">): </w:t>
      </w:r>
      <w:r w:rsidR="00692B2A" w:rsidRPr="0042457A">
        <w:rPr>
          <w:rFonts w:ascii="Calibri" w:eastAsia="SimSun" w:hAnsi="Calibri" w:cs="SimSun"/>
          <w:bCs/>
          <w:sz w:val="24"/>
          <w:szCs w:val="24"/>
          <w:lang w:val="en-GB" w:eastAsia="en-GB" w:bidi="en-US"/>
        </w:rPr>
        <w:t>IMAC therefore endorses the findings of the external validation report and commends them to the Council’s attention. IMAC recommends that the Council request the Secretary-General and the Internal Auditor - through the mechanism of the annual Report of the Internal Auditor on Internal Audit Activities - to report to the Council in 2016 and subsequent years on action taken and progress made in the implementation of each of the nine recommendations contained in the External Independent Validation of ITU’s Internal Audit activity.</w:t>
      </w:r>
    </w:p>
    <w:p w:rsidR="00DB23AE" w:rsidRPr="0042457A" w:rsidRDefault="00DB23AE" w:rsidP="00783AFE">
      <w:pPr>
        <w:tabs>
          <w:tab w:val="left" w:pos="900"/>
        </w:tabs>
        <w:autoSpaceDE w:val="0"/>
        <w:autoSpaceDN w:val="0"/>
        <w:ind w:left="357"/>
        <w:rPr>
          <w:rFonts w:ascii="Calibri" w:hAnsi="Calibri"/>
          <w:sz w:val="24"/>
          <w:szCs w:val="24"/>
        </w:rPr>
      </w:pPr>
    </w:p>
    <w:p w:rsidR="00DB23AE" w:rsidRPr="0042457A" w:rsidRDefault="00DB23AE" w:rsidP="00DB23AE">
      <w:pPr>
        <w:tabs>
          <w:tab w:val="left" w:pos="1191"/>
        </w:tabs>
        <w:jc w:val="center"/>
        <w:rPr>
          <w:rFonts w:ascii="Calibri" w:hAnsi="Calibri"/>
          <w:sz w:val="24"/>
          <w:szCs w:val="24"/>
        </w:rPr>
      </w:pPr>
      <w:r w:rsidRPr="0042457A">
        <w:rPr>
          <w:rFonts w:ascii="Calibri" w:hAnsi="Calibri"/>
          <w:sz w:val="24"/>
          <w:szCs w:val="24"/>
        </w:rPr>
        <w:t>__________________</w:t>
      </w:r>
    </w:p>
    <w:sectPr w:rsidR="00DB23AE" w:rsidRPr="0042457A" w:rsidSect="0042457A">
      <w:headerReference w:type="default" r:id="rId9"/>
      <w:footerReference w:type="first" r:id="rId10"/>
      <w:pgSz w:w="11901" w:h="16840" w:code="9"/>
      <w:pgMar w:top="1134" w:right="964" w:bottom="1134" w:left="1134" w:header="561" w:footer="561"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50" w:rsidRDefault="00CC1750">
      <w:r>
        <w:separator/>
      </w:r>
    </w:p>
  </w:endnote>
  <w:endnote w:type="continuationSeparator" w:id="0">
    <w:p w:rsidR="00CC1750" w:rsidRDefault="00CC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ill Sans MT">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7A" w:rsidRPr="0042457A" w:rsidRDefault="0042457A" w:rsidP="0042457A">
    <w:pPr>
      <w:jc w:val="center"/>
      <w:rPr>
        <w:rFonts w:asciiTheme="minorHAnsi" w:hAnsiTheme="minorHAnsi"/>
      </w:rPr>
    </w:pPr>
    <w:r w:rsidRPr="0042457A">
      <w:rPr>
        <w:rFonts w:asciiTheme="minorHAnsi" w:hAnsiTheme="minorHAnsi"/>
      </w:rPr>
      <w:t xml:space="preserve">• </w:t>
    </w:r>
    <w:hyperlink r:id="rId1" w:history="1">
      <w:r w:rsidRPr="0042457A">
        <w:rPr>
          <w:rStyle w:val="Hyperlink"/>
          <w:rFonts w:asciiTheme="minorHAnsi" w:hAnsiTheme="minorHAnsi"/>
        </w:rPr>
        <w:t>http://www.itu.int/council</w:t>
      </w:r>
    </w:hyperlink>
    <w:r w:rsidRPr="0042457A">
      <w:rPr>
        <w:rFonts w:asciiTheme="minorHAnsi" w:hAnsiTheme="minorHAnsi" w:cstheme="minorHAnsi"/>
        <w:sz w:val="8"/>
        <w:szCs w:val="8"/>
      </w:rPr>
      <w:t xml:space="preserve"> </w:t>
    </w:r>
    <w:r w:rsidRPr="0042457A">
      <w:rPr>
        <w:rFonts w:asciiTheme="minorHAnsi" w:hAnsiTheme="minorHAnsi"/>
      </w:rPr>
      <w:t>•</w:t>
    </w:r>
  </w:p>
  <w:p w:rsidR="0042457A" w:rsidRDefault="0042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50" w:rsidRDefault="00CC1750">
      <w:r>
        <w:separator/>
      </w:r>
    </w:p>
  </w:footnote>
  <w:footnote w:type="continuationSeparator" w:id="0">
    <w:p w:rsidR="00CC1750" w:rsidRDefault="00CC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FE" w:rsidRPr="00341189" w:rsidRDefault="00910DFE" w:rsidP="00910DFE">
    <w:pPr>
      <w:pStyle w:val="Header"/>
      <w:jc w:val="center"/>
      <w:rPr>
        <w:rFonts w:ascii="Calibri" w:hAnsi="Calibri"/>
      </w:rPr>
    </w:pPr>
    <w:r w:rsidRPr="00341189">
      <w:rPr>
        <w:rFonts w:ascii="Calibri" w:hAnsi="Calibri"/>
      </w:rPr>
      <w:fldChar w:fldCharType="begin"/>
    </w:r>
    <w:r w:rsidRPr="00341189">
      <w:rPr>
        <w:rFonts w:ascii="Calibri" w:hAnsi="Calibri"/>
      </w:rPr>
      <w:instrText>PAGE</w:instrText>
    </w:r>
    <w:r w:rsidRPr="00341189">
      <w:rPr>
        <w:rFonts w:ascii="Calibri" w:hAnsi="Calibri"/>
      </w:rPr>
      <w:fldChar w:fldCharType="separate"/>
    </w:r>
    <w:r w:rsidR="00886CC7">
      <w:rPr>
        <w:rFonts w:ascii="Calibri" w:hAnsi="Calibri"/>
        <w:noProof/>
      </w:rPr>
      <w:t>3</w:t>
    </w:r>
    <w:r w:rsidRPr="00341189">
      <w:rPr>
        <w:rFonts w:ascii="Calibri" w:hAnsi="Calibri"/>
        <w:noProof/>
      </w:rPr>
      <w:fldChar w:fldCharType="end"/>
    </w:r>
  </w:p>
  <w:p w:rsidR="00910DFE" w:rsidRPr="00341189" w:rsidRDefault="00C3447C" w:rsidP="00910DFE">
    <w:pPr>
      <w:pStyle w:val="Header"/>
      <w:jc w:val="center"/>
      <w:rPr>
        <w:rFonts w:ascii="Calibri" w:hAnsi="Calibri"/>
        <w:lang w:val="es-ES_tradnl"/>
      </w:rPr>
    </w:pPr>
    <w:r>
      <w:rPr>
        <w:rFonts w:ascii="Calibri" w:hAnsi="Calibri"/>
        <w:lang w:val="es-ES_tradnl"/>
      </w:rPr>
      <w:t>C15/22</w:t>
    </w:r>
    <w:r w:rsidR="00C33165">
      <w:rPr>
        <w:rFonts w:ascii="Calibri" w:hAnsi="Calibri"/>
        <w:lang w:val="es-ES_tradnl"/>
      </w:rPr>
      <w:t>(Add.2</w:t>
    </w:r>
    <w:r w:rsidR="00910DFE" w:rsidRPr="00341189">
      <w:rPr>
        <w:rFonts w:ascii="Calibri" w:hAnsi="Calibri"/>
        <w:lang w:val="es-ES_tradnl"/>
      </w:rPr>
      <w:t>)-E</w:t>
    </w:r>
  </w:p>
  <w:p w:rsidR="00910DFE" w:rsidRPr="00910DFE" w:rsidRDefault="00910DF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52F"/>
    <w:multiLevelType w:val="hybridMultilevel"/>
    <w:tmpl w:val="1D383BE0"/>
    <w:lvl w:ilvl="0" w:tplc="D0E43600">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B3D"/>
    <w:multiLevelType w:val="hybridMultilevel"/>
    <w:tmpl w:val="FDFC5F6C"/>
    <w:lvl w:ilvl="0" w:tplc="2EB09B66">
      <w:start w:val="9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3F57"/>
    <w:multiLevelType w:val="hybridMultilevel"/>
    <w:tmpl w:val="D280F71E"/>
    <w:lvl w:ilvl="0" w:tplc="BDD63D94">
      <w:start w:val="9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57FAA"/>
    <w:multiLevelType w:val="hybridMultilevel"/>
    <w:tmpl w:val="8B14F1E2"/>
    <w:lvl w:ilvl="0" w:tplc="390A8A50">
      <w:start w:val="4"/>
      <w:numFmt w:val="bullet"/>
      <w:lvlText w:val="-"/>
      <w:lvlJc w:val="left"/>
      <w:pPr>
        <w:ind w:left="1911" w:hanging="360"/>
      </w:pPr>
      <w:rPr>
        <w:rFonts w:ascii="Calibri" w:eastAsia="Times New Roman" w:hAnsi="Calibri" w:cs="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nsid w:val="11C7283C"/>
    <w:multiLevelType w:val="hybridMultilevel"/>
    <w:tmpl w:val="9D0A0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F4216"/>
    <w:multiLevelType w:val="hybridMultilevel"/>
    <w:tmpl w:val="D29AF50E"/>
    <w:lvl w:ilvl="0" w:tplc="94529288">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360B9"/>
    <w:multiLevelType w:val="hybridMultilevel"/>
    <w:tmpl w:val="1B7A87E6"/>
    <w:lvl w:ilvl="0" w:tplc="B4105E0A">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121FE"/>
    <w:multiLevelType w:val="hybridMultilevel"/>
    <w:tmpl w:val="A4E80564"/>
    <w:lvl w:ilvl="0" w:tplc="95B85F26">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C828C4"/>
    <w:multiLevelType w:val="hybridMultilevel"/>
    <w:tmpl w:val="62827234"/>
    <w:lvl w:ilvl="0" w:tplc="1A02FEB0">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A2214"/>
    <w:multiLevelType w:val="hybridMultilevel"/>
    <w:tmpl w:val="FA7E7406"/>
    <w:lvl w:ilvl="0" w:tplc="B058944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67C1935"/>
    <w:multiLevelType w:val="hybridMultilevel"/>
    <w:tmpl w:val="821E2A96"/>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1">
    <w:nsid w:val="2B0B11F0"/>
    <w:multiLevelType w:val="hybridMultilevel"/>
    <w:tmpl w:val="9A4E5266"/>
    <w:lvl w:ilvl="0" w:tplc="DA8E089C">
      <w:start w:val="20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252FD"/>
    <w:multiLevelType w:val="hybridMultilevel"/>
    <w:tmpl w:val="70423330"/>
    <w:lvl w:ilvl="0" w:tplc="8E8AA794">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56E79"/>
    <w:multiLevelType w:val="hybridMultilevel"/>
    <w:tmpl w:val="863C0BE6"/>
    <w:lvl w:ilvl="0" w:tplc="19D6AC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4A59E2"/>
    <w:multiLevelType w:val="multilevel"/>
    <w:tmpl w:val="E0221A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nsid w:val="3D2A4301"/>
    <w:multiLevelType w:val="hybridMultilevel"/>
    <w:tmpl w:val="7DF0CA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713631"/>
    <w:multiLevelType w:val="hybridMultilevel"/>
    <w:tmpl w:val="78F4C5E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BC79C1"/>
    <w:multiLevelType w:val="hybridMultilevel"/>
    <w:tmpl w:val="D6E259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B45FDA"/>
    <w:multiLevelType w:val="hybridMultilevel"/>
    <w:tmpl w:val="29840FAA"/>
    <w:lvl w:ilvl="0" w:tplc="37E82CDA">
      <w:start w:val="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BE5903"/>
    <w:multiLevelType w:val="hybridMultilevel"/>
    <w:tmpl w:val="F2287B58"/>
    <w:lvl w:ilvl="0" w:tplc="B686CD9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EA5830"/>
    <w:multiLevelType w:val="hybridMultilevel"/>
    <w:tmpl w:val="94145BB6"/>
    <w:lvl w:ilvl="0" w:tplc="C48CDBFA">
      <w:start w:val="27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B626A"/>
    <w:multiLevelType w:val="hybridMultilevel"/>
    <w:tmpl w:val="D9448A56"/>
    <w:lvl w:ilvl="0" w:tplc="89F0236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AC65AF"/>
    <w:multiLevelType w:val="hybridMultilevel"/>
    <w:tmpl w:val="61F6ABA6"/>
    <w:lvl w:ilvl="0" w:tplc="2CF648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1C6234"/>
    <w:multiLevelType w:val="hybridMultilevel"/>
    <w:tmpl w:val="B3CE8E34"/>
    <w:lvl w:ilvl="0" w:tplc="17928D5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7F4C65"/>
    <w:multiLevelType w:val="hybridMultilevel"/>
    <w:tmpl w:val="293898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A5205D"/>
    <w:multiLevelType w:val="hybridMultilevel"/>
    <w:tmpl w:val="A460951E"/>
    <w:lvl w:ilvl="0" w:tplc="17928D50">
      <w:start w:val="1"/>
      <w:numFmt w:val="lowerLetter"/>
      <w:lvlText w:val="%1."/>
      <w:lvlJc w:val="left"/>
      <w:pPr>
        <w:tabs>
          <w:tab w:val="num" w:pos="792"/>
        </w:tabs>
        <w:ind w:left="792" w:hanging="360"/>
      </w:pPr>
      <w:rPr>
        <w:rFont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8">
    <w:nsid w:val="50DD719B"/>
    <w:multiLevelType w:val="hybridMultilevel"/>
    <w:tmpl w:val="88326CA6"/>
    <w:lvl w:ilvl="0" w:tplc="0040F0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B912F7"/>
    <w:multiLevelType w:val="hybridMultilevel"/>
    <w:tmpl w:val="D12631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B1C041C"/>
    <w:multiLevelType w:val="hybridMultilevel"/>
    <w:tmpl w:val="E55203CA"/>
    <w:lvl w:ilvl="0" w:tplc="D21898A8">
      <w:start w:val="1"/>
      <w:numFmt w:val="lowerRoman"/>
      <w:lvlText w:val="(%1)"/>
      <w:lvlJc w:val="left"/>
      <w:pPr>
        <w:tabs>
          <w:tab w:val="num" w:pos="-345"/>
        </w:tabs>
        <w:ind w:left="1065" w:hanging="705"/>
      </w:pPr>
      <w:rPr>
        <w:rFonts w:hint="default"/>
      </w:rPr>
    </w:lvl>
    <w:lvl w:ilvl="1" w:tplc="040C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E825FF"/>
    <w:multiLevelType w:val="hybridMultilevel"/>
    <w:tmpl w:val="C32C19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CE6300B"/>
    <w:multiLevelType w:val="hybridMultilevel"/>
    <w:tmpl w:val="AD16BCE8"/>
    <w:lvl w:ilvl="0" w:tplc="AB38379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8E432D"/>
    <w:multiLevelType w:val="hybridMultilevel"/>
    <w:tmpl w:val="A8F2CD82"/>
    <w:lvl w:ilvl="0" w:tplc="6CF0C516">
      <w:numFmt w:val="none"/>
      <w:lvlText w:val=""/>
      <w:lvlJc w:val="left"/>
      <w:pPr>
        <w:tabs>
          <w:tab w:val="num" w:pos="360"/>
        </w:tabs>
      </w:pPr>
    </w:lvl>
    <w:lvl w:ilvl="1" w:tplc="700C0EA8" w:tentative="1">
      <w:start w:val="1"/>
      <w:numFmt w:val="lowerLetter"/>
      <w:lvlText w:val="%2."/>
      <w:lvlJc w:val="left"/>
      <w:pPr>
        <w:tabs>
          <w:tab w:val="num" w:pos="1440"/>
        </w:tabs>
        <w:ind w:left="1440" w:hanging="360"/>
      </w:pPr>
    </w:lvl>
    <w:lvl w:ilvl="2" w:tplc="BDE81428" w:tentative="1">
      <w:start w:val="1"/>
      <w:numFmt w:val="lowerRoman"/>
      <w:lvlText w:val="%3."/>
      <w:lvlJc w:val="right"/>
      <w:pPr>
        <w:tabs>
          <w:tab w:val="num" w:pos="2160"/>
        </w:tabs>
        <w:ind w:left="2160" w:hanging="180"/>
      </w:pPr>
    </w:lvl>
    <w:lvl w:ilvl="3" w:tplc="834EDDBC" w:tentative="1">
      <w:start w:val="1"/>
      <w:numFmt w:val="decimal"/>
      <w:lvlText w:val="%4."/>
      <w:lvlJc w:val="left"/>
      <w:pPr>
        <w:tabs>
          <w:tab w:val="num" w:pos="2880"/>
        </w:tabs>
        <w:ind w:left="2880" w:hanging="360"/>
      </w:pPr>
    </w:lvl>
    <w:lvl w:ilvl="4" w:tplc="1D78F854" w:tentative="1">
      <w:start w:val="1"/>
      <w:numFmt w:val="lowerLetter"/>
      <w:lvlText w:val="%5."/>
      <w:lvlJc w:val="left"/>
      <w:pPr>
        <w:tabs>
          <w:tab w:val="num" w:pos="3600"/>
        </w:tabs>
        <w:ind w:left="3600" w:hanging="360"/>
      </w:pPr>
    </w:lvl>
    <w:lvl w:ilvl="5" w:tplc="555049EA" w:tentative="1">
      <w:start w:val="1"/>
      <w:numFmt w:val="lowerRoman"/>
      <w:lvlText w:val="%6."/>
      <w:lvlJc w:val="right"/>
      <w:pPr>
        <w:tabs>
          <w:tab w:val="num" w:pos="4320"/>
        </w:tabs>
        <w:ind w:left="4320" w:hanging="180"/>
      </w:pPr>
    </w:lvl>
    <w:lvl w:ilvl="6" w:tplc="F60E1290" w:tentative="1">
      <w:start w:val="1"/>
      <w:numFmt w:val="decimal"/>
      <w:lvlText w:val="%7."/>
      <w:lvlJc w:val="left"/>
      <w:pPr>
        <w:tabs>
          <w:tab w:val="num" w:pos="5040"/>
        </w:tabs>
        <w:ind w:left="5040" w:hanging="360"/>
      </w:pPr>
    </w:lvl>
    <w:lvl w:ilvl="7" w:tplc="818EC0E6" w:tentative="1">
      <w:start w:val="1"/>
      <w:numFmt w:val="lowerLetter"/>
      <w:lvlText w:val="%8."/>
      <w:lvlJc w:val="left"/>
      <w:pPr>
        <w:tabs>
          <w:tab w:val="num" w:pos="5760"/>
        </w:tabs>
        <w:ind w:left="5760" w:hanging="360"/>
      </w:pPr>
    </w:lvl>
    <w:lvl w:ilvl="8" w:tplc="CE820306" w:tentative="1">
      <w:start w:val="1"/>
      <w:numFmt w:val="lowerRoman"/>
      <w:lvlText w:val="%9."/>
      <w:lvlJc w:val="right"/>
      <w:pPr>
        <w:tabs>
          <w:tab w:val="num" w:pos="6480"/>
        </w:tabs>
        <w:ind w:left="6480" w:hanging="180"/>
      </w:pPr>
    </w:lvl>
  </w:abstractNum>
  <w:abstractNum w:abstractNumId="34">
    <w:nsid w:val="648B6B0E"/>
    <w:multiLevelType w:val="hybridMultilevel"/>
    <w:tmpl w:val="80221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5DD1785"/>
    <w:multiLevelType w:val="hybridMultilevel"/>
    <w:tmpl w:val="149E6902"/>
    <w:lvl w:ilvl="0" w:tplc="5EEAA556">
      <w:start w:val="1"/>
      <w:numFmt w:val="bullet"/>
      <w:lvlText w:val=""/>
      <w:lvlJc w:val="left"/>
      <w:pPr>
        <w:tabs>
          <w:tab w:val="num" w:pos="1170"/>
        </w:tabs>
        <w:ind w:left="1170" w:hanging="72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nsid w:val="669774B0"/>
    <w:multiLevelType w:val="hybridMultilevel"/>
    <w:tmpl w:val="C32C1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A8C4CF6"/>
    <w:multiLevelType w:val="hybridMultilevel"/>
    <w:tmpl w:val="26D62C22"/>
    <w:lvl w:ilvl="0" w:tplc="0E6CC73E">
      <w:start w:val="4"/>
      <w:numFmt w:val="bullet"/>
      <w:lvlText w:val="-"/>
      <w:lvlJc w:val="left"/>
      <w:pPr>
        <w:ind w:left="1551" w:hanging="360"/>
      </w:pPr>
      <w:rPr>
        <w:rFonts w:ascii="Calibri" w:eastAsia="Times New Roman" w:hAnsi="Calibri" w:cs="Aria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8">
    <w:nsid w:val="6BA319E7"/>
    <w:multiLevelType w:val="hybridMultilevel"/>
    <w:tmpl w:val="8CD421EA"/>
    <w:lvl w:ilvl="0" w:tplc="4042A294">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DD2ADF"/>
    <w:multiLevelType w:val="hybridMultilevel"/>
    <w:tmpl w:val="B0E84546"/>
    <w:lvl w:ilvl="0" w:tplc="018CD7F0">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65EDF"/>
    <w:multiLevelType w:val="multilevel"/>
    <w:tmpl w:val="86A604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EB3630"/>
    <w:multiLevelType w:val="hybridMultilevel"/>
    <w:tmpl w:val="2204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CC7941"/>
    <w:multiLevelType w:val="hybridMultilevel"/>
    <w:tmpl w:val="89DC4F7A"/>
    <w:lvl w:ilvl="0" w:tplc="DFFC5A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F70F51"/>
    <w:multiLevelType w:val="hybridMultilevel"/>
    <w:tmpl w:val="720C94CE"/>
    <w:lvl w:ilvl="0" w:tplc="B4EA2582">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6"/>
  </w:num>
  <w:num w:numId="4">
    <w:abstractNumId w:val="31"/>
  </w:num>
  <w:num w:numId="5">
    <w:abstractNumId w:val="41"/>
  </w:num>
  <w:num w:numId="6">
    <w:abstractNumId w:val="26"/>
  </w:num>
  <w:num w:numId="7">
    <w:abstractNumId w:val="33"/>
  </w:num>
  <w:num w:numId="8">
    <w:abstractNumId w:val="24"/>
  </w:num>
  <w:num w:numId="9">
    <w:abstractNumId w:val="19"/>
  </w:num>
  <w:num w:numId="10">
    <w:abstractNumId w:val="7"/>
  </w:num>
  <w:num w:numId="11">
    <w:abstractNumId w:val="9"/>
  </w:num>
  <w:num w:numId="12">
    <w:abstractNumId w:val="28"/>
  </w:num>
  <w:num w:numId="13">
    <w:abstractNumId w:val="16"/>
  </w:num>
  <w:num w:numId="14">
    <w:abstractNumId w:val="17"/>
  </w:num>
  <w:num w:numId="15">
    <w:abstractNumId w:val="40"/>
  </w:num>
  <w:num w:numId="16">
    <w:abstractNumId w:val="35"/>
  </w:num>
  <w:num w:numId="17">
    <w:abstractNumId w:val="4"/>
  </w:num>
  <w:num w:numId="18">
    <w:abstractNumId w:val="42"/>
  </w:num>
  <w:num w:numId="19">
    <w:abstractNumId w:val="23"/>
  </w:num>
  <w:num w:numId="20">
    <w:abstractNumId w:val="27"/>
  </w:num>
  <w:num w:numId="21">
    <w:abstractNumId w:val="22"/>
  </w:num>
  <w:num w:numId="22">
    <w:abstractNumId w:val="13"/>
  </w:num>
  <w:num w:numId="23">
    <w:abstractNumId w:val="32"/>
  </w:num>
  <w:num w:numId="24">
    <w:abstractNumId w:val="21"/>
  </w:num>
  <w:num w:numId="25">
    <w:abstractNumId w:val="43"/>
  </w:num>
  <w:num w:numId="26">
    <w:abstractNumId w:val="0"/>
  </w:num>
  <w:num w:numId="27">
    <w:abstractNumId w:val="12"/>
  </w:num>
  <w:num w:numId="28">
    <w:abstractNumId w:val="5"/>
  </w:num>
  <w:num w:numId="29">
    <w:abstractNumId w:val="11"/>
  </w:num>
  <w:num w:numId="30">
    <w:abstractNumId w:val="8"/>
  </w:num>
  <w:num w:numId="31">
    <w:abstractNumId w:val="20"/>
  </w:num>
  <w:num w:numId="32">
    <w:abstractNumId w:val="6"/>
  </w:num>
  <w:num w:numId="33">
    <w:abstractNumId w:val="37"/>
  </w:num>
  <w:num w:numId="34">
    <w:abstractNumId w:val="3"/>
  </w:num>
  <w:num w:numId="35">
    <w:abstractNumId w:val="39"/>
  </w:num>
  <w:num w:numId="36">
    <w:abstractNumId w:val="18"/>
  </w:num>
  <w:num w:numId="37">
    <w:abstractNumId w:val="38"/>
  </w:num>
  <w:num w:numId="38">
    <w:abstractNumId w:val="2"/>
  </w:num>
  <w:num w:numId="39">
    <w:abstractNumId w:val="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0"/>
  </w:num>
  <w:num w:numId="43">
    <w:abstractNumId w:val="2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25A3"/>
    <w:rsid w:val="00003F27"/>
    <w:rsid w:val="00004413"/>
    <w:rsid w:val="00007C0C"/>
    <w:rsid w:val="00012EE4"/>
    <w:rsid w:val="0001304D"/>
    <w:rsid w:val="00013729"/>
    <w:rsid w:val="00016F7A"/>
    <w:rsid w:val="00030943"/>
    <w:rsid w:val="000314A5"/>
    <w:rsid w:val="000341CE"/>
    <w:rsid w:val="0003481B"/>
    <w:rsid w:val="00035B3C"/>
    <w:rsid w:val="00035D07"/>
    <w:rsid w:val="000406A2"/>
    <w:rsid w:val="00041223"/>
    <w:rsid w:val="0004614A"/>
    <w:rsid w:val="00051849"/>
    <w:rsid w:val="00052075"/>
    <w:rsid w:val="00054579"/>
    <w:rsid w:val="00055520"/>
    <w:rsid w:val="000605F9"/>
    <w:rsid w:val="000655FD"/>
    <w:rsid w:val="00066673"/>
    <w:rsid w:val="00070DE4"/>
    <w:rsid w:val="0007210D"/>
    <w:rsid w:val="00072603"/>
    <w:rsid w:val="00076CB6"/>
    <w:rsid w:val="00082117"/>
    <w:rsid w:val="00092541"/>
    <w:rsid w:val="00093363"/>
    <w:rsid w:val="000A49F9"/>
    <w:rsid w:val="000B6620"/>
    <w:rsid w:val="000C0B76"/>
    <w:rsid w:val="000C1D65"/>
    <w:rsid w:val="000C212E"/>
    <w:rsid w:val="000C25A9"/>
    <w:rsid w:val="000C3866"/>
    <w:rsid w:val="000C7C63"/>
    <w:rsid w:val="000D4054"/>
    <w:rsid w:val="000D4B3E"/>
    <w:rsid w:val="000D6058"/>
    <w:rsid w:val="000D78D8"/>
    <w:rsid w:val="000E2C87"/>
    <w:rsid w:val="000E524D"/>
    <w:rsid w:val="000E6709"/>
    <w:rsid w:val="000F20BA"/>
    <w:rsid w:val="000F233A"/>
    <w:rsid w:val="000F2740"/>
    <w:rsid w:val="000F7D2D"/>
    <w:rsid w:val="00102512"/>
    <w:rsid w:val="00102707"/>
    <w:rsid w:val="00103B21"/>
    <w:rsid w:val="00104EA3"/>
    <w:rsid w:val="00105DDC"/>
    <w:rsid w:val="00105DF7"/>
    <w:rsid w:val="0010673F"/>
    <w:rsid w:val="00113337"/>
    <w:rsid w:val="00124AAB"/>
    <w:rsid w:val="001268DA"/>
    <w:rsid w:val="00126B03"/>
    <w:rsid w:val="0013610A"/>
    <w:rsid w:val="0014156C"/>
    <w:rsid w:val="001462F8"/>
    <w:rsid w:val="001511E7"/>
    <w:rsid w:val="00152FA8"/>
    <w:rsid w:val="001672C7"/>
    <w:rsid w:val="0018189A"/>
    <w:rsid w:val="00182FCD"/>
    <w:rsid w:val="00186B0D"/>
    <w:rsid w:val="0018784C"/>
    <w:rsid w:val="0019002B"/>
    <w:rsid w:val="001A0CC8"/>
    <w:rsid w:val="001B1830"/>
    <w:rsid w:val="001B310E"/>
    <w:rsid w:val="001B3541"/>
    <w:rsid w:val="001B4100"/>
    <w:rsid w:val="001C2983"/>
    <w:rsid w:val="001C3EC5"/>
    <w:rsid w:val="001D251A"/>
    <w:rsid w:val="001E086B"/>
    <w:rsid w:val="001E3C72"/>
    <w:rsid w:val="0020195C"/>
    <w:rsid w:val="00203935"/>
    <w:rsid w:val="00204DBC"/>
    <w:rsid w:val="00210DA1"/>
    <w:rsid w:val="0021358C"/>
    <w:rsid w:val="0021582B"/>
    <w:rsid w:val="00215E81"/>
    <w:rsid w:val="00221016"/>
    <w:rsid w:val="00221643"/>
    <w:rsid w:val="002239B0"/>
    <w:rsid w:val="0023496D"/>
    <w:rsid w:val="00236100"/>
    <w:rsid w:val="0023681C"/>
    <w:rsid w:val="00236AB6"/>
    <w:rsid w:val="002406C2"/>
    <w:rsid w:val="002519C8"/>
    <w:rsid w:val="00255865"/>
    <w:rsid w:val="002616E8"/>
    <w:rsid w:val="00263DCA"/>
    <w:rsid w:val="00265B4B"/>
    <w:rsid w:val="00267286"/>
    <w:rsid w:val="00271817"/>
    <w:rsid w:val="002732C4"/>
    <w:rsid w:val="00283F20"/>
    <w:rsid w:val="00286FC4"/>
    <w:rsid w:val="0029396E"/>
    <w:rsid w:val="00293AD4"/>
    <w:rsid w:val="0029475A"/>
    <w:rsid w:val="00294CA0"/>
    <w:rsid w:val="0029767F"/>
    <w:rsid w:val="002B2CFD"/>
    <w:rsid w:val="002B320B"/>
    <w:rsid w:val="002C58A1"/>
    <w:rsid w:val="002C5DDD"/>
    <w:rsid w:val="002D1548"/>
    <w:rsid w:val="002D15C5"/>
    <w:rsid w:val="002D5FA8"/>
    <w:rsid w:val="002D6D47"/>
    <w:rsid w:val="002D7DF8"/>
    <w:rsid w:val="002E47FA"/>
    <w:rsid w:val="002E5541"/>
    <w:rsid w:val="002E659B"/>
    <w:rsid w:val="002F3B5E"/>
    <w:rsid w:val="002F4303"/>
    <w:rsid w:val="002F6443"/>
    <w:rsid w:val="00302FAF"/>
    <w:rsid w:val="00303B8F"/>
    <w:rsid w:val="00304B64"/>
    <w:rsid w:val="00306039"/>
    <w:rsid w:val="00306942"/>
    <w:rsid w:val="0031023B"/>
    <w:rsid w:val="0031489F"/>
    <w:rsid w:val="003242C6"/>
    <w:rsid w:val="00327203"/>
    <w:rsid w:val="00333E51"/>
    <w:rsid w:val="00341189"/>
    <w:rsid w:val="00351EA1"/>
    <w:rsid w:val="00353018"/>
    <w:rsid w:val="00353338"/>
    <w:rsid w:val="00353FEE"/>
    <w:rsid w:val="0036369C"/>
    <w:rsid w:val="003645BE"/>
    <w:rsid w:val="00366313"/>
    <w:rsid w:val="00367730"/>
    <w:rsid w:val="00367D50"/>
    <w:rsid w:val="00372B46"/>
    <w:rsid w:val="00385957"/>
    <w:rsid w:val="00385987"/>
    <w:rsid w:val="0038635B"/>
    <w:rsid w:val="00387B9E"/>
    <w:rsid w:val="00392971"/>
    <w:rsid w:val="003A115F"/>
    <w:rsid w:val="003A2005"/>
    <w:rsid w:val="003A3AF3"/>
    <w:rsid w:val="003B1041"/>
    <w:rsid w:val="003B18F8"/>
    <w:rsid w:val="003C0B6A"/>
    <w:rsid w:val="003C1334"/>
    <w:rsid w:val="003C28FA"/>
    <w:rsid w:val="003C55BD"/>
    <w:rsid w:val="003C5BD4"/>
    <w:rsid w:val="003C6D6A"/>
    <w:rsid w:val="003C72E9"/>
    <w:rsid w:val="003D0715"/>
    <w:rsid w:val="003D071E"/>
    <w:rsid w:val="003D0AC3"/>
    <w:rsid w:val="003D267A"/>
    <w:rsid w:val="003D3EA9"/>
    <w:rsid w:val="003D601A"/>
    <w:rsid w:val="003E54E9"/>
    <w:rsid w:val="003E6F02"/>
    <w:rsid w:val="003F4774"/>
    <w:rsid w:val="00403D16"/>
    <w:rsid w:val="00407B19"/>
    <w:rsid w:val="00410DEB"/>
    <w:rsid w:val="00413CB3"/>
    <w:rsid w:val="00417376"/>
    <w:rsid w:val="0042457A"/>
    <w:rsid w:val="00424638"/>
    <w:rsid w:val="00427489"/>
    <w:rsid w:val="00431C30"/>
    <w:rsid w:val="00432877"/>
    <w:rsid w:val="00435F3C"/>
    <w:rsid w:val="00437AEE"/>
    <w:rsid w:val="0044123B"/>
    <w:rsid w:val="004425C7"/>
    <w:rsid w:val="00445394"/>
    <w:rsid w:val="00446C37"/>
    <w:rsid w:val="00447A50"/>
    <w:rsid w:val="0045062F"/>
    <w:rsid w:val="0045165C"/>
    <w:rsid w:val="004529A5"/>
    <w:rsid w:val="00466F9D"/>
    <w:rsid w:val="004812F4"/>
    <w:rsid w:val="00481C27"/>
    <w:rsid w:val="0048277B"/>
    <w:rsid w:val="004830FF"/>
    <w:rsid w:val="004A26C3"/>
    <w:rsid w:val="004B05ED"/>
    <w:rsid w:val="004B6941"/>
    <w:rsid w:val="004C1223"/>
    <w:rsid w:val="004C215D"/>
    <w:rsid w:val="004C2913"/>
    <w:rsid w:val="004C44B8"/>
    <w:rsid w:val="004C5E65"/>
    <w:rsid w:val="004C6540"/>
    <w:rsid w:val="004C67E8"/>
    <w:rsid w:val="004E0A88"/>
    <w:rsid w:val="004E0ECA"/>
    <w:rsid w:val="004E3033"/>
    <w:rsid w:val="004E3338"/>
    <w:rsid w:val="004E6D30"/>
    <w:rsid w:val="004F3C28"/>
    <w:rsid w:val="004F447A"/>
    <w:rsid w:val="005018D9"/>
    <w:rsid w:val="005039A8"/>
    <w:rsid w:val="005078D6"/>
    <w:rsid w:val="00511638"/>
    <w:rsid w:val="005132FA"/>
    <w:rsid w:val="0052116C"/>
    <w:rsid w:val="00523727"/>
    <w:rsid w:val="005303E9"/>
    <w:rsid w:val="00530561"/>
    <w:rsid w:val="00533553"/>
    <w:rsid w:val="005413B8"/>
    <w:rsid w:val="00542F46"/>
    <w:rsid w:val="0054431D"/>
    <w:rsid w:val="0054514E"/>
    <w:rsid w:val="00547BDF"/>
    <w:rsid w:val="00547EEE"/>
    <w:rsid w:val="00552801"/>
    <w:rsid w:val="00553766"/>
    <w:rsid w:val="005561F5"/>
    <w:rsid w:val="0056062C"/>
    <w:rsid w:val="00561627"/>
    <w:rsid w:val="0056574D"/>
    <w:rsid w:val="00565C72"/>
    <w:rsid w:val="00567EC5"/>
    <w:rsid w:val="005741FE"/>
    <w:rsid w:val="00575178"/>
    <w:rsid w:val="00584098"/>
    <w:rsid w:val="00590779"/>
    <w:rsid w:val="005915CF"/>
    <w:rsid w:val="00593E0C"/>
    <w:rsid w:val="005B107F"/>
    <w:rsid w:val="005B655D"/>
    <w:rsid w:val="005B748C"/>
    <w:rsid w:val="005D168D"/>
    <w:rsid w:val="005D1B54"/>
    <w:rsid w:val="005D24AC"/>
    <w:rsid w:val="005D69F8"/>
    <w:rsid w:val="005E10DB"/>
    <w:rsid w:val="005E11B9"/>
    <w:rsid w:val="005E2D50"/>
    <w:rsid w:val="005E3608"/>
    <w:rsid w:val="005E66D7"/>
    <w:rsid w:val="005E70BB"/>
    <w:rsid w:val="005F1F5E"/>
    <w:rsid w:val="005F2DA4"/>
    <w:rsid w:val="005F6B1D"/>
    <w:rsid w:val="005F76E2"/>
    <w:rsid w:val="006010E4"/>
    <w:rsid w:val="00606318"/>
    <w:rsid w:val="00610B39"/>
    <w:rsid w:val="0061487B"/>
    <w:rsid w:val="00617B29"/>
    <w:rsid w:val="00621D20"/>
    <w:rsid w:val="006245D6"/>
    <w:rsid w:val="0063013C"/>
    <w:rsid w:val="006307C4"/>
    <w:rsid w:val="00632C52"/>
    <w:rsid w:val="00640B09"/>
    <w:rsid w:val="00640FA3"/>
    <w:rsid w:val="006446D3"/>
    <w:rsid w:val="00656DBC"/>
    <w:rsid w:val="00657694"/>
    <w:rsid w:val="00663814"/>
    <w:rsid w:val="00663C2A"/>
    <w:rsid w:val="00664225"/>
    <w:rsid w:val="0066462D"/>
    <w:rsid w:val="00664C3B"/>
    <w:rsid w:val="00671447"/>
    <w:rsid w:val="0067150C"/>
    <w:rsid w:val="00674140"/>
    <w:rsid w:val="006834B3"/>
    <w:rsid w:val="00692B2A"/>
    <w:rsid w:val="00692D4D"/>
    <w:rsid w:val="006A0E90"/>
    <w:rsid w:val="006A237C"/>
    <w:rsid w:val="006A31F4"/>
    <w:rsid w:val="006B1C03"/>
    <w:rsid w:val="006B1DA9"/>
    <w:rsid w:val="006B2BEF"/>
    <w:rsid w:val="006B49E0"/>
    <w:rsid w:val="006B4C84"/>
    <w:rsid w:val="006B64FA"/>
    <w:rsid w:val="006B7BD0"/>
    <w:rsid w:val="006C1707"/>
    <w:rsid w:val="006C20B0"/>
    <w:rsid w:val="006D072D"/>
    <w:rsid w:val="006D161B"/>
    <w:rsid w:val="006D1F88"/>
    <w:rsid w:val="006D215E"/>
    <w:rsid w:val="006D7834"/>
    <w:rsid w:val="006E1BF5"/>
    <w:rsid w:val="006E4774"/>
    <w:rsid w:val="006E6CC9"/>
    <w:rsid w:val="006E7607"/>
    <w:rsid w:val="006F0829"/>
    <w:rsid w:val="006F3DF7"/>
    <w:rsid w:val="00703E1B"/>
    <w:rsid w:val="00706A26"/>
    <w:rsid w:val="00706D90"/>
    <w:rsid w:val="00707DE0"/>
    <w:rsid w:val="007123B1"/>
    <w:rsid w:val="00713CB7"/>
    <w:rsid w:val="00717CC6"/>
    <w:rsid w:val="00720703"/>
    <w:rsid w:val="00721772"/>
    <w:rsid w:val="00723E2B"/>
    <w:rsid w:val="00727BCD"/>
    <w:rsid w:val="0073443B"/>
    <w:rsid w:val="00742780"/>
    <w:rsid w:val="00743346"/>
    <w:rsid w:val="00743F0E"/>
    <w:rsid w:val="0074422C"/>
    <w:rsid w:val="00744EA1"/>
    <w:rsid w:val="00747A0A"/>
    <w:rsid w:val="00763296"/>
    <w:rsid w:val="007635D9"/>
    <w:rsid w:val="00763E83"/>
    <w:rsid w:val="00763F07"/>
    <w:rsid w:val="00767994"/>
    <w:rsid w:val="0077069C"/>
    <w:rsid w:val="0077124E"/>
    <w:rsid w:val="007734BF"/>
    <w:rsid w:val="007738A4"/>
    <w:rsid w:val="00775FE6"/>
    <w:rsid w:val="007802E2"/>
    <w:rsid w:val="00780929"/>
    <w:rsid w:val="00783AFE"/>
    <w:rsid w:val="00785AB9"/>
    <w:rsid w:val="00790409"/>
    <w:rsid w:val="00790D00"/>
    <w:rsid w:val="007914BF"/>
    <w:rsid w:val="00793558"/>
    <w:rsid w:val="007A1CCF"/>
    <w:rsid w:val="007A302C"/>
    <w:rsid w:val="007A652C"/>
    <w:rsid w:val="007B4C13"/>
    <w:rsid w:val="007B4FE0"/>
    <w:rsid w:val="007B6809"/>
    <w:rsid w:val="007C0411"/>
    <w:rsid w:val="007C1A36"/>
    <w:rsid w:val="007C239D"/>
    <w:rsid w:val="007C3BB2"/>
    <w:rsid w:val="007C3F39"/>
    <w:rsid w:val="007D427C"/>
    <w:rsid w:val="007D7E13"/>
    <w:rsid w:val="007E0465"/>
    <w:rsid w:val="007E1E39"/>
    <w:rsid w:val="007E7B42"/>
    <w:rsid w:val="007F00D6"/>
    <w:rsid w:val="007F19B5"/>
    <w:rsid w:val="007F3AF1"/>
    <w:rsid w:val="007F5671"/>
    <w:rsid w:val="007F604A"/>
    <w:rsid w:val="007F61F7"/>
    <w:rsid w:val="00800940"/>
    <w:rsid w:val="00805D60"/>
    <w:rsid w:val="008070E4"/>
    <w:rsid w:val="008160B1"/>
    <w:rsid w:val="00817F2B"/>
    <w:rsid w:val="00821D95"/>
    <w:rsid w:val="008245C6"/>
    <w:rsid w:val="00835163"/>
    <w:rsid w:val="0083655C"/>
    <w:rsid w:val="008446ED"/>
    <w:rsid w:val="008454E4"/>
    <w:rsid w:val="0084791C"/>
    <w:rsid w:val="008504F8"/>
    <w:rsid w:val="00853F4F"/>
    <w:rsid w:val="008552AB"/>
    <w:rsid w:val="00860771"/>
    <w:rsid w:val="0086374D"/>
    <w:rsid w:val="0087065B"/>
    <w:rsid w:val="008730B5"/>
    <w:rsid w:val="0088437B"/>
    <w:rsid w:val="00886CC7"/>
    <w:rsid w:val="0089175F"/>
    <w:rsid w:val="00893491"/>
    <w:rsid w:val="00893910"/>
    <w:rsid w:val="008957E2"/>
    <w:rsid w:val="008A2E71"/>
    <w:rsid w:val="008A303A"/>
    <w:rsid w:val="008A4277"/>
    <w:rsid w:val="008B3518"/>
    <w:rsid w:val="008C09B9"/>
    <w:rsid w:val="008C27AE"/>
    <w:rsid w:val="008C31F1"/>
    <w:rsid w:val="008C466F"/>
    <w:rsid w:val="008C4886"/>
    <w:rsid w:val="008D1D97"/>
    <w:rsid w:val="008D716A"/>
    <w:rsid w:val="008E3EAC"/>
    <w:rsid w:val="008E638E"/>
    <w:rsid w:val="008F6459"/>
    <w:rsid w:val="008F7194"/>
    <w:rsid w:val="0090178A"/>
    <w:rsid w:val="0090516F"/>
    <w:rsid w:val="00910DFE"/>
    <w:rsid w:val="00913C8D"/>
    <w:rsid w:val="00913D07"/>
    <w:rsid w:val="0091421C"/>
    <w:rsid w:val="00915297"/>
    <w:rsid w:val="009164BC"/>
    <w:rsid w:val="00917932"/>
    <w:rsid w:val="00925161"/>
    <w:rsid w:val="0092574F"/>
    <w:rsid w:val="009344F3"/>
    <w:rsid w:val="00935533"/>
    <w:rsid w:val="00936917"/>
    <w:rsid w:val="009379E8"/>
    <w:rsid w:val="00940BFB"/>
    <w:rsid w:val="00941107"/>
    <w:rsid w:val="00941C75"/>
    <w:rsid w:val="00950E57"/>
    <w:rsid w:val="00952F8C"/>
    <w:rsid w:val="00954E5C"/>
    <w:rsid w:val="009552AE"/>
    <w:rsid w:val="009571CD"/>
    <w:rsid w:val="00961279"/>
    <w:rsid w:val="00967B66"/>
    <w:rsid w:val="0097114B"/>
    <w:rsid w:val="0097385D"/>
    <w:rsid w:val="00977978"/>
    <w:rsid w:val="00977EFA"/>
    <w:rsid w:val="00984BD1"/>
    <w:rsid w:val="00986A26"/>
    <w:rsid w:val="00986AF4"/>
    <w:rsid w:val="009915F9"/>
    <w:rsid w:val="00993A7E"/>
    <w:rsid w:val="00994E9A"/>
    <w:rsid w:val="009975F4"/>
    <w:rsid w:val="009A00C9"/>
    <w:rsid w:val="009A0B5F"/>
    <w:rsid w:val="009A3C47"/>
    <w:rsid w:val="009A3F7E"/>
    <w:rsid w:val="009B4390"/>
    <w:rsid w:val="009B5E01"/>
    <w:rsid w:val="009B6086"/>
    <w:rsid w:val="009B7568"/>
    <w:rsid w:val="009C521D"/>
    <w:rsid w:val="009C5411"/>
    <w:rsid w:val="009C79B7"/>
    <w:rsid w:val="009D0481"/>
    <w:rsid w:val="009D2251"/>
    <w:rsid w:val="009D2A77"/>
    <w:rsid w:val="009D3D1B"/>
    <w:rsid w:val="009D58A2"/>
    <w:rsid w:val="009F1109"/>
    <w:rsid w:val="009F28BA"/>
    <w:rsid w:val="009F34B2"/>
    <w:rsid w:val="009F4DC1"/>
    <w:rsid w:val="00A03446"/>
    <w:rsid w:val="00A066C8"/>
    <w:rsid w:val="00A145A1"/>
    <w:rsid w:val="00A1598B"/>
    <w:rsid w:val="00A159B4"/>
    <w:rsid w:val="00A16A90"/>
    <w:rsid w:val="00A21631"/>
    <w:rsid w:val="00A273DF"/>
    <w:rsid w:val="00A30110"/>
    <w:rsid w:val="00A33E3E"/>
    <w:rsid w:val="00A43147"/>
    <w:rsid w:val="00A46C99"/>
    <w:rsid w:val="00A57C3D"/>
    <w:rsid w:val="00A60882"/>
    <w:rsid w:val="00A61FF5"/>
    <w:rsid w:val="00A663F7"/>
    <w:rsid w:val="00A666C5"/>
    <w:rsid w:val="00A70CC1"/>
    <w:rsid w:val="00A7168B"/>
    <w:rsid w:val="00A803EF"/>
    <w:rsid w:val="00A82565"/>
    <w:rsid w:val="00A84301"/>
    <w:rsid w:val="00A87224"/>
    <w:rsid w:val="00AB5B0D"/>
    <w:rsid w:val="00AC3AA9"/>
    <w:rsid w:val="00AD0958"/>
    <w:rsid w:val="00AD16B6"/>
    <w:rsid w:val="00AD2C3E"/>
    <w:rsid w:val="00AD4926"/>
    <w:rsid w:val="00AD6EC2"/>
    <w:rsid w:val="00AE07D6"/>
    <w:rsid w:val="00AF1C1D"/>
    <w:rsid w:val="00AF2884"/>
    <w:rsid w:val="00AF3908"/>
    <w:rsid w:val="00B00C8C"/>
    <w:rsid w:val="00B20963"/>
    <w:rsid w:val="00B27B1F"/>
    <w:rsid w:val="00B416DD"/>
    <w:rsid w:val="00B47272"/>
    <w:rsid w:val="00B54C67"/>
    <w:rsid w:val="00B57204"/>
    <w:rsid w:val="00B6268B"/>
    <w:rsid w:val="00B70078"/>
    <w:rsid w:val="00B716CF"/>
    <w:rsid w:val="00B7190E"/>
    <w:rsid w:val="00B7410F"/>
    <w:rsid w:val="00B756AB"/>
    <w:rsid w:val="00B76B37"/>
    <w:rsid w:val="00B77723"/>
    <w:rsid w:val="00B81A2B"/>
    <w:rsid w:val="00B83285"/>
    <w:rsid w:val="00B83C3A"/>
    <w:rsid w:val="00B83EF7"/>
    <w:rsid w:val="00B84718"/>
    <w:rsid w:val="00B85D09"/>
    <w:rsid w:val="00B87DEC"/>
    <w:rsid w:val="00B900A5"/>
    <w:rsid w:val="00BA4593"/>
    <w:rsid w:val="00BB3E35"/>
    <w:rsid w:val="00BB7661"/>
    <w:rsid w:val="00BC2FB6"/>
    <w:rsid w:val="00BC5037"/>
    <w:rsid w:val="00BC5D38"/>
    <w:rsid w:val="00BD48B7"/>
    <w:rsid w:val="00BE1530"/>
    <w:rsid w:val="00BE4006"/>
    <w:rsid w:val="00BE5DC6"/>
    <w:rsid w:val="00BE5E97"/>
    <w:rsid w:val="00BE7F55"/>
    <w:rsid w:val="00BF0A42"/>
    <w:rsid w:val="00BF10C0"/>
    <w:rsid w:val="00BF7375"/>
    <w:rsid w:val="00BF787B"/>
    <w:rsid w:val="00C0616F"/>
    <w:rsid w:val="00C06FEA"/>
    <w:rsid w:val="00C14D24"/>
    <w:rsid w:val="00C2052B"/>
    <w:rsid w:val="00C20770"/>
    <w:rsid w:val="00C21FCA"/>
    <w:rsid w:val="00C247A8"/>
    <w:rsid w:val="00C3100A"/>
    <w:rsid w:val="00C33165"/>
    <w:rsid w:val="00C3447C"/>
    <w:rsid w:val="00C36E74"/>
    <w:rsid w:val="00C41F98"/>
    <w:rsid w:val="00C52404"/>
    <w:rsid w:val="00C5616C"/>
    <w:rsid w:val="00C603BF"/>
    <w:rsid w:val="00C60A29"/>
    <w:rsid w:val="00C613F6"/>
    <w:rsid w:val="00C639F1"/>
    <w:rsid w:val="00C64380"/>
    <w:rsid w:val="00C74644"/>
    <w:rsid w:val="00C74ABC"/>
    <w:rsid w:val="00C8040A"/>
    <w:rsid w:val="00C8253F"/>
    <w:rsid w:val="00C95505"/>
    <w:rsid w:val="00C95DF9"/>
    <w:rsid w:val="00C9755C"/>
    <w:rsid w:val="00CA0512"/>
    <w:rsid w:val="00CA1372"/>
    <w:rsid w:val="00CA2CD6"/>
    <w:rsid w:val="00CB249C"/>
    <w:rsid w:val="00CB2C13"/>
    <w:rsid w:val="00CC1750"/>
    <w:rsid w:val="00CC4EC8"/>
    <w:rsid w:val="00CD49A5"/>
    <w:rsid w:val="00CD7738"/>
    <w:rsid w:val="00CE0CC0"/>
    <w:rsid w:val="00CE20B5"/>
    <w:rsid w:val="00CE344A"/>
    <w:rsid w:val="00CE733F"/>
    <w:rsid w:val="00CE7B48"/>
    <w:rsid w:val="00D03C5E"/>
    <w:rsid w:val="00D235DD"/>
    <w:rsid w:val="00D25D88"/>
    <w:rsid w:val="00D30DA7"/>
    <w:rsid w:val="00D323DB"/>
    <w:rsid w:val="00D52CEF"/>
    <w:rsid w:val="00D5584A"/>
    <w:rsid w:val="00D61C74"/>
    <w:rsid w:val="00D64C03"/>
    <w:rsid w:val="00D73412"/>
    <w:rsid w:val="00D745E0"/>
    <w:rsid w:val="00D76F02"/>
    <w:rsid w:val="00D80B8D"/>
    <w:rsid w:val="00D84AFB"/>
    <w:rsid w:val="00D870B8"/>
    <w:rsid w:val="00D9034C"/>
    <w:rsid w:val="00D96131"/>
    <w:rsid w:val="00D96340"/>
    <w:rsid w:val="00DA00B2"/>
    <w:rsid w:val="00DA52B8"/>
    <w:rsid w:val="00DB0233"/>
    <w:rsid w:val="00DB03DF"/>
    <w:rsid w:val="00DB115C"/>
    <w:rsid w:val="00DB13E7"/>
    <w:rsid w:val="00DB23AE"/>
    <w:rsid w:val="00DB3068"/>
    <w:rsid w:val="00DB6660"/>
    <w:rsid w:val="00DC10C1"/>
    <w:rsid w:val="00DC38EF"/>
    <w:rsid w:val="00DD0F27"/>
    <w:rsid w:val="00DD1C0A"/>
    <w:rsid w:val="00DD6E73"/>
    <w:rsid w:val="00DE136D"/>
    <w:rsid w:val="00DE161C"/>
    <w:rsid w:val="00DE2578"/>
    <w:rsid w:val="00DE2722"/>
    <w:rsid w:val="00DE2AD0"/>
    <w:rsid w:val="00DE3787"/>
    <w:rsid w:val="00DF0769"/>
    <w:rsid w:val="00E024A0"/>
    <w:rsid w:val="00E03844"/>
    <w:rsid w:val="00E05000"/>
    <w:rsid w:val="00E051A4"/>
    <w:rsid w:val="00E06062"/>
    <w:rsid w:val="00E12FC6"/>
    <w:rsid w:val="00E15310"/>
    <w:rsid w:val="00E1606C"/>
    <w:rsid w:val="00E23801"/>
    <w:rsid w:val="00E268BA"/>
    <w:rsid w:val="00E32AEB"/>
    <w:rsid w:val="00E32E8B"/>
    <w:rsid w:val="00E33934"/>
    <w:rsid w:val="00E33C2F"/>
    <w:rsid w:val="00E340BE"/>
    <w:rsid w:val="00E35BC9"/>
    <w:rsid w:val="00E36637"/>
    <w:rsid w:val="00E402CA"/>
    <w:rsid w:val="00E40997"/>
    <w:rsid w:val="00E40F0D"/>
    <w:rsid w:val="00E4337D"/>
    <w:rsid w:val="00E464A7"/>
    <w:rsid w:val="00E47510"/>
    <w:rsid w:val="00E53BF6"/>
    <w:rsid w:val="00E53E82"/>
    <w:rsid w:val="00E546E7"/>
    <w:rsid w:val="00E60A8E"/>
    <w:rsid w:val="00E64B12"/>
    <w:rsid w:val="00E70FEF"/>
    <w:rsid w:val="00E7354C"/>
    <w:rsid w:val="00E74D20"/>
    <w:rsid w:val="00E81763"/>
    <w:rsid w:val="00E87975"/>
    <w:rsid w:val="00E87DCF"/>
    <w:rsid w:val="00E96D8E"/>
    <w:rsid w:val="00E96E83"/>
    <w:rsid w:val="00EA1E5B"/>
    <w:rsid w:val="00EA55E7"/>
    <w:rsid w:val="00EB01DF"/>
    <w:rsid w:val="00EB1DD1"/>
    <w:rsid w:val="00EB2025"/>
    <w:rsid w:val="00EC0B25"/>
    <w:rsid w:val="00EC1485"/>
    <w:rsid w:val="00EC24E2"/>
    <w:rsid w:val="00EC2E72"/>
    <w:rsid w:val="00EC5AE2"/>
    <w:rsid w:val="00ED1906"/>
    <w:rsid w:val="00ED2572"/>
    <w:rsid w:val="00ED7DC3"/>
    <w:rsid w:val="00EE11A3"/>
    <w:rsid w:val="00EE192A"/>
    <w:rsid w:val="00EE67E4"/>
    <w:rsid w:val="00EE7935"/>
    <w:rsid w:val="00EF4AD7"/>
    <w:rsid w:val="00EF5DC2"/>
    <w:rsid w:val="00EF6E2B"/>
    <w:rsid w:val="00F03558"/>
    <w:rsid w:val="00F04382"/>
    <w:rsid w:val="00F11B91"/>
    <w:rsid w:val="00F137FB"/>
    <w:rsid w:val="00F14154"/>
    <w:rsid w:val="00F14B89"/>
    <w:rsid w:val="00F21D3E"/>
    <w:rsid w:val="00F22E46"/>
    <w:rsid w:val="00F30FBE"/>
    <w:rsid w:val="00F31010"/>
    <w:rsid w:val="00F31155"/>
    <w:rsid w:val="00F3139D"/>
    <w:rsid w:val="00F31B0E"/>
    <w:rsid w:val="00F3511D"/>
    <w:rsid w:val="00F37D40"/>
    <w:rsid w:val="00F40054"/>
    <w:rsid w:val="00F4038C"/>
    <w:rsid w:val="00F4264E"/>
    <w:rsid w:val="00F44122"/>
    <w:rsid w:val="00F45315"/>
    <w:rsid w:val="00F45693"/>
    <w:rsid w:val="00F456EF"/>
    <w:rsid w:val="00F5197A"/>
    <w:rsid w:val="00F5491F"/>
    <w:rsid w:val="00F6265B"/>
    <w:rsid w:val="00F62939"/>
    <w:rsid w:val="00F66B3E"/>
    <w:rsid w:val="00F728A3"/>
    <w:rsid w:val="00F738FD"/>
    <w:rsid w:val="00F743C5"/>
    <w:rsid w:val="00F751C9"/>
    <w:rsid w:val="00F76504"/>
    <w:rsid w:val="00F80904"/>
    <w:rsid w:val="00F81A97"/>
    <w:rsid w:val="00F84189"/>
    <w:rsid w:val="00F85EC2"/>
    <w:rsid w:val="00F866F5"/>
    <w:rsid w:val="00F96147"/>
    <w:rsid w:val="00F9730B"/>
    <w:rsid w:val="00F97334"/>
    <w:rsid w:val="00FA40A2"/>
    <w:rsid w:val="00FA7038"/>
    <w:rsid w:val="00FB0E56"/>
    <w:rsid w:val="00FB511A"/>
    <w:rsid w:val="00FB6DA0"/>
    <w:rsid w:val="00FB7830"/>
    <w:rsid w:val="00FC36B8"/>
    <w:rsid w:val="00FC3DEA"/>
    <w:rsid w:val="00FD01F3"/>
    <w:rsid w:val="00FD14ED"/>
    <w:rsid w:val="00FD21E9"/>
    <w:rsid w:val="00FD250D"/>
    <w:rsid w:val="00FD686E"/>
    <w:rsid w:val="00FE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B36D8B-057F-4C16-9299-D879FE19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lang w:eastAsia="en-US"/>
    </w:rPr>
  </w:style>
  <w:style w:type="paragraph" w:styleId="Heading1">
    <w:name w:val="heading 1"/>
    <w:basedOn w:val="Normal"/>
    <w:next w:val="Normal"/>
    <w:qFormat/>
    <w:pPr>
      <w:keepNext/>
      <w:ind w:left="360"/>
      <w:jc w:val="right"/>
      <w:outlineLvl w:val="0"/>
    </w:pPr>
    <w:rPr>
      <w:i/>
      <w:iCs/>
      <w:sz w:val="18"/>
    </w:rPr>
  </w:style>
  <w:style w:type="paragraph" w:styleId="Heading2">
    <w:name w:val="heading 2"/>
    <w:basedOn w:val="Normal"/>
    <w:next w:val="Normal"/>
    <w:qFormat/>
    <w:pPr>
      <w:keepNext/>
      <w:ind w:left="-12"/>
      <w:jc w:val="center"/>
      <w:outlineLvl w:val="1"/>
    </w:pPr>
    <w:rPr>
      <w:i/>
      <w:iCs/>
      <w:sz w:val="16"/>
      <w:szCs w:val="16"/>
    </w:rPr>
  </w:style>
  <w:style w:type="paragraph" w:styleId="Heading3">
    <w:name w:val="heading 3"/>
    <w:basedOn w:val="Normal"/>
    <w:next w:val="Normal"/>
    <w:qFormat/>
    <w:pPr>
      <w:keepNext/>
      <w:outlineLvl w:val="2"/>
    </w:pPr>
    <w:rPr>
      <w:i/>
      <w:iCs/>
      <w:sz w:val="16"/>
      <w:szCs w:val="16"/>
    </w:rPr>
  </w:style>
  <w:style w:type="paragraph" w:styleId="Heading4">
    <w:name w:val="heading 4"/>
    <w:basedOn w:val="Normal"/>
    <w:next w:val="Normal"/>
    <w:qFormat/>
    <w:pPr>
      <w:keepNext/>
      <w:ind w:left="360"/>
      <w:jc w:val="center"/>
      <w:outlineLvl w:val="3"/>
    </w:pPr>
    <w:rPr>
      <w:i/>
      <w:iCs/>
      <w:sz w:val="16"/>
      <w:szCs w:val="16"/>
    </w:rPr>
  </w:style>
  <w:style w:type="paragraph" w:styleId="Heading5">
    <w:name w:val="heading 5"/>
    <w:basedOn w:val="Normal"/>
    <w:next w:val="Normal"/>
    <w:qFormat/>
    <w:pPr>
      <w:keepNext/>
      <w:jc w:val="center"/>
      <w:outlineLvl w:val="4"/>
    </w:pPr>
    <w:rPr>
      <w:b/>
      <w:bCs/>
      <w:sz w:val="18"/>
      <w:szCs w:val="22"/>
    </w:rPr>
  </w:style>
  <w:style w:type="paragraph" w:styleId="Heading6">
    <w:name w:val="heading 6"/>
    <w:basedOn w:val="Normal"/>
    <w:next w:val="Normal"/>
    <w:qFormat/>
    <w:pPr>
      <w:keepNext/>
      <w:framePr w:hSpace="180" w:wrap="notBeside" w:vAnchor="text" w:hAnchor="page" w:x="2203" w:y="-62"/>
      <w:jc w:val="center"/>
      <w:outlineLvl w:val="5"/>
    </w:pPr>
    <w:rPr>
      <w:i/>
      <w:iCs/>
      <w:sz w:val="16"/>
      <w:szCs w:val="22"/>
    </w:rPr>
  </w:style>
  <w:style w:type="paragraph" w:styleId="Heading7">
    <w:name w:val="heading 7"/>
    <w:basedOn w:val="Normal"/>
    <w:next w:val="Normal"/>
    <w:qFormat/>
    <w:pPr>
      <w:keepNext/>
      <w:framePr w:hSpace="180" w:wrap="around" w:vAnchor="page" w:hAnchor="margin" w:y="931"/>
      <w:shd w:val="solid" w:color="FFFFFF" w:fill="FFFFFF"/>
      <w:jc w:val="center"/>
      <w:outlineLvl w:val="6"/>
    </w:pPr>
    <w:rPr>
      <w:b/>
      <w:smallCaps/>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B6268B"/>
    <w:pPr>
      <w:widowControl w:val="0"/>
    </w:pPr>
    <w:rPr>
      <w:rFonts w:ascii="Tahoma" w:eastAsia="SimSun" w:hAnsi="Tahoma"/>
      <w:kern w:val="2"/>
      <w:sz w:val="24"/>
      <w:lang w:eastAsia="zh-CN"/>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paragraph" w:customStyle="1" w:styleId="xl24">
    <w:name w:val="xl24"/>
    <w:basedOn w:val="Normal"/>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pPr>
      <w:spacing w:before="100" w:beforeAutospacing="1" w:after="100" w:afterAutospacing="1"/>
      <w:jc w:val="center"/>
      <w:textAlignment w:val="center"/>
    </w:pPr>
    <w:rPr>
      <w:rFonts w:eastAsia="Arial Unicode MS"/>
      <w:szCs w:val="22"/>
    </w:rPr>
  </w:style>
  <w:style w:type="paragraph" w:customStyle="1" w:styleId="xl27">
    <w:name w:val="xl27"/>
    <w:basedOn w:val="Normal"/>
    <w:pPr>
      <w:spacing w:before="100" w:beforeAutospacing="1" w:after="100" w:afterAutospacing="1"/>
      <w:jc w:val="center"/>
    </w:pPr>
    <w:rPr>
      <w:rFonts w:eastAsia="Arial Unicode MS"/>
      <w:szCs w:val="22"/>
    </w:rPr>
  </w:style>
  <w:style w:type="paragraph" w:customStyle="1" w:styleId="xl28">
    <w:name w:val="xl28"/>
    <w:basedOn w:val="Normal"/>
    <w:pPr>
      <w:spacing w:before="100" w:beforeAutospacing="1" w:after="100" w:afterAutospacing="1"/>
    </w:pPr>
    <w:rPr>
      <w:rFonts w:eastAsia="Arial Unicode MS"/>
      <w:szCs w:val="22"/>
    </w:rPr>
  </w:style>
  <w:style w:type="paragraph" w:customStyle="1" w:styleId="xl29">
    <w:name w:val="xl29"/>
    <w:basedOn w:val="Normal"/>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pPr>
      <w:spacing w:before="100" w:beforeAutospacing="1" w:after="100" w:afterAutospacing="1"/>
    </w:pPr>
    <w:rPr>
      <w:rFonts w:eastAsia="Arial Unicode MS"/>
      <w:szCs w:val="22"/>
    </w:rPr>
  </w:style>
  <w:style w:type="paragraph" w:customStyle="1" w:styleId="H1">
    <w:name w:val="H1"/>
    <w:basedOn w:val="Normal"/>
    <w:pPr>
      <w:numPr>
        <w:numId w:val="2"/>
      </w:numPr>
      <w:tabs>
        <w:tab w:val="clear" w:pos="360"/>
        <w:tab w:val="num" w:pos="720"/>
      </w:tabs>
      <w:ind w:left="720" w:hanging="720"/>
    </w:pPr>
    <w:rPr>
      <w:sz w:val="32"/>
    </w:rPr>
  </w:style>
  <w:style w:type="character" w:styleId="PageNumber">
    <w:name w:val="page number"/>
    <w:basedOn w:val="DefaultParagraphFont"/>
  </w:style>
  <w:style w:type="paragraph" w:customStyle="1" w:styleId="NumberedList">
    <w:name w:val="NumberedList"/>
    <w:basedOn w:val="Normal"/>
    <w:pPr>
      <w:numPr>
        <w:ilvl w:val="1"/>
        <w:numId w:val="8"/>
      </w:numPr>
    </w:pPr>
  </w:style>
  <w:style w:type="paragraph" w:customStyle="1" w:styleId="Source">
    <w:name w:val="Source"/>
    <w:basedOn w:val="Normal"/>
    <w:next w:val="Normal"/>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semiHidden/>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6268B"/>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paragraph" w:customStyle="1" w:styleId="listitem">
    <w:name w:val="listitem"/>
    <w:basedOn w:val="Normal"/>
    <w:rsid w:val="00B6268B"/>
    <w:pPr>
      <w:tabs>
        <w:tab w:val="left" w:pos="794"/>
        <w:tab w:val="left" w:pos="1191"/>
        <w:tab w:val="left" w:pos="1588"/>
        <w:tab w:val="left" w:pos="1985"/>
      </w:tabs>
      <w:overflowPunct w:val="0"/>
      <w:autoSpaceDE w:val="0"/>
      <w:autoSpaceDN w:val="0"/>
      <w:adjustRightInd w:val="0"/>
      <w:jc w:val="left"/>
      <w:textAlignment w:val="baseline"/>
    </w:pPr>
    <w:rPr>
      <w:sz w:val="24"/>
      <w:lang w:val="en-GB"/>
    </w:rPr>
  </w:style>
  <w:style w:type="paragraph" w:customStyle="1" w:styleId="AnnexNo">
    <w:name w:val="Annex_No"/>
    <w:basedOn w:val="Normal"/>
    <w:next w:val="Normal"/>
    <w:rsid w:val="00B6268B"/>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lang w:val="en-GB"/>
    </w:rPr>
  </w:style>
  <w:style w:type="paragraph" w:customStyle="1" w:styleId="heading0">
    <w:name w:val="heading 0"/>
    <w:basedOn w:val="Heading7"/>
    <w:rsid w:val="004C2913"/>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styleId="BodyTextIndent">
    <w:name w:val="Body Text Indent"/>
    <w:basedOn w:val="Normal"/>
    <w:link w:val="BodyTextIndentChar"/>
    <w:semiHidden/>
    <w:rsid w:val="004C2913"/>
    <w:pPr>
      <w:spacing w:before="120" w:line="240" w:lineRule="atLeast"/>
      <w:ind w:left="446"/>
    </w:pPr>
    <w:rPr>
      <w:sz w:val="24"/>
    </w:rPr>
  </w:style>
  <w:style w:type="character" w:customStyle="1" w:styleId="BodyTextIndentChar">
    <w:name w:val="Body Text Indent Char"/>
    <w:link w:val="BodyTextIndent"/>
    <w:semiHidden/>
    <w:locked/>
    <w:rsid w:val="004C2913"/>
    <w:rPr>
      <w:sz w:val="24"/>
      <w:lang w:val="en-US" w:eastAsia="en-US" w:bidi="ar-SA"/>
    </w:rPr>
  </w:style>
  <w:style w:type="paragraph" w:styleId="BodyTextIndent3">
    <w:name w:val="Body Text Indent 3"/>
    <w:basedOn w:val="Normal"/>
    <w:link w:val="BodyTextIndent3Char"/>
    <w:semiHidden/>
    <w:rsid w:val="004C2913"/>
    <w:pPr>
      <w:spacing w:line="240" w:lineRule="atLeast"/>
      <w:ind w:left="450"/>
    </w:pPr>
  </w:style>
  <w:style w:type="character" w:customStyle="1" w:styleId="BodyTextIndent3Char">
    <w:name w:val="Body Text Indent 3 Char"/>
    <w:link w:val="BodyTextIndent3"/>
    <w:semiHidden/>
    <w:locked/>
    <w:rsid w:val="004C2913"/>
    <w:rPr>
      <w:sz w:val="22"/>
      <w:lang w:val="en-US" w:eastAsia="en-US" w:bidi="ar-SA"/>
    </w:rPr>
  </w:style>
  <w:style w:type="paragraph" w:styleId="BodyText">
    <w:name w:val="Body Text"/>
    <w:basedOn w:val="Normal"/>
    <w:rsid w:val="00C52404"/>
    <w:pPr>
      <w:spacing w:after="120"/>
    </w:pPr>
  </w:style>
  <w:style w:type="paragraph" w:styleId="BodyText2">
    <w:name w:val="Body Text 2"/>
    <w:basedOn w:val="Normal"/>
    <w:rsid w:val="00C52404"/>
    <w:pPr>
      <w:spacing w:after="120" w:line="480" w:lineRule="auto"/>
    </w:pPr>
  </w:style>
  <w:style w:type="paragraph" w:customStyle="1" w:styleId="xl32">
    <w:name w:val="xl32"/>
    <w:basedOn w:val="Normal"/>
    <w:rsid w:val="00C52404"/>
    <w:pPr>
      <w:spacing w:before="100" w:beforeAutospacing="1" w:after="100" w:afterAutospacing="1"/>
      <w:jc w:val="left"/>
      <w:textAlignment w:val="center"/>
    </w:pPr>
    <w:rPr>
      <w:rFonts w:eastAsia="Arial Unicode MS"/>
      <w:sz w:val="24"/>
      <w:szCs w:val="24"/>
    </w:rPr>
  </w:style>
  <w:style w:type="paragraph" w:customStyle="1" w:styleId="xl45">
    <w:name w:val="xl45"/>
    <w:basedOn w:val="Normal"/>
    <w:rsid w:val="00C52404"/>
    <w:pPr>
      <w:shd w:val="clear" w:color="auto" w:fill="FFFFFF"/>
      <w:spacing w:before="100" w:beforeAutospacing="1" w:after="100" w:afterAutospacing="1"/>
      <w:jc w:val="center"/>
      <w:textAlignment w:val="center"/>
    </w:pPr>
    <w:rPr>
      <w:rFonts w:eastAsia="Arial Unicode MS"/>
      <w:b/>
      <w:bCs/>
      <w:sz w:val="24"/>
      <w:szCs w:val="24"/>
    </w:rPr>
  </w:style>
  <w:style w:type="paragraph" w:customStyle="1" w:styleId="xl81">
    <w:name w:val="xl81"/>
    <w:basedOn w:val="Normal"/>
    <w:rsid w:val="00C52404"/>
    <w:pPr>
      <w:pBdr>
        <w:bottom w:val="single" w:sz="4" w:space="0" w:color="auto"/>
      </w:pBdr>
      <w:spacing w:before="100" w:beforeAutospacing="1" w:after="100" w:afterAutospacing="1"/>
      <w:jc w:val="left"/>
    </w:pPr>
    <w:rPr>
      <w:rFonts w:eastAsia="Arial Unicode MS"/>
      <w:szCs w:val="22"/>
    </w:rPr>
  </w:style>
  <w:style w:type="paragraph" w:customStyle="1" w:styleId="SpecialFooter">
    <w:name w:val="Special Footer"/>
    <w:basedOn w:val="Footer"/>
    <w:rsid w:val="00C52404"/>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styleId="TOAHeading">
    <w:name w:val="toa heading"/>
    <w:basedOn w:val="Normal"/>
    <w:next w:val="Normal"/>
    <w:semiHidden/>
    <w:rsid w:val="00C52404"/>
    <w:pPr>
      <w:spacing w:before="120" w:line="360" w:lineRule="auto"/>
    </w:pPr>
    <w:rPr>
      <w:rFonts w:ascii="Arial" w:hAnsi="Arial"/>
      <w:sz w:val="24"/>
      <w:lang w:val="de-DE"/>
    </w:rPr>
  </w:style>
  <w:style w:type="paragraph" w:styleId="Index1">
    <w:name w:val="index 1"/>
    <w:basedOn w:val="Normal"/>
    <w:next w:val="Normal"/>
    <w:semiHidden/>
    <w:rsid w:val="00C52404"/>
    <w:pPr>
      <w:tabs>
        <w:tab w:val="left" w:pos="794"/>
        <w:tab w:val="left" w:pos="1191"/>
        <w:tab w:val="left" w:pos="1588"/>
        <w:tab w:val="left" w:pos="1985"/>
      </w:tabs>
      <w:overflowPunct w:val="0"/>
      <w:autoSpaceDE w:val="0"/>
      <w:autoSpaceDN w:val="0"/>
      <w:adjustRightInd w:val="0"/>
      <w:spacing w:before="136"/>
      <w:jc w:val="left"/>
      <w:textAlignment w:val="baseline"/>
    </w:pPr>
    <w:rPr>
      <w:rFonts w:eastAsia="MS Mincho"/>
      <w:sz w:val="24"/>
      <w:lang w:val="en-GB"/>
    </w:rPr>
  </w:style>
  <w:style w:type="paragraph" w:customStyle="1" w:styleId="Normalaftertitle">
    <w:name w:val="Normal after title"/>
    <w:basedOn w:val="Normal"/>
    <w:next w:val="Normal"/>
    <w:rsid w:val="00C52404"/>
    <w:pPr>
      <w:tabs>
        <w:tab w:val="left" w:pos="567"/>
        <w:tab w:val="left" w:pos="1134"/>
        <w:tab w:val="left" w:pos="1701"/>
        <w:tab w:val="left" w:pos="2268"/>
        <w:tab w:val="left" w:pos="2835"/>
      </w:tabs>
      <w:overflowPunct w:val="0"/>
      <w:autoSpaceDE w:val="0"/>
      <w:autoSpaceDN w:val="0"/>
      <w:adjustRightInd w:val="0"/>
      <w:spacing w:before="240"/>
      <w:jc w:val="left"/>
      <w:textAlignment w:val="baseline"/>
    </w:pPr>
    <w:rPr>
      <w:sz w:val="24"/>
      <w:lang w:val="en-GB"/>
    </w:rPr>
  </w:style>
  <w:style w:type="paragraph" w:customStyle="1" w:styleId="NormalTab">
    <w:name w:val="NormalTab"/>
    <w:basedOn w:val="Normal"/>
    <w:next w:val="Normal"/>
    <w:rsid w:val="007C1A36"/>
    <w:pPr>
      <w:widowControl w:val="0"/>
      <w:tabs>
        <w:tab w:val="left" w:pos="680"/>
      </w:tabs>
      <w:overflowPunct w:val="0"/>
      <w:autoSpaceDE w:val="0"/>
      <w:autoSpaceDN w:val="0"/>
      <w:adjustRightInd w:val="0"/>
      <w:spacing w:before="160"/>
      <w:jc w:val="left"/>
      <w:textAlignment w:val="baseline"/>
    </w:pPr>
    <w:rPr>
      <w:rFonts w:ascii="Gill Sans MT" w:hAnsi="Gill Sans MT"/>
      <w:i/>
      <w:iCs/>
      <w:sz w:val="24"/>
      <w:lang w:val="en-GB"/>
    </w:rPr>
  </w:style>
  <w:style w:type="paragraph" w:customStyle="1" w:styleId="AnnexTitle">
    <w:name w:val="Annex_Title"/>
    <w:basedOn w:val="Normal"/>
    <w:next w:val="Normal"/>
    <w:rsid w:val="007C1A36"/>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styleId="NormalIndent">
    <w:name w:val="Normal Indent"/>
    <w:basedOn w:val="Normal"/>
    <w:rsid w:val="00124AAB"/>
    <w:pPr>
      <w:tabs>
        <w:tab w:val="left" w:pos="794"/>
        <w:tab w:val="left" w:pos="1191"/>
        <w:tab w:val="left" w:pos="1588"/>
        <w:tab w:val="left" w:pos="1985"/>
      </w:tabs>
      <w:overflowPunct w:val="0"/>
      <w:autoSpaceDE w:val="0"/>
      <w:autoSpaceDN w:val="0"/>
      <w:adjustRightInd w:val="0"/>
      <w:spacing w:before="120"/>
      <w:ind w:left="794"/>
      <w:jc w:val="left"/>
      <w:textAlignment w:val="baseline"/>
    </w:pPr>
    <w:rPr>
      <w:sz w:val="24"/>
      <w:lang w:val="en-GB"/>
    </w:rPr>
  </w:style>
  <w:style w:type="character" w:styleId="Hyperlink">
    <w:name w:val="Hyperlink"/>
    <w:rsid w:val="00C74644"/>
    <w:rPr>
      <w:color w:val="0000FF"/>
      <w:u w:val="single"/>
    </w:rPr>
  </w:style>
  <w:style w:type="paragraph" w:customStyle="1" w:styleId="enumlev1">
    <w:name w:val="enumlev1"/>
    <w:basedOn w:val="Normal"/>
    <w:link w:val="enumlev1Char"/>
    <w:rsid w:val="008F6459"/>
    <w:pPr>
      <w:tabs>
        <w:tab w:val="left" w:pos="567"/>
        <w:tab w:val="left" w:pos="1134"/>
        <w:tab w:val="left" w:pos="1701"/>
        <w:tab w:val="left" w:pos="2268"/>
        <w:tab w:val="left" w:pos="2835"/>
      </w:tabs>
      <w:overflowPunct w:val="0"/>
      <w:autoSpaceDE w:val="0"/>
      <w:autoSpaceDN w:val="0"/>
      <w:adjustRightInd w:val="0"/>
      <w:spacing w:before="86"/>
      <w:ind w:left="567" w:hanging="567"/>
      <w:jc w:val="left"/>
      <w:textAlignment w:val="baseline"/>
    </w:pPr>
    <w:rPr>
      <w:sz w:val="24"/>
      <w:lang w:val="en-GB"/>
    </w:rPr>
  </w:style>
  <w:style w:type="character" w:customStyle="1" w:styleId="enumlev1Char">
    <w:name w:val="enumlev1 Char"/>
    <w:link w:val="enumlev1"/>
    <w:rsid w:val="008F6459"/>
    <w:rPr>
      <w:sz w:val="24"/>
      <w:lang w:val="en-GB" w:eastAsia="en-US" w:bidi="ar-SA"/>
    </w:rPr>
  </w:style>
  <w:style w:type="paragraph" w:styleId="BalloonText">
    <w:name w:val="Balloon Text"/>
    <w:basedOn w:val="Normal"/>
    <w:semiHidden/>
    <w:rsid w:val="00FD686E"/>
    <w:rPr>
      <w:rFonts w:ascii="Tahoma" w:hAnsi="Tahoma" w:cs="Tahoma"/>
      <w:sz w:val="16"/>
      <w:szCs w:val="16"/>
    </w:rPr>
  </w:style>
  <w:style w:type="paragraph" w:customStyle="1" w:styleId="AHRNormal">
    <w:name w:val="AHR_Normal"/>
    <w:basedOn w:val="Normal"/>
    <w:rsid w:val="005078D6"/>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styleId="ListParagraph">
    <w:name w:val="List Paragraph"/>
    <w:basedOn w:val="Normal"/>
    <w:uiPriority w:val="34"/>
    <w:qFormat/>
    <w:rsid w:val="00986A26"/>
    <w:pPr>
      <w:ind w:left="720"/>
    </w:pPr>
  </w:style>
  <w:style w:type="paragraph" w:customStyle="1" w:styleId="Headingb">
    <w:name w:val="Heading_b"/>
    <w:basedOn w:val="Heading3"/>
    <w:next w:val="Normal"/>
    <w:rsid w:val="00BF7375"/>
    <w:pPr>
      <w:keepLines/>
      <w:tabs>
        <w:tab w:val="left" w:pos="794"/>
        <w:tab w:val="left" w:pos="2127"/>
        <w:tab w:val="left" w:pos="2410"/>
        <w:tab w:val="left" w:pos="2921"/>
        <w:tab w:val="left" w:pos="3261"/>
      </w:tabs>
      <w:spacing w:before="160"/>
      <w:outlineLvl w:val="9"/>
    </w:pPr>
    <w:rPr>
      <w:rFonts w:ascii="Times New Roman Bold" w:hAnsi="Times New Roman Bold"/>
      <w:b/>
      <w:i w:val="0"/>
      <w:iCs w:val="0"/>
      <w:sz w:val="24"/>
      <w:szCs w:val="20"/>
      <w:lang w:val="en-GB"/>
    </w:rPr>
  </w:style>
  <w:style w:type="character" w:customStyle="1" w:styleId="HeaderChar">
    <w:name w:val="Header Char"/>
    <w:link w:val="Header"/>
    <w:rsid w:val="00910DF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40056332">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552449">
      <w:bodyDiv w:val="1"/>
      <w:marLeft w:val="0"/>
      <w:marRight w:val="0"/>
      <w:marTop w:val="0"/>
      <w:marBottom w:val="0"/>
      <w:divBdr>
        <w:top w:val="none" w:sz="0" w:space="0" w:color="auto"/>
        <w:left w:val="none" w:sz="0" w:space="0" w:color="auto"/>
        <w:bottom w:val="none" w:sz="0" w:space="0" w:color="auto"/>
        <w:right w:val="none" w:sz="0" w:space="0" w:color="auto"/>
      </w:divBdr>
    </w:div>
    <w:div w:id="76364808">
      <w:bodyDiv w:val="1"/>
      <w:marLeft w:val="0"/>
      <w:marRight w:val="0"/>
      <w:marTop w:val="0"/>
      <w:marBottom w:val="0"/>
      <w:divBdr>
        <w:top w:val="none" w:sz="0" w:space="0" w:color="auto"/>
        <w:left w:val="none" w:sz="0" w:space="0" w:color="auto"/>
        <w:bottom w:val="none" w:sz="0" w:space="0" w:color="auto"/>
        <w:right w:val="none" w:sz="0" w:space="0" w:color="auto"/>
      </w:divBdr>
    </w:div>
    <w:div w:id="77216176">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17382944">
      <w:bodyDiv w:val="1"/>
      <w:marLeft w:val="0"/>
      <w:marRight w:val="0"/>
      <w:marTop w:val="0"/>
      <w:marBottom w:val="0"/>
      <w:divBdr>
        <w:top w:val="none" w:sz="0" w:space="0" w:color="auto"/>
        <w:left w:val="none" w:sz="0" w:space="0" w:color="auto"/>
        <w:bottom w:val="none" w:sz="0" w:space="0" w:color="auto"/>
        <w:right w:val="none" w:sz="0" w:space="0" w:color="auto"/>
      </w:divBdr>
    </w:div>
    <w:div w:id="131557527">
      <w:bodyDiv w:val="1"/>
      <w:marLeft w:val="0"/>
      <w:marRight w:val="0"/>
      <w:marTop w:val="0"/>
      <w:marBottom w:val="0"/>
      <w:divBdr>
        <w:top w:val="none" w:sz="0" w:space="0" w:color="auto"/>
        <w:left w:val="none" w:sz="0" w:space="0" w:color="auto"/>
        <w:bottom w:val="none" w:sz="0" w:space="0" w:color="auto"/>
        <w:right w:val="none" w:sz="0" w:space="0" w:color="auto"/>
      </w:divBdr>
    </w:div>
    <w:div w:id="133303210">
      <w:bodyDiv w:val="1"/>
      <w:marLeft w:val="0"/>
      <w:marRight w:val="0"/>
      <w:marTop w:val="0"/>
      <w:marBottom w:val="0"/>
      <w:divBdr>
        <w:top w:val="none" w:sz="0" w:space="0" w:color="auto"/>
        <w:left w:val="none" w:sz="0" w:space="0" w:color="auto"/>
        <w:bottom w:val="none" w:sz="0" w:space="0" w:color="auto"/>
        <w:right w:val="none" w:sz="0" w:space="0" w:color="auto"/>
      </w:divBdr>
    </w:div>
    <w:div w:id="177624501">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71547868">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295911710">
      <w:bodyDiv w:val="1"/>
      <w:marLeft w:val="0"/>
      <w:marRight w:val="0"/>
      <w:marTop w:val="0"/>
      <w:marBottom w:val="0"/>
      <w:divBdr>
        <w:top w:val="none" w:sz="0" w:space="0" w:color="auto"/>
        <w:left w:val="none" w:sz="0" w:space="0" w:color="auto"/>
        <w:bottom w:val="none" w:sz="0" w:space="0" w:color="auto"/>
        <w:right w:val="none" w:sz="0" w:space="0" w:color="auto"/>
      </w:divBdr>
    </w:div>
    <w:div w:id="308483218">
      <w:bodyDiv w:val="1"/>
      <w:marLeft w:val="0"/>
      <w:marRight w:val="0"/>
      <w:marTop w:val="0"/>
      <w:marBottom w:val="0"/>
      <w:divBdr>
        <w:top w:val="none" w:sz="0" w:space="0" w:color="auto"/>
        <w:left w:val="none" w:sz="0" w:space="0" w:color="auto"/>
        <w:bottom w:val="none" w:sz="0" w:space="0" w:color="auto"/>
        <w:right w:val="none" w:sz="0" w:space="0" w:color="auto"/>
      </w:divBdr>
    </w:div>
    <w:div w:id="324938481">
      <w:bodyDiv w:val="1"/>
      <w:marLeft w:val="0"/>
      <w:marRight w:val="0"/>
      <w:marTop w:val="0"/>
      <w:marBottom w:val="0"/>
      <w:divBdr>
        <w:top w:val="none" w:sz="0" w:space="0" w:color="auto"/>
        <w:left w:val="none" w:sz="0" w:space="0" w:color="auto"/>
        <w:bottom w:val="none" w:sz="0" w:space="0" w:color="auto"/>
        <w:right w:val="none" w:sz="0" w:space="0" w:color="auto"/>
      </w:divBdr>
    </w:div>
    <w:div w:id="342316360">
      <w:bodyDiv w:val="1"/>
      <w:marLeft w:val="0"/>
      <w:marRight w:val="0"/>
      <w:marTop w:val="0"/>
      <w:marBottom w:val="0"/>
      <w:divBdr>
        <w:top w:val="none" w:sz="0" w:space="0" w:color="auto"/>
        <w:left w:val="none" w:sz="0" w:space="0" w:color="auto"/>
        <w:bottom w:val="none" w:sz="0" w:space="0" w:color="auto"/>
        <w:right w:val="none" w:sz="0" w:space="0" w:color="auto"/>
      </w:divBdr>
    </w:div>
    <w:div w:id="363672247">
      <w:bodyDiv w:val="1"/>
      <w:marLeft w:val="0"/>
      <w:marRight w:val="0"/>
      <w:marTop w:val="0"/>
      <w:marBottom w:val="0"/>
      <w:divBdr>
        <w:top w:val="none" w:sz="0" w:space="0" w:color="auto"/>
        <w:left w:val="none" w:sz="0" w:space="0" w:color="auto"/>
        <w:bottom w:val="none" w:sz="0" w:space="0" w:color="auto"/>
        <w:right w:val="none" w:sz="0" w:space="0" w:color="auto"/>
      </w:divBdr>
    </w:div>
    <w:div w:id="366299365">
      <w:bodyDiv w:val="1"/>
      <w:marLeft w:val="0"/>
      <w:marRight w:val="0"/>
      <w:marTop w:val="0"/>
      <w:marBottom w:val="0"/>
      <w:divBdr>
        <w:top w:val="none" w:sz="0" w:space="0" w:color="auto"/>
        <w:left w:val="none" w:sz="0" w:space="0" w:color="auto"/>
        <w:bottom w:val="none" w:sz="0" w:space="0" w:color="auto"/>
        <w:right w:val="none" w:sz="0" w:space="0" w:color="auto"/>
      </w:divBdr>
    </w:div>
    <w:div w:id="366682982">
      <w:bodyDiv w:val="1"/>
      <w:marLeft w:val="0"/>
      <w:marRight w:val="0"/>
      <w:marTop w:val="0"/>
      <w:marBottom w:val="0"/>
      <w:divBdr>
        <w:top w:val="none" w:sz="0" w:space="0" w:color="auto"/>
        <w:left w:val="none" w:sz="0" w:space="0" w:color="auto"/>
        <w:bottom w:val="none" w:sz="0" w:space="0" w:color="auto"/>
        <w:right w:val="none" w:sz="0" w:space="0" w:color="auto"/>
      </w:divBdr>
    </w:div>
    <w:div w:id="403920069">
      <w:bodyDiv w:val="1"/>
      <w:marLeft w:val="0"/>
      <w:marRight w:val="0"/>
      <w:marTop w:val="0"/>
      <w:marBottom w:val="0"/>
      <w:divBdr>
        <w:top w:val="none" w:sz="0" w:space="0" w:color="auto"/>
        <w:left w:val="none" w:sz="0" w:space="0" w:color="auto"/>
        <w:bottom w:val="none" w:sz="0" w:space="0" w:color="auto"/>
        <w:right w:val="none" w:sz="0" w:space="0" w:color="auto"/>
      </w:divBdr>
    </w:div>
    <w:div w:id="448286231">
      <w:bodyDiv w:val="1"/>
      <w:marLeft w:val="0"/>
      <w:marRight w:val="0"/>
      <w:marTop w:val="0"/>
      <w:marBottom w:val="0"/>
      <w:divBdr>
        <w:top w:val="none" w:sz="0" w:space="0" w:color="auto"/>
        <w:left w:val="none" w:sz="0" w:space="0" w:color="auto"/>
        <w:bottom w:val="none" w:sz="0" w:space="0" w:color="auto"/>
        <w:right w:val="none" w:sz="0" w:space="0" w:color="auto"/>
      </w:divBdr>
    </w:div>
    <w:div w:id="49141270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1623926">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2743805">
      <w:bodyDiv w:val="1"/>
      <w:marLeft w:val="0"/>
      <w:marRight w:val="0"/>
      <w:marTop w:val="0"/>
      <w:marBottom w:val="0"/>
      <w:divBdr>
        <w:top w:val="none" w:sz="0" w:space="0" w:color="auto"/>
        <w:left w:val="none" w:sz="0" w:space="0" w:color="auto"/>
        <w:bottom w:val="none" w:sz="0" w:space="0" w:color="auto"/>
        <w:right w:val="none" w:sz="0" w:space="0" w:color="auto"/>
      </w:divBdr>
    </w:div>
    <w:div w:id="525870982">
      <w:bodyDiv w:val="1"/>
      <w:marLeft w:val="0"/>
      <w:marRight w:val="0"/>
      <w:marTop w:val="0"/>
      <w:marBottom w:val="0"/>
      <w:divBdr>
        <w:top w:val="none" w:sz="0" w:space="0" w:color="auto"/>
        <w:left w:val="none" w:sz="0" w:space="0" w:color="auto"/>
        <w:bottom w:val="none" w:sz="0" w:space="0" w:color="auto"/>
        <w:right w:val="none" w:sz="0" w:space="0" w:color="auto"/>
      </w:divBdr>
    </w:div>
    <w:div w:id="535854927">
      <w:bodyDiv w:val="1"/>
      <w:marLeft w:val="0"/>
      <w:marRight w:val="0"/>
      <w:marTop w:val="0"/>
      <w:marBottom w:val="0"/>
      <w:divBdr>
        <w:top w:val="none" w:sz="0" w:space="0" w:color="auto"/>
        <w:left w:val="none" w:sz="0" w:space="0" w:color="auto"/>
        <w:bottom w:val="none" w:sz="0" w:space="0" w:color="auto"/>
        <w:right w:val="none" w:sz="0" w:space="0" w:color="auto"/>
      </w:divBdr>
    </w:div>
    <w:div w:id="567689275">
      <w:bodyDiv w:val="1"/>
      <w:marLeft w:val="0"/>
      <w:marRight w:val="0"/>
      <w:marTop w:val="0"/>
      <w:marBottom w:val="0"/>
      <w:divBdr>
        <w:top w:val="none" w:sz="0" w:space="0" w:color="auto"/>
        <w:left w:val="none" w:sz="0" w:space="0" w:color="auto"/>
        <w:bottom w:val="none" w:sz="0" w:space="0" w:color="auto"/>
        <w:right w:val="none" w:sz="0" w:space="0" w:color="auto"/>
      </w:divBdr>
    </w:div>
    <w:div w:id="572739999">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91207861">
      <w:bodyDiv w:val="1"/>
      <w:marLeft w:val="0"/>
      <w:marRight w:val="0"/>
      <w:marTop w:val="0"/>
      <w:marBottom w:val="0"/>
      <w:divBdr>
        <w:top w:val="none" w:sz="0" w:space="0" w:color="auto"/>
        <w:left w:val="none" w:sz="0" w:space="0" w:color="auto"/>
        <w:bottom w:val="none" w:sz="0" w:space="0" w:color="auto"/>
        <w:right w:val="none" w:sz="0" w:space="0" w:color="auto"/>
      </w:divBdr>
    </w:div>
    <w:div w:id="602808352">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37610947">
      <w:bodyDiv w:val="1"/>
      <w:marLeft w:val="0"/>
      <w:marRight w:val="0"/>
      <w:marTop w:val="0"/>
      <w:marBottom w:val="0"/>
      <w:divBdr>
        <w:top w:val="none" w:sz="0" w:space="0" w:color="auto"/>
        <w:left w:val="none" w:sz="0" w:space="0" w:color="auto"/>
        <w:bottom w:val="none" w:sz="0" w:space="0" w:color="auto"/>
        <w:right w:val="none" w:sz="0" w:space="0" w:color="auto"/>
      </w:divBdr>
    </w:div>
    <w:div w:id="658580056">
      <w:bodyDiv w:val="1"/>
      <w:marLeft w:val="0"/>
      <w:marRight w:val="0"/>
      <w:marTop w:val="0"/>
      <w:marBottom w:val="0"/>
      <w:divBdr>
        <w:top w:val="none" w:sz="0" w:space="0" w:color="auto"/>
        <w:left w:val="none" w:sz="0" w:space="0" w:color="auto"/>
        <w:bottom w:val="none" w:sz="0" w:space="0" w:color="auto"/>
        <w:right w:val="none" w:sz="0" w:space="0" w:color="auto"/>
      </w:divBdr>
    </w:div>
    <w:div w:id="658923455">
      <w:bodyDiv w:val="1"/>
      <w:marLeft w:val="0"/>
      <w:marRight w:val="0"/>
      <w:marTop w:val="0"/>
      <w:marBottom w:val="0"/>
      <w:divBdr>
        <w:top w:val="none" w:sz="0" w:space="0" w:color="auto"/>
        <w:left w:val="none" w:sz="0" w:space="0" w:color="auto"/>
        <w:bottom w:val="none" w:sz="0" w:space="0" w:color="auto"/>
        <w:right w:val="none" w:sz="0" w:space="0" w:color="auto"/>
      </w:divBdr>
    </w:div>
    <w:div w:id="666594192">
      <w:bodyDiv w:val="1"/>
      <w:marLeft w:val="0"/>
      <w:marRight w:val="0"/>
      <w:marTop w:val="0"/>
      <w:marBottom w:val="0"/>
      <w:divBdr>
        <w:top w:val="none" w:sz="0" w:space="0" w:color="auto"/>
        <w:left w:val="none" w:sz="0" w:space="0" w:color="auto"/>
        <w:bottom w:val="none" w:sz="0" w:space="0" w:color="auto"/>
        <w:right w:val="none" w:sz="0" w:space="0" w:color="auto"/>
      </w:divBdr>
    </w:div>
    <w:div w:id="675152481">
      <w:bodyDiv w:val="1"/>
      <w:marLeft w:val="0"/>
      <w:marRight w:val="0"/>
      <w:marTop w:val="0"/>
      <w:marBottom w:val="0"/>
      <w:divBdr>
        <w:top w:val="none" w:sz="0" w:space="0" w:color="auto"/>
        <w:left w:val="none" w:sz="0" w:space="0" w:color="auto"/>
        <w:bottom w:val="none" w:sz="0" w:space="0" w:color="auto"/>
        <w:right w:val="none" w:sz="0" w:space="0" w:color="auto"/>
      </w:divBdr>
    </w:div>
    <w:div w:id="675545665">
      <w:bodyDiv w:val="1"/>
      <w:marLeft w:val="0"/>
      <w:marRight w:val="0"/>
      <w:marTop w:val="0"/>
      <w:marBottom w:val="0"/>
      <w:divBdr>
        <w:top w:val="none" w:sz="0" w:space="0" w:color="auto"/>
        <w:left w:val="none" w:sz="0" w:space="0" w:color="auto"/>
        <w:bottom w:val="none" w:sz="0" w:space="0" w:color="auto"/>
        <w:right w:val="none" w:sz="0" w:space="0" w:color="auto"/>
      </w:divBdr>
    </w:div>
    <w:div w:id="677736409">
      <w:bodyDiv w:val="1"/>
      <w:marLeft w:val="0"/>
      <w:marRight w:val="0"/>
      <w:marTop w:val="0"/>
      <w:marBottom w:val="0"/>
      <w:divBdr>
        <w:top w:val="none" w:sz="0" w:space="0" w:color="auto"/>
        <w:left w:val="none" w:sz="0" w:space="0" w:color="auto"/>
        <w:bottom w:val="none" w:sz="0" w:space="0" w:color="auto"/>
        <w:right w:val="none" w:sz="0" w:space="0" w:color="auto"/>
      </w:divBdr>
    </w:div>
    <w:div w:id="678698731">
      <w:bodyDiv w:val="1"/>
      <w:marLeft w:val="0"/>
      <w:marRight w:val="0"/>
      <w:marTop w:val="0"/>
      <w:marBottom w:val="0"/>
      <w:divBdr>
        <w:top w:val="none" w:sz="0" w:space="0" w:color="auto"/>
        <w:left w:val="none" w:sz="0" w:space="0" w:color="auto"/>
        <w:bottom w:val="none" w:sz="0" w:space="0" w:color="auto"/>
        <w:right w:val="none" w:sz="0" w:space="0" w:color="auto"/>
      </w:divBdr>
    </w:div>
    <w:div w:id="763382491">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92599701">
      <w:bodyDiv w:val="1"/>
      <w:marLeft w:val="0"/>
      <w:marRight w:val="0"/>
      <w:marTop w:val="0"/>
      <w:marBottom w:val="0"/>
      <w:divBdr>
        <w:top w:val="none" w:sz="0" w:space="0" w:color="auto"/>
        <w:left w:val="none" w:sz="0" w:space="0" w:color="auto"/>
        <w:bottom w:val="none" w:sz="0" w:space="0" w:color="auto"/>
        <w:right w:val="none" w:sz="0" w:space="0" w:color="auto"/>
      </w:divBdr>
    </w:div>
    <w:div w:id="796728803">
      <w:bodyDiv w:val="1"/>
      <w:marLeft w:val="0"/>
      <w:marRight w:val="0"/>
      <w:marTop w:val="0"/>
      <w:marBottom w:val="0"/>
      <w:divBdr>
        <w:top w:val="none" w:sz="0" w:space="0" w:color="auto"/>
        <w:left w:val="none" w:sz="0" w:space="0" w:color="auto"/>
        <w:bottom w:val="none" w:sz="0" w:space="0" w:color="auto"/>
        <w:right w:val="none" w:sz="0" w:space="0" w:color="auto"/>
      </w:divBdr>
    </w:div>
    <w:div w:id="818230384">
      <w:bodyDiv w:val="1"/>
      <w:marLeft w:val="0"/>
      <w:marRight w:val="0"/>
      <w:marTop w:val="0"/>
      <w:marBottom w:val="0"/>
      <w:divBdr>
        <w:top w:val="none" w:sz="0" w:space="0" w:color="auto"/>
        <w:left w:val="none" w:sz="0" w:space="0" w:color="auto"/>
        <w:bottom w:val="none" w:sz="0" w:space="0" w:color="auto"/>
        <w:right w:val="none" w:sz="0" w:space="0" w:color="auto"/>
      </w:divBdr>
    </w:div>
    <w:div w:id="818614608">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75242219">
      <w:bodyDiv w:val="1"/>
      <w:marLeft w:val="0"/>
      <w:marRight w:val="0"/>
      <w:marTop w:val="0"/>
      <w:marBottom w:val="0"/>
      <w:divBdr>
        <w:top w:val="none" w:sz="0" w:space="0" w:color="auto"/>
        <w:left w:val="none" w:sz="0" w:space="0" w:color="auto"/>
        <w:bottom w:val="none" w:sz="0" w:space="0" w:color="auto"/>
        <w:right w:val="none" w:sz="0" w:space="0" w:color="auto"/>
      </w:divBdr>
    </w:div>
    <w:div w:id="914783539">
      <w:bodyDiv w:val="1"/>
      <w:marLeft w:val="0"/>
      <w:marRight w:val="0"/>
      <w:marTop w:val="0"/>
      <w:marBottom w:val="0"/>
      <w:divBdr>
        <w:top w:val="none" w:sz="0" w:space="0" w:color="auto"/>
        <w:left w:val="none" w:sz="0" w:space="0" w:color="auto"/>
        <w:bottom w:val="none" w:sz="0" w:space="0" w:color="auto"/>
        <w:right w:val="none" w:sz="0" w:space="0" w:color="auto"/>
      </w:divBdr>
    </w:div>
    <w:div w:id="953440363">
      <w:bodyDiv w:val="1"/>
      <w:marLeft w:val="0"/>
      <w:marRight w:val="0"/>
      <w:marTop w:val="0"/>
      <w:marBottom w:val="0"/>
      <w:divBdr>
        <w:top w:val="none" w:sz="0" w:space="0" w:color="auto"/>
        <w:left w:val="none" w:sz="0" w:space="0" w:color="auto"/>
        <w:bottom w:val="none" w:sz="0" w:space="0" w:color="auto"/>
        <w:right w:val="none" w:sz="0" w:space="0" w:color="auto"/>
      </w:divBdr>
    </w:div>
    <w:div w:id="958486711">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78728435">
      <w:bodyDiv w:val="1"/>
      <w:marLeft w:val="0"/>
      <w:marRight w:val="0"/>
      <w:marTop w:val="0"/>
      <w:marBottom w:val="0"/>
      <w:divBdr>
        <w:top w:val="none" w:sz="0" w:space="0" w:color="auto"/>
        <w:left w:val="none" w:sz="0" w:space="0" w:color="auto"/>
        <w:bottom w:val="none" w:sz="0" w:space="0" w:color="auto"/>
        <w:right w:val="none" w:sz="0" w:space="0" w:color="auto"/>
      </w:divBdr>
    </w:div>
    <w:div w:id="988556118">
      <w:bodyDiv w:val="1"/>
      <w:marLeft w:val="0"/>
      <w:marRight w:val="0"/>
      <w:marTop w:val="0"/>
      <w:marBottom w:val="0"/>
      <w:divBdr>
        <w:top w:val="none" w:sz="0" w:space="0" w:color="auto"/>
        <w:left w:val="none" w:sz="0" w:space="0" w:color="auto"/>
        <w:bottom w:val="none" w:sz="0" w:space="0" w:color="auto"/>
        <w:right w:val="none" w:sz="0" w:space="0" w:color="auto"/>
      </w:divBdr>
    </w:div>
    <w:div w:id="997080525">
      <w:bodyDiv w:val="1"/>
      <w:marLeft w:val="0"/>
      <w:marRight w:val="0"/>
      <w:marTop w:val="0"/>
      <w:marBottom w:val="0"/>
      <w:divBdr>
        <w:top w:val="none" w:sz="0" w:space="0" w:color="auto"/>
        <w:left w:val="none" w:sz="0" w:space="0" w:color="auto"/>
        <w:bottom w:val="none" w:sz="0" w:space="0" w:color="auto"/>
        <w:right w:val="none" w:sz="0" w:space="0" w:color="auto"/>
      </w:divBdr>
    </w:div>
    <w:div w:id="1028141204">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097797222">
      <w:bodyDiv w:val="1"/>
      <w:marLeft w:val="0"/>
      <w:marRight w:val="0"/>
      <w:marTop w:val="0"/>
      <w:marBottom w:val="0"/>
      <w:divBdr>
        <w:top w:val="none" w:sz="0" w:space="0" w:color="auto"/>
        <w:left w:val="none" w:sz="0" w:space="0" w:color="auto"/>
        <w:bottom w:val="none" w:sz="0" w:space="0" w:color="auto"/>
        <w:right w:val="none" w:sz="0" w:space="0" w:color="auto"/>
      </w:divBdr>
    </w:div>
    <w:div w:id="1098211649">
      <w:bodyDiv w:val="1"/>
      <w:marLeft w:val="0"/>
      <w:marRight w:val="0"/>
      <w:marTop w:val="0"/>
      <w:marBottom w:val="0"/>
      <w:divBdr>
        <w:top w:val="none" w:sz="0" w:space="0" w:color="auto"/>
        <w:left w:val="none" w:sz="0" w:space="0" w:color="auto"/>
        <w:bottom w:val="none" w:sz="0" w:space="0" w:color="auto"/>
        <w:right w:val="none" w:sz="0" w:space="0" w:color="auto"/>
      </w:divBdr>
    </w:div>
    <w:div w:id="1120025726">
      <w:bodyDiv w:val="1"/>
      <w:marLeft w:val="0"/>
      <w:marRight w:val="0"/>
      <w:marTop w:val="0"/>
      <w:marBottom w:val="0"/>
      <w:divBdr>
        <w:top w:val="none" w:sz="0" w:space="0" w:color="auto"/>
        <w:left w:val="none" w:sz="0" w:space="0" w:color="auto"/>
        <w:bottom w:val="none" w:sz="0" w:space="0" w:color="auto"/>
        <w:right w:val="none" w:sz="0" w:space="0" w:color="auto"/>
      </w:divBdr>
    </w:div>
    <w:div w:id="1124814594">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72646692">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23219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11454588">
      <w:bodyDiv w:val="1"/>
      <w:marLeft w:val="0"/>
      <w:marRight w:val="0"/>
      <w:marTop w:val="0"/>
      <w:marBottom w:val="0"/>
      <w:divBdr>
        <w:top w:val="none" w:sz="0" w:space="0" w:color="auto"/>
        <w:left w:val="none" w:sz="0" w:space="0" w:color="auto"/>
        <w:bottom w:val="none" w:sz="0" w:space="0" w:color="auto"/>
        <w:right w:val="none" w:sz="0" w:space="0" w:color="auto"/>
      </w:divBdr>
    </w:div>
    <w:div w:id="1212618912">
      <w:bodyDiv w:val="1"/>
      <w:marLeft w:val="0"/>
      <w:marRight w:val="0"/>
      <w:marTop w:val="0"/>
      <w:marBottom w:val="0"/>
      <w:divBdr>
        <w:top w:val="none" w:sz="0" w:space="0" w:color="auto"/>
        <w:left w:val="none" w:sz="0" w:space="0" w:color="auto"/>
        <w:bottom w:val="none" w:sz="0" w:space="0" w:color="auto"/>
        <w:right w:val="none" w:sz="0" w:space="0" w:color="auto"/>
      </w:divBdr>
    </w:div>
    <w:div w:id="1218010631">
      <w:bodyDiv w:val="1"/>
      <w:marLeft w:val="0"/>
      <w:marRight w:val="0"/>
      <w:marTop w:val="0"/>
      <w:marBottom w:val="0"/>
      <w:divBdr>
        <w:top w:val="none" w:sz="0" w:space="0" w:color="auto"/>
        <w:left w:val="none" w:sz="0" w:space="0" w:color="auto"/>
        <w:bottom w:val="none" w:sz="0" w:space="0" w:color="auto"/>
        <w:right w:val="none" w:sz="0" w:space="0" w:color="auto"/>
      </w:divBdr>
    </w:div>
    <w:div w:id="1220899612">
      <w:bodyDiv w:val="1"/>
      <w:marLeft w:val="0"/>
      <w:marRight w:val="0"/>
      <w:marTop w:val="0"/>
      <w:marBottom w:val="0"/>
      <w:divBdr>
        <w:top w:val="none" w:sz="0" w:space="0" w:color="auto"/>
        <w:left w:val="none" w:sz="0" w:space="0" w:color="auto"/>
        <w:bottom w:val="none" w:sz="0" w:space="0" w:color="auto"/>
        <w:right w:val="none" w:sz="0" w:space="0" w:color="auto"/>
      </w:divBdr>
    </w:div>
    <w:div w:id="1225793301">
      <w:bodyDiv w:val="1"/>
      <w:marLeft w:val="0"/>
      <w:marRight w:val="0"/>
      <w:marTop w:val="0"/>
      <w:marBottom w:val="0"/>
      <w:divBdr>
        <w:top w:val="none" w:sz="0" w:space="0" w:color="auto"/>
        <w:left w:val="none" w:sz="0" w:space="0" w:color="auto"/>
        <w:bottom w:val="none" w:sz="0" w:space="0" w:color="auto"/>
        <w:right w:val="none" w:sz="0" w:space="0" w:color="auto"/>
      </w:divBdr>
    </w:div>
    <w:div w:id="1244418085">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4514990">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78832748">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319110946">
      <w:bodyDiv w:val="1"/>
      <w:marLeft w:val="0"/>
      <w:marRight w:val="0"/>
      <w:marTop w:val="0"/>
      <w:marBottom w:val="0"/>
      <w:divBdr>
        <w:top w:val="none" w:sz="0" w:space="0" w:color="auto"/>
        <w:left w:val="none" w:sz="0" w:space="0" w:color="auto"/>
        <w:bottom w:val="none" w:sz="0" w:space="0" w:color="auto"/>
        <w:right w:val="none" w:sz="0" w:space="0" w:color="auto"/>
      </w:divBdr>
    </w:div>
    <w:div w:id="1326398926">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56804056">
      <w:bodyDiv w:val="1"/>
      <w:marLeft w:val="0"/>
      <w:marRight w:val="0"/>
      <w:marTop w:val="0"/>
      <w:marBottom w:val="0"/>
      <w:divBdr>
        <w:top w:val="none" w:sz="0" w:space="0" w:color="auto"/>
        <w:left w:val="none" w:sz="0" w:space="0" w:color="auto"/>
        <w:bottom w:val="none" w:sz="0" w:space="0" w:color="auto"/>
        <w:right w:val="none" w:sz="0" w:space="0" w:color="auto"/>
      </w:divBdr>
    </w:div>
    <w:div w:id="1358308678">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407923571">
      <w:bodyDiv w:val="1"/>
      <w:marLeft w:val="0"/>
      <w:marRight w:val="0"/>
      <w:marTop w:val="0"/>
      <w:marBottom w:val="0"/>
      <w:divBdr>
        <w:top w:val="none" w:sz="0" w:space="0" w:color="auto"/>
        <w:left w:val="none" w:sz="0" w:space="0" w:color="auto"/>
        <w:bottom w:val="none" w:sz="0" w:space="0" w:color="auto"/>
        <w:right w:val="none" w:sz="0" w:space="0" w:color="auto"/>
      </w:divBdr>
    </w:div>
    <w:div w:id="1438864896">
      <w:bodyDiv w:val="1"/>
      <w:marLeft w:val="0"/>
      <w:marRight w:val="0"/>
      <w:marTop w:val="0"/>
      <w:marBottom w:val="0"/>
      <w:divBdr>
        <w:top w:val="none" w:sz="0" w:space="0" w:color="auto"/>
        <w:left w:val="none" w:sz="0" w:space="0" w:color="auto"/>
        <w:bottom w:val="none" w:sz="0" w:space="0" w:color="auto"/>
        <w:right w:val="none" w:sz="0" w:space="0" w:color="auto"/>
      </w:divBdr>
    </w:div>
    <w:div w:id="1475484000">
      <w:bodyDiv w:val="1"/>
      <w:marLeft w:val="0"/>
      <w:marRight w:val="0"/>
      <w:marTop w:val="0"/>
      <w:marBottom w:val="0"/>
      <w:divBdr>
        <w:top w:val="none" w:sz="0" w:space="0" w:color="auto"/>
        <w:left w:val="none" w:sz="0" w:space="0" w:color="auto"/>
        <w:bottom w:val="none" w:sz="0" w:space="0" w:color="auto"/>
        <w:right w:val="none" w:sz="0" w:space="0" w:color="auto"/>
      </w:divBdr>
    </w:div>
    <w:div w:id="1481076249">
      <w:bodyDiv w:val="1"/>
      <w:marLeft w:val="0"/>
      <w:marRight w:val="0"/>
      <w:marTop w:val="0"/>
      <w:marBottom w:val="0"/>
      <w:divBdr>
        <w:top w:val="none" w:sz="0" w:space="0" w:color="auto"/>
        <w:left w:val="none" w:sz="0" w:space="0" w:color="auto"/>
        <w:bottom w:val="none" w:sz="0" w:space="0" w:color="auto"/>
        <w:right w:val="none" w:sz="0" w:space="0" w:color="auto"/>
      </w:divBdr>
    </w:div>
    <w:div w:id="1498693141">
      <w:bodyDiv w:val="1"/>
      <w:marLeft w:val="0"/>
      <w:marRight w:val="0"/>
      <w:marTop w:val="0"/>
      <w:marBottom w:val="0"/>
      <w:divBdr>
        <w:top w:val="none" w:sz="0" w:space="0" w:color="auto"/>
        <w:left w:val="none" w:sz="0" w:space="0" w:color="auto"/>
        <w:bottom w:val="none" w:sz="0" w:space="0" w:color="auto"/>
        <w:right w:val="none" w:sz="0" w:space="0" w:color="auto"/>
      </w:divBdr>
    </w:div>
    <w:div w:id="1522932168">
      <w:bodyDiv w:val="1"/>
      <w:marLeft w:val="0"/>
      <w:marRight w:val="0"/>
      <w:marTop w:val="0"/>
      <w:marBottom w:val="0"/>
      <w:divBdr>
        <w:top w:val="none" w:sz="0" w:space="0" w:color="auto"/>
        <w:left w:val="none" w:sz="0" w:space="0" w:color="auto"/>
        <w:bottom w:val="none" w:sz="0" w:space="0" w:color="auto"/>
        <w:right w:val="none" w:sz="0" w:space="0" w:color="auto"/>
      </w:divBdr>
    </w:div>
    <w:div w:id="1523011531">
      <w:bodyDiv w:val="1"/>
      <w:marLeft w:val="0"/>
      <w:marRight w:val="0"/>
      <w:marTop w:val="0"/>
      <w:marBottom w:val="0"/>
      <w:divBdr>
        <w:top w:val="none" w:sz="0" w:space="0" w:color="auto"/>
        <w:left w:val="none" w:sz="0" w:space="0" w:color="auto"/>
        <w:bottom w:val="none" w:sz="0" w:space="0" w:color="auto"/>
        <w:right w:val="none" w:sz="0" w:space="0" w:color="auto"/>
      </w:divBdr>
    </w:div>
    <w:div w:id="1533422568">
      <w:bodyDiv w:val="1"/>
      <w:marLeft w:val="0"/>
      <w:marRight w:val="0"/>
      <w:marTop w:val="0"/>
      <w:marBottom w:val="0"/>
      <w:divBdr>
        <w:top w:val="none" w:sz="0" w:space="0" w:color="auto"/>
        <w:left w:val="none" w:sz="0" w:space="0" w:color="auto"/>
        <w:bottom w:val="none" w:sz="0" w:space="0" w:color="auto"/>
        <w:right w:val="none" w:sz="0" w:space="0" w:color="auto"/>
      </w:divBdr>
    </w:div>
    <w:div w:id="1534460556">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24336905">
      <w:bodyDiv w:val="1"/>
      <w:marLeft w:val="0"/>
      <w:marRight w:val="0"/>
      <w:marTop w:val="0"/>
      <w:marBottom w:val="0"/>
      <w:divBdr>
        <w:top w:val="none" w:sz="0" w:space="0" w:color="auto"/>
        <w:left w:val="none" w:sz="0" w:space="0" w:color="auto"/>
        <w:bottom w:val="none" w:sz="0" w:space="0" w:color="auto"/>
        <w:right w:val="none" w:sz="0" w:space="0" w:color="auto"/>
      </w:divBdr>
    </w:div>
    <w:div w:id="1627004140">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46273891">
      <w:bodyDiv w:val="1"/>
      <w:marLeft w:val="0"/>
      <w:marRight w:val="0"/>
      <w:marTop w:val="0"/>
      <w:marBottom w:val="0"/>
      <w:divBdr>
        <w:top w:val="none" w:sz="0" w:space="0" w:color="auto"/>
        <w:left w:val="none" w:sz="0" w:space="0" w:color="auto"/>
        <w:bottom w:val="none" w:sz="0" w:space="0" w:color="auto"/>
        <w:right w:val="none" w:sz="0" w:space="0" w:color="auto"/>
      </w:divBdr>
    </w:div>
    <w:div w:id="1681463587">
      <w:bodyDiv w:val="1"/>
      <w:marLeft w:val="0"/>
      <w:marRight w:val="0"/>
      <w:marTop w:val="0"/>
      <w:marBottom w:val="0"/>
      <w:divBdr>
        <w:top w:val="none" w:sz="0" w:space="0" w:color="auto"/>
        <w:left w:val="none" w:sz="0" w:space="0" w:color="auto"/>
        <w:bottom w:val="none" w:sz="0" w:space="0" w:color="auto"/>
        <w:right w:val="none" w:sz="0" w:space="0" w:color="auto"/>
      </w:divBdr>
    </w:div>
    <w:div w:id="1721050899">
      <w:bodyDiv w:val="1"/>
      <w:marLeft w:val="0"/>
      <w:marRight w:val="0"/>
      <w:marTop w:val="0"/>
      <w:marBottom w:val="0"/>
      <w:divBdr>
        <w:top w:val="none" w:sz="0" w:space="0" w:color="auto"/>
        <w:left w:val="none" w:sz="0" w:space="0" w:color="auto"/>
        <w:bottom w:val="none" w:sz="0" w:space="0" w:color="auto"/>
        <w:right w:val="none" w:sz="0" w:space="0" w:color="auto"/>
      </w:divBdr>
    </w:div>
    <w:div w:id="1727341746">
      <w:bodyDiv w:val="1"/>
      <w:marLeft w:val="0"/>
      <w:marRight w:val="0"/>
      <w:marTop w:val="0"/>
      <w:marBottom w:val="0"/>
      <w:divBdr>
        <w:top w:val="none" w:sz="0" w:space="0" w:color="auto"/>
        <w:left w:val="none" w:sz="0" w:space="0" w:color="auto"/>
        <w:bottom w:val="none" w:sz="0" w:space="0" w:color="auto"/>
        <w:right w:val="none" w:sz="0" w:space="0" w:color="auto"/>
      </w:divBdr>
    </w:div>
    <w:div w:id="1735927494">
      <w:bodyDiv w:val="1"/>
      <w:marLeft w:val="0"/>
      <w:marRight w:val="0"/>
      <w:marTop w:val="0"/>
      <w:marBottom w:val="0"/>
      <w:divBdr>
        <w:top w:val="none" w:sz="0" w:space="0" w:color="auto"/>
        <w:left w:val="none" w:sz="0" w:space="0" w:color="auto"/>
        <w:bottom w:val="none" w:sz="0" w:space="0" w:color="auto"/>
        <w:right w:val="none" w:sz="0" w:space="0" w:color="auto"/>
      </w:divBdr>
    </w:div>
    <w:div w:id="1764181688">
      <w:bodyDiv w:val="1"/>
      <w:marLeft w:val="0"/>
      <w:marRight w:val="0"/>
      <w:marTop w:val="0"/>
      <w:marBottom w:val="0"/>
      <w:divBdr>
        <w:top w:val="none" w:sz="0" w:space="0" w:color="auto"/>
        <w:left w:val="none" w:sz="0" w:space="0" w:color="auto"/>
        <w:bottom w:val="none" w:sz="0" w:space="0" w:color="auto"/>
        <w:right w:val="none" w:sz="0" w:space="0" w:color="auto"/>
      </w:divBdr>
    </w:div>
    <w:div w:id="1803227061">
      <w:bodyDiv w:val="1"/>
      <w:marLeft w:val="0"/>
      <w:marRight w:val="0"/>
      <w:marTop w:val="0"/>
      <w:marBottom w:val="0"/>
      <w:divBdr>
        <w:top w:val="none" w:sz="0" w:space="0" w:color="auto"/>
        <w:left w:val="none" w:sz="0" w:space="0" w:color="auto"/>
        <w:bottom w:val="none" w:sz="0" w:space="0" w:color="auto"/>
        <w:right w:val="none" w:sz="0" w:space="0" w:color="auto"/>
      </w:divBdr>
    </w:div>
    <w:div w:id="1810127348">
      <w:bodyDiv w:val="1"/>
      <w:marLeft w:val="0"/>
      <w:marRight w:val="0"/>
      <w:marTop w:val="0"/>
      <w:marBottom w:val="0"/>
      <w:divBdr>
        <w:top w:val="none" w:sz="0" w:space="0" w:color="auto"/>
        <w:left w:val="none" w:sz="0" w:space="0" w:color="auto"/>
        <w:bottom w:val="none" w:sz="0" w:space="0" w:color="auto"/>
        <w:right w:val="none" w:sz="0" w:space="0" w:color="auto"/>
      </w:divBdr>
    </w:div>
    <w:div w:id="1836652488">
      <w:bodyDiv w:val="1"/>
      <w:marLeft w:val="0"/>
      <w:marRight w:val="0"/>
      <w:marTop w:val="0"/>
      <w:marBottom w:val="0"/>
      <w:divBdr>
        <w:top w:val="none" w:sz="0" w:space="0" w:color="auto"/>
        <w:left w:val="none" w:sz="0" w:space="0" w:color="auto"/>
        <w:bottom w:val="none" w:sz="0" w:space="0" w:color="auto"/>
        <w:right w:val="none" w:sz="0" w:space="0" w:color="auto"/>
      </w:divBdr>
    </w:div>
    <w:div w:id="1885555251">
      <w:bodyDiv w:val="1"/>
      <w:marLeft w:val="0"/>
      <w:marRight w:val="0"/>
      <w:marTop w:val="0"/>
      <w:marBottom w:val="0"/>
      <w:divBdr>
        <w:top w:val="none" w:sz="0" w:space="0" w:color="auto"/>
        <w:left w:val="none" w:sz="0" w:space="0" w:color="auto"/>
        <w:bottom w:val="none" w:sz="0" w:space="0" w:color="auto"/>
        <w:right w:val="none" w:sz="0" w:space="0" w:color="auto"/>
      </w:divBdr>
    </w:div>
    <w:div w:id="1922372076">
      <w:bodyDiv w:val="1"/>
      <w:marLeft w:val="0"/>
      <w:marRight w:val="0"/>
      <w:marTop w:val="0"/>
      <w:marBottom w:val="0"/>
      <w:divBdr>
        <w:top w:val="none" w:sz="0" w:space="0" w:color="auto"/>
        <w:left w:val="none" w:sz="0" w:space="0" w:color="auto"/>
        <w:bottom w:val="none" w:sz="0" w:space="0" w:color="auto"/>
        <w:right w:val="none" w:sz="0" w:space="0" w:color="auto"/>
      </w:divBdr>
    </w:div>
    <w:div w:id="1929651139">
      <w:bodyDiv w:val="1"/>
      <w:marLeft w:val="0"/>
      <w:marRight w:val="0"/>
      <w:marTop w:val="0"/>
      <w:marBottom w:val="0"/>
      <w:divBdr>
        <w:top w:val="none" w:sz="0" w:space="0" w:color="auto"/>
        <w:left w:val="none" w:sz="0" w:space="0" w:color="auto"/>
        <w:bottom w:val="none" w:sz="0" w:space="0" w:color="auto"/>
        <w:right w:val="none" w:sz="0" w:space="0" w:color="auto"/>
      </w:divBdr>
    </w:div>
    <w:div w:id="1956249952">
      <w:bodyDiv w:val="1"/>
      <w:marLeft w:val="0"/>
      <w:marRight w:val="0"/>
      <w:marTop w:val="0"/>
      <w:marBottom w:val="0"/>
      <w:divBdr>
        <w:top w:val="none" w:sz="0" w:space="0" w:color="auto"/>
        <w:left w:val="none" w:sz="0" w:space="0" w:color="auto"/>
        <w:bottom w:val="none" w:sz="0" w:space="0" w:color="auto"/>
        <w:right w:val="none" w:sz="0" w:space="0" w:color="auto"/>
      </w:divBdr>
    </w:div>
    <w:div w:id="1957590852">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1964773667">
      <w:bodyDiv w:val="1"/>
      <w:marLeft w:val="0"/>
      <w:marRight w:val="0"/>
      <w:marTop w:val="0"/>
      <w:marBottom w:val="0"/>
      <w:divBdr>
        <w:top w:val="none" w:sz="0" w:space="0" w:color="auto"/>
        <w:left w:val="none" w:sz="0" w:space="0" w:color="auto"/>
        <w:bottom w:val="none" w:sz="0" w:space="0" w:color="auto"/>
        <w:right w:val="none" w:sz="0" w:space="0" w:color="auto"/>
      </w:divBdr>
    </w:div>
    <w:div w:id="1968048238">
      <w:bodyDiv w:val="1"/>
      <w:marLeft w:val="0"/>
      <w:marRight w:val="0"/>
      <w:marTop w:val="0"/>
      <w:marBottom w:val="0"/>
      <w:divBdr>
        <w:top w:val="none" w:sz="0" w:space="0" w:color="auto"/>
        <w:left w:val="none" w:sz="0" w:space="0" w:color="auto"/>
        <w:bottom w:val="none" w:sz="0" w:space="0" w:color="auto"/>
        <w:right w:val="none" w:sz="0" w:space="0" w:color="auto"/>
      </w:divBdr>
    </w:div>
    <w:div w:id="1973175736">
      <w:bodyDiv w:val="1"/>
      <w:marLeft w:val="0"/>
      <w:marRight w:val="0"/>
      <w:marTop w:val="0"/>
      <w:marBottom w:val="0"/>
      <w:divBdr>
        <w:top w:val="none" w:sz="0" w:space="0" w:color="auto"/>
        <w:left w:val="none" w:sz="0" w:space="0" w:color="auto"/>
        <w:bottom w:val="none" w:sz="0" w:space="0" w:color="auto"/>
        <w:right w:val="none" w:sz="0" w:space="0" w:color="auto"/>
      </w:divBdr>
    </w:div>
    <w:div w:id="1978409242">
      <w:bodyDiv w:val="1"/>
      <w:marLeft w:val="0"/>
      <w:marRight w:val="0"/>
      <w:marTop w:val="0"/>
      <w:marBottom w:val="0"/>
      <w:divBdr>
        <w:top w:val="none" w:sz="0" w:space="0" w:color="auto"/>
        <w:left w:val="none" w:sz="0" w:space="0" w:color="auto"/>
        <w:bottom w:val="none" w:sz="0" w:space="0" w:color="auto"/>
        <w:right w:val="none" w:sz="0" w:space="0" w:color="auto"/>
      </w:divBdr>
    </w:div>
    <w:div w:id="1989477825">
      <w:bodyDiv w:val="1"/>
      <w:marLeft w:val="0"/>
      <w:marRight w:val="0"/>
      <w:marTop w:val="0"/>
      <w:marBottom w:val="0"/>
      <w:divBdr>
        <w:top w:val="none" w:sz="0" w:space="0" w:color="auto"/>
        <w:left w:val="none" w:sz="0" w:space="0" w:color="auto"/>
        <w:bottom w:val="none" w:sz="0" w:space="0" w:color="auto"/>
        <w:right w:val="none" w:sz="0" w:space="0" w:color="auto"/>
      </w:divBdr>
    </w:div>
    <w:div w:id="1993830825">
      <w:bodyDiv w:val="1"/>
      <w:marLeft w:val="0"/>
      <w:marRight w:val="0"/>
      <w:marTop w:val="0"/>
      <w:marBottom w:val="0"/>
      <w:divBdr>
        <w:top w:val="none" w:sz="0" w:space="0" w:color="auto"/>
        <w:left w:val="none" w:sz="0" w:space="0" w:color="auto"/>
        <w:bottom w:val="none" w:sz="0" w:space="0" w:color="auto"/>
        <w:right w:val="none" w:sz="0" w:space="0" w:color="auto"/>
      </w:divBdr>
    </w:div>
    <w:div w:id="2001957810">
      <w:bodyDiv w:val="1"/>
      <w:marLeft w:val="0"/>
      <w:marRight w:val="0"/>
      <w:marTop w:val="0"/>
      <w:marBottom w:val="0"/>
      <w:divBdr>
        <w:top w:val="none" w:sz="0" w:space="0" w:color="auto"/>
        <w:left w:val="none" w:sz="0" w:space="0" w:color="auto"/>
        <w:bottom w:val="none" w:sz="0" w:space="0" w:color="auto"/>
        <w:right w:val="none" w:sz="0" w:space="0" w:color="auto"/>
      </w:divBdr>
    </w:div>
    <w:div w:id="2005891543">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43941137">
      <w:bodyDiv w:val="1"/>
      <w:marLeft w:val="0"/>
      <w:marRight w:val="0"/>
      <w:marTop w:val="0"/>
      <w:marBottom w:val="0"/>
      <w:divBdr>
        <w:top w:val="none" w:sz="0" w:space="0" w:color="auto"/>
        <w:left w:val="none" w:sz="0" w:space="0" w:color="auto"/>
        <w:bottom w:val="none" w:sz="0" w:space="0" w:color="auto"/>
        <w:right w:val="none" w:sz="0" w:space="0" w:color="auto"/>
      </w:divBdr>
    </w:div>
    <w:div w:id="2057241935">
      <w:bodyDiv w:val="1"/>
      <w:marLeft w:val="0"/>
      <w:marRight w:val="0"/>
      <w:marTop w:val="0"/>
      <w:marBottom w:val="0"/>
      <w:divBdr>
        <w:top w:val="none" w:sz="0" w:space="0" w:color="auto"/>
        <w:left w:val="none" w:sz="0" w:space="0" w:color="auto"/>
        <w:bottom w:val="none" w:sz="0" w:space="0" w:color="auto"/>
        <w:right w:val="none" w:sz="0" w:space="0" w:color="auto"/>
      </w:divBdr>
    </w:div>
    <w:div w:id="2085565735">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3647742">
      <w:bodyDiv w:val="1"/>
      <w:marLeft w:val="0"/>
      <w:marRight w:val="0"/>
      <w:marTop w:val="0"/>
      <w:marBottom w:val="0"/>
      <w:divBdr>
        <w:top w:val="none" w:sz="0" w:space="0" w:color="auto"/>
        <w:left w:val="none" w:sz="0" w:space="0" w:color="auto"/>
        <w:bottom w:val="none" w:sz="0" w:space="0" w:color="auto"/>
        <w:right w:val="none" w:sz="0" w:space="0" w:color="auto"/>
      </w:divBdr>
    </w:div>
    <w:div w:id="2128311743">
      <w:bodyDiv w:val="1"/>
      <w:marLeft w:val="0"/>
      <w:marRight w:val="0"/>
      <w:marTop w:val="0"/>
      <w:marBottom w:val="0"/>
      <w:divBdr>
        <w:top w:val="none" w:sz="0" w:space="0" w:color="auto"/>
        <w:left w:val="none" w:sz="0" w:space="0" w:color="auto"/>
        <w:bottom w:val="none" w:sz="0" w:space="0" w:color="auto"/>
        <w:right w:val="none" w:sz="0" w:space="0" w:color="auto"/>
      </w:divBdr>
    </w:div>
    <w:div w:id="2134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ntroduction-tex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1216-0025-4F2C-AC26-7BF2157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3</Pages>
  <Words>961</Words>
  <Characters>5176</Characters>
  <Application>Microsoft Office Word</Application>
  <DocSecurity>0</DocSecurity>
  <Lines>107</Lines>
  <Paragraphs>53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6084</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Winnie Nicolas-Jomard</dc:creator>
  <cp:lastModifiedBy>Janin, Patricia</cp:lastModifiedBy>
  <cp:revision>4</cp:revision>
  <cp:lastPrinted>2015-04-29T15:18:00Z</cp:lastPrinted>
  <dcterms:created xsi:type="dcterms:W3CDTF">2015-05-14T07:29:00Z</dcterms:created>
  <dcterms:modified xsi:type="dcterms:W3CDTF">2015-05-14T12:16:00Z</dcterms:modified>
</cp:coreProperties>
</file>