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290728">
        <w:trPr>
          <w:cantSplit/>
          <w:trHeight w:val="20"/>
        </w:trPr>
        <w:tc>
          <w:tcPr>
            <w:tcW w:w="6620" w:type="dxa"/>
          </w:tcPr>
          <w:p w:rsidR="00290728" w:rsidRPr="00290728" w:rsidRDefault="00290728" w:rsidP="00C002DE">
            <w:pPr>
              <w:spacing w:before="360"/>
              <w:jc w:val="left"/>
              <w:rPr>
                <w:b/>
                <w:bCs/>
                <w:rtl/>
                <w:lang w:bidi="ar-EG"/>
              </w:rPr>
            </w:pPr>
            <w:r w:rsidRPr="00290728">
              <w:rPr>
                <w:rFonts w:hint="cs"/>
                <w:b/>
                <w:bCs/>
                <w:w w:val="110"/>
                <w:sz w:val="32"/>
                <w:szCs w:val="44"/>
                <w:rtl/>
                <w:lang w:bidi="ar-EG"/>
              </w:rPr>
              <w:t xml:space="preserve">ال‍مجلس </w:t>
            </w:r>
            <w:r w:rsidRPr="00290728">
              <w:rPr>
                <w:b/>
                <w:bCs/>
                <w:w w:val="110"/>
                <w:sz w:val="32"/>
                <w:szCs w:val="44"/>
                <w:lang w:bidi="ar-SY"/>
              </w:rPr>
              <w:t>2015</w:t>
            </w:r>
            <w:r w:rsidR="00C002DE">
              <w:rPr>
                <w:b/>
                <w:bCs/>
                <w:w w:val="110"/>
                <w:sz w:val="32"/>
                <w:szCs w:val="44"/>
                <w:rtl/>
                <w:lang w:bidi="ar-SY"/>
              </w:rPr>
              <w:br/>
            </w:r>
            <w:r w:rsidRPr="00290728">
              <w:rPr>
                <w:rFonts w:hint="cs"/>
                <w:b/>
                <w:bCs/>
                <w:sz w:val="24"/>
                <w:szCs w:val="32"/>
                <w:rtl/>
                <w:lang w:bidi="ar-EG"/>
              </w:rPr>
              <w:t xml:space="preserve">جنيف، </w:t>
            </w:r>
            <w:r w:rsidRPr="00290728">
              <w:rPr>
                <w:b/>
                <w:bCs/>
                <w:sz w:val="24"/>
                <w:szCs w:val="32"/>
                <w:lang w:bidi="ar-SY"/>
              </w:rPr>
              <w:t>22-12</w:t>
            </w:r>
            <w:r w:rsidRPr="00290728">
              <w:rPr>
                <w:b/>
                <w:bCs/>
                <w:sz w:val="24"/>
                <w:szCs w:val="32"/>
                <w:rtl/>
                <w:lang w:bidi="ar-EG"/>
              </w:rPr>
              <w:t xml:space="preserve"> مايو</w:t>
            </w:r>
            <w:r w:rsidRPr="006A65CB">
              <w:rPr>
                <w:b/>
                <w:bCs/>
                <w:sz w:val="24"/>
                <w:szCs w:val="32"/>
                <w:rtl/>
                <w:lang w:bidi="ar-EG"/>
              </w:rPr>
              <w:t xml:space="preserve"> </w:t>
            </w:r>
            <w:r w:rsidRPr="00290728">
              <w:rPr>
                <w:b/>
                <w:bCs/>
                <w:sz w:val="24"/>
                <w:szCs w:val="32"/>
                <w:lang w:bidi="ar-SY"/>
              </w:rPr>
              <w:t>2015</w:t>
            </w:r>
          </w:p>
        </w:tc>
        <w:tc>
          <w:tcPr>
            <w:tcW w:w="3052" w:type="dxa"/>
          </w:tcPr>
          <w:p w:rsidR="00290728" w:rsidRPr="00290728" w:rsidRDefault="00290728" w:rsidP="00290728">
            <w:pPr>
              <w:spacing w:before="0" w:line="240" w:lineRule="auto"/>
              <w:jc w:val="right"/>
              <w:rPr>
                <w:rtl/>
                <w:lang w:bidi="ar-EG"/>
              </w:rPr>
            </w:pPr>
            <w:bookmarkStart w:id="0" w:name="ditulogo"/>
            <w:bookmarkEnd w:id="0"/>
            <w:r w:rsidRPr="00290728">
              <w:rPr>
                <w:noProof/>
              </w:rPr>
              <w:drawing>
                <wp:inline distT="0" distB="0" distL="0" distR="0" wp14:anchorId="76ED5690" wp14:editId="0A1EBE9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290728">
            <w:pPr>
              <w:spacing w:before="60" w:after="60" w:line="400" w:lineRule="exact"/>
              <w:rPr>
                <w:sz w:val="24"/>
                <w:szCs w:val="32"/>
                <w:rtl/>
                <w:lang w:bidi="ar-EG"/>
              </w:rPr>
            </w:pPr>
            <w:r w:rsidRPr="00290728">
              <w:rPr>
                <w:b/>
                <w:bCs/>
                <w:sz w:val="24"/>
                <w:szCs w:val="32"/>
                <w:rtl/>
                <w:lang w:bidi="ar-EG"/>
              </w:rPr>
              <w:t>الاتحـ</w:t>
            </w:r>
            <w:r w:rsidRPr="00290728">
              <w:rPr>
                <w:rFonts w:hint="cs"/>
                <w:b/>
                <w:bCs/>
                <w:sz w:val="24"/>
                <w:szCs w:val="32"/>
                <w:rtl/>
                <w:lang w:bidi="ar-EG"/>
              </w:rPr>
              <w:t>ـــ</w:t>
            </w:r>
            <w:r w:rsidRPr="00290728">
              <w:rPr>
                <w:b/>
                <w:bCs/>
                <w:sz w:val="24"/>
                <w:szCs w:val="32"/>
                <w:rtl/>
                <w:lang w:bidi="ar-EG"/>
              </w:rPr>
              <w:t>اد</w:t>
            </w:r>
            <w:r w:rsidRPr="00290728">
              <w:rPr>
                <w:rFonts w:hint="cs"/>
                <w:b/>
                <w:bCs/>
                <w:sz w:val="24"/>
                <w:szCs w:val="32"/>
                <w:rtl/>
                <w:lang w:bidi="ar-EG"/>
              </w:rPr>
              <w:t xml:space="preserve"> </w:t>
            </w:r>
            <w:r w:rsidRPr="00290728">
              <w:rPr>
                <w:b/>
                <w:bCs/>
                <w:sz w:val="24"/>
                <w:szCs w:val="32"/>
                <w:rtl/>
                <w:lang w:bidi="ar-EG"/>
              </w:rPr>
              <w:t>ال</w:t>
            </w:r>
            <w:r w:rsidRPr="00290728">
              <w:rPr>
                <w:rFonts w:hint="cs"/>
                <w:b/>
                <w:bCs/>
                <w:sz w:val="24"/>
                <w:szCs w:val="32"/>
                <w:rtl/>
                <w:lang w:bidi="ar-EG"/>
              </w:rPr>
              <w:t>ـ</w:t>
            </w:r>
            <w:r w:rsidRPr="00290728">
              <w:rPr>
                <w:b/>
                <w:bCs/>
                <w:sz w:val="24"/>
                <w:szCs w:val="32"/>
                <w:rtl/>
                <w:lang w:bidi="ar-EG"/>
              </w:rPr>
              <w:t>دولـ</w:t>
            </w:r>
            <w:r w:rsidRPr="00290728">
              <w:rPr>
                <w:rFonts w:hint="cs"/>
                <w:b/>
                <w:bCs/>
                <w:sz w:val="24"/>
                <w:szCs w:val="32"/>
                <w:rtl/>
                <w:lang w:bidi="ar-EG"/>
              </w:rPr>
              <w:t>ـــ</w:t>
            </w:r>
            <w:r w:rsidRPr="00290728">
              <w:rPr>
                <w:b/>
                <w:bCs/>
                <w:sz w:val="24"/>
                <w:szCs w:val="32"/>
                <w:rtl/>
                <w:lang w:bidi="ar-EG"/>
              </w:rPr>
              <w:t>ي للاتص</w:t>
            </w:r>
            <w:r w:rsidRPr="00290728">
              <w:rPr>
                <w:rFonts w:hint="cs"/>
                <w:b/>
                <w:bCs/>
                <w:sz w:val="24"/>
                <w:szCs w:val="32"/>
                <w:rtl/>
                <w:lang w:bidi="ar-EG"/>
              </w:rPr>
              <w:t>ـ</w:t>
            </w:r>
            <w:r w:rsidRPr="00290728">
              <w:rPr>
                <w:b/>
                <w:bCs/>
                <w:sz w:val="24"/>
                <w:szCs w:val="32"/>
                <w:rtl/>
                <w:lang w:bidi="ar-EG"/>
              </w:rPr>
              <w:t>ـ</w:t>
            </w:r>
            <w:r w:rsidRPr="00290728">
              <w:rPr>
                <w:rFonts w:hint="cs"/>
                <w:b/>
                <w:bCs/>
                <w:sz w:val="24"/>
                <w:szCs w:val="32"/>
                <w:rtl/>
                <w:lang w:bidi="ar-EG"/>
              </w:rPr>
              <w:t>ــ</w:t>
            </w:r>
            <w:r w:rsidRPr="00290728">
              <w:rPr>
                <w:b/>
                <w:bCs/>
                <w:sz w:val="24"/>
                <w:szCs w:val="32"/>
                <w:rtl/>
                <w:lang w:bidi="ar-EG"/>
              </w:rPr>
              <w:t>الات</w:t>
            </w:r>
          </w:p>
        </w:tc>
        <w:tc>
          <w:tcPr>
            <w:tcW w:w="3052" w:type="dxa"/>
            <w:tcBorders>
              <w:bottom w:val="single" w:sz="12" w:space="0" w:color="auto"/>
            </w:tcBorders>
          </w:tcPr>
          <w:p w:rsidR="00290728" w:rsidRPr="00290728" w:rsidRDefault="00290728" w:rsidP="00290728">
            <w:pPr>
              <w:spacing w:before="60" w:after="6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690B3A" w:rsidRDefault="00690B3A" w:rsidP="00290728">
            <w:pPr>
              <w:spacing w:before="60" w:after="60" w:line="300" w:lineRule="exact"/>
              <w:rPr>
                <w:b/>
                <w:bCs/>
                <w:rtl/>
                <w:lang w:bidi="ar-SY"/>
              </w:rPr>
            </w:pPr>
            <w:r w:rsidRPr="00690B3A">
              <w:rPr>
                <w:rFonts w:hint="cs"/>
                <w:b/>
                <w:bCs/>
                <w:rtl/>
              </w:rPr>
              <w:t xml:space="preserve">بند جدول الأعمال: </w:t>
            </w:r>
            <w:r w:rsidRPr="00690B3A">
              <w:rPr>
                <w:b/>
                <w:bCs/>
              </w:rPr>
              <w:t>ADM10</w:t>
            </w:r>
          </w:p>
        </w:tc>
        <w:tc>
          <w:tcPr>
            <w:tcW w:w="3052" w:type="dxa"/>
            <w:vAlign w:val="center"/>
          </w:tcPr>
          <w:p w:rsidR="00290728" w:rsidRPr="00290728" w:rsidRDefault="00290728" w:rsidP="00C002DE">
            <w:pPr>
              <w:spacing w:before="60" w:after="60" w:line="300" w:lineRule="exact"/>
              <w:rPr>
                <w:b/>
                <w:bCs/>
                <w:lang w:bidi="ar-SY"/>
              </w:rPr>
            </w:pPr>
            <w:r w:rsidRPr="00290728">
              <w:rPr>
                <w:rFonts w:hint="cs"/>
                <w:b/>
                <w:bCs/>
                <w:rtl/>
                <w:lang w:bidi="ar-SY"/>
              </w:rPr>
              <w:t xml:space="preserve">الوثيقة </w:t>
            </w:r>
            <w:r w:rsidRPr="00290728">
              <w:rPr>
                <w:b/>
                <w:bCs/>
                <w:lang w:bidi="ar-SY"/>
              </w:rPr>
              <w:t>C15/</w:t>
            </w:r>
            <w:r w:rsidR="00690B3A" w:rsidRPr="00690B3A">
              <w:rPr>
                <w:b/>
                <w:bCs/>
                <w:lang w:bidi="ar-SY"/>
              </w:rPr>
              <w:t>66</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690B3A" w:rsidP="00290728">
            <w:pPr>
              <w:spacing w:before="60" w:after="60" w:line="300" w:lineRule="exact"/>
              <w:rPr>
                <w:b/>
                <w:bCs/>
                <w:lang w:bidi="ar-SY"/>
              </w:rPr>
            </w:pPr>
            <w:r w:rsidRPr="00690B3A">
              <w:rPr>
                <w:b/>
                <w:bCs/>
                <w:lang w:bidi="ar-SY"/>
              </w:rPr>
              <w:t>8</w:t>
            </w:r>
            <w:r w:rsidRPr="00690B3A">
              <w:rPr>
                <w:rFonts w:hint="cs"/>
                <w:b/>
                <w:bCs/>
                <w:rtl/>
                <w:lang w:bidi="ar-SY"/>
              </w:rPr>
              <w:t xml:space="preserve"> مايو </w:t>
            </w:r>
            <w:r w:rsidRPr="00690B3A">
              <w:rPr>
                <w:b/>
                <w:bCs/>
                <w:lang w:bidi="ar-SY"/>
              </w:rPr>
              <w:t>2015</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SY"/>
              </w:rPr>
            </w:pPr>
          </w:p>
        </w:tc>
        <w:tc>
          <w:tcPr>
            <w:tcW w:w="3052" w:type="dxa"/>
            <w:vAlign w:val="center"/>
          </w:tcPr>
          <w:p w:rsidR="00290728" w:rsidRPr="00290728" w:rsidRDefault="00290728" w:rsidP="00290728">
            <w:pPr>
              <w:spacing w:before="60" w:after="60" w:line="300" w:lineRule="exact"/>
              <w:rPr>
                <w:b/>
                <w:bCs/>
                <w:lang w:bidi="ar-SY"/>
              </w:rPr>
            </w:pPr>
            <w:r w:rsidRPr="00290728">
              <w:rPr>
                <w:b/>
                <w:bCs/>
                <w:rtl/>
                <w:lang w:bidi="ar-SY"/>
              </w:rPr>
              <w:t xml:space="preserve">الأصل: </w:t>
            </w:r>
            <w:r w:rsidRPr="00290728">
              <w:rPr>
                <w:rFonts w:hint="cs"/>
                <w:b/>
                <w:bCs/>
                <w:rtl/>
                <w:lang w:bidi="ar-SY"/>
              </w:rPr>
              <w:t>بالإنكليزية</w:t>
            </w:r>
          </w:p>
        </w:tc>
      </w:tr>
      <w:tr w:rsidR="00290728" w:rsidRPr="00290728" w:rsidTr="009F66A8">
        <w:trPr>
          <w:cantSplit/>
        </w:trPr>
        <w:tc>
          <w:tcPr>
            <w:tcW w:w="9672" w:type="dxa"/>
            <w:gridSpan w:val="2"/>
          </w:tcPr>
          <w:p w:rsidR="00290728" w:rsidRPr="00690B3A" w:rsidRDefault="00690B3A" w:rsidP="00290728">
            <w:pPr>
              <w:pStyle w:val="Source"/>
              <w:rPr>
                <w:rtl/>
              </w:rPr>
            </w:pPr>
            <w:r w:rsidRPr="00690B3A">
              <w:rPr>
                <w:rFonts w:hint="cs"/>
                <w:rtl/>
              </w:rPr>
              <w:t>تقرير من الأمين العام</w:t>
            </w:r>
          </w:p>
        </w:tc>
      </w:tr>
      <w:tr w:rsidR="00290728" w:rsidRPr="00290728" w:rsidTr="009F66A8">
        <w:trPr>
          <w:cantSplit/>
        </w:trPr>
        <w:tc>
          <w:tcPr>
            <w:tcW w:w="9672" w:type="dxa"/>
            <w:gridSpan w:val="2"/>
          </w:tcPr>
          <w:p w:rsidR="00290728" w:rsidRPr="00690B3A" w:rsidRDefault="00690B3A" w:rsidP="00383829">
            <w:pPr>
              <w:pStyle w:val="Title1"/>
              <w:rPr>
                <w:rtl/>
              </w:rPr>
            </w:pPr>
            <w:r w:rsidRPr="00690B3A">
              <w:rPr>
                <w:rFonts w:hint="cs"/>
                <w:rtl/>
              </w:rPr>
              <w:t xml:space="preserve">المراجَعة الخارجية لحسابات تليكوم العالمي للاتحاد </w:t>
            </w:r>
            <w:r w:rsidRPr="00690B3A">
              <w:t>2014</w:t>
            </w: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56"/>
      </w:tblGrid>
      <w:tr w:rsidR="00290728" w:rsidTr="00690B3A">
        <w:trPr>
          <w:trHeight w:val="3849"/>
          <w:jc w:val="center"/>
        </w:trPr>
        <w:tc>
          <w:tcPr>
            <w:tcW w:w="7656" w:type="dxa"/>
          </w:tcPr>
          <w:p w:rsidR="00690B3A" w:rsidRPr="000D7DF0" w:rsidRDefault="00690B3A" w:rsidP="00690B3A">
            <w:pPr>
              <w:rPr>
                <w:b/>
                <w:bCs/>
                <w:rtl/>
              </w:rPr>
            </w:pPr>
            <w:r w:rsidRPr="000D7DF0">
              <w:rPr>
                <w:rFonts w:hint="cs"/>
                <w:b/>
                <w:bCs/>
                <w:rtl/>
              </w:rPr>
              <w:t>ملخص</w:t>
            </w:r>
          </w:p>
          <w:p w:rsidR="00690B3A" w:rsidRDefault="00690B3A" w:rsidP="00BA3AB3">
            <w:pPr>
              <w:rPr>
                <w:rtl/>
                <w:lang w:bidi="ar-EG"/>
              </w:rPr>
            </w:pPr>
            <w:r>
              <w:rPr>
                <w:rFonts w:hint="cs"/>
                <w:rtl/>
              </w:rPr>
              <w:t>يغطي</w:t>
            </w:r>
            <w:r w:rsidRPr="005F2662">
              <w:rPr>
                <w:rFonts w:hint="cs"/>
                <w:rtl/>
              </w:rPr>
              <w:t xml:space="preserve"> تقرير المراجع الخارجي للحسابات حسابات معرض تليكوم العالمي للاتحاد لعام</w:t>
            </w:r>
            <w:r w:rsidR="00BA3AB3">
              <w:rPr>
                <w:rFonts w:hint="eastAsia"/>
                <w:rtl/>
              </w:rPr>
              <w:t> </w:t>
            </w:r>
            <w:r>
              <w:t>2014</w:t>
            </w:r>
            <w:r w:rsidRPr="005F2662">
              <w:rPr>
                <w:rFonts w:hint="cs"/>
                <w:rtl/>
                <w:lang w:bidi="ar-SY"/>
              </w:rPr>
              <w:t>.</w:t>
            </w:r>
          </w:p>
          <w:p w:rsidR="00690B3A" w:rsidRPr="000D7DF0" w:rsidRDefault="00690B3A" w:rsidP="00690B3A">
            <w:pPr>
              <w:rPr>
                <w:b/>
                <w:bCs/>
                <w:rtl/>
              </w:rPr>
            </w:pPr>
            <w:r w:rsidRPr="000D7DF0">
              <w:rPr>
                <w:rFonts w:hint="cs"/>
                <w:b/>
                <w:bCs/>
                <w:rtl/>
              </w:rPr>
              <w:t>الإجراء المطلوب</w:t>
            </w:r>
          </w:p>
          <w:p w:rsidR="00690B3A" w:rsidRPr="001C4DEC" w:rsidRDefault="00690B3A" w:rsidP="00690B3A">
            <w:pPr>
              <w:rPr>
                <w:rtl/>
              </w:rPr>
            </w:pPr>
            <w:r w:rsidRPr="001C4DEC">
              <w:rPr>
                <w:rFonts w:hint="cs"/>
                <w:rtl/>
              </w:rPr>
              <w:t xml:space="preserve">يُدعى المجلس إلى النظر في تقرير المراجع الخارجي بشأن حسابات </w:t>
            </w:r>
            <w:r w:rsidRPr="001C4DEC">
              <w:t>2014</w:t>
            </w:r>
            <w:r w:rsidRPr="001C4DEC">
              <w:rPr>
                <w:rFonts w:hint="cs"/>
                <w:rtl/>
              </w:rPr>
              <w:t xml:space="preserve"> </w:t>
            </w:r>
            <w:r w:rsidRPr="001C4DEC">
              <w:rPr>
                <w:rFonts w:hint="cs"/>
                <w:b/>
                <w:bCs/>
                <w:rtl/>
              </w:rPr>
              <w:t>والموافقة</w:t>
            </w:r>
            <w:r w:rsidRPr="001C4DEC">
              <w:rPr>
                <w:rFonts w:hint="cs"/>
                <w:rtl/>
              </w:rPr>
              <w:t xml:space="preserve"> على الحسابات بصيغتها</w:t>
            </w:r>
            <w:r w:rsidR="00BA3AB3">
              <w:rPr>
                <w:rFonts w:hint="eastAsia"/>
                <w:rtl/>
              </w:rPr>
              <w:t> </w:t>
            </w:r>
            <w:r w:rsidRPr="001C4DEC">
              <w:rPr>
                <w:rFonts w:hint="cs"/>
                <w:rtl/>
              </w:rPr>
              <w:t>المراجَعة.</w:t>
            </w:r>
          </w:p>
          <w:p w:rsidR="00690B3A" w:rsidRDefault="00690B3A" w:rsidP="00690B3A">
            <w:pPr>
              <w:jc w:val="center"/>
              <w:rPr>
                <w:rtl/>
                <w:lang w:bidi="ar-SY"/>
              </w:rPr>
            </w:pPr>
            <w:r>
              <w:rPr>
                <w:rFonts w:hint="cs"/>
                <w:rtl/>
                <w:lang w:bidi="ar-SY"/>
              </w:rPr>
              <w:t>_________</w:t>
            </w:r>
          </w:p>
          <w:p w:rsidR="00690B3A" w:rsidRPr="000D7DF0" w:rsidRDefault="00690B3A" w:rsidP="00690B3A">
            <w:pPr>
              <w:rPr>
                <w:b/>
                <w:bCs/>
                <w:rtl/>
                <w:lang w:bidi="ar-EG"/>
              </w:rPr>
            </w:pPr>
            <w:r w:rsidRPr="000D7DF0">
              <w:rPr>
                <w:rFonts w:hint="cs"/>
                <w:b/>
                <w:bCs/>
                <w:rtl/>
              </w:rPr>
              <w:t>المراجع</w:t>
            </w:r>
          </w:p>
          <w:p w:rsidR="00290728" w:rsidRPr="00290728" w:rsidRDefault="004E27C3" w:rsidP="00EB2E1C">
            <w:pPr>
              <w:rPr>
                <w:i/>
                <w:iCs/>
                <w:rtl/>
                <w:lang w:bidi="ar-SY"/>
              </w:rPr>
            </w:pPr>
            <w:hyperlink r:id="rId9" w:history="1">
              <w:r w:rsidR="00690B3A" w:rsidRPr="005F2662">
                <w:rPr>
                  <w:rStyle w:val="Hyperlink"/>
                  <w:rFonts w:hint="cs"/>
                  <w:i/>
                  <w:iCs/>
                  <w:rtl/>
                </w:rPr>
                <w:t xml:space="preserve">اللوائح المالية (طبعة </w:t>
              </w:r>
              <w:r w:rsidR="00690B3A" w:rsidRPr="005F2662">
                <w:rPr>
                  <w:rStyle w:val="Hyperlink"/>
                  <w:i/>
                  <w:iCs/>
                </w:rPr>
                <w:t>2010</w:t>
              </w:r>
              <w:r w:rsidR="00690B3A" w:rsidRPr="005F2662">
                <w:rPr>
                  <w:rStyle w:val="Hyperlink"/>
                  <w:rFonts w:hint="cs"/>
                  <w:i/>
                  <w:iCs/>
                  <w:rtl/>
                  <w:lang w:bidi="ar-SY"/>
                </w:rPr>
                <w:t>)</w:t>
              </w:r>
            </w:hyperlink>
            <w:r w:rsidR="00690B3A" w:rsidRPr="005F2662">
              <w:rPr>
                <w:rFonts w:hint="cs"/>
                <w:i/>
                <w:iCs/>
                <w:rtl/>
                <w:lang w:bidi="ar-SY"/>
              </w:rPr>
              <w:t xml:space="preserve">: المادة </w:t>
            </w:r>
            <w:r w:rsidR="00690B3A" w:rsidRPr="005F2662">
              <w:rPr>
                <w:i/>
                <w:iCs/>
                <w:lang w:bidi="ar-SY"/>
              </w:rPr>
              <w:t>28</w:t>
            </w:r>
            <w:r w:rsidR="00690B3A" w:rsidRPr="005F2662">
              <w:rPr>
                <w:rFonts w:hint="cs"/>
                <w:i/>
                <w:iCs/>
                <w:rtl/>
                <w:lang w:bidi="ar-SY"/>
              </w:rPr>
              <w:t xml:space="preserve"> و</w:t>
            </w:r>
            <w:r w:rsidR="00EB2E1C">
              <w:rPr>
                <w:rFonts w:hint="cs"/>
                <w:i/>
                <w:iCs/>
                <w:rtl/>
                <w:lang w:bidi="ar-SY"/>
              </w:rPr>
              <w:t>الصلاحيات</w:t>
            </w:r>
            <w:r w:rsidR="00690B3A" w:rsidRPr="005F2662">
              <w:rPr>
                <w:rFonts w:hint="cs"/>
                <w:i/>
                <w:iCs/>
                <w:rtl/>
                <w:lang w:bidi="ar-SY"/>
              </w:rPr>
              <w:t xml:space="preserve"> الإضافية</w:t>
            </w:r>
          </w:p>
        </w:tc>
      </w:tr>
    </w:tbl>
    <w:p w:rsidR="004E11DC" w:rsidRDefault="004E11DC" w:rsidP="004E11DC">
      <w:pPr>
        <w:rPr>
          <w:rtl/>
          <w:lang w:bidi="ar-SY"/>
        </w:rPr>
      </w:pPr>
    </w:p>
    <w:p w:rsidR="00290728" w:rsidRDefault="00290728" w:rsidP="00290728">
      <w:pPr>
        <w:rPr>
          <w:rtl/>
          <w:lang w:bidi="ar-SY"/>
        </w:rPr>
      </w:pPr>
      <w:r>
        <w:rPr>
          <w:rtl/>
          <w:lang w:bidi="ar-SY"/>
        </w:rPr>
        <w:br w:type="page"/>
      </w:r>
    </w:p>
    <w:p w:rsidR="00690B3A" w:rsidRDefault="00690B3A" w:rsidP="00690B3A">
      <w:pPr>
        <w:spacing w:before="240"/>
        <w:jc w:val="center"/>
        <w:rPr>
          <w:sz w:val="60"/>
          <w:szCs w:val="68"/>
          <w:lang w:bidi="ar-SY"/>
        </w:rPr>
      </w:pPr>
      <w:r w:rsidRPr="000F0693">
        <w:rPr>
          <w:rFonts w:hint="cs"/>
          <w:sz w:val="60"/>
          <w:szCs w:val="68"/>
          <w:rtl/>
          <w:lang w:bidi="ar-SY"/>
        </w:rPr>
        <w:lastRenderedPageBreak/>
        <w:t>تقرير المراجع الخارجي</w:t>
      </w:r>
    </w:p>
    <w:p w:rsidR="00690B3A" w:rsidRPr="000F0693" w:rsidRDefault="00690B3A" w:rsidP="00690B3A">
      <w:pPr>
        <w:spacing w:before="240"/>
        <w:jc w:val="center"/>
        <w:rPr>
          <w:b/>
          <w:bCs/>
          <w:sz w:val="60"/>
          <w:szCs w:val="68"/>
          <w:rtl/>
          <w:lang w:bidi="ar-SY"/>
        </w:rPr>
      </w:pPr>
    </w:p>
    <w:p w:rsidR="00690B3A" w:rsidRDefault="00690B3A" w:rsidP="00690B3A">
      <w:pPr>
        <w:spacing w:before="2220"/>
        <w:jc w:val="center"/>
        <w:rPr>
          <w:rtl/>
          <w:lang w:bidi="ar-SY"/>
        </w:rPr>
      </w:pPr>
    </w:p>
    <w:p w:rsidR="00E2033C" w:rsidRPr="00E2033C" w:rsidRDefault="00E2033C" w:rsidP="00E20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pacing w:line="240" w:lineRule="auto"/>
        <w:ind w:left="-284" w:firstLine="284"/>
        <w:jc w:val="center"/>
        <w:rPr>
          <w:rFonts w:ascii="Kunstler Script" w:eastAsia="Calibri" w:hAnsi="Kunstler Script" w:cs="Times New Roman"/>
          <w:sz w:val="96"/>
          <w:szCs w:val="96"/>
          <w:lang w:eastAsia="en-US"/>
        </w:rPr>
      </w:pPr>
      <w:r w:rsidRPr="00E2033C">
        <w:rPr>
          <w:rFonts w:ascii="Times New Roman" w:eastAsia="Calibri" w:hAnsi="Times New Roman" w:cs="Times New Roman"/>
          <w:noProof/>
          <w:sz w:val="24"/>
          <w:szCs w:val="24"/>
        </w:rPr>
        <w:drawing>
          <wp:inline distT="0" distB="0" distL="0" distR="0" wp14:anchorId="527C6205" wp14:editId="08C9445E">
            <wp:extent cx="875980" cy="982349"/>
            <wp:effectExtent l="0" t="0" r="63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blica_italiana_emblema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7949" cy="984557"/>
                    </a:xfrm>
                    <a:prstGeom prst="rect">
                      <a:avLst/>
                    </a:prstGeom>
                  </pic:spPr>
                </pic:pic>
              </a:graphicData>
            </a:graphic>
          </wp:inline>
        </w:drawing>
      </w:r>
      <w:r w:rsidRPr="00E2033C">
        <w:rPr>
          <w:rFonts w:ascii="Kunstler Script" w:eastAsia="Calibri" w:hAnsi="Kunstler Script" w:cs="Times New Roman"/>
          <w:sz w:val="96"/>
          <w:szCs w:val="96"/>
          <w:lang w:eastAsia="en-US"/>
        </w:rPr>
        <w:br/>
        <w:t xml:space="preserve">Corte </w:t>
      </w:r>
      <w:proofErr w:type="spellStart"/>
      <w:r w:rsidRPr="00E2033C">
        <w:rPr>
          <w:rFonts w:ascii="Kunstler Script" w:eastAsia="Calibri" w:hAnsi="Kunstler Script" w:cs="Times New Roman"/>
          <w:sz w:val="96"/>
          <w:szCs w:val="96"/>
          <w:lang w:eastAsia="en-US"/>
        </w:rPr>
        <w:t>dei</w:t>
      </w:r>
      <w:proofErr w:type="spellEnd"/>
      <w:r w:rsidRPr="00E2033C">
        <w:rPr>
          <w:rFonts w:ascii="Kunstler Script" w:eastAsia="Calibri" w:hAnsi="Kunstler Script" w:cs="Times New Roman"/>
          <w:sz w:val="96"/>
          <w:szCs w:val="96"/>
          <w:lang w:eastAsia="en-US"/>
        </w:rPr>
        <w:t xml:space="preserve"> </w:t>
      </w:r>
      <w:proofErr w:type="spellStart"/>
      <w:r w:rsidRPr="00E2033C">
        <w:rPr>
          <w:rFonts w:ascii="Kunstler Script" w:eastAsia="Calibri" w:hAnsi="Kunstler Script" w:cs="Times New Roman"/>
          <w:sz w:val="96"/>
          <w:szCs w:val="96"/>
          <w:lang w:eastAsia="en-US"/>
        </w:rPr>
        <w:t>conti</w:t>
      </w:r>
      <w:proofErr w:type="spellEnd"/>
    </w:p>
    <w:p w:rsidR="00690B3A" w:rsidRDefault="00690B3A" w:rsidP="00690B3A">
      <w:pPr>
        <w:jc w:val="center"/>
        <w:rPr>
          <w:sz w:val="28"/>
          <w:szCs w:val="36"/>
          <w:lang w:bidi="ar-SY"/>
        </w:rPr>
      </w:pPr>
    </w:p>
    <w:p w:rsidR="00690B3A" w:rsidRDefault="00690B3A" w:rsidP="00690B3A">
      <w:pPr>
        <w:spacing w:before="0"/>
        <w:jc w:val="center"/>
        <w:rPr>
          <w:b/>
          <w:bCs/>
          <w:sz w:val="28"/>
          <w:szCs w:val="36"/>
          <w:lang w:bidi="ar-SY"/>
        </w:rPr>
      </w:pPr>
    </w:p>
    <w:p w:rsidR="00690B3A" w:rsidRDefault="00690B3A" w:rsidP="00690B3A">
      <w:pPr>
        <w:spacing w:before="0"/>
        <w:jc w:val="center"/>
        <w:rPr>
          <w:b/>
          <w:bCs/>
          <w:sz w:val="28"/>
          <w:szCs w:val="36"/>
          <w:lang w:bidi="ar-SY"/>
        </w:rPr>
      </w:pPr>
    </w:p>
    <w:p w:rsidR="00690B3A" w:rsidRDefault="00690B3A" w:rsidP="00690B3A">
      <w:pPr>
        <w:spacing w:before="0"/>
        <w:jc w:val="center"/>
        <w:rPr>
          <w:b/>
          <w:bCs/>
          <w:sz w:val="28"/>
          <w:szCs w:val="36"/>
          <w:lang w:bidi="ar-SY"/>
        </w:rPr>
      </w:pPr>
    </w:p>
    <w:p w:rsidR="00690B3A" w:rsidRDefault="00690B3A" w:rsidP="00690B3A">
      <w:pPr>
        <w:spacing w:before="0"/>
        <w:jc w:val="center"/>
        <w:rPr>
          <w:b/>
          <w:bCs/>
          <w:sz w:val="28"/>
          <w:szCs w:val="36"/>
          <w:lang w:bidi="ar-SY"/>
        </w:rPr>
      </w:pPr>
    </w:p>
    <w:p w:rsidR="00690B3A" w:rsidRDefault="00690B3A" w:rsidP="00690B3A">
      <w:pPr>
        <w:spacing w:before="0"/>
        <w:jc w:val="center"/>
        <w:rPr>
          <w:b/>
          <w:bCs/>
          <w:sz w:val="28"/>
          <w:szCs w:val="36"/>
          <w:lang w:bidi="ar-SY"/>
        </w:rPr>
      </w:pPr>
    </w:p>
    <w:p w:rsidR="00690B3A" w:rsidRDefault="00690B3A" w:rsidP="00690B3A">
      <w:pPr>
        <w:spacing w:before="0"/>
        <w:jc w:val="center"/>
        <w:rPr>
          <w:b/>
          <w:bCs/>
          <w:sz w:val="28"/>
          <w:szCs w:val="36"/>
          <w:lang w:bidi="ar-SY"/>
        </w:rPr>
      </w:pPr>
    </w:p>
    <w:p w:rsidR="00690B3A" w:rsidRDefault="00690B3A" w:rsidP="00690B3A">
      <w:pPr>
        <w:spacing w:before="0"/>
        <w:jc w:val="center"/>
        <w:rPr>
          <w:b/>
          <w:bCs/>
          <w:sz w:val="28"/>
          <w:szCs w:val="36"/>
          <w:lang w:bidi="ar-SY"/>
        </w:rPr>
      </w:pPr>
    </w:p>
    <w:p w:rsidR="00690B3A" w:rsidRDefault="00690B3A" w:rsidP="00690B3A">
      <w:pPr>
        <w:spacing w:before="0"/>
        <w:jc w:val="center"/>
        <w:rPr>
          <w:b/>
          <w:bCs/>
          <w:sz w:val="28"/>
          <w:szCs w:val="36"/>
          <w:lang w:bidi="ar-SY"/>
        </w:rPr>
      </w:pPr>
    </w:p>
    <w:p w:rsidR="00690B3A" w:rsidRDefault="00690B3A" w:rsidP="00690B3A">
      <w:pPr>
        <w:spacing w:before="0"/>
        <w:jc w:val="center"/>
        <w:rPr>
          <w:b/>
          <w:bCs/>
          <w:sz w:val="28"/>
          <w:szCs w:val="36"/>
          <w:lang w:bidi="ar-SY"/>
        </w:rPr>
      </w:pPr>
    </w:p>
    <w:p w:rsidR="00690B3A" w:rsidRDefault="00690B3A" w:rsidP="00690B3A">
      <w:pPr>
        <w:spacing w:before="0"/>
        <w:jc w:val="center"/>
        <w:rPr>
          <w:b/>
          <w:bCs/>
          <w:sz w:val="28"/>
          <w:szCs w:val="36"/>
          <w:lang w:bidi="ar-SY"/>
        </w:rPr>
      </w:pPr>
    </w:p>
    <w:p w:rsidR="00690B3A" w:rsidRDefault="00690B3A" w:rsidP="00690B3A">
      <w:pPr>
        <w:spacing w:before="0"/>
        <w:jc w:val="center"/>
        <w:rPr>
          <w:b/>
          <w:bCs/>
          <w:sz w:val="28"/>
          <w:szCs w:val="36"/>
          <w:lang w:bidi="ar-SY"/>
        </w:rPr>
      </w:pPr>
    </w:p>
    <w:p w:rsidR="00690B3A" w:rsidRDefault="00690B3A" w:rsidP="00690B3A">
      <w:pPr>
        <w:spacing w:before="0"/>
        <w:jc w:val="center"/>
        <w:rPr>
          <w:b/>
          <w:bCs/>
          <w:sz w:val="28"/>
          <w:szCs w:val="36"/>
          <w:lang w:bidi="ar-SY"/>
        </w:rPr>
      </w:pPr>
    </w:p>
    <w:p w:rsidR="00690B3A" w:rsidRDefault="00690B3A" w:rsidP="00690B3A">
      <w:pPr>
        <w:spacing w:before="0"/>
        <w:jc w:val="center"/>
        <w:rPr>
          <w:b/>
          <w:bCs/>
          <w:sz w:val="28"/>
          <w:szCs w:val="36"/>
          <w:lang w:bidi="ar-SY"/>
        </w:rPr>
      </w:pPr>
    </w:p>
    <w:p w:rsidR="00690B3A" w:rsidRPr="00364F6A" w:rsidRDefault="00690B3A" w:rsidP="00E2033C">
      <w:pPr>
        <w:spacing w:before="0"/>
        <w:jc w:val="center"/>
        <w:rPr>
          <w:b/>
          <w:bCs/>
          <w:sz w:val="28"/>
          <w:szCs w:val="36"/>
          <w:rtl/>
          <w:lang w:bidi="ar-SY"/>
        </w:rPr>
      </w:pPr>
      <w:r w:rsidRPr="00364F6A">
        <w:rPr>
          <w:rFonts w:hint="cs"/>
          <w:b/>
          <w:bCs/>
          <w:sz w:val="28"/>
          <w:szCs w:val="36"/>
          <w:rtl/>
          <w:lang w:bidi="ar-SY"/>
        </w:rPr>
        <w:t xml:space="preserve">مراجعة حسابات </w:t>
      </w:r>
      <w:r w:rsidR="00E2033C">
        <w:rPr>
          <w:rFonts w:hint="cs"/>
          <w:b/>
          <w:bCs/>
          <w:sz w:val="28"/>
          <w:szCs w:val="36"/>
          <w:rtl/>
          <w:lang w:bidi="ar-SY"/>
        </w:rPr>
        <w:t>الحدث</w:t>
      </w:r>
      <w:r w:rsidRPr="00364F6A">
        <w:rPr>
          <w:rFonts w:hint="cs"/>
          <w:b/>
          <w:bCs/>
          <w:sz w:val="28"/>
          <w:szCs w:val="36"/>
          <w:rtl/>
          <w:lang w:bidi="ar-SY"/>
        </w:rPr>
        <w:t xml:space="preserve"> العالمي</w:t>
      </w:r>
      <w:r w:rsidRPr="00364F6A">
        <w:rPr>
          <w:b/>
          <w:bCs/>
          <w:sz w:val="28"/>
          <w:szCs w:val="36"/>
          <w:rtl/>
          <w:lang w:bidi="ar-SY"/>
        </w:rPr>
        <w:br/>
      </w:r>
      <w:r w:rsidRPr="00364F6A">
        <w:rPr>
          <w:rFonts w:hint="cs"/>
          <w:b/>
          <w:bCs/>
          <w:sz w:val="28"/>
          <w:szCs w:val="36"/>
          <w:rtl/>
          <w:lang w:bidi="ar-SY"/>
        </w:rPr>
        <w:t xml:space="preserve">"تليكوم العالمي للاتحاد </w:t>
      </w:r>
      <w:r>
        <w:rPr>
          <w:b/>
          <w:bCs/>
          <w:sz w:val="28"/>
          <w:szCs w:val="36"/>
          <w:lang w:bidi="ar-SY"/>
        </w:rPr>
        <w:t>2014</w:t>
      </w:r>
      <w:r w:rsidRPr="00364F6A">
        <w:rPr>
          <w:rFonts w:hint="cs"/>
          <w:b/>
          <w:bCs/>
          <w:sz w:val="28"/>
          <w:szCs w:val="36"/>
          <w:rtl/>
          <w:lang w:bidi="ar-SY"/>
        </w:rPr>
        <w:t>"</w:t>
      </w:r>
    </w:p>
    <w:p w:rsidR="00290728" w:rsidRDefault="00690B3A" w:rsidP="00690B3A">
      <w:pPr>
        <w:jc w:val="center"/>
        <w:rPr>
          <w:b/>
          <w:bCs/>
          <w:rtl/>
          <w:lang w:bidi="ar-EG"/>
        </w:rPr>
      </w:pPr>
      <w:r w:rsidRPr="00C62F01">
        <w:rPr>
          <w:b/>
          <w:bCs/>
          <w:color w:val="0D0D0D"/>
        </w:rPr>
        <w:t>2015.04.</w:t>
      </w:r>
      <w:r>
        <w:rPr>
          <w:b/>
          <w:bCs/>
          <w:lang w:bidi="ar-SY"/>
        </w:rPr>
        <w:t>27</w:t>
      </w:r>
    </w:p>
    <w:p w:rsidR="00690B3A" w:rsidRDefault="00690B3A" w:rsidP="00690B3A">
      <w:pPr>
        <w:rPr>
          <w:rtl/>
          <w:lang w:bidi="ar-EG"/>
        </w:rPr>
        <w:sectPr w:rsidR="00690B3A"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3F539C" w:rsidRPr="00606BDF" w:rsidRDefault="003F539C" w:rsidP="003F539C">
      <w:pPr>
        <w:jc w:val="center"/>
        <w:rPr>
          <w:b/>
          <w:bCs/>
          <w:rtl/>
          <w:lang w:bidi="ar-SY"/>
        </w:rPr>
      </w:pPr>
      <w:r w:rsidRPr="00606BDF">
        <w:rPr>
          <w:rFonts w:hint="cs"/>
          <w:b/>
          <w:bCs/>
          <w:rtl/>
        </w:rPr>
        <w:lastRenderedPageBreak/>
        <w:t>جدول المحتويات</w:t>
      </w:r>
    </w:p>
    <w:p w:rsidR="003F539C" w:rsidRPr="00606BDF" w:rsidRDefault="003F539C" w:rsidP="00BA3AB3">
      <w:pPr>
        <w:ind w:right="-142"/>
        <w:jc w:val="right"/>
        <w:rPr>
          <w:b/>
          <w:bCs/>
          <w:rtl/>
        </w:rPr>
      </w:pPr>
      <w:r w:rsidRPr="00606BDF">
        <w:rPr>
          <w:rFonts w:hint="cs"/>
          <w:b/>
          <w:bCs/>
          <w:rtl/>
          <w:lang w:bidi="ar-SY"/>
        </w:rPr>
        <w:t>الصفحة</w:t>
      </w:r>
    </w:p>
    <w:p w:rsidR="00F37B52" w:rsidRPr="00F37B52" w:rsidRDefault="00F37B52" w:rsidP="00F37B52">
      <w:pPr>
        <w:pStyle w:val="TOC1"/>
        <w:rPr>
          <w:rFonts w:asciiTheme="minorHAnsi" w:hAnsiTheme="minorHAnsi" w:cstheme="minorBidi"/>
          <w:szCs w:val="22"/>
        </w:rPr>
      </w:pPr>
      <w:r>
        <w:rPr>
          <w:rtl/>
        </w:rPr>
        <w:fldChar w:fldCharType="begin"/>
      </w:r>
      <w:r>
        <w:rPr>
          <w:rtl/>
        </w:rPr>
        <w:instrText xml:space="preserve"> </w:instrText>
      </w:r>
      <w:r>
        <w:instrText>TOC</w:instrText>
      </w:r>
      <w:r>
        <w:rPr>
          <w:rtl/>
        </w:rPr>
        <w:instrText xml:space="preserve"> \</w:instrText>
      </w:r>
      <w:r>
        <w:instrText>h \z \u \t "Heading 1;1;Heading 2;2;Heading 3;3</w:instrText>
      </w:r>
      <w:r>
        <w:rPr>
          <w:rtl/>
        </w:rPr>
        <w:instrText xml:space="preserve">" </w:instrText>
      </w:r>
      <w:r>
        <w:rPr>
          <w:rtl/>
        </w:rPr>
        <w:fldChar w:fldCharType="separate"/>
      </w:r>
      <w:hyperlink w:anchor="_Toc419456753" w:history="1">
        <w:r w:rsidRPr="00F37B52">
          <w:rPr>
            <w:rStyle w:val="Hyperlink"/>
            <w:rFonts w:hint="cs"/>
            <w:rtl/>
          </w:rPr>
          <w:t>ملخص</w:t>
        </w:r>
        <w:r w:rsidRPr="00F37B52">
          <w:rPr>
            <w:rStyle w:val="Hyperlink"/>
            <w:rtl/>
          </w:rPr>
          <w:t xml:space="preserve"> </w:t>
        </w:r>
        <w:r w:rsidRPr="00F37B52">
          <w:rPr>
            <w:rStyle w:val="Hyperlink"/>
            <w:rFonts w:hint="cs"/>
            <w:rtl/>
          </w:rPr>
          <w:t>المراجعة</w:t>
        </w:r>
        <w:r w:rsidRPr="00F37B52">
          <w:rPr>
            <w:webHidden/>
          </w:rPr>
          <w:tab/>
        </w:r>
        <w:r w:rsidRPr="00F37B52">
          <w:rPr>
            <w:rStyle w:val="Hyperlink"/>
            <w:rFonts w:cs="Calibri"/>
            <w:szCs w:val="22"/>
          </w:rPr>
          <w:fldChar w:fldCharType="begin"/>
        </w:r>
        <w:r w:rsidRPr="00F37B52">
          <w:rPr>
            <w:rFonts w:cs="Calibri"/>
            <w:webHidden/>
            <w:szCs w:val="22"/>
          </w:rPr>
          <w:instrText xml:space="preserve"> PAGEREF _Toc419456753 \h </w:instrText>
        </w:r>
        <w:r w:rsidRPr="00F37B52">
          <w:rPr>
            <w:rStyle w:val="Hyperlink"/>
            <w:rFonts w:cs="Calibri"/>
            <w:szCs w:val="22"/>
          </w:rPr>
        </w:r>
        <w:r w:rsidRPr="00F37B52">
          <w:rPr>
            <w:rStyle w:val="Hyperlink"/>
            <w:rFonts w:cs="Calibri"/>
            <w:szCs w:val="22"/>
          </w:rPr>
          <w:fldChar w:fldCharType="separate"/>
        </w:r>
        <w:r w:rsidR="00C22E04">
          <w:rPr>
            <w:rFonts w:cs="Times New Roman"/>
            <w:webHidden/>
            <w:szCs w:val="22"/>
            <w:rtl/>
          </w:rPr>
          <w:t>5</w:t>
        </w:r>
        <w:r w:rsidRPr="00F37B52">
          <w:rPr>
            <w:rStyle w:val="Hyperlink"/>
            <w:rFonts w:cs="Calibri"/>
            <w:szCs w:val="22"/>
          </w:rPr>
          <w:fldChar w:fldCharType="end"/>
        </w:r>
      </w:hyperlink>
    </w:p>
    <w:p w:rsidR="00F37B52" w:rsidRDefault="004E27C3" w:rsidP="00F37B52">
      <w:pPr>
        <w:pStyle w:val="TOC2"/>
        <w:ind w:left="397" w:firstLine="0"/>
        <w:rPr>
          <w:rFonts w:asciiTheme="minorHAnsi" w:hAnsiTheme="minorHAnsi" w:cstheme="minorBidi"/>
          <w:noProof/>
          <w:szCs w:val="22"/>
        </w:rPr>
      </w:pPr>
      <w:hyperlink w:anchor="_Toc419456754" w:history="1">
        <w:r w:rsidR="00F37B52" w:rsidRPr="00DE187B">
          <w:rPr>
            <w:rStyle w:val="Hyperlink"/>
            <w:rFonts w:hint="cs"/>
            <w:noProof/>
            <w:rtl/>
            <w:lang w:bidi="ar-SY"/>
          </w:rPr>
          <w:t>ا</w:t>
        </w:r>
        <w:r w:rsidR="00F37B52" w:rsidRPr="00F37B52">
          <w:rPr>
            <w:rStyle w:val="Hyperlink"/>
            <w:rFonts w:hint="cs"/>
            <w:i/>
            <w:iCs/>
            <w:noProof/>
            <w:rtl/>
            <w:lang w:bidi="ar-SY"/>
          </w:rPr>
          <w:t>لإطار</w:t>
        </w:r>
        <w:r w:rsidR="00F37B52" w:rsidRPr="00F37B52">
          <w:rPr>
            <w:rStyle w:val="Hyperlink"/>
            <w:i/>
            <w:iCs/>
            <w:noProof/>
            <w:rtl/>
            <w:lang w:bidi="ar-SY"/>
          </w:rPr>
          <w:t xml:space="preserve"> </w:t>
        </w:r>
        <w:r w:rsidR="00F37B52" w:rsidRPr="00F37B52">
          <w:rPr>
            <w:rStyle w:val="Hyperlink"/>
            <w:rFonts w:hint="cs"/>
            <w:i/>
            <w:iCs/>
            <w:noProof/>
            <w:rtl/>
            <w:lang w:bidi="ar-SY"/>
          </w:rPr>
          <w:t>القانوني</w:t>
        </w:r>
        <w:r w:rsidR="00F37B52" w:rsidRPr="00F37B52">
          <w:rPr>
            <w:rStyle w:val="Hyperlink"/>
            <w:i/>
            <w:iCs/>
            <w:noProof/>
            <w:rtl/>
            <w:lang w:bidi="ar-SY"/>
          </w:rPr>
          <w:t xml:space="preserve"> </w:t>
        </w:r>
        <w:r w:rsidR="00F37B52" w:rsidRPr="00F37B52">
          <w:rPr>
            <w:rStyle w:val="Hyperlink"/>
            <w:rFonts w:hint="cs"/>
            <w:i/>
            <w:iCs/>
            <w:noProof/>
            <w:rtl/>
            <w:lang w:bidi="ar-SY"/>
          </w:rPr>
          <w:t>ونطاق</w:t>
        </w:r>
        <w:r w:rsidR="00F37B52" w:rsidRPr="00F37B52">
          <w:rPr>
            <w:rStyle w:val="Hyperlink"/>
            <w:i/>
            <w:iCs/>
            <w:noProof/>
            <w:rtl/>
            <w:lang w:bidi="ar-SY"/>
          </w:rPr>
          <w:t xml:space="preserve"> </w:t>
        </w:r>
        <w:r w:rsidR="00F37B52" w:rsidRPr="00F37B52">
          <w:rPr>
            <w:rStyle w:val="Hyperlink"/>
            <w:rFonts w:hint="cs"/>
            <w:i/>
            <w:iCs/>
            <w:noProof/>
            <w:rtl/>
            <w:lang w:bidi="ar-SY"/>
          </w:rPr>
          <w:t>المراجَعة</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_Toc419456754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5</w:t>
        </w:r>
        <w:r w:rsidR="00F37B52" w:rsidRPr="00F37B52">
          <w:rPr>
            <w:rStyle w:val="Hyperlink"/>
            <w:rFonts w:cs="Calibri"/>
            <w:noProof/>
            <w:szCs w:val="22"/>
          </w:rPr>
          <w:fldChar w:fldCharType="end"/>
        </w:r>
      </w:hyperlink>
    </w:p>
    <w:p w:rsidR="00F37B52" w:rsidRDefault="004E27C3" w:rsidP="00F37B52">
      <w:pPr>
        <w:pStyle w:val="TOC2"/>
        <w:rPr>
          <w:rFonts w:asciiTheme="minorHAnsi" w:hAnsiTheme="minorHAnsi" w:cstheme="minorBidi"/>
          <w:noProof/>
          <w:szCs w:val="22"/>
        </w:rPr>
      </w:pPr>
      <w:hyperlink w:anchor="_Toc419456755" w:history="1">
        <w:r w:rsidR="00F37B52" w:rsidRPr="00F37B52">
          <w:rPr>
            <w:rStyle w:val="Hyperlink"/>
            <w:rFonts w:hint="cs"/>
            <w:i/>
            <w:iCs/>
            <w:noProof/>
            <w:rtl/>
            <w:lang w:bidi="ar-SY"/>
          </w:rPr>
          <w:t>أنشطة</w:t>
        </w:r>
        <w:r w:rsidR="00F37B52" w:rsidRPr="00F37B52">
          <w:rPr>
            <w:rStyle w:val="Hyperlink"/>
            <w:i/>
            <w:iCs/>
            <w:noProof/>
            <w:rtl/>
            <w:lang w:bidi="ar-SY"/>
          </w:rPr>
          <w:t xml:space="preserve"> </w:t>
        </w:r>
        <w:r w:rsidR="00F37B52" w:rsidRPr="00F37B52">
          <w:rPr>
            <w:rStyle w:val="Hyperlink"/>
            <w:rFonts w:hint="cs"/>
            <w:i/>
            <w:iCs/>
            <w:noProof/>
            <w:rtl/>
            <w:lang w:bidi="ar-SY"/>
          </w:rPr>
          <w:t>مراجعة</w:t>
        </w:r>
        <w:r w:rsidR="00F37B52" w:rsidRPr="00F37B52">
          <w:rPr>
            <w:rStyle w:val="Hyperlink"/>
            <w:i/>
            <w:iCs/>
            <w:noProof/>
            <w:rtl/>
            <w:lang w:bidi="ar-SY"/>
          </w:rPr>
          <w:t xml:space="preserve"> </w:t>
        </w:r>
        <w:r w:rsidR="00F37B52" w:rsidRPr="00F37B52">
          <w:rPr>
            <w:rStyle w:val="Hyperlink"/>
            <w:rFonts w:hint="cs"/>
            <w:i/>
            <w:iCs/>
            <w:noProof/>
            <w:rtl/>
            <w:lang w:bidi="ar-SY"/>
          </w:rPr>
          <w:t>الحسابات</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_Toc419456755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6</w:t>
        </w:r>
        <w:r w:rsidR="00F37B52" w:rsidRPr="00F37B52">
          <w:rPr>
            <w:rStyle w:val="Hyperlink"/>
            <w:rFonts w:cs="Calibri"/>
            <w:noProof/>
            <w:szCs w:val="22"/>
          </w:rPr>
          <w:fldChar w:fldCharType="end"/>
        </w:r>
      </w:hyperlink>
    </w:p>
    <w:p w:rsidR="00F37B52" w:rsidRDefault="004E27C3" w:rsidP="00F37B52">
      <w:pPr>
        <w:pStyle w:val="TOC2"/>
        <w:rPr>
          <w:rFonts w:asciiTheme="minorHAnsi" w:hAnsiTheme="minorHAnsi" w:cstheme="minorBidi"/>
          <w:noProof/>
          <w:szCs w:val="22"/>
        </w:rPr>
      </w:pPr>
      <w:hyperlink w:anchor="_Toc419456756" w:history="1">
        <w:r w:rsidR="00F37B52" w:rsidRPr="00F37B52">
          <w:rPr>
            <w:rStyle w:val="Hyperlink"/>
            <w:rFonts w:hint="cs"/>
            <w:i/>
            <w:iCs/>
            <w:noProof/>
            <w:rtl/>
            <w:lang w:bidi="ar-SY"/>
          </w:rPr>
          <w:t>شكر</w:t>
        </w:r>
        <w:r w:rsidR="00F37B52" w:rsidRPr="00F37B52">
          <w:rPr>
            <w:rStyle w:val="Hyperlink"/>
            <w:i/>
            <w:iCs/>
            <w:noProof/>
            <w:rtl/>
            <w:lang w:bidi="ar-SY"/>
          </w:rPr>
          <w:t xml:space="preserve"> </w:t>
        </w:r>
        <w:r w:rsidR="00F37B52" w:rsidRPr="00F37B52">
          <w:rPr>
            <w:rStyle w:val="Hyperlink"/>
            <w:rFonts w:hint="cs"/>
            <w:i/>
            <w:iCs/>
            <w:noProof/>
            <w:rtl/>
            <w:lang w:bidi="ar-SY"/>
          </w:rPr>
          <w:t>وعرفان</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_Toc419456756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6</w:t>
        </w:r>
        <w:r w:rsidR="00F37B52" w:rsidRPr="00F37B52">
          <w:rPr>
            <w:rStyle w:val="Hyperlink"/>
            <w:rFonts w:cs="Calibri"/>
            <w:noProof/>
            <w:szCs w:val="22"/>
          </w:rPr>
          <w:fldChar w:fldCharType="end"/>
        </w:r>
      </w:hyperlink>
    </w:p>
    <w:p w:rsidR="00F37B52" w:rsidRDefault="004E27C3" w:rsidP="00F37B52">
      <w:pPr>
        <w:pStyle w:val="TOC1"/>
        <w:rPr>
          <w:rFonts w:asciiTheme="minorHAnsi" w:hAnsiTheme="minorHAnsi" w:cstheme="minorBidi"/>
          <w:szCs w:val="22"/>
        </w:rPr>
      </w:pPr>
      <w:hyperlink w:anchor="_Toc419456757" w:history="1">
        <w:r w:rsidR="00F37B52" w:rsidRPr="00DE187B">
          <w:rPr>
            <w:rStyle w:val="Hyperlink"/>
            <w:rFonts w:hint="cs"/>
            <w:rtl/>
          </w:rPr>
          <w:t>الانتقال</w:t>
        </w:r>
        <w:r w:rsidR="00F37B52" w:rsidRPr="00DE187B">
          <w:rPr>
            <w:rStyle w:val="Hyperlink"/>
            <w:rtl/>
          </w:rPr>
          <w:t xml:space="preserve"> </w:t>
        </w:r>
        <w:r w:rsidR="00F37B52" w:rsidRPr="00DE187B">
          <w:rPr>
            <w:rStyle w:val="Hyperlink"/>
            <w:rFonts w:hint="cs"/>
            <w:rtl/>
          </w:rPr>
          <w:t>إلى</w:t>
        </w:r>
        <w:r w:rsidR="00F37B52" w:rsidRPr="00DE187B">
          <w:rPr>
            <w:rStyle w:val="Hyperlink"/>
            <w:rtl/>
          </w:rPr>
          <w:t xml:space="preserve"> </w:t>
        </w:r>
        <w:r w:rsidR="00F37B52" w:rsidRPr="00DE187B">
          <w:rPr>
            <w:rStyle w:val="Hyperlink"/>
            <w:rFonts w:hint="cs"/>
            <w:rtl/>
          </w:rPr>
          <w:t>المعايير</w:t>
        </w:r>
        <w:r w:rsidR="00F37B52" w:rsidRPr="00DE187B">
          <w:rPr>
            <w:rStyle w:val="Hyperlink"/>
            <w:rtl/>
          </w:rPr>
          <w:t xml:space="preserve"> </w:t>
        </w:r>
        <w:r w:rsidR="00F37B52" w:rsidRPr="00DE187B">
          <w:rPr>
            <w:rStyle w:val="Hyperlink"/>
            <w:rFonts w:hint="cs"/>
            <w:rtl/>
          </w:rPr>
          <w:t>المحاسبية</w:t>
        </w:r>
        <w:r w:rsidR="00F37B52" w:rsidRPr="00DE187B">
          <w:rPr>
            <w:rStyle w:val="Hyperlink"/>
            <w:rtl/>
          </w:rPr>
          <w:t xml:space="preserve"> </w:t>
        </w:r>
        <w:r w:rsidR="00F37B52" w:rsidRPr="00DE187B">
          <w:rPr>
            <w:rStyle w:val="Hyperlink"/>
            <w:rFonts w:hint="cs"/>
            <w:rtl/>
          </w:rPr>
          <w:t>الدولية</w:t>
        </w:r>
        <w:r w:rsidR="00F37B52" w:rsidRPr="00DE187B">
          <w:rPr>
            <w:rStyle w:val="Hyperlink"/>
            <w:rtl/>
          </w:rPr>
          <w:t xml:space="preserve"> </w:t>
        </w:r>
        <w:r w:rsidR="00F37B52" w:rsidRPr="00DE187B">
          <w:rPr>
            <w:rStyle w:val="Hyperlink"/>
            <w:rFonts w:hint="cs"/>
            <w:rtl/>
          </w:rPr>
          <w:t>للقطاع</w:t>
        </w:r>
        <w:r w:rsidR="00F37B52" w:rsidRPr="00DE187B">
          <w:rPr>
            <w:rStyle w:val="Hyperlink"/>
            <w:rtl/>
          </w:rPr>
          <w:t xml:space="preserve"> </w:t>
        </w:r>
        <w:r w:rsidR="00F37B52" w:rsidRPr="00DE187B">
          <w:rPr>
            <w:rStyle w:val="Hyperlink"/>
            <w:rFonts w:hint="cs"/>
            <w:rtl/>
          </w:rPr>
          <w:t>العام</w:t>
        </w:r>
        <w:r w:rsidR="00F37B52" w:rsidRPr="00DE187B">
          <w:rPr>
            <w:rStyle w:val="Hyperlink"/>
            <w:rtl/>
          </w:rPr>
          <w:t xml:space="preserve"> </w:t>
        </w:r>
        <w:r w:rsidR="00F37B52" w:rsidRPr="00DE187B">
          <w:rPr>
            <w:rStyle w:val="Hyperlink"/>
          </w:rPr>
          <w:t>(IPSAS)</w:t>
        </w:r>
        <w:r w:rsidR="00F37B52">
          <w:rPr>
            <w:webHidden/>
          </w:rPr>
          <w:tab/>
        </w:r>
        <w:r w:rsidR="00F37B52" w:rsidRPr="00F37B52">
          <w:rPr>
            <w:rStyle w:val="Hyperlink"/>
            <w:rFonts w:cs="Calibri"/>
            <w:szCs w:val="22"/>
          </w:rPr>
          <w:fldChar w:fldCharType="begin"/>
        </w:r>
        <w:r w:rsidR="00F37B52" w:rsidRPr="00F37B52">
          <w:rPr>
            <w:rFonts w:cs="Calibri"/>
            <w:webHidden/>
            <w:szCs w:val="22"/>
          </w:rPr>
          <w:instrText xml:space="preserve"> PAGEREF _Toc419456757 \h </w:instrText>
        </w:r>
        <w:r w:rsidR="00F37B52" w:rsidRPr="00F37B52">
          <w:rPr>
            <w:rStyle w:val="Hyperlink"/>
            <w:rFonts w:cs="Calibri"/>
            <w:szCs w:val="22"/>
          </w:rPr>
        </w:r>
        <w:r w:rsidR="00F37B52" w:rsidRPr="00F37B52">
          <w:rPr>
            <w:rStyle w:val="Hyperlink"/>
            <w:rFonts w:cs="Calibri"/>
            <w:szCs w:val="22"/>
          </w:rPr>
          <w:fldChar w:fldCharType="separate"/>
        </w:r>
        <w:r w:rsidR="00C22E04">
          <w:rPr>
            <w:rFonts w:cs="Times New Roman"/>
            <w:webHidden/>
            <w:szCs w:val="22"/>
            <w:rtl/>
          </w:rPr>
          <w:t>6</w:t>
        </w:r>
        <w:r w:rsidR="00F37B52" w:rsidRPr="00F37B52">
          <w:rPr>
            <w:rStyle w:val="Hyperlink"/>
            <w:rFonts w:cs="Calibri"/>
            <w:szCs w:val="22"/>
          </w:rPr>
          <w:fldChar w:fldCharType="end"/>
        </w:r>
      </w:hyperlink>
    </w:p>
    <w:p w:rsidR="00F37B52" w:rsidRDefault="004E27C3" w:rsidP="00F37B52">
      <w:pPr>
        <w:pStyle w:val="TOC1"/>
        <w:rPr>
          <w:rFonts w:asciiTheme="minorHAnsi" w:hAnsiTheme="minorHAnsi" w:cstheme="minorBidi"/>
          <w:szCs w:val="22"/>
          <w:rtl/>
          <w:lang w:bidi="ar-EG"/>
        </w:rPr>
      </w:pPr>
      <w:hyperlink w:anchor="_Toc419456758" w:history="1">
        <w:r w:rsidR="00F37B52" w:rsidRPr="00DE187B">
          <w:rPr>
            <w:rStyle w:val="Hyperlink"/>
            <w:rFonts w:hint="cs"/>
            <w:rtl/>
          </w:rPr>
          <w:t>أرقام</w:t>
        </w:r>
        <w:r w:rsidR="00F37B52" w:rsidRPr="00DE187B">
          <w:rPr>
            <w:rStyle w:val="Hyperlink"/>
            <w:rtl/>
          </w:rPr>
          <w:t xml:space="preserve"> </w:t>
        </w:r>
        <w:r w:rsidR="00F37B52" w:rsidRPr="00DE187B">
          <w:rPr>
            <w:rStyle w:val="Hyperlink"/>
            <w:rFonts w:hint="cs"/>
            <w:rtl/>
          </w:rPr>
          <w:t>أساسية</w:t>
        </w:r>
        <w:r w:rsidR="00F37B52">
          <w:rPr>
            <w:webHidden/>
          </w:rPr>
          <w:tab/>
        </w:r>
        <w:r w:rsidR="00F37B52" w:rsidRPr="00F37B52">
          <w:rPr>
            <w:rStyle w:val="Hyperlink"/>
            <w:rFonts w:cs="Calibri"/>
            <w:szCs w:val="22"/>
          </w:rPr>
          <w:fldChar w:fldCharType="begin"/>
        </w:r>
        <w:r w:rsidR="00F37B52" w:rsidRPr="00F37B52">
          <w:rPr>
            <w:rFonts w:cs="Calibri"/>
            <w:webHidden/>
            <w:szCs w:val="22"/>
          </w:rPr>
          <w:instrText xml:space="preserve"> PAGEREF _Toc419456758 \h </w:instrText>
        </w:r>
        <w:r w:rsidR="00F37B52" w:rsidRPr="00F37B52">
          <w:rPr>
            <w:rStyle w:val="Hyperlink"/>
            <w:rFonts w:cs="Calibri"/>
            <w:szCs w:val="22"/>
          </w:rPr>
        </w:r>
        <w:r w:rsidR="00F37B52" w:rsidRPr="00F37B52">
          <w:rPr>
            <w:rStyle w:val="Hyperlink"/>
            <w:rFonts w:cs="Calibri"/>
            <w:szCs w:val="22"/>
          </w:rPr>
          <w:fldChar w:fldCharType="separate"/>
        </w:r>
        <w:r w:rsidR="00C22E04">
          <w:rPr>
            <w:rFonts w:cs="Times New Roman"/>
            <w:webHidden/>
            <w:szCs w:val="22"/>
            <w:rtl/>
          </w:rPr>
          <w:t>6</w:t>
        </w:r>
        <w:r w:rsidR="00F37B52" w:rsidRPr="00F37B52">
          <w:rPr>
            <w:rStyle w:val="Hyperlink"/>
            <w:rFonts w:cs="Calibri"/>
            <w:szCs w:val="22"/>
          </w:rPr>
          <w:fldChar w:fldCharType="end"/>
        </w:r>
      </w:hyperlink>
    </w:p>
    <w:p w:rsidR="00F37B52" w:rsidRDefault="004E27C3" w:rsidP="00F37B52">
      <w:pPr>
        <w:pStyle w:val="TOC2"/>
        <w:rPr>
          <w:rFonts w:asciiTheme="minorHAnsi" w:hAnsiTheme="minorHAnsi" w:cstheme="minorBidi"/>
          <w:noProof/>
          <w:szCs w:val="22"/>
        </w:rPr>
      </w:pPr>
      <w:hyperlink w:anchor="_Toc419456759" w:history="1">
        <w:r w:rsidR="00F37B52" w:rsidRPr="00F37B52">
          <w:rPr>
            <w:rStyle w:val="Hyperlink"/>
            <w:rFonts w:hint="cs"/>
            <w:i/>
            <w:iCs/>
            <w:noProof/>
            <w:rtl/>
            <w:lang w:bidi="ar-SY"/>
          </w:rPr>
          <w:t>صندوق</w:t>
        </w:r>
        <w:r w:rsidR="00F37B52" w:rsidRPr="00F37B52">
          <w:rPr>
            <w:rStyle w:val="Hyperlink"/>
            <w:i/>
            <w:iCs/>
            <w:noProof/>
            <w:rtl/>
            <w:lang w:bidi="ar-SY"/>
          </w:rPr>
          <w:t xml:space="preserve"> </w:t>
        </w:r>
        <w:r w:rsidR="00F37B52" w:rsidRPr="00F37B52">
          <w:rPr>
            <w:rStyle w:val="Hyperlink"/>
            <w:rFonts w:hint="cs"/>
            <w:i/>
            <w:iCs/>
            <w:noProof/>
            <w:rtl/>
            <w:lang w:bidi="ar-SY"/>
          </w:rPr>
          <w:t>رأس</w:t>
        </w:r>
        <w:r w:rsidR="00F37B52" w:rsidRPr="00F37B52">
          <w:rPr>
            <w:rStyle w:val="Hyperlink"/>
            <w:i/>
            <w:iCs/>
            <w:noProof/>
            <w:rtl/>
            <w:lang w:bidi="ar-SY"/>
          </w:rPr>
          <w:t xml:space="preserve"> </w:t>
        </w:r>
        <w:r w:rsidR="00F37B52" w:rsidRPr="00F37B52">
          <w:rPr>
            <w:rStyle w:val="Hyperlink"/>
            <w:rFonts w:hint="cs"/>
            <w:i/>
            <w:iCs/>
            <w:noProof/>
            <w:rtl/>
            <w:lang w:bidi="ar-SY"/>
          </w:rPr>
          <w:t>المال</w:t>
        </w:r>
        <w:r w:rsidR="00F37B52" w:rsidRPr="00F37B52">
          <w:rPr>
            <w:rStyle w:val="Hyperlink"/>
            <w:i/>
            <w:iCs/>
            <w:noProof/>
            <w:rtl/>
            <w:lang w:bidi="ar-SY"/>
          </w:rPr>
          <w:t xml:space="preserve"> </w:t>
        </w:r>
        <w:r w:rsidR="00F37B52" w:rsidRPr="00F37B52">
          <w:rPr>
            <w:rStyle w:val="Hyperlink"/>
            <w:rFonts w:hint="cs"/>
            <w:i/>
            <w:iCs/>
            <w:noProof/>
            <w:rtl/>
            <w:lang w:bidi="ar-SY"/>
          </w:rPr>
          <w:t>العامل</w:t>
        </w:r>
        <w:r w:rsidR="00F37B52" w:rsidRPr="00F37B52">
          <w:rPr>
            <w:rStyle w:val="Hyperlink"/>
            <w:i/>
            <w:iCs/>
            <w:noProof/>
            <w:rtl/>
            <w:lang w:bidi="ar-SY"/>
          </w:rPr>
          <w:t xml:space="preserve"> </w:t>
        </w:r>
        <w:r w:rsidR="00F37B52" w:rsidRPr="00F37B52">
          <w:rPr>
            <w:rStyle w:val="Hyperlink"/>
            <w:rFonts w:hint="cs"/>
            <w:i/>
            <w:iCs/>
            <w:noProof/>
            <w:rtl/>
            <w:lang w:bidi="ar-SY"/>
          </w:rPr>
          <w:t>للمعارض</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_Toc419456759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7</w:t>
        </w:r>
        <w:r w:rsidR="00F37B52" w:rsidRPr="00F37B52">
          <w:rPr>
            <w:rStyle w:val="Hyperlink"/>
            <w:rFonts w:cs="Calibri"/>
            <w:noProof/>
            <w:szCs w:val="22"/>
          </w:rPr>
          <w:fldChar w:fldCharType="end"/>
        </w:r>
      </w:hyperlink>
    </w:p>
    <w:p w:rsidR="00F37B52" w:rsidRDefault="004E27C3" w:rsidP="00F37B52">
      <w:pPr>
        <w:pStyle w:val="TOC2"/>
        <w:rPr>
          <w:rFonts w:asciiTheme="minorHAnsi" w:hAnsiTheme="minorHAnsi" w:cstheme="minorBidi"/>
          <w:noProof/>
          <w:szCs w:val="22"/>
        </w:rPr>
      </w:pPr>
      <w:hyperlink w:anchor="_Toc419456760" w:history="1">
        <w:r w:rsidR="00F37B52" w:rsidRPr="00F37B52">
          <w:rPr>
            <w:rStyle w:val="Hyperlink"/>
            <w:rFonts w:hint="cs"/>
            <w:i/>
            <w:iCs/>
            <w:noProof/>
            <w:rtl/>
            <w:lang w:bidi="ar-SY"/>
          </w:rPr>
          <w:t>التغييرات</w:t>
        </w:r>
        <w:r w:rsidR="00F37B52" w:rsidRPr="00F37B52">
          <w:rPr>
            <w:rStyle w:val="Hyperlink"/>
            <w:i/>
            <w:iCs/>
            <w:noProof/>
            <w:rtl/>
            <w:lang w:bidi="ar-SY"/>
          </w:rPr>
          <w:t xml:space="preserve"> </w:t>
        </w:r>
        <w:r w:rsidR="00F37B52" w:rsidRPr="00F37B52">
          <w:rPr>
            <w:rStyle w:val="Hyperlink"/>
            <w:rFonts w:hint="cs"/>
            <w:i/>
            <w:iCs/>
            <w:noProof/>
            <w:rtl/>
            <w:lang w:bidi="ar-SY"/>
          </w:rPr>
          <w:t>ذات</w:t>
        </w:r>
        <w:r w:rsidR="00F37B52" w:rsidRPr="00F37B52">
          <w:rPr>
            <w:rStyle w:val="Hyperlink"/>
            <w:i/>
            <w:iCs/>
            <w:noProof/>
            <w:rtl/>
            <w:lang w:bidi="ar-SY"/>
          </w:rPr>
          <w:t xml:space="preserve"> </w:t>
        </w:r>
        <w:r w:rsidR="00F37B52" w:rsidRPr="00F37B52">
          <w:rPr>
            <w:rStyle w:val="Hyperlink"/>
            <w:rFonts w:hint="cs"/>
            <w:i/>
            <w:iCs/>
            <w:noProof/>
            <w:rtl/>
            <w:lang w:bidi="ar-SY"/>
          </w:rPr>
          <w:t>الصلة</w:t>
        </w:r>
        <w:r w:rsidR="00F37B52" w:rsidRPr="00F37B52">
          <w:rPr>
            <w:rStyle w:val="Hyperlink"/>
            <w:i/>
            <w:iCs/>
            <w:noProof/>
            <w:rtl/>
            <w:lang w:bidi="ar-SY"/>
          </w:rPr>
          <w:t xml:space="preserve"> </w:t>
        </w:r>
        <w:r w:rsidR="00F37B52" w:rsidRPr="00F37B52">
          <w:rPr>
            <w:rStyle w:val="Hyperlink"/>
            <w:rFonts w:hint="cs"/>
            <w:i/>
            <w:iCs/>
            <w:noProof/>
            <w:rtl/>
            <w:lang w:bidi="ar-SY"/>
          </w:rPr>
          <w:t>ومراجعة</w:t>
        </w:r>
        <w:r w:rsidR="00F37B52" w:rsidRPr="00F37B52">
          <w:rPr>
            <w:rStyle w:val="Hyperlink"/>
            <w:i/>
            <w:iCs/>
            <w:noProof/>
            <w:rtl/>
            <w:lang w:bidi="ar-SY"/>
          </w:rPr>
          <w:t xml:space="preserve"> </w:t>
        </w:r>
        <w:r w:rsidR="00F37B52" w:rsidRPr="00F37B52">
          <w:rPr>
            <w:rStyle w:val="Hyperlink"/>
            <w:rFonts w:hint="cs"/>
            <w:i/>
            <w:iCs/>
            <w:noProof/>
            <w:rtl/>
            <w:lang w:bidi="ar-SY"/>
          </w:rPr>
          <w:t>الميزانية</w:t>
        </w:r>
        <w:r w:rsidR="00F37B52" w:rsidRPr="00F37B52">
          <w:rPr>
            <w:rStyle w:val="Hyperlink"/>
            <w:i/>
            <w:iCs/>
            <w:noProof/>
            <w:rtl/>
            <w:lang w:bidi="ar-SY"/>
          </w:rPr>
          <w:t xml:space="preserve"> </w:t>
        </w:r>
        <w:r w:rsidR="00F37B52" w:rsidRPr="00F37B52">
          <w:rPr>
            <w:rStyle w:val="Hyperlink"/>
            <w:rFonts w:hint="cs"/>
            <w:i/>
            <w:iCs/>
            <w:noProof/>
            <w:rtl/>
            <w:lang w:bidi="ar-SY"/>
          </w:rPr>
          <w:t>والنتائج</w:t>
        </w:r>
        <w:r w:rsidR="00F37B52" w:rsidRPr="00F37B52">
          <w:rPr>
            <w:rStyle w:val="Hyperlink"/>
            <w:i/>
            <w:iCs/>
            <w:noProof/>
            <w:rtl/>
            <w:lang w:bidi="ar-SY"/>
          </w:rPr>
          <w:t xml:space="preserve"> </w:t>
        </w:r>
        <w:r w:rsidR="00F37B52" w:rsidRPr="00F37B52">
          <w:rPr>
            <w:rStyle w:val="Hyperlink"/>
            <w:rFonts w:hint="cs"/>
            <w:i/>
            <w:iCs/>
            <w:noProof/>
            <w:rtl/>
            <w:lang w:bidi="ar-SY"/>
          </w:rPr>
          <w:t>الفعلية</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_Toc419456760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7</w:t>
        </w:r>
        <w:r w:rsidR="00F37B52" w:rsidRPr="00F37B52">
          <w:rPr>
            <w:rStyle w:val="Hyperlink"/>
            <w:rFonts w:cs="Calibri"/>
            <w:noProof/>
            <w:szCs w:val="22"/>
          </w:rPr>
          <w:fldChar w:fldCharType="end"/>
        </w:r>
      </w:hyperlink>
    </w:p>
    <w:p w:rsidR="00F37B52" w:rsidRDefault="004E27C3" w:rsidP="00F37B52">
      <w:pPr>
        <w:pStyle w:val="TOC2"/>
        <w:rPr>
          <w:rFonts w:asciiTheme="minorHAnsi" w:hAnsiTheme="minorHAnsi" w:cstheme="minorBidi"/>
          <w:noProof/>
          <w:szCs w:val="22"/>
        </w:rPr>
      </w:pPr>
      <w:hyperlink w:anchor="_Toc419456761" w:history="1">
        <w:r w:rsidR="00F37B52" w:rsidRPr="00F37B52">
          <w:rPr>
            <w:rStyle w:val="Hyperlink"/>
            <w:rFonts w:hint="cs"/>
            <w:i/>
            <w:iCs/>
            <w:noProof/>
            <w:rtl/>
            <w:lang w:bidi="ar-SY"/>
          </w:rPr>
          <w:t>الأرقام</w:t>
        </w:r>
        <w:r w:rsidR="00F37B52" w:rsidRPr="00F37B52">
          <w:rPr>
            <w:rStyle w:val="Hyperlink"/>
            <w:i/>
            <w:iCs/>
            <w:noProof/>
            <w:rtl/>
            <w:lang w:bidi="ar-SY"/>
          </w:rPr>
          <w:t xml:space="preserve"> </w:t>
        </w:r>
        <w:r w:rsidR="00F37B52" w:rsidRPr="00F37B52">
          <w:rPr>
            <w:rStyle w:val="Hyperlink"/>
            <w:rFonts w:hint="cs"/>
            <w:i/>
            <w:iCs/>
            <w:noProof/>
            <w:rtl/>
            <w:lang w:bidi="ar-SY"/>
          </w:rPr>
          <w:t>الفعلية</w:t>
        </w:r>
        <w:r w:rsidR="00F37B52" w:rsidRPr="00F37B52">
          <w:rPr>
            <w:rStyle w:val="Hyperlink"/>
            <w:i/>
            <w:iCs/>
            <w:noProof/>
            <w:rtl/>
            <w:lang w:bidi="ar-SY"/>
          </w:rPr>
          <w:t xml:space="preserve"> </w:t>
        </w:r>
        <w:r w:rsidR="00F37B52" w:rsidRPr="00F37B52">
          <w:rPr>
            <w:rStyle w:val="Hyperlink"/>
            <w:rFonts w:hint="cs"/>
            <w:i/>
            <w:iCs/>
            <w:noProof/>
            <w:rtl/>
            <w:lang w:bidi="ar-SY"/>
          </w:rPr>
          <w:t>في</w:t>
        </w:r>
        <w:r w:rsidR="00F37B52" w:rsidRPr="00F37B52">
          <w:rPr>
            <w:rStyle w:val="Hyperlink"/>
            <w:i/>
            <w:iCs/>
            <w:noProof/>
            <w:rtl/>
            <w:lang w:bidi="ar-SY"/>
          </w:rPr>
          <w:t xml:space="preserve"> </w:t>
        </w:r>
        <w:r w:rsidR="00F37B52" w:rsidRPr="00F37B52">
          <w:rPr>
            <w:rStyle w:val="Hyperlink"/>
            <w:rFonts w:hint="cs"/>
            <w:i/>
            <w:iCs/>
            <w:noProof/>
            <w:rtl/>
            <w:lang w:bidi="ar-SY"/>
          </w:rPr>
          <w:t>الميزانية</w:t>
        </w:r>
        <w:r w:rsidR="00F37B52" w:rsidRPr="00F37B52">
          <w:rPr>
            <w:rStyle w:val="Hyperlink"/>
            <w:i/>
            <w:iCs/>
            <w:noProof/>
            <w:rtl/>
            <w:lang w:bidi="ar-SY"/>
          </w:rPr>
          <w:t xml:space="preserve"> </w:t>
        </w:r>
        <w:r w:rsidR="00F37B52" w:rsidRPr="00F37B52">
          <w:rPr>
            <w:rStyle w:val="Hyperlink"/>
            <w:rFonts w:hint="cs"/>
            <w:i/>
            <w:iCs/>
            <w:noProof/>
            <w:rtl/>
            <w:lang w:bidi="ar-SY"/>
          </w:rPr>
          <w:t>المنقحة</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_Toc419456761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8</w:t>
        </w:r>
        <w:r w:rsidR="00F37B52" w:rsidRPr="00F37B52">
          <w:rPr>
            <w:rStyle w:val="Hyperlink"/>
            <w:rFonts w:cs="Calibri"/>
            <w:noProof/>
            <w:szCs w:val="22"/>
          </w:rPr>
          <w:fldChar w:fldCharType="end"/>
        </w:r>
      </w:hyperlink>
    </w:p>
    <w:p w:rsidR="00F37B52" w:rsidRDefault="004E27C3" w:rsidP="00F37B52">
      <w:pPr>
        <w:pStyle w:val="TOC3"/>
        <w:rPr>
          <w:rFonts w:asciiTheme="minorHAnsi" w:hAnsiTheme="minorHAnsi" w:cstheme="minorBidi"/>
          <w:noProof/>
          <w:szCs w:val="22"/>
        </w:rPr>
      </w:pPr>
      <w:hyperlink w:anchor="_Toc419456762" w:history="1">
        <w:r w:rsidR="00F37B52" w:rsidRPr="00F37B52">
          <w:rPr>
            <w:rStyle w:val="Hyperlink"/>
            <w:rFonts w:hint="cs"/>
            <w:i/>
            <w:iCs/>
            <w:noProof/>
            <w:rtl/>
            <w:lang w:bidi="ar-SY"/>
          </w:rPr>
          <w:t>إصدار</w:t>
        </w:r>
        <w:r w:rsidR="00F37B52" w:rsidRPr="00F37B52">
          <w:rPr>
            <w:rStyle w:val="Hyperlink"/>
            <w:i/>
            <w:iCs/>
            <w:noProof/>
            <w:rtl/>
            <w:lang w:bidi="ar-SY"/>
          </w:rPr>
          <w:t xml:space="preserve"> </w:t>
        </w:r>
        <w:r w:rsidR="00F37B52" w:rsidRPr="00F37B52">
          <w:rPr>
            <w:rStyle w:val="Hyperlink"/>
            <w:rFonts w:hint="cs"/>
            <w:i/>
            <w:iCs/>
            <w:noProof/>
            <w:rtl/>
            <w:lang w:bidi="ar-SY"/>
          </w:rPr>
          <w:t>الفواتير</w:t>
        </w:r>
        <w:r w:rsidR="00F37B52" w:rsidRPr="00F37B52">
          <w:rPr>
            <w:rStyle w:val="Hyperlink"/>
            <w:i/>
            <w:iCs/>
            <w:noProof/>
            <w:rtl/>
            <w:lang w:bidi="ar-SY"/>
          </w:rPr>
          <w:t xml:space="preserve"> </w:t>
        </w:r>
        <w:r w:rsidR="00F37B52" w:rsidRPr="00F37B52">
          <w:rPr>
            <w:rStyle w:val="Hyperlink"/>
            <w:rFonts w:hint="cs"/>
            <w:i/>
            <w:iCs/>
            <w:noProof/>
            <w:rtl/>
            <w:lang w:bidi="ar-SY"/>
          </w:rPr>
          <w:t>قبل</w:t>
        </w:r>
        <w:r w:rsidR="00F37B52" w:rsidRPr="00F37B52">
          <w:rPr>
            <w:rStyle w:val="Hyperlink"/>
            <w:i/>
            <w:iCs/>
            <w:noProof/>
            <w:rtl/>
            <w:lang w:bidi="ar-SY"/>
          </w:rPr>
          <w:t xml:space="preserve"> </w:t>
        </w:r>
        <w:r w:rsidR="00F37B52" w:rsidRPr="00F37B52">
          <w:rPr>
            <w:rStyle w:val="Hyperlink"/>
            <w:rFonts w:hint="cs"/>
            <w:i/>
            <w:iCs/>
            <w:noProof/>
            <w:rtl/>
            <w:lang w:bidi="ar-SY"/>
          </w:rPr>
          <w:t>التوقيع</w:t>
        </w:r>
        <w:r w:rsidR="00F37B52" w:rsidRPr="00F37B52">
          <w:rPr>
            <w:rStyle w:val="Hyperlink"/>
            <w:i/>
            <w:iCs/>
            <w:noProof/>
            <w:rtl/>
            <w:lang w:bidi="ar-SY"/>
          </w:rPr>
          <w:t xml:space="preserve"> </w:t>
        </w:r>
        <w:r w:rsidR="00F37B52" w:rsidRPr="00F37B52">
          <w:rPr>
            <w:rStyle w:val="Hyperlink"/>
            <w:rFonts w:hint="cs"/>
            <w:i/>
            <w:iCs/>
            <w:noProof/>
            <w:rtl/>
            <w:lang w:bidi="ar-SY"/>
          </w:rPr>
          <w:t>على</w:t>
        </w:r>
        <w:r w:rsidR="00F37B52" w:rsidRPr="00F37B52">
          <w:rPr>
            <w:rStyle w:val="Hyperlink"/>
            <w:i/>
            <w:iCs/>
            <w:noProof/>
            <w:rtl/>
            <w:lang w:bidi="ar-SY"/>
          </w:rPr>
          <w:t xml:space="preserve"> </w:t>
        </w:r>
        <w:r w:rsidR="00F37B52" w:rsidRPr="00F37B52">
          <w:rPr>
            <w:rStyle w:val="Hyperlink"/>
            <w:rFonts w:hint="cs"/>
            <w:i/>
            <w:iCs/>
            <w:noProof/>
            <w:rtl/>
            <w:lang w:bidi="ar-SY"/>
          </w:rPr>
          <w:t>اتفاق</w:t>
        </w:r>
        <w:r w:rsidR="00F37B52" w:rsidRPr="00F37B52">
          <w:rPr>
            <w:rStyle w:val="Hyperlink"/>
            <w:i/>
            <w:iCs/>
            <w:noProof/>
            <w:rtl/>
            <w:lang w:bidi="ar-SY"/>
          </w:rPr>
          <w:t xml:space="preserve"> </w:t>
        </w:r>
        <w:r w:rsidR="00F37B52" w:rsidRPr="00F37B52">
          <w:rPr>
            <w:rStyle w:val="Hyperlink"/>
            <w:rFonts w:hint="cs"/>
            <w:i/>
            <w:iCs/>
            <w:noProof/>
            <w:rtl/>
            <w:lang w:bidi="ar-SY"/>
          </w:rPr>
          <w:t>الرعاية</w:t>
        </w:r>
        <w:r w:rsidR="00F37B52" w:rsidRPr="00DE187B">
          <w:rPr>
            <w:rStyle w:val="Hyperlink"/>
            <w:i/>
            <w:iCs/>
            <w:noProof/>
            <w:rtl/>
            <w:lang w:bidi="ar-SY"/>
          </w:rPr>
          <w:t>.</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_Toc419456762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8</w:t>
        </w:r>
        <w:r w:rsidR="00F37B52" w:rsidRPr="00F37B52">
          <w:rPr>
            <w:rStyle w:val="Hyperlink"/>
            <w:rFonts w:cs="Calibri"/>
            <w:noProof/>
            <w:szCs w:val="22"/>
          </w:rPr>
          <w:fldChar w:fldCharType="end"/>
        </w:r>
      </w:hyperlink>
    </w:p>
    <w:p w:rsidR="00F37B52" w:rsidRDefault="004E27C3" w:rsidP="00F37B52">
      <w:pPr>
        <w:pStyle w:val="TOC3"/>
        <w:rPr>
          <w:rFonts w:asciiTheme="minorHAnsi" w:hAnsiTheme="minorHAnsi" w:cstheme="minorBidi"/>
          <w:noProof/>
          <w:szCs w:val="22"/>
        </w:rPr>
      </w:pPr>
      <w:hyperlink w:anchor="_Toc419456763" w:history="1">
        <w:r w:rsidR="00F37B52" w:rsidRPr="00DE187B">
          <w:rPr>
            <w:rStyle w:val="Hyperlink"/>
            <w:rFonts w:hint="cs"/>
            <w:i/>
            <w:iCs/>
            <w:noProof/>
            <w:rtl/>
          </w:rPr>
          <w:t>الإبلاغ</w:t>
        </w:r>
        <w:r w:rsidR="00F37B52" w:rsidRPr="00DE187B">
          <w:rPr>
            <w:rStyle w:val="Hyperlink"/>
            <w:i/>
            <w:iCs/>
            <w:noProof/>
            <w:rtl/>
          </w:rPr>
          <w:t xml:space="preserve"> </w:t>
        </w:r>
        <w:r w:rsidR="00F37B52" w:rsidRPr="00DE187B">
          <w:rPr>
            <w:rStyle w:val="Hyperlink"/>
            <w:rFonts w:hint="cs"/>
            <w:i/>
            <w:iCs/>
            <w:noProof/>
            <w:rtl/>
          </w:rPr>
          <w:t>عن</w:t>
        </w:r>
        <w:r w:rsidR="00F37B52" w:rsidRPr="00DE187B">
          <w:rPr>
            <w:rStyle w:val="Hyperlink"/>
            <w:i/>
            <w:iCs/>
            <w:noProof/>
            <w:rtl/>
          </w:rPr>
          <w:t xml:space="preserve"> </w:t>
        </w:r>
        <w:r w:rsidR="00F37B52" w:rsidRPr="00DE187B">
          <w:rPr>
            <w:rStyle w:val="Hyperlink"/>
            <w:rFonts w:hint="cs"/>
            <w:i/>
            <w:iCs/>
            <w:noProof/>
            <w:rtl/>
          </w:rPr>
          <w:t>النتائج</w:t>
        </w:r>
        <w:r w:rsidR="00F37B52" w:rsidRPr="00DE187B">
          <w:rPr>
            <w:rStyle w:val="Hyperlink"/>
            <w:i/>
            <w:iCs/>
            <w:noProof/>
            <w:rtl/>
          </w:rPr>
          <w:t xml:space="preserve"> </w:t>
        </w:r>
        <w:r w:rsidR="00F37B52" w:rsidRPr="00DE187B">
          <w:rPr>
            <w:rStyle w:val="Hyperlink"/>
            <w:rFonts w:hint="cs"/>
            <w:i/>
            <w:iCs/>
            <w:noProof/>
            <w:rtl/>
          </w:rPr>
          <w:t>التي</w:t>
        </w:r>
        <w:r w:rsidR="00F37B52" w:rsidRPr="00DE187B">
          <w:rPr>
            <w:rStyle w:val="Hyperlink"/>
            <w:i/>
            <w:iCs/>
            <w:noProof/>
            <w:rtl/>
          </w:rPr>
          <w:t xml:space="preserve"> </w:t>
        </w:r>
        <w:r w:rsidR="00F37B52" w:rsidRPr="00DE187B">
          <w:rPr>
            <w:rStyle w:val="Hyperlink"/>
            <w:rFonts w:hint="cs"/>
            <w:i/>
            <w:iCs/>
            <w:noProof/>
            <w:rtl/>
          </w:rPr>
          <w:t>تربط</w:t>
        </w:r>
        <w:r w:rsidR="00F37B52" w:rsidRPr="00DE187B">
          <w:rPr>
            <w:rStyle w:val="Hyperlink"/>
            <w:i/>
            <w:iCs/>
            <w:noProof/>
            <w:rtl/>
          </w:rPr>
          <w:t xml:space="preserve"> </w:t>
        </w:r>
        <w:r w:rsidR="00F37B52" w:rsidRPr="00DE187B">
          <w:rPr>
            <w:rStyle w:val="Hyperlink"/>
            <w:rFonts w:hint="cs"/>
            <w:i/>
            <w:iCs/>
            <w:noProof/>
            <w:rtl/>
          </w:rPr>
          <w:t>الحدث</w:t>
        </w:r>
        <w:r w:rsidR="00F37B52" w:rsidRPr="00DE187B">
          <w:rPr>
            <w:rStyle w:val="Hyperlink"/>
            <w:i/>
            <w:iCs/>
            <w:noProof/>
            <w:rtl/>
          </w:rPr>
          <w:t xml:space="preserve"> </w:t>
        </w:r>
        <w:r w:rsidR="00F37B52" w:rsidRPr="00DE187B">
          <w:rPr>
            <w:rStyle w:val="Hyperlink"/>
            <w:rFonts w:hint="cs"/>
            <w:i/>
            <w:iCs/>
            <w:noProof/>
            <w:rtl/>
          </w:rPr>
          <w:t>والأهداف</w:t>
        </w:r>
        <w:r w:rsidR="00F37B52" w:rsidRPr="00DE187B">
          <w:rPr>
            <w:rStyle w:val="Hyperlink"/>
            <w:i/>
            <w:iCs/>
            <w:noProof/>
            <w:rtl/>
          </w:rPr>
          <w:t xml:space="preserve"> </w:t>
        </w:r>
        <w:r w:rsidR="00F37B52" w:rsidRPr="00DE187B">
          <w:rPr>
            <w:rStyle w:val="Hyperlink"/>
            <w:rFonts w:hint="cs"/>
            <w:i/>
            <w:iCs/>
            <w:noProof/>
            <w:rtl/>
          </w:rPr>
          <w:t>العامة</w:t>
        </w:r>
        <w:r w:rsidR="00F37B52" w:rsidRPr="00DE187B">
          <w:rPr>
            <w:rStyle w:val="Hyperlink"/>
            <w:i/>
            <w:iCs/>
            <w:noProof/>
            <w:rtl/>
          </w:rPr>
          <w:t xml:space="preserve"> </w:t>
        </w:r>
        <w:r w:rsidR="00F37B52" w:rsidRPr="00DE187B">
          <w:rPr>
            <w:rStyle w:val="Hyperlink"/>
            <w:rFonts w:hint="cs"/>
            <w:i/>
            <w:iCs/>
            <w:noProof/>
            <w:rtl/>
          </w:rPr>
          <w:t>للقرار</w:t>
        </w:r>
        <w:r w:rsidR="00F37B52" w:rsidRPr="00DE187B">
          <w:rPr>
            <w:rStyle w:val="Hyperlink"/>
            <w:i/>
            <w:iCs/>
            <w:noProof/>
            <w:rtl/>
          </w:rPr>
          <w:t xml:space="preserve"> </w:t>
        </w:r>
        <w:r w:rsidR="00F37B52" w:rsidRPr="00DE187B">
          <w:rPr>
            <w:rStyle w:val="Hyperlink"/>
            <w:i/>
            <w:iCs/>
            <w:noProof/>
          </w:rPr>
          <w:t>11</w:t>
        </w:r>
        <w:r w:rsidR="00F37B52" w:rsidRPr="00DE187B">
          <w:rPr>
            <w:rStyle w:val="Hyperlink"/>
            <w:i/>
            <w:iCs/>
            <w:noProof/>
            <w:rtl/>
          </w:rPr>
          <w:t xml:space="preserve"> </w:t>
        </w:r>
        <w:r w:rsidR="00F37B52" w:rsidRPr="00DE187B">
          <w:rPr>
            <w:rStyle w:val="Hyperlink"/>
            <w:rFonts w:hint="cs"/>
            <w:i/>
            <w:iCs/>
            <w:noProof/>
            <w:rtl/>
          </w:rPr>
          <w:t>بمؤشرات</w:t>
        </w:r>
        <w:r w:rsidR="00F37B52" w:rsidRPr="00DE187B">
          <w:rPr>
            <w:rStyle w:val="Hyperlink"/>
            <w:i/>
            <w:iCs/>
            <w:noProof/>
            <w:rtl/>
          </w:rPr>
          <w:t xml:space="preserve"> </w:t>
        </w:r>
        <w:r w:rsidR="00F37B52" w:rsidRPr="00DE187B">
          <w:rPr>
            <w:rStyle w:val="Hyperlink"/>
            <w:rFonts w:hint="cs"/>
            <w:i/>
            <w:iCs/>
            <w:noProof/>
            <w:rtl/>
          </w:rPr>
          <w:t>الأداء</w:t>
        </w:r>
        <w:r w:rsidR="00F37B52" w:rsidRPr="00DE187B">
          <w:rPr>
            <w:rStyle w:val="Hyperlink"/>
            <w:i/>
            <w:iCs/>
            <w:noProof/>
            <w:rtl/>
          </w:rPr>
          <w:t xml:space="preserve"> </w:t>
        </w:r>
        <w:r w:rsidR="00F37B52" w:rsidRPr="00DE187B">
          <w:rPr>
            <w:rStyle w:val="Hyperlink"/>
            <w:rFonts w:hint="cs"/>
            <w:i/>
            <w:iCs/>
            <w:noProof/>
            <w:rtl/>
          </w:rPr>
          <w:t>الرئيسية</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_Toc419456763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8</w:t>
        </w:r>
        <w:r w:rsidR="00F37B52" w:rsidRPr="00F37B52">
          <w:rPr>
            <w:rStyle w:val="Hyperlink"/>
            <w:rFonts w:cs="Calibri"/>
            <w:noProof/>
            <w:szCs w:val="22"/>
          </w:rPr>
          <w:fldChar w:fldCharType="end"/>
        </w:r>
      </w:hyperlink>
    </w:p>
    <w:p w:rsidR="00F37B52" w:rsidRDefault="004E27C3" w:rsidP="00F37B52">
      <w:pPr>
        <w:pStyle w:val="TOC2"/>
        <w:rPr>
          <w:rFonts w:asciiTheme="minorHAnsi" w:hAnsiTheme="minorHAnsi" w:cstheme="minorBidi"/>
          <w:noProof/>
          <w:szCs w:val="22"/>
        </w:rPr>
      </w:pPr>
      <w:hyperlink w:anchor="_Toc419456764" w:history="1">
        <w:r w:rsidR="00F37B52" w:rsidRPr="00F37B52">
          <w:rPr>
            <w:rStyle w:val="Hyperlink"/>
            <w:rFonts w:hint="cs"/>
            <w:i/>
            <w:iCs/>
            <w:noProof/>
            <w:rtl/>
            <w:lang w:bidi="ar-SY"/>
          </w:rPr>
          <w:t>يتعين</w:t>
        </w:r>
        <w:r w:rsidR="00F37B52" w:rsidRPr="00F37B52">
          <w:rPr>
            <w:rStyle w:val="Hyperlink"/>
            <w:i/>
            <w:iCs/>
            <w:noProof/>
            <w:rtl/>
            <w:lang w:bidi="ar-SY"/>
          </w:rPr>
          <w:t xml:space="preserve"> </w:t>
        </w:r>
        <w:r w:rsidR="00F37B52" w:rsidRPr="00F37B52">
          <w:rPr>
            <w:rStyle w:val="Hyperlink"/>
            <w:rFonts w:hint="cs"/>
            <w:i/>
            <w:iCs/>
            <w:noProof/>
            <w:rtl/>
            <w:lang w:bidi="ar-SY"/>
          </w:rPr>
          <w:t>التوقيع</w:t>
        </w:r>
        <w:r w:rsidR="00F37B52" w:rsidRPr="00F37B52">
          <w:rPr>
            <w:rStyle w:val="Hyperlink"/>
            <w:i/>
            <w:iCs/>
            <w:noProof/>
            <w:rtl/>
            <w:lang w:bidi="ar-SY"/>
          </w:rPr>
          <w:t xml:space="preserve"> </w:t>
        </w:r>
        <w:r w:rsidR="00F37B52" w:rsidRPr="00F37B52">
          <w:rPr>
            <w:rStyle w:val="Hyperlink"/>
            <w:rFonts w:hint="cs"/>
            <w:i/>
            <w:iCs/>
            <w:noProof/>
            <w:rtl/>
            <w:lang w:bidi="ar-SY"/>
          </w:rPr>
          <w:t>على</w:t>
        </w:r>
        <w:r w:rsidR="00F37B52" w:rsidRPr="00F37B52">
          <w:rPr>
            <w:rStyle w:val="Hyperlink"/>
            <w:i/>
            <w:iCs/>
            <w:noProof/>
            <w:rtl/>
            <w:lang w:bidi="ar-SY"/>
          </w:rPr>
          <w:t xml:space="preserve"> </w:t>
        </w:r>
        <w:r w:rsidR="00F37B52" w:rsidRPr="00F37B52">
          <w:rPr>
            <w:rStyle w:val="Hyperlink"/>
            <w:rFonts w:hint="cs"/>
            <w:i/>
            <w:iCs/>
            <w:noProof/>
            <w:rtl/>
            <w:lang w:bidi="ar-SY"/>
          </w:rPr>
          <w:t>اتفاق</w:t>
        </w:r>
        <w:r w:rsidR="00F37B52" w:rsidRPr="00F37B52">
          <w:rPr>
            <w:rStyle w:val="Hyperlink"/>
            <w:i/>
            <w:iCs/>
            <w:noProof/>
            <w:rtl/>
            <w:lang w:bidi="ar-SY"/>
          </w:rPr>
          <w:t xml:space="preserve"> </w:t>
        </w:r>
        <w:r w:rsidR="00F37B52" w:rsidRPr="00F37B52">
          <w:rPr>
            <w:rStyle w:val="Hyperlink"/>
            <w:rFonts w:hint="cs"/>
            <w:i/>
            <w:iCs/>
            <w:noProof/>
            <w:rtl/>
            <w:lang w:bidi="ar-SY"/>
          </w:rPr>
          <w:t>البلد</w:t>
        </w:r>
        <w:r w:rsidR="00F37B52" w:rsidRPr="00F37B52">
          <w:rPr>
            <w:rStyle w:val="Hyperlink"/>
            <w:i/>
            <w:iCs/>
            <w:noProof/>
            <w:rtl/>
            <w:lang w:bidi="ar-SY"/>
          </w:rPr>
          <w:t xml:space="preserve"> </w:t>
        </w:r>
        <w:r w:rsidR="00F37B52" w:rsidRPr="00F37B52">
          <w:rPr>
            <w:rStyle w:val="Hyperlink"/>
            <w:rFonts w:hint="cs"/>
            <w:i/>
            <w:iCs/>
            <w:noProof/>
            <w:rtl/>
            <w:lang w:bidi="ar-SY"/>
          </w:rPr>
          <w:t>المضيف</w:t>
        </w:r>
        <w:r w:rsidR="00F37B52" w:rsidRPr="00F37B52">
          <w:rPr>
            <w:rStyle w:val="Hyperlink"/>
            <w:i/>
            <w:iCs/>
            <w:noProof/>
            <w:rtl/>
            <w:lang w:bidi="ar-SY"/>
          </w:rPr>
          <w:t xml:space="preserve"> </w:t>
        </w:r>
        <w:r w:rsidR="00F37B52" w:rsidRPr="00F37B52">
          <w:rPr>
            <w:rStyle w:val="Hyperlink"/>
            <w:rFonts w:hint="cs"/>
            <w:i/>
            <w:iCs/>
            <w:noProof/>
            <w:rtl/>
            <w:lang w:bidi="ar-SY"/>
          </w:rPr>
          <w:t>في</w:t>
        </w:r>
        <w:r w:rsidR="00F37B52" w:rsidRPr="00F37B52">
          <w:rPr>
            <w:rStyle w:val="Hyperlink"/>
            <w:i/>
            <w:iCs/>
            <w:noProof/>
            <w:rtl/>
            <w:lang w:bidi="ar-SY"/>
          </w:rPr>
          <w:t xml:space="preserve"> </w:t>
        </w:r>
        <w:r w:rsidR="00F37B52" w:rsidRPr="00F37B52">
          <w:rPr>
            <w:rStyle w:val="Hyperlink"/>
            <w:rFonts w:hint="cs"/>
            <w:i/>
            <w:iCs/>
            <w:noProof/>
            <w:rtl/>
            <w:lang w:bidi="ar-SY"/>
          </w:rPr>
          <w:t>وقت</w:t>
        </w:r>
        <w:r w:rsidR="00F37B52" w:rsidRPr="00F37B52">
          <w:rPr>
            <w:rStyle w:val="Hyperlink"/>
            <w:i/>
            <w:iCs/>
            <w:noProof/>
            <w:rtl/>
            <w:lang w:bidi="ar-SY"/>
          </w:rPr>
          <w:t xml:space="preserve"> </w:t>
        </w:r>
        <w:r w:rsidR="00F37B52" w:rsidRPr="00F37B52">
          <w:rPr>
            <w:rStyle w:val="Hyperlink"/>
            <w:rFonts w:hint="cs"/>
            <w:i/>
            <w:iCs/>
            <w:noProof/>
            <w:rtl/>
            <w:lang w:bidi="ar-SY"/>
          </w:rPr>
          <w:t>مناسب</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_Toc419456764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9</w:t>
        </w:r>
        <w:r w:rsidR="00F37B52" w:rsidRPr="00F37B52">
          <w:rPr>
            <w:rStyle w:val="Hyperlink"/>
            <w:rFonts w:cs="Calibri"/>
            <w:noProof/>
            <w:szCs w:val="22"/>
          </w:rPr>
          <w:fldChar w:fldCharType="end"/>
        </w:r>
      </w:hyperlink>
    </w:p>
    <w:p w:rsidR="00F37B52" w:rsidRDefault="004E27C3" w:rsidP="00F37B52">
      <w:pPr>
        <w:pStyle w:val="TOC2"/>
        <w:rPr>
          <w:rFonts w:asciiTheme="minorHAnsi" w:hAnsiTheme="minorHAnsi" w:cstheme="minorBidi"/>
          <w:noProof/>
          <w:szCs w:val="22"/>
        </w:rPr>
      </w:pPr>
      <w:hyperlink w:anchor="_Toc419456765" w:history="1">
        <w:r w:rsidR="00F37B52" w:rsidRPr="00F37B52">
          <w:rPr>
            <w:rStyle w:val="Hyperlink"/>
            <w:rFonts w:hint="cs"/>
            <w:i/>
            <w:iCs/>
            <w:noProof/>
            <w:rtl/>
            <w:lang w:bidi="ar-SY"/>
          </w:rPr>
          <w:t>عملية</w:t>
        </w:r>
        <w:r w:rsidR="00F37B52" w:rsidRPr="00F37B52">
          <w:rPr>
            <w:rStyle w:val="Hyperlink"/>
            <w:i/>
            <w:iCs/>
            <w:noProof/>
            <w:rtl/>
            <w:lang w:bidi="ar-SY"/>
          </w:rPr>
          <w:t xml:space="preserve"> </w:t>
        </w:r>
        <w:r w:rsidR="00F37B52" w:rsidRPr="00F37B52">
          <w:rPr>
            <w:rStyle w:val="Hyperlink"/>
            <w:rFonts w:hint="cs"/>
            <w:i/>
            <w:iCs/>
            <w:noProof/>
            <w:rtl/>
            <w:lang w:bidi="ar-SY"/>
          </w:rPr>
          <w:t>تقديم</w:t>
        </w:r>
        <w:r w:rsidR="00F37B52" w:rsidRPr="00F37B52">
          <w:rPr>
            <w:rStyle w:val="Hyperlink"/>
            <w:i/>
            <w:iCs/>
            <w:noProof/>
            <w:rtl/>
            <w:lang w:bidi="ar-SY"/>
          </w:rPr>
          <w:t xml:space="preserve"> </w:t>
        </w:r>
        <w:r w:rsidR="00F37B52" w:rsidRPr="00F37B52">
          <w:rPr>
            <w:rStyle w:val="Hyperlink"/>
            <w:rFonts w:hint="cs"/>
            <w:i/>
            <w:iCs/>
            <w:noProof/>
            <w:rtl/>
            <w:lang w:bidi="ar-SY"/>
          </w:rPr>
          <w:t>العطاءات</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_Toc419456765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9</w:t>
        </w:r>
        <w:r w:rsidR="00F37B52" w:rsidRPr="00F37B52">
          <w:rPr>
            <w:rStyle w:val="Hyperlink"/>
            <w:rFonts w:cs="Calibri"/>
            <w:noProof/>
            <w:szCs w:val="22"/>
          </w:rPr>
          <w:fldChar w:fldCharType="end"/>
        </w:r>
      </w:hyperlink>
    </w:p>
    <w:p w:rsidR="00F37B52" w:rsidRDefault="004E27C3" w:rsidP="00F37B52">
      <w:pPr>
        <w:pStyle w:val="TOC3"/>
        <w:rPr>
          <w:rFonts w:asciiTheme="minorHAnsi" w:hAnsiTheme="minorHAnsi" w:cstheme="minorBidi"/>
          <w:noProof/>
          <w:szCs w:val="22"/>
        </w:rPr>
      </w:pPr>
      <w:hyperlink w:anchor="_Toc419456766" w:history="1">
        <w:r w:rsidR="00F37B52" w:rsidRPr="00DE187B">
          <w:rPr>
            <w:rStyle w:val="Hyperlink"/>
            <w:rFonts w:hint="cs"/>
            <w:i/>
            <w:iCs/>
            <w:noProof/>
            <w:rtl/>
          </w:rPr>
          <w:t>الأطراف</w:t>
        </w:r>
        <w:r w:rsidR="00F37B52" w:rsidRPr="00DE187B">
          <w:rPr>
            <w:rStyle w:val="Hyperlink"/>
            <w:i/>
            <w:iCs/>
            <w:noProof/>
            <w:rtl/>
          </w:rPr>
          <w:t xml:space="preserve"> </w:t>
        </w:r>
        <w:r w:rsidR="00F37B52" w:rsidRPr="00DE187B">
          <w:rPr>
            <w:rStyle w:val="Hyperlink"/>
            <w:rFonts w:hint="cs"/>
            <w:i/>
            <w:iCs/>
            <w:noProof/>
            <w:rtl/>
          </w:rPr>
          <w:t>في</w:t>
        </w:r>
        <w:r w:rsidR="00F37B52" w:rsidRPr="00DE187B">
          <w:rPr>
            <w:rStyle w:val="Hyperlink"/>
            <w:i/>
            <w:iCs/>
            <w:noProof/>
            <w:rtl/>
          </w:rPr>
          <w:t xml:space="preserve"> </w:t>
        </w:r>
        <w:r w:rsidR="00F37B52" w:rsidRPr="00DE187B">
          <w:rPr>
            <w:rStyle w:val="Hyperlink"/>
            <w:rFonts w:hint="cs"/>
            <w:i/>
            <w:iCs/>
            <w:noProof/>
            <w:rtl/>
          </w:rPr>
          <w:t>اتفاق</w:t>
        </w:r>
        <w:r w:rsidR="00F37B52" w:rsidRPr="00DE187B">
          <w:rPr>
            <w:rStyle w:val="Hyperlink"/>
            <w:i/>
            <w:iCs/>
            <w:noProof/>
            <w:rtl/>
          </w:rPr>
          <w:t xml:space="preserve"> </w:t>
        </w:r>
        <w:r w:rsidR="00F37B52" w:rsidRPr="00DE187B">
          <w:rPr>
            <w:rStyle w:val="Hyperlink"/>
            <w:rFonts w:hint="cs"/>
            <w:i/>
            <w:iCs/>
            <w:noProof/>
            <w:rtl/>
          </w:rPr>
          <w:t>البلد</w:t>
        </w:r>
        <w:r w:rsidR="00F37B52" w:rsidRPr="00DE187B">
          <w:rPr>
            <w:rStyle w:val="Hyperlink"/>
            <w:i/>
            <w:iCs/>
            <w:noProof/>
            <w:rtl/>
          </w:rPr>
          <w:t xml:space="preserve"> </w:t>
        </w:r>
        <w:r w:rsidR="00F37B52" w:rsidRPr="00DE187B">
          <w:rPr>
            <w:rStyle w:val="Hyperlink"/>
            <w:rFonts w:hint="cs"/>
            <w:i/>
            <w:iCs/>
            <w:noProof/>
            <w:rtl/>
          </w:rPr>
          <w:t>المضيف</w:t>
        </w:r>
        <w:r w:rsidR="00F37B52" w:rsidRPr="00DE187B">
          <w:rPr>
            <w:rStyle w:val="Hyperlink"/>
            <w:i/>
            <w:iCs/>
            <w:noProof/>
            <w:rtl/>
          </w:rPr>
          <w:t>.</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_Toc419456766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9</w:t>
        </w:r>
        <w:r w:rsidR="00F37B52" w:rsidRPr="00F37B52">
          <w:rPr>
            <w:rStyle w:val="Hyperlink"/>
            <w:rFonts w:cs="Calibri"/>
            <w:noProof/>
            <w:szCs w:val="22"/>
          </w:rPr>
          <w:fldChar w:fldCharType="end"/>
        </w:r>
      </w:hyperlink>
    </w:p>
    <w:p w:rsidR="00F37B52" w:rsidRDefault="004E27C3" w:rsidP="00F37B52">
      <w:pPr>
        <w:pStyle w:val="TOC1"/>
        <w:rPr>
          <w:rFonts w:asciiTheme="minorHAnsi" w:hAnsiTheme="minorHAnsi" w:cstheme="minorBidi"/>
          <w:szCs w:val="22"/>
        </w:rPr>
      </w:pPr>
      <w:hyperlink w:anchor="_Toc419456767" w:history="1">
        <w:r w:rsidR="00F37B52" w:rsidRPr="00DE187B">
          <w:rPr>
            <w:rStyle w:val="Hyperlink"/>
            <w:rFonts w:hint="cs"/>
            <w:rtl/>
          </w:rPr>
          <w:t>الإيرادات</w:t>
        </w:r>
        <w:r w:rsidR="00F37B52">
          <w:rPr>
            <w:webHidden/>
          </w:rPr>
          <w:tab/>
        </w:r>
        <w:r w:rsidR="00F37B52" w:rsidRPr="00F37B52">
          <w:rPr>
            <w:rStyle w:val="Hyperlink"/>
            <w:rFonts w:cs="Calibri"/>
            <w:szCs w:val="22"/>
          </w:rPr>
          <w:fldChar w:fldCharType="begin"/>
        </w:r>
        <w:r w:rsidR="00F37B52" w:rsidRPr="00F37B52">
          <w:rPr>
            <w:rFonts w:cs="Calibri"/>
            <w:webHidden/>
            <w:szCs w:val="22"/>
          </w:rPr>
          <w:instrText xml:space="preserve"> PAGEREF _Toc419456767 \h </w:instrText>
        </w:r>
        <w:r w:rsidR="00F37B52" w:rsidRPr="00F37B52">
          <w:rPr>
            <w:rStyle w:val="Hyperlink"/>
            <w:rFonts w:cs="Calibri"/>
            <w:szCs w:val="22"/>
          </w:rPr>
        </w:r>
        <w:r w:rsidR="00F37B52" w:rsidRPr="00F37B52">
          <w:rPr>
            <w:rStyle w:val="Hyperlink"/>
            <w:rFonts w:cs="Calibri"/>
            <w:szCs w:val="22"/>
          </w:rPr>
          <w:fldChar w:fldCharType="separate"/>
        </w:r>
        <w:r w:rsidR="00C22E04">
          <w:rPr>
            <w:rFonts w:cs="Times New Roman"/>
            <w:webHidden/>
            <w:szCs w:val="22"/>
            <w:rtl/>
          </w:rPr>
          <w:t>10</w:t>
        </w:r>
        <w:r w:rsidR="00F37B52" w:rsidRPr="00F37B52">
          <w:rPr>
            <w:rStyle w:val="Hyperlink"/>
            <w:rFonts w:cs="Calibri"/>
            <w:szCs w:val="22"/>
          </w:rPr>
          <w:fldChar w:fldCharType="end"/>
        </w:r>
      </w:hyperlink>
    </w:p>
    <w:p w:rsidR="00F37B52" w:rsidRDefault="004E27C3" w:rsidP="00F37B52">
      <w:pPr>
        <w:pStyle w:val="TOC3"/>
        <w:rPr>
          <w:rFonts w:asciiTheme="minorHAnsi" w:hAnsiTheme="minorHAnsi" w:cstheme="minorBidi"/>
          <w:noProof/>
          <w:szCs w:val="22"/>
        </w:rPr>
      </w:pPr>
      <w:hyperlink w:anchor="_Toc419456768" w:history="1">
        <w:r w:rsidR="00F37B52" w:rsidRPr="00DE187B">
          <w:rPr>
            <w:rStyle w:val="Hyperlink"/>
            <w:rFonts w:hint="cs"/>
            <w:i/>
            <w:iCs/>
            <w:noProof/>
            <w:rtl/>
            <w:lang w:bidi="ar-SY"/>
          </w:rPr>
          <w:t>قيمة</w:t>
        </w:r>
        <w:r w:rsidR="00F37B52" w:rsidRPr="00DE187B">
          <w:rPr>
            <w:rStyle w:val="Hyperlink"/>
            <w:i/>
            <w:iCs/>
            <w:noProof/>
            <w:rtl/>
            <w:lang w:bidi="ar-SY"/>
          </w:rPr>
          <w:t xml:space="preserve"> </w:t>
        </w:r>
        <w:r w:rsidR="00F37B52" w:rsidRPr="00DE187B">
          <w:rPr>
            <w:rStyle w:val="Hyperlink"/>
            <w:rFonts w:hint="cs"/>
            <w:i/>
            <w:iCs/>
            <w:noProof/>
            <w:rtl/>
            <w:lang w:bidi="ar-SY"/>
          </w:rPr>
          <w:t>الخدمات</w:t>
        </w:r>
        <w:r w:rsidR="00F37B52" w:rsidRPr="00DE187B">
          <w:rPr>
            <w:rStyle w:val="Hyperlink"/>
            <w:i/>
            <w:iCs/>
            <w:noProof/>
            <w:rtl/>
            <w:lang w:bidi="ar-SY"/>
          </w:rPr>
          <w:t xml:space="preserve"> </w:t>
        </w:r>
        <w:r w:rsidR="00F37B52" w:rsidRPr="00DE187B">
          <w:rPr>
            <w:rStyle w:val="Hyperlink"/>
            <w:rFonts w:hint="cs"/>
            <w:i/>
            <w:iCs/>
            <w:noProof/>
            <w:rtl/>
            <w:lang w:bidi="ar-SY"/>
          </w:rPr>
          <w:t>المتبادلة</w:t>
        </w:r>
        <w:r w:rsidR="00F37B52" w:rsidRPr="00DE187B">
          <w:rPr>
            <w:rStyle w:val="Hyperlink"/>
            <w:i/>
            <w:iCs/>
            <w:noProof/>
            <w:rtl/>
            <w:lang w:bidi="ar-SY"/>
          </w:rPr>
          <w:t xml:space="preserve"> (</w:t>
        </w:r>
        <w:r w:rsidR="00F37B52" w:rsidRPr="00DE187B">
          <w:rPr>
            <w:rStyle w:val="Hyperlink"/>
            <w:rFonts w:hint="cs"/>
            <w:i/>
            <w:iCs/>
            <w:noProof/>
            <w:rtl/>
            <w:lang w:bidi="ar-SY"/>
          </w:rPr>
          <w:t>المقايضة</w:t>
        </w:r>
        <w:r w:rsidR="00F37B52" w:rsidRPr="00DE187B">
          <w:rPr>
            <w:rStyle w:val="Hyperlink"/>
            <w:i/>
            <w:iCs/>
            <w:noProof/>
            <w:rtl/>
            <w:lang w:bidi="ar-SY"/>
          </w:rPr>
          <w:t>).</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_Toc419456768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10</w:t>
        </w:r>
        <w:r w:rsidR="00F37B52" w:rsidRPr="00F37B52">
          <w:rPr>
            <w:rStyle w:val="Hyperlink"/>
            <w:rFonts w:cs="Calibri"/>
            <w:noProof/>
            <w:szCs w:val="22"/>
          </w:rPr>
          <w:fldChar w:fldCharType="end"/>
        </w:r>
      </w:hyperlink>
    </w:p>
    <w:p w:rsidR="00F37B52" w:rsidRDefault="004E27C3" w:rsidP="00F37B52">
      <w:pPr>
        <w:pStyle w:val="TOC3"/>
        <w:rPr>
          <w:rFonts w:asciiTheme="minorHAnsi" w:hAnsiTheme="minorHAnsi" w:cstheme="minorBidi"/>
          <w:noProof/>
          <w:szCs w:val="22"/>
        </w:rPr>
      </w:pPr>
      <w:hyperlink w:anchor="_Toc419456769" w:history="1">
        <w:r w:rsidR="00F37B52" w:rsidRPr="00DE187B">
          <w:rPr>
            <w:rStyle w:val="Hyperlink"/>
            <w:rFonts w:hint="cs"/>
            <w:i/>
            <w:iCs/>
            <w:noProof/>
            <w:rtl/>
            <w:lang w:bidi="ar-SY"/>
          </w:rPr>
          <w:t>بطاقات</w:t>
        </w:r>
        <w:r w:rsidR="00F37B52" w:rsidRPr="00DE187B">
          <w:rPr>
            <w:rStyle w:val="Hyperlink"/>
            <w:i/>
            <w:iCs/>
            <w:noProof/>
            <w:rtl/>
            <w:lang w:bidi="ar-SY"/>
          </w:rPr>
          <w:t xml:space="preserve"> </w:t>
        </w:r>
        <w:r w:rsidR="00F37B52" w:rsidRPr="00DE187B">
          <w:rPr>
            <w:rStyle w:val="Hyperlink"/>
            <w:rFonts w:hint="cs"/>
            <w:i/>
            <w:iCs/>
            <w:noProof/>
            <w:rtl/>
            <w:lang w:bidi="ar-SY"/>
          </w:rPr>
          <w:t>الدخول</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_Toc419456769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10</w:t>
        </w:r>
        <w:r w:rsidR="00F37B52" w:rsidRPr="00F37B52">
          <w:rPr>
            <w:rStyle w:val="Hyperlink"/>
            <w:rFonts w:cs="Calibri"/>
            <w:noProof/>
            <w:szCs w:val="22"/>
          </w:rPr>
          <w:fldChar w:fldCharType="end"/>
        </w:r>
      </w:hyperlink>
    </w:p>
    <w:p w:rsidR="00F37B52" w:rsidRDefault="004E27C3" w:rsidP="00F37B52">
      <w:pPr>
        <w:pStyle w:val="TOC3"/>
        <w:rPr>
          <w:rFonts w:asciiTheme="minorHAnsi" w:hAnsiTheme="minorHAnsi" w:cstheme="minorBidi"/>
          <w:noProof/>
          <w:szCs w:val="22"/>
        </w:rPr>
      </w:pPr>
      <w:hyperlink w:anchor="_Toc419456770" w:history="1">
        <w:r w:rsidR="00F37B52" w:rsidRPr="00DE187B">
          <w:rPr>
            <w:rStyle w:val="Hyperlink"/>
            <w:rFonts w:hint="cs"/>
            <w:i/>
            <w:iCs/>
            <w:noProof/>
            <w:rtl/>
            <w:lang w:bidi="ar-SY"/>
          </w:rPr>
          <w:t>المعارض</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_Toc419456770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11</w:t>
        </w:r>
        <w:r w:rsidR="00F37B52" w:rsidRPr="00F37B52">
          <w:rPr>
            <w:rStyle w:val="Hyperlink"/>
            <w:rFonts w:cs="Calibri"/>
            <w:noProof/>
            <w:szCs w:val="22"/>
          </w:rPr>
          <w:fldChar w:fldCharType="end"/>
        </w:r>
      </w:hyperlink>
    </w:p>
    <w:p w:rsidR="00F37B52" w:rsidRDefault="004E27C3" w:rsidP="00F37B52">
      <w:pPr>
        <w:pStyle w:val="TOC1"/>
        <w:ind w:left="0" w:firstLine="0"/>
        <w:rPr>
          <w:rFonts w:asciiTheme="minorHAnsi" w:hAnsiTheme="minorHAnsi" w:cstheme="minorBidi"/>
          <w:szCs w:val="22"/>
        </w:rPr>
      </w:pPr>
      <w:hyperlink w:anchor="_Toc419456771" w:history="1">
        <w:r w:rsidR="00F37B52" w:rsidRPr="00DE187B">
          <w:rPr>
            <w:rStyle w:val="Hyperlink"/>
            <w:rFonts w:hint="cs"/>
            <w:rtl/>
          </w:rPr>
          <w:t>النفقات</w:t>
        </w:r>
        <w:r w:rsidR="00F37B52">
          <w:rPr>
            <w:webHidden/>
          </w:rPr>
          <w:tab/>
        </w:r>
        <w:r w:rsidR="00F37B52" w:rsidRPr="00F37B52">
          <w:rPr>
            <w:rStyle w:val="Hyperlink"/>
            <w:rFonts w:cs="Calibri"/>
            <w:szCs w:val="22"/>
          </w:rPr>
          <w:fldChar w:fldCharType="begin"/>
        </w:r>
        <w:r w:rsidR="00F37B52" w:rsidRPr="00F37B52">
          <w:rPr>
            <w:rFonts w:cs="Calibri"/>
            <w:webHidden/>
            <w:szCs w:val="22"/>
          </w:rPr>
          <w:instrText xml:space="preserve"> PAGEREF _Toc419456771 \h </w:instrText>
        </w:r>
        <w:r w:rsidR="00F37B52" w:rsidRPr="00F37B52">
          <w:rPr>
            <w:rStyle w:val="Hyperlink"/>
            <w:rFonts w:cs="Calibri"/>
            <w:szCs w:val="22"/>
          </w:rPr>
        </w:r>
        <w:r w:rsidR="00F37B52" w:rsidRPr="00F37B52">
          <w:rPr>
            <w:rStyle w:val="Hyperlink"/>
            <w:rFonts w:cs="Calibri"/>
            <w:szCs w:val="22"/>
          </w:rPr>
          <w:fldChar w:fldCharType="separate"/>
        </w:r>
        <w:r w:rsidR="00C22E04">
          <w:rPr>
            <w:rFonts w:cs="Times New Roman"/>
            <w:webHidden/>
            <w:szCs w:val="22"/>
            <w:rtl/>
          </w:rPr>
          <w:t>12</w:t>
        </w:r>
        <w:r w:rsidR="00F37B52" w:rsidRPr="00F37B52">
          <w:rPr>
            <w:rStyle w:val="Hyperlink"/>
            <w:rFonts w:cs="Calibri"/>
            <w:szCs w:val="22"/>
          </w:rPr>
          <w:fldChar w:fldCharType="end"/>
        </w:r>
      </w:hyperlink>
    </w:p>
    <w:p w:rsidR="00F37B52" w:rsidRDefault="004E27C3" w:rsidP="00F37B52">
      <w:pPr>
        <w:pStyle w:val="TOC3"/>
        <w:rPr>
          <w:rFonts w:asciiTheme="minorHAnsi" w:hAnsiTheme="minorHAnsi" w:cstheme="minorBidi"/>
          <w:noProof/>
          <w:szCs w:val="22"/>
        </w:rPr>
      </w:pPr>
      <w:hyperlink w:anchor="_Toc419456772" w:history="1">
        <w:r w:rsidR="00F37B52" w:rsidRPr="00DE187B">
          <w:rPr>
            <w:rStyle w:val="Hyperlink"/>
            <w:rFonts w:hint="cs"/>
            <w:i/>
            <w:iCs/>
            <w:noProof/>
            <w:rtl/>
            <w:lang w:bidi="ar-SY"/>
          </w:rPr>
          <w:t>استرداد</w:t>
        </w:r>
        <w:r w:rsidR="00F37B52" w:rsidRPr="00DE187B">
          <w:rPr>
            <w:rStyle w:val="Hyperlink"/>
            <w:i/>
            <w:iCs/>
            <w:noProof/>
            <w:rtl/>
            <w:lang w:bidi="ar-SY"/>
          </w:rPr>
          <w:t xml:space="preserve"> </w:t>
        </w:r>
        <w:r w:rsidR="00F37B52" w:rsidRPr="00DE187B">
          <w:rPr>
            <w:rStyle w:val="Hyperlink"/>
            <w:rFonts w:hint="cs"/>
            <w:i/>
            <w:iCs/>
            <w:noProof/>
            <w:rtl/>
            <w:lang w:bidi="ar-SY"/>
          </w:rPr>
          <w:t>التكاليف</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_Toc419456772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12</w:t>
        </w:r>
        <w:r w:rsidR="00F37B52" w:rsidRPr="00F37B52">
          <w:rPr>
            <w:rStyle w:val="Hyperlink"/>
            <w:rFonts w:cs="Calibri"/>
            <w:noProof/>
            <w:szCs w:val="22"/>
          </w:rPr>
          <w:fldChar w:fldCharType="end"/>
        </w:r>
      </w:hyperlink>
    </w:p>
    <w:p w:rsidR="00F37B52" w:rsidRDefault="004E27C3" w:rsidP="00F37B52">
      <w:pPr>
        <w:pStyle w:val="TOC2"/>
        <w:rPr>
          <w:rFonts w:asciiTheme="minorHAnsi" w:hAnsiTheme="minorHAnsi" w:cstheme="minorBidi"/>
          <w:noProof/>
          <w:szCs w:val="22"/>
        </w:rPr>
      </w:pPr>
      <w:hyperlink w:anchor="_Toc419456773" w:history="1">
        <w:r w:rsidR="00F37B52" w:rsidRPr="00DE187B">
          <w:rPr>
            <w:rStyle w:val="Hyperlink"/>
            <w:rFonts w:hint="cs"/>
            <w:noProof/>
            <w:rtl/>
            <w:lang w:bidi="ar-SY"/>
          </w:rPr>
          <w:t>تكاليف</w:t>
        </w:r>
        <w:r w:rsidR="00F37B52" w:rsidRPr="00DE187B">
          <w:rPr>
            <w:rStyle w:val="Hyperlink"/>
            <w:noProof/>
            <w:rtl/>
            <w:lang w:bidi="ar-SY"/>
          </w:rPr>
          <w:t xml:space="preserve"> </w:t>
        </w:r>
        <w:r w:rsidR="00F37B52" w:rsidRPr="00DE187B">
          <w:rPr>
            <w:rStyle w:val="Hyperlink"/>
            <w:rFonts w:hint="cs"/>
            <w:noProof/>
            <w:rtl/>
            <w:lang w:bidi="ar-SY"/>
          </w:rPr>
          <w:t>الموظفين</w:t>
        </w:r>
        <w:r w:rsidR="00F37B52">
          <w:rPr>
            <w:noProof/>
            <w:webHidden/>
          </w:rPr>
          <w:tab/>
        </w:r>
        <w:r w:rsidR="00F37B52" w:rsidRPr="00F37B52">
          <w:rPr>
            <w:rStyle w:val="Hyperlink"/>
            <w:rFonts w:cs="Calibri"/>
            <w:noProof/>
            <w:szCs w:val="22"/>
          </w:rPr>
          <w:fldChar w:fldCharType="begin"/>
        </w:r>
        <w:r w:rsidR="00F37B52" w:rsidRPr="00F37B52">
          <w:rPr>
            <w:rFonts w:cs="Calibri"/>
            <w:noProof/>
            <w:webHidden/>
            <w:szCs w:val="22"/>
          </w:rPr>
          <w:instrText xml:space="preserve"> PAGEREF _Toc419456773 \h </w:instrText>
        </w:r>
        <w:r w:rsidR="00F37B52" w:rsidRPr="00F37B52">
          <w:rPr>
            <w:rStyle w:val="Hyperlink"/>
            <w:rFonts w:cs="Calibri"/>
            <w:noProof/>
            <w:szCs w:val="22"/>
          </w:rPr>
        </w:r>
        <w:r w:rsidR="00F37B52" w:rsidRPr="00F37B52">
          <w:rPr>
            <w:rStyle w:val="Hyperlink"/>
            <w:rFonts w:cs="Calibri"/>
            <w:noProof/>
            <w:szCs w:val="22"/>
          </w:rPr>
          <w:fldChar w:fldCharType="separate"/>
        </w:r>
        <w:r w:rsidR="00C22E04">
          <w:rPr>
            <w:rFonts w:cs="Times New Roman"/>
            <w:noProof/>
            <w:webHidden/>
            <w:szCs w:val="22"/>
            <w:rtl/>
          </w:rPr>
          <w:t>12</w:t>
        </w:r>
        <w:r w:rsidR="00F37B52" w:rsidRPr="00F37B52">
          <w:rPr>
            <w:rStyle w:val="Hyperlink"/>
            <w:rFonts w:cs="Calibri"/>
            <w:noProof/>
            <w:szCs w:val="22"/>
          </w:rPr>
          <w:fldChar w:fldCharType="end"/>
        </w:r>
      </w:hyperlink>
    </w:p>
    <w:p w:rsidR="00F37B52" w:rsidRDefault="004E27C3" w:rsidP="00F37B52">
      <w:pPr>
        <w:pStyle w:val="TOC1"/>
        <w:rPr>
          <w:rFonts w:asciiTheme="minorHAnsi" w:hAnsiTheme="minorHAnsi" w:cstheme="minorBidi"/>
          <w:szCs w:val="22"/>
        </w:rPr>
      </w:pPr>
      <w:hyperlink w:anchor="_Toc419456774" w:history="1">
        <w:r w:rsidR="00F37B52" w:rsidRPr="00DE187B">
          <w:rPr>
            <w:rStyle w:val="Hyperlink"/>
            <w:rFonts w:hint="cs"/>
            <w:rtl/>
          </w:rPr>
          <w:t>الإبلاغ</w:t>
        </w:r>
        <w:r w:rsidR="00F37B52" w:rsidRPr="00DE187B">
          <w:rPr>
            <w:rStyle w:val="Hyperlink"/>
            <w:rtl/>
          </w:rPr>
          <w:t xml:space="preserve"> </w:t>
        </w:r>
        <w:r w:rsidR="00F37B52" w:rsidRPr="00DE187B">
          <w:rPr>
            <w:rStyle w:val="Hyperlink"/>
            <w:rFonts w:hint="cs"/>
            <w:rtl/>
          </w:rPr>
          <w:t>عن</w:t>
        </w:r>
        <w:r w:rsidR="00F37B52" w:rsidRPr="00DE187B">
          <w:rPr>
            <w:rStyle w:val="Hyperlink"/>
            <w:rtl/>
          </w:rPr>
          <w:t xml:space="preserve"> </w:t>
        </w:r>
        <w:r w:rsidR="00F37B52" w:rsidRPr="00DE187B">
          <w:rPr>
            <w:rStyle w:val="Hyperlink"/>
            <w:rFonts w:hint="cs"/>
            <w:rtl/>
          </w:rPr>
          <w:t>الميزانية</w:t>
        </w:r>
        <w:r w:rsidR="00F37B52" w:rsidRPr="00DE187B">
          <w:rPr>
            <w:rStyle w:val="Hyperlink"/>
            <w:rtl/>
          </w:rPr>
          <w:t xml:space="preserve"> </w:t>
        </w:r>
        <w:r w:rsidR="00F37B52" w:rsidRPr="00DE187B">
          <w:rPr>
            <w:rStyle w:val="Hyperlink"/>
            <w:rFonts w:hint="cs"/>
            <w:rtl/>
          </w:rPr>
          <w:t>والنتائج</w:t>
        </w:r>
        <w:r w:rsidR="00F37B52">
          <w:rPr>
            <w:webHidden/>
          </w:rPr>
          <w:tab/>
        </w:r>
        <w:r w:rsidR="00F37B52" w:rsidRPr="00F37B52">
          <w:rPr>
            <w:rStyle w:val="Hyperlink"/>
            <w:rFonts w:cs="Calibri"/>
            <w:szCs w:val="22"/>
          </w:rPr>
          <w:fldChar w:fldCharType="begin"/>
        </w:r>
        <w:r w:rsidR="00F37B52" w:rsidRPr="00F37B52">
          <w:rPr>
            <w:rFonts w:cs="Calibri"/>
            <w:webHidden/>
            <w:szCs w:val="22"/>
          </w:rPr>
          <w:instrText xml:space="preserve"> PAGEREF _Toc419456774 \h </w:instrText>
        </w:r>
        <w:r w:rsidR="00F37B52" w:rsidRPr="00F37B52">
          <w:rPr>
            <w:rStyle w:val="Hyperlink"/>
            <w:rFonts w:cs="Calibri"/>
            <w:szCs w:val="22"/>
          </w:rPr>
        </w:r>
        <w:r w:rsidR="00F37B52" w:rsidRPr="00F37B52">
          <w:rPr>
            <w:rStyle w:val="Hyperlink"/>
            <w:rFonts w:cs="Calibri"/>
            <w:szCs w:val="22"/>
          </w:rPr>
          <w:fldChar w:fldCharType="separate"/>
        </w:r>
        <w:r w:rsidR="00C22E04">
          <w:rPr>
            <w:rFonts w:cs="Times New Roman"/>
            <w:webHidden/>
            <w:szCs w:val="22"/>
            <w:rtl/>
          </w:rPr>
          <w:t>12</w:t>
        </w:r>
        <w:r w:rsidR="00F37B52" w:rsidRPr="00F37B52">
          <w:rPr>
            <w:rStyle w:val="Hyperlink"/>
            <w:rFonts w:cs="Calibri"/>
            <w:szCs w:val="22"/>
          </w:rPr>
          <w:fldChar w:fldCharType="end"/>
        </w:r>
      </w:hyperlink>
    </w:p>
    <w:p w:rsidR="00F37B52" w:rsidRDefault="004E27C3" w:rsidP="00F37B52">
      <w:pPr>
        <w:pStyle w:val="TOC1"/>
        <w:rPr>
          <w:rFonts w:asciiTheme="minorHAnsi" w:hAnsiTheme="minorHAnsi" w:cstheme="minorBidi"/>
          <w:szCs w:val="22"/>
        </w:rPr>
      </w:pPr>
      <w:hyperlink w:anchor="_Toc419456775" w:history="1">
        <w:r w:rsidR="00F37B52" w:rsidRPr="00DE187B">
          <w:rPr>
            <w:rStyle w:val="Hyperlink"/>
            <w:rFonts w:hint="cs"/>
            <w:rtl/>
          </w:rPr>
          <w:t>خدمة</w:t>
        </w:r>
        <w:r w:rsidR="00F37B52" w:rsidRPr="00DE187B">
          <w:rPr>
            <w:rStyle w:val="Hyperlink"/>
            <w:rtl/>
          </w:rPr>
          <w:t xml:space="preserve"> </w:t>
        </w:r>
        <w:r w:rsidR="00F37B52" w:rsidRPr="00DE187B">
          <w:rPr>
            <w:rStyle w:val="Hyperlink"/>
            <w:rFonts w:hint="cs"/>
            <w:rtl/>
          </w:rPr>
          <w:t>التسجيل</w:t>
        </w:r>
        <w:r w:rsidR="00F37B52">
          <w:rPr>
            <w:webHidden/>
          </w:rPr>
          <w:tab/>
        </w:r>
        <w:r w:rsidR="00F37B52" w:rsidRPr="00F37B52">
          <w:rPr>
            <w:rStyle w:val="Hyperlink"/>
            <w:rFonts w:cs="Calibri"/>
            <w:szCs w:val="22"/>
          </w:rPr>
          <w:fldChar w:fldCharType="begin"/>
        </w:r>
        <w:r w:rsidR="00F37B52" w:rsidRPr="00F37B52">
          <w:rPr>
            <w:rFonts w:cs="Calibri"/>
            <w:webHidden/>
            <w:szCs w:val="22"/>
          </w:rPr>
          <w:instrText xml:space="preserve"> PAGEREF _Toc419456775 \h </w:instrText>
        </w:r>
        <w:r w:rsidR="00F37B52" w:rsidRPr="00F37B52">
          <w:rPr>
            <w:rStyle w:val="Hyperlink"/>
            <w:rFonts w:cs="Calibri"/>
            <w:szCs w:val="22"/>
          </w:rPr>
        </w:r>
        <w:r w:rsidR="00F37B52" w:rsidRPr="00F37B52">
          <w:rPr>
            <w:rStyle w:val="Hyperlink"/>
            <w:rFonts w:cs="Calibri"/>
            <w:szCs w:val="22"/>
          </w:rPr>
          <w:fldChar w:fldCharType="separate"/>
        </w:r>
        <w:r w:rsidR="00C22E04">
          <w:rPr>
            <w:rFonts w:cs="Times New Roman"/>
            <w:webHidden/>
            <w:szCs w:val="22"/>
            <w:rtl/>
          </w:rPr>
          <w:t>12</w:t>
        </w:r>
        <w:r w:rsidR="00F37B52" w:rsidRPr="00F37B52">
          <w:rPr>
            <w:rStyle w:val="Hyperlink"/>
            <w:rFonts w:cs="Calibri"/>
            <w:szCs w:val="22"/>
          </w:rPr>
          <w:fldChar w:fldCharType="end"/>
        </w:r>
      </w:hyperlink>
    </w:p>
    <w:p w:rsidR="00F37B52" w:rsidRDefault="004E27C3" w:rsidP="00F37B52">
      <w:pPr>
        <w:pStyle w:val="TOC3"/>
        <w:rPr>
          <w:rFonts w:asciiTheme="minorHAnsi" w:hAnsiTheme="minorHAnsi" w:cstheme="minorBidi"/>
          <w:noProof/>
          <w:szCs w:val="22"/>
        </w:rPr>
      </w:pPr>
      <w:hyperlink w:anchor="_Toc419456776" w:history="1">
        <w:r w:rsidR="00F37B52" w:rsidRPr="00DE187B">
          <w:rPr>
            <w:rStyle w:val="Hyperlink"/>
            <w:rFonts w:hint="cs"/>
            <w:i/>
            <w:iCs/>
            <w:noProof/>
            <w:rtl/>
            <w:lang w:bidi="ar-SY"/>
          </w:rPr>
          <w:t>السياسة</w:t>
        </w:r>
        <w:r w:rsidR="00F37B52" w:rsidRPr="00DE187B">
          <w:rPr>
            <w:rStyle w:val="Hyperlink"/>
            <w:i/>
            <w:iCs/>
            <w:noProof/>
            <w:rtl/>
            <w:lang w:bidi="ar-SY"/>
          </w:rPr>
          <w:t xml:space="preserve"> </w:t>
        </w:r>
        <w:r w:rsidR="00F37B52" w:rsidRPr="00DE187B">
          <w:rPr>
            <w:rStyle w:val="Hyperlink"/>
            <w:rFonts w:hint="cs"/>
            <w:i/>
            <w:iCs/>
            <w:noProof/>
            <w:rtl/>
            <w:lang w:bidi="ar-SY"/>
          </w:rPr>
          <w:t>المتعلقة</w:t>
        </w:r>
        <w:r w:rsidR="00F37B52" w:rsidRPr="00DE187B">
          <w:rPr>
            <w:rStyle w:val="Hyperlink"/>
            <w:i/>
            <w:iCs/>
            <w:noProof/>
            <w:rtl/>
            <w:lang w:bidi="ar-SY"/>
          </w:rPr>
          <w:t xml:space="preserve"> </w:t>
        </w:r>
        <w:r w:rsidR="00F37B52" w:rsidRPr="00DE187B">
          <w:rPr>
            <w:rStyle w:val="Hyperlink"/>
            <w:rFonts w:hint="cs"/>
            <w:i/>
            <w:iCs/>
            <w:noProof/>
            <w:rtl/>
            <w:lang w:bidi="ar-SY"/>
          </w:rPr>
          <w:t>بالنفقات</w:t>
        </w:r>
        <w:r w:rsidR="00F37B52" w:rsidRPr="00DE187B">
          <w:rPr>
            <w:rStyle w:val="Hyperlink"/>
            <w:i/>
            <w:iCs/>
            <w:noProof/>
            <w:rtl/>
            <w:lang w:bidi="ar-SY"/>
          </w:rPr>
          <w:t xml:space="preserve"> </w:t>
        </w:r>
        <w:r w:rsidR="00F37B52" w:rsidRPr="00DE187B">
          <w:rPr>
            <w:rStyle w:val="Hyperlink"/>
            <w:rFonts w:hint="cs"/>
            <w:i/>
            <w:iCs/>
            <w:noProof/>
            <w:rtl/>
            <w:lang w:bidi="ar-SY"/>
          </w:rPr>
          <w:t>الاستراتيجية</w:t>
        </w:r>
        <w:r w:rsidR="00F37B52">
          <w:rPr>
            <w:noProof/>
            <w:webHidden/>
          </w:rPr>
          <w:tab/>
        </w:r>
        <w:r w:rsidR="00F37B52" w:rsidRPr="00F37B52">
          <w:rPr>
            <w:rFonts w:cs="Calibri"/>
            <w:noProof/>
            <w:szCs w:val="22"/>
          </w:rPr>
          <w:fldChar w:fldCharType="begin"/>
        </w:r>
        <w:r w:rsidR="00F37B52" w:rsidRPr="00F37B52">
          <w:rPr>
            <w:rFonts w:cs="Calibri"/>
            <w:noProof/>
            <w:webHidden/>
            <w:szCs w:val="22"/>
          </w:rPr>
          <w:instrText xml:space="preserve"> PAGEREF _Toc419456776 \h </w:instrText>
        </w:r>
        <w:r w:rsidR="00F37B52" w:rsidRPr="00F37B52">
          <w:rPr>
            <w:rFonts w:cs="Calibri"/>
            <w:noProof/>
            <w:szCs w:val="22"/>
          </w:rPr>
        </w:r>
        <w:r w:rsidR="00F37B52" w:rsidRPr="00F37B52">
          <w:rPr>
            <w:rFonts w:cs="Calibri"/>
            <w:noProof/>
            <w:szCs w:val="22"/>
          </w:rPr>
          <w:fldChar w:fldCharType="separate"/>
        </w:r>
        <w:r w:rsidR="00C22E04">
          <w:rPr>
            <w:rFonts w:cs="Times New Roman"/>
            <w:noProof/>
            <w:webHidden/>
            <w:szCs w:val="22"/>
            <w:rtl/>
          </w:rPr>
          <w:t>13</w:t>
        </w:r>
        <w:r w:rsidR="00F37B52" w:rsidRPr="00F37B52">
          <w:rPr>
            <w:rFonts w:cs="Calibri"/>
            <w:noProof/>
            <w:szCs w:val="22"/>
          </w:rPr>
          <w:fldChar w:fldCharType="end"/>
        </w:r>
      </w:hyperlink>
    </w:p>
    <w:p w:rsidR="00F37B52" w:rsidRDefault="004E27C3" w:rsidP="00F37B52">
      <w:pPr>
        <w:pStyle w:val="TOC3"/>
        <w:rPr>
          <w:rFonts w:asciiTheme="minorHAnsi" w:hAnsiTheme="minorHAnsi" w:cstheme="minorBidi"/>
          <w:noProof/>
          <w:szCs w:val="22"/>
        </w:rPr>
      </w:pPr>
      <w:hyperlink w:anchor="_Toc419456777" w:history="1">
        <w:r w:rsidR="00F37B52" w:rsidRPr="00DE187B">
          <w:rPr>
            <w:rStyle w:val="Hyperlink"/>
            <w:rFonts w:hint="cs"/>
            <w:noProof/>
            <w:rtl/>
            <w:lang w:bidi="ar-SY"/>
          </w:rPr>
          <w:t>مؤشرات</w:t>
        </w:r>
        <w:r w:rsidR="00F37B52" w:rsidRPr="00DE187B">
          <w:rPr>
            <w:rStyle w:val="Hyperlink"/>
            <w:noProof/>
            <w:rtl/>
            <w:lang w:bidi="ar-SY"/>
          </w:rPr>
          <w:t xml:space="preserve"> </w:t>
        </w:r>
        <w:r w:rsidR="00F37B52" w:rsidRPr="00DE187B">
          <w:rPr>
            <w:rStyle w:val="Hyperlink"/>
            <w:rFonts w:hint="cs"/>
            <w:noProof/>
            <w:rtl/>
            <w:lang w:bidi="ar-SY"/>
          </w:rPr>
          <w:t>الأداء</w:t>
        </w:r>
        <w:r w:rsidR="00F37B52" w:rsidRPr="00DE187B">
          <w:rPr>
            <w:rStyle w:val="Hyperlink"/>
            <w:noProof/>
            <w:rtl/>
            <w:lang w:bidi="ar-SY"/>
          </w:rPr>
          <w:t xml:space="preserve"> </w:t>
        </w:r>
        <w:r w:rsidR="00F37B52" w:rsidRPr="00DE187B">
          <w:rPr>
            <w:rStyle w:val="Hyperlink"/>
            <w:rFonts w:hint="cs"/>
            <w:noProof/>
            <w:rtl/>
            <w:lang w:bidi="ar-SY"/>
          </w:rPr>
          <w:t>الرئيسية</w:t>
        </w:r>
        <w:r w:rsidR="00F37B52" w:rsidRPr="00DE187B">
          <w:rPr>
            <w:rStyle w:val="Hyperlink"/>
            <w:noProof/>
            <w:rtl/>
            <w:lang w:bidi="ar-SY"/>
          </w:rPr>
          <w:t xml:space="preserve"> </w:t>
        </w:r>
        <w:r w:rsidR="00F37B52" w:rsidRPr="00DE187B">
          <w:rPr>
            <w:rStyle w:val="Hyperlink"/>
            <w:rFonts w:hint="cs"/>
            <w:noProof/>
            <w:rtl/>
            <w:lang w:bidi="ar-SY"/>
          </w:rPr>
          <w:t>والدراسة</w:t>
        </w:r>
        <w:r w:rsidR="00F37B52" w:rsidRPr="00DE187B">
          <w:rPr>
            <w:rStyle w:val="Hyperlink"/>
            <w:noProof/>
            <w:rtl/>
            <w:lang w:bidi="ar-SY"/>
          </w:rPr>
          <w:t xml:space="preserve"> </w:t>
        </w:r>
        <w:r w:rsidR="00F37B52" w:rsidRPr="00DE187B">
          <w:rPr>
            <w:rStyle w:val="Hyperlink"/>
            <w:rFonts w:hint="cs"/>
            <w:noProof/>
            <w:rtl/>
            <w:lang w:bidi="ar-SY"/>
          </w:rPr>
          <w:t>الاستقصائية</w:t>
        </w:r>
        <w:r w:rsidR="00F37B52" w:rsidRPr="00DE187B">
          <w:rPr>
            <w:rStyle w:val="Hyperlink"/>
            <w:noProof/>
            <w:rtl/>
            <w:lang w:bidi="ar-SY"/>
          </w:rPr>
          <w:t xml:space="preserve"> </w:t>
        </w:r>
        <w:r w:rsidR="00F37B52" w:rsidRPr="00DE187B">
          <w:rPr>
            <w:rStyle w:val="Hyperlink"/>
            <w:rFonts w:hint="cs"/>
            <w:noProof/>
            <w:rtl/>
            <w:lang w:bidi="ar-SY"/>
          </w:rPr>
          <w:t>المنفذة</w:t>
        </w:r>
        <w:r w:rsidR="00F37B52" w:rsidRPr="00DE187B">
          <w:rPr>
            <w:rStyle w:val="Hyperlink"/>
            <w:noProof/>
            <w:rtl/>
            <w:lang w:bidi="ar-SY"/>
          </w:rPr>
          <w:t xml:space="preserve"> </w:t>
        </w:r>
        <w:r w:rsidR="00F37B52" w:rsidRPr="00DE187B">
          <w:rPr>
            <w:rStyle w:val="Hyperlink"/>
            <w:rFonts w:hint="cs"/>
            <w:noProof/>
            <w:rtl/>
            <w:lang w:bidi="ar-SY"/>
          </w:rPr>
          <w:t>بعد</w:t>
        </w:r>
        <w:r w:rsidR="00F37B52" w:rsidRPr="00DE187B">
          <w:rPr>
            <w:rStyle w:val="Hyperlink"/>
            <w:noProof/>
            <w:rtl/>
            <w:lang w:bidi="ar-SY"/>
          </w:rPr>
          <w:t xml:space="preserve"> </w:t>
        </w:r>
        <w:r w:rsidR="00F37B52" w:rsidRPr="00DE187B">
          <w:rPr>
            <w:rStyle w:val="Hyperlink"/>
            <w:rFonts w:hint="cs"/>
            <w:noProof/>
            <w:rtl/>
            <w:lang w:bidi="ar-SY"/>
          </w:rPr>
          <w:t>الحدث</w:t>
        </w:r>
        <w:r w:rsidR="00F37B52">
          <w:rPr>
            <w:noProof/>
            <w:webHidden/>
          </w:rPr>
          <w:tab/>
        </w:r>
        <w:r w:rsidR="00F37B52" w:rsidRPr="00F37B52">
          <w:rPr>
            <w:rFonts w:cs="Calibri"/>
            <w:noProof/>
            <w:szCs w:val="22"/>
          </w:rPr>
          <w:fldChar w:fldCharType="begin"/>
        </w:r>
        <w:r w:rsidR="00F37B52" w:rsidRPr="00F37B52">
          <w:rPr>
            <w:rFonts w:cs="Calibri"/>
            <w:noProof/>
            <w:webHidden/>
            <w:szCs w:val="22"/>
          </w:rPr>
          <w:instrText xml:space="preserve"> PAGEREF _Toc419456777 \h </w:instrText>
        </w:r>
        <w:r w:rsidR="00F37B52" w:rsidRPr="00F37B52">
          <w:rPr>
            <w:rFonts w:cs="Calibri"/>
            <w:noProof/>
            <w:szCs w:val="22"/>
          </w:rPr>
        </w:r>
        <w:r w:rsidR="00F37B52" w:rsidRPr="00F37B52">
          <w:rPr>
            <w:rFonts w:cs="Calibri"/>
            <w:noProof/>
            <w:szCs w:val="22"/>
          </w:rPr>
          <w:fldChar w:fldCharType="separate"/>
        </w:r>
        <w:r w:rsidR="00C22E04">
          <w:rPr>
            <w:rFonts w:cs="Times New Roman"/>
            <w:noProof/>
            <w:webHidden/>
            <w:szCs w:val="22"/>
            <w:rtl/>
          </w:rPr>
          <w:t>13</w:t>
        </w:r>
        <w:r w:rsidR="00F37B52" w:rsidRPr="00F37B52">
          <w:rPr>
            <w:rFonts w:cs="Calibri"/>
            <w:noProof/>
            <w:szCs w:val="22"/>
          </w:rPr>
          <w:fldChar w:fldCharType="end"/>
        </w:r>
      </w:hyperlink>
    </w:p>
    <w:p w:rsidR="00F37B52" w:rsidRDefault="004E27C3" w:rsidP="00F37B52">
      <w:pPr>
        <w:pStyle w:val="TOC3"/>
        <w:rPr>
          <w:rFonts w:asciiTheme="minorHAnsi" w:hAnsiTheme="minorHAnsi" w:cstheme="minorBidi"/>
          <w:noProof/>
          <w:szCs w:val="22"/>
        </w:rPr>
      </w:pPr>
      <w:hyperlink w:anchor="_Toc419456778" w:history="1">
        <w:r w:rsidR="00F37B52" w:rsidRPr="00DE187B">
          <w:rPr>
            <w:rStyle w:val="Hyperlink"/>
            <w:rFonts w:hint="cs"/>
            <w:i/>
            <w:iCs/>
            <w:noProof/>
            <w:rtl/>
            <w:lang w:bidi="ar-SY"/>
          </w:rPr>
          <w:t>سحب</w:t>
        </w:r>
        <w:r w:rsidR="00F37B52" w:rsidRPr="00DE187B">
          <w:rPr>
            <w:rStyle w:val="Hyperlink"/>
            <w:i/>
            <w:iCs/>
            <w:noProof/>
            <w:rtl/>
            <w:lang w:bidi="ar-SY"/>
          </w:rPr>
          <w:t xml:space="preserve"> </w:t>
        </w:r>
        <w:r w:rsidR="00F37B52" w:rsidRPr="00DE187B">
          <w:rPr>
            <w:rStyle w:val="Hyperlink"/>
            <w:rFonts w:hint="cs"/>
            <w:i/>
            <w:iCs/>
            <w:noProof/>
            <w:rtl/>
            <w:lang w:bidi="ar-SY"/>
          </w:rPr>
          <w:t>الجوائز</w:t>
        </w:r>
        <w:r w:rsidR="00F37B52">
          <w:rPr>
            <w:noProof/>
            <w:webHidden/>
          </w:rPr>
          <w:tab/>
        </w:r>
        <w:r w:rsidR="00F37B52" w:rsidRPr="00F37B52">
          <w:rPr>
            <w:rFonts w:cs="Calibri"/>
            <w:noProof/>
            <w:szCs w:val="22"/>
          </w:rPr>
          <w:fldChar w:fldCharType="begin"/>
        </w:r>
        <w:r w:rsidR="00F37B52" w:rsidRPr="00F37B52">
          <w:rPr>
            <w:rFonts w:cs="Calibri"/>
            <w:noProof/>
            <w:webHidden/>
            <w:szCs w:val="22"/>
          </w:rPr>
          <w:instrText xml:space="preserve"> PAGEREF _Toc419456778 \h </w:instrText>
        </w:r>
        <w:r w:rsidR="00F37B52" w:rsidRPr="00F37B52">
          <w:rPr>
            <w:rFonts w:cs="Calibri"/>
            <w:noProof/>
            <w:szCs w:val="22"/>
          </w:rPr>
        </w:r>
        <w:r w:rsidR="00F37B52" w:rsidRPr="00F37B52">
          <w:rPr>
            <w:rFonts w:cs="Calibri"/>
            <w:noProof/>
            <w:szCs w:val="22"/>
          </w:rPr>
          <w:fldChar w:fldCharType="separate"/>
        </w:r>
        <w:r w:rsidR="00C22E04">
          <w:rPr>
            <w:rFonts w:cs="Times New Roman"/>
            <w:noProof/>
            <w:webHidden/>
            <w:szCs w:val="22"/>
            <w:rtl/>
          </w:rPr>
          <w:t>14</w:t>
        </w:r>
        <w:r w:rsidR="00F37B52" w:rsidRPr="00F37B52">
          <w:rPr>
            <w:rFonts w:cs="Calibri"/>
            <w:noProof/>
            <w:szCs w:val="22"/>
          </w:rPr>
          <w:fldChar w:fldCharType="end"/>
        </w:r>
      </w:hyperlink>
    </w:p>
    <w:p w:rsidR="00F37B52" w:rsidRDefault="004E27C3" w:rsidP="00BA4D19">
      <w:pPr>
        <w:pStyle w:val="TOC3"/>
        <w:rPr>
          <w:rFonts w:asciiTheme="minorHAnsi" w:hAnsiTheme="minorHAnsi" w:cstheme="minorBidi"/>
          <w:noProof/>
          <w:szCs w:val="22"/>
        </w:rPr>
      </w:pPr>
      <w:hyperlink w:anchor="_Toc419456779" w:history="1">
        <w:r w:rsidR="00BA4D19">
          <w:rPr>
            <w:rStyle w:val="Hyperlink"/>
            <w:rFonts w:hint="cs"/>
            <w:i/>
            <w:iCs/>
            <w:noProof/>
            <w:rtl/>
          </w:rPr>
          <w:t>التوازن بين</w:t>
        </w:r>
        <w:r w:rsidR="00F37B52" w:rsidRPr="00F37B52">
          <w:rPr>
            <w:rStyle w:val="Hyperlink"/>
            <w:i/>
            <w:iCs/>
            <w:noProof/>
            <w:rtl/>
          </w:rPr>
          <w:t xml:space="preserve"> </w:t>
        </w:r>
        <w:r w:rsidR="00F37B52" w:rsidRPr="00F37B52">
          <w:rPr>
            <w:rStyle w:val="Hyperlink"/>
            <w:rFonts w:hint="cs"/>
            <w:i/>
            <w:iCs/>
            <w:noProof/>
            <w:rtl/>
          </w:rPr>
          <w:t>الجنسين</w:t>
        </w:r>
        <w:r w:rsidR="00F37B52">
          <w:rPr>
            <w:noProof/>
            <w:webHidden/>
          </w:rPr>
          <w:tab/>
        </w:r>
        <w:r w:rsidR="00F37B52" w:rsidRPr="00F37B52">
          <w:rPr>
            <w:rFonts w:cs="Calibri"/>
            <w:noProof/>
            <w:szCs w:val="22"/>
          </w:rPr>
          <w:fldChar w:fldCharType="begin"/>
        </w:r>
        <w:r w:rsidR="00F37B52" w:rsidRPr="00F37B52">
          <w:rPr>
            <w:rFonts w:cs="Calibri"/>
            <w:noProof/>
            <w:webHidden/>
            <w:szCs w:val="22"/>
          </w:rPr>
          <w:instrText xml:space="preserve"> PAGEREF _Toc419456779 \h </w:instrText>
        </w:r>
        <w:r w:rsidR="00F37B52" w:rsidRPr="00F37B52">
          <w:rPr>
            <w:rFonts w:cs="Calibri"/>
            <w:noProof/>
            <w:szCs w:val="22"/>
          </w:rPr>
        </w:r>
        <w:r w:rsidR="00F37B52" w:rsidRPr="00F37B52">
          <w:rPr>
            <w:rFonts w:cs="Calibri"/>
            <w:noProof/>
            <w:szCs w:val="22"/>
          </w:rPr>
          <w:fldChar w:fldCharType="separate"/>
        </w:r>
        <w:r w:rsidR="00C22E04">
          <w:rPr>
            <w:rFonts w:cs="Times New Roman"/>
            <w:noProof/>
            <w:webHidden/>
            <w:szCs w:val="22"/>
            <w:rtl/>
          </w:rPr>
          <w:t>14</w:t>
        </w:r>
        <w:r w:rsidR="00F37B52" w:rsidRPr="00F37B52">
          <w:rPr>
            <w:rFonts w:cs="Calibri"/>
            <w:noProof/>
            <w:szCs w:val="22"/>
          </w:rPr>
          <w:fldChar w:fldCharType="end"/>
        </w:r>
      </w:hyperlink>
    </w:p>
    <w:p w:rsidR="00F37B52" w:rsidRDefault="004E27C3" w:rsidP="00F37B52">
      <w:pPr>
        <w:pStyle w:val="TOC3"/>
        <w:rPr>
          <w:rFonts w:asciiTheme="minorHAnsi" w:hAnsiTheme="minorHAnsi" w:cstheme="minorBidi"/>
          <w:noProof/>
          <w:szCs w:val="22"/>
        </w:rPr>
      </w:pPr>
      <w:hyperlink w:anchor="_Toc419456780" w:history="1">
        <w:r w:rsidR="00F37B52" w:rsidRPr="00DE187B">
          <w:rPr>
            <w:rStyle w:val="Hyperlink"/>
            <w:rFonts w:hint="cs"/>
            <w:i/>
            <w:iCs/>
            <w:noProof/>
            <w:rtl/>
          </w:rPr>
          <w:t>تناقص</w:t>
        </w:r>
        <w:r w:rsidR="00F37B52" w:rsidRPr="00DE187B">
          <w:rPr>
            <w:rStyle w:val="Hyperlink"/>
            <w:i/>
            <w:iCs/>
            <w:noProof/>
            <w:rtl/>
          </w:rPr>
          <w:t xml:space="preserve"> </w:t>
        </w:r>
        <w:r w:rsidR="00F37B52" w:rsidRPr="00DE187B">
          <w:rPr>
            <w:rStyle w:val="Hyperlink"/>
            <w:rFonts w:hint="cs"/>
            <w:i/>
            <w:iCs/>
            <w:noProof/>
            <w:rtl/>
          </w:rPr>
          <w:t>عدد</w:t>
        </w:r>
        <w:r w:rsidR="00F37B52" w:rsidRPr="00DE187B">
          <w:rPr>
            <w:rStyle w:val="Hyperlink"/>
            <w:i/>
            <w:iCs/>
            <w:noProof/>
            <w:rtl/>
          </w:rPr>
          <w:t xml:space="preserve"> </w:t>
        </w:r>
        <w:r w:rsidR="00F37B52" w:rsidRPr="00DE187B">
          <w:rPr>
            <w:rStyle w:val="Hyperlink"/>
            <w:rFonts w:hint="cs"/>
            <w:i/>
            <w:iCs/>
            <w:noProof/>
            <w:rtl/>
          </w:rPr>
          <w:t>العارضين</w:t>
        </w:r>
        <w:r w:rsidR="00F37B52" w:rsidRPr="00DE187B">
          <w:rPr>
            <w:rStyle w:val="Hyperlink"/>
            <w:i/>
            <w:iCs/>
            <w:noProof/>
            <w:rtl/>
          </w:rPr>
          <w:t xml:space="preserve"> </w:t>
        </w:r>
        <w:r w:rsidR="00F37B52" w:rsidRPr="00DE187B">
          <w:rPr>
            <w:rStyle w:val="Hyperlink"/>
            <w:rFonts w:hint="cs"/>
            <w:i/>
            <w:iCs/>
            <w:noProof/>
            <w:rtl/>
          </w:rPr>
          <w:t>والمشاركين</w:t>
        </w:r>
        <w:r w:rsidR="00F37B52">
          <w:rPr>
            <w:noProof/>
            <w:webHidden/>
          </w:rPr>
          <w:tab/>
        </w:r>
        <w:r w:rsidR="00F37B52" w:rsidRPr="00F37B52">
          <w:rPr>
            <w:rFonts w:cs="Calibri"/>
            <w:noProof/>
            <w:szCs w:val="22"/>
          </w:rPr>
          <w:fldChar w:fldCharType="begin"/>
        </w:r>
        <w:r w:rsidR="00F37B52" w:rsidRPr="00F37B52">
          <w:rPr>
            <w:rFonts w:cs="Calibri"/>
            <w:noProof/>
            <w:webHidden/>
            <w:szCs w:val="22"/>
          </w:rPr>
          <w:instrText xml:space="preserve"> PAGEREF _Toc419456780 \h </w:instrText>
        </w:r>
        <w:r w:rsidR="00F37B52" w:rsidRPr="00F37B52">
          <w:rPr>
            <w:rFonts w:cs="Calibri"/>
            <w:noProof/>
            <w:szCs w:val="22"/>
          </w:rPr>
        </w:r>
        <w:r w:rsidR="00F37B52" w:rsidRPr="00F37B52">
          <w:rPr>
            <w:rFonts w:cs="Calibri"/>
            <w:noProof/>
            <w:szCs w:val="22"/>
          </w:rPr>
          <w:fldChar w:fldCharType="separate"/>
        </w:r>
        <w:r w:rsidR="00C22E04">
          <w:rPr>
            <w:rFonts w:cs="Times New Roman"/>
            <w:noProof/>
            <w:webHidden/>
            <w:szCs w:val="22"/>
            <w:rtl/>
          </w:rPr>
          <w:t>14</w:t>
        </w:r>
        <w:r w:rsidR="00F37B52" w:rsidRPr="00F37B52">
          <w:rPr>
            <w:rFonts w:cs="Calibri"/>
            <w:noProof/>
            <w:szCs w:val="22"/>
          </w:rPr>
          <w:fldChar w:fldCharType="end"/>
        </w:r>
      </w:hyperlink>
    </w:p>
    <w:p w:rsidR="00F37B52" w:rsidRDefault="004E27C3" w:rsidP="00F37B52">
      <w:pPr>
        <w:pStyle w:val="TOC3"/>
        <w:rPr>
          <w:rFonts w:asciiTheme="minorHAnsi" w:hAnsiTheme="minorHAnsi" w:cstheme="minorBidi"/>
          <w:noProof/>
          <w:szCs w:val="22"/>
        </w:rPr>
      </w:pPr>
      <w:hyperlink w:anchor="_Toc419456781" w:history="1">
        <w:r w:rsidR="00F37B52" w:rsidRPr="00DE187B">
          <w:rPr>
            <w:rStyle w:val="Hyperlink"/>
            <w:rFonts w:hint="cs"/>
            <w:i/>
            <w:iCs/>
            <w:noProof/>
            <w:rtl/>
          </w:rPr>
          <w:t>مشاكل</w:t>
        </w:r>
        <w:r w:rsidR="00F37B52" w:rsidRPr="00DE187B">
          <w:rPr>
            <w:rStyle w:val="Hyperlink"/>
            <w:i/>
            <w:iCs/>
            <w:noProof/>
            <w:rtl/>
          </w:rPr>
          <w:t xml:space="preserve"> </w:t>
        </w:r>
        <w:r w:rsidR="00F37B52" w:rsidRPr="00DE187B">
          <w:rPr>
            <w:rStyle w:val="Hyperlink"/>
            <w:rFonts w:hint="cs"/>
            <w:i/>
            <w:iCs/>
            <w:noProof/>
            <w:rtl/>
          </w:rPr>
          <w:t>تأشيرات</w:t>
        </w:r>
        <w:r w:rsidR="00F37B52" w:rsidRPr="00DE187B">
          <w:rPr>
            <w:rStyle w:val="Hyperlink"/>
            <w:i/>
            <w:iCs/>
            <w:noProof/>
            <w:rtl/>
          </w:rPr>
          <w:t xml:space="preserve"> </w:t>
        </w:r>
        <w:r w:rsidR="00F37B52" w:rsidRPr="00DE187B">
          <w:rPr>
            <w:rStyle w:val="Hyperlink"/>
            <w:rFonts w:hint="cs"/>
            <w:i/>
            <w:iCs/>
            <w:noProof/>
            <w:rtl/>
          </w:rPr>
          <w:t>دخول</w:t>
        </w:r>
        <w:r w:rsidR="00F37B52" w:rsidRPr="00DE187B">
          <w:rPr>
            <w:rStyle w:val="Hyperlink"/>
            <w:i/>
            <w:iCs/>
            <w:noProof/>
            <w:rtl/>
          </w:rPr>
          <w:t xml:space="preserve"> </w:t>
        </w:r>
        <w:r w:rsidR="00F37B52" w:rsidRPr="00DE187B">
          <w:rPr>
            <w:rStyle w:val="Hyperlink"/>
            <w:rFonts w:hint="cs"/>
            <w:i/>
            <w:iCs/>
            <w:noProof/>
            <w:rtl/>
          </w:rPr>
          <w:t>البلد</w:t>
        </w:r>
        <w:r w:rsidR="00F37B52">
          <w:rPr>
            <w:noProof/>
            <w:webHidden/>
          </w:rPr>
          <w:tab/>
        </w:r>
        <w:r w:rsidR="00F37B52" w:rsidRPr="00F37B52">
          <w:rPr>
            <w:rFonts w:cs="Calibri"/>
            <w:noProof/>
            <w:szCs w:val="22"/>
          </w:rPr>
          <w:fldChar w:fldCharType="begin"/>
        </w:r>
        <w:r w:rsidR="00F37B52" w:rsidRPr="00F37B52">
          <w:rPr>
            <w:rFonts w:cs="Calibri"/>
            <w:noProof/>
            <w:webHidden/>
            <w:szCs w:val="22"/>
          </w:rPr>
          <w:instrText xml:space="preserve"> PAGEREF _Toc419456781 \h </w:instrText>
        </w:r>
        <w:r w:rsidR="00F37B52" w:rsidRPr="00F37B52">
          <w:rPr>
            <w:rFonts w:cs="Calibri"/>
            <w:noProof/>
            <w:szCs w:val="22"/>
          </w:rPr>
        </w:r>
        <w:r w:rsidR="00F37B52" w:rsidRPr="00F37B52">
          <w:rPr>
            <w:rFonts w:cs="Calibri"/>
            <w:noProof/>
            <w:szCs w:val="22"/>
          </w:rPr>
          <w:fldChar w:fldCharType="separate"/>
        </w:r>
        <w:r w:rsidR="00C22E04">
          <w:rPr>
            <w:rFonts w:cs="Times New Roman"/>
            <w:noProof/>
            <w:webHidden/>
            <w:szCs w:val="22"/>
            <w:rtl/>
          </w:rPr>
          <w:t>15</w:t>
        </w:r>
        <w:r w:rsidR="00F37B52" w:rsidRPr="00F37B52">
          <w:rPr>
            <w:rFonts w:cs="Calibri"/>
            <w:noProof/>
            <w:szCs w:val="22"/>
          </w:rPr>
          <w:fldChar w:fldCharType="end"/>
        </w:r>
      </w:hyperlink>
    </w:p>
    <w:p w:rsidR="00F37B52" w:rsidRDefault="004E27C3" w:rsidP="00F37B52">
      <w:pPr>
        <w:pStyle w:val="TOC3"/>
        <w:rPr>
          <w:rFonts w:asciiTheme="minorHAnsi" w:hAnsiTheme="minorHAnsi" w:cstheme="minorBidi"/>
          <w:noProof/>
          <w:szCs w:val="22"/>
        </w:rPr>
      </w:pPr>
      <w:hyperlink w:anchor="_Toc419456782" w:history="1">
        <w:r w:rsidR="00F37B52" w:rsidRPr="00DE187B">
          <w:rPr>
            <w:rStyle w:val="Hyperlink"/>
            <w:rFonts w:hint="cs"/>
            <w:i/>
            <w:iCs/>
            <w:noProof/>
            <w:rtl/>
          </w:rPr>
          <w:t>جلسات</w:t>
        </w:r>
        <w:r w:rsidR="00F37B52" w:rsidRPr="00DE187B">
          <w:rPr>
            <w:rStyle w:val="Hyperlink"/>
            <w:i/>
            <w:iCs/>
            <w:noProof/>
            <w:rtl/>
          </w:rPr>
          <w:t xml:space="preserve"> </w:t>
        </w:r>
        <w:r w:rsidR="00F37B52" w:rsidRPr="00DE187B">
          <w:rPr>
            <w:rStyle w:val="Hyperlink"/>
            <w:rFonts w:hint="cs"/>
            <w:i/>
            <w:iCs/>
            <w:noProof/>
            <w:rtl/>
          </w:rPr>
          <w:t>المنتدى</w:t>
        </w:r>
        <w:r w:rsidR="00F37B52" w:rsidRPr="00DE187B">
          <w:rPr>
            <w:rStyle w:val="Hyperlink"/>
            <w:i/>
            <w:iCs/>
            <w:noProof/>
            <w:rtl/>
          </w:rPr>
          <w:t xml:space="preserve"> </w:t>
        </w:r>
        <w:r w:rsidR="00F37B52" w:rsidRPr="00DE187B">
          <w:rPr>
            <w:rStyle w:val="Hyperlink"/>
            <w:rFonts w:hint="cs"/>
            <w:i/>
            <w:iCs/>
            <w:noProof/>
            <w:rtl/>
          </w:rPr>
          <w:t>وحضور</w:t>
        </w:r>
        <w:r w:rsidR="00F37B52" w:rsidRPr="00DE187B">
          <w:rPr>
            <w:rStyle w:val="Hyperlink"/>
            <w:i/>
            <w:iCs/>
            <w:noProof/>
            <w:rtl/>
          </w:rPr>
          <w:t xml:space="preserve"> </w:t>
        </w:r>
        <w:r w:rsidR="00F37B52" w:rsidRPr="00DE187B">
          <w:rPr>
            <w:rStyle w:val="Hyperlink"/>
            <w:rFonts w:hint="cs"/>
            <w:i/>
            <w:iCs/>
            <w:noProof/>
            <w:rtl/>
          </w:rPr>
          <w:t>وسائل</w:t>
        </w:r>
        <w:r w:rsidR="00F37B52" w:rsidRPr="00DE187B">
          <w:rPr>
            <w:rStyle w:val="Hyperlink"/>
            <w:i/>
            <w:iCs/>
            <w:noProof/>
            <w:rtl/>
          </w:rPr>
          <w:t xml:space="preserve"> </w:t>
        </w:r>
        <w:r w:rsidR="00F37B52" w:rsidRPr="00DE187B">
          <w:rPr>
            <w:rStyle w:val="Hyperlink"/>
            <w:rFonts w:hint="cs"/>
            <w:i/>
            <w:iCs/>
            <w:noProof/>
            <w:rtl/>
          </w:rPr>
          <w:t>الإعلام</w:t>
        </w:r>
        <w:r w:rsidR="00F37B52">
          <w:rPr>
            <w:noProof/>
            <w:webHidden/>
          </w:rPr>
          <w:tab/>
        </w:r>
        <w:r w:rsidR="00F37B52" w:rsidRPr="00F37B52">
          <w:rPr>
            <w:rFonts w:cs="Calibri"/>
            <w:noProof/>
            <w:szCs w:val="22"/>
          </w:rPr>
          <w:fldChar w:fldCharType="begin"/>
        </w:r>
        <w:r w:rsidR="00F37B52" w:rsidRPr="00F37B52">
          <w:rPr>
            <w:rFonts w:cs="Calibri"/>
            <w:noProof/>
            <w:webHidden/>
            <w:szCs w:val="22"/>
          </w:rPr>
          <w:instrText xml:space="preserve"> PAGEREF _Toc419456782 \h </w:instrText>
        </w:r>
        <w:r w:rsidR="00F37B52" w:rsidRPr="00F37B52">
          <w:rPr>
            <w:rFonts w:cs="Calibri"/>
            <w:noProof/>
            <w:szCs w:val="22"/>
          </w:rPr>
        </w:r>
        <w:r w:rsidR="00F37B52" w:rsidRPr="00F37B52">
          <w:rPr>
            <w:rFonts w:cs="Calibri"/>
            <w:noProof/>
            <w:szCs w:val="22"/>
          </w:rPr>
          <w:fldChar w:fldCharType="separate"/>
        </w:r>
        <w:r w:rsidR="00C22E04">
          <w:rPr>
            <w:rFonts w:cs="Times New Roman"/>
            <w:noProof/>
            <w:webHidden/>
            <w:szCs w:val="22"/>
            <w:rtl/>
          </w:rPr>
          <w:t>15</w:t>
        </w:r>
        <w:r w:rsidR="00F37B52" w:rsidRPr="00F37B52">
          <w:rPr>
            <w:rFonts w:cs="Calibri"/>
            <w:noProof/>
            <w:szCs w:val="22"/>
          </w:rPr>
          <w:fldChar w:fldCharType="end"/>
        </w:r>
      </w:hyperlink>
    </w:p>
    <w:p w:rsidR="00F37B52" w:rsidRDefault="004E27C3" w:rsidP="00F37B52">
      <w:pPr>
        <w:pStyle w:val="TOC3"/>
        <w:rPr>
          <w:rFonts w:asciiTheme="minorHAnsi" w:hAnsiTheme="minorHAnsi" w:cstheme="minorBidi"/>
          <w:noProof/>
          <w:szCs w:val="22"/>
        </w:rPr>
      </w:pPr>
      <w:hyperlink w:anchor="_Toc419456783" w:history="1">
        <w:r w:rsidR="00F37B52" w:rsidRPr="00DE187B">
          <w:rPr>
            <w:rStyle w:val="Hyperlink"/>
            <w:rFonts w:hint="cs"/>
            <w:i/>
            <w:iCs/>
            <w:noProof/>
            <w:rtl/>
          </w:rPr>
          <w:t>ال‍بُعد</w:t>
        </w:r>
        <w:r w:rsidR="00F37B52" w:rsidRPr="00DE187B">
          <w:rPr>
            <w:rStyle w:val="Hyperlink"/>
            <w:i/>
            <w:iCs/>
            <w:noProof/>
            <w:rtl/>
          </w:rPr>
          <w:t xml:space="preserve"> </w:t>
        </w:r>
        <w:r w:rsidR="00F37B52" w:rsidRPr="00DE187B">
          <w:rPr>
            <w:rStyle w:val="Hyperlink"/>
            <w:rFonts w:hint="cs"/>
            <w:i/>
            <w:iCs/>
            <w:noProof/>
            <w:rtl/>
          </w:rPr>
          <w:t>العالمي</w:t>
        </w:r>
        <w:r w:rsidR="00F37B52">
          <w:rPr>
            <w:noProof/>
            <w:webHidden/>
          </w:rPr>
          <w:tab/>
        </w:r>
        <w:r w:rsidR="00F37B52" w:rsidRPr="00F37B52">
          <w:rPr>
            <w:rFonts w:cs="Calibri"/>
            <w:noProof/>
            <w:szCs w:val="22"/>
          </w:rPr>
          <w:fldChar w:fldCharType="begin"/>
        </w:r>
        <w:r w:rsidR="00F37B52" w:rsidRPr="00F37B52">
          <w:rPr>
            <w:rFonts w:cs="Calibri"/>
            <w:noProof/>
            <w:webHidden/>
            <w:szCs w:val="22"/>
          </w:rPr>
          <w:instrText xml:space="preserve"> PAGEREF _Toc419456783 \h </w:instrText>
        </w:r>
        <w:r w:rsidR="00F37B52" w:rsidRPr="00F37B52">
          <w:rPr>
            <w:rFonts w:cs="Calibri"/>
            <w:noProof/>
            <w:szCs w:val="22"/>
          </w:rPr>
        </w:r>
        <w:r w:rsidR="00F37B52" w:rsidRPr="00F37B52">
          <w:rPr>
            <w:rFonts w:cs="Calibri"/>
            <w:noProof/>
            <w:szCs w:val="22"/>
          </w:rPr>
          <w:fldChar w:fldCharType="separate"/>
        </w:r>
        <w:r w:rsidR="00C22E04">
          <w:rPr>
            <w:rFonts w:cs="Times New Roman"/>
            <w:noProof/>
            <w:webHidden/>
            <w:szCs w:val="22"/>
            <w:rtl/>
          </w:rPr>
          <w:t>16</w:t>
        </w:r>
        <w:r w:rsidR="00F37B52" w:rsidRPr="00F37B52">
          <w:rPr>
            <w:rFonts w:cs="Calibri"/>
            <w:noProof/>
            <w:szCs w:val="22"/>
          </w:rPr>
          <w:fldChar w:fldCharType="end"/>
        </w:r>
      </w:hyperlink>
    </w:p>
    <w:p w:rsidR="00F37B52" w:rsidRDefault="004E27C3" w:rsidP="00F37B52">
      <w:pPr>
        <w:pStyle w:val="TOC1"/>
        <w:ind w:left="9629" w:hanging="9629"/>
        <w:rPr>
          <w:rFonts w:asciiTheme="minorHAnsi" w:hAnsiTheme="minorHAnsi" w:cstheme="minorBidi"/>
          <w:szCs w:val="22"/>
        </w:rPr>
      </w:pPr>
      <w:hyperlink w:anchor="_Toc419456784" w:history="1">
        <w:r w:rsidR="00F37B52" w:rsidRPr="00F37B52">
          <w:rPr>
            <w:rStyle w:val="Hyperlink"/>
            <w:rFonts w:hint="cs"/>
            <w:rtl/>
          </w:rPr>
          <w:t>المتابعة</w:t>
        </w:r>
        <w:r w:rsidR="00F37B52">
          <w:rPr>
            <w:webHidden/>
          </w:rPr>
          <w:tab/>
        </w:r>
        <w:r w:rsidR="00F37B52" w:rsidRPr="00F37B52">
          <w:rPr>
            <w:rStyle w:val="Hyperlink"/>
            <w:rFonts w:cs="Calibri"/>
            <w:szCs w:val="22"/>
          </w:rPr>
          <w:fldChar w:fldCharType="begin"/>
        </w:r>
        <w:r w:rsidR="00F37B52" w:rsidRPr="00F37B52">
          <w:rPr>
            <w:rFonts w:cs="Calibri"/>
            <w:webHidden/>
            <w:szCs w:val="22"/>
          </w:rPr>
          <w:instrText xml:space="preserve"> PAGEREF _Toc419456784 \h </w:instrText>
        </w:r>
        <w:r w:rsidR="00F37B52" w:rsidRPr="00F37B52">
          <w:rPr>
            <w:rStyle w:val="Hyperlink"/>
            <w:rFonts w:cs="Calibri"/>
            <w:szCs w:val="22"/>
          </w:rPr>
        </w:r>
        <w:r w:rsidR="00F37B52" w:rsidRPr="00F37B52">
          <w:rPr>
            <w:rStyle w:val="Hyperlink"/>
            <w:rFonts w:cs="Calibri"/>
            <w:szCs w:val="22"/>
          </w:rPr>
          <w:fldChar w:fldCharType="separate"/>
        </w:r>
        <w:r w:rsidR="00C22E04">
          <w:rPr>
            <w:rFonts w:cs="Times New Roman"/>
            <w:webHidden/>
            <w:szCs w:val="22"/>
            <w:rtl/>
          </w:rPr>
          <w:t>16</w:t>
        </w:r>
        <w:r w:rsidR="00F37B52" w:rsidRPr="00F37B52">
          <w:rPr>
            <w:rStyle w:val="Hyperlink"/>
            <w:rFonts w:cs="Calibri"/>
            <w:szCs w:val="22"/>
          </w:rPr>
          <w:fldChar w:fldCharType="end"/>
        </w:r>
      </w:hyperlink>
    </w:p>
    <w:p w:rsidR="00F37B52" w:rsidRDefault="004E27C3" w:rsidP="00F37B52">
      <w:pPr>
        <w:pStyle w:val="TOC1"/>
        <w:rPr>
          <w:rFonts w:asciiTheme="minorHAnsi" w:hAnsiTheme="minorHAnsi" w:cstheme="minorBidi"/>
          <w:szCs w:val="22"/>
        </w:rPr>
      </w:pPr>
      <w:hyperlink w:anchor="_Toc419456785" w:history="1">
        <w:r w:rsidR="00F37B52" w:rsidRPr="00DE187B">
          <w:rPr>
            <w:rStyle w:val="Hyperlink"/>
            <w:rFonts w:hint="cs"/>
            <w:rtl/>
          </w:rPr>
          <w:t>الملحق</w:t>
        </w:r>
        <w:r w:rsidR="00F37B52" w:rsidRPr="00DE187B">
          <w:rPr>
            <w:rStyle w:val="Hyperlink"/>
            <w:rtl/>
          </w:rPr>
          <w:t xml:space="preserve"> </w:t>
        </w:r>
        <w:r w:rsidR="00F37B52" w:rsidRPr="00DE187B">
          <w:rPr>
            <w:rStyle w:val="Hyperlink"/>
          </w:rPr>
          <w:t>I</w:t>
        </w:r>
        <w:r w:rsidR="00F37B52" w:rsidRPr="00DE187B">
          <w:rPr>
            <w:rStyle w:val="Hyperlink"/>
            <w:rtl/>
          </w:rPr>
          <w:t xml:space="preserve"> - </w:t>
        </w:r>
        <w:r w:rsidR="00F37B52" w:rsidRPr="00DE187B">
          <w:rPr>
            <w:rStyle w:val="Hyperlink"/>
            <w:rFonts w:hint="cs"/>
            <w:rtl/>
          </w:rPr>
          <w:t>متابعة</w:t>
        </w:r>
        <w:r w:rsidR="00F37B52" w:rsidRPr="00DE187B">
          <w:rPr>
            <w:rStyle w:val="Hyperlink"/>
            <w:rtl/>
          </w:rPr>
          <w:t xml:space="preserve"> </w:t>
        </w:r>
        <w:r w:rsidR="00F37B52" w:rsidRPr="00DE187B">
          <w:rPr>
            <w:rStyle w:val="Hyperlink"/>
            <w:rFonts w:hint="cs"/>
            <w:rtl/>
          </w:rPr>
          <w:t>ملاحظات</w:t>
        </w:r>
        <w:r w:rsidR="00F37B52" w:rsidRPr="00DE187B">
          <w:rPr>
            <w:rStyle w:val="Hyperlink"/>
            <w:rtl/>
          </w:rPr>
          <w:t xml:space="preserve"> </w:t>
        </w:r>
        <w:r w:rsidR="00F37B52" w:rsidRPr="00DE187B">
          <w:rPr>
            <w:rStyle w:val="Hyperlink"/>
            <w:rFonts w:hint="cs"/>
            <w:rtl/>
          </w:rPr>
          <w:t>التقارير</w:t>
        </w:r>
        <w:r w:rsidR="00F37B52" w:rsidRPr="00DE187B">
          <w:rPr>
            <w:rStyle w:val="Hyperlink"/>
            <w:rtl/>
          </w:rPr>
          <w:t xml:space="preserve"> </w:t>
        </w:r>
        <w:r w:rsidR="00F37B52" w:rsidRPr="00DE187B">
          <w:rPr>
            <w:rStyle w:val="Hyperlink"/>
            <w:rFonts w:hint="cs"/>
            <w:rtl/>
          </w:rPr>
          <w:t>السابقة</w:t>
        </w:r>
        <w:r w:rsidR="00F37B52">
          <w:rPr>
            <w:webHidden/>
          </w:rPr>
          <w:tab/>
        </w:r>
        <w:r w:rsidR="00F37B52" w:rsidRPr="00F37B52">
          <w:rPr>
            <w:rStyle w:val="Hyperlink"/>
            <w:rFonts w:cs="Calibri"/>
            <w:szCs w:val="22"/>
          </w:rPr>
          <w:fldChar w:fldCharType="begin"/>
        </w:r>
        <w:r w:rsidR="00F37B52" w:rsidRPr="00F37B52">
          <w:rPr>
            <w:rFonts w:cs="Calibri"/>
            <w:webHidden/>
            <w:szCs w:val="22"/>
          </w:rPr>
          <w:instrText xml:space="preserve"> PAGEREF _Toc419456785 \h </w:instrText>
        </w:r>
        <w:r w:rsidR="00F37B52" w:rsidRPr="00F37B52">
          <w:rPr>
            <w:rStyle w:val="Hyperlink"/>
            <w:rFonts w:cs="Calibri"/>
            <w:szCs w:val="22"/>
          </w:rPr>
        </w:r>
        <w:r w:rsidR="00F37B52" w:rsidRPr="00F37B52">
          <w:rPr>
            <w:rStyle w:val="Hyperlink"/>
            <w:rFonts w:cs="Calibri"/>
            <w:szCs w:val="22"/>
          </w:rPr>
          <w:fldChar w:fldCharType="separate"/>
        </w:r>
        <w:r w:rsidR="00C22E04">
          <w:rPr>
            <w:rFonts w:cs="Times New Roman"/>
            <w:webHidden/>
            <w:szCs w:val="22"/>
            <w:rtl/>
          </w:rPr>
          <w:t>17</w:t>
        </w:r>
        <w:r w:rsidR="00F37B52" w:rsidRPr="00F37B52">
          <w:rPr>
            <w:rStyle w:val="Hyperlink"/>
            <w:rFonts w:cs="Calibri"/>
            <w:szCs w:val="22"/>
          </w:rPr>
          <w:fldChar w:fldCharType="end"/>
        </w:r>
      </w:hyperlink>
    </w:p>
    <w:p w:rsidR="00690B3A" w:rsidRPr="005F2662" w:rsidRDefault="00F37B52" w:rsidP="00F37B52">
      <w:pPr>
        <w:rPr>
          <w:rtl/>
          <w:lang w:bidi="ar-SY"/>
        </w:rPr>
      </w:pPr>
      <w:r>
        <w:rPr>
          <w:rtl/>
          <w:lang w:bidi="ar-SY"/>
        </w:rPr>
        <w:fldChar w:fldCharType="end"/>
      </w:r>
    </w:p>
    <w:p w:rsidR="00690B3A" w:rsidRPr="005F2662" w:rsidRDefault="00690B3A" w:rsidP="003F539C">
      <w:pPr>
        <w:rPr>
          <w:rtl/>
          <w:lang w:bidi="ar-SY"/>
        </w:rPr>
      </w:pPr>
      <w:r w:rsidRPr="005F2662">
        <w:rPr>
          <w:rtl/>
          <w:lang w:bidi="ar-SY"/>
        </w:rPr>
        <w:br w:type="page"/>
      </w:r>
    </w:p>
    <w:p w:rsidR="00690B3A" w:rsidRPr="005F2662" w:rsidRDefault="00690B3A" w:rsidP="003F539C">
      <w:pPr>
        <w:pStyle w:val="Heading1"/>
        <w:rPr>
          <w:rtl/>
          <w:lang w:bidi="ar-SY"/>
        </w:rPr>
      </w:pPr>
      <w:bookmarkStart w:id="1" w:name="_Toc358208610"/>
      <w:bookmarkStart w:id="2" w:name="_Toc419364208"/>
      <w:bookmarkStart w:id="3" w:name="_Toc419456753"/>
      <w:r w:rsidRPr="005F2662">
        <w:rPr>
          <w:rFonts w:hint="cs"/>
          <w:rtl/>
          <w:lang w:bidi="ar-SY"/>
        </w:rPr>
        <w:t>ملخص المراجعة</w:t>
      </w:r>
      <w:bookmarkEnd w:id="1"/>
      <w:bookmarkEnd w:id="2"/>
      <w:bookmarkEnd w:id="3"/>
    </w:p>
    <w:p w:rsidR="00690B3A" w:rsidRPr="00142C81" w:rsidRDefault="00690B3A" w:rsidP="00E2033C">
      <w:pPr>
        <w:rPr>
          <w:rtl/>
        </w:rPr>
      </w:pPr>
      <w:r w:rsidRPr="005F2662">
        <w:rPr>
          <w:lang w:bidi="ar-SY"/>
        </w:rPr>
        <w:t>1</w:t>
      </w:r>
      <w:r w:rsidRPr="005F2662">
        <w:rPr>
          <w:rFonts w:hint="cs"/>
          <w:rtl/>
          <w:lang w:bidi="ar-SY"/>
        </w:rPr>
        <w:tab/>
      </w:r>
      <w:r w:rsidRPr="00142C81">
        <w:rPr>
          <w:rFonts w:hint="cs"/>
          <w:rtl/>
        </w:rPr>
        <w:t>طبقاً للفقرة رقم</w:t>
      </w:r>
      <w:r w:rsidRPr="00142C81">
        <w:rPr>
          <w:rFonts w:hint="eastAsia"/>
          <w:rtl/>
        </w:rPr>
        <w:t> </w:t>
      </w:r>
      <w:r w:rsidRPr="00142C81">
        <w:t>6</w:t>
      </w:r>
      <w:r w:rsidRPr="00142C81">
        <w:rPr>
          <w:rFonts w:hint="cs"/>
          <w:rtl/>
        </w:rPr>
        <w:t xml:space="preserve"> من </w:t>
      </w:r>
      <w:r w:rsidR="00E2033C">
        <w:rPr>
          <w:rFonts w:hint="cs"/>
          <w:rtl/>
        </w:rPr>
        <w:t>"</w:t>
      </w:r>
      <w:r w:rsidRPr="00C27EE7">
        <w:rPr>
          <w:rFonts w:hint="cs"/>
          <w:i/>
          <w:iCs/>
          <w:rtl/>
        </w:rPr>
        <w:t>يقرر</w:t>
      </w:r>
      <w:r w:rsidR="00E2033C">
        <w:rPr>
          <w:rFonts w:hint="cs"/>
          <w:i/>
          <w:iCs/>
          <w:rtl/>
        </w:rPr>
        <w:t>"</w:t>
      </w:r>
      <w:r w:rsidRPr="00142C81">
        <w:rPr>
          <w:rFonts w:hint="cs"/>
          <w:rtl/>
        </w:rPr>
        <w:t xml:space="preserve"> من القرار</w:t>
      </w:r>
      <w:r w:rsidRPr="00142C81">
        <w:rPr>
          <w:rFonts w:hint="eastAsia"/>
          <w:rtl/>
        </w:rPr>
        <w:t> </w:t>
      </w:r>
      <w:r w:rsidRPr="00142C81">
        <w:t>11</w:t>
      </w:r>
      <w:r w:rsidRPr="00142C81">
        <w:rPr>
          <w:rFonts w:hint="cs"/>
          <w:rtl/>
        </w:rPr>
        <w:t xml:space="preserve"> (المراجَع في </w:t>
      </w:r>
      <w:r>
        <w:rPr>
          <w:rFonts w:hint="cs"/>
          <w:rtl/>
        </w:rPr>
        <w:t>بوسان</w:t>
      </w:r>
      <w:r w:rsidRPr="00142C81">
        <w:rPr>
          <w:rFonts w:hint="cs"/>
          <w:rtl/>
        </w:rPr>
        <w:t xml:space="preserve">، </w:t>
      </w:r>
      <w:r>
        <w:t>2014</w:t>
      </w:r>
      <w:r w:rsidRPr="00142C81">
        <w:rPr>
          <w:rFonts w:hint="cs"/>
          <w:rtl/>
        </w:rPr>
        <w:t>)، "يقوم المراجع الخارجي لحسابات الاتحاد بمراجعة حسابات تليكوم الاتحاد".</w:t>
      </w:r>
    </w:p>
    <w:p w:rsidR="00690B3A" w:rsidRPr="00142C81" w:rsidRDefault="00690B3A" w:rsidP="008A7F1F">
      <w:pPr>
        <w:rPr>
          <w:rtl/>
        </w:rPr>
      </w:pPr>
      <w:r w:rsidRPr="00142C81">
        <w:t>2</w:t>
      </w:r>
      <w:r w:rsidRPr="00142C81">
        <w:rPr>
          <w:rFonts w:hint="cs"/>
          <w:rtl/>
        </w:rPr>
        <w:tab/>
      </w:r>
      <w:r>
        <w:rPr>
          <w:rFonts w:hint="cs"/>
          <w:rtl/>
        </w:rPr>
        <w:t>و</w:t>
      </w:r>
      <w:r w:rsidRPr="00142C81">
        <w:rPr>
          <w:rFonts w:hint="cs"/>
          <w:rtl/>
        </w:rPr>
        <w:t xml:space="preserve">يتناول هذا التقرير نتائج مراجعتنا لحساب الأرباح والخسائر </w:t>
      </w:r>
      <w:r w:rsidR="00E2033C">
        <w:rPr>
          <w:rFonts w:hint="cs"/>
          <w:rtl/>
        </w:rPr>
        <w:t>لحدث</w:t>
      </w:r>
      <w:r w:rsidRPr="00142C81">
        <w:rPr>
          <w:rFonts w:hint="cs"/>
          <w:rtl/>
        </w:rPr>
        <w:t xml:space="preserve"> تليكوم العالمي للاتحاد لعام</w:t>
      </w:r>
      <w:r w:rsidRPr="00142C81">
        <w:rPr>
          <w:rFonts w:hint="eastAsia"/>
          <w:rtl/>
        </w:rPr>
        <w:t> </w:t>
      </w:r>
      <w:r>
        <w:t>2014</w:t>
      </w:r>
      <w:r w:rsidRPr="00142C81">
        <w:rPr>
          <w:rFonts w:hint="cs"/>
          <w:rtl/>
        </w:rPr>
        <w:t>. ولا</w:t>
      </w:r>
      <w:r w:rsidR="008A7F1F">
        <w:rPr>
          <w:rFonts w:hint="eastAsia"/>
          <w:rtl/>
        </w:rPr>
        <w:t> </w:t>
      </w:r>
      <w:r w:rsidRPr="00142C81">
        <w:rPr>
          <w:rFonts w:hint="cs"/>
          <w:rtl/>
        </w:rPr>
        <w:t>يعد هذا</w:t>
      </w:r>
      <w:r w:rsidR="00C22E04">
        <w:rPr>
          <w:rFonts w:hint="eastAsia"/>
          <w:rtl/>
        </w:rPr>
        <w:t> </w:t>
      </w:r>
      <w:r w:rsidRPr="00142C81">
        <w:rPr>
          <w:rFonts w:hint="cs"/>
          <w:rtl/>
        </w:rPr>
        <w:t xml:space="preserve">الاستعراض مراجعة للبيانات المالية المعدة وفقاً للمعايير المحاسبية الدولية للقطاع العام، التي </w:t>
      </w:r>
      <w:r>
        <w:rPr>
          <w:rFonts w:hint="cs"/>
          <w:rtl/>
        </w:rPr>
        <w:t>نُصدر</w:t>
      </w:r>
      <w:r w:rsidRPr="00142C81">
        <w:rPr>
          <w:rFonts w:hint="cs"/>
          <w:rtl/>
        </w:rPr>
        <w:t xml:space="preserve"> رأي المراجعة بناءً عليها. فهو</w:t>
      </w:r>
      <w:r w:rsidR="00C22E04">
        <w:rPr>
          <w:rFonts w:hint="eastAsia"/>
          <w:rtl/>
        </w:rPr>
        <w:t> </w:t>
      </w:r>
      <w:r w:rsidRPr="00142C81">
        <w:rPr>
          <w:rFonts w:hint="cs"/>
          <w:rtl/>
        </w:rPr>
        <w:t>يرمي فقط إلى إفادة مجلس الاتحاد بأن التعاملات المتصلة بهذا الحدث عولجت على نحو سليم في الحسابات.</w:t>
      </w:r>
    </w:p>
    <w:p w:rsidR="00690B3A" w:rsidRPr="00142C81" w:rsidRDefault="00690B3A" w:rsidP="003F539C">
      <w:pPr>
        <w:rPr>
          <w:rtl/>
        </w:rPr>
      </w:pPr>
      <w:r w:rsidRPr="00142C81">
        <w:t>3</w:t>
      </w:r>
      <w:r w:rsidRPr="00142C81">
        <w:rPr>
          <w:rFonts w:hint="cs"/>
          <w:rtl/>
        </w:rPr>
        <w:tab/>
      </w:r>
      <w:r>
        <w:rPr>
          <w:rFonts w:hint="cs"/>
          <w:rtl/>
        </w:rPr>
        <w:t>و</w:t>
      </w:r>
      <w:r w:rsidRPr="00142C81">
        <w:rPr>
          <w:rFonts w:hint="cs"/>
          <w:rtl/>
        </w:rPr>
        <w:t>أسفرت عملية مراجعة حسابات تليكوم العالمي للاتحاد لعام</w:t>
      </w:r>
      <w:r w:rsidRPr="00142C81">
        <w:rPr>
          <w:rFonts w:hint="eastAsia"/>
          <w:rtl/>
        </w:rPr>
        <w:t> </w:t>
      </w:r>
      <w:r>
        <w:t>2014</w:t>
      </w:r>
      <w:r w:rsidRPr="00142C81">
        <w:rPr>
          <w:rFonts w:hint="cs"/>
          <w:rtl/>
        </w:rPr>
        <w:t xml:space="preserve"> المقدمة إلينا (الملحق</w:t>
      </w:r>
      <w:r w:rsidRPr="00142C81">
        <w:rPr>
          <w:rFonts w:hint="eastAsia"/>
          <w:rtl/>
        </w:rPr>
        <w:t> </w:t>
      </w:r>
      <w:r>
        <w:t>A</w:t>
      </w:r>
      <w:r w:rsidRPr="00142C81">
        <w:rPr>
          <w:rFonts w:hint="cs"/>
          <w:rtl/>
        </w:rPr>
        <w:t xml:space="preserve"> </w:t>
      </w:r>
      <w:r>
        <w:rPr>
          <w:rFonts w:hint="cs"/>
          <w:rtl/>
        </w:rPr>
        <w:t xml:space="preserve">من </w:t>
      </w:r>
      <w:r w:rsidRPr="00142C81">
        <w:rPr>
          <w:rFonts w:hint="cs"/>
          <w:rtl/>
        </w:rPr>
        <w:t>الوثيقة</w:t>
      </w:r>
      <w:r w:rsidRPr="00142C81">
        <w:rPr>
          <w:rFonts w:hint="eastAsia"/>
          <w:rtl/>
        </w:rPr>
        <w:t> </w:t>
      </w:r>
      <w:r w:rsidRPr="00142C81">
        <w:t>C</w:t>
      </w:r>
      <w:r>
        <w:t>15</w:t>
      </w:r>
      <w:r w:rsidRPr="00142C81">
        <w:t>/</w:t>
      </w:r>
      <w:r>
        <w:t>40</w:t>
      </w:r>
      <w:r w:rsidRPr="00142C81">
        <w:rPr>
          <w:rFonts w:hint="cs"/>
          <w:rtl/>
        </w:rPr>
        <w:t>) عن أن الحسابات سليمة وأن البيانات المتصلة بالحدث قُيدت في الحساب بشكل صحيح.</w:t>
      </w:r>
    </w:p>
    <w:p w:rsidR="00690B3A" w:rsidRPr="00CD0410" w:rsidRDefault="00690B3A" w:rsidP="00E2033C">
      <w:pPr>
        <w:rPr>
          <w:lang w:val="en-CA"/>
        </w:rPr>
      </w:pPr>
      <w:r w:rsidRPr="00142C81">
        <w:t>4</w:t>
      </w:r>
      <w:r w:rsidRPr="00142C81">
        <w:rPr>
          <w:rFonts w:hint="cs"/>
          <w:rtl/>
        </w:rPr>
        <w:tab/>
      </w:r>
      <w:r>
        <w:rPr>
          <w:rFonts w:hint="cs"/>
          <w:rtl/>
        </w:rPr>
        <w:t>وتم تنظيم وإدارة هذا الحدث وفقاً لفقرة</w:t>
      </w:r>
      <w:r w:rsidRPr="00142C81">
        <w:rPr>
          <w:rFonts w:hint="cs"/>
          <w:rtl/>
        </w:rPr>
        <w:t xml:space="preserve"> </w:t>
      </w:r>
      <w:r w:rsidRPr="00C27EE7">
        <w:rPr>
          <w:rFonts w:hint="cs"/>
          <w:i/>
          <w:iCs/>
          <w:rtl/>
        </w:rPr>
        <w:t>يقرر</w:t>
      </w:r>
      <w:r w:rsidRPr="00142C81">
        <w:rPr>
          <w:rFonts w:hint="cs"/>
          <w:rtl/>
        </w:rPr>
        <w:t xml:space="preserve"> من القرار </w:t>
      </w:r>
      <w:r w:rsidRPr="00142C81">
        <w:t>11</w:t>
      </w:r>
      <w:r w:rsidRPr="00142C81">
        <w:rPr>
          <w:rFonts w:hint="cs"/>
          <w:rtl/>
        </w:rPr>
        <w:t xml:space="preserve"> (المراجَع في </w:t>
      </w:r>
      <w:r w:rsidR="00E2033C">
        <w:rPr>
          <w:rFonts w:hint="cs"/>
          <w:rtl/>
        </w:rPr>
        <w:t>غوادالاخارا</w:t>
      </w:r>
      <w:r w:rsidRPr="00142C81">
        <w:rPr>
          <w:rFonts w:hint="cs"/>
          <w:rtl/>
        </w:rPr>
        <w:t xml:space="preserve">، </w:t>
      </w:r>
      <w:r>
        <w:t>201</w:t>
      </w:r>
      <w:r w:rsidR="00E2033C">
        <w:t>0</w:t>
      </w:r>
      <w:r w:rsidRPr="00142C81">
        <w:rPr>
          <w:rFonts w:hint="cs"/>
          <w:rtl/>
        </w:rPr>
        <w:t>)</w:t>
      </w:r>
      <w:r>
        <w:rPr>
          <w:rFonts w:hint="cs"/>
          <w:rtl/>
        </w:rPr>
        <w:t xml:space="preserve">. واعتُمدت النسخة الجديدة من هذا القرار في مؤتمر المندوبين المفوضين الذي عقد في بوسان (أكتوبر </w:t>
      </w:r>
      <w:r>
        <w:rPr>
          <w:lang w:val="en-CA"/>
        </w:rPr>
        <w:t>2014</w:t>
      </w:r>
      <w:r>
        <w:rPr>
          <w:rFonts w:hint="cs"/>
          <w:rtl/>
          <w:lang w:val="en-CA"/>
        </w:rPr>
        <w:t xml:space="preserve">) عندما كان هذا الحدث محدداً تقريباً. وعلى أي حال من الأحوال، تنص </w:t>
      </w:r>
      <w:r w:rsidRPr="00142C81">
        <w:rPr>
          <w:rFonts w:hint="cs"/>
          <w:rtl/>
        </w:rPr>
        <w:t xml:space="preserve">الفقرة </w:t>
      </w:r>
      <w:r w:rsidRPr="00142C81">
        <w:t>4</w:t>
      </w:r>
      <w:r w:rsidRPr="00142C81">
        <w:rPr>
          <w:rFonts w:hint="cs"/>
          <w:rtl/>
        </w:rPr>
        <w:t xml:space="preserve"> من </w:t>
      </w:r>
      <w:r w:rsidRPr="00C27EE7">
        <w:rPr>
          <w:rFonts w:hint="cs"/>
          <w:i/>
          <w:iCs/>
          <w:rtl/>
        </w:rPr>
        <w:t>يقرر</w:t>
      </w:r>
      <w:r w:rsidRPr="00142C81">
        <w:rPr>
          <w:rFonts w:hint="cs"/>
          <w:rtl/>
        </w:rPr>
        <w:t xml:space="preserve"> من </w:t>
      </w:r>
      <w:r>
        <w:rPr>
          <w:rFonts w:hint="cs"/>
          <w:rtl/>
        </w:rPr>
        <w:t xml:space="preserve">نسختي </w:t>
      </w:r>
      <w:r w:rsidRPr="00142C81">
        <w:rPr>
          <w:rFonts w:hint="cs"/>
          <w:rtl/>
        </w:rPr>
        <w:t xml:space="preserve">القرار </w:t>
      </w:r>
      <w:r w:rsidRPr="00142C81">
        <w:t>11</w:t>
      </w:r>
      <w:r w:rsidRPr="00142C81">
        <w:rPr>
          <w:rFonts w:hint="cs"/>
          <w:rtl/>
        </w:rPr>
        <w:t xml:space="preserve"> </w:t>
      </w:r>
      <w:r>
        <w:rPr>
          <w:rFonts w:hint="cs"/>
          <w:rtl/>
        </w:rPr>
        <w:t>على</w:t>
      </w:r>
      <w:r w:rsidRPr="00142C81">
        <w:rPr>
          <w:rFonts w:hint="cs"/>
          <w:rtl/>
        </w:rPr>
        <w:t xml:space="preserve"> "</w:t>
      </w:r>
      <w:r w:rsidRPr="00C62F01">
        <w:rPr>
          <w:rFonts w:hint="cs"/>
          <w:i/>
          <w:iCs/>
          <w:rtl/>
        </w:rPr>
        <w:t>أن يكون كل حدث من أحداث</w:t>
      </w:r>
      <w:r>
        <w:rPr>
          <w:rFonts w:hint="cs"/>
          <w:i/>
          <w:iCs/>
          <w:rtl/>
        </w:rPr>
        <w:t xml:space="preserve"> تليكوم الاتحاد</w:t>
      </w:r>
      <w:r w:rsidR="003F539C">
        <w:rPr>
          <w:rFonts w:hint="cs"/>
          <w:i/>
          <w:iCs/>
          <w:rtl/>
        </w:rPr>
        <w:t xml:space="preserve"> مجدياً مالياً وألا</w:t>
      </w:r>
      <w:r w:rsidR="003F539C">
        <w:rPr>
          <w:rFonts w:hint="eastAsia"/>
          <w:i/>
          <w:iCs/>
          <w:rtl/>
        </w:rPr>
        <w:t> </w:t>
      </w:r>
      <w:r w:rsidRPr="00C62F01">
        <w:rPr>
          <w:rFonts w:hint="cs"/>
          <w:i/>
          <w:iCs/>
          <w:rtl/>
        </w:rPr>
        <w:t>يكون له أي تأثير سلبي على ميزانية الاتحاد على أساس النظام الحالي لتوزيع التكاليف الذي وضعه</w:t>
      </w:r>
      <w:r w:rsidRPr="00C62F01">
        <w:rPr>
          <w:rFonts w:hint="eastAsia"/>
          <w:i/>
          <w:iCs/>
          <w:rtl/>
        </w:rPr>
        <w:t> </w:t>
      </w:r>
      <w:r w:rsidRPr="00C62F01">
        <w:rPr>
          <w:rFonts w:hint="cs"/>
          <w:i/>
          <w:iCs/>
          <w:rtl/>
        </w:rPr>
        <w:t>المجلس</w:t>
      </w:r>
      <w:r w:rsidRPr="00142C81">
        <w:rPr>
          <w:rFonts w:hint="cs"/>
          <w:rtl/>
        </w:rPr>
        <w:t>".</w:t>
      </w:r>
    </w:p>
    <w:p w:rsidR="00690B3A" w:rsidRPr="005F2662" w:rsidRDefault="00690B3A" w:rsidP="008A7F1F">
      <w:pPr>
        <w:rPr>
          <w:spacing w:val="-2"/>
          <w:rtl/>
          <w:lang w:bidi="ar-SY"/>
        </w:rPr>
      </w:pPr>
      <w:r w:rsidRPr="00142C81">
        <w:t>5</w:t>
      </w:r>
      <w:r w:rsidRPr="00142C81">
        <w:rPr>
          <w:rFonts w:hint="cs"/>
          <w:rtl/>
        </w:rPr>
        <w:tab/>
      </w:r>
      <w:r>
        <w:rPr>
          <w:rFonts w:hint="cs"/>
          <w:rtl/>
        </w:rPr>
        <w:t>و</w:t>
      </w:r>
      <w:r w:rsidRPr="00142C81">
        <w:rPr>
          <w:rFonts w:hint="cs"/>
          <w:rtl/>
        </w:rPr>
        <w:t>فيما يتعلق بتليكوم العالمي للاتحاد الذي عقد في</w:t>
      </w:r>
      <w:r>
        <w:rPr>
          <w:rFonts w:hint="cs"/>
          <w:rtl/>
        </w:rPr>
        <w:t xml:space="preserve"> ديسمبر</w:t>
      </w:r>
      <w:r w:rsidRPr="00142C81">
        <w:rPr>
          <w:rFonts w:hint="cs"/>
          <w:rtl/>
        </w:rPr>
        <w:t xml:space="preserve"> </w:t>
      </w:r>
      <w:r>
        <w:t>2014</w:t>
      </w:r>
      <w:r w:rsidRPr="00142C81">
        <w:rPr>
          <w:rFonts w:hint="cs"/>
          <w:rtl/>
        </w:rPr>
        <w:t xml:space="preserve"> في </w:t>
      </w:r>
      <w:r>
        <w:rPr>
          <w:rFonts w:hint="cs"/>
          <w:rtl/>
        </w:rPr>
        <w:t>الدوحة</w:t>
      </w:r>
      <w:r w:rsidRPr="00142C81">
        <w:rPr>
          <w:rFonts w:hint="cs"/>
          <w:rtl/>
        </w:rPr>
        <w:t xml:space="preserve">، كانت النتائج في </w:t>
      </w:r>
      <w:r w:rsidRPr="00142C81">
        <w:t>31</w:t>
      </w:r>
      <w:r w:rsidRPr="00142C81">
        <w:rPr>
          <w:rFonts w:hint="cs"/>
          <w:rtl/>
        </w:rPr>
        <w:t xml:space="preserve"> ديسمبر</w:t>
      </w:r>
      <w:r w:rsidR="008A7F1F">
        <w:rPr>
          <w:rFonts w:hint="eastAsia"/>
          <w:rtl/>
        </w:rPr>
        <w:t> </w:t>
      </w:r>
      <w:r w:rsidRPr="00142C81">
        <w:t>201</w:t>
      </w:r>
      <w:r>
        <w:t>4</w:t>
      </w:r>
      <w:r w:rsidRPr="00142C81">
        <w:rPr>
          <w:rFonts w:hint="cs"/>
          <w:rtl/>
        </w:rPr>
        <w:t xml:space="preserve"> </w:t>
      </w:r>
      <w:r>
        <w:rPr>
          <w:rFonts w:hint="cs"/>
          <w:rtl/>
        </w:rPr>
        <w:t>موجبة</w:t>
      </w:r>
      <w:r w:rsidRPr="00142C81">
        <w:rPr>
          <w:rFonts w:hint="cs"/>
          <w:rtl/>
        </w:rPr>
        <w:t>، بما يعادل</w:t>
      </w:r>
      <w:r>
        <w:rPr>
          <w:rFonts w:hint="cs"/>
          <w:rtl/>
        </w:rPr>
        <w:t xml:space="preserve"> </w:t>
      </w:r>
      <w:r>
        <w:t>784 505,76</w:t>
      </w:r>
      <w:r w:rsidRPr="00142C81">
        <w:rPr>
          <w:rFonts w:hint="cs"/>
          <w:rtl/>
        </w:rPr>
        <w:t xml:space="preserve"> </w:t>
      </w:r>
      <w:r w:rsidR="00E2033C">
        <w:rPr>
          <w:rFonts w:hint="cs"/>
          <w:rtl/>
        </w:rPr>
        <w:t>من ال</w:t>
      </w:r>
      <w:r w:rsidRPr="00142C81">
        <w:rPr>
          <w:rFonts w:hint="cs"/>
          <w:rtl/>
        </w:rPr>
        <w:t>فرنك</w:t>
      </w:r>
      <w:r>
        <w:rPr>
          <w:rFonts w:hint="cs"/>
          <w:rtl/>
        </w:rPr>
        <w:t>ات</w:t>
      </w:r>
      <w:r w:rsidRPr="00142C81">
        <w:rPr>
          <w:rFonts w:hint="cs"/>
          <w:rtl/>
        </w:rPr>
        <w:t xml:space="preserve"> </w:t>
      </w:r>
      <w:r w:rsidR="00E2033C">
        <w:rPr>
          <w:rFonts w:hint="cs"/>
          <w:rtl/>
        </w:rPr>
        <w:t>ال</w:t>
      </w:r>
      <w:r w:rsidRPr="00142C81">
        <w:rPr>
          <w:rFonts w:hint="cs"/>
          <w:rtl/>
        </w:rPr>
        <w:t>سويسري</w:t>
      </w:r>
      <w:r>
        <w:rPr>
          <w:rFonts w:hint="cs"/>
          <w:rtl/>
        </w:rPr>
        <w:t>ة</w:t>
      </w:r>
      <w:r w:rsidRPr="00142C81">
        <w:rPr>
          <w:rFonts w:hint="cs"/>
          <w:rtl/>
        </w:rPr>
        <w:t xml:space="preserve">، كما تبين في الفقرة </w:t>
      </w:r>
      <w:r>
        <w:t>19</w:t>
      </w:r>
      <w:r w:rsidRPr="00142C81">
        <w:rPr>
          <w:rFonts w:hint="cs"/>
          <w:rtl/>
        </w:rPr>
        <w:t xml:space="preserve">، في حين كانت النتائج </w:t>
      </w:r>
      <w:r>
        <w:rPr>
          <w:rFonts w:hint="cs"/>
          <w:rtl/>
        </w:rPr>
        <w:t>موجبة</w:t>
      </w:r>
      <w:r w:rsidRPr="00142C81">
        <w:rPr>
          <w:rFonts w:hint="cs"/>
          <w:rtl/>
        </w:rPr>
        <w:t xml:space="preserve"> للحدث الذي </w:t>
      </w:r>
      <w:r>
        <w:rPr>
          <w:rFonts w:hint="cs"/>
          <w:rtl/>
        </w:rPr>
        <w:t>عقد في</w:t>
      </w:r>
      <w:r>
        <w:rPr>
          <w:rFonts w:hint="eastAsia"/>
          <w:rtl/>
        </w:rPr>
        <w:t> </w:t>
      </w:r>
      <w:r>
        <w:t>2013</w:t>
      </w:r>
      <w:r>
        <w:rPr>
          <w:rFonts w:hint="cs"/>
          <w:rtl/>
        </w:rPr>
        <w:t xml:space="preserve"> في</w:t>
      </w:r>
      <w:r w:rsidR="003F539C">
        <w:rPr>
          <w:rFonts w:hint="eastAsia"/>
          <w:rtl/>
        </w:rPr>
        <w:t> </w:t>
      </w:r>
      <w:r>
        <w:rPr>
          <w:rFonts w:hint="cs"/>
          <w:rtl/>
        </w:rPr>
        <w:t>بانكوك</w:t>
      </w:r>
      <w:r w:rsidRPr="00142C81">
        <w:rPr>
          <w:rFonts w:hint="cs"/>
          <w:rtl/>
        </w:rPr>
        <w:t xml:space="preserve"> تعادل</w:t>
      </w:r>
      <w:r w:rsidRPr="004C08FD">
        <w:rPr>
          <w:rFonts w:hint="cs"/>
          <w:rtl/>
        </w:rPr>
        <w:t xml:space="preserve"> </w:t>
      </w:r>
      <w:r w:rsidRPr="00142C81">
        <w:t>1 854 884</w:t>
      </w:r>
      <w:r w:rsidRPr="00142C81">
        <w:rPr>
          <w:rFonts w:hint="cs"/>
          <w:rtl/>
        </w:rPr>
        <w:t xml:space="preserve"> فرنك</w:t>
      </w:r>
      <w:r>
        <w:rPr>
          <w:rFonts w:hint="cs"/>
          <w:rtl/>
        </w:rPr>
        <w:t>اً</w:t>
      </w:r>
      <w:r w:rsidRPr="00142C81">
        <w:rPr>
          <w:rFonts w:hint="cs"/>
          <w:rtl/>
        </w:rPr>
        <w:t xml:space="preserve"> سويسري</w:t>
      </w:r>
      <w:r>
        <w:rPr>
          <w:rFonts w:hint="cs"/>
          <w:rtl/>
        </w:rPr>
        <w:t xml:space="preserve">اً وفي </w:t>
      </w:r>
      <w:r>
        <w:rPr>
          <w:lang w:val="en-CA"/>
        </w:rPr>
        <w:t>2012</w:t>
      </w:r>
      <w:r>
        <w:rPr>
          <w:rFonts w:hint="cs"/>
          <w:rtl/>
          <w:lang w:val="en-CA"/>
        </w:rPr>
        <w:t xml:space="preserve"> في دبي تعادل</w:t>
      </w:r>
      <w:r w:rsidRPr="00142C81">
        <w:rPr>
          <w:rFonts w:hint="cs"/>
          <w:rtl/>
        </w:rPr>
        <w:t xml:space="preserve"> </w:t>
      </w:r>
      <w:r w:rsidRPr="00142C81">
        <w:t>637 946,26</w:t>
      </w:r>
      <w:r w:rsidRPr="00142C81">
        <w:rPr>
          <w:rFonts w:hint="cs"/>
          <w:rtl/>
        </w:rPr>
        <w:t xml:space="preserve"> فرنك</w:t>
      </w:r>
      <w:r>
        <w:rPr>
          <w:rFonts w:hint="cs"/>
          <w:rtl/>
        </w:rPr>
        <w:t>اً</w:t>
      </w:r>
      <w:r w:rsidRPr="00142C81">
        <w:rPr>
          <w:rFonts w:hint="eastAsia"/>
          <w:rtl/>
        </w:rPr>
        <w:t> </w:t>
      </w:r>
      <w:r w:rsidRPr="00142C81">
        <w:rPr>
          <w:rFonts w:hint="cs"/>
          <w:rtl/>
        </w:rPr>
        <w:t>سويسري</w:t>
      </w:r>
      <w:r>
        <w:rPr>
          <w:rFonts w:hint="cs"/>
          <w:rtl/>
        </w:rPr>
        <w:t>اً</w:t>
      </w:r>
      <w:r w:rsidRPr="00142C81">
        <w:rPr>
          <w:rFonts w:hint="cs"/>
          <w:rtl/>
        </w:rPr>
        <w:t>.</w:t>
      </w:r>
    </w:p>
    <w:p w:rsidR="00690B3A" w:rsidRPr="005F2662" w:rsidRDefault="00690B3A" w:rsidP="003F539C">
      <w:pPr>
        <w:pStyle w:val="Heading2"/>
        <w:rPr>
          <w:rtl/>
          <w:lang w:bidi="ar-SY"/>
        </w:rPr>
      </w:pPr>
      <w:bookmarkStart w:id="4" w:name="_Toc358208611"/>
      <w:bookmarkStart w:id="5" w:name="_Toc419364209"/>
      <w:bookmarkStart w:id="6" w:name="_Toc419456754"/>
      <w:r w:rsidRPr="005F2662">
        <w:rPr>
          <w:rFonts w:hint="cs"/>
          <w:rtl/>
          <w:lang w:bidi="ar-SY"/>
        </w:rPr>
        <w:t>الإطار القانوني ونطاق المراج</w:t>
      </w:r>
      <w:r>
        <w:rPr>
          <w:rFonts w:hint="cs"/>
          <w:rtl/>
          <w:lang w:bidi="ar-SY"/>
        </w:rPr>
        <w:t>َ</w:t>
      </w:r>
      <w:r w:rsidRPr="005F2662">
        <w:rPr>
          <w:rFonts w:hint="cs"/>
          <w:rtl/>
          <w:lang w:bidi="ar-SY"/>
        </w:rPr>
        <w:t>عة</w:t>
      </w:r>
      <w:bookmarkEnd w:id="4"/>
      <w:bookmarkEnd w:id="5"/>
      <w:bookmarkEnd w:id="6"/>
    </w:p>
    <w:p w:rsidR="00690B3A" w:rsidRDefault="00690B3A" w:rsidP="00D24B19">
      <w:pPr>
        <w:rPr>
          <w:rtl/>
        </w:rPr>
      </w:pPr>
      <w:r w:rsidRPr="005F2662">
        <w:rPr>
          <w:lang w:bidi="ar-SY"/>
        </w:rPr>
        <w:t>6</w:t>
      </w:r>
      <w:r w:rsidRPr="00142C81">
        <w:rPr>
          <w:rFonts w:hint="cs"/>
          <w:rtl/>
        </w:rPr>
        <w:tab/>
        <w:t xml:space="preserve">تحدد المادة </w:t>
      </w:r>
      <w:r w:rsidRPr="00142C81">
        <w:t>19</w:t>
      </w:r>
      <w:r w:rsidRPr="00142C81">
        <w:rPr>
          <w:rFonts w:hint="cs"/>
          <w:rtl/>
        </w:rPr>
        <w:t xml:space="preserve"> من اللوائح المالية والقواعد المالية للاتحاد القواعد التي تنطبق على معارض ومنتديات الاتصالات العالمية والإقليمية وغيرها من الأحداث المماثلة التي ينظمها الاتحاد. وترد تفاصيل محددة أيضاً في القرار</w:t>
      </w:r>
      <w:r w:rsidRPr="00142C81">
        <w:rPr>
          <w:rFonts w:hint="eastAsia"/>
          <w:rtl/>
        </w:rPr>
        <w:t> </w:t>
      </w:r>
      <w:r w:rsidRPr="00142C81">
        <w:t>11</w:t>
      </w:r>
      <w:r w:rsidRPr="00142C81">
        <w:rPr>
          <w:rFonts w:hint="cs"/>
          <w:rtl/>
        </w:rPr>
        <w:t xml:space="preserve"> (</w:t>
      </w:r>
      <w:r>
        <w:rPr>
          <w:rFonts w:hint="cs"/>
          <w:rtl/>
        </w:rPr>
        <w:t>انظر الفقرة</w:t>
      </w:r>
      <w:r w:rsidR="008A7F1F">
        <w:rPr>
          <w:rFonts w:hint="eastAsia"/>
          <w:rtl/>
        </w:rPr>
        <w:t> </w:t>
      </w:r>
      <w:r>
        <w:rPr>
          <w:lang w:val="en-CA"/>
        </w:rPr>
        <w:t>4</w:t>
      </w:r>
      <w:r w:rsidR="008A7F1F">
        <w:rPr>
          <w:rFonts w:hint="eastAsia"/>
          <w:rtl/>
          <w:lang w:val="en-CA"/>
        </w:rPr>
        <w:t> </w:t>
      </w:r>
      <w:r>
        <w:rPr>
          <w:rFonts w:hint="cs"/>
          <w:rtl/>
          <w:lang w:val="en-CA"/>
        </w:rPr>
        <w:t>أعلاه</w:t>
      </w:r>
      <w:r w:rsidRPr="00142C81">
        <w:rPr>
          <w:rFonts w:hint="cs"/>
          <w:rtl/>
        </w:rPr>
        <w:t>) وفي</w:t>
      </w:r>
      <w:r w:rsidR="00C22E04">
        <w:rPr>
          <w:rFonts w:hint="eastAsia"/>
          <w:rtl/>
        </w:rPr>
        <w:t> </w:t>
      </w:r>
      <w:r w:rsidRPr="00142C81">
        <w:rPr>
          <w:rFonts w:hint="cs"/>
          <w:rtl/>
        </w:rPr>
        <w:t>دليل القواعد والإجراءات المالية لمعارض تليكوم التي دخلت حيز النفاذ في</w:t>
      </w:r>
      <w:r w:rsidRPr="00142C81">
        <w:rPr>
          <w:rFonts w:hint="eastAsia"/>
          <w:rtl/>
        </w:rPr>
        <w:t> </w:t>
      </w:r>
      <w:r w:rsidRPr="00142C81">
        <w:t>13</w:t>
      </w:r>
      <w:r w:rsidRPr="00142C81">
        <w:rPr>
          <w:rFonts w:hint="eastAsia"/>
          <w:rtl/>
        </w:rPr>
        <w:t> </w:t>
      </w:r>
      <w:r w:rsidRPr="00142C81">
        <w:rPr>
          <w:rFonts w:hint="cs"/>
          <w:rtl/>
        </w:rPr>
        <w:t xml:space="preserve">مارس </w:t>
      </w:r>
      <w:r w:rsidRPr="00142C81">
        <w:t>1998</w:t>
      </w:r>
      <w:r w:rsidRPr="00142C81">
        <w:rPr>
          <w:rFonts w:hint="cs"/>
          <w:rtl/>
        </w:rPr>
        <w:t xml:space="preserve"> وتعديلاتها</w:t>
      </w:r>
      <w:r w:rsidR="00D24B19">
        <w:rPr>
          <w:rFonts w:hint="eastAsia"/>
          <w:rtl/>
        </w:rPr>
        <w:t> </w:t>
      </w:r>
      <w:r w:rsidRPr="00142C81">
        <w:rPr>
          <w:rFonts w:hint="cs"/>
          <w:rtl/>
        </w:rPr>
        <w:t>اللاحقة.</w:t>
      </w:r>
    </w:p>
    <w:p w:rsidR="00690B3A" w:rsidRPr="00142C81" w:rsidRDefault="00690B3A" w:rsidP="003F539C">
      <w:r w:rsidRPr="00CD0410">
        <w:rPr>
          <w:lang w:val="en-CA"/>
        </w:rPr>
        <w:t>7</w:t>
      </w:r>
      <w:r w:rsidRPr="00CD0410">
        <w:rPr>
          <w:rFonts w:hint="cs"/>
          <w:rtl/>
          <w:lang w:val="en-CA"/>
        </w:rPr>
        <w:tab/>
        <w:t xml:space="preserve">وأكد مؤتمر المندوبين المفوضين الذي عقد في بوسان في </w:t>
      </w:r>
      <w:r w:rsidRPr="00CD0410">
        <w:rPr>
          <w:lang w:val="en-CA"/>
        </w:rPr>
        <w:t>2014</w:t>
      </w:r>
      <w:r w:rsidRPr="00CD0410">
        <w:rPr>
          <w:rFonts w:hint="cs"/>
          <w:rtl/>
          <w:lang w:val="en-CA"/>
        </w:rPr>
        <w:t xml:space="preserve"> تقريباً كل نص القرار </w:t>
      </w:r>
      <w:r w:rsidRPr="00CD0410">
        <w:rPr>
          <w:lang w:val="en-CA"/>
        </w:rPr>
        <w:t>11</w:t>
      </w:r>
      <w:r w:rsidRPr="00CD0410">
        <w:rPr>
          <w:rFonts w:hint="cs"/>
          <w:rtl/>
          <w:lang w:val="en-CA"/>
        </w:rPr>
        <w:t xml:space="preserve"> </w:t>
      </w:r>
      <w:r w:rsidRPr="00CD0410">
        <w:rPr>
          <w:rFonts w:hint="cs"/>
          <w:rtl/>
        </w:rPr>
        <w:t>بشأن أحداث تليكوم</w:t>
      </w:r>
      <w:r w:rsidRPr="00CD0410">
        <w:rPr>
          <w:rFonts w:hint="cs"/>
          <w:rtl/>
          <w:lang w:val="en-CA"/>
        </w:rPr>
        <w:t xml:space="preserve"> </w:t>
      </w:r>
      <w:r>
        <w:rPr>
          <w:rFonts w:hint="cs"/>
          <w:rtl/>
          <w:lang w:val="en-CA"/>
        </w:rPr>
        <w:t xml:space="preserve">الاتحاد </w:t>
      </w:r>
      <w:r w:rsidRPr="00CD0410">
        <w:rPr>
          <w:rFonts w:hint="cs"/>
          <w:rtl/>
          <w:lang w:val="en-CA"/>
        </w:rPr>
        <w:t xml:space="preserve">الذي اعتمد في </w:t>
      </w:r>
      <w:r w:rsidRPr="00CD0410">
        <w:rPr>
          <w:rFonts w:hint="cs"/>
          <w:rtl/>
        </w:rPr>
        <w:t xml:space="preserve">غوادالاخارا في </w:t>
      </w:r>
      <w:r w:rsidRPr="00CD0410">
        <w:t>2010</w:t>
      </w:r>
      <w:r w:rsidRPr="00CD0410">
        <w:rPr>
          <w:rFonts w:hint="cs"/>
          <w:rtl/>
          <w:lang w:val="en-CA"/>
        </w:rPr>
        <w:t>. وفي حين أن العديد من المسائل الواردة في نسخة غوادالاخارا من القرار أخذت في</w:t>
      </w:r>
      <w:r w:rsidR="008A7F1F">
        <w:rPr>
          <w:rFonts w:hint="eastAsia"/>
          <w:rtl/>
        </w:rPr>
        <w:t> </w:t>
      </w:r>
      <w:r w:rsidRPr="00CD0410">
        <w:rPr>
          <w:rFonts w:hint="cs"/>
          <w:rtl/>
          <w:lang w:val="en-CA"/>
        </w:rPr>
        <w:t xml:space="preserve">الحسبان بعناية في هذه المراجعة وعرضنا بشأنها تحليلنا وتعليقاتنا وتوصياتنا حسب الاقتضاء، فقد نظرنا أيضاً في بعض الآثار اللاحقة لمراجعة القرار </w:t>
      </w:r>
      <w:r w:rsidRPr="00CD0410">
        <w:rPr>
          <w:lang w:val="en-CA"/>
        </w:rPr>
        <w:t>11</w:t>
      </w:r>
      <w:r>
        <w:rPr>
          <w:rFonts w:hint="cs"/>
          <w:rtl/>
          <w:lang w:val="en-CA"/>
        </w:rPr>
        <w:t xml:space="preserve"> </w:t>
      </w:r>
      <w:r w:rsidRPr="00CD0410">
        <w:rPr>
          <w:rFonts w:hint="cs"/>
          <w:rtl/>
          <w:lang w:val="en-CA"/>
        </w:rPr>
        <w:t>في بوسان في</w:t>
      </w:r>
      <w:r w:rsidR="008A7F1F">
        <w:rPr>
          <w:rFonts w:hint="eastAsia"/>
          <w:rtl/>
        </w:rPr>
        <w:t> </w:t>
      </w:r>
      <w:r w:rsidRPr="00CD0410">
        <w:rPr>
          <w:lang w:val="en-CA"/>
        </w:rPr>
        <w:t>2014</w:t>
      </w:r>
      <w:r w:rsidRPr="00CD0410">
        <w:rPr>
          <w:rFonts w:hint="cs"/>
          <w:rtl/>
          <w:lang w:val="en-CA"/>
        </w:rPr>
        <w:t>.</w:t>
      </w:r>
    </w:p>
    <w:p w:rsidR="00690B3A" w:rsidRPr="00142C81" w:rsidRDefault="00690B3A" w:rsidP="003F539C">
      <w:pPr>
        <w:rPr>
          <w:rtl/>
        </w:rPr>
      </w:pPr>
      <w:r w:rsidRPr="00142C81">
        <w:t>8</w:t>
      </w:r>
      <w:r w:rsidRPr="00142C81">
        <w:rPr>
          <w:rFonts w:hint="cs"/>
          <w:rtl/>
        </w:rPr>
        <w:tab/>
        <w:t>وتتعلق المراجعة التي يغطيها هذا التقرير بحسابات تليكوم العالمي للاتحاد لعام</w:t>
      </w:r>
      <w:r w:rsidRPr="00142C81">
        <w:rPr>
          <w:rFonts w:hint="eastAsia"/>
          <w:rtl/>
        </w:rPr>
        <w:t> </w:t>
      </w:r>
      <w:r>
        <w:t>2014</w:t>
      </w:r>
      <w:r w:rsidRPr="00142C81">
        <w:rPr>
          <w:rFonts w:hint="cs"/>
          <w:rtl/>
        </w:rPr>
        <w:t xml:space="preserve"> للفترة من </w:t>
      </w:r>
      <w:r w:rsidRPr="00142C81">
        <w:t>1</w:t>
      </w:r>
      <w:r w:rsidRPr="00142C81">
        <w:rPr>
          <w:rFonts w:hint="eastAsia"/>
          <w:rtl/>
        </w:rPr>
        <w:t> </w:t>
      </w:r>
      <w:r w:rsidRPr="00142C81">
        <w:rPr>
          <w:rFonts w:hint="cs"/>
          <w:rtl/>
        </w:rPr>
        <w:t>يناير</w:t>
      </w:r>
      <w:r w:rsidRPr="00142C81">
        <w:rPr>
          <w:rFonts w:hint="eastAsia"/>
          <w:rtl/>
        </w:rPr>
        <w:t> </w:t>
      </w:r>
      <w:r>
        <w:t>2014</w:t>
      </w:r>
      <w:r w:rsidR="003F539C">
        <w:rPr>
          <w:rFonts w:hint="cs"/>
          <w:rtl/>
        </w:rPr>
        <w:t xml:space="preserve"> إلى</w:t>
      </w:r>
      <w:r w:rsidR="003F539C">
        <w:rPr>
          <w:rFonts w:hint="eastAsia"/>
          <w:rtl/>
        </w:rPr>
        <w:t> </w:t>
      </w:r>
      <w:r w:rsidRPr="00142C81">
        <w:t>31</w:t>
      </w:r>
      <w:r w:rsidRPr="00142C81">
        <w:rPr>
          <w:rFonts w:hint="eastAsia"/>
          <w:rtl/>
        </w:rPr>
        <w:t> </w:t>
      </w:r>
      <w:r w:rsidRPr="00142C81">
        <w:rPr>
          <w:rFonts w:hint="cs"/>
          <w:rtl/>
        </w:rPr>
        <w:t>ديسمبر</w:t>
      </w:r>
      <w:r w:rsidRPr="00142C81">
        <w:rPr>
          <w:rFonts w:hint="eastAsia"/>
          <w:rtl/>
        </w:rPr>
        <w:t> </w:t>
      </w:r>
      <w:r>
        <w:t>2014</w:t>
      </w:r>
      <w:r w:rsidRPr="00142C81">
        <w:rPr>
          <w:rFonts w:hint="cs"/>
          <w:rtl/>
        </w:rPr>
        <w:t>. وتعكس هذه الحسابات النفقات والإيرادات المتعلقة بهذا الحدث وتقدم معلومات إضافية أخرى إلى مجلس الاتحاد. ومع ذلك، ينبغي ألا ينظر إليها كبيانات مالية معدة وفقاً للمعايير المحاسبية الدولية للقطاع العام، وإن كان الاتحاد يطبق</w:t>
      </w:r>
      <w:r w:rsidR="003F539C">
        <w:rPr>
          <w:rFonts w:hint="eastAsia"/>
          <w:rtl/>
        </w:rPr>
        <w:t> </w:t>
      </w:r>
      <w:r w:rsidRPr="00142C81">
        <w:rPr>
          <w:rFonts w:hint="cs"/>
          <w:rtl/>
        </w:rPr>
        <w:t xml:space="preserve">هذه المعايير منذ </w:t>
      </w:r>
      <w:r w:rsidRPr="00142C81">
        <w:t>1</w:t>
      </w:r>
      <w:r w:rsidRPr="00142C81">
        <w:rPr>
          <w:rFonts w:hint="cs"/>
          <w:rtl/>
        </w:rPr>
        <w:t xml:space="preserve"> يناير </w:t>
      </w:r>
      <w:r w:rsidRPr="00142C81">
        <w:t>2010</w:t>
      </w:r>
      <w:r w:rsidRPr="00142C81">
        <w:rPr>
          <w:rFonts w:hint="cs"/>
          <w:rtl/>
        </w:rPr>
        <w:t>. وتنفرد البيانات المالية الموحدة للاتحاد بكونها أعدت وفقاً لهذه المعايير وهي لا</w:t>
      </w:r>
      <w:r w:rsidRPr="00142C81">
        <w:rPr>
          <w:rFonts w:hint="eastAsia"/>
          <w:rtl/>
        </w:rPr>
        <w:t> </w:t>
      </w:r>
      <w:r w:rsidRPr="00142C81">
        <w:rPr>
          <w:rFonts w:hint="cs"/>
          <w:rtl/>
        </w:rPr>
        <w:t>تخضع للمراجعة</w:t>
      </w:r>
      <w:r w:rsidR="008A7F1F">
        <w:rPr>
          <w:rFonts w:hint="eastAsia"/>
          <w:rtl/>
        </w:rPr>
        <w:t> </w:t>
      </w:r>
      <w:r w:rsidRPr="00142C81">
        <w:rPr>
          <w:rFonts w:hint="cs"/>
          <w:rtl/>
        </w:rPr>
        <w:t>الحالية.</w:t>
      </w:r>
    </w:p>
    <w:p w:rsidR="00690B3A" w:rsidRPr="005F2662" w:rsidRDefault="00690B3A" w:rsidP="007B290C">
      <w:pPr>
        <w:rPr>
          <w:rtl/>
          <w:lang w:bidi="ar-SY"/>
        </w:rPr>
      </w:pPr>
      <w:r w:rsidRPr="00142C81">
        <w:t>9</w:t>
      </w:r>
      <w:r w:rsidRPr="00142C81">
        <w:rPr>
          <w:rFonts w:hint="cs"/>
          <w:rtl/>
        </w:rPr>
        <w:tab/>
        <w:t>وترد الحسابات المراجعة في الملحق</w:t>
      </w:r>
      <w:r>
        <w:rPr>
          <w:rFonts w:hint="cs"/>
          <w:rtl/>
        </w:rPr>
        <w:t xml:space="preserve"> </w:t>
      </w:r>
      <w:r>
        <w:rPr>
          <w:lang w:val="en-CA"/>
        </w:rPr>
        <w:t>A</w:t>
      </w:r>
      <w:r>
        <w:rPr>
          <w:rFonts w:hint="cs"/>
          <w:rtl/>
        </w:rPr>
        <w:t xml:space="preserve"> </w:t>
      </w:r>
      <w:r w:rsidRPr="00142C81">
        <w:rPr>
          <w:rFonts w:hint="cs"/>
          <w:rtl/>
        </w:rPr>
        <w:t>بالوثيقة</w:t>
      </w:r>
      <w:r w:rsidRPr="00142C81">
        <w:rPr>
          <w:rFonts w:hint="eastAsia"/>
          <w:rtl/>
        </w:rPr>
        <w:t> </w:t>
      </w:r>
      <w:r w:rsidRPr="00142C81">
        <w:t>C1</w:t>
      </w:r>
      <w:r>
        <w:t>5</w:t>
      </w:r>
      <w:r w:rsidRPr="00142C81">
        <w:t>/</w:t>
      </w:r>
      <w:r>
        <w:t>40</w:t>
      </w:r>
      <w:r w:rsidRPr="00142C81">
        <w:rPr>
          <w:rFonts w:hint="cs"/>
          <w:rtl/>
        </w:rPr>
        <w:t xml:space="preserve"> لمجلس </w:t>
      </w:r>
      <w:r>
        <w:t>2015</w:t>
      </w:r>
      <w:r w:rsidRPr="00142C81">
        <w:rPr>
          <w:rFonts w:hint="cs"/>
          <w:rtl/>
        </w:rPr>
        <w:t xml:space="preserve">، النسخة الإنكليزية. ولم نستعرض الملحقات الأخرى بهذه الوثيقة (الملحقات </w:t>
      </w:r>
      <w:r>
        <w:t>B</w:t>
      </w:r>
      <w:r>
        <w:rPr>
          <w:rFonts w:hint="cs"/>
          <w:rtl/>
        </w:rPr>
        <w:t xml:space="preserve"> و</w:t>
      </w:r>
      <w:r>
        <w:rPr>
          <w:lang w:val="en-CA"/>
        </w:rPr>
        <w:t>C</w:t>
      </w:r>
      <w:r>
        <w:rPr>
          <w:rFonts w:hint="cs"/>
          <w:rtl/>
          <w:lang w:val="en-CA"/>
        </w:rPr>
        <w:t xml:space="preserve"> و</w:t>
      </w:r>
      <w:r>
        <w:rPr>
          <w:lang w:val="en-CA"/>
        </w:rPr>
        <w:t>D</w:t>
      </w:r>
      <w:r>
        <w:rPr>
          <w:rFonts w:hint="cs"/>
          <w:rtl/>
          <w:lang w:val="en-CA"/>
        </w:rPr>
        <w:t xml:space="preserve"> و</w:t>
      </w:r>
      <w:r>
        <w:rPr>
          <w:lang w:val="en-CA"/>
        </w:rPr>
        <w:t>E</w:t>
      </w:r>
      <w:r w:rsidRPr="00142C81">
        <w:rPr>
          <w:rFonts w:hint="cs"/>
          <w:rtl/>
        </w:rPr>
        <w:t xml:space="preserve">). وكما ذكرت آنفاً في الفقرة </w:t>
      </w:r>
      <w:r w:rsidRPr="00142C81">
        <w:t>2</w:t>
      </w:r>
      <w:r w:rsidRPr="00142C81">
        <w:rPr>
          <w:rFonts w:hint="cs"/>
          <w:rtl/>
        </w:rPr>
        <w:t xml:space="preserve"> أعلاه، لم يرافق مراجعتنا أي رأي للمراجعة، حيث يقتصر إصدار رأي المراجعة على البيانات المالية الموحدة</w:t>
      </w:r>
      <w:r w:rsidR="008A7F1F">
        <w:rPr>
          <w:rFonts w:hint="eastAsia"/>
          <w:rtl/>
        </w:rPr>
        <w:t> </w:t>
      </w:r>
      <w:r w:rsidRPr="00142C81">
        <w:rPr>
          <w:rFonts w:hint="cs"/>
          <w:rtl/>
        </w:rPr>
        <w:t>للاتحاد.</w:t>
      </w:r>
    </w:p>
    <w:p w:rsidR="00690B3A" w:rsidRDefault="00690B3A" w:rsidP="003F539C">
      <w:pPr>
        <w:pStyle w:val="Heading2"/>
        <w:rPr>
          <w:spacing w:val="-2"/>
          <w:rtl/>
        </w:rPr>
      </w:pPr>
      <w:bookmarkStart w:id="7" w:name="_Toc419364210"/>
      <w:bookmarkStart w:id="8" w:name="_Toc419456755"/>
      <w:r>
        <w:rPr>
          <w:rFonts w:hint="cs"/>
          <w:rtl/>
          <w:lang w:bidi="ar-SY"/>
        </w:rPr>
        <w:t>أنشطة مراجعة الحسابات</w:t>
      </w:r>
      <w:bookmarkEnd w:id="7"/>
      <w:bookmarkEnd w:id="8"/>
    </w:p>
    <w:p w:rsidR="00690B3A" w:rsidRPr="007B290C" w:rsidRDefault="00690B3A" w:rsidP="00E2033C">
      <w:pPr>
        <w:rPr>
          <w:spacing w:val="-2"/>
          <w:rtl/>
        </w:rPr>
      </w:pPr>
      <w:r w:rsidRPr="00142C81">
        <w:t>10</w:t>
      </w:r>
      <w:r w:rsidRPr="00142C81">
        <w:rPr>
          <w:rFonts w:hint="cs"/>
          <w:rtl/>
        </w:rPr>
        <w:tab/>
      </w:r>
      <w:r w:rsidRPr="007B290C">
        <w:rPr>
          <w:rFonts w:hint="cs"/>
          <w:spacing w:val="-2"/>
          <w:rtl/>
        </w:rPr>
        <w:t>جرت عملية المراجعة وفقاً لمبادئ المراجعة الأساسية للمعايير الدولية ل</w:t>
      </w:r>
      <w:r w:rsidR="00E2033C">
        <w:rPr>
          <w:rFonts w:hint="cs"/>
          <w:spacing w:val="-2"/>
          <w:rtl/>
        </w:rPr>
        <w:t>لمؤسسات</w:t>
      </w:r>
      <w:r w:rsidRPr="007B290C">
        <w:rPr>
          <w:rFonts w:hint="cs"/>
          <w:spacing w:val="-2"/>
          <w:rtl/>
        </w:rPr>
        <w:t xml:space="preserve"> العليا </w:t>
      </w:r>
      <w:r w:rsidR="00E2033C">
        <w:rPr>
          <w:rFonts w:hint="cs"/>
          <w:spacing w:val="-2"/>
          <w:rtl/>
        </w:rPr>
        <w:t xml:space="preserve">لمراجعة الحسابات </w:t>
      </w:r>
      <w:r w:rsidR="00E2033C">
        <w:t>(ISSAI)</w:t>
      </w:r>
      <w:r w:rsidR="00E2033C">
        <w:rPr>
          <w:rFonts w:hint="cs"/>
          <w:spacing w:val="-2"/>
          <w:rtl/>
        </w:rPr>
        <w:t xml:space="preserve"> </w:t>
      </w:r>
      <w:r w:rsidRPr="007B290C">
        <w:rPr>
          <w:rFonts w:hint="cs"/>
          <w:spacing w:val="-2"/>
          <w:rtl/>
        </w:rPr>
        <w:t>الصادرة عن المنظمة الدولية ل</w:t>
      </w:r>
      <w:r w:rsidR="00E2033C">
        <w:rPr>
          <w:rFonts w:hint="cs"/>
          <w:spacing w:val="-2"/>
          <w:rtl/>
        </w:rPr>
        <w:t>لمؤسسات</w:t>
      </w:r>
      <w:r w:rsidRPr="007B290C">
        <w:rPr>
          <w:rFonts w:hint="cs"/>
          <w:spacing w:val="-2"/>
          <w:rtl/>
        </w:rPr>
        <w:t xml:space="preserve"> العليا </w:t>
      </w:r>
      <w:r w:rsidR="00E2033C">
        <w:rPr>
          <w:rFonts w:hint="cs"/>
          <w:spacing w:val="-2"/>
          <w:rtl/>
        </w:rPr>
        <w:t>لمراجعة الحسابات</w:t>
      </w:r>
      <w:r w:rsidRPr="007B290C">
        <w:rPr>
          <w:rFonts w:hint="eastAsia"/>
          <w:spacing w:val="-2"/>
          <w:rtl/>
        </w:rPr>
        <w:t> </w:t>
      </w:r>
      <w:r w:rsidRPr="007B290C">
        <w:rPr>
          <w:spacing w:val="-2"/>
        </w:rPr>
        <w:t>(INTOSAI)</w:t>
      </w:r>
      <w:r w:rsidRPr="007B290C">
        <w:rPr>
          <w:rFonts w:hint="cs"/>
          <w:spacing w:val="-2"/>
          <w:rtl/>
        </w:rPr>
        <w:t xml:space="preserve">، </w:t>
      </w:r>
      <w:r w:rsidR="00E2033C">
        <w:rPr>
          <w:rFonts w:hint="cs"/>
          <w:spacing w:val="-2"/>
          <w:rtl/>
        </w:rPr>
        <w:t>والصلاحيات</w:t>
      </w:r>
      <w:r w:rsidRPr="007B290C">
        <w:rPr>
          <w:rFonts w:hint="cs"/>
          <w:spacing w:val="-2"/>
          <w:rtl/>
        </w:rPr>
        <w:t xml:space="preserve"> الإضافية التي تشكل جزءاً </w:t>
      </w:r>
      <w:r w:rsidR="00E2033C">
        <w:rPr>
          <w:rFonts w:hint="cs"/>
          <w:spacing w:val="-2"/>
          <w:rtl/>
        </w:rPr>
        <w:t>لا يتجزأ</w:t>
      </w:r>
      <w:r w:rsidRPr="007B290C">
        <w:rPr>
          <w:rFonts w:hint="cs"/>
          <w:spacing w:val="-2"/>
          <w:rtl/>
        </w:rPr>
        <w:t xml:space="preserve"> من اللوائح المالية</w:t>
      </w:r>
      <w:r w:rsidR="00D24B19">
        <w:rPr>
          <w:rFonts w:hint="eastAsia"/>
          <w:rtl/>
        </w:rPr>
        <w:t> </w:t>
      </w:r>
      <w:r w:rsidRPr="007B290C">
        <w:rPr>
          <w:rFonts w:hint="cs"/>
          <w:spacing w:val="-2"/>
          <w:rtl/>
        </w:rPr>
        <w:t>للاتحاد.</w:t>
      </w:r>
    </w:p>
    <w:p w:rsidR="00690B3A" w:rsidRPr="00627475" w:rsidRDefault="00690B3A" w:rsidP="007B290C">
      <w:pPr>
        <w:rPr>
          <w:rtl/>
        </w:rPr>
      </w:pPr>
      <w:r w:rsidRPr="00627475">
        <w:t>11</w:t>
      </w:r>
      <w:r w:rsidRPr="00627475">
        <w:rPr>
          <w:rFonts w:hint="cs"/>
          <w:rtl/>
        </w:rPr>
        <w:tab/>
      </w:r>
      <w:r>
        <w:rPr>
          <w:rFonts w:hint="cs"/>
          <w:rtl/>
        </w:rPr>
        <w:t>و</w:t>
      </w:r>
      <w:r w:rsidRPr="0083652F">
        <w:rPr>
          <w:rFonts w:hint="cs"/>
          <w:rtl/>
        </w:rPr>
        <w:t>قد جرى التخطيط لأنشطة العمل طبقاً لاستراتيجية المراجعة لدينا للحصول على ضمان كاف</w:t>
      </w:r>
      <w:r>
        <w:rPr>
          <w:rFonts w:hint="cs"/>
          <w:rtl/>
        </w:rPr>
        <w:t>ٍ</w:t>
      </w:r>
      <w:r w:rsidRPr="0083652F">
        <w:rPr>
          <w:rFonts w:hint="cs"/>
          <w:rtl/>
        </w:rPr>
        <w:t xml:space="preserve"> بعدم وجود بيانات غير</w:t>
      </w:r>
      <w:r w:rsidRPr="0083652F">
        <w:rPr>
          <w:rFonts w:hint="eastAsia"/>
          <w:rtl/>
        </w:rPr>
        <w:t> </w:t>
      </w:r>
      <w:r w:rsidRPr="0083652F">
        <w:rPr>
          <w:rFonts w:hint="cs"/>
          <w:rtl/>
        </w:rPr>
        <w:t>سليمة.</w:t>
      </w:r>
    </w:p>
    <w:p w:rsidR="00690B3A" w:rsidRDefault="00690B3A" w:rsidP="00C22E04">
      <w:pPr>
        <w:rPr>
          <w:rtl/>
          <w:lang w:bidi="ar-SY"/>
        </w:rPr>
      </w:pPr>
      <w:r w:rsidRPr="00142C81">
        <w:t>12</w:t>
      </w:r>
      <w:r w:rsidRPr="00142C81">
        <w:rPr>
          <w:rFonts w:hint="cs"/>
          <w:rtl/>
        </w:rPr>
        <w:tab/>
      </w:r>
      <w:r>
        <w:rPr>
          <w:rFonts w:hint="cs"/>
          <w:rtl/>
        </w:rPr>
        <w:t>و</w:t>
      </w:r>
      <w:r w:rsidRPr="005F2662">
        <w:rPr>
          <w:rFonts w:hint="cs"/>
          <w:rtl/>
          <w:lang w:bidi="ar-SY"/>
        </w:rPr>
        <w:t xml:space="preserve">قد تحققنا من أن بيان حساب الأرباح والخسائر </w:t>
      </w:r>
      <w:r w:rsidRPr="00142C81">
        <w:rPr>
          <w:rFonts w:hint="cs"/>
          <w:rtl/>
        </w:rPr>
        <w:t>لمعرض تليكوم العالمي للاتحاد لعام</w:t>
      </w:r>
      <w:r w:rsidRPr="00142C81">
        <w:rPr>
          <w:rFonts w:hint="eastAsia"/>
          <w:rtl/>
        </w:rPr>
        <w:t> </w:t>
      </w:r>
      <w:r>
        <w:t>2014</w:t>
      </w:r>
      <w:r w:rsidRPr="00142C81">
        <w:rPr>
          <w:rFonts w:hint="cs"/>
          <w:rtl/>
        </w:rPr>
        <w:t xml:space="preserve"> </w:t>
      </w:r>
      <w:r>
        <w:rPr>
          <w:rFonts w:hint="cs"/>
          <w:rtl/>
        </w:rPr>
        <w:t xml:space="preserve">حتى </w:t>
      </w:r>
      <w:r>
        <w:rPr>
          <w:lang w:val="en-CA"/>
        </w:rPr>
        <w:t>31</w:t>
      </w:r>
      <w:r>
        <w:rPr>
          <w:rFonts w:hint="cs"/>
          <w:rtl/>
          <w:lang w:val="en-CA"/>
        </w:rPr>
        <w:t xml:space="preserve"> ديسمبر</w:t>
      </w:r>
      <w:r w:rsidR="008A7F1F">
        <w:rPr>
          <w:rFonts w:hint="eastAsia"/>
          <w:rtl/>
        </w:rPr>
        <w:t> </w:t>
      </w:r>
      <w:r>
        <w:rPr>
          <w:lang w:val="en-CA"/>
        </w:rPr>
        <w:t>2014</w:t>
      </w:r>
      <w:r>
        <w:rPr>
          <w:rFonts w:hint="cs"/>
          <w:rtl/>
          <w:lang w:val="en-CA"/>
        </w:rPr>
        <w:t xml:space="preserve"> </w:t>
      </w:r>
      <w:r w:rsidRPr="005F2662">
        <w:rPr>
          <w:rFonts w:hint="cs"/>
          <w:rtl/>
          <w:lang w:bidi="ar-SY"/>
        </w:rPr>
        <w:t>يناظر الحسابات المقدمة إلينا، وذلك من خلال اختبار عشوائي أسفر عن أن البيانات المتعلقة بالحدث قيدت بشكل سليم. وقد</w:t>
      </w:r>
      <w:r w:rsidR="00C22E04">
        <w:rPr>
          <w:rFonts w:hint="eastAsia"/>
          <w:rtl/>
          <w:lang w:bidi="ar-SY"/>
        </w:rPr>
        <w:t> </w:t>
      </w:r>
      <w:r w:rsidRPr="005F2662">
        <w:rPr>
          <w:rFonts w:hint="cs"/>
          <w:rtl/>
          <w:lang w:bidi="ar-SY"/>
        </w:rPr>
        <w:t>تناولت عملية المراجعة إمساك الدفاتر والإيرادات والنفقات وإقرار النتائج.</w:t>
      </w:r>
    </w:p>
    <w:p w:rsidR="00690B3A" w:rsidRPr="005F2662" w:rsidRDefault="00690B3A" w:rsidP="007D09BA">
      <w:pPr>
        <w:rPr>
          <w:rtl/>
          <w:lang w:bidi="ar-SY"/>
        </w:rPr>
      </w:pPr>
      <w:r>
        <w:rPr>
          <w:lang w:bidi="ar-SY"/>
        </w:rPr>
        <w:t>13</w:t>
      </w:r>
      <w:r w:rsidRPr="005F2662">
        <w:rPr>
          <w:rFonts w:hint="cs"/>
          <w:rtl/>
          <w:lang w:bidi="ar-SY"/>
        </w:rPr>
        <w:tab/>
      </w:r>
      <w:r>
        <w:rPr>
          <w:rFonts w:hint="cs"/>
          <w:rtl/>
          <w:lang w:bidi="ar-SY"/>
        </w:rPr>
        <w:t>و</w:t>
      </w:r>
      <w:r w:rsidRPr="005F2662">
        <w:rPr>
          <w:rFonts w:hint="cs"/>
          <w:rtl/>
          <w:lang w:bidi="ar-SY"/>
        </w:rPr>
        <w:t xml:space="preserve">قد ناقشنا كافة القضايا </w:t>
      </w:r>
      <w:r w:rsidR="007D09BA">
        <w:rPr>
          <w:rFonts w:hint="cs"/>
          <w:rtl/>
          <w:lang w:bidi="ar-SY"/>
        </w:rPr>
        <w:t>وأوضحناها</w:t>
      </w:r>
      <w:r w:rsidRPr="005F2662">
        <w:rPr>
          <w:rFonts w:hint="cs"/>
          <w:rtl/>
          <w:lang w:bidi="ar-SY"/>
        </w:rPr>
        <w:t xml:space="preserve"> مع الموظفين المسؤولين أثناء المراجعة؛ حيث قمنا بالاختبار العشوائي لعدد من المعاملات والمستندات ذات الصلة وحصلنا على أدلة كافية وموثوقة بشأن حسابات تليكوم العالمي للاتحاد لعام </w:t>
      </w:r>
      <w:r>
        <w:rPr>
          <w:lang w:bidi="ar-SY"/>
        </w:rPr>
        <w:t>2014</w:t>
      </w:r>
      <w:r w:rsidRPr="005F2662">
        <w:rPr>
          <w:rFonts w:hint="cs"/>
          <w:rtl/>
          <w:lang w:bidi="ar-SY"/>
        </w:rPr>
        <w:t>.</w:t>
      </w:r>
    </w:p>
    <w:p w:rsidR="00690B3A" w:rsidRPr="006C6A23" w:rsidRDefault="00690B3A" w:rsidP="007D09BA">
      <w:pPr>
        <w:rPr>
          <w:rtl/>
          <w:lang w:val="en-CA"/>
        </w:rPr>
      </w:pPr>
      <w:r>
        <w:rPr>
          <w:lang w:bidi="ar-SY"/>
        </w:rPr>
        <w:t>14</w:t>
      </w:r>
      <w:r w:rsidRPr="005F2662">
        <w:rPr>
          <w:rFonts w:hint="cs"/>
          <w:rtl/>
          <w:lang w:bidi="ar-SY"/>
        </w:rPr>
        <w:tab/>
      </w:r>
      <w:r>
        <w:rPr>
          <w:rFonts w:hint="cs"/>
          <w:rtl/>
          <w:lang w:bidi="ar-SY"/>
        </w:rPr>
        <w:t xml:space="preserve">وقد قدمنا مشروع تقرير المراجعة إلى دائرة الموارد </w:t>
      </w:r>
      <w:r w:rsidRPr="005F2662">
        <w:rPr>
          <w:rFonts w:hint="cs"/>
          <w:rtl/>
          <w:lang w:bidi="ar-SY"/>
        </w:rPr>
        <w:t>المالية و</w:t>
      </w:r>
      <w:r>
        <w:rPr>
          <w:rFonts w:hint="cs"/>
          <w:rtl/>
          <w:lang w:bidi="ar-SY"/>
        </w:rPr>
        <w:t xml:space="preserve">إلى </w:t>
      </w:r>
      <w:r w:rsidRPr="005F2662">
        <w:rPr>
          <w:rFonts w:hint="cs"/>
          <w:rtl/>
          <w:lang w:bidi="ar-SY"/>
        </w:rPr>
        <w:t xml:space="preserve">أمانة تليكوم الاتحاد في </w:t>
      </w:r>
      <w:r>
        <w:rPr>
          <w:lang w:bidi="ar-SY"/>
        </w:rPr>
        <w:t>30</w:t>
      </w:r>
      <w:r w:rsidRPr="005F2662">
        <w:rPr>
          <w:rFonts w:hint="cs"/>
          <w:rtl/>
          <w:lang w:bidi="ar-SY"/>
        </w:rPr>
        <w:t xml:space="preserve"> </w:t>
      </w:r>
      <w:r>
        <w:rPr>
          <w:rFonts w:hint="cs"/>
          <w:rtl/>
          <w:lang w:bidi="ar-SY"/>
        </w:rPr>
        <w:t>مارس</w:t>
      </w:r>
      <w:r w:rsidRPr="005F2662">
        <w:rPr>
          <w:rFonts w:hint="cs"/>
          <w:rtl/>
          <w:lang w:bidi="ar-SY"/>
        </w:rPr>
        <w:t xml:space="preserve"> </w:t>
      </w:r>
      <w:r>
        <w:rPr>
          <w:lang w:bidi="ar-SY"/>
        </w:rPr>
        <w:t>2015</w:t>
      </w:r>
      <w:r>
        <w:rPr>
          <w:rFonts w:hint="cs"/>
          <w:rtl/>
          <w:lang w:bidi="ar-SY"/>
        </w:rPr>
        <w:t>. ويتضمن التقرير المجالات التي تحتاج إلى تحسين إضافة</w:t>
      </w:r>
      <w:r>
        <w:rPr>
          <w:rFonts w:hint="cs"/>
          <w:rtl/>
        </w:rPr>
        <w:t>ً</w:t>
      </w:r>
      <w:r>
        <w:rPr>
          <w:rFonts w:hint="cs"/>
          <w:rtl/>
          <w:lang w:bidi="ar-SY"/>
        </w:rPr>
        <w:t xml:space="preserve"> إلى توصيات واقتراحات لإحالتها إلى عناية المجلس، طبقاً</w:t>
      </w:r>
      <w:r w:rsidRPr="005F2662">
        <w:rPr>
          <w:rFonts w:hint="cs"/>
          <w:rtl/>
          <w:lang w:bidi="ar-SY"/>
        </w:rPr>
        <w:t xml:space="preserve"> للمادة</w:t>
      </w:r>
      <w:r>
        <w:rPr>
          <w:rFonts w:hint="eastAsia"/>
          <w:rtl/>
          <w:lang w:bidi="ar-SY"/>
        </w:rPr>
        <w:t> </w:t>
      </w:r>
      <w:r w:rsidRPr="005F2662">
        <w:rPr>
          <w:lang w:bidi="ar-SY"/>
        </w:rPr>
        <w:t>19</w:t>
      </w:r>
      <w:r w:rsidRPr="005F2662">
        <w:rPr>
          <w:rFonts w:hint="cs"/>
          <w:rtl/>
          <w:lang w:bidi="ar-SY"/>
        </w:rPr>
        <w:t xml:space="preserve"> من اللوائح المالية والقواعد المالية للاتحاد.</w:t>
      </w:r>
      <w:r>
        <w:rPr>
          <w:rFonts w:hint="cs"/>
          <w:rtl/>
          <w:lang w:bidi="ar-SY"/>
        </w:rPr>
        <w:t xml:space="preserve"> </w:t>
      </w:r>
      <w:r w:rsidR="007D09BA">
        <w:rPr>
          <w:rFonts w:hint="cs"/>
          <w:rtl/>
          <w:lang w:bidi="ar-SY"/>
        </w:rPr>
        <w:t>وتلقينا</w:t>
      </w:r>
      <w:r>
        <w:rPr>
          <w:rFonts w:hint="cs"/>
          <w:rtl/>
          <w:lang w:bidi="ar-SY"/>
        </w:rPr>
        <w:t xml:space="preserve"> تعليقات الأمين العام في </w:t>
      </w:r>
      <w:r>
        <w:rPr>
          <w:lang w:val="en-CA" w:bidi="ar-SY"/>
        </w:rPr>
        <w:t>28</w:t>
      </w:r>
      <w:r>
        <w:rPr>
          <w:rFonts w:hint="cs"/>
          <w:rtl/>
          <w:lang w:val="en-CA"/>
        </w:rPr>
        <w:t xml:space="preserve"> أبريل </w:t>
      </w:r>
      <w:r>
        <w:rPr>
          <w:lang w:val="en-CA"/>
        </w:rPr>
        <w:t>2015</w:t>
      </w:r>
      <w:r>
        <w:rPr>
          <w:rFonts w:hint="cs"/>
          <w:rtl/>
          <w:lang w:val="en-CA"/>
        </w:rPr>
        <w:t>.</w:t>
      </w:r>
    </w:p>
    <w:p w:rsidR="00690B3A" w:rsidRPr="005F2662" w:rsidRDefault="00690B3A" w:rsidP="00C22E04">
      <w:pPr>
        <w:rPr>
          <w:rtl/>
          <w:lang w:bidi="ar-SY"/>
        </w:rPr>
      </w:pPr>
      <w:r>
        <w:rPr>
          <w:lang w:bidi="ar-SY"/>
        </w:rPr>
        <w:t>15</w:t>
      </w:r>
      <w:r w:rsidRPr="005F2662">
        <w:rPr>
          <w:rFonts w:hint="cs"/>
          <w:rtl/>
          <w:lang w:bidi="ar-SY"/>
        </w:rPr>
        <w:tab/>
      </w:r>
      <w:r>
        <w:rPr>
          <w:rFonts w:hint="cs"/>
          <w:rtl/>
          <w:lang w:bidi="ar-SY"/>
        </w:rPr>
        <w:t>و</w:t>
      </w:r>
      <w:r>
        <w:rPr>
          <w:rFonts w:hint="cs"/>
          <w:rtl/>
        </w:rPr>
        <w:t xml:space="preserve">تم إبلاغنا بأنه </w:t>
      </w:r>
      <w:r w:rsidRPr="005F2662">
        <w:rPr>
          <w:rFonts w:hint="cs"/>
          <w:rtl/>
          <w:lang w:bidi="ar-SY"/>
        </w:rPr>
        <w:t>لم ترفع رسمياً ضد الاتحاد أي طعون أو قضايا في إطار تليكوم العالمي للاتحاد لعام</w:t>
      </w:r>
      <w:r>
        <w:rPr>
          <w:rFonts w:hint="eastAsia"/>
          <w:rtl/>
          <w:lang w:bidi="ar-SY"/>
        </w:rPr>
        <w:t> </w:t>
      </w:r>
      <w:r>
        <w:rPr>
          <w:lang w:bidi="ar-SY"/>
        </w:rPr>
        <w:t>2014</w:t>
      </w:r>
      <w:r w:rsidRPr="005F2662">
        <w:rPr>
          <w:rFonts w:hint="cs"/>
          <w:rtl/>
          <w:lang w:bidi="ar-SY"/>
        </w:rPr>
        <w:t xml:space="preserve"> ولم</w:t>
      </w:r>
      <w:r w:rsidR="008A7F1F">
        <w:rPr>
          <w:rFonts w:hint="eastAsia"/>
          <w:rtl/>
        </w:rPr>
        <w:t> </w:t>
      </w:r>
      <w:r w:rsidRPr="005F2662">
        <w:rPr>
          <w:rFonts w:hint="cs"/>
          <w:rtl/>
          <w:lang w:bidi="ar-SY"/>
        </w:rPr>
        <w:t>نُبلغ بأي</w:t>
      </w:r>
      <w:r w:rsidR="00C22E04">
        <w:rPr>
          <w:rFonts w:hint="eastAsia"/>
          <w:rtl/>
          <w:lang w:bidi="ar-SY"/>
        </w:rPr>
        <w:t> </w:t>
      </w:r>
      <w:r w:rsidRPr="005F2662">
        <w:rPr>
          <w:rFonts w:hint="cs"/>
          <w:rtl/>
          <w:lang w:bidi="ar-SY"/>
        </w:rPr>
        <w:t>حالة من حالات الاحتيال أو شبهة الاحتيال.</w:t>
      </w:r>
    </w:p>
    <w:p w:rsidR="00690B3A" w:rsidRPr="005F2662" w:rsidRDefault="00690B3A" w:rsidP="007B290C">
      <w:pPr>
        <w:pStyle w:val="Heading2"/>
        <w:rPr>
          <w:rtl/>
          <w:lang w:bidi="ar-SY"/>
        </w:rPr>
      </w:pPr>
      <w:bookmarkStart w:id="9" w:name="_Toc358208612"/>
      <w:bookmarkStart w:id="10" w:name="_Toc419364211"/>
      <w:bookmarkStart w:id="11" w:name="_Toc419456756"/>
      <w:r w:rsidRPr="005F2662">
        <w:rPr>
          <w:rFonts w:hint="cs"/>
          <w:rtl/>
          <w:lang w:bidi="ar-SY"/>
        </w:rPr>
        <w:t>شكر وعرفان</w:t>
      </w:r>
      <w:bookmarkEnd w:id="9"/>
      <w:bookmarkEnd w:id="10"/>
      <w:bookmarkEnd w:id="11"/>
    </w:p>
    <w:p w:rsidR="00690B3A" w:rsidRPr="005F2662" w:rsidRDefault="00690B3A" w:rsidP="007B290C">
      <w:pPr>
        <w:rPr>
          <w:rtl/>
          <w:lang w:bidi="ar-SY"/>
        </w:rPr>
      </w:pPr>
      <w:r>
        <w:rPr>
          <w:lang w:bidi="ar-SY"/>
        </w:rPr>
        <w:t>16</w:t>
      </w:r>
      <w:r w:rsidRPr="005F2662">
        <w:rPr>
          <w:rFonts w:hint="cs"/>
          <w:rtl/>
          <w:lang w:bidi="ar-SY"/>
        </w:rPr>
        <w:tab/>
        <w:t xml:space="preserve">نود أن نعبر عن شكرنا لكل موظفي الاتحاد الذين تعاونوا معنا بانفتاح </w:t>
      </w:r>
      <w:r>
        <w:rPr>
          <w:rFonts w:hint="cs"/>
          <w:rtl/>
          <w:lang w:bidi="ar-SY"/>
        </w:rPr>
        <w:t>وزودونا بكافة المعلومات والمستندات</w:t>
      </w:r>
      <w:r w:rsidR="008A7F1F">
        <w:rPr>
          <w:rFonts w:hint="eastAsia"/>
          <w:rtl/>
        </w:rPr>
        <w:t> </w:t>
      </w:r>
      <w:r>
        <w:rPr>
          <w:rFonts w:hint="cs"/>
          <w:rtl/>
          <w:lang w:bidi="ar-SY"/>
        </w:rPr>
        <w:t>اللازمة.</w:t>
      </w:r>
    </w:p>
    <w:p w:rsidR="00690B3A" w:rsidRPr="005F2662" w:rsidRDefault="00690B3A" w:rsidP="007B290C">
      <w:pPr>
        <w:pStyle w:val="Heading1"/>
        <w:rPr>
          <w:rtl/>
          <w:lang w:bidi="ar-SY"/>
        </w:rPr>
      </w:pPr>
      <w:bookmarkStart w:id="12" w:name="_Toc358208613"/>
      <w:bookmarkStart w:id="13" w:name="_Toc419364212"/>
      <w:bookmarkStart w:id="14" w:name="_Toc419456757"/>
      <w:r w:rsidRPr="005F2662">
        <w:rPr>
          <w:rFonts w:hint="cs"/>
          <w:rtl/>
          <w:lang w:bidi="ar-SY"/>
        </w:rPr>
        <w:t xml:space="preserve">الانتقال إلى المعايير المحاسبية الدولية للقطاع العام </w:t>
      </w:r>
      <w:r w:rsidRPr="005F2662">
        <w:rPr>
          <w:lang w:bidi="ar-SY"/>
        </w:rPr>
        <w:t>(IPSAS)</w:t>
      </w:r>
      <w:bookmarkEnd w:id="12"/>
      <w:bookmarkEnd w:id="13"/>
      <w:bookmarkEnd w:id="14"/>
    </w:p>
    <w:p w:rsidR="00690B3A" w:rsidRPr="005F2662" w:rsidRDefault="00690B3A" w:rsidP="007B290C">
      <w:pPr>
        <w:rPr>
          <w:rtl/>
          <w:lang w:bidi="ar-EG"/>
        </w:rPr>
      </w:pPr>
      <w:r>
        <w:rPr>
          <w:lang w:bidi="ar-SY"/>
        </w:rPr>
        <w:t>17</w:t>
      </w:r>
      <w:r w:rsidRPr="005F2662">
        <w:rPr>
          <w:rFonts w:hint="cs"/>
          <w:rtl/>
          <w:lang w:bidi="ar-SY"/>
        </w:rPr>
        <w:tab/>
        <w:t xml:space="preserve">بعد الانتقال إلى المعايير </w:t>
      </w:r>
      <w:r w:rsidRPr="005F2662">
        <w:rPr>
          <w:lang w:bidi="ar-SY"/>
        </w:rPr>
        <w:t>IPSAS</w:t>
      </w:r>
      <w:r w:rsidRPr="005F2662">
        <w:rPr>
          <w:rFonts w:hint="cs"/>
          <w:rtl/>
          <w:lang w:bidi="ar-SY"/>
        </w:rPr>
        <w:t xml:space="preserve">، ستقفل حسابات تليكوم العالمي للاتحاد في </w:t>
      </w:r>
      <w:r>
        <w:rPr>
          <w:rFonts w:hint="cs"/>
          <w:rtl/>
          <w:lang w:bidi="ar-SY"/>
        </w:rPr>
        <w:t xml:space="preserve">موعد لا يتجاوز </w:t>
      </w:r>
      <w:r w:rsidRPr="005F2662">
        <w:rPr>
          <w:rFonts w:hint="cs"/>
          <w:rtl/>
          <w:lang w:bidi="ar-SY"/>
        </w:rPr>
        <w:t xml:space="preserve">نهاية </w:t>
      </w:r>
      <w:r>
        <w:rPr>
          <w:rFonts w:hint="cs"/>
          <w:rtl/>
          <w:lang w:bidi="ar-SY"/>
        </w:rPr>
        <w:t>السنة</w:t>
      </w:r>
      <w:r w:rsidRPr="005F2662">
        <w:rPr>
          <w:rFonts w:hint="cs"/>
          <w:rtl/>
          <w:lang w:bidi="ar-SY"/>
        </w:rPr>
        <w:t xml:space="preserve"> المالية التي ينظم</w:t>
      </w:r>
      <w:r w:rsidR="007B290C">
        <w:rPr>
          <w:rFonts w:hint="eastAsia"/>
          <w:rtl/>
          <w:lang w:bidi="ar-SY"/>
        </w:rPr>
        <w:t> </w:t>
      </w:r>
      <w:r w:rsidRPr="005F2662">
        <w:rPr>
          <w:rFonts w:hint="cs"/>
          <w:rtl/>
          <w:lang w:bidi="ar-SY"/>
        </w:rPr>
        <w:t>خلالها الحدث</w:t>
      </w:r>
      <w:r>
        <w:rPr>
          <w:rFonts w:hint="cs"/>
          <w:rtl/>
          <w:lang w:bidi="ar-SY"/>
        </w:rPr>
        <w:t xml:space="preserve"> من أجل ا</w:t>
      </w:r>
      <w:r w:rsidRPr="005F2662">
        <w:rPr>
          <w:rFonts w:hint="cs"/>
          <w:rtl/>
          <w:lang w:bidi="ar-SY"/>
        </w:rPr>
        <w:t>لامتثال لمبدأ الاستحقاق. ومن ثم، أُقفلت حسابات تليكوم العالمي للاتحاد لعام</w:t>
      </w:r>
      <w:r>
        <w:rPr>
          <w:rFonts w:hint="eastAsia"/>
          <w:rtl/>
          <w:lang w:bidi="ar-SY"/>
        </w:rPr>
        <w:t> </w:t>
      </w:r>
      <w:r>
        <w:rPr>
          <w:lang w:bidi="ar-SY"/>
        </w:rPr>
        <w:t>2014</w:t>
      </w:r>
      <w:r w:rsidRPr="005F2662">
        <w:rPr>
          <w:rFonts w:hint="cs"/>
          <w:rtl/>
          <w:lang w:bidi="ar-SY"/>
        </w:rPr>
        <w:t xml:space="preserve"> يوم</w:t>
      </w:r>
      <w:r>
        <w:rPr>
          <w:rFonts w:hint="eastAsia"/>
          <w:rtl/>
          <w:lang w:bidi="ar-SY"/>
        </w:rPr>
        <w:t> </w:t>
      </w:r>
      <w:r w:rsidRPr="005F2662">
        <w:rPr>
          <w:lang w:bidi="ar-SY"/>
        </w:rPr>
        <w:t>31</w:t>
      </w:r>
      <w:r w:rsidRPr="005F2662">
        <w:rPr>
          <w:rFonts w:hint="eastAsia"/>
          <w:rtl/>
          <w:lang w:bidi="ar-SY"/>
        </w:rPr>
        <w:t> </w:t>
      </w:r>
      <w:r w:rsidRPr="005F2662">
        <w:rPr>
          <w:rFonts w:hint="cs"/>
          <w:rtl/>
          <w:lang w:bidi="ar-SY"/>
        </w:rPr>
        <w:t>ديسمبر</w:t>
      </w:r>
      <w:r w:rsidR="007B290C">
        <w:rPr>
          <w:rFonts w:hint="eastAsia"/>
          <w:rtl/>
          <w:lang w:bidi="ar-SY"/>
        </w:rPr>
        <w:t> </w:t>
      </w:r>
      <w:r>
        <w:rPr>
          <w:lang w:bidi="ar-SY"/>
        </w:rPr>
        <w:t>2014</w:t>
      </w:r>
      <w:r w:rsidRPr="005F2662">
        <w:rPr>
          <w:rFonts w:hint="cs"/>
          <w:rtl/>
          <w:lang w:bidi="ar-SY"/>
        </w:rPr>
        <w:t>.</w:t>
      </w:r>
    </w:p>
    <w:p w:rsidR="00690B3A" w:rsidRPr="005F2662" w:rsidRDefault="00690B3A" w:rsidP="007B290C">
      <w:pPr>
        <w:pStyle w:val="Heading1"/>
        <w:rPr>
          <w:rtl/>
          <w:lang w:bidi="ar-SY"/>
        </w:rPr>
      </w:pPr>
      <w:bookmarkStart w:id="15" w:name="_Toc358208614"/>
      <w:bookmarkStart w:id="16" w:name="_Toc419364213"/>
      <w:bookmarkStart w:id="17" w:name="_Toc419456758"/>
      <w:r w:rsidRPr="005F2662">
        <w:rPr>
          <w:rFonts w:hint="cs"/>
          <w:rtl/>
          <w:lang w:bidi="ar-SY"/>
        </w:rPr>
        <w:t>أرقام أساسية</w:t>
      </w:r>
      <w:bookmarkEnd w:id="15"/>
      <w:bookmarkEnd w:id="16"/>
      <w:bookmarkEnd w:id="17"/>
    </w:p>
    <w:p w:rsidR="00690B3A" w:rsidRDefault="00690B3A" w:rsidP="007B290C">
      <w:pPr>
        <w:rPr>
          <w:rtl/>
          <w:lang w:bidi="ar-SY"/>
        </w:rPr>
      </w:pPr>
      <w:r>
        <w:rPr>
          <w:lang w:bidi="ar-SY"/>
        </w:rPr>
        <w:t>18</w:t>
      </w:r>
      <w:r w:rsidRPr="005F2662">
        <w:rPr>
          <w:rFonts w:hint="cs"/>
          <w:rtl/>
          <w:lang w:bidi="ar-SY"/>
        </w:rPr>
        <w:tab/>
        <w:t>فيما يلي جدول بالنفقات والإيرادات الإجمالية المدرجة في الميزانية</w:t>
      </w:r>
      <w:r w:rsidR="008A7F1F">
        <w:rPr>
          <w:rFonts w:hint="eastAsia"/>
          <w:rtl/>
        </w:rPr>
        <w:t> </w:t>
      </w:r>
      <w:r>
        <w:rPr>
          <w:rFonts w:hint="cs"/>
          <w:rtl/>
          <w:lang w:bidi="ar-SY"/>
        </w:rPr>
        <w:t>والفعلية</w:t>
      </w:r>
      <w:r w:rsidRPr="005F2662">
        <w:rPr>
          <w:rFonts w:hint="cs"/>
          <w:rtl/>
          <w:lang w:bidi="ar-SY"/>
        </w:rPr>
        <w:t>:</w:t>
      </w:r>
    </w:p>
    <w:p w:rsidR="007B290C" w:rsidRDefault="007B290C" w:rsidP="007B290C">
      <w:pPr>
        <w:bidi w:val="0"/>
        <w:rPr>
          <w:lang w:bidi="ar-SY"/>
        </w:rPr>
      </w:pPr>
    </w:p>
    <w:tbl>
      <w:tblPr>
        <w:tblStyle w:val="TableGrid"/>
        <w:bidiVisual/>
        <w:tblW w:w="9639" w:type="dxa"/>
        <w:jc w:val="center"/>
        <w:tblLayout w:type="fixed"/>
        <w:tblLook w:val="04A0" w:firstRow="1" w:lastRow="0" w:firstColumn="1" w:lastColumn="0" w:noHBand="0" w:noVBand="1"/>
      </w:tblPr>
      <w:tblGrid>
        <w:gridCol w:w="1786"/>
        <w:gridCol w:w="1736"/>
        <w:gridCol w:w="1903"/>
        <w:gridCol w:w="1498"/>
        <w:gridCol w:w="1386"/>
        <w:gridCol w:w="1330"/>
      </w:tblGrid>
      <w:tr w:rsidR="00690B3A" w:rsidTr="009231AC">
        <w:trPr>
          <w:jc w:val="center"/>
        </w:trPr>
        <w:tc>
          <w:tcPr>
            <w:tcW w:w="1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0B3A" w:rsidRPr="00BC74EF" w:rsidRDefault="00690B3A" w:rsidP="00C22E04">
            <w:pPr>
              <w:pStyle w:val="TableHead"/>
              <w:spacing w:line="220" w:lineRule="exact"/>
              <w:rPr>
                <w:rtl/>
                <w:lang w:bidi="ar-SY"/>
              </w:rPr>
            </w:pPr>
            <w:r w:rsidRPr="00BC74EF">
              <w:rPr>
                <w:rFonts w:hint="cs"/>
                <w:rtl/>
              </w:rPr>
              <w:t xml:space="preserve">تليكوم العالمي للاتحاد </w:t>
            </w:r>
            <w:r w:rsidRPr="00BC74EF">
              <w:t>2014</w:t>
            </w:r>
          </w:p>
        </w:tc>
        <w:tc>
          <w:tcPr>
            <w:tcW w:w="1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0B3A" w:rsidRPr="00BC74EF" w:rsidRDefault="00690B3A" w:rsidP="00C22E04">
            <w:pPr>
              <w:pStyle w:val="TableHead"/>
              <w:spacing w:line="220" w:lineRule="exact"/>
            </w:pPr>
            <w:r w:rsidRPr="00BC74EF">
              <w:rPr>
                <w:rFonts w:hint="cs"/>
                <w:rtl/>
              </w:rPr>
              <w:t>الميزانية</w:t>
            </w:r>
          </w:p>
          <w:p w:rsidR="00690B3A" w:rsidRPr="00BC74EF" w:rsidRDefault="00690B3A" w:rsidP="00C22E04">
            <w:pPr>
              <w:pStyle w:val="TableHead"/>
              <w:spacing w:line="220" w:lineRule="exact"/>
              <w:rPr>
                <w:lang w:val="en-CA"/>
              </w:rPr>
            </w:pPr>
            <w:r>
              <w:rPr>
                <w:rFonts w:hint="cs"/>
                <w:rtl/>
                <w:lang w:val="en-CA"/>
              </w:rPr>
              <w:t>(</w:t>
            </w:r>
            <w:r>
              <w:rPr>
                <w:lang w:val="en-CA"/>
              </w:rPr>
              <w:t>9</w:t>
            </w:r>
            <w:r>
              <w:rPr>
                <w:rFonts w:hint="cs"/>
                <w:rtl/>
                <w:lang w:val="en-CA"/>
              </w:rPr>
              <w:t xml:space="preserve"> يونيو </w:t>
            </w:r>
            <w:r>
              <w:rPr>
                <w:lang w:val="en-CA"/>
              </w:rPr>
              <w:t>2014</w:t>
            </w:r>
            <w:r>
              <w:rPr>
                <w:rFonts w:hint="cs"/>
                <w:rtl/>
                <w:lang w:val="en-CA"/>
              </w:rPr>
              <w:t>)</w:t>
            </w:r>
          </w:p>
          <w:p w:rsidR="00690B3A" w:rsidRPr="00BC74EF" w:rsidRDefault="00690B3A" w:rsidP="00C22E04">
            <w:pPr>
              <w:pStyle w:val="TableHead"/>
              <w:spacing w:line="220" w:lineRule="exact"/>
              <w:rPr>
                <w:lang w:val="en-CA"/>
              </w:rPr>
            </w:pPr>
            <w:r w:rsidRPr="00BC74EF">
              <w:rPr>
                <w:rFonts w:hint="cs"/>
                <w:rtl/>
              </w:rPr>
              <w:t>بالفرنكات السويسرية</w:t>
            </w:r>
          </w:p>
        </w:tc>
        <w:tc>
          <w:tcPr>
            <w:tcW w:w="19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90B3A" w:rsidRPr="00BC74EF" w:rsidRDefault="00690B3A" w:rsidP="00C22E04">
            <w:pPr>
              <w:pStyle w:val="TableHead"/>
              <w:spacing w:line="220" w:lineRule="exact"/>
              <w:rPr>
                <w:rtl/>
              </w:rPr>
            </w:pPr>
            <w:r>
              <w:rPr>
                <w:rFonts w:hint="cs"/>
                <w:rtl/>
              </w:rPr>
              <w:t>الميزانية المنقحة</w:t>
            </w:r>
          </w:p>
          <w:p w:rsidR="00690B3A" w:rsidRPr="00BC74EF" w:rsidRDefault="00690B3A" w:rsidP="00C22E04">
            <w:pPr>
              <w:pStyle w:val="TableHead"/>
              <w:spacing w:line="220" w:lineRule="exact"/>
              <w:rPr>
                <w:lang w:val="en-CA"/>
              </w:rPr>
            </w:pPr>
            <w:r>
              <w:rPr>
                <w:rFonts w:hint="cs"/>
                <w:rtl/>
                <w:lang w:val="en-CA"/>
              </w:rPr>
              <w:t>(</w:t>
            </w:r>
            <w:r>
              <w:rPr>
                <w:lang w:val="en-CA"/>
              </w:rPr>
              <w:t>31</w:t>
            </w:r>
            <w:r>
              <w:rPr>
                <w:rFonts w:hint="cs"/>
                <w:rtl/>
                <w:lang w:val="en-CA"/>
              </w:rPr>
              <w:t xml:space="preserve"> أكتوبر </w:t>
            </w:r>
            <w:r>
              <w:rPr>
                <w:lang w:val="en-CA"/>
              </w:rPr>
              <w:t>2014</w:t>
            </w:r>
            <w:r>
              <w:rPr>
                <w:rFonts w:hint="cs"/>
                <w:rtl/>
                <w:lang w:val="en-CA"/>
              </w:rPr>
              <w:t>)</w:t>
            </w:r>
          </w:p>
          <w:p w:rsidR="00690B3A" w:rsidRPr="00BC74EF" w:rsidRDefault="00690B3A" w:rsidP="00C22E04">
            <w:pPr>
              <w:pStyle w:val="TableHead"/>
              <w:spacing w:line="220" w:lineRule="exact"/>
              <w:rPr>
                <w:rtl/>
                <w:lang w:val="en-CA"/>
              </w:rPr>
            </w:pPr>
            <w:r w:rsidRPr="00BC74EF">
              <w:rPr>
                <w:rFonts w:hint="cs"/>
                <w:rtl/>
              </w:rPr>
              <w:t>بالفرنكات السويسرية</w:t>
            </w:r>
          </w:p>
        </w:tc>
        <w:tc>
          <w:tcPr>
            <w:tcW w:w="14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90B3A" w:rsidRPr="00BC74EF" w:rsidRDefault="00690B3A" w:rsidP="00C22E04">
            <w:pPr>
              <w:pStyle w:val="TableHead"/>
              <w:spacing w:line="220" w:lineRule="exact"/>
              <w:rPr>
                <w:rtl/>
              </w:rPr>
            </w:pPr>
            <w:r>
              <w:rPr>
                <w:rFonts w:hint="cs"/>
                <w:rtl/>
              </w:rPr>
              <w:t xml:space="preserve">القيمة </w:t>
            </w:r>
            <w:r w:rsidR="007D09BA">
              <w:rPr>
                <w:rFonts w:hint="cs"/>
                <w:rtl/>
              </w:rPr>
              <w:t>ال</w:t>
            </w:r>
            <w:r w:rsidRPr="00BC74EF">
              <w:rPr>
                <w:rFonts w:hint="cs"/>
                <w:rtl/>
              </w:rPr>
              <w:t>فعلي</w:t>
            </w:r>
            <w:r>
              <w:rPr>
                <w:rFonts w:hint="cs"/>
                <w:rtl/>
              </w:rPr>
              <w:t>ة</w:t>
            </w:r>
          </w:p>
          <w:p w:rsidR="00690B3A" w:rsidRPr="00BC74EF" w:rsidRDefault="00690B3A" w:rsidP="00C22E04">
            <w:pPr>
              <w:pStyle w:val="TableHead"/>
              <w:spacing w:line="220" w:lineRule="exact"/>
            </w:pPr>
            <w:r w:rsidRPr="00BC74EF">
              <w:rPr>
                <w:rFonts w:hint="cs"/>
                <w:rtl/>
              </w:rPr>
              <w:t>بالفرنكات السويسرية</w:t>
            </w:r>
          </w:p>
        </w:tc>
        <w:tc>
          <w:tcPr>
            <w:tcW w:w="1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0B3A" w:rsidRDefault="00690B3A" w:rsidP="00C22E04">
            <w:pPr>
              <w:pStyle w:val="TableHead"/>
              <w:spacing w:line="220" w:lineRule="exact"/>
            </w:pPr>
            <w:r>
              <w:rPr>
                <w:rFonts w:hint="cs"/>
                <w:rtl/>
              </w:rPr>
              <w:t>الفرق بين</w:t>
            </w:r>
            <w:r w:rsidRPr="00BC74EF">
              <w:rPr>
                <w:rFonts w:hint="cs"/>
                <w:rtl/>
              </w:rPr>
              <w:t xml:space="preserve"> الميزانية </w:t>
            </w:r>
            <w:r>
              <w:rPr>
                <w:rFonts w:hint="cs"/>
                <w:rtl/>
              </w:rPr>
              <w:t>الفعلية و</w:t>
            </w:r>
            <w:r w:rsidRPr="00BC74EF">
              <w:rPr>
                <w:rFonts w:hint="cs"/>
                <w:rtl/>
              </w:rPr>
              <w:t>الأصلية</w:t>
            </w:r>
          </w:p>
          <w:p w:rsidR="00690B3A" w:rsidRPr="00CB4E50" w:rsidRDefault="00690B3A" w:rsidP="00C22E04">
            <w:pPr>
              <w:pStyle w:val="TableHead"/>
              <w:spacing w:line="220" w:lineRule="exact"/>
              <w:rPr>
                <w:lang w:val="en-CA"/>
              </w:rPr>
            </w:pPr>
            <w:r>
              <w:rPr>
                <w:lang w:val="en-CA"/>
              </w:rPr>
              <w:t>%</w:t>
            </w:r>
          </w:p>
        </w:tc>
        <w:tc>
          <w:tcPr>
            <w:tcW w:w="1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90B3A" w:rsidRDefault="00690B3A" w:rsidP="00C22E04">
            <w:pPr>
              <w:pStyle w:val="TableHead"/>
              <w:spacing w:line="220" w:lineRule="exact"/>
            </w:pPr>
            <w:r>
              <w:rPr>
                <w:rFonts w:hint="cs"/>
                <w:rtl/>
              </w:rPr>
              <w:t>الفرق بين</w:t>
            </w:r>
            <w:r w:rsidRPr="00BC74EF">
              <w:rPr>
                <w:rFonts w:hint="cs"/>
                <w:rtl/>
              </w:rPr>
              <w:t xml:space="preserve"> الميزانية </w:t>
            </w:r>
            <w:r>
              <w:rPr>
                <w:rFonts w:hint="cs"/>
                <w:rtl/>
              </w:rPr>
              <w:t>الفعلية والمنقحة</w:t>
            </w:r>
          </w:p>
          <w:p w:rsidR="00690B3A" w:rsidRPr="00CB4E50" w:rsidRDefault="00690B3A" w:rsidP="00C22E04">
            <w:pPr>
              <w:pStyle w:val="TableHead"/>
              <w:spacing w:line="220" w:lineRule="exact"/>
              <w:rPr>
                <w:lang w:val="en-CA"/>
              </w:rPr>
            </w:pPr>
            <w:r>
              <w:rPr>
                <w:lang w:val="en-CA"/>
              </w:rPr>
              <w:t>%</w:t>
            </w:r>
          </w:p>
        </w:tc>
      </w:tr>
      <w:tr w:rsidR="00690B3A" w:rsidTr="009231AC">
        <w:trPr>
          <w:jc w:val="center"/>
        </w:trPr>
        <w:tc>
          <w:tcPr>
            <w:tcW w:w="1786" w:type="dxa"/>
            <w:tcBorders>
              <w:top w:val="single" w:sz="4" w:space="0" w:color="auto"/>
              <w:left w:val="single" w:sz="4" w:space="0" w:color="auto"/>
              <w:bottom w:val="single" w:sz="4" w:space="0" w:color="auto"/>
              <w:right w:val="single" w:sz="4" w:space="0" w:color="auto"/>
            </w:tcBorders>
            <w:vAlign w:val="center"/>
            <w:hideMark/>
          </w:tcPr>
          <w:p w:rsidR="00690B3A" w:rsidRPr="005F2662" w:rsidRDefault="00690B3A" w:rsidP="00C22E04">
            <w:pPr>
              <w:pStyle w:val="Tabletexte"/>
              <w:spacing w:line="220" w:lineRule="exact"/>
              <w:rPr>
                <w:rtl/>
                <w:lang w:bidi="ar-EG"/>
              </w:rPr>
            </w:pPr>
            <w:r w:rsidRPr="005F2662">
              <w:rPr>
                <w:rFonts w:hint="cs"/>
                <w:rtl/>
              </w:rPr>
              <w:t>الإيرادات</w:t>
            </w:r>
          </w:p>
        </w:tc>
        <w:tc>
          <w:tcPr>
            <w:tcW w:w="1736" w:type="dxa"/>
            <w:tcBorders>
              <w:top w:val="single" w:sz="4" w:space="0" w:color="auto"/>
              <w:left w:val="single" w:sz="4" w:space="0" w:color="auto"/>
              <w:bottom w:val="single" w:sz="4" w:space="0" w:color="auto"/>
              <w:right w:val="single" w:sz="4" w:space="0" w:color="auto"/>
            </w:tcBorders>
            <w:vAlign w:val="center"/>
            <w:hideMark/>
          </w:tcPr>
          <w:p w:rsidR="00690B3A" w:rsidRPr="00BF0F66" w:rsidRDefault="00690B3A" w:rsidP="00C22E04">
            <w:pPr>
              <w:pStyle w:val="Tabletexte"/>
              <w:spacing w:line="220" w:lineRule="exact"/>
            </w:pPr>
            <w:r w:rsidRPr="00BF0F66">
              <w:t>12</w:t>
            </w:r>
            <w:r>
              <w:t xml:space="preserve"> 000 000</w:t>
            </w:r>
          </w:p>
        </w:tc>
        <w:tc>
          <w:tcPr>
            <w:tcW w:w="1903" w:type="dxa"/>
            <w:tcBorders>
              <w:top w:val="single" w:sz="4" w:space="0" w:color="auto"/>
              <w:left w:val="single" w:sz="4" w:space="0" w:color="auto"/>
              <w:bottom w:val="single" w:sz="4" w:space="0" w:color="auto"/>
              <w:right w:val="single" w:sz="4" w:space="0" w:color="auto"/>
            </w:tcBorders>
            <w:vAlign w:val="center"/>
            <w:hideMark/>
          </w:tcPr>
          <w:p w:rsidR="00690B3A" w:rsidRPr="00BF0F66" w:rsidRDefault="00690B3A" w:rsidP="00C22E04">
            <w:pPr>
              <w:pStyle w:val="Tabletexte"/>
              <w:spacing w:line="220" w:lineRule="exact"/>
            </w:pPr>
            <w:r>
              <w:t>9 462 000</w:t>
            </w:r>
          </w:p>
        </w:tc>
        <w:tc>
          <w:tcPr>
            <w:tcW w:w="1498" w:type="dxa"/>
            <w:tcBorders>
              <w:top w:val="single" w:sz="4" w:space="0" w:color="auto"/>
              <w:left w:val="single" w:sz="4" w:space="0" w:color="auto"/>
              <w:bottom w:val="single" w:sz="4" w:space="0" w:color="auto"/>
              <w:right w:val="single" w:sz="4" w:space="0" w:color="auto"/>
            </w:tcBorders>
            <w:vAlign w:val="center"/>
            <w:hideMark/>
          </w:tcPr>
          <w:p w:rsidR="00690B3A" w:rsidRPr="00BF0F66" w:rsidRDefault="00690B3A" w:rsidP="00C22E04">
            <w:pPr>
              <w:pStyle w:val="Tabletexte"/>
              <w:spacing w:line="220" w:lineRule="exact"/>
            </w:pPr>
            <w:r w:rsidRPr="00BF0F66">
              <w:t xml:space="preserve"> </w:t>
            </w:r>
            <w:r>
              <w:t>9 525 070,28</w:t>
            </w:r>
          </w:p>
        </w:tc>
        <w:tc>
          <w:tcPr>
            <w:tcW w:w="1386" w:type="dxa"/>
            <w:tcBorders>
              <w:top w:val="single" w:sz="4" w:space="0" w:color="auto"/>
              <w:left w:val="single" w:sz="4" w:space="0" w:color="auto"/>
              <w:bottom w:val="single" w:sz="4" w:space="0" w:color="auto"/>
              <w:right w:val="single" w:sz="4" w:space="0" w:color="auto"/>
            </w:tcBorders>
            <w:vAlign w:val="center"/>
            <w:hideMark/>
          </w:tcPr>
          <w:p w:rsidR="00690B3A" w:rsidRPr="00C27EE7" w:rsidRDefault="00690B3A" w:rsidP="00C22E04">
            <w:pPr>
              <w:pStyle w:val="Tabletexte"/>
              <w:spacing w:line="220" w:lineRule="exact"/>
              <w:rPr>
                <w:rFonts w:eastAsia="Times New Roman"/>
                <w:rtl/>
                <w:lang w:bidi="ar-EG"/>
              </w:rPr>
            </w:pPr>
            <w:r w:rsidRPr="00C27EE7">
              <w:rPr>
                <w:rFonts w:eastAsia="Times New Roman"/>
              </w:rPr>
              <w:t> </w:t>
            </w:r>
            <w:r>
              <w:rPr>
                <w:rFonts w:eastAsia="Times New Roman"/>
              </w:rPr>
              <w:t>20,62</w:t>
            </w:r>
            <w:r w:rsidRPr="00C27EE7">
              <w:rPr>
                <w:rFonts w:eastAsia="Times New Roman"/>
              </w:rPr>
              <w:t>-</w:t>
            </w:r>
          </w:p>
        </w:tc>
        <w:tc>
          <w:tcPr>
            <w:tcW w:w="1330" w:type="dxa"/>
            <w:tcBorders>
              <w:top w:val="single" w:sz="4" w:space="0" w:color="auto"/>
              <w:left w:val="single" w:sz="4" w:space="0" w:color="auto"/>
              <w:bottom w:val="single" w:sz="4" w:space="0" w:color="auto"/>
              <w:right w:val="single" w:sz="4" w:space="0" w:color="auto"/>
            </w:tcBorders>
            <w:vAlign w:val="center"/>
            <w:hideMark/>
          </w:tcPr>
          <w:p w:rsidR="00690B3A" w:rsidRPr="00C27EE7" w:rsidRDefault="00690B3A" w:rsidP="00C22E04">
            <w:pPr>
              <w:pStyle w:val="Tabletexte"/>
              <w:spacing w:line="220" w:lineRule="exact"/>
              <w:rPr>
                <w:rFonts w:eastAsia="Times New Roman"/>
                <w:rtl/>
                <w:lang w:bidi="ar-EG"/>
              </w:rPr>
            </w:pPr>
            <w:r>
              <w:rPr>
                <w:rFonts w:eastAsia="Times New Roman"/>
              </w:rPr>
              <w:t>0,67</w:t>
            </w:r>
          </w:p>
        </w:tc>
      </w:tr>
      <w:tr w:rsidR="00690B3A" w:rsidTr="009231AC">
        <w:trPr>
          <w:jc w:val="center"/>
        </w:trPr>
        <w:tc>
          <w:tcPr>
            <w:tcW w:w="178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90B3A" w:rsidRPr="00CB4E50" w:rsidRDefault="00690B3A" w:rsidP="00C22E04">
            <w:pPr>
              <w:pStyle w:val="Tabletexte"/>
              <w:spacing w:line="220" w:lineRule="exact"/>
              <w:rPr>
                <w:i/>
                <w:iCs/>
              </w:rPr>
            </w:pPr>
            <w:r w:rsidRPr="00CB4E50">
              <w:rPr>
                <w:rFonts w:hint="cs"/>
                <w:i/>
                <w:iCs/>
                <w:rtl/>
              </w:rPr>
              <w:t>النفقات</w:t>
            </w:r>
          </w:p>
        </w:tc>
        <w:tc>
          <w:tcPr>
            <w:tcW w:w="173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90B3A" w:rsidRPr="00CB4E50" w:rsidRDefault="00690B3A" w:rsidP="00C22E04">
            <w:pPr>
              <w:pStyle w:val="Tabletexte"/>
              <w:spacing w:line="220" w:lineRule="exact"/>
              <w:rPr>
                <w:i/>
                <w:iCs/>
              </w:rPr>
            </w:pPr>
            <w:r w:rsidRPr="00CB4E50">
              <w:rPr>
                <w:i/>
                <w:iCs/>
              </w:rPr>
              <w:t>11 483 500</w:t>
            </w:r>
          </w:p>
        </w:tc>
        <w:tc>
          <w:tcPr>
            <w:tcW w:w="190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90B3A" w:rsidRPr="00CB4E50" w:rsidRDefault="00690B3A" w:rsidP="00C22E04">
            <w:pPr>
              <w:pStyle w:val="Tabletexte"/>
              <w:spacing w:line="220" w:lineRule="exact"/>
              <w:rPr>
                <w:i/>
                <w:iCs/>
              </w:rPr>
            </w:pPr>
            <w:r w:rsidRPr="00CB4E50">
              <w:rPr>
                <w:i/>
                <w:iCs/>
              </w:rPr>
              <w:t>9 431 500</w:t>
            </w:r>
          </w:p>
        </w:tc>
        <w:tc>
          <w:tcPr>
            <w:tcW w:w="149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90B3A" w:rsidRPr="00CB4E50" w:rsidRDefault="00690B3A" w:rsidP="00C22E04">
            <w:pPr>
              <w:pStyle w:val="Tabletexte"/>
              <w:spacing w:line="220" w:lineRule="exact"/>
              <w:rPr>
                <w:i/>
                <w:iCs/>
              </w:rPr>
            </w:pPr>
            <w:r w:rsidRPr="00CB4E50">
              <w:rPr>
                <w:i/>
                <w:iCs/>
              </w:rPr>
              <w:t>8 740 564,54</w:t>
            </w:r>
          </w:p>
        </w:tc>
        <w:tc>
          <w:tcPr>
            <w:tcW w:w="138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90B3A" w:rsidRPr="00CB4E50" w:rsidRDefault="00690B3A" w:rsidP="00C22E04">
            <w:pPr>
              <w:pStyle w:val="Tabletexte"/>
              <w:spacing w:line="220" w:lineRule="exact"/>
              <w:rPr>
                <w:rFonts w:eastAsia="Times New Roman"/>
                <w:i/>
                <w:iCs/>
                <w:rtl/>
              </w:rPr>
            </w:pPr>
            <w:r w:rsidRPr="00CB4E50">
              <w:rPr>
                <w:rFonts w:eastAsia="Times New Roman"/>
                <w:i/>
                <w:iCs/>
              </w:rPr>
              <w:t>23</w:t>
            </w:r>
            <w:r>
              <w:rPr>
                <w:rFonts w:eastAsia="Times New Roman"/>
                <w:i/>
                <w:iCs/>
              </w:rPr>
              <w:t>,</w:t>
            </w:r>
            <w:r w:rsidRPr="00CB4E50">
              <w:rPr>
                <w:rFonts w:eastAsia="Times New Roman"/>
                <w:i/>
                <w:iCs/>
              </w:rPr>
              <w:t>89-</w:t>
            </w:r>
          </w:p>
        </w:tc>
        <w:tc>
          <w:tcPr>
            <w:tcW w:w="13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90B3A" w:rsidRPr="00CB4E50" w:rsidRDefault="00690B3A" w:rsidP="00C22E04">
            <w:pPr>
              <w:pStyle w:val="Tabletexte"/>
              <w:spacing w:line="220" w:lineRule="exact"/>
              <w:rPr>
                <w:rFonts w:eastAsia="Times New Roman"/>
                <w:i/>
                <w:iCs/>
              </w:rPr>
            </w:pPr>
            <w:r w:rsidRPr="00CB4E50">
              <w:rPr>
                <w:rFonts w:eastAsia="Times New Roman"/>
                <w:i/>
                <w:iCs/>
              </w:rPr>
              <w:t>7</w:t>
            </w:r>
            <w:r>
              <w:rPr>
                <w:rFonts w:eastAsia="Times New Roman"/>
                <w:i/>
                <w:iCs/>
              </w:rPr>
              <w:t>,</w:t>
            </w:r>
            <w:r w:rsidRPr="00CB4E50">
              <w:rPr>
                <w:rFonts w:eastAsia="Times New Roman"/>
                <w:i/>
                <w:iCs/>
              </w:rPr>
              <w:t>33-</w:t>
            </w:r>
          </w:p>
        </w:tc>
      </w:tr>
      <w:tr w:rsidR="00690B3A" w:rsidTr="009231AC">
        <w:trPr>
          <w:jc w:val="center"/>
        </w:trPr>
        <w:tc>
          <w:tcPr>
            <w:tcW w:w="178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90B3A" w:rsidRPr="00CB4E50" w:rsidRDefault="00690B3A" w:rsidP="00C22E04">
            <w:pPr>
              <w:pStyle w:val="Tabletexte"/>
              <w:spacing w:line="220" w:lineRule="exact"/>
              <w:rPr>
                <w:i/>
                <w:iCs/>
                <w:rtl/>
              </w:rPr>
            </w:pPr>
            <w:r w:rsidRPr="00CB4E50">
              <w:rPr>
                <w:rFonts w:hint="cs"/>
                <w:i/>
                <w:iCs/>
                <w:rtl/>
              </w:rPr>
              <w:t>النفقات المباشرة</w:t>
            </w:r>
          </w:p>
        </w:tc>
        <w:tc>
          <w:tcPr>
            <w:tcW w:w="173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90B3A" w:rsidRPr="00CB4E50" w:rsidRDefault="00690B3A" w:rsidP="00C22E04">
            <w:pPr>
              <w:pStyle w:val="Tabletexte"/>
              <w:spacing w:line="220" w:lineRule="exact"/>
              <w:rPr>
                <w:i/>
                <w:iCs/>
              </w:rPr>
            </w:pPr>
            <w:r w:rsidRPr="00CB4E50">
              <w:rPr>
                <w:i/>
                <w:iCs/>
              </w:rPr>
              <w:t>6 635 500</w:t>
            </w:r>
          </w:p>
        </w:tc>
        <w:tc>
          <w:tcPr>
            <w:tcW w:w="190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90B3A" w:rsidRPr="00CB4E50" w:rsidRDefault="00690B3A" w:rsidP="00C22E04">
            <w:pPr>
              <w:pStyle w:val="Tabletexte"/>
              <w:spacing w:line="220" w:lineRule="exact"/>
              <w:rPr>
                <w:i/>
                <w:iCs/>
              </w:rPr>
            </w:pPr>
            <w:r w:rsidRPr="00CB4E50">
              <w:rPr>
                <w:i/>
                <w:iCs/>
              </w:rPr>
              <w:t>5 031 500</w:t>
            </w:r>
          </w:p>
        </w:tc>
        <w:tc>
          <w:tcPr>
            <w:tcW w:w="149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90B3A" w:rsidRPr="00CB4E50" w:rsidRDefault="00690B3A" w:rsidP="00C22E04">
            <w:pPr>
              <w:pStyle w:val="Tabletexte"/>
              <w:spacing w:line="220" w:lineRule="exact"/>
              <w:rPr>
                <w:i/>
                <w:iCs/>
              </w:rPr>
            </w:pPr>
            <w:r w:rsidRPr="00CB4E50">
              <w:rPr>
                <w:i/>
                <w:iCs/>
              </w:rPr>
              <w:t xml:space="preserve"> 4 481 624,03</w:t>
            </w:r>
          </w:p>
        </w:tc>
        <w:tc>
          <w:tcPr>
            <w:tcW w:w="138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90B3A" w:rsidRPr="00CB4E50" w:rsidRDefault="00690B3A" w:rsidP="00C22E04">
            <w:pPr>
              <w:pStyle w:val="Tabletexte"/>
              <w:spacing w:line="220" w:lineRule="exact"/>
              <w:rPr>
                <w:rFonts w:eastAsia="Times New Roman"/>
                <w:i/>
                <w:iCs/>
                <w:rtl/>
                <w:lang w:bidi="ar-EG"/>
              </w:rPr>
            </w:pPr>
            <w:r w:rsidRPr="00CB4E50">
              <w:rPr>
                <w:rFonts w:eastAsia="Times New Roman"/>
                <w:i/>
                <w:iCs/>
              </w:rPr>
              <w:t> 32</w:t>
            </w:r>
            <w:r>
              <w:rPr>
                <w:rFonts w:eastAsia="Times New Roman"/>
                <w:i/>
                <w:iCs/>
              </w:rPr>
              <w:t>,</w:t>
            </w:r>
            <w:r w:rsidRPr="00CB4E50">
              <w:rPr>
                <w:rFonts w:eastAsia="Times New Roman"/>
                <w:i/>
                <w:iCs/>
              </w:rPr>
              <w:t>46-</w:t>
            </w:r>
          </w:p>
        </w:tc>
        <w:tc>
          <w:tcPr>
            <w:tcW w:w="13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90B3A" w:rsidRPr="00CB4E50" w:rsidRDefault="00690B3A" w:rsidP="00C22E04">
            <w:pPr>
              <w:pStyle w:val="Tabletexte"/>
              <w:spacing w:line="220" w:lineRule="exact"/>
              <w:rPr>
                <w:rFonts w:eastAsia="Times New Roman"/>
                <w:i/>
                <w:iCs/>
                <w:rtl/>
                <w:lang w:bidi="ar-EG"/>
              </w:rPr>
            </w:pPr>
            <w:r w:rsidRPr="00CB4E50">
              <w:rPr>
                <w:rFonts w:eastAsia="Times New Roman"/>
                <w:i/>
                <w:iCs/>
              </w:rPr>
              <w:t>10</w:t>
            </w:r>
            <w:r>
              <w:rPr>
                <w:rFonts w:eastAsia="Times New Roman"/>
                <w:i/>
                <w:iCs/>
              </w:rPr>
              <w:t>,</w:t>
            </w:r>
            <w:r w:rsidRPr="00CB4E50">
              <w:rPr>
                <w:rFonts w:eastAsia="Times New Roman"/>
                <w:i/>
                <w:iCs/>
              </w:rPr>
              <w:t>93-</w:t>
            </w:r>
          </w:p>
        </w:tc>
      </w:tr>
      <w:tr w:rsidR="00690B3A" w:rsidTr="009231AC">
        <w:trPr>
          <w:jc w:val="center"/>
        </w:trPr>
        <w:tc>
          <w:tcPr>
            <w:tcW w:w="178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90B3A" w:rsidRPr="00CB4E50" w:rsidRDefault="00690B3A" w:rsidP="00C22E04">
            <w:pPr>
              <w:pStyle w:val="Tabletexte"/>
              <w:spacing w:line="220" w:lineRule="exact"/>
              <w:rPr>
                <w:i/>
                <w:iCs/>
                <w:rtl/>
              </w:rPr>
            </w:pPr>
            <w:r w:rsidRPr="00CB4E50">
              <w:rPr>
                <w:rFonts w:hint="cs"/>
                <w:i/>
                <w:iCs/>
                <w:rtl/>
              </w:rPr>
              <w:t>النفقات الأساسية</w:t>
            </w:r>
          </w:p>
        </w:tc>
        <w:tc>
          <w:tcPr>
            <w:tcW w:w="173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90B3A" w:rsidRPr="00CB4E50" w:rsidRDefault="00690B3A" w:rsidP="00C22E04">
            <w:pPr>
              <w:pStyle w:val="Tabletexte"/>
              <w:spacing w:line="220" w:lineRule="exact"/>
              <w:rPr>
                <w:i/>
                <w:iCs/>
              </w:rPr>
            </w:pPr>
            <w:r w:rsidRPr="00CB4E50">
              <w:rPr>
                <w:i/>
                <w:iCs/>
              </w:rPr>
              <w:t>4 848 000</w:t>
            </w:r>
          </w:p>
        </w:tc>
        <w:tc>
          <w:tcPr>
            <w:tcW w:w="190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90B3A" w:rsidRPr="00CB4E50" w:rsidRDefault="00690B3A" w:rsidP="00C22E04">
            <w:pPr>
              <w:pStyle w:val="Tabletexte"/>
              <w:spacing w:line="220" w:lineRule="exact"/>
              <w:rPr>
                <w:i/>
                <w:iCs/>
              </w:rPr>
            </w:pPr>
            <w:r w:rsidRPr="00CB4E50">
              <w:rPr>
                <w:i/>
                <w:iCs/>
              </w:rPr>
              <w:t>4 400 000</w:t>
            </w:r>
          </w:p>
        </w:tc>
        <w:tc>
          <w:tcPr>
            <w:tcW w:w="149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90B3A" w:rsidRPr="00CB4E50" w:rsidRDefault="00690B3A" w:rsidP="00C22E04">
            <w:pPr>
              <w:pStyle w:val="Tabletexte"/>
              <w:spacing w:line="220" w:lineRule="exact"/>
              <w:rPr>
                <w:i/>
                <w:iCs/>
                <w:color w:val="000000"/>
                <w:sz w:val="24"/>
                <w:szCs w:val="24"/>
              </w:rPr>
            </w:pPr>
            <w:r w:rsidRPr="00CB4E50">
              <w:rPr>
                <w:i/>
                <w:iCs/>
                <w:color w:val="000000"/>
              </w:rPr>
              <w:t>4</w:t>
            </w:r>
            <w:r w:rsidR="007B290C">
              <w:rPr>
                <w:i/>
                <w:iCs/>
                <w:color w:val="000000"/>
              </w:rPr>
              <w:t xml:space="preserve"> </w:t>
            </w:r>
            <w:r w:rsidRPr="00CB4E50">
              <w:rPr>
                <w:i/>
                <w:iCs/>
                <w:color w:val="000000"/>
              </w:rPr>
              <w:t>258</w:t>
            </w:r>
            <w:r w:rsidR="007B290C">
              <w:rPr>
                <w:i/>
                <w:iCs/>
                <w:color w:val="000000"/>
              </w:rPr>
              <w:t xml:space="preserve"> </w:t>
            </w:r>
            <w:r w:rsidRPr="00CB4E50">
              <w:rPr>
                <w:i/>
                <w:iCs/>
                <w:color w:val="000000"/>
              </w:rPr>
              <w:t>940</w:t>
            </w:r>
            <w:r>
              <w:rPr>
                <w:i/>
                <w:iCs/>
                <w:color w:val="000000"/>
              </w:rPr>
              <w:t>,</w:t>
            </w:r>
            <w:r w:rsidRPr="00CB4E50">
              <w:rPr>
                <w:i/>
                <w:iCs/>
                <w:color w:val="000000"/>
              </w:rPr>
              <w:t>46</w:t>
            </w:r>
          </w:p>
        </w:tc>
        <w:tc>
          <w:tcPr>
            <w:tcW w:w="138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90B3A" w:rsidRPr="00CB4E50" w:rsidRDefault="00690B3A" w:rsidP="00C22E04">
            <w:pPr>
              <w:pStyle w:val="Tabletexte"/>
              <w:spacing w:line="220" w:lineRule="exact"/>
              <w:rPr>
                <w:rFonts w:eastAsia="Times New Roman"/>
                <w:i/>
                <w:iCs/>
                <w:rtl/>
                <w:lang w:bidi="ar-EG"/>
              </w:rPr>
            </w:pPr>
            <w:r w:rsidRPr="00CB4E50">
              <w:rPr>
                <w:rFonts w:eastAsia="Times New Roman"/>
                <w:i/>
                <w:iCs/>
              </w:rPr>
              <w:t> 12</w:t>
            </w:r>
            <w:r>
              <w:rPr>
                <w:rFonts w:eastAsia="Times New Roman"/>
                <w:i/>
                <w:iCs/>
              </w:rPr>
              <w:t>,</w:t>
            </w:r>
            <w:r w:rsidRPr="00CB4E50">
              <w:rPr>
                <w:rFonts w:eastAsia="Times New Roman"/>
                <w:i/>
                <w:iCs/>
              </w:rPr>
              <w:t>15-</w:t>
            </w:r>
          </w:p>
        </w:tc>
        <w:tc>
          <w:tcPr>
            <w:tcW w:w="13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90B3A" w:rsidRPr="00CB4E50" w:rsidRDefault="00690B3A" w:rsidP="00C22E04">
            <w:pPr>
              <w:pStyle w:val="Tabletexte"/>
              <w:spacing w:line="220" w:lineRule="exact"/>
              <w:rPr>
                <w:rFonts w:eastAsia="Times New Roman"/>
                <w:i/>
                <w:iCs/>
                <w:rtl/>
                <w:lang w:bidi="ar-EG"/>
              </w:rPr>
            </w:pPr>
            <w:r w:rsidRPr="00CB4E50">
              <w:rPr>
                <w:rFonts w:eastAsia="Times New Roman"/>
                <w:i/>
                <w:iCs/>
              </w:rPr>
              <w:t>3</w:t>
            </w:r>
            <w:r>
              <w:rPr>
                <w:rFonts w:eastAsia="Times New Roman"/>
                <w:i/>
                <w:iCs/>
              </w:rPr>
              <w:t>,</w:t>
            </w:r>
            <w:r w:rsidRPr="00CB4E50">
              <w:rPr>
                <w:rFonts w:eastAsia="Times New Roman"/>
                <w:i/>
                <w:iCs/>
              </w:rPr>
              <w:t>21-</w:t>
            </w:r>
          </w:p>
        </w:tc>
      </w:tr>
      <w:tr w:rsidR="00690B3A" w:rsidTr="009231AC">
        <w:trPr>
          <w:jc w:val="center"/>
        </w:trPr>
        <w:tc>
          <w:tcPr>
            <w:tcW w:w="1786" w:type="dxa"/>
            <w:tcBorders>
              <w:top w:val="single" w:sz="4" w:space="0" w:color="auto"/>
              <w:left w:val="single" w:sz="4" w:space="0" w:color="auto"/>
              <w:bottom w:val="single" w:sz="4" w:space="0" w:color="auto"/>
              <w:right w:val="single" w:sz="4" w:space="0" w:color="auto"/>
            </w:tcBorders>
            <w:vAlign w:val="center"/>
            <w:hideMark/>
          </w:tcPr>
          <w:p w:rsidR="00690B3A" w:rsidRPr="0083652F" w:rsidRDefault="00690B3A" w:rsidP="00C22E04">
            <w:pPr>
              <w:pStyle w:val="Tabletexte"/>
              <w:spacing w:line="220" w:lineRule="exact"/>
              <w:rPr>
                <w:b/>
                <w:bCs/>
                <w:lang w:bidi="ar-EG"/>
              </w:rPr>
            </w:pPr>
            <w:r w:rsidRPr="0083652F">
              <w:rPr>
                <w:rFonts w:hint="cs"/>
                <w:b/>
                <w:bCs/>
                <w:rtl/>
                <w:lang w:bidi="ar-EG"/>
              </w:rPr>
              <w:t>الناتج</w:t>
            </w:r>
            <w:r>
              <w:rPr>
                <w:rFonts w:hint="cs"/>
                <w:b/>
                <w:bCs/>
                <w:rtl/>
                <w:lang w:bidi="ar-EG"/>
              </w:rPr>
              <w:t xml:space="preserve"> الصافي</w:t>
            </w:r>
          </w:p>
        </w:tc>
        <w:tc>
          <w:tcPr>
            <w:tcW w:w="1736" w:type="dxa"/>
            <w:tcBorders>
              <w:top w:val="single" w:sz="4" w:space="0" w:color="auto"/>
              <w:left w:val="single" w:sz="4" w:space="0" w:color="auto"/>
              <w:bottom w:val="single" w:sz="4" w:space="0" w:color="auto"/>
              <w:right w:val="single" w:sz="4" w:space="0" w:color="auto"/>
            </w:tcBorders>
            <w:vAlign w:val="center"/>
            <w:hideMark/>
          </w:tcPr>
          <w:p w:rsidR="00690B3A" w:rsidRPr="0083652F" w:rsidRDefault="00690B3A" w:rsidP="00C22E04">
            <w:pPr>
              <w:pStyle w:val="Tabletexte"/>
              <w:spacing w:line="220" w:lineRule="exact"/>
              <w:rPr>
                <w:b/>
                <w:bCs/>
                <w:lang w:bidi="ar-EG"/>
              </w:rPr>
            </w:pPr>
            <w:r>
              <w:rPr>
                <w:b/>
                <w:bCs/>
                <w:lang w:bidi="ar-EG"/>
              </w:rPr>
              <w:t>516 500</w:t>
            </w:r>
          </w:p>
        </w:tc>
        <w:tc>
          <w:tcPr>
            <w:tcW w:w="1903" w:type="dxa"/>
            <w:tcBorders>
              <w:top w:val="single" w:sz="4" w:space="0" w:color="auto"/>
              <w:left w:val="single" w:sz="4" w:space="0" w:color="auto"/>
              <w:bottom w:val="single" w:sz="4" w:space="0" w:color="auto"/>
              <w:right w:val="single" w:sz="4" w:space="0" w:color="auto"/>
            </w:tcBorders>
            <w:vAlign w:val="center"/>
            <w:hideMark/>
          </w:tcPr>
          <w:p w:rsidR="00690B3A" w:rsidRPr="0083652F" w:rsidRDefault="00690B3A" w:rsidP="00C22E04">
            <w:pPr>
              <w:pStyle w:val="Tabletexte"/>
              <w:spacing w:line="220" w:lineRule="exact"/>
              <w:rPr>
                <w:b/>
                <w:bCs/>
                <w:lang w:bidi="ar-EG"/>
              </w:rPr>
            </w:pPr>
            <w:r>
              <w:rPr>
                <w:b/>
                <w:bCs/>
                <w:lang w:bidi="ar-EG"/>
              </w:rPr>
              <w:t>30 500</w:t>
            </w:r>
          </w:p>
        </w:tc>
        <w:tc>
          <w:tcPr>
            <w:tcW w:w="1498" w:type="dxa"/>
            <w:tcBorders>
              <w:top w:val="single" w:sz="4" w:space="0" w:color="auto"/>
              <w:left w:val="single" w:sz="4" w:space="0" w:color="auto"/>
              <w:bottom w:val="single" w:sz="4" w:space="0" w:color="auto"/>
              <w:right w:val="single" w:sz="4" w:space="0" w:color="auto"/>
            </w:tcBorders>
            <w:vAlign w:val="center"/>
            <w:hideMark/>
          </w:tcPr>
          <w:p w:rsidR="00690B3A" w:rsidRPr="00CB4E50" w:rsidRDefault="00690B3A" w:rsidP="00C22E04">
            <w:pPr>
              <w:pStyle w:val="Tabletexte"/>
              <w:spacing w:line="220" w:lineRule="exact"/>
              <w:rPr>
                <w:b/>
                <w:bCs/>
                <w:lang w:bidi="ar-EG"/>
              </w:rPr>
            </w:pPr>
            <w:r w:rsidRPr="00CB4E50">
              <w:rPr>
                <w:b/>
                <w:bCs/>
                <w:lang w:bidi="ar-EG"/>
              </w:rPr>
              <w:t>784</w:t>
            </w:r>
            <w:r w:rsidR="007B290C">
              <w:rPr>
                <w:b/>
                <w:bCs/>
                <w:lang w:bidi="ar-EG"/>
              </w:rPr>
              <w:t xml:space="preserve"> </w:t>
            </w:r>
            <w:r w:rsidRPr="00CB4E50">
              <w:rPr>
                <w:b/>
                <w:bCs/>
                <w:lang w:bidi="ar-EG"/>
              </w:rPr>
              <w:t>505</w:t>
            </w:r>
            <w:r>
              <w:rPr>
                <w:b/>
                <w:bCs/>
                <w:lang w:bidi="ar-EG"/>
              </w:rPr>
              <w:t>,</w:t>
            </w:r>
            <w:r w:rsidRPr="00CB4E50">
              <w:rPr>
                <w:b/>
                <w:bCs/>
                <w:lang w:bidi="ar-EG"/>
              </w:rPr>
              <w:t>76</w:t>
            </w:r>
          </w:p>
        </w:tc>
        <w:tc>
          <w:tcPr>
            <w:tcW w:w="1386" w:type="dxa"/>
            <w:tcBorders>
              <w:top w:val="single" w:sz="4" w:space="0" w:color="auto"/>
              <w:left w:val="single" w:sz="4" w:space="0" w:color="auto"/>
              <w:bottom w:val="single" w:sz="4" w:space="0" w:color="auto"/>
              <w:right w:val="single" w:sz="4" w:space="0" w:color="auto"/>
            </w:tcBorders>
            <w:vAlign w:val="center"/>
            <w:hideMark/>
          </w:tcPr>
          <w:p w:rsidR="00690B3A" w:rsidRPr="0083652F" w:rsidRDefault="00690B3A" w:rsidP="00C22E04">
            <w:pPr>
              <w:pStyle w:val="Tabletexte"/>
              <w:spacing w:line="220" w:lineRule="exact"/>
              <w:rPr>
                <w:b/>
                <w:bCs/>
                <w:rtl/>
                <w:lang w:bidi="ar-EG"/>
              </w:rPr>
            </w:pPr>
            <w:r>
              <w:rPr>
                <w:b/>
                <w:bCs/>
                <w:lang w:bidi="ar-EG"/>
              </w:rPr>
              <w:t>51,89</w:t>
            </w:r>
          </w:p>
        </w:tc>
        <w:tc>
          <w:tcPr>
            <w:tcW w:w="1330" w:type="dxa"/>
            <w:tcBorders>
              <w:top w:val="single" w:sz="4" w:space="0" w:color="auto"/>
              <w:left w:val="single" w:sz="4" w:space="0" w:color="auto"/>
              <w:bottom w:val="single" w:sz="4" w:space="0" w:color="auto"/>
              <w:right w:val="single" w:sz="4" w:space="0" w:color="auto"/>
            </w:tcBorders>
            <w:vAlign w:val="center"/>
            <w:hideMark/>
          </w:tcPr>
          <w:p w:rsidR="00690B3A" w:rsidRPr="0083652F" w:rsidRDefault="00690B3A" w:rsidP="00C22E04">
            <w:pPr>
              <w:pStyle w:val="Tabletexte"/>
              <w:spacing w:line="220" w:lineRule="exact"/>
              <w:rPr>
                <w:b/>
                <w:bCs/>
                <w:rtl/>
                <w:lang w:bidi="ar-EG"/>
              </w:rPr>
            </w:pPr>
            <w:r>
              <w:rPr>
                <w:b/>
                <w:bCs/>
                <w:lang w:bidi="ar-EG"/>
              </w:rPr>
              <w:t>2</w:t>
            </w:r>
            <w:r w:rsidR="007B290C">
              <w:rPr>
                <w:b/>
                <w:bCs/>
                <w:lang w:bidi="ar-EG"/>
              </w:rPr>
              <w:t xml:space="preserve"> </w:t>
            </w:r>
            <w:r>
              <w:rPr>
                <w:b/>
                <w:bCs/>
                <w:lang w:bidi="ar-EG"/>
              </w:rPr>
              <w:t>472,15</w:t>
            </w:r>
          </w:p>
        </w:tc>
      </w:tr>
    </w:tbl>
    <w:p w:rsidR="00690B3A" w:rsidRPr="005F2662" w:rsidRDefault="00690B3A" w:rsidP="007B290C">
      <w:pPr>
        <w:rPr>
          <w:rtl/>
        </w:rPr>
      </w:pPr>
      <w:r>
        <w:rPr>
          <w:lang w:bidi="ar-SY"/>
        </w:rPr>
        <w:t>19</w:t>
      </w:r>
      <w:r w:rsidRPr="005F2662">
        <w:rPr>
          <w:rFonts w:hint="cs"/>
          <w:rtl/>
          <w:lang w:bidi="ar-SY"/>
        </w:rPr>
        <w:tab/>
      </w:r>
      <w:r>
        <w:rPr>
          <w:rFonts w:hint="cs"/>
          <w:rtl/>
          <w:lang w:bidi="ar-SY"/>
        </w:rPr>
        <w:t>و</w:t>
      </w:r>
      <w:r>
        <w:rPr>
          <w:rFonts w:hint="cs"/>
          <w:rtl/>
        </w:rPr>
        <w:t>ت</w:t>
      </w:r>
      <w:r w:rsidRPr="005F2662">
        <w:rPr>
          <w:rFonts w:hint="cs"/>
          <w:rtl/>
          <w:lang w:bidi="ar-SY"/>
        </w:rPr>
        <w:t xml:space="preserve">بين </w:t>
      </w:r>
      <w:r>
        <w:rPr>
          <w:rFonts w:hint="cs"/>
          <w:rtl/>
          <w:lang w:bidi="ar-SY"/>
        </w:rPr>
        <w:t xml:space="preserve">مقارنة </w:t>
      </w:r>
      <w:r w:rsidRPr="005F2662">
        <w:rPr>
          <w:rFonts w:hint="cs"/>
          <w:rtl/>
          <w:lang w:bidi="ar-SY"/>
        </w:rPr>
        <w:t xml:space="preserve">الناتج </w:t>
      </w:r>
      <w:r>
        <w:rPr>
          <w:rFonts w:hint="cs"/>
          <w:rtl/>
          <w:lang w:bidi="ar-SY"/>
        </w:rPr>
        <w:t>الصافي بين القيمة الفعلية والميزانية المنقحة فرقاً كبيراً يرجع أساساً إلى بعض الوفورات ف</w:t>
      </w:r>
      <w:r w:rsidR="008A7F1F">
        <w:rPr>
          <w:rFonts w:hint="eastAsia"/>
          <w:rtl/>
        </w:rPr>
        <w:t> </w:t>
      </w:r>
      <w:r>
        <w:rPr>
          <w:rFonts w:hint="cs"/>
          <w:rtl/>
          <w:lang w:bidi="ar-SY"/>
        </w:rPr>
        <w:t xml:space="preserve"> النفقات المباشرة. وفيما يتعلق بالحاجة إلى المزيد من الدقة في إعداد الميزانية، يرجى الرجوع إلى الفقرة</w:t>
      </w:r>
      <w:r w:rsidR="008A7F1F">
        <w:rPr>
          <w:rFonts w:hint="eastAsia"/>
          <w:rtl/>
        </w:rPr>
        <w:t> </w:t>
      </w:r>
      <w:r>
        <w:rPr>
          <w:lang w:val="en-CA" w:bidi="ar-SY"/>
        </w:rPr>
        <w:t>29</w:t>
      </w:r>
      <w:r>
        <w:rPr>
          <w:rFonts w:hint="cs"/>
          <w:rtl/>
          <w:lang w:bidi="ar-SY"/>
        </w:rPr>
        <w:t>.</w:t>
      </w:r>
    </w:p>
    <w:p w:rsidR="00690B3A" w:rsidRDefault="00690B3A" w:rsidP="007B290C">
      <w:pPr>
        <w:pStyle w:val="Heading2"/>
        <w:rPr>
          <w:rtl/>
          <w:lang w:bidi="ar-SY"/>
        </w:rPr>
      </w:pPr>
      <w:bookmarkStart w:id="18" w:name="_Toc358208615"/>
      <w:bookmarkStart w:id="19" w:name="_Toc419364214"/>
      <w:bookmarkStart w:id="20" w:name="_Toc419456759"/>
      <w:r w:rsidRPr="005F2662">
        <w:rPr>
          <w:rFonts w:hint="cs"/>
          <w:rtl/>
          <w:lang w:bidi="ar-SY"/>
        </w:rPr>
        <w:t>صندوق رأس المال العامل للمعارض</w:t>
      </w:r>
      <w:bookmarkEnd w:id="18"/>
      <w:bookmarkEnd w:id="19"/>
      <w:bookmarkEnd w:id="20"/>
    </w:p>
    <w:p w:rsidR="00690B3A" w:rsidRDefault="00690B3A" w:rsidP="007B290C">
      <w:pPr>
        <w:rPr>
          <w:b/>
          <w:bCs/>
          <w:rtl/>
        </w:rPr>
      </w:pPr>
      <w:r>
        <w:rPr>
          <w:lang w:bidi="ar-SY"/>
        </w:rPr>
        <w:t>20</w:t>
      </w:r>
      <w:r>
        <w:rPr>
          <w:lang w:bidi="ar-SY"/>
        </w:rPr>
        <w:tab/>
      </w:r>
      <w:r>
        <w:rPr>
          <w:rFonts w:hint="cs"/>
          <w:rtl/>
          <w:lang w:bidi="ar-SY"/>
        </w:rPr>
        <w:t xml:space="preserve">كما تشترط الفقرة </w:t>
      </w:r>
      <w:r>
        <w:rPr>
          <w:lang w:bidi="ar-SY"/>
        </w:rPr>
        <w:t>4</w:t>
      </w:r>
      <w:r>
        <w:rPr>
          <w:rFonts w:hint="cs"/>
          <w:rtl/>
        </w:rPr>
        <w:t xml:space="preserve"> من المادة </w:t>
      </w:r>
      <w:r>
        <w:t>19</w:t>
      </w:r>
      <w:r>
        <w:rPr>
          <w:rFonts w:hint="cs"/>
          <w:rtl/>
        </w:rPr>
        <w:t xml:space="preserve"> من اللوائح المالية للاتحاد، فإنه </w:t>
      </w:r>
      <w:r w:rsidRPr="00667527">
        <w:rPr>
          <w:rtl/>
        </w:rPr>
        <w:t xml:space="preserve">يتم تحويل أي إيرادات فائضة أو </w:t>
      </w:r>
      <w:r>
        <w:rPr>
          <w:rtl/>
        </w:rPr>
        <w:t>نفقات</w:t>
      </w:r>
      <w:r w:rsidRPr="00667527">
        <w:rPr>
          <w:rtl/>
        </w:rPr>
        <w:t xml:space="preserve"> زائدة </w:t>
      </w:r>
      <w:r>
        <w:rPr>
          <w:rFonts w:hint="cs"/>
          <w:rtl/>
        </w:rPr>
        <w:t xml:space="preserve">ناتجة عن المعارض العالمية أو الإقليمية </w:t>
      </w:r>
      <w:r w:rsidRPr="00667527">
        <w:rPr>
          <w:rtl/>
        </w:rPr>
        <w:t xml:space="preserve">إلى صندوق رأس المال العامل </w:t>
      </w:r>
      <w:r w:rsidRPr="00F6562A">
        <w:rPr>
          <w:spacing w:val="-2"/>
          <w:rtl/>
          <w:lang w:bidi="ar-SY"/>
        </w:rPr>
        <w:t>للمعارض</w:t>
      </w:r>
      <w:r w:rsidR="008A7F1F">
        <w:rPr>
          <w:rFonts w:hint="eastAsia"/>
          <w:rtl/>
        </w:rPr>
        <w:t> </w:t>
      </w:r>
      <w:r>
        <w:rPr>
          <w:spacing w:val="-2"/>
          <w:lang w:val="en-CA" w:bidi="ar-SY"/>
        </w:rPr>
        <w:t>(EWCF)</w:t>
      </w:r>
      <w:r w:rsidRPr="00667527">
        <w:rPr>
          <w:rtl/>
        </w:rPr>
        <w:t>.</w:t>
      </w:r>
    </w:p>
    <w:p w:rsidR="00690B3A" w:rsidRDefault="00690B3A" w:rsidP="00C22E04">
      <w:pPr>
        <w:rPr>
          <w:rtl/>
          <w:lang w:val="en-CA"/>
        </w:rPr>
      </w:pPr>
      <w:r>
        <w:rPr>
          <w:lang w:bidi="ar-SY"/>
        </w:rPr>
        <w:t>21</w:t>
      </w:r>
      <w:r w:rsidRPr="005F2662">
        <w:rPr>
          <w:rFonts w:hint="cs"/>
          <w:rtl/>
          <w:lang w:bidi="ar-SY"/>
        </w:rPr>
        <w:tab/>
      </w:r>
      <w:r w:rsidRPr="009A1458">
        <w:rPr>
          <w:rFonts w:hint="cs"/>
          <w:spacing w:val="-2"/>
          <w:rtl/>
          <w:lang w:bidi="ar-SY"/>
        </w:rPr>
        <w:t xml:space="preserve">أدى الناتج الموجب لتليكوم العالمي للاتحاد </w:t>
      </w:r>
      <w:r w:rsidRPr="009A1458">
        <w:rPr>
          <w:spacing w:val="-2"/>
          <w:lang w:bidi="ar-SY"/>
        </w:rPr>
        <w:t>2014</w:t>
      </w:r>
      <w:r w:rsidRPr="009A1458">
        <w:rPr>
          <w:rFonts w:hint="cs"/>
          <w:spacing w:val="-2"/>
          <w:rtl/>
          <w:lang w:bidi="ar-SY"/>
        </w:rPr>
        <w:t xml:space="preserve"> إلى تحسين رصيد صندوق رأس المال العامل للمعارض</w:t>
      </w:r>
      <w:r w:rsidRPr="009A1458">
        <w:rPr>
          <w:rFonts w:hint="cs"/>
          <w:spacing w:val="-2"/>
          <w:rtl/>
        </w:rPr>
        <w:t xml:space="preserve">. وبالنظر إلى سحب </w:t>
      </w:r>
      <w:r w:rsidRPr="009A1458">
        <w:rPr>
          <w:spacing w:val="-2"/>
          <w:lang w:val="en-CA"/>
        </w:rPr>
        <w:t>2</w:t>
      </w:r>
      <w:r w:rsidRPr="009A1458">
        <w:rPr>
          <w:rFonts w:hint="cs"/>
          <w:spacing w:val="-2"/>
          <w:rtl/>
          <w:lang w:val="en-CA"/>
        </w:rPr>
        <w:t xml:space="preserve"> مليون دولار أمريكي (</w:t>
      </w:r>
      <w:r w:rsidRPr="009A1458">
        <w:rPr>
          <w:spacing w:val="-2"/>
          <w:lang w:val="en-CA"/>
        </w:rPr>
        <w:t>1 820 018,2</w:t>
      </w:r>
      <w:r w:rsidRPr="009A1458">
        <w:rPr>
          <w:rFonts w:hint="cs"/>
          <w:spacing w:val="-2"/>
          <w:rtl/>
          <w:lang w:val="en-CA"/>
        </w:rPr>
        <w:t xml:space="preserve"> </w:t>
      </w:r>
      <w:r w:rsidRPr="009A1458">
        <w:rPr>
          <w:rFonts w:hint="cs"/>
          <w:spacing w:val="-2"/>
          <w:rtl/>
        </w:rPr>
        <w:t>فرنكاً سويسرياً) ل</w:t>
      </w:r>
      <w:r w:rsidRPr="009A1458">
        <w:rPr>
          <w:rFonts w:hint="eastAsia"/>
          <w:spacing w:val="-2"/>
          <w:rtl/>
        </w:rPr>
        <w:t>صندوق</w:t>
      </w:r>
      <w:r w:rsidRPr="009A1458">
        <w:rPr>
          <w:spacing w:val="-2"/>
          <w:rtl/>
        </w:rPr>
        <w:t xml:space="preserve"> </w:t>
      </w:r>
      <w:r w:rsidRPr="009A1458">
        <w:rPr>
          <w:rFonts w:hint="eastAsia"/>
          <w:spacing w:val="-2"/>
          <w:rtl/>
        </w:rPr>
        <w:t>تنمية</w:t>
      </w:r>
      <w:r w:rsidRPr="009A1458">
        <w:rPr>
          <w:spacing w:val="-2"/>
          <w:rtl/>
        </w:rPr>
        <w:t xml:space="preserve"> </w:t>
      </w:r>
      <w:r w:rsidRPr="009A1458">
        <w:rPr>
          <w:rFonts w:hint="eastAsia"/>
          <w:spacing w:val="-2"/>
          <w:rtl/>
        </w:rPr>
        <w:t>تكنولوجيا</w:t>
      </w:r>
      <w:r w:rsidRPr="009A1458">
        <w:rPr>
          <w:spacing w:val="-2"/>
          <w:rtl/>
        </w:rPr>
        <w:t xml:space="preserve"> </w:t>
      </w:r>
      <w:r w:rsidRPr="009A1458">
        <w:rPr>
          <w:rFonts w:hint="eastAsia"/>
          <w:spacing w:val="-2"/>
          <w:rtl/>
        </w:rPr>
        <w:t>المعلومات</w:t>
      </w:r>
      <w:r w:rsidRPr="009A1458">
        <w:rPr>
          <w:spacing w:val="-2"/>
          <w:rtl/>
        </w:rPr>
        <w:t xml:space="preserve"> </w:t>
      </w:r>
      <w:r w:rsidRPr="009A1458">
        <w:rPr>
          <w:rFonts w:hint="eastAsia"/>
          <w:spacing w:val="-2"/>
          <w:rtl/>
        </w:rPr>
        <w:t>والاتصالات</w:t>
      </w:r>
      <w:r w:rsidR="009A1458" w:rsidRPr="009A1458">
        <w:rPr>
          <w:rFonts w:hint="cs"/>
          <w:spacing w:val="-2"/>
          <w:rtl/>
        </w:rPr>
        <w:t xml:space="preserve"> في</w:t>
      </w:r>
      <w:r w:rsidR="009A1458" w:rsidRPr="009A1458">
        <w:rPr>
          <w:rFonts w:hint="eastAsia"/>
          <w:spacing w:val="-2"/>
          <w:rtl/>
        </w:rPr>
        <w:t> </w:t>
      </w:r>
      <w:r w:rsidR="009A1458" w:rsidRPr="009A1458">
        <w:rPr>
          <w:rFonts w:hint="cs"/>
          <w:spacing w:val="-2"/>
          <w:rtl/>
        </w:rPr>
        <w:t>أغسطس</w:t>
      </w:r>
      <w:r w:rsidR="009A1458" w:rsidRPr="009A1458">
        <w:rPr>
          <w:rFonts w:hint="eastAsia"/>
          <w:spacing w:val="-2"/>
          <w:rtl/>
        </w:rPr>
        <w:t> </w:t>
      </w:r>
      <w:r w:rsidRPr="009A1458">
        <w:rPr>
          <w:spacing w:val="-2"/>
          <w:lang w:val="en-CA"/>
        </w:rPr>
        <w:t>2014</w:t>
      </w:r>
      <w:r w:rsidRPr="009A1458">
        <w:rPr>
          <w:rFonts w:hint="cs"/>
          <w:spacing w:val="-2"/>
          <w:rtl/>
          <w:lang w:val="en-CA"/>
        </w:rPr>
        <w:t xml:space="preserve">، فقد ظل رصيد </w:t>
      </w:r>
      <w:r w:rsidRPr="009A1458">
        <w:rPr>
          <w:rFonts w:hint="eastAsia"/>
          <w:spacing w:val="-2"/>
          <w:rtl/>
          <w:lang w:val="en-CA"/>
        </w:rPr>
        <w:t>صندوق</w:t>
      </w:r>
      <w:r w:rsidRPr="009A1458">
        <w:rPr>
          <w:spacing w:val="-2"/>
          <w:rtl/>
          <w:lang w:val="en-CA"/>
        </w:rPr>
        <w:t xml:space="preserve"> </w:t>
      </w:r>
      <w:r w:rsidRPr="009A1458">
        <w:rPr>
          <w:rFonts w:hint="eastAsia"/>
          <w:spacing w:val="-2"/>
          <w:rtl/>
          <w:lang w:val="en-CA"/>
        </w:rPr>
        <w:t>رأس</w:t>
      </w:r>
      <w:r w:rsidRPr="009A1458">
        <w:rPr>
          <w:spacing w:val="-2"/>
          <w:rtl/>
          <w:lang w:val="en-CA"/>
        </w:rPr>
        <w:t xml:space="preserve"> </w:t>
      </w:r>
      <w:r w:rsidRPr="009A1458">
        <w:rPr>
          <w:rFonts w:hint="eastAsia"/>
          <w:spacing w:val="-2"/>
          <w:rtl/>
          <w:lang w:val="en-CA"/>
        </w:rPr>
        <w:t>المال</w:t>
      </w:r>
      <w:r w:rsidRPr="009A1458">
        <w:rPr>
          <w:spacing w:val="-2"/>
          <w:rtl/>
          <w:lang w:val="en-CA"/>
        </w:rPr>
        <w:t xml:space="preserve"> </w:t>
      </w:r>
      <w:r w:rsidRPr="009A1458">
        <w:rPr>
          <w:rFonts w:hint="eastAsia"/>
          <w:spacing w:val="-2"/>
          <w:rtl/>
          <w:lang w:val="en-CA"/>
        </w:rPr>
        <w:t>العامل</w:t>
      </w:r>
      <w:r w:rsidRPr="009A1458">
        <w:rPr>
          <w:spacing w:val="-2"/>
          <w:rtl/>
          <w:lang w:val="en-CA"/>
        </w:rPr>
        <w:t xml:space="preserve"> </w:t>
      </w:r>
      <w:r w:rsidRPr="009A1458">
        <w:rPr>
          <w:rFonts w:hint="eastAsia"/>
          <w:spacing w:val="-2"/>
          <w:rtl/>
          <w:lang w:val="en-CA"/>
        </w:rPr>
        <w:t>للمعارض</w:t>
      </w:r>
      <w:r w:rsidRPr="009A1458">
        <w:rPr>
          <w:rFonts w:hint="cs"/>
          <w:spacing w:val="-2"/>
          <w:rtl/>
          <w:lang w:val="en-CA"/>
        </w:rPr>
        <w:t xml:space="preserve"> أقل من </w:t>
      </w:r>
      <w:r w:rsidRPr="009A1458">
        <w:rPr>
          <w:spacing w:val="-2"/>
          <w:lang w:val="en-CA"/>
        </w:rPr>
        <w:t>9</w:t>
      </w:r>
      <w:r w:rsidRPr="009A1458">
        <w:rPr>
          <w:rFonts w:hint="cs"/>
          <w:spacing w:val="-2"/>
          <w:rtl/>
          <w:lang w:val="en-CA"/>
        </w:rPr>
        <w:t xml:space="preserve"> ملايين فرنك سويسري بقليل في</w:t>
      </w:r>
      <w:r w:rsidR="009A1458" w:rsidRPr="009A1458">
        <w:rPr>
          <w:rFonts w:hint="eastAsia"/>
          <w:spacing w:val="-2"/>
          <w:rtl/>
          <w:lang w:val="en-CA"/>
        </w:rPr>
        <w:t> </w:t>
      </w:r>
      <w:r w:rsidRPr="009A1458">
        <w:rPr>
          <w:spacing w:val="-2"/>
          <w:lang w:val="en-CA"/>
        </w:rPr>
        <w:t>31</w:t>
      </w:r>
      <w:r w:rsidR="00C22E04">
        <w:rPr>
          <w:rFonts w:hint="eastAsia"/>
          <w:spacing w:val="-2"/>
          <w:rtl/>
          <w:lang w:val="en-CA"/>
        </w:rPr>
        <w:t> </w:t>
      </w:r>
      <w:r w:rsidRPr="009A1458">
        <w:rPr>
          <w:rFonts w:hint="cs"/>
          <w:spacing w:val="-2"/>
          <w:rtl/>
          <w:lang w:val="en-CA"/>
        </w:rPr>
        <w:t>ديسمبر</w:t>
      </w:r>
      <w:r w:rsidR="009A1458" w:rsidRPr="009A1458">
        <w:rPr>
          <w:rFonts w:hint="eastAsia"/>
          <w:spacing w:val="-2"/>
          <w:rtl/>
          <w:lang w:val="en-CA" w:bidi="ar-EG"/>
        </w:rPr>
        <w:t> </w:t>
      </w:r>
      <w:r w:rsidRPr="009A1458">
        <w:rPr>
          <w:spacing w:val="-2"/>
          <w:lang w:val="en-CA"/>
        </w:rPr>
        <w:t>2014</w:t>
      </w:r>
      <w:r w:rsidRPr="009A1458">
        <w:rPr>
          <w:rFonts w:hint="cs"/>
          <w:spacing w:val="-2"/>
          <w:rtl/>
          <w:lang w:val="en-CA"/>
        </w:rPr>
        <w:t>.</w:t>
      </w:r>
    </w:p>
    <w:p w:rsidR="00690B3A" w:rsidRPr="005F2662" w:rsidRDefault="00690B3A" w:rsidP="008A7F1F">
      <w:pPr>
        <w:rPr>
          <w:rtl/>
          <w:lang w:bidi="ar-SY"/>
        </w:rPr>
      </w:pPr>
      <w:r>
        <w:rPr>
          <w:lang w:val="en-CA"/>
        </w:rPr>
        <w:t>22</w:t>
      </w:r>
      <w:r>
        <w:rPr>
          <w:rFonts w:hint="cs"/>
          <w:rtl/>
          <w:lang w:val="en-CA"/>
        </w:rPr>
        <w:tab/>
        <w:t>و</w:t>
      </w:r>
      <w:r w:rsidRPr="005F2662">
        <w:rPr>
          <w:rFonts w:hint="cs"/>
          <w:rtl/>
          <w:lang w:bidi="ar-SY"/>
        </w:rPr>
        <w:t xml:space="preserve">يعرض المخطط أدناه قيمة رصيد </w:t>
      </w:r>
      <w:r w:rsidRPr="00667527">
        <w:rPr>
          <w:rtl/>
        </w:rPr>
        <w:t xml:space="preserve">صندوق رأس المال العامل </w:t>
      </w:r>
      <w:r w:rsidRPr="00F6562A">
        <w:rPr>
          <w:spacing w:val="-2"/>
          <w:rtl/>
          <w:lang w:bidi="ar-SY"/>
        </w:rPr>
        <w:t>للمعارض</w:t>
      </w:r>
      <w:r w:rsidR="00494600">
        <w:rPr>
          <w:rFonts w:hint="cs"/>
          <w:spacing w:val="-2"/>
          <w:rtl/>
          <w:lang w:bidi="ar-SY"/>
        </w:rPr>
        <w:t xml:space="preserve"> في </w:t>
      </w:r>
      <w:r w:rsidR="00494600">
        <w:rPr>
          <w:spacing w:val="-2"/>
          <w:lang w:bidi="ar-SY"/>
        </w:rPr>
        <w:t>31</w:t>
      </w:r>
      <w:r w:rsidR="00494600">
        <w:rPr>
          <w:rFonts w:hint="cs"/>
          <w:spacing w:val="-2"/>
          <w:rtl/>
          <w:lang w:bidi="ar-SY"/>
        </w:rPr>
        <w:t xml:space="preserve"> ديسمبر</w:t>
      </w:r>
      <w:r>
        <w:rPr>
          <w:rFonts w:hint="cs"/>
          <w:spacing w:val="-2"/>
          <w:rtl/>
          <w:lang w:bidi="ar-SY"/>
        </w:rPr>
        <w:t xml:space="preserve"> </w:t>
      </w:r>
      <w:r>
        <w:rPr>
          <w:rFonts w:hint="cs"/>
          <w:rtl/>
          <w:lang w:bidi="ar-SY"/>
        </w:rPr>
        <w:t>للسنوات الست</w:t>
      </w:r>
      <w:r w:rsidR="008A7F1F">
        <w:rPr>
          <w:rFonts w:hint="eastAsia"/>
          <w:rtl/>
          <w:lang w:bidi="ar-SY"/>
        </w:rPr>
        <w:t> </w:t>
      </w:r>
      <w:r>
        <w:rPr>
          <w:rFonts w:hint="cs"/>
          <w:rtl/>
          <w:lang w:bidi="ar-SY"/>
        </w:rPr>
        <w:t>الأخيرة.</w:t>
      </w:r>
    </w:p>
    <w:p w:rsidR="00690B3A" w:rsidRPr="005F2662" w:rsidRDefault="00690B3A" w:rsidP="00690B3A">
      <w:pPr>
        <w:spacing w:before="100" w:beforeAutospacing="1" w:after="100" w:afterAutospacing="1" w:line="240" w:lineRule="auto"/>
        <w:jc w:val="center"/>
        <w:rPr>
          <w:rtl/>
          <w:lang w:bidi="ar-SY"/>
        </w:rPr>
      </w:pPr>
      <w:r w:rsidRPr="00016D7C">
        <w:rPr>
          <w:noProof/>
        </w:rPr>
        <w:drawing>
          <wp:inline distT="0" distB="0" distL="0" distR="0" wp14:anchorId="270AAF05" wp14:editId="5FE90C5C">
            <wp:extent cx="4631871" cy="1807029"/>
            <wp:effectExtent l="0" t="0" r="1651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0B3A" w:rsidRDefault="00690B3A" w:rsidP="00690B3A">
      <w:pPr>
        <w:pStyle w:val="enumlev10"/>
        <w:ind w:firstLine="708"/>
        <w:rPr>
          <w:rtl/>
          <w:lang w:bidi="ar-SY"/>
        </w:rPr>
      </w:pPr>
      <w:r w:rsidRPr="00016D7C">
        <w:rPr>
          <w:noProof/>
          <w:lang w:eastAsia="zh-CN" w:bidi="ar-SA"/>
        </w:rPr>
        <w:drawing>
          <wp:inline distT="0" distB="0" distL="0" distR="0" wp14:anchorId="0A8C1272" wp14:editId="3AAC5DE8">
            <wp:extent cx="4561114" cy="22870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514" cy="229875"/>
                    </a:xfrm>
                    <a:prstGeom prst="rect">
                      <a:avLst/>
                    </a:prstGeom>
                    <a:noFill/>
                  </pic:spPr>
                </pic:pic>
              </a:graphicData>
            </a:graphic>
          </wp:inline>
        </w:drawing>
      </w:r>
    </w:p>
    <w:p w:rsidR="00690B3A" w:rsidRDefault="00690B3A" w:rsidP="009A1458">
      <w:pPr>
        <w:pStyle w:val="enumlev10"/>
        <w:bidi w:val="0"/>
        <w:rPr>
          <w:lang w:bidi="ar-SY"/>
        </w:rPr>
      </w:pPr>
    </w:p>
    <w:p w:rsidR="00690B3A" w:rsidRPr="005F2662" w:rsidRDefault="00690B3A" w:rsidP="009A1458">
      <w:pPr>
        <w:pStyle w:val="Heading2"/>
        <w:rPr>
          <w:rtl/>
          <w:lang w:bidi="ar-SY"/>
        </w:rPr>
      </w:pPr>
      <w:bookmarkStart w:id="21" w:name="_Toc358208616"/>
      <w:bookmarkStart w:id="22" w:name="_Toc419364215"/>
      <w:bookmarkStart w:id="23" w:name="_Toc419456760"/>
      <w:r>
        <w:rPr>
          <w:rFonts w:hint="cs"/>
          <w:rtl/>
          <w:lang w:bidi="ar-SY"/>
        </w:rPr>
        <w:t>التغييرات ذات الصلة ومراجعة الميزانية والنتائج الفعلية</w:t>
      </w:r>
      <w:bookmarkEnd w:id="21"/>
      <w:bookmarkEnd w:id="22"/>
      <w:bookmarkEnd w:id="23"/>
    </w:p>
    <w:p w:rsidR="00690B3A" w:rsidRPr="005F2662" w:rsidRDefault="00690B3A" w:rsidP="00BA3B8B">
      <w:pPr>
        <w:rPr>
          <w:spacing w:val="-4"/>
          <w:rtl/>
          <w:lang w:bidi="ar-SY"/>
        </w:rPr>
      </w:pPr>
      <w:r>
        <w:rPr>
          <w:spacing w:val="-4"/>
          <w:lang w:bidi="ar-SY"/>
        </w:rPr>
        <w:t>23</w:t>
      </w:r>
      <w:r w:rsidRPr="005F2662">
        <w:rPr>
          <w:rFonts w:hint="cs"/>
          <w:spacing w:val="-4"/>
          <w:rtl/>
          <w:lang w:bidi="ar-SY"/>
        </w:rPr>
        <w:tab/>
        <w:t xml:space="preserve">تنص المادة </w:t>
      </w:r>
      <w:r w:rsidRPr="005F2662">
        <w:rPr>
          <w:spacing w:val="-4"/>
          <w:lang w:bidi="ar-SY"/>
        </w:rPr>
        <w:t>1</w:t>
      </w:r>
      <w:r w:rsidRPr="005F2662">
        <w:rPr>
          <w:rFonts w:hint="cs"/>
          <w:spacing w:val="-4"/>
          <w:rtl/>
          <w:lang w:bidi="ar-SY"/>
        </w:rPr>
        <w:t xml:space="preserve">، الجزء </w:t>
      </w:r>
      <w:r w:rsidR="00BA3B8B">
        <w:rPr>
          <w:spacing w:val="-4"/>
          <w:lang w:bidi="ar-SY"/>
        </w:rPr>
        <w:t>X</w:t>
      </w:r>
      <w:r w:rsidRPr="005F2662">
        <w:rPr>
          <w:rFonts w:hint="cs"/>
          <w:spacing w:val="-4"/>
          <w:rtl/>
          <w:lang w:bidi="ar-SY"/>
        </w:rPr>
        <w:t xml:space="preserve"> من </w:t>
      </w:r>
      <w:r w:rsidRPr="00053BFD">
        <w:rPr>
          <w:rFonts w:hint="cs"/>
          <w:spacing w:val="-4"/>
          <w:rtl/>
          <w:lang w:bidi="ar-SY"/>
        </w:rPr>
        <w:t>دليل القواعد والإجراءات المالية لمعارض تليكوم</w:t>
      </w:r>
      <w:r w:rsidRPr="005F2662">
        <w:rPr>
          <w:rFonts w:hint="cs"/>
          <w:spacing w:val="-4"/>
          <w:rtl/>
          <w:lang w:bidi="ar-SY"/>
        </w:rPr>
        <w:t xml:space="preserve"> على</w:t>
      </w:r>
      <w:r>
        <w:rPr>
          <w:rFonts w:hint="cs"/>
          <w:spacing w:val="-4"/>
          <w:rtl/>
        </w:rPr>
        <w:t xml:space="preserve"> أن</w:t>
      </w:r>
      <w:r w:rsidRPr="005F2662">
        <w:rPr>
          <w:rFonts w:hint="cs"/>
          <w:spacing w:val="-4"/>
          <w:rtl/>
          <w:lang w:bidi="ar-SY"/>
        </w:rPr>
        <w:t xml:space="preserve"> "يقوم الأمين العام بإعداد وإقرار وتوقيع ميزانية كل معرض أو منتدى أو أي أحداث أخرى للاتصالات في موعد أقصاه ستة أشهر قبل تاريخ افتتاح الحدث". </w:t>
      </w:r>
      <w:r w:rsidRPr="005F2662">
        <w:rPr>
          <w:rFonts w:hint="cs"/>
          <w:rtl/>
          <w:lang w:bidi="ar-SY"/>
        </w:rPr>
        <w:t xml:space="preserve">وقد </w:t>
      </w:r>
      <w:r>
        <w:rPr>
          <w:rFonts w:hint="cs"/>
          <w:rtl/>
          <w:lang w:bidi="ar-SY"/>
        </w:rPr>
        <w:t xml:space="preserve">أقرت ميزانية تليكوم العالمي للاتحاد </w:t>
      </w:r>
      <w:r>
        <w:rPr>
          <w:lang w:bidi="ar-SY"/>
        </w:rPr>
        <w:t>2014</w:t>
      </w:r>
      <w:r>
        <w:rPr>
          <w:rFonts w:hint="cs"/>
          <w:rtl/>
        </w:rPr>
        <w:t xml:space="preserve"> في </w:t>
      </w:r>
      <w:r>
        <w:t>9</w:t>
      </w:r>
      <w:r>
        <w:rPr>
          <w:rFonts w:hint="cs"/>
          <w:rtl/>
        </w:rPr>
        <w:t xml:space="preserve"> يونيو</w:t>
      </w:r>
      <w:r w:rsidR="008A7F1F">
        <w:rPr>
          <w:rFonts w:hint="eastAsia"/>
          <w:rtl/>
          <w:lang w:bidi="ar-SY"/>
        </w:rPr>
        <w:t> </w:t>
      </w:r>
      <w:r>
        <w:t>2014</w:t>
      </w:r>
      <w:r>
        <w:rPr>
          <w:rFonts w:hint="cs"/>
          <w:rtl/>
        </w:rPr>
        <w:t>.</w:t>
      </w:r>
    </w:p>
    <w:p w:rsidR="00690B3A" w:rsidRPr="005F2662" w:rsidRDefault="00690B3A" w:rsidP="009A1458">
      <w:pPr>
        <w:rPr>
          <w:rtl/>
          <w:lang w:bidi="ar-SY"/>
        </w:rPr>
      </w:pPr>
      <w:r>
        <w:rPr>
          <w:lang w:bidi="ar-SY"/>
        </w:rPr>
        <w:t>24</w:t>
      </w:r>
      <w:r w:rsidRPr="005F2662">
        <w:rPr>
          <w:rFonts w:hint="cs"/>
          <w:rtl/>
          <w:lang w:bidi="ar-SY"/>
        </w:rPr>
        <w:tab/>
        <w:t>وطبقاً للمادة</w:t>
      </w:r>
      <w:r w:rsidRPr="005F2662">
        <w:rPr>
          <w:rFonts w:hint="eastAsia"/>
          <w:rtl/>
          <w:lang w:bidi="ar-SY"/>
        </w:rPr>
        <w:t> </w:t>
      </w:r>
      <w:r w:rsidRPr="005F2662">
        <w:rPr>
          <w:lang w:bidi="ar-SY"/>
        </w:rPr>
        <w:t>4</w:t>
      </w:r>
      <w:r w:rsidRPr="005F2662">
        <w:rPr>
          <w:rFonts w:hint="cs"/>
          <w:rtl/>
          <w:lang w:bidi="ar-SY"/>
        </w:rPr>
        <w:t>، الجزء</w:t>
      </w:r>
      <w:r w:rsidRPr="005F2662">
        <w:rPr>
          <w:rFonts w:hint="eastAsia"/>
          <w:rtl/>
          <w:lang w:bidi="ar-SY"/>
        </w:rPr>
        <w:t> </w:t>
      </w:r>
      <w:r w:rsidRPr="005F2662">
        <w:rPr>
          <w:lang w:bidi="ar-SY"/>
        </w:rPr>
        <w:t>X</w:t>
      </w:r>
      <w:r w:rsidRPr="005F2662">
        <w:rPr>
          <w:rFonts w:hint="cs"/>
          <w:rtl/>
          <w:lang w:bidi="ar-SY"/>
        </w:rPr>
        <w:t xml:space="preserve"> من </w:t>
      </w:r>
      <w:r w:rsidRPr="00EF1A76">
        <w:rPr>
          <w:rFonts w:hint="cs"/>
          <w:rtl/>
          <w:lang w:bidi="ar-SY"/>
        </w:rPr>
        <w:t>دليل القواعد والإجراءات المالية لمعارض تليكوم</w:t>
      </w:r>
      <w:r w:rsidRPr="005F2662">
        <w:rPr>
          <w:rFonts w:hint="cs"/>
          <w:rtl/>
          <w:lang w:bidi="ar-SY"/>
        </w:rPr>
        <w:t xml:space="preserve"> </w:t>
      </w:r>
      <w:r>
        <w:rPr>
          <w:rFonts w:hint="cs"/>
          <w:rtl/>
          <w:lang w:bidi="ar-SY"/>
        </w:rPr>
        <w:t xml:space="preserve">فإن </w:t>
      </w:r>
      <w:r w:rsidRPr="005F2662">
        <w:rPr>
          <w:rFonts w:hint="cs"/>
          <w:rtl/>
          <w:lang w:bidi="ar-SY"/>
        </w:rPr>
        <w:t>"الميزانيات يجب أن تراجع في</w:t>
      </w:r>
      <w:r w:rsidR="008A7F1F">
        <w:rPr>
          <w:rFonts w:hint="eastAsia"/>
          <w:rtl/>
          <w:lang w:bidi="ar-SY"/>
        </w:rPr>
        <w:t> </w:t>
      </w:r>
      <w:r w:rsidRPr="005F2662">
        <w:rPr>
          <w:rFonts w:hint="cs"/>
          <w:rtl/>
          <w:lang w:bidi="ar-SY"/>
        </w:rPr>
        <w:t>حالة توقع تغييرات كبيرة وذلك في موعد أقصاه شهر من افتتاح الحدث".</w:t>
      </w:r>
    </w:p>
    <w:p w:rsidR="00690B3A" w:rsidRDefault="00690B3A" w:rsidP="009A1458">
      <w:pPr>
        <w:rPr>
          <w:rtl/>
        </w:rPr>
      </w:pPr>
      <w:r>
        <w:t>25</w:t>
      </w:r>
      <w:r>
        <w:rPr>
          <w:rtl/>
        </w:rPr>
        <w:tab/>
      </w:r>
      <w:r>
        <w:rPr>
          <w:rFonts w:hint="cs"/>
          <w:rtl/>
        </w:rPr>
        <w:t xml:space="preserve">وأقرت ميزانية منقحة في </w:t>
      </w:r>
      <w:r>
        <w:t>31</w:t>
      </w:r>
      <w:r>
        <w:rPr>
          <w:rFonts w:hint="cs"/>
          <w:rtl/>
        </w:rPr>
        <w:t xml:space="preserve"> أكتوبر </w:t>
      </w:r>
      <w:r>
        <w:t>2014</w:t>
      </w:r>
      <w:r>
        <w:rPr>
          <w:rFonts w:hint="cs"/>
          <w:rtl/>
        </w:rPr>
        <w:t xml:space="preserve"> نتيجة لتغيرات كبيرة في تقديرات الإيرادات والنفقات في الميزانية الأصلية. وحتى الآن لم يكن قد تم التوقيع على اتفاق البلد المضيف.</w:t>
      </w:r>
    </w:p>
    <w:p w:rsidR="00690B3A" w:rsidRPr="00EF1A76" w:rsidRDefault="00690B3A" w:rsidP="001462C2">
      <w:pPr>
        <w:rPr>
          <w:rtl/>
          <w:lang w:val="en-CA"/>
        </w:rPr>
      </w:pPr>
      <w:r>
        <w:rPr>
          <w:lang w:val="en-CA"/>
        </w:rPr>
        <w:t>26</w:t>
      </w:r>
      <w:r>
        <w:rPr>
          <w:rFonts w:hint="cs"/>
          <w:rtl/>
          <w:lang w:val="en-CA"/>
        </w:rPr>
        <w:tab/>
        <w:t xml:space="preserve">وكنتيجة للمراجعات على مشروع الاتفاق، </w:t>
      </w:r>
      <w:r w:rsidR="001462C2">
        <w:rPr>
          <w:rFonts w:hint="cs"/>
          <w:rtl/>
          <w:lang w:val="en-CA"/>
        </w:rPr>
        <w:t>أ</w:t>
      </w:r>
      <w:r>
        <w:rPr>
          <w:rFonts w:hint="cs"/>
          <w:rtl/>
          <w:lang w:val="en-CA"/>
        </w:rPr>
        <w:t>دخلت تغييرات كثيرة. وتعتبر مقارنة الميزانية بالتكاليف الفعلية أداة أساسية لتوجيه السياسات وللمساءلة الواضحة ولمساعدة الأمين العام في أداء واجباته، كما أوصينا في التقارير</w:t>
      </w:r>
      <w:r w:rsidR="008A7F1F">
        <w:rPr>
          <w:rFonts w:hint="eastAsia"/>
          <w:rtl/>
          <w:lang w:bidi="ar-SY"/>
        </w:rPr>
        <w:t> </w:t>
      </w:r>
      <w:r>
        <w:rPr>
          <w:rFonts w:hint="cs"/>
          <w:rtl/>
          <w:lang w:val="en-CA"/>
        </w:rPr>
        <w:t>السابقة.</w:t>
      </w:r>
    </w:p>
    <w:p w:rsidR="00690B3A" w:rsidRPr="003668E0" w:rsidRDefault="00690B3A" w:rsidP="003668E0">
      <w:pPr>
        <w:rPr>
          <w:spacing w:val="-6"/>
          <w:rtl/>
        </w:rPr>
      </w:pPr>
      <w:r>
        <w:rPr>
          <w:lang w:bidi="ar-SY"/>
        </w:rPr>
        <w:t>27</w:t>
      </w:r>
      <w:r>
        <w:rPr>
          <w:rFonts w:hint="cs"/>
          <w:rtl/>
        </w:rPr>
        <w:tab/>
        <w:t xml:space="preserve">وكما تبين أعلاه، سجل فرق نسبته </w:t>
      </w:r>
      <w:r>
        <w:t>%20,6-</w:t>
      </w:r>
      <w:r>
        <w:rPr>
          <w:rFonts w:hint="cs"/>
          <w:rtl/>
        </w:rPr>
        <w:t xml:space="preserve"> بين الإيرادات الفعلية والإيرادات الواردة في الميزانية أصلاً، وكان الفرق مع الميزانية المنقحة نسبته </w:t>
      </w:r>
      <w:r>
        <w:t>%</w:t>
      </w:r>
      <w:r>
        <w:rPr>
          <w:lang w:val="en-CA"/>
        </w:rPr>
        <w:t>0,7</w:t>
      </w:r>
      <w:r>
        <w:rPr>
          <w:rFonts w:hint="cs"/>
          <w:rtl/>
          <w:lang w:val="en-CA"/>
        </w:rPr>
        <w:t xml:space="preserve"> فقط وفي الحدث السابق، كان الفرق في الإيرادات نسبته </w:t>
      </w:r>
      <w:r>
        <w:rPr>
          <w:lang w:val="en-CA"/>
        </w:rPr>
        <w:t>%4-</w:t>
      </w:r>
      <w:r>
        <w:rPr>
          <w:rFonts w:hint="cs"/>
          <w:rtl/>
          <w:lang w:val="en-CA"/>
        </w:rPr>
        <w:t xml:space="preserve"> و</w:t>
      </w:r>
      <w:r>
        <w:rPr>
          <w:lang w:val="en-CA"/>
        </w:rPr>
        <w:t>%9</w:t>
      </w:r>
      <w:r>
        <w:rPr>
          <w:rFonts w:hint="cs"/>
          <w:rtl/>
          <w:lang w:val="en-CA"/>
        </w:rPr>
        <w:t xml:space="preserve"> على التوالي. </w:t>
      </w:r>
      <w:r w:rsidRPr="003668E0">
        <w:rPr>
          <w:rFonts w:hint="cs"/>
          <w:spacing w:val="-6"/>
          <w:rtl/>
          <w:lang w:val="en-CA"/>
        </w:rPr>
        <w:t xml:space="preserve">وهذا تحسن كبير نقر به وهذه الدقة المتزايدة تستجيب جزئياً إلى التوصية </w:t>
      </w:r>
      <w:r w:rsidRPr="003668E0">
        <w:rPr>
          <w:spacing w:val="-6"/>
          <w:lang w:val="en-CA"/>
        </w:rPr>
        <w:t>1</w:t>
      </w:r>
      <w:r w:rsidRPr="003668E0">
        <w:rPr>
          <w:rFonts w:hint="cs"/>
          <w:spacing w:val="-6"/>
          <w:rtl/>
          <w:lang w:val="en-CA"/>
        </w:rPr>
        <w:t xml:space="preserve"> التي أبديناها في تقرير العام السابق (انظر الملحق </w:t>
      </w:r>
      <w:r w:rsidRPr="003668E0">
        <w:rPr>
          <w:spacing w:val="-6"/>
          <w:lang w:val="en-CA"/>
        </w:rPr>
        <w:t>1</w:t>
      </w:r>
      <w:r w:rsidRPr="003668E0">
        <w:rPr>
          <w:rFonts w:hint="cs"/>
          <w:spacing w:val="-6"/>
          <w:rtl/>
          <w:lang w:val="en-CA"/>
        </w:rPr>
        <w:t xml:space="preserve"> </w:t>
      </w:r>
      <w:r w:rsidR="003668E0" w:rsidRPr="003668E0">
        <w:rPr>
          <w:spacing w:val="-6"/>
          <w:rtl/>
          <w:lang w:val="en-CA"/>
        </w:rPr>
        <w:t>–</w:t>
      </w:r>
      <w:r w:rsidRPr="003668E0">
        <w:rPr>
          <w:rFonts w:hint="cs"/>
          <w:spacing w:val="-6"/>
          <w:rtl/>
          <w:lang w:val="en-CA"/>
        </w:rPr>
        <w:t xml:space="preserve"> جدول</w:t>
      </w:r>
      <w:r w:rsidR="003668E0" w:rsidRPr="003668E0">
        <w:rPr>
          <w:rFonts w:hint="eastAsia"/>
          <w:spacing w:val="-6"/>
          <w:rtl/>
          <w:lang w:val="en-CA"/>
        </w:rPr>
        <w:t> </w:t>
      </w:r>
      <w:r w:rsidRPr="003668E0">
        <w:rPr>
          <w:rFonts w:hint="cs"/>
          <w:spacing w:val="-6"/>
          <w:rtl/>
          <w:lang w:val="en-CA"/>
        </w:rPr>
        <w:t>المتابعة)</w:t>
      </w:r>
      <w:r w:rsidRPr="003668E0">
        <w:rPr>
          <w:rFonts w:hint="cs"/>
          <w:spacing w:val="-6"/>
          <w:rtl/>
        </w:rPr>
        <w:t>.</w:t>
      </w:r>
    </w:p>
    <w:p w:rsidR="00690B3A" w:rsidRDefault="00690B3A" w:rsidP="00D24B19">
      <w:pPr>
        <w:rPr>
          <w:rtl/>
          <w:lang w:val="en-CA"/>
        </w:rPr>
      </w:pPr>
      <w:r>
        <w:rPr>
          <w:lang w:val="en-CA"/>
        </w:rPr>
        <w:t>28</w:t>
      </w:r>
      <w:r>
        <w:rPr>
          <w:rFonts w:hint="cs"/>
          <w:rtl/>
          <w:lang w:val="en-CA"/>
        </w:rPr>
        <w:tab/>
        <w:t xml:space="preserve">وتم تسجيل فرق نسبته </w:t>
      </w:r>
      <w:r>
        <w:rPr>
          <w:lang w:val="en-CA"/>
        </w:rPr>
        <w:t>%23,9</w:t>
      </w:r>
      <w:r w:rsidR="009A1458">
        <w:rPr>
          <w:lang w:val="en-CA"/>
        </w:rPr>
        <w:t>-</w:t>
      </w:r>
      <w:r>
        <w:rPr>
          <w:rFonts w:hint="cs"/>
          <w:rtl/>
          <w:lang w:val="en-CA"/>
        </w:rPr>
        <w:t xml:space="preserve"> بين النفقات الفعلية والميزانية الأصلية وبنسبة </w:t>
      </w:r>
      <w:r>
        <w:rPr>
          <w:lang w:val="en-CA"/>
        </w:rPr>
        <w:t>%7,3-</w:t>
      </w:r>
      <w:r>
        <w:rPr>
          <w:rFonts w:hint="cs"/>
          <w:rtl/>
          <w:lang w:val="en-CA"/>
        </w:rPr>
        <w:t xml:space="preserve"> بين النفقات الفعلية والميزانية المنقحة. وفي الحدث السابق، كان التغير بين القيم الفعلي</w:t>
      </w:r>
      <w:r w:rsidR="001462C2">
        <w:rPr>
          <w:rFonts w:hint="cs"/>
          <w:rtl/>
          <w:lang w:val="en-CA"/>
        </w:rPr>
        <w:t>ة</w:t>
      </w:r>
      <w:r>
        <w:rPr>
          <w:rFonts w:hint="cs"/>
          <w:rtl/>
          <w:lang w:val="en-CA"/>
        </w:rPr>
        <w:t xml:space="preserve"> والقيم الواردة في الميزانية والقيم الفعلية والقيم الواردة ف</w:t>
      </w:r>
      <w:r w:rsidR="00D24B19">
        <w:rPr>
          <w:rFonts w:hint="eastAsia"/>
          <w:rtl/>
          <w:lang w:val="en-CA"/>
        </w:rPr>
        <w:t> </w:t>
      </w:r>
      <w:r>
        <w:rPr>
          <w:rFonts w:hint="cs"/>
          <w:rtl/>
          <w:lang w:val="en-CA"/>
        </w:rPr>
        <w:t xml:space="preserve"> الميزانية المنقحة </w:t>
      </w:r>
      <w:r w:rsidR="001462C2">
        <w:rPr>
          <w:rFonts w:hint="cs"/>
          <w:rtl/>
          <w:lang w:val="en-CA"/>
        </w:rPr>
        <w:t>نسبته</w:t>
      </w:r>
      <w:r>
        <w:rPr>
          <w:rFonts w:hint="cs"/>
          <w:rtl/>
          <w:lang w:val="en-CA"/>
        </w:rPr>
        <w:t xml:space="preserve"> </w:t>
      </w:r>
      <w:r>
        <w:rPr>
          <w:lang w:val="en-CA"/>
        </w:rPr>
        <w:t>%16-</w:t>
      </w:r>
      <w:r>
        <w:rPr>
          <w:rFonts w:hint="cs"/>
          <w:rtl/>
          <w:lang w:val="en-CA"/>
        </w:rPr>
        <w:t xml:space="preserve"> و</w:t>
      </w:r>
      <w:r>
        <w:rPr>
          <w:lang w:val="en-CA"/>
        </w:rPr>
        <w:t>%2-</w:t>
      </w:r>
      <w:r>
        <w:rPr>
          <w:rFonts w:hint="cs"/>
          <w:rtl/>
          <w:lang w:val="en-CA"/>
        </w:rPr>
        <w:t xml:space="preserve"> على التوالي. وسيتم النظر في هذه الفروق في المتابعة للتوصية الواردة</w:t>
      </w:r>
      <w:r w:rsidR="008A7F1F">
        <w:rPr>
          <w:rFonts w:hint="eastAsia"/>
          <w:rtl/>
          <w:lang w:bidi="ar-SY"/>
        </w:rPr>
        <w:t> </w:t>
      </w:r>
      <w:r>
        <w:rPr>
          <w:rFonts w:hint="cs"/>
          <w:rtl/>
          <w:lang w:val="en-CA"/>
        </w:rPr>
        <w:t>أعلاه.</w:t>
      </w:r>
    </w:p>
    <w:p w:rsidR="00690B3A" w:rsidRPr="008D61AD" w:rsidRDefault="00690B3A" w:rsidP="009A1458">
      <w:pPr>
        <w:pStyle w:val="Heading2"/>
        <w:rPr>
          <w:rtl/>
          <w:lang w:bidi="ar-SY"/>
        </w:rPr>
      </w:pPr>
      <w:bookmarkStart w:id="24" w:name="_Toc419364216"/>
      <w:bookmarkStart w:id="25" w:name="_Toc419456761"/>
      <w:r w:rsidRPr="008D61AD">
        <w:rPr>
          <w:rFonts w:hint="cs"/>
          <w:rtl/>
          <w:lang w:bidi="ar-SY"/>
        </w:rPr>
        <w:t xml:space="preserve">الأرقام الفعلية في </w:t>
      </w:r>
      <w:r>
        <w:rPr>
          <w:rFonts w:hint="cs"/>
          <w:rtl/>
          <w:lang w:bidi="ar-SY"/>
        </w:rPr>
        <w:t>الميزانية المنقحة</w:t>
      </w:r>
      <w:bookmarkEnd w:id="24"/>
      <w:bookmarkEnd w:id="25"/>
    </w:p>
    <w:p w:rsidR="00690B3A" w:rsidRDefault="00690B3A" w:rsidP="00690B3A">
      <w:pPr>
        <w:rPr>
          <w:rtl/>
          <w:lang w:val="en-CA" w:bidi="ar-EG"/>
        </w:rPr>
      </w:pPr>
      <w:r>
        <w:rPr>
          <w:lang w:val="en-CA"/>
        </w:rPr>
        <w:t>29</w:t>
      </w:r>
      <w:r>
        <w:rPr>
          <w:rFonts w:hint="cs"/>
          <w:rtl/>
          <w:lang w:val="en-CA" w:bidi="ar-EG"/>
        </w:rPr>
        <w:tab/>
        <w:t xml:space="preserve">تحتوي نسخة الميزانية المنقحة التي أعدتها </w:t>
      </w:r>
      <w:r w:rsidRPr="008D61AD">
        <w:rPr>
          <w:rFonts w:hint="eastAsia"/>
          <w:rtl/>
          <w:lang w:val="en-CA" w:bidi="ar-EG"/>
        </w:rPr>
        <w:t>شعبة</w:t>
      </w:r>
      <w:r w:rsidRPr="008D61AD">
        <w:rPr>
          <w:rtl/>
          <w:lang w:val="en-CA" w:bidi="ar-EG"/>
        </w:rPr>
        <w:t xml:space="preserve"> </w:t>
      </w:r>
      <w:r w:rsidRPr="008D61AD">
        <w:rPr>
          <w:rFonts w:hint="eastAsia"/>
          <w:rtl/>
          <w:lang w:val="en-CA" w:bidi="ar-EG"/>
        </w:rPr>
        <w:t>الميزانية</w:t>
      </w:r>
      <w:r w:rsidRPr="008D61AD">
        <w:rPr>
          <w:rtl/>
          <w:lang w:val="en-CA" w:bidi="ar-EG"/>
        </w:rPr>
        <w:t xml:space="preserve"> </w:t>
      </w:r>
      <w:r w:rsidRPr="008D61AD">
        <w:rPr>
          <w:rFonts w:hint="eastAsia"/>
          <w:rtl/>
          <w:lang w:val="en-CA" w:bidi="ar-EG"/>
        </w:rPr>
        <w:t>والتحليل</w:t>
      </w:r>
      <w:r w:rsidRPr="008D61AD">
        <w:rPr>
          <w:rtl/>
          <w:lang w:val="en-CA" w:bidi="ar-EG"/>
        </w:rPr>
        <w:t xml:space="preserve"> </w:t>
      </w:r>
      <w:r w:rsidRPr="008D61AD">
        <w:rPr>
          <w:rFonts w:hint="eastAsia"/>
          <w:rtl/>
          <w:lang w:val="en-CA" w:bidi="ar-EG"/>
        </w:rPr>
        <w:t>المالي</w:t>
      </w:r>
      <w:r>
        <w:rPr>
          <w:rFonts w:hint="cs"/>
          <w:rtl/>
          <w:lang w:val="en-CA" w:bidi="ar-EG"/>
        </w:rPr>
        <w:t xml:space="preserve"> الأرقام الفعلية، التي كانت متاحة في</w:t>
      </w:r>
      <w:r w:rsidR="008A7F1F">
        <w:rPr>
          <w:rFonts w:hint="eastAsia"/>
          <w:rtl/>
          <w:lang w:bidi="ar-SY"/>
        </w:rPr>
        <w:t> </w:t>
      </w:r>
      <w:r>
        <w:rPr>
          <w:rFonts w:hint="cs"/>
          <w:rtl/>
          <w:lang w:val="en-CA" w:bidi="ar-EG"/>
        </w:rPr>
        <w:t xml:space="preserve">تاريخ إعدادها، كملاحظات مكتوبة بخط اليد وتدعمها وثائق تطبيق ساب </w:t>
      </w:r>
      <w:r>
        <w:rPr>
          <w:lang w:val="en-CA" w:bidi="ar-EG"/>
        </w:rPr>
        <w:t>(SAP)</w:t>
      </w:r>
      <w:r w:rsidRPr="00B841E7">
        <w:rPr>
          <w:rFonts w:hint="cs"/>
          <w:rtl/>
          <w:lang w:val="en-CA" w:bidi="ar-EG"/>
        </w:rPr>
        <w:t xml:space="preserve"> </w:t>
      </w:r>
      <w:r>
        <w:rPr>
          <w:rFonts w:hint="cs"/>
          <w:rtl/>
          <w:lang w:val="en-CA" w:bidi="ar-EG"/>
        </w:rPr>
        <w:t>بالإضافة إلى أرقام الميزانية. وتس</w:t>
      </w:r>
      <w:r w:rsidR="009A1458">
        <w:rPr>
          <w:rFonts w:hint="cs"/>
          <w:rtl/>
          <w:lang w:val="en-CA" w:bidi="ar-EG"/>
        </w:rPr>
        <w:t>تجيب هذه الممارسة الجيدة إلى ما</w:t>
      </w:r>
      <w:r w:rsidR="009A1458">
        <w:rPr>
          <w:rFonts w:hint="eastAsia"/>
          <w:rtl/>
          <w:lang w:val="en-CA" w:bidi="ar-EG"/>
        </w:rPr>
        <w:t> </w:t>
      </w:r>
      <w:r>
        <w:rPr>
          <w:rFonts w:hint="cs"/>
          <w:rtl/>
          <w:lang w:val="en-CA" w:bidi="ar-EG"/>
        </w:rPr>
        <w:t xml:space="preserve">اقترحناه في تقريرنا للعام الماضي (الاقتراح رقم </w:t>
      </w:r>
      <w:r>
        <w:rPr>
          <w:lang w:val="en-CA" w:bidi="ar-EG"/>
        </w:rPr>
        <w:t>1</w:t>
      </w:r>
      <w:r>
        <w:rPr>
          <w:rFonts w:hint="cs"/>
          <w:rtl/>
          <w:lang w:val="en-CA" w:bidi="ar-EG"/>
        </w:rPr>
        <w:t xml:space="preserve"> لعام </w:t>
      </w:r>
      <w:r>
        <w:rPr>
          <w:lang w:val="en-CA" w:bidi="ar-EG"/>
        </w:rPr>
        <w:t>2013</w:t>
      </w:r>
      <w:r>
        <w:rPr>
          <w:rFonts w:hint="cs"/>
          <w:rtl/>
          <w:lang w:val="en-CA" w:bidi="ar-EG"/>
        </w:rPr>
        <w:t xml:space="preserve">، انظر الملحق </w:t>
      </w:r>
      <w:r>
        <w:rPr>
          <w:lang w:val="en-CA" w:bidi="ar-EG"/>
        </w:rPr>
        <w:t>1</w:t>
      </w:r>
      <w:r>
        <w:rPr>
          <w:rFonts w:hint="cs"/>
          <w:rtl/>
          <w:lang w:val="en-CA" w:bidi="ar-EG"/>
        </w:rPr>
        <w:t>)، الذي ذكرنا فيه أنه عندما تكون هناك حاجة إلى ميزانية منقحة، فمن المفضل الإشارة إلى الأرقام الفعلية المتاحة في تاريخ تنقيح</w:t>
      </w:r>
      <w:r w:rsidR="008A7F1F">
        <w:rPr>
          <w:rFonts w:hint="eastAsia"/>
          <w:rtl/>
          <w:lang w:bidi="ar-SY"/>
        </w:rPr>
        <w:t> </w:t>
      </w:r>
      <w:r>
        <w:rPr>
          <w:rFonts w:hint="cs"/>
          <w:rtl/>
          <w:lang w:val="en-CA" w:bidi="ar-EG"/>
        </w:rPr>
        <w:t>الميزانية.</w:t>
      </w:r>
    </w:p>
    <w:p w:rsidR="00690B3A" w:rsidRDefault="00690B3A" w:rsidP="00976BD2">
      <w:pPr>
        <w:rPr>
          <w:rtl/>
          <w:lang w:val="en-CA" w:bidi="ar-EG"/>
        </w:rPr>
      </w:pPr>
      <w:r>
        <w:rPr>
          <w:lang w:val="en-CA" w:bidi="ar-EG"/>
        </w:rPr>
        <w:t>30</w:t>
      </w:r>
      <w:r>
        <w:rPr>
          <w:rFonts w:hint="cs"/>
          <w:rtl/>
          <w:lang w:val="en-CA" w:bidi="ar-EG"/>
        </w:rPr>
        <w:tab/>
        <w:t xml:space="preserve">وبالنسبة </w:t>
      </w:r>
      <w:r w:rsidR="00976BD2">
        <w:rPr>
          <w:rFonts w:hint="cs"/>
          <w:rtl/>
          <w:lang w:val="en-CA" w:bidi="ar-EG"/>
        </w:rPr>
        <w:t xml:space="preserve">إلى </w:t>
      </w:r>
      <w:r>
        <w:rPr>
          <w:rFonts w:hint="cs"/>
          <w:rtl/>
          <w:lang w:val="en-CA" w:bidi="ar-EG"/>
        </w:rPr>
        <w:t>بعض الإيرادات، لاحظنا الإبلاغ عن مبالغ أعلى في الميزانية المنقحة بوصفها "فعلية" في تاريخ معين، في</w:t>
      </w:r>
      <w:r w:rsidR="008A7F1F">
        <w:rPr>
          <w:rFonts w:hint="eastAsia"/>
          <w:rtl/>
          <w:lang w:bidi="ar-SY"/>
        </w:rPr>
        <w:t> </w:t>
      </w:r>
      <w:r>
        <w:rPr>
          <w:rFonts w:hint="cs"/>
          <w:rtl/>
          <w:lang w:val="en-CA" w:bidi="ar-EG"/>
        </w:rPr>
        <w:t>حين كان المبلغ أقل في الميزانية. ويرجع ذلك إلى أن الأرقام الفعلية التي تم الحصول عليها مباشرة من تطبيق</w:t>
      </w:r>
      <w:r w:rsidR="008A7F1F">
        <w:rPr>
          <w:rFonts w:hint="eastAsia"/>
          <w:rtl/>
          <w:lang w:bidi="ar-SY"/>
        </w:rPr>
        <w:t> </w:t>
      </w:r>
      <w:r>
        <w:rPr>
          <w:lang w:val="en-CA" w:bidi="ar-EG"/>
        </w:rPr>
        <w:t>SAP</w:t>
      </w:r>
      <w:r>
        <w:rPr>
          <w:rFonts w:hint="cs"/>
          <w:rtl/>
          <w:lang w:val="en-CA" w:bidi="ar-EG"/>
        </w:rPr>
        <w:t xml:space="preserve"> تستند إلى فاتورة حلت محلها فاتورة أخرى في وقت لاحق على النحو المشار إليه في الفقرة </w:t>
      </w:r>
      <w:r>
        <w:rPr>
          <w:lang w:val="en-CA" w:bidi="ar-EG"/>
        </w:rPr>
        <w:t>32</w:t>
      </w:r>
      <w:r>
        <w:rPr>
          <w:rFonts w:hint="cs"/>
          <w:rtl/>
          <w:lang w:val="en-CA" w:bidi="ar-EG"/>
        </w:rPr>
        <w:t xml:space="preserve"> أدناه.</w:t>
      </w:r>
    </w:p>
    <w:p w:rsidR="00690B3A" w:rsidRPr="009A1458" w:rsidRDefault="00690B3A" w:rsidP="009A1458">
      <w:pPr>
        <w:pStyle w:val="Heading3"/>
        <w:rPr>
          <w:i/>
          <w:iCs/>
          <w:rtl/>
          <w:lang w:bidi="ar-SY"/>
        </w:rPr>
      </w:pPr>
      <w:bookmarkStart w:id="26" w:name="_Toc419364217"/>
      <w:bookmarkStart w:id="27" w:name="_Toc419456762"/>
      <w:r w:rsidRPr="009A1458">
        <w:rPr>
          <w:rFonts w:hint="cs"/>
          <w:i/>
          <w:iCs/>
          <w:rtl/>
          <w:lang w:bidi="ar-SY"/>
        </w:rPr>
        <w:t>إصدار الفواتير قبل التوقيع على اتفاق الرعاية.</w:t>
      </w:r>
      <w:bookmarkEnd w:id="26"/>
      <w:bookmarkEnd w:id="27"/>
    </w:p>
    <w:p w:rsidR="00690B3A" w:rsidRDefault="00690B3A" w:rsidP="003668E0">
      <w:pPr>
        <w:rPr>
          <w:rtl/>
          <w:lang w:val="en-CA" w:bidi="ar-EG"/>
        </w:rPr>
      </w:pPr>
      <w:r>
        <w:rPr>
          <w:lang w:val="en-CA"/>
        </w:rPr>
        <w:t>31</w:t>
      </w:r>
      <w:r>
        <w:rPr>
          <w:rFonts w:hint="cs"/>
          <w:rtl/>
          <w:lang w:val="en-CA" w:bidi="ar-EG"/>
        </w:rPr>
        <w:tab/>
        <w:t xml:space="preserve">حصلنا على فاتورة مؤرخة </w:t>
      </w:r>
      <w:r>
        <w:rPr>
          <w:lang w:val="en-CA" w:bidi="ar-EG"/>
        </w:rPr>
        <w:t>8</w:t>
      </w:r>
      <w:r>
        <w:rPr>
          <w:rFonts w:hint="cs"/>
          <w:rtl/>
          <w:lang w:val="en-CA" w:bidi="ar-EG"/>
        </w:rPr>
        <w:t xml:space="preserve"> أكتوبر </w:t>
      </w:r>
      <w:r>
        <w:rPr>
          <w:lang w:val="en-CA" w:bidi="ar-EG"/>
        </w:rPr>
        <w:t>2014</w:t>
      </w:r>
      <w:r>
        <w:rPr>
          <w:rFonts w:hint="cs"/>
          <w:rtl/>
          <w:lang w:val="en-CA" w:bidi="ar-EG"/>
        </w:rPr>
        <w:t xml:space="preserve"> برقم </w:t>
      </w:r>
      <w:r>
        <w:rPr>
          <w:lang w:val="en-CA" w:bidi="ar-EG"/>
        </w:rPr>
        <w:t>6100014670</w:t>
      </w:r>
      <w:r>
        <w:rPr>
          <w:rFonts w:hint="cs"/>
          <w:rtl/>
          <w:lang w:val="en-CA" w:bidi="ar-EG"/>
        </w:rPr>
        <w:t xml:space="preserve"> وصادرة بشأن استلام </w:t>
      </w:r>
      <w:r>
        <w:rPr>
          <w:lang w:val="en-CA" w:bidi="ar-EG"/>
        </w:rPr>
        <w:t>1 345 000</w:t>
      </w:r>
      <w:r>
        <w:rPr>
          <w:rFonts w:hint="cs"/>
          <w:rtl/>
          <w:lang w:val="en-CA" w:bidi="ar-EG"/>
        </w:rPr>
        <w:t xml:space="preserve"> فرنك سويسري من الوكيل المنظم الذي يتولى الرعاية في حين تشير الميزانية المنقحة والأرقام الفعلية إلى أن البلد المضيف تفاوض في هذه الأثناء لتقديم مبلغ أقل قدره </w:t>
      </w:r>
      <w:r>
        <w:rPr>
          <w:lang w:val="en-CA" w:bidi="ar-EG"/>
        </w:rPr>
        <w:t>1 171 000</w:t>
      </w:r>
      <w:r>
        <w:rPr>
          <w:rFonts w:hint="cs"/>
          <w:rtl/>
          <w:lang w:val="en-CA" w:bidi="ar-EG"/>
        </w:rPr>
        <w:t xml:space="preserve"> فرنك سويسري حيث صدرت فاتورة بهذا المبلغ بالفعل في </w:t>
      </w:r>
      <w:r>
        <w:rPr>
          <w:lang w:val="en-CA" w:bidi="ar-EG"/>
        </w:rPr>
        <w:t>9</w:t>
      </w:r>
      <w:r>
        <w:rPr>
          <w:rFonts w:hint="cs"/>
          <w:rtl/>
          <w:lang w:val="en-CA" w:bidi="ar-EG"/>
        </w:rPr>
        <w:t xml:space="preserve"> ديسمبر</w:t>
      </w:r>
      <w:r w:rsidR="00D24B19">
        <w:rPr>
          <w:rFonts w:hint="eastAsia"/>
          <w:rtl/>
          <w:lang w:val="en-CA"/>
        </w:rPr>
        <w:t> </w:t>
      </w:r>
      <w:r>
        <w:rPr>
          <w:lang w:val="en-CA" w:bidi="ar-EG"/>
        </w:rPr>
        <w:t>2014</w:t>
      </w:r>
      <w:r>
        <w:rPr>
          <w:rFonts w:hint="cs"/>
          <w:rtl/>
          <w:lang w:val="en-CA" w:bidi="ar-EG"/>
        </w:rPr>
        <w:t xml:space="preserve"> (الفاتورة</w:t>
      </w:r>
      <w:r w:rsidR="003668E0">
        <w:rPr>
          <w:rFonts w:hint="eastAsia"/>
          <w:rtl/>
          <w:lang w:val="en-CA" w:bidi="ar-EG"/>
        </w:rPr>
        <w:t> </w:t>
      </w:r>
      <w:r>
        <w:rPr>
          <w:rFonts w:hint="cs"/>
          <w:rtl/>
          <w:lang w:val="en-CA" w:bidi="ar-EG"/>
        </w:rPr>
        <w:t>رقم</w:t>
      </w:r>
      <w:r w:rsidR="003668E0">
        <w:rPr>
          <w:rFonts w:hint="eastAsia"/>
          <w:rtl/>
          <w:lang w:val="en-CA" w:bidi="ar-EG"/>
        </w:rPr>
        <w:t> </w:t>
      </w:r>
      <w:r>
        <w:rPr>
          <w:lang w:val="en-CA" w:bidi="ar-EG"/>
        </w:rPr>
        <w:t>6100015479</w:t>
      </w:r>
      <w:r>
        <w:rPr>
          <w:rFonts w:hint="cs"/>
          <w:rtl/>
          <w:lang w:val="en-CA" w:bidi="ar-EG"/>
        </w:rPr>
        <w:t xml:space="preserve"> التي حلت محل الفاتورة السابقة).</w:t>
      </w:r>
    </w:p>
    <w:p w:rsidR="00690B3A" w:rsidRPr="00F6562A" w:rsidRDefault="00690B3A" w:rsidP="009A1458">
      <w:pPr>
        <w:rPr>
          <w:rtl/>
        </w:rPr>
      </w:pPr>
      <w:r>
        <w:rPr>
          <w:lang w:val="en-CA" w:bidi="ar-EG"/>
        </w:rPr>
        <w:t>32</w:t>
      </w:r>
      <w:r>
        <w:rPr>
          <w:rFonts w:hint="cs"/>
          <w:rtl/>
          <w:lang w:val="en-CA" w:bidi="ar-EG"/>
        </w:rPr>
        <w:tab/>
        <w:t>ولاحظنا أن الفاتورة الأولى للوكيل المنظم التي تشمل مبلغاً أعلى صدرت قبل التوقيع على اتفاق</w:t>
      </w:r>
      <w:r w:rsidR="00D24B19">
        <w:rPr>
          <w:rFonts w:hint="eastAsia"/>
          <w:rtl/>
          <w:lang w:val="en-CA"/>
        </w:rPr>
        <w:t> </w:t>
      </w:r>
      <w:r>
        <w:rPr>
          <w:rFonts w:hint="cs"/>
          <w:rtl/>
          <w:lang w:val="en-CA" w:bidi="ar-EG"/>
        </w:rPr>
        <w:t>الرعاية.</w:t>
      </w:r>
      <w:bookmarkStart w:id="28" w:name="_Toc358208617"/>
    </w:p>
    <w:p w:rsidR="00690B3A" w:rsidRDefault="00690B3A" w:rsidP="009A1458">
      <w:pPr>
        <w:bidi w:val="0"/>
        <w:rPr>
          <w:lang w:bidi="ar-SY"/>
        </w:rPr>
      </w:pPr>
    </w:p>
    <w:p w:rsidR="009A1458" w:rsidRPr="00976BD2" w:rsidRDefault="009A1458" w:rsidP="009A1458">
      <w:pPr>
        <w:pBdr>
          <w:top w:val="single" w:sz="4" w:space="1" w:color="auto"/>
          <w:left w:val="single" w:sz="4" w:space="4" w:color="auto"/>
          <w:bottom w:val="single" w:sz="4" w:space="1" w:color="auto"/>
          <w:right w:val="single" w:sz="4" w:space="4" w:color="auto"/>
        </w:pBdr>
        <w:rPr>
          <w:b/>
          <w:bCs/>
          <w:rtl/>
          <w:lang w:bidi="ar-EG"/>
        </w:rPr>
      </w:pPr>
      <w:r w:rsidRPr="00976BD2">
        <w:rPr>
          <w:rFonts w:hint="cs"/>
          <w:b/>
          <w:bCs/>
          <w:rtl/>
          <w:lang w:bidi="ar-SY"/>
        </w:rPr>
        <w:t xml:space="preserve">الاقتراح رقم </w:t>
      </w:r>
      <w:r w:rsidRPr="00976BD2">
        <w:rPr>
          <w:b/>
          <w:bCs/>
          <w:lang w:bidi="ar-SY"/>
        </w:rPr>
        <w:t>1</w:t>
      </w:r>
    </w:p>
    <w:p w:rsidR="009A1458" w:rsidRPr="005F2662" w:rsidRDefault="009A1458" w:rsidP="009A1458">
      <w:pPr>
        <w:pBdr>
          <w:top w:val="single" w:sz="4" w:space="1" w:color="auto"/>
          <w:left w:val="single" w:sz="4" w:space="4" w:color="auto"/>
          <w:bottom w:val="single" w:sz="4" w:space="1" w:color="auto"/>
          <w:right w:val="single" w:sz="4" w:space="4" w:color="auto"/>
        </w:pBdr>
        <w:rPr>
          <w:rtl/>
          <w:lang w:bidi="ar-SY"/>
        </w:rPr>
      </w:pPr>
      <w:r>
        <w:rPr>
          <w:lang w:bidi="ar-SY"/>
        </w:rPr>
        <w:t>33</w:t>
      </w:r>
      <w:r w:rsidRPr="005F2662">
        <w:rPr>
          <w:rFonts w:hint="cs"/>
          <w:rtl/>
          <w:lang w:bidi="ar-SY"/>
        </w:rPr>
        <w:tab/>
      </w:r>
      <w:r w:rsidRPr="009A1458">
        <w:rPr>
          <w:rFonts w:hint="cs"/>
          <w:b/>
          <w:bCs/>
          <w:rtl/>
          <w:lang w:bidi="ar-SY"/>
        </w:rPr>
        <w:t>نقترح</w:t>
      </w:r>
      <w:r>
        <w:rPr>
          <w:rFonts w:hint="cs"/>
          <w:rtl/>
          <w:lang w:bidi="ar-SY"/>
        </w:rPr>
        <w:t xml:space="preserve"> أن تتجن</w:t>
      </w:r>
      <w:r>
        <w:rPr>
          <w:rFonts w:hint="cs"/>
          <w:rtl/>
          <w:lang w:bidi="ar-EG"/>
        </w:rPr>
        <w:t>ب</w:t>
      </w:r>
      <w:r>
        <w:rPr>
          <w:rFonts w:hint="cs"/>
          <w:rtl/>
          <w:lang w:bidi="ar-SY"/>
        </w:rPr>
        <w:t xml:space="preserve"> الإدارة إصدار فواتير الرعاية قبل التوقيع على اتفاق الرعاية.</w:t>
      </w:r>
    </w:p>
    <w:p w:rsidR="00690B3A" w:rsidRPr="005F2662" w:rsidRDefault="00690B3A" w:rsidP="009A1458">
      <w:pPr>
        <w:bidi w:val="0"/>
        <w:rPr>
          <w:lang w:bidi="ar-SY"/>
        </w:rPr>
      </w:pPr>
    </w:p>
    <w:p w:rsidR="009A1458" w:rsidRPr="005F2662" w:rsidRDefault="009A1458" w:rsidP="009A1458">
      <w:pPr>
        <w:pBdr>
          <w:top w:val="single" w:sz="4" w:space="1" w:color="auto"/>
          <w:left w:val="single" w:sz="4" w:space="4" w:color="auto"/>
          <w:bottom w:val="single" w:sz="4" w:space="1" w:color="auto"/>
          <w:right w:val="single" w:sz="4" w:space="4" w:color="auto"/>
        </w:pBdr>
        <w:spacing w:before="60" w:after="60" w:line="300" w:lineRule="exact"/>
        <w:rPr>
          <w:b/>
          <w:bCs/>
          <w:u w:val="single"/>
          <w:rtl/>
          <w:lang w:bidi="ar-SY"/>
        </w:rPr>
      </w:pPr>
      <w:r>
        <w:rPr>
          <w:rFonts w:hint="cs"/>
          <w:b/>
          <w:bCs/>
          <w:u w:val="single"/>
          <w:rtl/>
          <w:lang w:bidi="ar-SY"/>
        </w:rPr>
        <w:t>تعليقات من الأمين العام</w:t>
      </w:r>
    </w:p>
    <w:p w:rsidR="009A1458" w:rsidRPr="005F2662" w:rsidRDefault="009A1458" w:rsidP="00D24B19">
      <w:pPr>
        <w:pBdr>
          <w:top w:val="single" w:sz="4" w:space="1" w:color="auto"/>
          <w:left w:val="single" w:sz="4" w:space="4" w:color="auto"/>
          <w:bottom w:val="single" w:sz="4" w:space="1" w:color="auto"/>
          <w:right w:val="single" w:sz="4" w:space="4" w:color="auto"/>
        </w:pBdr>
        <w:tabs>
          <w:tab w:val="clear" w:pos="794"/>
        </w:tabs>
        <w:spacing w:after="120"/>
        <w:rPr>
          <w:rtl/>
          <w:lang w:bidi="ar-SY"/>
        </w:rPr>
      </w:pPr>
      <w:r>
        <w:rPr>
          <w:rFonts w:hint="cs"/>
          <w:rtl/>
          <w:lang w:bidi="ar-SY"/>
        </w:rPr>
        <w:t>عادة</w:t>
      </w:r>
      <w:r w:rsidR="00976BD2">
        <w:rPr>
          <w:rFonts w:hint="cs"/>
          <w:rtl/>
          <w:lang w:bidi="ar-SY"/>
        </w:rPr>
        <w:t>ً</w:t>
      </w:r>
      <w:r>
        <w:rPr>
          <w:rFonts w:hint="cs"/>
          <w:rtl/>
          <w:lang w:bidi="ar-SY"/>
        </w:rPr>
        <w:t xml:space="preserve"> ما تصد</w:t>
      </w:r>
      <w:r w:rsidR="00976BD2">
        <w:rPr>
          <w:rFonts w:hint="cs"/>
          <w:rtl/>
          <w:lang w:bidi="ar-SY"/>
        </w:rPr>
        <w:t>ر</w:t>
      </w:r>
      <w:r>
        <w:rPr>
          <w:rFonts w:hint="cs"/>
          <w:rtl/>
          <w:lang w:bidi="ar-SY"/>
        </w:rPr>
        <w:t xml:space="preserve"> فواتير الرعاية بعد التوقيع على اتفاقات الرعاية فقط. وفي هذه الحالة بالذات، طلب</w:t>
      </w:r>
      <w:r>
        <w:rPr>
          <w:rFonts w:hint="cs"/>
          <w:rtl/>
          <w:lang w:bidi="ar-EG"/>
        </w:rPr>
        <w:t>ت الجهة</w:t>
      </w:r>
      <w:r>
        <w:rPr>
          <w:rFonts w:hint="cs"/>
          <w:rtl/>
          <w:lang w:bidi="ar-SY"/>
        </w:rPr>
        <w:t xml:space="preserve"> الراعية (الوكيل المنظم) الفاتورة بالتحديد وتفاوضت بعد ذلك بشأن رسوم الرعاية. ودفعت الجهة الراعية المبلغ المنقح للرعاية حتى بدون توقيعها على اتفاق الرعاية. وعلى الرغم من ذلك، ستُبذل الجهود اللازمة لضمان إرسال الفواتير بعد التوقيع على اتفاقات الرعاية</w:t>
      </w:r>
      <w:r w:rsidR="00D24B19">
        <w:rPr>
          <w:rFonts w:hint="eastAsia"/>
          <w:rtl/>
          <w:lang w:bidi="ar-SY"/>
        </w:rPr>
        <w:t> </w:t>
      </w:r>
      <w:r>
        <w:rPr>
          <w:rFonts w:hint="cs"/>
          <w:rtl/>
          <w:lang w:bidi="ar-SY"/>
        </w:rPr>
        <w:t>فقط.</w:t>
      </w:r>
    </w:p>
    <w:p w:rsidR="00690B3A" w:rsidRPr="009A1458" w:rsidRDefault="00690B3A" w:rsidP="009A1458">
      <w:pPr>
        <w:pStyle w:val="Heading3"/>
        <w:rPr>
          <w:i/>
          <w:iCs/>
          <w:rtl/>
        </w:rPr>
      </w:pPr>
      <w:bookmarkStart w:id="29" w:name="_Toc419364218"/>
      <w:bookmarkStart w:id="30" w:name="_Toc419456763"/>
      <w:bookmarkEnd w:id="28"/>
      <w:r w:rsidRPr="009A1458">
        <w:rPr>
          <w:rFonts w:hint="cs"/>
          <w:i/>
          <w:iCs/>
          <w:rtl/>
        </w:rPr>
        <w:t xml:space="preserve">الإبلاغ عن النتائج التي تربط الحدث والأهداف العامة للقرار </w:t>
      </w:r>
      <w:r w:rsidRPr="009A1458">
        <w:rPr>
          <w:i/>
          <w:iCs/>
        </w:rPr>
        <w:t>11</w:t>
      </w:r>
      <w:r w:rsidRPr="009A1458">
        <w:rPr>
          <w:rFonts w:hint="cs"/>
          <w:i/>
          <w:iCs/>
          <w:rtl/>
        </w:rPr>
        <w:t xml:space="preserve"> بمؤشرات الأداء الرئيسية</w:t>
      </w:r>
      <w:bookmarkEnd w:id="29"/>
      <w:bookmarkEnd w:id="30"/>
    </w:p>
    <w:p w:rsidR="00690B3A" w:rsidRDefault="00690B3A" w:rsidP="00976BD2">
      <w:pPr>
        <w:rPr>
          <w:rtl/>
          <w:lang w:bidi="ar-SY"/>
        </w:rPr>
      </w:pPr>
      <w:r>
        <w:rPr>
          <w:lang w:bidi="ar-SY"/>
        </w:rPr>
        <w:t>34</w:t>
      </w:r>
      <w:r w:rsidRPr="005F2662">
        <w:rPr>
          <w:rFonts w:hint="cs"/>
          <w:rtl/>
          <w:lang w:bidi="ar-SY"/>
        </w:rPr>
        <w:tab/>
        <w:t xml:space="preserve">تنص الفقرة </w:t>
      </w:r>
      <w:r w:rsidRPr="005F2662">
        <w:rPr>
          <w:lang w:bidi="ar-SY"/>
        </w:rPr>
        <w:t>2</w:t>
      </w:r>
      <w:r w:rsidRPr="005F2662">
        <w:rPr>
          <w:rFonts w:hint="cs"/>
          <w:rtl/>
          <w:lang w:bidi="ar-SY"/>
        </w:rPr>
        <w:t xml:space="preserve"> من </w:t>
      </w:r>
      <w:r w:rsidRPr="005F2662">
        <w:rPr>
          <w:rFonts w:hint="cs"/>
          <w:i/>
          <w:iCs/>
          <w:rtl/>
          <w:lang w:bidi="ar-SY"/>
        </w:rPr>
        <w:t>يقرر</w:t>
      </w:r>
      <w:r w:rsidRPr="005F2662">
        <w:rPr>
          <w:rFonts w:hint="cs"/>
          <w:rtl/>
          <w:lang w:bidi="ar-SY"/>
        </w:rPr>
        <w:t xml:space="preserve"> من القرار </w:t>
      </w:r>
      <w:r w:rsidRPr="005F2662">
        <w:rPr>
          <w:lang w:bidi="ar-SY"/>
        </w:rPr>
        <w:t>11</w:t>
      </w:r>
      <w:r w:rsidRPr="005F2662">
        <w:rPr>
          <w:rFonts w:hint="cs"/>
          <w:rtl/>
          <w:lang w:bidi="ar-SY"/>
        </w:rPr>
        <w:t xml:space="preserve"> </w:t>
      </w:r>
      <w:r w:rsidRPr="00142C81">
        <w:rPr>
          <w:rFonts w:hint="cs"/>
          <w:rtl/>
        </w:rPr>
        <w:t xml:space="preserve">(المراجَع في </w:t>
      </w:r>
      <w:r w:rsidR="00976BD2">
        <w:rPr>
          <w:rFonts w:hint="cs"/>
          <w:rtl/>
        </w:rPr>
        <w:t>غوادالاخارا</w:t>
      </w:r>
      <w:r w:rsidR="00976BD2" w:rsidRPr="00142C81">
        <w:rPr>
          <w:rFonts w:hint="cs"/>
          <w:rtl/>
        </w:rPr>
        <w:t xml:space="preserve">، </w:t>
      </w:r>
      <w:r w:rsidR="00976BD2">
        <w:t>2010</w:t>
      </w:r>
      <w:r w:rsidRPr="00142C81">
        <w:rPr>
          <w:rFonts w:hint="cs"/>
          <w:rtl/>
        </w:rPr>
        <w:t xml:space="preserve">) </w:t>
      </w:r>
      <w:r w:rsidRPr="005F2662">
        <w:rPr>
          <w:rFonts w:hint="cs"/>
          <w:rtl/>
          <w:lang w:bidi="ar-SY"/>
        </w:rPr>
        <w:t>على "أن يكون الأمين العام مسؤولاً مسؤولية كاملة عن أنشطة تليكوم العالمي للاتحاد (بما في ذلك أعمال التخطيط والتنظيم والتمويل)".</w:t>
      </w:r>
    </w:p>
    <w:p w:rsidR="00690B3A" w:rsidRDefault="00690B3A" w:rsidP="00D24B19">
      <w:pPr>
        <w:rPr>
          <w:spacing w:val="-2"/>
          <w:rtl/>
        </w:rPr>
      </w:pPr>
      <w:r>
        <w:rPr>
          <w:lang w:bidi="ar-SY"/>
        </w:rPr>
        <w:t>35</w:t>
      </w:r>
      <w:r w:rsidRPr="005F2662">
        <w:rPr>
          <w:rFonts w:hint="cs"/>
          <w:rtl/>
          <w:lang w:bidi="ar-SY"/>
        </w:rPr>
        <w:tab/>
      </w:r>
      <w:r>
        <w:rPr>
          <w:rFonts w:hint="cs"/>
          <w:rtl/>
          <w:lang w:bidi="ar-SY"/>
        </w:rPr>
        <w:t>و</w:t>
      </w:r>
      <w:r w:rsidRPr="005F2662">
        <w:rPr>
          <w:rFonts w:hint="cs"/>
          <w:rtl/>
          <w:lang w:bidi="ar-SY"/>
        </w:rPr>
        <w:t xml:space="preserve">قد قمنا بتحليل مختلف أجزاء العملية وفي مرحلة تقديم التقارير، قمنا بتقييم التقارير ذات الصلة التي تزود الأمين العام بتعليقات بشأن نتائج الحدث </w:t>
      </w:r>
      <w:r>
        <w:rPr>
          <w:rFonts w:hint="cs"/>
          <w:rtl/>
          <w:lang w:bidi="ar-SY"/>
        </w:rPr>
        <w:t>وال</w:t>
      </w:r>
      <w:r w:rsidRPr="00570216">
        <w:rPr>
          <w:rFonts w:hint="cs"/>
          <w:rtl/>
          <w:lang w:bidi="ar-SY"/>
        </w:rPr>
        <w:t>ربط والتقابل بين مؤشرات الأداء الرئيسية والنتائج في إطار الأهداف العامة كما</w:t>
      </w:r>
      <w:r w:rsidR="00D24B19">
        <w:rPr>
          <w:rFonts w:hint="eastAsia"/>
          <w:rtl/>
          <w:lang w:bidi="ar-SY"/>
        </w:rPr>
        <w:t> </w:t>
      </w:r>
      <w:r w:rsidRPr="00570216">
        <w:rPr>
          <w:rFonts w:hint="cs"/>
          <w:rtl/>
          <w:lang w:bidi="ar-SY"/>
        </w:rPr>
        <w:t>ورد في</w:t>
      </w:r>
      <w:r w:rsidR="003668E0">
        <w:rPr>
          <w:rFonts w:hint="eastAsia"/>
          <w:spacing w:val="-2"/>
          <w:rtl/>
        </w:rPr>
        <w:t> </w:t>
      </w:r>
      <w:r>
        <w:rPr>
          <w:rFonts w:hint="cs"/>
          <w:spacing w:val="-2"/>
          <w:rtl/>
        </w:rPr>
        <w:t xml:space="preserve">القرار </w:t>
      </w:r>
      <w:r>
        <w:rPr>
          <w:spacing w:val="-2"/>
        </w:rPr>
        <w:t>11</w:t>
      </w:r>
      <w:r>
        <w:rPr>
          <w:rFonts w:hint="cs"/>
          <w:spacing w:val="-2"/>
          <w:rtl/>
        </w:rPr>
        <w:t xml:space="preserve"> </w:t>
      </w:r>
      <w:r>
        <w:rPr>
          <w:rFonts w:hint="eastAsia"/>
          <w:spacing w:val="-2"/>
          <w:rtl/>
        </w:rPr>
        <w:t>وفعالي</w:t>
      </w:r>
      <w:r>
        <w:rPr>
          <w:rFonts w:hint="cs"/>
          <w:spacing w:val="-2"/>
          <w:rtl/>
        </w:rPr>
        <w:t>ة الحدث</w:t>
      </w:r>
      <w:r w:rsidRPr="005E114E">
        <w:rPr>
          <w:spacing w:val="-2"/>
          <w:rtl/>
        </w:rPr>
        <w:t xml:space="preserve"> </w:t>
      </w:r>
      <w:r w:rsidRPr="005E114E">
        <w:rPr>
          <w:rFonts w:hint="eastAsia"/>
          <w:spacing w:val="-2"/>
          <w:rtl/>
        </w:rPr>
        <w:t>من</w:t>
      </w:r>
      <w:r w:rsidRPr="005E114E">
        <w:rPr>
          <w:spacing w:val="-2"/>
          <w:rtl/>
        </w:rPr>
        <w:t xml:space="preserve"> </w:t>
      </w:r>
      <w:r w:rsidRPr="005E114E">
        <w:rPr>
          <w:rFonts w:hint="eastAsia"/>
          <w:spacing w:val="-2"/>
          <w:rtl/>
        </w:rPr>
        <w:t>منظور</w:t>
      </w:r>
      <w:r w:rsidRPr="005E114E">
        <w:rPr>
          <w:spacing w:val="-2"/>
          <w:rtl/>
        </w:rPr>
        <w:t xml:space="preserve"> </w:t>
      </w:r>
      <w:r w:rsidRPr="005E114E">
        <w:rPr>
          <w:rFonts w:hint="eastAsia"/>
          <w:spacing w:val="-2"/>
          <w:rtl/>
        </w:rPr>
        <w:t>التكاليف</w:t>
      </w:r>
      <w:r>
        <w:rPr>
          <w:rFonts w:hint="cs"/>
          <w:spacing w:val="-2"/>
          <w:rtl/>
        </w:rPr>
        <w:t>.</w:t>
      </w:r>
    </w:p>
    <w:p w:rsidR="00690B3A" w:rsidRDefault="00690B3A" w:rsidP="00D24B19">
      <w:pPr>
        <w:rPr>
          <w:spacing w:val="-2"/>
          <w:rtl/>
          <w:lang w:val="en-CA"/>
        </w:rPr>
      </w:pPr>
      <w:r>
        <w:rPr>
          <w:spacing w:val="-2"/>
          <w:lang w:val="en-CA"/>
        </w:rPr>
        <w:t>36</w:t>
      </w:r>
      <w:r>
        <w:rPr>
          <w:rFonts w:hint="cs"/>
          <w:spacing w:val="-2"/>
          <w:rtl/>
          <w:lang w:val="en-CA"/>
        </w:rPr>
        <w:tab/>
        <w:t xml:space="preserve">وحصلنا على </w:t>
      </w:r>
      <w:r w:rsidR="00976BD2">
        <w:rPr>
          <w:rFonts w:hint="cs"/>
          <w:spacing w:val="-2"/>
          <w:rtl/>
          <w:lang w:val="en-CA"/>
        </w:rPr>
        <w:t>"</w:t>
      </w:r>
      <w:r>
        <w:rPr>
          <w:rFonts w:hint="cs"/>
          <w:spacing w:val="-2"/>
          <w:rtl/>
          <w:lang w:val="en-CA"/>
        </w:rPr>
        <w:t>تحليل الحدث</w:t>
      </w:r>
      <w:r w:rsidR="00976BD2">
        <w:rPr>
          <w:rFonts w:hint="cs"/>
          <w:spacing w:val="-2"/>
          <w:rtl/>
          <w:lang w:val="en-CA"/>
        </w:rPr>
        <w:t>"</w:t>
      </w:r>
      <w:r>
        <w:rPr>
          <w:rFonts w:hint="cs"/>
          <w:spacing w:val="-2"/>
          <w:rtl/>
          <w:lang w:val="en-CA"/>
        </w:rPr>
        <w:t xml:space="preserve"> المضطلع به باستعمال موارد داخلية وتم عرضه علينا وشرحه لنا على النحو الواجب في</w:t>
      </w:r>
      <w:r w:rsidR="009A1458">
        <w:rPr>
          <w:rFonts w:hint="eastAsia"/>
          <w:spacing w:val="-2"/>
          <w:rtl/>
          <w:lang w:val="en-CA"/>
        </w:rPr>
        <w:t> </w:t>
      </w:r>
      <w:r>
        <w:rPr>
          <w:spacing w:val="-2"/>
          <w:lang w:val="en-CA"/>
        </w:rPr>
        <w:t>10</w:t>
      </w:r>
      <w:r w:rsidR="00976BD2">
        <w:rPr>
          <w:rFonts w:hint="eastAsia"/>
          <w:spacing w:val="-2"/>
          <w:rtl/>
          <w:lang w:val="en-CA"/>
        </w:rPr>
        <w:t> </w:t>
      </w:r>
      <w:r>
        <w:rPr>
          <w:rFonts w:hint="cs"/>
          <w:spacing w:val="-2"/>
          <w:rtl/>
          <w:lang w:val="en-CA"/>
        </w:rPr>
        <w:t>مارس</w:t>
      </w:r>
      <w:r w:rsidR="00D24B19">
        <w:rPr>
          <w:rFonts w:hint="eastAsia"/>
          <w:spacing w:val="-2"/>
          <w:rtl/>
          <w:lang w:val="en-CA"/>
        </w:rPr>
        <w:t> </w:t>
      </w:r>
      <w:r>
        <w:rPr>
          <w:spacing w:val="-2"/>
          <w:lang w:val="en-CA"/>
        </w:rPr>
        <w:t>2015</w:t>
      </w:r>
      <w:r>
        <w:rPr>
          <w:rFonts w:hint="cs"/>
          <w:spacing w:val="-2"/>
          <w:rtl/>
          <w:lang w:val="en-CA"/>
        </w:rPr>
        <w:t>.</w:t>
      </w:r>
    </w:p>
    <w:p w:rsidR="00690B3A" w:rsidRDefault="00690B3A" w:rsidP="001E3878">
      <w:pPr>
        <w:rPr>
          <w:spacing w:val="-2"/>
          <w:rtl/>
          <w:lang w:val="en-CA"/>
        </w:rPr>
      </w:pPr>
      <w:r>
        <w:rPr>
          <w:spacing w:val="-2"/>
          <w:lang w:val="en-CA"/>
        </w:rPr>
        <w:t>37</w:t>
      </w:r>
      <w:r>
        <w:rPr>
          <w:rFonts w:hint="cs"/>
          <w:spacing w:val="-2"/>
          <w:rtl/>
          <w:lang w:val="en-CA"/>
        </w:rPr>
        <w:tab/>
        <w:t xml:space="preserve">وندرك كذلك أن الصعوبة في الحصول على البيانات ترجع إلى قضايا تتعلق بوضع نظام التسجيل لأول مرة باستعمال نظام برمجية إدارة العلاقات مع العملاء الذي تنتجه شركة </w:t>
      </w:r>
      <w:r>
        <w:rPr>
          <w:spacing w:val="-2"/>
          <w:lang w:val="en-CA"/>
        </w:rPr>
        <w:t>SAP</w:t>
      </w:r>
      <w:r>
        <w:rPr>
          <w:rFonts w:hint="cs"/>
          <w:spacing w:val="-2"/>
          <w:rtl/>
          <w:lang w:val="en-CA"/>
        </w:rPr>
        <w:t xml:space="preserve"> </w:t>
      </w:r>
      <w:r>
        <w:rPr>
          <w:spacing w:val="-2"/>
          <w:lang w:val="en-CA"/>
        </w:rPr>
        <w:t>(SAP CRM)</w:t>
      </w:r>
      <w:r>
        <w:rPr>
          <w:rFonts w:hint="cs"/>
          <w:spacing w:val="-2"/>
          <w:rtl/>
          <w:lang w:val="en-CA"/>
        </w:rPr>
        <w:t xml:space="preserve"> ويجري تطوير النظام لتسوية هذه المشكلة في</w:t>
      </w:r>
      <w:r w:rsidR="001E3878">
        <w:rPr>
          <w:rFonts w:hint="eastAsia"/>
          <w:spacing w:val="-2"/>
          <w:rtl/>
          <w:lang w:val="en-CA"/>
        </w:rPr>
        <w:t> </w:t>
      </w:r>
      <w:r>
        <w:rPr>
          <w:rFonts w:hint="cs"/>
          <w:spacing w:val="-2"/>
          <w:rtl/>
          <w:lang w:val="en-CA"/>
        </w:rPr>
        <w:t>الحدث</w:t>
      </w:r>
      <w:r w:rsidR="001E3878">
        <w:rPr>
          <w:rFonts w:hint="eastAsia"/>
          <w:spacing w:val="-2"/>
          <w:rtl/>
          <w:lang w:val="en-CA"/>
        </w:rPr>
        <w:t> </w:t>
      </w:r>
      <w:r>
        <w:rPr>
          <w:rFonts w:hint="cs"/>
          <w:spacing w:val="-2"/>
          <w:rtl/>
          <w:lang w:val="en-CA"/>
        </w:rPr>
        <w:t>القادم.</w:t>
      </w:r>
    </w:p>
    <w:p w:rsidR="00690B3A" w:rsidRPr="00C97B50" w:rsidRDefault="00690B3A" w:rsidP="009A1458">
      <w:pPr>
        <w:pStyle w:val="Heading2"/>
        <w:rPr>
          <w:rtl/>
          <w:lang w:bidi="ar-SY"/>
        </w:rPr>
      </w:pPr>
      <w:bookmarkStart w:id="31" w:name="_Toc419364219"/>
      <w:bookmarkStart w:id="32" w:name="_Toc419456764"/>
      <w:r w:rsidRPr="00C97B50">
        <w:rPr>
          <w:rFonts w:hint="cs"/>
          <w:rtl/>
          <w:lang w:bidi="ar-SY"/>
        </w:rPr>
        <w:t>يتعين التوقيع على اتفاق البلد المضيف في وقت مناسب</w:t>
      </w:r>
      <w:bookmarkEnd w:id="31"/>
      <w:bookmarkEnd w:id="32"/>
    </w:p>
    <w:p w:rsidR="00690B3A" w:rsidRDefault="00690B3A" w:rsidP="00D24B19">
      <w:pPr>
        <w:rPr>
          <w:rtl/>
          <w:lang w:val="en-CA"/>
        </w:rPr>
      </w:pPr>
      <w:r>
        <w:rPr>
          <w:lang w:val="en-CA"/>
        </w:rPr>
        <w:t>38</w:t>
      </w:r>
      <w:r>
        <w:rPr>
          <w:rFonts w:hint="cs"/>
          <w:rtl/>
          <w:lang w:val="en-CA"/>
        </w:rPr>
        <w:tab/>
        <w:t>إن اتفاق البلد المضيف من أهم الوثائق المطلوبة لإعداد ميزانية دقيقة وواقعية. وقد أشرنا بالفعل إلى أن التوقيع على اتفاق البلد المضيف في وقت مناسب سيساعد في الحد من الاختلافات (</w:t>
      </w:r>
      <w:r w:rsidRPr="00A01140">
        <w:rPr>
          <w:rFonts w:hint="cs"/>
          <w:i/>
          <w:iCs/>
          <w:rtl/>
          <w:lang w:val="en-CA"/>
        </w:rPr>
        <w:t>الاقتراح</w:t>
      </w:r>
      <w:r>
        <w:rPr>
          <w:rFonts w:hint="cs"/>
          <w:rtl/>
          <w:lang w:val="en-CA"/>
        </w:rPr>
        <w:t xml:space="preserve"> رقم </w:t>
      </w:r>
      <w:r>
        <w:rPr>
          <w:lang w:val="en-CA"/>
        </w:rPr>
        <w:t>1</w:t>
      </w:r>
      <w:r>
        <w:rPr>
          <w:rFonts w:hint="cs"/>
          <w:rtl/>
          <w:lang w:val="en-CA"/>
        </w:rPr>
        <w:t xml:space="preserve"> لعام </w:t>
      </w:r>
      <w:r>
        <w:rPr>
          <w:lang w:val="en-CA"/>
        </w:rPr>
        <w:t>2012</w:t>
      </w:r>
      <w:r>
        <w:rPr>
          <w:rFonts w:hint="cs"/>
          <w:rtl/>
          <w:lang w:val="en-CA"/>
        </w:rPr>
        <w:t xml:space="preserve">). وتُعرض ملاحظاتنا بشأن الحالة الفعلية لحدث عام </w:t>
      </w:r>
      <w:r>
        <w:rPr>
          <w:lang w:val="en-CA"/>
        </w:rPr>
        <w:t>2014</w:t>
      </w:r>
      <w:r>
        <w:rPr>
          <w:rFonts w:hint="cs"/>
          <w:rtl/>
          <w:lang w:val="en-CA"/>
        </w:rPr>
        <w:t xml:space="preserve"> بشأن هذه النقطة المحددة في الفقرة</w:t>
      </w:r>
      <w:r w:rsidR="00D24B19">
        <w:rPr>
          <w:rFonts w:hint="eastAsia"/>
          <w:rtl/>
          <w:lang w:val="en-CA"/>
        </w:rPr>
        <w:t> </w:t>
      </w:r>
      <w:r>
        <w:rPr>
          <w:lang w:val="en-CA"/>
        </w:rPr>
        <w:t>43</w:t>
      </w:r>
      <w:r>
        <w:rPr>
          <w:rFonts w:hint="cs"/>
          <w:rtl/>
          <w:lang w:val="en-CA"/>
        </w:rPr>
        <w:t>.</w:t>
      </w:r>
    </w:p>
    <w:p w:rsidR="00690B3A" w:rsidRPr="00C97B50" w:rsidRDefault="00690B3A" w:rsidP="009A1458">
      <w:pPr>
        <w:pStyle w:val="Heading2"/>
        <w:rPr>
          <w:rtl/>
          <w:lang w:bidi="ar-SY"/>
        </w:rPr>
      </w:pPr>
      <w:bookmarkStart w:id="33" w:name="_Toc419364220"/>
      <w:bookmarkStart w:id="34" w:name="_Toc419456765"/>
      <w:r>
        <w:rPr>
          <w:rFonts w:hint="cs"/>
          <w:rtl/>
          <w:lang w:bidi="ar-SY"/>
        </w:rPr>
        <w:t>عملية تقديم العطاءات</w:t>
      </w:r>
      <w:bookmarkEnd w:id="33"/>
      <w:bookmarkEnd w:id="34"/>
    </w:p>
    <w:p w:rsidR="00690B3A" w:rsidRPr="005F2662" w:rsidRDefault="00690B3A" w:rsidP="00D24B19">
      <w:pPr>
        <w:rPr>
          <w:rtl/>
          <w:lang w:bidi="ar-SY"/>
        </w:rPr>
      </w:pPr>
      <w:r>
        <w:rPr>
          <w:lang w:bidi="ar-SY"/>
        </w:rPr>
        <w:t>39</w:t>
      </w:r>
      <w:r w:rsidRPr="005F2662">
        <w:rPr>
          <w:rFonts w:hint="cs"/>
          <w:rtl/>
          <w:lang w:bidi="ar-SY"/>
        </w:rPr>
        <w:tab/>
        <w:t xml:space="preserve">تعلن الفقرة </w:t>
      </w:r>
      <w:r w:rsidRPr="005F2662">
        <w:rPr>
          <w:lang w:bidi="ar-SY"/>
        </w:rPr>
        <w:t>5</w:t>
      </w:r>
      <w:r w:rsidRPr="005F2662">
        <w:rPr>
          <w:rFonts w:hint="cs"/>
          <w:rtl/>
          <w:lang w:bidi="ar-SY"/>
        </w:rPr>
        <w:t xml:space="preserve"> من </w:t>
      </w:r>
      <w:r w:rsidRPr="005F2662">
        <w:rPr>
          <w:rFonts w:hint="cs"/>
          <w:i/>
          <w:iCs/>
          <w:rtl/>
          <w:lang w:bidi="ar-SY"/>
        </w:rPr>
        <w:t>يقرر</w:t>
      </w:r>
      <w:r w:rsidRPr="005F2662">
        <w:rPr>
          <w:rFonts w:hint="cs"/>
          <w:rtl/>
          <w:lang w:bidi="ar-SY"/>
        </w:rPr>
        <w:t xml:space="preserve"> من القرار </w:t>
      </w:r>
      <w:r w:rsidRPr="005F2662">
        <w:rPr>
          <w:lang w:bidi="ar-SY"/>
        </w:rPr>
        <w:t>11</w:t>
      </w:r>
      <w:r w:rsidRPr="005F2662">
        <w:rPr>
          <w:rFonts w:hint="cs"/>
          <w:rtl/>
          <w:lang w:bidi="ar-SY"/>
        </w:rPr>
        <w:t xml:space="preserve"> </w:t>
      </w:r>
      <w:r w:rsidRPr="00142C81">
        <w:rPr>
          <w:rFonts w:hint="cs"/>
          <w:rtl/>
        </w:rPr>
        <w:t xml:space="preserve">(المراجَع في </w:t>
      </w:r>
      <w:r w:rsidR="002A1302">
        <w:rPr>
          <w:rFonts w:hint="cs"/>
          <w:rtl/>
        </w:rPr>
        <w:t>غوادالاخارا</w:t>
      </w:r>
      <w:r w:rsidR="002A1302" w:rsidRPr="00142C81">
        <w:rPr>
          <w:rFonts w:hint="cs"/>
          <w:rtl/>
        </w:rPr>
        <w:t xml:space="preserve">، </w:t>
      </w:r>
      <w:r w:rsidR="002A1302">
        <w:t>2010</w:t>
      </w:r>
      <w:r w:rsidRPr="00142C81">
        <w:rPr>
          <w:rFonts w:hint="cs"/>
          <w:rtl/>
        </w:rPr>
        <w:t xml:space="preserve">) </w:t>
      </w:r>
      <w:r w:rsidRPr="005F2662">
        <w:rPr>
          <w:rFonts w:hint="cs"/>
          <w:rtl/>
          <w:lang w:bidi="ar-SY"/>
        </w:rPr>
        <w:t xml:space="preserve">"أن يحرص الاتحاد في عملية اختياره أماكن عقد أحداث تليكوم الاتحاد على ما يلي: </w:t>
      </w:r>
      <w:r w:rsidRPr="005F2662">
        <w:rPr>
          <w:lang w:bidi="ar-SY"/>
        </w:rPr>
        <w:t>(1.5)</w:t>
      </w:r>
      <w:r w:rsidRPr="005F2662">
        <w:rPr>
          <w:rFonts w:hint="cs"/>
          <w:rtl/>
          <w:lang w:bidi="ar-SY"/>
        </w:rPr>
        <w:t> اتباع عملية عطاءات مفتوحة وشفافة على أسا</w:t>
      </w:r>
      <w:r w:rsidR="009A1458">
        <w:rPr>
          <w:rFonts w:hint="cs"/>
          <w:rtl/>
          <w:lang w:bidi="ar-SY"/>
        </w:rPr>
        <w:t>س نموذج الاتفاق مع البلد المضيف</w:t>
      </w:r>
      <w:r w:rsidR="009A1458">
        <w:rPr>
          <w:rFonts w:hint="eastAsia"/>
          <w:rtl/>
          <w:lang w:bidi="ar-SY"/>
        </w:rPr>
        <w:t> </w:t>
      </w:r>
      <w:r w:rsidRPr="005F2662">
        <w:rPr>
          <w:rFonts w:hint="cs"/>
          <w:rtl/>
          <w:lang w:bidi="ar-SY"/>
        </w:rPr>
        <w:t>(...) وفق معايير موضوعية تشمل الجدوى المالية؛</w:t>
      </w:r>
      <w:r w:rsidR="00D24B19">
        <w:rPr>
          <w:rFonts w:hint="eastAsia"/>
          <w:rtl/>
          <w:lang w:bidi="ar-SY"/>
        </w:rPr>
        <w:t> </w:t>
      </w:r>
      <w:r w:rsidRPr="005F2662">
        <w:rPr>
          <w:rFonts w:hint="cs"/>
          <w:rtl/>
          <w:lang w:bidi="ar-SY"/>
        </w:rPr>
        <w:t>(...)".</w:t>
      </w:r>
    </w:p>
    <w:p w:rsidR="00690B3A" w:rsidRPr="003B6474" w:rsidRDefault="00690B3A" w:rsidP="00D24B19">
      <w:pPr>
        <w:rPr>
          <w:rtl/>
        </w:rPr>
      </w:pPr>
      <w:r>
        <w:rPr>
          <w:lang w:bidi="ar-SY"/>
        </w:rPr>
        <w:t>40</w:t>
      </w:r>
      <w:r>
        <w:rPr>
          <w:rtl/>
        </w:rPr>
        <w:tab/>
      </w:r>
      <w:r>
        <w:rPr>
          <w:rFonts w:hint="cs"/>
          <w:rtl/>
        </w:rPr>
        <w:t>وأرسلت رسائل معممة لدعوة الدول الأعضاء في الاتحاد إلى الترشح وتقديم عروضها لاستضافة الحدث السنوي</w:t>
      </w:r>
      <w:r w:rsidRPr="00852BD1">
        <w:rPr>
          <w:rFonts w:hint="cs"/>
          <w:rtl/>
        </w:rPr>
        <w:t xml:space="preserve"> </w:t>
      </w:r>
      <w:r>
        <w:rPr>
          <w:rFonts w:hint="cs"/>
          <w:rtl/>
        </w:rPr>
        <w:t>بطريقة سليمة، بيد أن عدد الدول الأعضاء المهتمة باستضافة الحدث وبوسعها تحمل أعبائه المالية محدود جداً؛ وبالإضافة إلى ذلك، نقر بوجود عملية سليمة ومفتوحة وقياسية للعطاءات، وأن قلة عدد المرشحين يرجع بشكل أساسي إلى عدم التعافي من الأزمة المالية حتى الآن وإلى المنافسة القوية مع منظمات أخرى بالقطاع الخاص تنظم أحداثاً</w:t>
      </w:r>
      <w:r w:rsidR="00D24B19">
        <w:rPr>
          <w:rFonts w:hint="eastAsia"/>
          <w:rtl/>
        </w:rPr>
        <w:t> </w:t>
      </w:r>
      <w:r>
        <w:rPr>
          <w:rFonts w:hint="cs"/>
          <w:rtl/>
        </w:rPr>
        <w:t>مماثلة.</w:t>
      </w:r>
    </w:p>
    <w:p w:rsidR="00690B3A" w:rsidRPr="00904298" w:rsidRDefault="00690B3A" w:rsidP="00904298">
      <w:pPr>
        <w:rPr>
          <w:spacing w:val="-6"/>
          <w:rtl/>
        </w:rPr>
      </w:pPr>
      <w:r>
        <w:t>41</w:t>
      </w:r>
      <w:r>
        <w:rPr>
          <w:rFonts w:hint="cs"/>
          <w:rtl/>
        </w:rPr>
        <w:tab/>
      </w:r>
      <w:r w:rsidRPr="00904298">
        <w:rPr>
          <w:rFonts w:hint="cs"/>
          <w:spacing w:val="-6"/>
          <w:rtl/>
        </w:rPr>
        <w:t>واقترحنا في تقرير العام الماضي، بهدف أن يكون الحدث مقبولاً من حيث التكاليف للبلدان التي ترغب في استضافته (</w:t>
      </w:r>
      <w:r w:rsidRPr="00904298">
        <w:rPr>
          <w:rFonts w:hint="cs"/>
          <w:i/>
          <w:iCs/>
          <w:spacing w:val="-6"/>
          <w:rtl/>
        </w:rPr>
        <w:t>الاقتراح</w:t>
      </w:r>
      <w:r w:rsidR="00904298">
        <w:rPr>
          <w:rFonts w:hint="eastAsia"/>
          <w:spacing w:val="-6"/>
          <w:rtl/>
        </w:rPr>
        <w:t> </w:t>
      </w:r>
      <w:r w:rsidRPr="00904298">
        <w:rPr>
          <w:rFonts w:hint="cs"/>
          <w:spacing w:val="-6"/>
          <w:rtl/>
        </w:rPr>
        <w:t xml:space="preserve">رقم </w:t>
      </w:r>
      <w:r w:rsidRPr="00904298">
        <w:rPr>
          <w:spacing w:val="-6"/>
          <w:lang w:val="en-CA"/>
        </w:rPr>
        <w:t>7</w:t>
      </w:r>
      <w:r w:rsidRPr="00904298">
        <w:rPr>
          <w:rFonts w:hint="cs"/>
          <w:spacing w:val="-6"/>
          <w:rtl/>
          <w:lang w:val="en-CA"/>
        </w:rPr>
        <w:t xml:space="preserve"> لعام </w:t>
      </w:r>
      <w:r w:rsidRPr="00904298">
        <w:rPr>
          <w:spacing w:val="-6"/>
          <w:lang w:val="en-CA"/>
        </w:rPr>
        <w:t>2013</w:t>
      </w:r>
      <w:r w:rsidRPr="00904298">
        <w:rPr>
          <w:rFonts w:hint="cs"/>
          <w:spacing w:val="-6"/>
          <w:rtl/>
          <w:lang w:val="en-CA"/>
        </w:rPr>
        <w:t>، انظر الملحق </w:t>
      </w:r>
      <w:r w:rsidRPr="00904298">
        <w:rPr>
          <w:spacing w:val="-6"/>
          <w:lang w:val="en-CA"/>
        </w:rPr>
        <w:t>1</w:t>
      </w:r>
      <w:r w:rsidRPr="00904298">
        <w:rPr>
          <w:rFonts w:hint="cs"/>
          <w:spacing w:val="-6"/>
          <w:rtl/>
          <w:lang w:val="en-CA"/>
        </w:rPr>
        <w:t xml:space="preserve">)، </w:t>
      </w:r>
      <w:r w:rsidRPr="00904298">
        <w:rPr>
          <w:rFonts w:hint="cs"/>
          <w:spacing w:val="-6"/>
          <w:rtl/>
          <w:lang w:bidi="ar-SY"/>
        </w:rPr>
        <w:t xml:space="preserve">دراسة سيناريوهات حث البلدان التي ترغب في استضافة الحدث على الاستفادة الكاملة من الاستثمارات التي تضخها لاستضافة حدث تليكوم العالمي للاتحاد، من أجل الامتثال للقرار </w:t>
      </w:r>
      <w:r w:rsidRPr="00904298">
        <w:rPr>
          <w:spacing w:val="-6"/>
          <w:lang w:bidi="ar-SY"/>
        </w:rPr>
        <w:t>11</w:t>
      </w:r>
      <w:r w:rsidRPr="00904298">
        <w:rPr>
          <w:rFonts w:hint="cs"/>
          <w:spacing w:val="-6"/>
          <w:rtl/>
        </w:rPr>
        <w:t xml:space="preserve"> </w:t>
      </w:r>
      <w:r w:rsidR="009A1458" w:rsidRPr="00904298">
        <w:rPr>
          <w:rFonts w:hint="cs"/>
          <w:spacing w:val="-6"/>
          <w:rtl/>
        </w:rPr>
        <w:t>(المراجَع</w:t>
      </w:r>
      <w:r w:rsidR="002A1302" w:rsidRPr="00904298">
        <w:rPr>
          <w:rFonts w:hint="eastAsia"/>
          <w:spacing w:val="-6"/>
          <w:rtl/>
        </w:rPr>
        <w:t> </w:t>
      </w:r>
      <w:r w:rsidR="009A1458" w:rsidRPr="00904298">
        <w:rPr>
          <w:rFonts w:hint="cs"/>
          <w:spacing w:val="-6"/>
          <w:rtl/>
        </w:rPr>
        <w:t>في</w:t>
      </w:r>
      <w:r w:rsidR="009A1458" w:rsidRPr="00904298">
        <w:rPr>
          <w:rFonts w:hint="eastAsia"/>
          <w:spacing w:val="-6"/>
          <w:rtl/>
        </w:rPr>
        <w:t> </w:t>
      </w:r>
      <w:r w:rsidR="002A1302" w:rsidRPr="00904298">
        <w:rPr>
          <w:rFonts w:hint="cs"/>
          <w:spacing w:val="-6"/>
          <w:rtl/>
        </w:rPr>
        <w:t>غوادالاخارا،</w:t>
      </w:r>
      <w:r w:rsidR="002A1302" w:rsidRPr="00904298">
        <w:rPr>
          <w:rFonts w:hint="eastAsia"/>
          <w:spacing w:val="-6"/>
          <w:rtl/>
        </w:rPr>
        <w:t> </w:t>
      </w:r>
      <w:r w:rsidR="002A1302" w:rsidRPr="00904298">
        <w:rPr>
          <w:spacing w:val="-6"/>
        </w:rPr>
        <w:t>2010</w:t>
      </w:r>
      <w:r w:rsidRPr="00904298">
        <w:rPr>
          <w:rFonts w:hint="cs"/>
          <w:spacing w:val="-6"/>
          <w:rtl/>
        </w:rPr>
        <w:t>) بصورة</w:t>
      </w:r>
      <w:r w:rsidR="00904298">
        <w:rPr>
          <w:rFonts w:hint="eastAsia"/>
          <w:spacing w:val="-6"/>
          <w:rtl/>
        </w:rPr>
        <w:t> </w:t>
      </w:r>
      <w:r w:rsidRPr="00904298">
        <w:rPr>
          <w:rFonts w:hint="cs"/>
          <w:spacing w:val="-6"/>
          <w:rtl/>
        </w:rPr>
        <w:t>أفضل.</w:t>
      </w:r>
    </w:p>
    <w:p w:rsidR="00690B3A" w:rsidRPr="00565533" w:rsidRDefault="00690B3A" w:rsidP="00243455">
      <w:pPr>
        <w:rPr>
          <w:rtl/>
          <w:lang w:val="en-CA"/>
        </w:rPr>
      </w:pPr>
      <w:r>
        <w:rPr>
          <w:lang w:val="en-CA"/>
        </w:rPr>
        <w:t>42</w:t>
      </w:r>
      <w:r>
        <w:rPr>
          <w:rFonts w:hint="cs"/>
          <w:rtl/>
          <w:lang w:val="en-CA"/>
        </w:rPr>
        <w:tab/>
        <w:t xml:space="preserve">ونرى أن من الدوافع القليلة هي انخفاض المبلغ الثابت المسترد من النفقات الأساسية. غير أن ذلك ممكن وفقاً لأساس واضح لحساب استرداد التكاليف على النحو المشار إليه في التوصية رقم </w:t>
      </w:r>
      <w:r>
        <w:rPr>
          <w:lang w:val="en-CA"/>
        </w:rPr>
        <w:t>3</w:t>
      </w:r>
      <w:r>
        <w:rPr>
          <w:rFonts w:hint="cs"/>
          <w:rtl/>
          <w:lang w:val="en-CA"/>
        </w:rPr>
        <w:t xml:space="preserve"> من تقريرنا للعام الماضي (انظر أيضاً الفقرتين</w:t>
      </w:r>
      <w:r w:rsidR="00243455">
        <w:rPr>
          <w:rFonts w:hint="eastAsia"/>
          <w:rtl/>
          <w:lang w:val="en-CA"/>
        </w:rPr>
        <w:t> </w:t>
      </w:r>
      <w:r>
        <w:rPr>
          <w:lang w:val="en-CA"/>
        </w:rPr>
        <w:t>59</w:t>
      </w:r>
      <w:r w:rsidR="00243455">
        <w:rPr>
          <w:rFonts w:hint="eastAsia"/>
          <w:rtl/>
          <w:lang w:val="en-CA"/>
        </w:rPr>
        <w:t> </w:t>
      </w:r>
      <w:r>
        <w:rPr>
          <w:rFonts w:hint="cs"/>
          <w:rtl/>
          <w:lang w:val="en-CA"/>
        </w:rPr>
        <w:t>و</w:t>
      </w:r>
      <w:r>
        <w:rPr>
          <w:lang w:val="en-CA"/>
        </w:rPr>
        <w:t>60</w:t>
      </w:r>
      <w:r>
        <w:rPr>
          <w:rFonts w:hint="cs"/>
          <w:rtl/>
          <w:lang w:val="en-CA"/>
        </w:rPr>
        <w:t>).</w:t>
      </w:r>
    </w:p>
    <w:p w:rsidR="00690B3A" w:rsidRPr="00D36332" w:rsidRDefault="00690B3A" w:rsidP="009A1458">
      <w:pPr>
        <w:pStyle w:val="Heading3"/>
        <w:rPr>
          <w:i/>
          <w:iCs/>
          <w:rtl/>
        </w:rPr>
      </w:pPr>
      <w:bookmarkStart w:id="35" w:name="_Toc419364221"/>
      <w:bookmarkStart w:id="36" w:name="_Toc419456766"/>
      <w:r w:rsidRPr="00D36332">
        <w:rPr>
          <w:rFonts w:hint="cs"/>
          <w:i/>
          <w:iCs/>
          <w:rtl/>
        </w:rPr>
        <w:t>الأطراف في اتفاق البلد المضيف</w:t>
      </w:r>
      <w:r>
        <w:rPr>
          <w:rFonts w:hint="cs"/>
          <w:i/>
          <w:iCs/>
          <w:rtl/>
        </w:rPr>
        <w:t>.</w:t>
      </w:r>
      <w:bookmarkEnd w:id="35"/>
      <w:bookmarkEnd w:id="36"/>
    </w:p>
    <w:p w:rsidR="00690B3A" w:rsidRDefault="00690B3A" w:rsidP="00D24B19">
      <w:pPr>
        <w:rPr>
          <w:rtl/>
          <w:lang w:val="en-CA"/>
        </w:rPr>
      </w:pPr>
      <w:r>
        <w:rPr>
          <w:lang w:val="en-CA" w:bidi="ar-SY"/>
        </w:rPr>
        <w:t>43</w:t>
      </w:r>
      <w:r>
        <w:rPr>
          <w:rFonts w:hint="cs"/>
          <w:rtl/>
          <w:lang w:val="en-CA"/>
        </w:rPr>
        <w:tab/>
        <w:t xml:space="preserve">نحاط علماً بأن الفقرة </w:t>
      </w:r>
      <w:r w:rsidRPr="00A01140">
        <w:rPr>
          <w:i/>
          <w:iCs/>
          <w:lang w:val="en-CA"/>
        </w:rPr>
        <w:t>8</w:t>
      </w:r>
      <w:r w:rsidRPr="00A01140">
        <w:rPr>
          <w:rFonts w:hint="cs"/>
          <w:i/>
          <w:iCs/>
          <w:rtl/>
          <w:lang w:val="en-CA"/>
        </w:rPr>
        <w:t xml:space="preserve"> من يكلف الأمين العام</w:t>
      </w:r>
      <w:r>
        <w:rPr>
          <w:rFonts w:hint="cs"/>
          <w:rtl/>
          <w:lang w:val="en-CA"/>
        </w:rPr>
        <w:t xml:space="preserve"> من القرار </w:t>
      </w:r>
      <w:r>
        <w:rPr>
          <w:lang w:val="en-CA"/>
        </w:rPr>
        <w:t>11</w:t>
      </w:r>
      <w:r>
        <w:rPr>
          <w:rFonts w:hint="cs"/>
          <w:rtl/>
          <w:lang w:val="en-CA"/>
        </w:rPr>
        <w:t xml:space="preserve"> </w:t>
      </w:r>
      <w:r w:rsidRPr="00142C81">
        <w:rPr>
          <w:rFonts w:hint="cs"/>
          <w:rtl/>
        </w:rPr>
        <w:t>(</w:t>
      </w:r>
      <w:r>
        <w:rPr>
          <w:rFonts w:hint="cs"/>
          <w:rtl/>
        </w:rPr>
        <w:t>بوسان</w:t>
      </w:r>
      <w:r w:rsidRPr="00142C81">
        <w:rPr>
          <w:rFonts w:hint="cs"/>
          <w:rtl/>
        </w:rPr>
        <w:t xml:space="preserve">، </w:t>
      </w:r>
      <w:r>
        <w:t>2014</w:t>
      </w:r>
      <w:r w:rsidRPr="00142C81">
        <w:rPr>
          <w:rFonts w:hint="cs"/>
          <w:rtl/>
        </w:rPr>
        <w:t xml:space="preserve">) </w:t>
      </w:r>
      <w:r>
        <w:rPr>
          <w:rFonts w:hint="cs"/>
          <w:rtl/>
          <w:lang w:val="en-CA"/>
        </w:rPr>
        <w:t xml:space="preserve">تطلب منه </w:t>
      </w:r>
      <w:r w:rsidRPr="0008181A">
        <w:rPr>
          <w:rFonts w:hint="eastAsia"/>
          <w:rtl/>
          <w:lang w:val="en-CA"/>
        </w:rPr>
        <w:t>مراجعة</w:t>
      </w:r>
      <w:r w:rsidRPr="0008181A">
        <w:rPr>
          <w:rtl/>
          <w:lang w:val="en-CA"/>
        </w:rPr>
        <w:t xml:space="preserve"> </w:t>
      </w:r>
      <w:r w:rsidRPr="0008181A">
        <w:rPr>
          <w:rFonts w:hint="eastAsia"/>
          <w:rtl/>
          <w:lang w:val="en-CA"/>
        </w:rPr>
        <w:t>نموذج</w:t>
      </w:r>
      <w:r w:rsidRPr="0008181A">
        <w:rPr>
          <w:rtl/>
          <w:lang w:val="en-CA"/>
        </w:rPr>
        <w:t xml:space="preserve"> </w:t>
      </w:r>
      <w:r w:rsidRPr="0008181A">
        <w:rPr>
          <w:rFonts w:hint="eastAsia"/>
          <w:rtl/>
          <w:lang w:val="en-CA"/>
        </w:rPr>
        <w:t>الاتفاق</w:t>
      </w:r>
      <w:r w:rsidRPr="0008181A">
        <w:rPr>
          <w:rtl/>
          <w:lang w:val="en-CA"/>
        </w:rPr>
        <w:t xml:space="preserve"> </w:t>
      </w:r>
      <w:r w:rsidRPr="0008181A">
        <w:rPr>
          <w:rFonts w:hint="eastAsia"/>
          <w:rtl/>
          <w:lang w:val="en-CA"/>
        </w:rPr>
        <w:t>مع</w:t>
      </w:r>
      <w:r w:rsidRPr="0008181A">
        <w:rPr>
          <w:rtl/>
          <w:lang w:val="en-CA"/>
        </w:rPr>
        <w:t xml:space="preserve"> </w:t>
      </w:r>
      <w:r w:rsidRPr="0008181A">
        <w:rPr>
          <w:rFonts w:hint="eastAsia"/>
          <w:rtl/>
          <w:lang w:val="en-CA"/>
        </w:rPr>
        <w:t>البلد</w:t>
      </w:r>
      <w:r w:rsidRPr="0008181A">
        <w:rPr>
          <w:rtl/>
          <w:lang w:val="en-CA"/>
        </w:rPr>
        <w:t xml:space="preserve"> </w:t>
      </w:r>
      <w:r w:rsidRPr="0008181A">
        <w:rPr>
          <w:rFonts w:hint="eastAsia"/>
          <w:rtl/>
          <w:lang w:val="en-CA"/>
        </w:rPr>
        <w:t>المضيف</w:t>
      </w:r>
      <w:r w:rsidRPr="0008181A">
        <w:rPr>
          <w:rtl/>
          <w:lang w:val="en-CA"/>
        </w:rPr>
        <w:t xml:space="preserve"> </w:t>
      </w:r>
      <w:r w:rsidRPr="0008181A">
        <w:rPr>
          <w:rFonts w:hint="eastAsia"/>
          <w:rtl/>
          <w:lang w:val="en-CA"/>
        </w:rPr>
        <w:t>واستعمال</w:t>
      </w:r>
      <w:r w:rsidRPr="0008181A">
        <w:rPr>
          <w:rtl/>
          <w:lang w:val="en-CA"/>
        </w:rPr>
        <w:t xml:space="preserve"> </w:t>
      </w:r>
      <w:r w:rsidRPr="0008181A">
        <w:rPr>
          <w:rFonts w:hint="eastAsia"/>
          <w:rtl/>
          <w:lang w:val="en-CA"/>
        </w:rPr>
        <w:t>جميع</w:t>
      </w:r>
      <w:r w:rsidRPr="0008181A">
        <w:rPr>
          <w:rtl/>
          <w:lang w:val="en-CA"/>
        </w:rPr>
        <w:t xml:space="preserve"> </w:t>
      </w:r>
      <w:r w:rsidRPr="0008181A">
        <w:rPr>
          <w:rFonts w:hint="eastAsia"/>
          <w:rtl/>
          <w:lang w:val="en-CA"/>
        </w:rPr>
        <w:t>الأساليب</w:t>
      </w:r>
      <w:r w:rsidRPr="0008181A">
        <w:rPr>
          <w:rtl/>
          <w:lang w:val="en-CA"/>
        </w:rPr>
        <w:t xml:space="preserve"> </w:t>
      </w:r>
      <w:r w:rsidRPr="0008181A">
        <w:rPr>
          <w:rFonts w:hint="eastAsia"/>
          <w:rtl/>
          <w:lang w:val="en-CA"/>
        </w:rPr>
        <w:t>الممكنة</w:t>
      </w:r>
      <w:r w:rsidRPr="0008181A">
        <w:rPr>
          <w:rtl/>
          <w:lang w:val="en-CA"/>
        </w:rPr>
        <w:t xml:space="preserve"> </w:t>
      </w:r>
      <w:r w:rsidRPr="0008181A">
        <w:rPr>
          <w:rFonts w:hint="eastAsia"/>
          <w:rtl/>
          <w:lang w:val="en-CA"/>
        </w:rPr>
        <w:t>للحصول</w:t>
      </w:r>
      <w:r w:rsidRPr="0008181A">
        <w:rPr>
          <w:rtl/>
          <w:lang w:val="en-CA"/>
        </w:rPr>
        <w:t xml:space="preserve"> </w:t>
      </w:r>
      <w:r w:rsidRPr="0008181A">
        <w:rPr>
          <w:rFonts w:hint="eastAsia"/>
          <w:rtl/>
          <w:lang w:val="en-CA"/>
        </w:rPr>
        <w:t>على</w:t>
      </w:r>
      <w:r w:rsidRPr="0008181A">
        <w:rPr>
          <w:rtl/>
          <w:lang w:val="en-CA"/>
        </w:rPr>
        <w:t xml:space="preserve"> </w:t>
      </w:r>
      <w:r w:rsidRPr="0008181A">
        <w:rPr>
          <w:rFonts w:hint="eastAsia"/>
          <w:rtl/>
          <w:lang w:val="en-CA"/>
        </w:rPr>
        <w:t>موافقة</w:t>
      </w:r>
      <w:r w:rsidRPr="0008181A">
        <w:rPr>
          <w:rtl/>
          <w:lang w:val="en-CA"/>
        </w:rPr>
        <w:t xml:space="preserve"> </w:t>
      </w:r>
      <w:r w:rsidRPr="0008181A">
        <w:rPr>
          <w:rFonts w:hint="eastAsia"/>
          <w:rtl/>
          <w:lang w:val="en-CA"/>
        </w:rPr>
        <w:t>المجلس</w:t>
      </w:r>
      <w:r w:rsidRPr="0008181A">
        <w:rPr>
          <w:rtl/>
          <w:lang w:val="en-CA"/>
        </w:rPr>
        <w:t xml:space="preserve"> </w:t>
      </w:r>
      <w:r w:rsidRPr="0008181A">
        <w:rPr>
          <w:rFonts w:hint="eastAsia"/>
          <w:rtl/>
          <w:lang w:val="en-CA"/>
        </w:rPr>
        <w:t>في</w:t>
      </w:r>
      <w:r w:rsidRPr="0008181A">
        <w:rPr>
          <w:rtl/>
          <w:lang w:val="en-CA"/>
        </w:rPr>
        <w:t xml:space="preserve"> </w:t>
      </w:r>
      <w:r w:rsidRPr="0008181A">
        <w:rPr>
          <w:rFonts w:hint="eastAsia"/>
          <w:rtl/>
          <w:lang w:val="en-CA"/>
        </w:rPr>
        <w:t>أقرب</w:t>
      </w:r>
      <w:r w:rsidRPr="0008181A">
        <w:rPr>
          <w:rtl/>
          <w:lang w:val="en-CA"/>
        </w:rPr>
        <w:t xml:space="preserve"> </w:t>
      </w:r>
      <w:r w:rsidRPr="0008181A">
        <w:rPr>
          <w:rFonts w:hint="eastAsia"/>
          <w:rtl/>
          <w:lang w:val="en-CA"/>
        </w:rPr>
        <w:t>وقت</w:t>
      </w:r>
      <w:r w:rsidRPr="0008181A">
        <w:rPr>
          <w:rtl/>
          <w:lang w:val="en-CA"/>
        </w:rPr>
        <w:t xml:space="preserve"> </w:t>
      </w:r>
      <w:r w:rsidRPr="0008181A">
        <w:rPr>
          <w:rFonts w:hint="eastAsia"/>
          <w:rtl/>
          <w:lang w:val="en-CA"/>
        </w:rPr>
        <w:t>ممكن،</w:t>
      </w:r>
      <w:r w:rsidRPr="0008181A">
        <w:rPr>
          <w:rtl/>
          <w:lang w:val="en-CA"/>
        </w:rPr>
        <w:t xml:space="preserve"> </w:t>
      </w:r>
      <w:r w:rsidRPr="0008181A">
        <w:rPr>
          <w:rFonts w:hint="eastAsia"/>
          <w:rtl/>
          <w:lang w:val="en-CA"/>
        </w:rPr>
        <w:t>ويشمل</w:t>
      </w:r>
      <w:r w:rsidRPr="0008181A">
        <w:rPr>
          <w:rtl/>
          <w:lang w:val="en-CA"/>
        </w:rPr>
        <w:t xml:space="preserve"> </w:t>
      </w:r>
      <w:r w:rsidRPr="0008181A">
        <w:rPr>
          <w:rFonts w:hint="eastAsia"/>
          <w:rtl/>
          <w:lang w:val="en-CA"/>
        </w:rPr>
        <w:t>نموذج</w:t>
      </w:r>
      <w:r w:rsidRPr="0008181A">
        <w:rPr>
          <w:rtl/>
          <w:lang w:val="en-CA"/>
        </w:rPr>
        <w:t xml:space="preserve"> </w:t>
      </w:r>
      <w:r w:rsidRPr="0008181A">
        <w:rPr>
          <w:rFonts w:hint="eastAsia"/>
          <w:rtl/>
          <w:lang w:val="en-CA"/>
        </w:rPr>
        <w:t>الاتفاق</w:t>
      </w:r>
      <w:r w:rsidRPr="0008181A">
        <w:rPr>
          <w:rtl/>
          <w:lang w:val="en-CA"/>
        </w:rPr>
        <w:t xml:space="preserve"> </w:t>
      </w:r>
      <w:r w:rsidRPr="0008181A">
        <w:rPr>
          <w:rFonts w:hint="eastAsia"/>
          <w:rtl/>
          <w:lang w:val="en-CA"/>
        </w:rPr>
        <w:t>المذكور</w:t>
      </w:r>
      <w:r w:rsidRPr="0008181A">
        <w:rPr>
          <w:rtl/>
          <w:lang w:val="en-CA"/>
        </w:rPr>
        <w:t xml:space="preserve"> </w:t>
      </w:r>
      <w:r w:rsidRPr="0008181A">
        <w:rPr>
          <w:rFonts w:hint="eastAsia"/>
          <w:rtl/>
          <w:lang w:val="en-CA"/>
        </w:rPr>
        <w:t>بنوداً</w:t>
      </w:r>
      <w:r w:rsidRPr="0008181A">
        <w:rPr>
          <w:rtl/>
          <w:lang w:val="en-CA"/>
        </w:rPr>
        <w:t xml:space="preserve"> </w:t>
      </w:r>
      <w:r w:rsidRPr="0008181A">
        <w:rPr>
          <w:rFonts w:hint="eastAsia"/>
          <w:rtl/>
          <w:lang w:val="en-CA"/>
        </w:rPr>
        <w:t>تسمح</w:t>
      </w:r>
      <w:r w:rsidRPr="0008181A">
        <w:rPr>
          <w:rtl/>
          <w:lang w:val="en-CA"/>
        </w:rPr>
        <w:t xml:space="preserve"> </w:t>
      </w:r>
      <w:r w:rsidRPr="0008181A">
        <w:rPr>
          <w:rFonts w:hint="eastAsia"/>
          <w:rtl/>
          <w:lang w:val="en-CA"/>
        </w:rPr>
        <w:t>للاتحاد</w:t>
      </w:r>
      <w:r w:rsidRPr="0008181A">
        <w:rPr>
          <w:rtl/>
          <w:lang w:val="en-CA"/>
        </w:rPr>
        <w:t xml:space="preserve"> </w:t>
      </w:r>
      <w:r w:rsidRPr="0008181A">
        <w:rPr>
          <w:rFonts w:hint="eastAsia"/>
          <w:rtl/>
          <w:lang w:val="en-CA"/>
        </w:rPr>
        <w:t>والبلد</w:t>
      </w:r>
      <w:r w:rsidRPr="0008181A">
        <w:rPr>
          <w:rtl/>
          <w:lang w:val="en-CA"/>
        </w:rPr>
        <w:t xml:space="preserve"> </w:t>
      </w:r>
      <w:r w:rsidRPr="0008181A">
        <w:rPr>
          <w:rFonts w:hint="eastAsia"/>
          <w:rtl/>
          <w:lang w:val="en-CA"/>
        </w:rPr>
        <w:t>المضيف</w:t>
      </w:r>
      <w:r w:rsidRPr="0008181A">
        <w:rPr>
          <w:rtl/>
          <w:lang w:val="en-CA"/>
        </w:rPr>
        <w:t xml:space="preserve"> </w:t>
      </w:r>
      <w:r w:rsidRPr="0008181A">
        <w:rPr>
          <w:rFonts w:hint="eastAsia"/>
          <w:rtl/>
          <w:lang w:val="en-CA"/>
        </w:rPr>
        <w:t>بإدخال</w:t>
      </w:r>
      <w:r w:rsidRPr="0008181A">
        <w:rPr>
          <w:rtl/>
          <w:lang w:val="en-CA"/>
        </w:rPr>
        <w:t xml:space="preserve"> </w:t>
      </w:r>
      <w:r w:rsidRPr="0008181A">
        <w:rPr>
          <w:rFonts w:hint="eastAsia"/>
          <w:rtl/>
          <w:lang w:val="en-CA"/>
        </w:rPr>
        <w:t>التغييرات</w:t>
      </w:r>
      <w:r w:rsidRPr="0008181A">
        <w:rPr>
          <w:rtl/>
          <w:lang w:val="en-CA"/>
        </w:rPr>
        <w:t xml:space="preserve"> </w:t>
      </w:r>
      <w:r w:rsidRPr="0008181A">
        <w:rPr>
          <w:rFonts w:hint="eastAsia"/>
          <w:rtl/>
          <w:lang w:val="en-CA"/>
        </w:rPr>
        <w:t>التي</w:t>
      </w:r>
      <w:r w:rsidRPr="0008181A">
        <w:rPr>
          <w:rtl/>
          <w:lang w:val="en-CA"/>
        </w:rPr>
        <w:t xml:space="preserve"> </w:t>
      </w:r>
      <w:r w:rsidRPr="0008181A">
        <w:rPr>
          <w:rFonts w:hint="eastAsia"/>
          <w:rtl/>
          <w:lang w:val="en-CA"/>
        </w:rPr>
        <w:t>تعتبر</w:t>
      </w:r>
      <w:r w:rsidRPr="0008181A">
        <w:rPr>
          <w:rtl/>
          <w:lang w:val="en-CA"/>
        </w:rPr>
        <w:t xml:space="preserve"> </w:t>
      </w:r>
      <w:r w:rsidRPr="0008181A">
        <w:rPr>
          <w:rFonts w:hint="eastAsia"/>
          <w:rtl/>
          <w:lang w:val="en-CA"/>
        </w:rPr>
        <w:t>ضرورية</w:t>
      </w:r>
      <w:r w:rsidRPr="0008181A">
        <w:rPr>
          <w:rtl/>
          <w:lang w:val="en-CA"/>
        </w:rPr>
        <w:t xml:space="preserve"> </w:t>
      </w:r>
      <w:r w:rsidRPr="0008181A">
        <w:rPr>
          <w:rFonts w:hint="eastAsia"/>
          <w:rtl/>
          <w:lang w:val="en-CA"/>
        </w:rPr>
        <w:t>نتيجة</w:t>
      </w:r>
      <w:r w:rsidRPr="0008181A">
        <w:rPr>
          <w:rtl/>
          <w:lang w:val="en-CA"/>
        </w:rPr>
        <w:t xml:space="preserve"> </w:t>
      </w:r>
      <w:r w:rsidRPr="0008181A">
        <w:rPr>
          <w:rFonts w:hint="eastAsia"/>
          <w:rtl/>
          <w:lang w:val="en-CA"/>
        </w:rPr>
        <w:t>أي</w:t>
      </w:r>
      <w:r w:rsidRPr="0008181A">
        <w:rPr>
          <w:rtl/>
          <w:lang w:val="en-CA"/>
        </w:rPr>
        <w:t xml:space="preserve"> </w:t>
      </w:r>
      <w:r w:rsidRPr="0008181A">
        <w:rPr>
          <w:rFonts w:hint="eastAsia"/>
          <w:rtl/>
          <w:lang w:val="en-CA"/>
        </w:rPr>
        <w:t>ظروف</w:t>
      </w:r>
      <w:r w:rsidRPr="0008181A">
        <w:rPr>
          <w:rtl/>
          <w:lang w:val="en-CA"/>
        </w:rPr>
        <w:t xml:space="preserve"> </w:t>
      </w:r>
      <w:r w:rsidRPr="0008181A">
        <w:rPr>
          <w:rFonts w:hint="eastAsia"/>
          <w:rtl/>
          <w:lang w:val="en-CA"/>
        </w:rPr>
        <w:t>اضطرارية</w:t>
      </w:r>
      <w:r w:rsidRPr="0008181A">
        <w:rPr>
          <w:rtl/>
          <w:lang w:val="en-CA"/>
        </w:rPr>
        <w:t xml:space="preserve"> </w:t>
      </w:r>
      <w:r w:rsidRPr="0008181A">
        <w:rPr>
          <w:rFonts w:hint="eastAsia"/>
          <w:rtl/>
          <w:lang w:val="en-CA"/>
        </w:rPr>
        <w:t>أو</w:t>
      </w:r>
      <w:r w:rsidRPr="0008181A">
        <w:rPr>
          <w:rtl/>
          <w:lang w:val="en-CA"/>
        </w:rPr>
        <w:t xml:space="preserve"> </w:t>
      </w:r>
      <w:r w:rsidRPr="0008181A">
        <w:rPr>
          <w:rFonts w:hint="eastAsia"/>
          <w:rtl/>
          <w:lang w:val="en-CA"/>
        </w:rPr>
        <w:t>غير</w:t>
      </w:r>
      <w:r w:rsidRPr="0008181A">
        <w:rPr>
          <w:rtl/>
          <w:lang w:val="en-CA"/>
        </w:rPr>
        <w:t xml:space="preserve"> </w:t>
      </w:r>
      <w:r w:rsidRPr="0008181A">
        <w:rPr>
          <w:rFonts w:hint="eastAsia"/>
          <w:rtl/>
          <w:lang w:val="en-CA"/>
        </w:rPr>
        <w:t>ذلك</w:t>
      </w:r>
      <w:r w:rsidRPr="0008181A">
        <w:rPr>
          <w:rtl/>
          <w:lang w:val="en-CA"/>
        </w:rPr>
        <w:t xml:space="preserve"> </w:t>
      </w:r>
      <w:r w:rsidRPr="0008181A">
        <w:rPr>
          <w:rFonts w:hint="eastAsia"/>
          <w:rtl/>
          <w:lang w:val="en-CA"/>
        </w:rPr>
        <w:t>من</w:t>
      </w:r>
      <w:r w:rsidRPr="0008181A">
        <w:rPr>
          <w:rtl/>
          <w:lang w:val="en-CA"/>
        </w:rPr>
        <w:t xml:space="preserve"> </w:t>
      </w:r>
      <w:r w:rsidRPr="0008181A">
        <w:rPr>
          <w:rFonts w:hint="eastAsia"/>
          <w:rtl/>
          <w:lang w:val="en-CA"/>
        </w:rPr>
        <w:t>معايير</w:t>
      </w:r>
      <w:r w:rsidR="00D24B19">
        <w:rPr>
          <w:rFonts w:hint="cs"/>
          <w:rtl/>
          <w:lang w:val="en-CA"/>
        </w:rPr>
        <w:t> </w:t>
      </w:r>
      <w:r w:rsidRPr="0008181A">
        <w:rPr>
          <w:rFonts w:hint="eastAsia"/>
          <w:rtl/>
          <w:lang w:val="en-CA"/>
        </w:rPr>
        <w:t>الأداء</w:t>
      </w:r>
      <w:r>
        <w:rPr>
          <w:rFonts w:hint="cs"/>
          <w:rtl/>
          <w:lang w:val="en-CA"/>
        </w:rPr>
        <w:t>.</w:t>
      </w:r>
    </w:p>
    <w:p w:rsidR="00690B3A" w:rsidRDefault="00690B3A" w:rsidP="007C2227">
      <w:pPr>
        <w:rPr>
          <w:rtl/>
          <w:lang w:val="en-CA"/>
        </w:rPr>
      </w:pPr>
      <w:r>
        <w:rPr>
          <w:lang w:val="en-CA"/>
        </w:rPr>
        <w:t>44</w:t>
      </w:r>
      <w:r>
        <w:rPr>
          <w:rFonts w:hint="cs"/>
          <w:rtl/>
          <w:lang w:val="en-CA"/>
        </w:rPr>
        <w:tab/>
        <w:t xml:space="preserve">ونلاحظ، على هذا الأساس، أن هناك جانبين رئيسيين أثرا على التوقيع على </w:t>
      </w:r>
      <w:r w:rsidR="007C2227">
        <w:rPr>
          <w:rFonts w:hint="cs"/>
          <w:rtl/>
          <w:lang w:val="en-CA"/>
        </w:rPr>
        <w:t>اتفاق</w:t>
      </w:r>
      <w:r>
        <w:rPr>
          <w:rFonts w:hint="cs"/>
          <w:rtl/>
          <w:lang w:val="en-CA"/>
        </w:rPr>
        <w:t xml:space="preserve"> البلد المضيف لتليكوم العالمي </w:t>
      </w:r>
      <w:r>
        <w:rPr>
          <w:lang w:val="en-CA"/>
        </w:rPr>
        <w:t>2014</w:t>
      </w:r>
      <w:r>
        <w:rPr>
          <w:rFonts w:hint="cs"/>
          <w:rtl/>
          <w:lang w:val="en-CA"/>
        </w:rPr>
        <w:t xml:space="preserve"> وهما: </w:t>
      </w:r>
      <w:r>
        <w:rPr>
          <w:lang w:val="en-CA"/>
        </w:rPr>
        <w:t>(1</w:t>
      </w:r>
      <w:r>
        <w:rPr>
          <w:rFonts w:hint="eastAsia"/>
          <w:rtl/>
          <w:lang w:val="en-CA"/>
        </w:rPr>
        <w:t> </w:t>
      </w:r>
      <w:r>
        <w:rPr>
          <w:rFonts w:hint="cs"/>
          <w:rtl/>
          <w:lang w:val="en-CA"/>
        </w:rPr>
        <w:t>تاريخ التوقيع المتأخر جداً (</w:t>
      </w:r>
      <w:r>
        <w:rPr>
          <w:lang w:val="en-CA"/>
        </w:rPr>
        <w:t>1</w:t>
      </w:r>
      <w:r>
        <w:rPr>
          <w:rFonts w:hint="cs"/>
          <w:rtl/>
          <w:lang w:val="en-CA"/>
        </w:rPr>
        <w:t xml:space="preserve"> ديسمبر </w:t>
      </w:r>
      <w:r>
        <w:rPr>
          <w:lang w:val="en-CA"/>
        </w:rPr>
        <w:t>2014</w:t>
      </w:r>
      <w:r>
        <w:rPr>
          <w:rFonts w:hint="cs"/>
          <w:rtl/>
          <w:lang w:val="en-CA"/>
        </w:rPr>
        <w:t>) الذي تسبب في عدم يقين حول بعض الشروط حتى بداية الحدث</w:t>
      </w:r>
      <w:r w:rsidR="007C2227">
        <w:rPr>
          <w:rFonts w:hint="cs"/>
          <w:rtl/>
          <w:lang w:val="en-CA"/>
        </w:rPr>
        <w:t xml:space="preserve">؛ </w:t>
      </w:r>
      <w:r>
        <w:rPr>
          <w:rFonts w:hint="cs"/>
          <w:rtl/>
          <w:lang w:val="en-CA"/>
        </w:rPr>
        <w:t>و</w:t>
      </w:r>
      <w:r>
        <w:rPr>
          <w:lang w:val="en-CA"/>
        </w:rPr>
        <w:t>(2</w:t>
      </w:r>
      <w:r>
        <w:rPr>
          <w:rFonts w:hint="eastAsia"/>
          <w:rtl/>
          <w:lang w:val="en-CA"/>
        </w:rPr>
        <w:t> الدور الكبير</w:t>
      </w:r>
      <w:r>
        <w:rPr>
          <w:rFonts w:hint="cs"/>
          <w:rtl/>
          <w:lang w:val="en-CA"/>
        </w:rPr>
        <w:t xml:space="preserve"> لإحدى الجهات المانحة، المعروفة رسمياً بوصفها "الوكيل المنظم"، في عملية تعريف بنود الاتفاق بحيث أصبح اتفاق البلد المضيف نفسه وثيقة بين ثلاثة أطراف إلى حد</w:t>
      </w:r>
      <w:r w:rsidR="00D24B19">
        <w:rPr>
          <w:rFonts w:hint="cs"/>
          <w:rtl/>
          <w:lang w:val="en-CA"/>
        </w:rPr>
        <w:t> </w:t>
      </w:r>
      <w:r>
        <w:rPr>
          <w:rFonts w:hint="cs"/>
          <w:rtl/>
          <w:lang w:val="en-CA"/>
        </w:rPr>
        <w:t>كبير.</w:t>
      </w:r>
    </w:p>
    <w:p w:rsidR="00690B3A" w:rsidRDefault="00690B3A" w:rsidP="003F55F9">
      <w:pPr>
        <w:rPr>
          <w:rtl/>
          <w:lang w:val="en-CA"/>
        </w:rPr>
      </w:pPr>
      <w:r>
        <w:rPr>
          <w:lang w:val="en-CA"/>
        </w:rPr>
        <w:t>45</w:t>
      </w:r>
      <w:r>
        <w:rPr>
          <w:rFonts w:hint="cs"/>
          <w:rtl/>
          <w:lang w:val="en-CA"/>
        </w:rPr>
        <w:tab/>
        <w:t>ومثل هذه الهيمنة من جانب جهة راعية واحدة يمكن أن تمنع مشاركة منافسين آخرين؛ ولذلك نرى أنه لا</w:t>
      </w:r>
      <w:r w:rsidR="003F55F9">
        <w:rPr>
          <w:rFonts w:hint="eastAsia"/>
          <w:rtl/>
          <w:lang w:val="en-CA"/>
        </w:rPr>
        <w:t> </w:t>
      </w:r>
      <w:r>
        <w:rPr>
          <w:rFonts w:hint="cs"/>
          <w:rtl/>
          <w:lang w:val="en-CA"/>
        </w:rPr>
        <w:t>ينبغي اعتماد</w:t>
      </w:r>
      <w:r w:rsidR="007C2227">
        <w:rPr>
          <w:rFonts w:hint="cs"/>
          <w:rtl/>
          <w:lang w:val="en-CA"/>
        </w:rPr>
        <w:t>ها</w:t>
      </w:r>
      <w:r>
        <w:rPr>
          <w:rFonts w:hint="cs"/>
          <w:rtl/>
          <w:lang w:val="en-CA"/>
        </w:rPr>
        <w:t xml:space="preserve"> كنموذج عملية تفاوض بشأن اتفاق البلد المضيف تنطوي على "وكيل منظم" صاحب مصلحة مباشرة وواضحة تؤدي بحكم الواقع إلى ’خطة بين ثلاثة</w:t>
      </w:r>
      <w:r w:rsidR="00D24B19">
        <w:rPr>
          <w:rFonts w:hint="cs"/>
          <w:rtl/>
          <w:lang w:val="en-CA"/>
        </w:rPr>
        <w:t> </w:t>
      </w:r>
      <w:r>
        <w:rPr>
          <w:rFonts w:hint="cs"/>
          <w:rtl/>
          <w:lang w:val="en-CA"/>
        </w:rPr>
        <w:t>أطراف‘.</w:t>
      </w:r>
    </w:p>
    <w:p w:rsidR="00690B3A" w:rsidRDefault="00690B3A" w:rsidP="009A1458">
      <w:pPr>
        <w:rPr>
          <w:rtl/>
          <w:lang w:val="en-CA"/>
        </w:rPr>
      </w:pPr>
      <w:r>
        <w:rPr>
          <w:lang w:val="en-CA"/>
        </w:rPr>
        <w:t>46</w:t>
      </w:r>
      <w:r>
        <w:rPr>
          <w:rFonts w:hint="cs"/>
          <w:rtl/>
          <w:lang w:val="en-CA"/>
        </w:rPr>
        <w:tab/>
        <w:t xml:space="preserve">وبالإضافة إلى ذلك، أُبلغنا بأن أحد أسباب التأخير غير العادي في التوقيع على اتفاق البلد المضيف كان هذا التفاوض ثلاثي الأطراف. وعلاوة على ذلك، نرى أن مثل هذا النموذج يمكن أن يكون مرهقاً لكل من الاتحاد والبلد المضيف، وقد يغير دور </w:t>
      </w:r>
      <w:r w:rsidR="007C2227">
        <w:rPr>
          <w:rFonts w:hint="cs"/>
          <w:rtl/>
          <w:lang w:val="en-CA"/>
        </w:rPr>
        <w:t xml:space="preserve">كل </w:t>
      </w:r>
      <w:r>
        <w:rPr>
          <w:rFonts w:hint="cs"/>
          <w:rtl/>
          <w:lang w:val="en-CA"/>
        </w:rPr>
        <w:t>جزء بما يؤثر على الشكل الحيادي للحدث.</w:t>
      </w:r>
    </w:p>
    <w:p w:rsidR="009A1458" w:rsidRPr="00F738C5" w:rsidRDefault="009A1458" w:rsidP="009A1458">
      <w:pPr>
        <w:keepNext/>
        <w:pBdr>
          <w:top w:val="single" w:sz="4" w:space="1" w:color="auto"/>
          <w:left w:val="single" w:sz="4" w:space="4" w:color="auto"/>
          <w:bottom w:val="single" w:sz="4" w:space="1" w:color="auto"/>
          <w:right w:val="single" w:sz="4" w:space="4" w:color="auto"/>
        </w:pBdr>
        <w:rPr>
          <w:b/>
          <w:bCs/>
          <w:lang w:val="en-CA" w:bidi="ar-EG"/>
        </w:rPr>
      </w:pPr>
      <w:r w:rsidRPr="00F738C5">
        <w:rPr>
          <w:rFonts w:hint="cs"/>
          <w:b/>
          <w:bCs/>
          <w:rtl/>
          <w:lang w:bidi="ar-SY"/>
        </w:rPr>
        <w:t xml:space="preserve">الاقتراح رقم </w:t>
      </w:r>
      <w:r w:rsidRPr="00F738C5">
        <w:rPr>
          <w:b/>
          <w:bCs/>
          <w:lang w:bidi="ar-SY"/>
        </w:rPr>
        <w:t>2</w:t>
      </w:r>
    </w:p>
    <w:p w:rsidR="009A1458" w:rsidRPr="005F2662" w:rsidRDefault="009A1458" w:rsidP="009A1458">
      <w:pPr>
        <w:pBdr>
          <w:top w:val="single" w:sz="4" w:space="1" w:color="auto"/>
          <w:left w:val="single" w:sz="4" w:space="4" w:color="auto"/>
          <w:bottom w:val="single" w:sz="4" w:space="1" w:color="auto"/>
          <w:right w:val="single" w:sz="4" w:space="4" w:color="auto"/>
        </w:pBdr>
        <w:rPr>
          <w:rtl/>
          <w:lang w:bidi="ar-SY"/>
        </w:rPr>
      </w:pPr>
      <w:r>
        <w:rPr>
          <w:lang w:bidi="ar-SY"/>
        </w:rPr>
        <w:t>47</w:t>
      </w:r>
      <w:r w:rsidRPr="005F2662">
        <w:rPr>
          <w:rFonts w:hint="cs"/>
          <w:rtl/>
          <w:lang w:bidi="ar-SY"/>
        </w:rPr>
        <w:tab/>
      </w:r>
      <w:r w:rsidRPr="009A1458">
        <w:rPr>
          <w:rFonts w:hint="cs"/>
          <w:b/>
          <w:bCs/>
          <w:rtl/>
          <w:lang w:bidi="ar-SY"/>
        </w:rPr>
        <w:t>نقترح</w:t>
      </w:r>
      <w:r w:rsidR="003F55F9" w:rsidRPr="003F55F9">
        <w:rPr>
          <w:rFonts w:hint="cs"/>
          <w:rtl/>
          <w:lang w:bidi="ar-SY"/>
        </w:rPr>
        <w:t xml:space="preserve"> على الإدارة</w:t>
      </w:r>
      <w:r>
        <w:rPr>
          <w:rFonts w:hint="cs"/>
          <w:rtl/>
          <w:lang w:bidi="ar-SY"/>
        </w:rPr>
        <w:t xml:space="preserve"> أن تضم اتفاقات البلد المضيف طرفين فقط مع مراعاة إمكانية تطبيق ذلك على أساس كل حالة على</w:t>
      </w:r>
      <w:r w:rsidR="00D24B19">
        <w:rPr>
          <w:rFonts w:hint="cs"/>
          <w:rtl/>
          <w:lang w:val="en-CA"/>
        </w:rPr>
        <w:t> </w:t>
      </w:r>
      <w:r>
        <w:rPr>
          <w:rFonts w:hint="cs"/>
          <w:rtl/>
          <w:lang w:bidi="ar-SY"/>
        </w:rPr>
        <w:t>حدة.</w:t>
      </w:r>
    </w:p>
    <w:p w:rsidR="00690B3A" w:rsidRPr="005F2662" w:rsidRDefault="00690B3A" w:rsidP="009A1458">
      <w:pPr>
        <w:bidi w:val="0"/>
        <w:rPr>
          <w:lang w:bidi="ar-SY"/>
        </w:rPr>
      </w:pPr>
    </w:p>
    <w:p w:rsidR="009A1458" w:rsidRPr="009A1458" w:rsidRDefault="009A1458" w:rsidP="009A1458">
      <w:pPr>
        <w:pBdr>
          <w:top w:val="single" w:sz="4" w:space="1" w:color="auto"/>
          <w:left w:val="single" w:sz="4" w:space="4" w:color="auto"/>
          <w:bottom w:val="single" w:sz="4" w:space="1" w:color="auto"/>
          <w:right w:val="single" w:sz="4" w:space="4" w:color="auto"/>
        </w:pBdr>
        <w:rPr>
          <w:b/>
          <w:bCs/>
          <w:u w:val="single"/>
          <w:rtl/>
          <w:lang w:bidi="ar-SY"/>
        </w:rPr>
      </w:pPr>
      <w:r w:rsidRPr="009A1458">
        <w:rPr>
          <w:rFonts w:hint="cs"/>
          <w:b/>
          <w:bCs/>
          <w:u w:val="single"/>
          <w:rtl/>
          <w:lang w:bidi="ar-SY"/>
        </w:rPr>
        <w:t>تعليقات من الأمين العام</w:t>
      </w:r>
    </w:p>
    <w:p w:rsidR="009A1458" w:rsidRPr="00141180" w:rsidRDefault="009A1458" w:rsidP="00F738C5">
      <w:pPr>
        <w:pBdr>
          <w:top w:val="single" w:sz="4" w:space="1" w:color="auto"/>
          <w:left w:val="single" w:sz="4" w:space="4" w:color="auto"/>
          <w:bottom w:val="single" w:sz="4" w:space="1" w:color="auto"/>
          <w:right w:val="single" w:sz="4" w:space="4" w:color="auto"/>
        </w:pBdr>
        <w:rPr>
          <w:rtl/>
          <w:lang w:val="en-CA" w:bidi="ar-EG"/>
        </w:rPr>
      </w:pPr>
      <w:r>
        <w:rPr>
          <w:rFonts w:hint="cs"/>
          <w:rtl/>
          <w:lang w:bidi="ar-SY"/>
        </w:rPr>
        <w:t xml:space="preserve">إن تعيين وكيل منظم من جانب البلد المضيف لحدث عام </w:t>
      </w:r>
      <w:r>
        <w:rPr>
          <w:lang w:val="en-CA" w:bidi="ar-SY"/>
        </w:rPr>
        <w:t>2014</w:t>
      </w:r>
      <w:r>
        <w:rPr>
          <w:rFonts w:hint="cs"/>
          <w:rtl/>
          <w:lang w:val="en-CA" w:bidi="ar-EG"/>
        </w:rPr>
        <w:t xml:space="preserve"> للوفاء بعدد من التزامات البلد ترتيب لم يصادف من قبل. ويجب إيلاء العناية الواجبة لهذه المسألة بالتحديد فيما يتعلق بالاتفاقات مع البلدان المضيفة في المستقبل، وينبغي النظر فيها في</w:t>
      </w:r>
      <w:r w:rsidR="00D24B19">
        <w:rPr>
          <w:rFonts w:hint="cs"/>
          <w:rtl/>
          <w:lang w:val="en-CA"/>
        </w:rPr>
        <w:t> </w:t>
      </w:r>
      <w:r>
        <w:rPr>
          <w:rFonts w:hint="cs"/>
          <w:rtl/>
          <w:lang w:val="en-CA" w:bidi="ar-EG"/>
        </w:rPr>
        <w:t xml:space="preserve">سياق النموذج المنقح لاتفاق البلد المضيف على النحو المنصوص عليه في القرار </w:t>
      </w:r>
      <w:r>
        <w:rPr>
          <w:lang w:val="en-CA" w:bidi="ar-EG"/>
        </w:rPr>
        <w:t>11</w:t>
      </w:r>
      <w:r>
        <w:rPr>
          <w:rFonts w:hint="cs"/>
          <w:rtl/>
          <w:lang w:val="en-CA" w:bidi="ar-EG"/>
        </w:rPr>
        <w:t xml:space="preserve"> </w:t>
      </w:r>
      <w:r w:rsidRPr="00142C81">
        <w:rPr>
          <w:rFonts w:hint="cs"/>
          <w:rtl/>
        </w:rPr>
        <w:t>(</w:t>
      </w:r>
      <w:r>
        <w:rPr>
          <w:rFonts w:hint="cs"/>
          <w:rtl/>
        </w:rPr>
        <w:t>بوسان</w:t>
      </w:r>
      <w:r w:rsidRPr="00142C81">
        <w:rPr>
          <w:rFonts w:hint="cs"/>
          <w:rtl/>
        </w:rPr>
        <w:t>،</w:t>
      </w:r>
      <w:r w:rsidR="00D24B19">
        <w:rPr>
          <w:rFonts w:hint="cs"/>
          <w:rtl/>
          <w:lang w:val="en-CA"/>
        </w:rPr>
        <w:t> </w:t>
      </w:r>
      <w:r>
        <w:t>2014</w:t>
      </w:r>
      <w:r w:rsidRPr="00142C81">
        <w:rPr>
          <w:rFonts w:hint="cs"/>
          <w:rtl/>
        </w:rPr>
        <w:t>)</w:t>
      </w:r>
      <w:r>
        <w:rPr>
          <w:rFonts w:hint="cs"/>
          <w:rtl/>
          <w:lang w:val="en-CA" w:bidi="ar-EG"/>
        </w:rPr>
        <w:t>. وبالنسبة لحدث عام</w:t>
      </w:r>
      <w:r>
        <w:rPr>
          <w:rFonts w:hint="eastAsia"/>
          <w:rtl/>
          <w:lang w:val="en-CA" w:bidi="ar-EG"/>
        </w:rPr>
        <w:t> </w:t>
      </w:r>
      <w:r>
        <w:rPr>
          <w:lang w:val="en-CA" w:bidi="ar-EG"/>
        </w:rPr>
        <w:t>2015</w:t>
      </w:r>
      <w:r>
        <w:rPr>
          <w:rFonts w:hint="cs"/>
          <w:rtl/>
          <w:lang w:val="en-CA" w:bidi="ar-EG"/>
        </w:rPr>
        <w:t>، تم التوقيع على اتفاق البلد المضيف مؤخراً ويضم طرفين</w:t>
      </w:r>
      <w:r w:rsidR="00D24B19">
        <w:rPr>
          <w:rFonts w:hint="cs"/>
          <w:rtl/>
          <w:lang w:val="en-CA"/>
        </w:rPr>
        <w:t> </w:t>
      </w:r>
      <w:r>
        <w:rPr>
          <w:rFonts w:hint="cs"/>
          <w:rtl/>
          <w:lang w:val="en-CA" w:bidi="ar-EG"/>
        </w:rPr>
        <w:t>فقط.</w:t>
      </w:r>
    </w:p>
    <w:p w:rsidR="00690B3A" w:rsidRPr="00AE0641" w:rsidRDefault="00690B3A" w:rsidP="009A1458">
      <w:pPr>
        <w:pStyle w:val="Heading1"/>
        <w:rPr>
          <w:rtl/>
          <w:lang w:bidi="ar-SY"/>
        </w:rPr>
      </w:pPr>
      <w:bookmarkStart w:id="37" w:name="_Toc419364222"/>
      <w:bookmarkStart w:id="38" w:name="_Toc419456767"/>
      <w:r w:rsidRPr="00AE0641">
        <w:rPr>
          <w:rFonts w:hint="cs"/>
          <w:rtl/>
          <w:lang w:bidi="ar-SY"/>
        </w:rPr>
        <w:t>الإيرادات</w:t>
      </w:r>
      <w:bookmarkEnd w:id="37"/>
      <w:bookmarkEnd w:id="38"/>
    </w:p>
    <w:p w:rsidR="00690B3A" w:rsidRDefault="00690B3A" w:rsidP="00904298">
      <w:pPr>
        <w:rPr>
          <w:lang w:val="en-CA"/>
        </w:rPr>
      </w:pPr>
      <w:r>
        <w:rPr>
          <w:lang w:val="en-CA"/>
        </w:rPr>
        <w:t>48</w:t>
      </w:r>
      <w:r>
        <w:rPr>
          <w:rFonts w:hint="cs"/>
          <w:rtl/>
          <w:lang w:val="en-CA"/>
        </w:rPr>
        <w:tab/>
        <w:t xml:space="preserve">التغير البسيط الموجب في الإيرادات الفعلية في الميزانية المنقحة </w:t>
      </w:r>
      <w:r>
        <w:rPr>
          <w:lang w:val="en-CA"/>
        </w:rPr>
        <w:t>(%0,7+)</w:t>
      </w:r>
      <w:r>
        <w:rPr>
          <w:rFonts w:hint="cs"/>
          <w:rtl/>
          <w:lang w:val="en-CA"/>
        </w:rPr>
        <w:t xml:space="preserve"> يرجع أساساً إلى ارتفاع الإيرادات الفعلية بشكل كبير (مقارنة</w:t>
      </w:r>
      <w:r w:rsidR="00F738C5">
        <w:rPr>
          <w:rFonts w:hint="cs"/>
          <w:rtl/>
          <w:lang w:val="en-CA"/>
        </w:rPr>
        <w:t>ً</w:t>
      </w:r>
      <w:r>
        <w:rPr>
          <w:rFonts w:hint="cs"/>
          <w:rtl/>
          <w:lang w:val="en-CA"/>
        </w:rPr>
        <w:t xml:space="preserve"> بالإيرادات في الميزانية) المسجلة لقيمة الخدمات التي تم الحصول عليها في إطار تبادل الخدمات، وخاصة</w:t>
      </w:r>
      <w:r w:rsidR="00F738C5">
        <w:rPr>
          <w:rFonts w:hint="cs"/>
          <w:rtl/>
          <w:lang w:val="en-CA"/>
        </w:rPr>
        <w:t>ً</w:t>
      </w:r>
      <w:r w:rsidR="00904298">
        <w:rPr>
          <w:rFonts w:hint="eastAsia"/>
          <w:rtl/>
          <w:lang w:val="en-CA"/>
        </w:rPr>
        <w:t> </w:t>
      </w:r>
      <w:r>
        <w:rPr>
          <w:rFonts w:hint="cs"/>
          <w:rtl/>
          <w:lang w:val="en-CA"/>
        </w:rPr>
        <w:t>المتعلقة بالاتصالات والتسويق</w:t>
      </w:r>
      <w:r w:rsidR="00D24B19">
        <w:rPr>
          <w:rFonts w:hint="cs"/>
          <w:rtl/>
          <w:lang w:val="en-CA"/>
        </w:rPr>
        <w:t> </w:t>
      </w:r>
      <w:r>
        <w:rPr>
          <w:lang w:val="en-CA"/>
        </w:rPr>
        <w:t>(%14+)</w:t>
      </w:r>
      <w:r>
        <w:rPr>
          <w:rFonts w:hint="cs"/>
          <w:rtl/>
          <w:lang w:val="en-CA"/>
        </w:rPr>
        <w:t>.</w:t>
      </w:r>
    </w:p>
    <w:p w:rsidR="00690B3A" w:rsidRPr="009A1458" w:rsidRDefault="00690B3A" w:rsidP="009A1458">
      <w:pPr>
        <w:pStyle w:val="Heading3"/>
        <w:rPr>
          <w:i/>
          <w:iCs/>
          <w:rtl/>
          <w:lang w:bidi="ar-SY"/>
        </w:rPr>
      </w:pPr>
      <w:bookmarkStart w:id="39" w:name="_Toc419364223"/>
      <w:bookmarkStart w:id="40" w:name="_Toc419456768"/>
      <w:r w:rsidRPr="009A1458">
        <w:rPr>
          <w:rFonts w:hint="cs"/>
          <w:i/>
          <w:iCs/>
          <w:rtl/>
          <w:lang w:bidi="ar-SY"/>
        </w:rPr>
        <w:t>قيمة الخدمات المتبادلة (المقايضة).</w:t>
      </w:r>
      <w:bookmarkEnd w:id="39"/>
      <w:bookmarkEnd w:id="40"/>
    </w:p>
    <w:p w:rsidR="00690B3A" w:rsidRDefault="00690B3A" w:rsidP="00904298">
      <w:pPr>
        <w:rPr>
          <w:rtl/>
          <w:lang w:val="en-CA"/>
        </w:rPr>
      </w:pPr>
      <w:r>
        <w:rPr>
          <w:lang w:val="en-CA"/>
        </w:rPr>
        <w:t>49</w:t>
      </w:r>
      <w:r>
        <w:rPr>
          <w:rFonts w:hint="cs"/>
          <w:rtl/>
          <w:lang w:val="en-CA"/>
        </w:rPr>
        <w:tab/>
        <w:t>تسجل الخدمات التي تمنحها شركات الإعلام كإيرادات وتقابلها قيمة الأماكن والظهور في مكان الحدث. وكما</w:t>
      </w:r>
      <w:r w:rsidR="00904298">
        <w:rPr>
          <w:rFonts w:hint="eastAsia"/>
          <w:rtl/>
          <w:lang w:val="en-CA"/>
        </w:rPr>
        <w:t> </w:t>
      </w:r>
      <w:r>
        <w:rPr>
          <w:rFonts w:hint="cs"/>
          <w:rtl/>
          <w:lang w:val="en-CA"/>
        </w:rPr>
        <w:t>أشرنا في تقاريرنا السابقة، فإن طبيعة الخدمات المتبادلة في حد ذاتها لا تسمح بقيد عدد كبير من الإيرادات مقابل نفقات والعكس بالعكس، ما لم يقيد عدم أداء من أحد</w:t>
      </w:r>
      <w:r w:rsidR="00D24B19">
        <w:rPr>
          <w:rFonts w:hint="cs"/>
          <w:rtl/>
          <w:lang w:val="en-CA"/>
        </w:rPr>
        <w:t> </w:t>
      </w:r>
      <w:r>
        <w:rPr>
          <w:rFonts w:hint="cs"/>
          <w:rtl/>
          <w:lang w:val="en-CA"/>
        </w:rPr>
        <w:t>الجانبين.</w:t>
      </w:r>
    </w:p>
    <w:p w:rsidR="00690B3A" w:rsidRPr="0008181A" w:rsidRDefault="00690B3A" w:rsidP="009A1458">
      <w:pPr>
        <w:rPr>
          <w:rtl/>
          <w:lang w:val="en-CA"/>
        </w:rPr>
      </w:pPr>
      <w:r>
        <w:rPr>
          <w:lang w:val="en-CA"/>
        </w:rPr>
        <w:t>50</w:t>
      </w:r>
      <w:r>
        <w:rPr>
          <w:rFonts w:hint="cs"/>
          <w:rtl/>
          <w:lang w:val="en-CA"/>
        </w:rPr>
        <w:tab/>
        <w:t>وفي حين قد يكون من السهل نسبياً التحقق من أداء الخدمة إذا كانت تتعلق بصفحة مطبوعة في جريدة ما، فلا</w:t>
      </w:r>
      <w:r w:rsidR="00D24B19">
        <w:rPr>
          <w:rFonts w:hint="cs"/>
          <w:rtl/>
          <w:lang w:val="en-CA"/>
        </w:rPr>
        <w:t> </w:t>
      </w:r>
      <w:r>
        <w:rPr>
          <w:rFonts w:hint="cs"/>
          <w:rtl/>
          <w:lang w:val="en-CA"/>
        </w:rPr>
        <w:t>يمكن التحقق دائماً من صحة خدمات أخرى مثل مدة عرض لوحة إعلانية على موقع على الإنترنت.</w:t>
      </w:r>
    </w:p>
    <w:p w:rsidR="009A1458" w:rsidRPr="00F738C5" w:rsidRDefault="009A1458" w:rsidP="009A1458">
      <w:pPr>
        <w:pBdr>
          <w:top w:val="single" w:sz="4" w:space="1" w:color="auto"/>
          <w:left w:val="single" w:sz="4" w:space="4" w:color="auto"/>
          <w:bottom w:val="single" w:sz="4" w:space="1" w:color="auto"/>
          <w:right w:val="single" w:sz="4" w:space="4" w:color="auto"/>
        </w:pBdr>
        <w:rPr>
          <w:b/>
          <w:bCs/>
          <w:lang w:val="en-CA" w:bidi="ar-EG"/>
        </w:rPr>
      </w:pPr>
      <w:r w:rsidRPr="00F738C5">
        <w:rPr>
          <w:rFonts w:hint="cs"/>
          <w:b/>
          <w:bCs/>
          <w:rtl/>
          <w:lang w:bidi="ar-SY"/>
        </w:rPr>
        <w:t xml:space="preserve">الاقتراح رقم </w:t>
      </w:r>
      <w:r w:rsidRPr="00F738C5">
        <w:rPr>
          <w:b/>
          <w:bCs/>
          <w:lang w:bidi="ar-SY"/>
        </w:rPr>
        <w:t>3</w:t>
      </w:r>
    </w:p>
    <w:p w:rsidR="009A1458" w:rsidRPr="005F2662" w:rsidRDefault="009A1458" w:rsidP="009A1458">
      <w:pPr>
        <w:pBdr>
          <w:top w:val="single" w:sz="4" w:space="1" w:color="auto"/>
          <w:left w:val="single" w:sz="4" w:space="4" w:color="auto"/>
          <w:bottom w:val="single" w:sz="4" w:space="1" w:color="auto"/>
          <w:right w:val="single" w:sz="4" w:space="4" w:color="auto"/>
        </w:pBdr>
        <w:rPr>
          <w:rtl/>
          <w:lang w:bidi="ar-SY"/>
        </w:rPr>
      </w:pPr>
      <w:r>
        <w:rPr>
          <w:lang w:bidi="ar-SY"/>
        </w:rPr>
        <w:t>51</w:t>
      </w:r>
      <w:r w:rsidRPr="005F2662">
        <w:rPr>
          <w:rFonts w:hint="cs"/>
          <w:rtl/>
          <w:lang w:bidi="ar-SY"/>
        </w:rPr>
        <w:tab/>
      </w:r>
      <w:r>
        <w:rPr>
          <w:rFonts w:hint="cs"/>
          <w:b/>
          <w:bCs/>
          <w:rtl/>
          <w:lang w:bidi="ar-SY"/>
        </w:rPr>
        <w:t>نقترح</w:t>
      </w:r>
      <w:r>
        <w:rPr>
          <w:rFonts w:hint="cs"/>
          <w:rtl/>
          <w:lang w:bidi="ar-SY"/>
        </w:rPr>
        <w:t xml:space="preserve"> أن تُحسن الإدارة تتبع المراجعة بطريقة تسمح، عند مراقبتها، بتقدير التكلفة والمنفعة والقيمة مقابل المال لجميع الخدمات المتبادلة، مثل تحديد إدراج شرط بشأن "تقديم أدلة" في اتفاقات تبادل</w:t>
      </w:r>
      <w:r w:rsidR="00D24B19">
        <w:rPr>
          <w:rFonts w:hint="cs"/>
          <w:rtl/>
          <w:lang w:val="en-CA"/>
        </w:rPr>
        <w:t> </w:t>
      </w:r>
      <w:r>
        <w:rPr>
          <w:rFonts w:hint="cs"/>
          <w:rtl/>
          <w:lang w:bidi="ar-SY"/>
        </w:rPr>
        <w:t>الخدمات.</w:t>
      </w:r>
    </w:p>
    <w:p w:rsidR="00690B3A" w:rsidRPr="005F2662" w:rsidRDefault="00690B3A" w:rsidP="009A1458">
      <w:pPr>
        <w:bidi w:val="0"/>
        <w:rPr>
          <w:lang w:bidi="ar-SY"/>
        </w:rPr>
      </w:pPr>
    </w:p>
    <w:p w:rsidR="009A1458" w:rsidRPr="005F2662" w:rsidRDefault="009A1458" w:rsidP="009A1458">
      <w:pPr>
        <w:pBdr>
          <w:top w:val="single" w:sz="4" w:space="1" w:color="auto"/>
          <w:left w:val="single" w:sz="4" w:space="4" w:color="auto"/>
          <w:bottom w:val="single" w:sz="4" w:space="1" w:color="auto"/>
          <w:right w:val="single" w:sz="4" w:space="4" w:color="auto"/>
        </w:pBdr>
        <w:rPr>
          <w:b/>
          <w:bCs/>
          <w:u w:val="single"/>
          <w:rtl/>
          <w:lang w:bidi="ar-SY"/>
        </w:rPr>
      </w:pPr>
      <w:r>
        <w:rPr>
          <w:rFonts w:hint="cs"/>
          <w:b/>
          <w:bCs/>
          <w:u w:val="single"/>
          <w:rtl/>
          <w:lang w:bidi="ar-SY"/>
        </w:rPr>
        <w:t>تعليقات من الأمين العام</w:t>
      </w:r>
    </w:p>
    <w:p w:rsidR="009A1458" w:rsidRPr="005150B5" w:rsidRDefault="009A1458" w:rsidP="009A1458">
      <w:pPr>
        <w:pBdr>
          <w:top w:val="single" w:sz="4" w:space="1" w:color="auto"/>
          <w:left w:val="single" w:sz="4" w:space="4" w:color="auto"/>
          <w:bottom w:val="single" w:sz="4" w:space="1" w:color="auto"/>
          <w:right w:val="single" w:sz="4" w:space="4" w:color="auto"/>
        </w:pBdr>
        <w:rPr>
          <w:lang w:val="en-CA" w:bidi="ar-EG"/>
        </w:rPr>
      </w:pPr>
      <w:r>
        <w:rPr>
          <w:rFonts w:hint="cs"/>
          <w:rtl/>
          <w:lang w:bidi="ar-SY"/>
        </w:rPr>
        <w:t xml:space="preserve">اتُخذ إجراء لإدراج بند جديد في اتفاقات تبادل الخدمات يبدأ في مايو </w:t>
      </w:r>
      <w:r>
        <w:rPr>
          <w:lang w:val="en-CA" w:bidi="ar-SY"/>
        </w:rPr>
        <w:t>2015</w:t>
      </w:r>
      <w:r>
        <w:rPr>
          <w:rFonts w:hint="cs"/>
          <w:rtl/>
          <w:lang w:val="en-CA" w:bidi="ar-SY"/>
        </w:rPr>
        <w:t xml:space="preserve"> فصاعداً يقتضي تقديم "أدلة" إلى الاتحاد في</w:t>
      </w:r>
      <w:r w:rsidR="00D24B19">
        <w:rPr>
          <w:rFonts w:hint="cs"/>
          <w:rtl/>
          <w:lang w:val="en-CA"/>
        </w:rPr>
        <w:t> </w:t>
      </w:r>
      <w:r>
        <w:rPr>
          <w:rFonts w:hint="cs"/>
          <w:rtl/>
          <w:lang w:val="en-CA" w:bidi="ar-SY"/>
        </w:rPr>
        <w:t>الوقت المناسب على الخدمات</w:t>
      </w:r>
      <w:r w:rsidR="00D24B19">
        <w:rPr>
          <w:rFonts w:hint="cs"/>
          <w:rtl/>
          <w:lang w:val="en-CA"/>
        </w:rPr>
        <w:t> </w:t>
      </w:r>
      <w:r>
        <w:rPr>
          <w:rFonts w:hint="cs"/>
          <w:rtl/>
          <w:lang w:val="en-CA" w:bidi="ar-SY"/>
        </w:rPr>
        <w:t>المقدمة.</w:t>
      </w:r>
    </w:p>
    <w:p w:rsidR="00690B3A" w:rsidRPr="00CB242B" w:rsidRDefault="00690B3A" w:rsidP="00D67ABA">
      <w:pPr>
        <w:pStyle w:val="Heading3"/>
        <w:rPr>
          <w:i/>
          <w:iCs/>
          <w:rtl/>
          <w:lang w:bidi="ar-SY"/>
        </w:rPr>
      </w:pPr>
      <w:bookmarkStart w:id="41" w:name="_Toc419364224"/>
      <w:bookmarkStart w:id="42" w:name="_Toc419456769"/>
      <w:r w:rsidRPr="00CB242B">
        <w:rPr>
          <w:rFonts w:hint="cs"/>
          <w:i/>
          <w:iCs/>
          <w:rtl/>
          <w:lang w:bidi="ar-SY"/>
        </w:rPr>
        <w:t>بطاقات الدخول</w:t>
      </w:r>
      <w:bookmarkEnd w:id="41"/>
      <w:bookmarkEnd w:id="42"/>
    </w:p>
    <w:p w:rsidR="00690B3A" w:rsidRDefault="00690B3A" w:rsidP="00D67ABA">
      <w:pPr>
        <w:keepNext/>
        <w:rPr>
          <w:rtl/>
          <w:lang w:val="en-CA"/>
        </w:rPr>
      </w:pPr>
      <w:r>
        <w:rPr>
          <w:lang w:val="en-CA" w:bidi="ar-SY"/>
        </w:rPr>
        <w:t>52</w:t>
      </w:r>
      <w:r>
        <w:rPr>
          <w:rFonts w:hint="cs"/>
          <w:rtl/>
          <w:lang w:val="en-CA"/>
        </w:rPr>
        <w:tab/>
      </w:r>
      <w:r w:rsidRPr="007F7CEF">
        <w:rPr>
          <w:rFonts w:hint="cs"/>
          <w:rtl/>
          <w:lang w:val="en-CA"/>
        </w:rPr>
        <w:t xml:space="preserve">تشكل بطاقات الدخول بدفع رسوم نحو </w:t>
      </w:r>
      <w:r w:rsidRPr="007F7CEF">
        <w:rPr>
          <w:lang w:val="en-CA"/>
        </w:rPr>
        <w:t>%9</w:t>
      </w:r>
      <w:r w:rsidRPr="007F7CEF">
        <w:rPr>
          <w:rFonts w:hint="cs"/>
          <w:rtl/>
          <w:lang w:val="en-CA"/>
        </w:rPr>
        <w:t xml:space="preserve"> من المجموع. والقيمة الافتراضية لجميع بطاقات الدخول</w:t>
      </w:r>
      <w:r w:rsidRPr="007F7CEF">
        <w:rPr>
          <w:rFonts w:hint="cs"/>
          <w:spacing w:val="6"/>
          <w:rtl/>
          <w:lang w:val="en-CA"/>
        </w:rPr>
        <w:t xml:space="preserve"> (بما</w:t>
      </w:r>
      <w:r w:rsidR="00D24B19">
        <w:rPr>
          <w:rFonts w:hint="cs"/>
          <w:rtl/>
          <w:lang w:val="en-CA"/>
        </w:rPr>
        <w:t> </w:t>
      </w:r>
      <w:r w:rsidRPr="007F7CEF">
        <w:rPr>
          <w:rFonts w:hint="cs"/>
          <w:spacing w:val="6"/>
          <w:rtl/>
          <w:lang w:val="en-CA"/>
        </w:rPr>
        <w:t>فيها المقدمة بالمجان أو مقابل منافع)</w:t>
      </w:r>
      <w:r>
        <w:rPr>
          <w:rFonts w:hint="cs"/>
          <w:rtl/>
          <w:lang w:val="en-CA"/>
        </w:rPr>
        <w:t xml:space="preserve"> قدرها </w:t>
      </w:r>
      <w:r>
        <w:rPr>
          <w:lang w:val="en-CA"/>
        </w:rPr>
        <w:t>6</w:t>
      </w:r>
      <w:r>
        <w:rPr>
          <w:rFonts w:hint="cs"/>
          <w:rtl/>
          <w:lang w:val="en-CA"/>
        </w:rPr>
        <w:t xml:space="preserve"> ملايين فرنك سويسري تقريباً، في حين أن رسوم الدخول (دخول المنتديات وقاعات المعارض طوال الحدث) كانت </w:t>
      </w:r>
      <w:r>
        <w:rPr>
          <w:lang w:val="en-CA"/>
        </w:rPr>
        <w:t>377 300</w:t>
      </w:r>
      <w:r>
        <w:rPr>
          <w:rFonts w:hint="cs"/>
          <w:rtl/>
          <w:lang w:val="en-CA"/>
        </w:rPr>
        <w:t xml:space="preserve"> فرنك سويسري (</w:t>
      </w:r>
      <w:r>
        <w:rPr>
          <w:lang w:val="en-CA"/>
        </w:rPr>
        <w:t>872 000</w:t>
      </w:r>
      <w:r>
        <w:rPr>
          <w:rFonts w:hint="cs"/>
          <w:rtl/>
          <w:lang w:val="en-CA"/>
        </w:rPr>
        <w:t xml:space="preserve"> في الميزانية الأصلية و</w:t>
      </w:r>
      <w:r>
        <w:rPr>
          <w:lang w:val="en-CA"/>
        </w:rPr>
        <w:t>604 000</w:t>
      </w:r>
      <w:r>
        <w:rPr>
          <w:rFonts w:hint="cs"/>
          <w:rtl/>
          <w:lang w:val="en-CA"/>
        </w:rPr>
        <w:t xml:space="preserve"> فرنك سويسري في</w:t>
      </w:r>
      <w:r w:rsidR="00D24B19">
        <w:rPr>
          <w:rFonts w:hint="cs"/>
          <w:rtl/>
          <w:lang w:val="en-CA"/>
        </w:rPr>
        <w:t> </w:t>
      </w:r>
      <w:r>
        <w:rPr>
          <w:rFonts w:hint="cs"/>
          <w:rtl/>
          <w:lang w:val="en-CA"/>
        </w:rPr>
        <w:t xml:space="preserve">الميزانية المنقحة) وهو أقل بقليل من تليكوم العالمي </w:t>
      </w:r>
      <w:r>
        <w:rPr>
          <w:lang w:val="en-CA"/>
        </w:rPr>
        <w:t>2013</w:t>
      </w:r>
      <w:r>
        <w:rPr>
          <w:rFonts w:hint="cs"/>
          <w:rtl/>
          <w:lang w:val="en-CA"/>
        </w:rPr>
        <w:t xml:space="preserve"> (</w:t>
      </w:r>
      <w:r>
        <w:rPr>
          <w:lang w:val="en-CA"/>
        </w:rPr>
        <w:t>673 780</w:t>
      </w:r>
      <w:r>
        <w:rPr>
          <w:rFonts w:hint="cs"/>
          <w:rtl/>
          <w:lang w:val="en-CA"/>
        </w:rPr>
        <w:t xml:space="preserve"> فرنكاً سويسرياً).</w:t>
      </w:r>
    </w:p>
    <w:p w:rsidR="00690B3A" w:rsidRDefault="00690B3A" w:rsidP="009A1458">
      <w:pPr>
        <w:rPr>
          <w:rtl/>
          <w:lang w:val="en-CA"/>
        </w:rPr>
      </w:pPr>
      <w:r>
        <w:rPr>
          <w:lang w:val="en-CA"/>
        </w:rPr>
        <w:t>53</w:t>
      </w:r>
      <w:r>
        <w:rPr>
          <w:rFonts w:hint="cs"/>
          <w:rtl/>
          <w:lang w:val="en-CA"/>
        </w:rPr>
        <w:tab/>
        <w:t>وتبين نتائج الخدمات المقدمة من الداخل في "تحليل الحدث" أن سياسات التخفيضات وبطاقات الدخول المجانية تعاني من نقص الفعالية، نظراً لأن المشترين أعربوا عن عدم ارتياحهم إزاء بعض</w:t>
      </w:r>
      <w:r w:rsidR="00D24B19">
        <w:rPr>
          <w:rFonts w:hint="cs"/>
          <w:rtl/>
          <w:lang w:val="en-CA"/>
        </w:rPr>
        <w:t> </w:t>
      </w:r>
      <w:r>
        <w:rPr>
          <w:rFonts w:hint="cs"/>
          <w:rtl/>
          <w:lang w:val="en-CA"/>
        </w:rPr>
        <w:t>الفرص.</w:t>
      </w:r>
    </w:p>
    <w:p w:rsidR="00690B3A" w:rsidRDefault="00690B3A" w:rsidP="009A1458">
      <w:pPr>
        <w:rPr>
          <w:rtl/>
          <w:lang w:val="en-CA"/>
        </w:rPr>
      </w:pPr>
      <w:r>
        <w:rPr>
          <w:lang w:val="en-CA"/>
        </w:rPr>
        <w:t>54</w:t>
      </w:r>
      <w:r>
        <w:rPr>
          <w:rFonts w:hint="cs"/>
          <w:rtl/>
          <w:lang w:val="en-CA"/>
        </w:rPr>
        <w:tab/>
        <w:t>وأوضحت التحليلات الوارد</w:t>
      </w:r>
      <w:r w:rsidR="000D3BB2">
        <w:rPr>
          <w:rFonts w:hint="cs"/>
          <w:rtl/>
          <w:lang w:val="en-CA"/>
        </w:rPr>
        <w:t>ة</w:t>
      </w:r>
      <w:r>
        <w:rPr>
          <w:rFonts w:hint="cs"/>
          <w:rtl/>
          <w:lang w:val="en-CA"/>
        </w:rPr>
        <w:t xml:space="preserve"> أعلاه، التي تشير إلى نوع الأسعار، عدم جاذبية بطاقات الدخول الفضية نظراً لتوقيت الشراء بالنسبة إلى "بطاقات الدخول المبكر": بالفعل، لم تحدث زيادة في مبيعات بطاقات الدخول، كما يبين تحليل الحدث، إلا</w:t>
      </w:r>
      <w:r w:rsidR="00CB242B">
        <w:rPr>
          <w:rFonts w:hint="eastAsia"/>
          <w:rtl/>
          <w:lang w:val="en-CA"/>
        </w:rPr>
        <w:t> </w:t>
      </w:r>
      <w:r w:rsidR="00CB242B">
        <w:rPr>
          <w:rFonts w:hint="cs"/>
          <w:rtl/>
          <w:lang w:val="en-CA"/>
        </w:rPr>
        <w:t>في</w:t>
      </w:r>
      <w:r w:rsidR="00CB242B">
        <w:rPr>
          <w:rFonts w:hint="eastAsia"/>
          <w:rtl/>
          <w:lang w:val="en-CA"/>
        </w:rPr>
        <w:t> </w:t>
      </w:r>
      <w:r>
        <w:rPr>
          <w:rFonts w:hint="cs"/>
          <w:rtl/>
          <w:lang w:val="en-CA"/>
        </w:rPr>
        <w:t>الأسبوع الأخير الذي يسبق</w:t>
      </w:r>
      <w:r w:rsidR="00D24B19">
        <w:rPr>
          <w:rFonts w:hint="cs"/>
          <w:rtl/>
          <w:lang w:val="en-CA"/>
        </w:rPr>
        <w:t> </w:t>
      </w:r>
      <w:r>
        <w:rPr>
          <w:rFonts w:hint="cs"/>
          <w:rtl/>
          <w:lang w:val="en-CA"/>
        </w:rPr>
        <w:t>الحدث.</w:t>
      </w:r>
    </w:p>
    <w:p w:rsidR="00CB242B" w:rsidRPr="000D3BB2" w:rsidRDefault="00CB242B" w:rsidP="00CB242B">
      <w:pPr>
        <w:pBdr>
          <w:top w:val="single" w:sz="4" w:space="1" w:color="auto"/>
          <w:left w:val="single" w:sz="4" w:space="4" w:color="auto"/>
          <w:bottom w:val="single" w:sz="4" w:space="1" w:color="auto"/>
          <w:right w:val="single" w:sz="4" w:space="4" w:color="auto"/>
        </w:pBdr>
        <w:rPr>
          <w:b/>
          <w:bCs/>
          <w:lang w:val="en-CA" w:bidi="ar-EG"/>
        </w:rPr>
      </w:pPr>
      <w:r w:rsidRPr="000D3BB2">
        <w:rPr>
          <w:rFonts w:hint="cs"/>
          <w:b/>
          <w:bCs/>
          <w:rtl/>
          <w:lang w:bidi="ar-SY"/>
        </w:rPr>
        <w:t xml:space="preserve">الاقتراح رقم </w:t>
      </w:r>
      <w:r w:rsidRPr="000D3BB2">
        <w:rPr>
          <w:b/>
          <w:bCs/>
          <w:lang w:bidi="ar-SY"/>
        </w:rPr>
        <w:t>4</w:t>
      </w:r>
    </w:p>
    <w:p w:rsidR="00CB242B" w:rsidRPr="005F2662" w:rsidRDefault="00CB242B" w:rsidP="007F7CEF">
      <w:pPr>
        <w:pBdr>
          <w:top w:val="single" w:sz="4" w:space="1" w:color="auto"/>
          <w:left w:val="single" w:sz="4" w:space="4" w:color="auto"/>
          <w:bottom w:val="single" w:sz="4" w:space="1" w:color="auto"/>
          <w:right w:val="single" w:sz="4" w:space="4" w:color="auto"/>
        </w:pBdr>
        <w:rPr>
          <w:rtl/>
          <w:lang w:bidi="ar-SY"/>
        </w:rPr>
      </w:pPr>
      <w:r>
        <w:rPr>
          <w:lang w:bidi="ar-SY"/>
        </w:rPr>
        <w:t>55</w:t>
      </w:r>
      <w:r w:rsidRPr="005F2662">
        <w:rPr>
          <w:rFonts w:hint="cs"/>
          <w:rtl/>
          <w:lang w:bidi="ar-SY"/>
        </w:rPr>
        <w:tab/>
      </w:r>
      <w:r>
        <w:rPr>
          <w:rFonts w:hint="cs"/>
          <w:b/>
          <w:bCs/>
          <w:rtl/>
          <w:lang w:bidi="ar-SY"/>
        </w:rPr>
        <w:t>نقترح</w:t>
      </w:r>
      <w:r>
        <w:rPr>
          <w:rFonts w:hint="cs"/>
          <w:rtl/>
          <w:lang w:bidi="ar-SY"/>
        </w:rPr>
        <w:t>، بالنظر إلى هذه النتائج، أن تضع الإدارة سياسة تسعير معقولة من أجل تحقيق المزيد من الإيرادات من</w:t>
      </w:r>
      <w:r w:rsidR="007F7CEF">
        <w:rPr>
          <w:rFonts w:hint="eastAsia"/>
          <w:rtl/>
          <w:lang w:bidi="ar-SY"/>
        </w:rPr>
        <w:t> </w:t>
      </w:r>
      <w:r>
        <w:rPr>
          <w:rFonts w:hint="cs"/>
          <w:rtl/>
          <w:lang w:bidi="ar-SY"/>
        </w:rPr>
        <w:t>بطاقات</w:t>
      </w:r>
      <w:r>
        <w:rPr>
          <w:rFonts w:hint="eastAsia"/>
          <w:rtl/>
          <w:lang w:bidi="ar-SY"/>
        </w:rPr>
        <w:t> </w:t>
      </w:r>
      <w:r>
        <w:rPr>
          <w:rFonts w:hint="cs"/>
          <w:rtl/>
          <w:lang w:bidi="ar-SY"/>
        </w:rPr>
        <w:t>الدخول.</w:t>
      </w:r>
    </w:p>
    <w:p w:rsidR="00690B3A" w:rsidRPr="005F2662" w:rsidRDefault="00690B3A" w:rsidP="00CB242B">
      <w:pPr>
        <w:bidi w:val="0"/>
        <w:rPr>
          <w:lang w:bidi="ar-SY"/>
        </w:rPr>
      </w:pPr>
    </w:p>
    <w:p w:rsidR="00CB242B" w:rsidRPr="00CB242B" w:rsidRDefault="00CB242B" w:rsidP="00CB242B">
      <w:pPr>
        <w:pBdr>
          <w:top w:val="single" w:sz="4" w:space="1" w:color="auto"/>
          <w:left w:val="single" w:sz="4" w:space="4" w:color="auto"/>
          <w:bottom w:val="single" w:sz="4" w:space="1" w:color="auto"/>
          <w:right w:val="single" w:sz="4" w:space="4" w:color="auto"/>
        </w:pBdr>
        <w:rPr>
          <w:b/>
          <w:bCs/>
          <w:u w:val="single"/>
          <w:rtl/>
          <w:lang w:bidi="ar-SY"/>
        </w:rPr>
      </w:pPr>
      <w:r w:rsidRPr="00CB242B">
        <w:rPr>
          <w:rFonts w:hint="cs"/>
          <w:b/>
          <w:bCs/>
          <w:u w:val="single"/>
          <w:rtl/>
          <w:lang w:bidi="ar-SY"/>
        </w:rPr>
        <w:t>تعليقات من الأمين العام</w:t>
      </w:r>
    </w:p>
    <w:p w:rsidR="00CB242B" w:rsidRPr="001F1189" w:rsidRDefault="00CB242B" w:rsidP="000D3BB2">
      <w:pPr>
        <w:pBdr>
          <w:top w:val="single" w:sz="4" w:space="1" w:color="auto"/>
          <w:left w:val="single" w:sz="4" w:space="4" w:color="auto"/>
          <w:bottom w:val="single" w:sz="4" w:space="1" w:color="auto"/>
          <w:right w:val="single" w:sz="4" w:space="4" w:color="auto"/>
        </w:pBdr>
        <w:rPr>
          <w:rtl/>
          <w:lang w:val="en-CA" w:bidi="ar-EG"/>
        </w:rPr>
      </w:pPr>
      <w:r>
        <w:rPr>
          <w:rFonts w:hint="cs"/>
          <w:rtl/>
          <w:lang w:bidi="ar-SY"/>
        </w:rPr>
        <w:t xml:space="preserve">تناولت استراتيجية المبيعات لعام </w:t>
      </w:r>
      <w:r>
        <w:rPr>
          <w:lang w:val="en-CA" w:bidi="ar-SY"/>
        </w:rPr>
        <w:t>2015</w:t>
      </w:r>
      <w:r>
        <w:rPr>
          <w:rFonts w:hint="cs"/>
          <w:rtl/>
          <w:lang w:val="en-CA" w:bidi="ar-EG"/>
        </w:rPr>
        <w:t xml:space="preserve"> مسألة بطاقات الدخول بعدد من السبل وسيقوم الاتحاد بقياس الفعالية بالوسائل التالية: تم تخفيض سعر الوحدة لجميع فئات بطاقات الدخول بشكل كبير لزيادة الجاذبية؛ وتم تخفيض حجم بطاقات الدخول المجانية للمحافل الممنوحة للزبائن الذ</w:t>
      </w:r>
      <w:r w:rsidR="000D3BB2">
        <w:rPr>
          <w:rFonts w:hint="cs"/>
          <w:rtl/>
          <w:lang w:val="en-CA" w:bidi="ar-EG"/>
        </w:rPr>
        <w:t>ين</w:t>
      </w:r>
      <w:r>
        <w:rPr>
          <w:rFonts w:hint="cs"/>
          <w:rtl/>
          <w:lang w:val="en-CA" w:bidi="ar-EG"/>
        </w:rPr>
        <w:t xml:space="preserve"> يشترون أماكن أو يقومون بالرعاية، توقعاً أن يؤدي ذلك إلى مشتريات إضافية من الزبائن؛ وتم استحداث بطاقة دخول منخفضة التكلفة لزيادة الحضور في قاعات</w:t>
      </w:r>
      <w:r w:rsidR="00D24B19">
        <w:rPr>
          <w:rFonts w:hint="cs"/>
          <w:rtl/>
          <w:lang w:val="en-CA"/>
        </w:rPr>
        <w:t> </w:t>
      </w:r>
      <w:r>
        <w:rPr>
          <w:rFonts w:hint="cs"/>
          <w:rtl/>
          <w:lang w:val="en-CA" w:bidi="ar-EG"/>
        </w:rPr>
        <w:t>العرض.</w:t>
      </w:r>
    </w:p>
    <w:p w:rsidR="00690B3A" w:rsidRPr="00CB242B" w:rsidRDefault="00690B3A" w:rsidP="00CB242B">
      <w:pPr>
        <w:pStyle w:val="Heading3"/>
        <w:rPr>
          <w:i/>
          <w:iCs/>
          <w:rtl/>
          <w:lang w:bidi="ar-SY"/>
        </w:rPr>
      </w:pPr>
      <w:bookmarkStart w:id="43" w:name="_Toc419364225"/>
      <w:bookmarkStart w:id="44" w:name="_Toc419456770"/>
      <w:r w:rsidRPr="00CB242B">
        <w:rPr>
          <w:rFonts w:hint="cs"/>
          <w:i/>
          <w:iCs/>
          <w:rtl/>
          <w:lang w:bidi="ar-SY"/>
        </w:rPr>
        <w:t>المعارض</w:t>
      </w:r>
      <w:bookmarkEnd w:id="43"/>
      <w:bookmarkEnd w:id="44"/>
    </w:p>
    <w:p w:rsidR="00690B3A" w:rsidRDefault="00690B3A" w:rsidP="002F6786">
      <w:pPr>
        <w:rPr>
          <w:rtl/>
          <w:lang w:val="en-CA"/>
        </w:rPr>
      </w:pPr>
      <w:r>
        <w:rPr>
          <w:lang w:val="en-CA"/>
        </w:rPr>
        <w:t>56</w:t>
      </w:r>
      <w:r>
        <w:rPr>
          <w:rFonts w:hint="cs"/>
          <w:rtl/>
          <w:lang w:val="en-CA"/>
        </w:rPr>
        <w:tab/>
        <w:t>كانت المبيعات من مساحات العرض أقل مما كان مخططاً أصلاً في الميزانية. وبالإضافة إلى ذلك، يبين الاتجاه، الذي</w:t>
      </w:r>
      <w:r w:rsidR="002F6786">
        <w:rPr>
          <w:rFonts w:hint="eastAsia"/>
          <w:rtl/>
          <w:lang w:val="en-CA"/>
        </w:rPr>
        <w:t> </w:t>
      </w:r>
      <w:r>
        <w:rPr>
          <w:rFonts w:hint="cs"/>
          <w:rtl/>
          <w:lang w:val="en-CA"/>
        </w:rPr>
        <w:t xml:space="preserve">كان </w:t>
      </w:r>
      <w:r w:rsidRPr="002F6786">
        <w:rPr>
          <w:rFonts w:hint="cs"/>
          <w:spacing w:val="-6"/>
          <w:rtl/>
          <w:lang w:val="en-CA"/>
        </w:rPr>
        <w:t>ثابتاً على مدار الأحداث الثلاثة الأخيرة، وجود مصادر أخرى مناسبة للإيرادات. ومن بين هذه المصادر خيار "الأجنحة كاملة التجهيز"</w:t>
      </w:r>
      <w:r>
        <w:rPr>
          <w:rFonts w:hint="cs"/>
          <w:rtl/>
          <w:lang w:val="en-CA"/>
        </w:rPr>
        <w:t xml:space="preserve"> الذي يلبي بشكل جيد للغاية طلبات العارضين.</w:t>
      </w:r>
    </w:p>
    <w:p w:rsidR="00690B3A" w:rsidRPr="0008181A" w:rsidRDefault="00690B3A" w:rsidP="00CB242B">
      <w:pPr>
        <w:rPr>
          <w:lang w:val="en-CA"/>
        </w:rPr>
      </w:pPr>
      <w:r>
        <w:rPr>
          <w:lang w:val="en-CA"/>
        </w:rPr>
        <w:t>57</w:t>
      </w:r>
      <w:r>
        <w:rPr>
          <w:rFonts w:hint="cs"/>
          <w:rtl/>
          <w:lang w:val="en-CA"/>
        </w:rPr>
        <w:tab/>
        <w:t>وعلى الرغم من أن الميزانية الأصلية لم تنظر بشكل كامل في بُعد هذا الاتجاه، فإن الأرقام الفعلية في الميزانية المنقحة</w:t>
      </w:r>
      <w:r w:rsidR="00CB242B">
        <w:rPr>
          <w:rFonts w:hint="cs"/>
          <w:rtl/>
          <w:lang w:val="en-CA"/>
        </w:rPr>
        <w:t xml:space="preserve"> في</w:t>
      </w:r>
      <w:r w:rsidR="00CB242B">
        <w:rPr>
          <w:rFonts w:hint="eastAsia"/>
          <w:rtl/>
          <w:lang w:val="en-CA"/>
        </w:rPr>
        <w:t> </w:t>
      </w:r>
      <w:r>
        <w:rPr>
          <w:rFonts w:hint="cs"/>
          <w:rtl/>
          <w:lang w:val="en-CA"/>
        </w:rPr>
        <w:t>ذلك التاريخ سمحت ببناء صورة أكثر دقة. ومن الناحية الأخرى، لاحظنا أن تكاليف بناء وإعداد مجموعات حلول الأجنحة كاملة التجهيز أقل بكثير من المتوقع.</w:t>
      </w:r>
    </w:p>
    <w:p w:rsidR="00CB242B" w:rsidRPr="000D3BB2" w:rsidRDefault="00CB242B" w:rsidP="00CB242B">
      <w:pPr>
        <w:pBdr>
          <w:top w:val="single" w:sz="4" w:space="1" w:color="auto"/>
          <w:left w:val="single" w:sz="4" w:space="4" w:color="auto"/>
          <w:bottom w:val="single" w:sz="4" w:space="1" w:color="auto"/>
          <w:right w:val="single" w:sz="4" w:space="4" w:color="auto"/>
        </w:pBdr>
        <w:rPr>
          <w:b/>
          <w:bCs/>
          <w:rtl/>
          <w:lang w:val="en-CA" w:bidi="ar-EG"/>
        </w:rPr>
      </w:pPr>
      <w:r w:rsidRPr="000D3BB2">
        <w:rPr>
          <w:rFonts w:hint="cs"/>
          <w:b/>
          <w:bCs/>
          <w:rtl/>
          <w:lang w:bidi="ar-SY"/>
        </w:rPr>
        <w:t xml:space="preserve">الاقتراح رقم </w:t>
      </w:r>
      <w:r w:rsidRPr="000D3BB2">
        <w:rPr>
          <w:b/>
          <w:bCs/>
          <w:lang w:bidi="ar-SY"/>
        </w:rPr>
        <w:t>5</w:t>
      </w:r>
    </w:p>
    <w:p w:rsidR="00CB242B" w:rsidRPr="005F2662" w:rsidRDefault="00CB242B" w:rsidP="00CB242B">
      <w:pPr>
        <w:pBdr>
          <w:top w:val="single" w:sz="4" w:space="1" w:color="auto"/>
          <w:left w:val="single" w:sz="4" w:space="4" w:color="auto"/>
          <w:bottom w:val="single" w:sz="4" w:space="1" w:color="auto"/>
          <w:right w:val="single" w:sz="4" w:space="4" w:color="auto"/>
        </w:pBdr>
        <w:rPr>
          <w:rtl/>
          <w:lang w:bidi="ar-SY"/>
        </w:rPr>
      </w:pPr>
      <w:r>
        <w:rPr>
          <w:lang w:bidi="ar-SY"/>
        </w:rPr>
        <w:t>58</w:t>
      </w:r>
      <w:r w:rsidRPr="005F2662">
        <w:rPr>
          <w:rFonts w:hint="cs"/>
          <w:rtl/>
          <w:lang w:bidi="ar-SY"/>
        </w:rPr>
        <w:tab/>
      </w:r>
      <w:r>
        <w:rPr>
          <w:rFonts w:hint="cs"/>
          <w:b/>
          <w:bCs/>
          <w:rtl/>
          <w:lang w:bidi="ar-SY"/>
        </w:rPr>
        <w:t>نقترح</w:t>
      </w:r>
      <w:r>
        <w:rPr>
          <w:rFonts w:hint="cs"/>
          <w:rtl/>
          <w:lang w:bidi="ar-SY"/>
        </w:rPr>
        <w:t>، بالنظر إلى أهمية تحقيق إيرادات من حلول الأجنحة كاملة التجهيز، أن تدرس الإدارة إمكانية إعداد مجموعة أكبر من الأجنحة كاملة التجهيز للاستفادة بشكل أفضل من هذه الفرصة</w:t>
      </w:r>
      <w:r w:rsidR="00D24B19">
        <w:rPr>
          <w:rFonts w:hint="cs"/>
          <w:rtl/>
          <w:lang w:val="en-CA"/>
        </w:rPr>
        <w:t> </w:t>
      </w:r>
      <w:r>
        <w:rPr>
          <w:rFonts w:hint="cs"/>
          <w:rtl/>
          <w:lang w:bidi="ar-SY"/>
        </w:rPr>
        <w:t>الاقتصادية.</w:t>
      </w:r>
    </w:p>
    <w:p w:rsidR="00690B3A" w:rsidRPr="005F2662" w:rsidRDefault="00690B3A" w:rsidP="00CB242B">
      <w:pPr>
        <w:bidi w:val="0"/>
        <w:rPr>
          <w:lang w:bidi="ar-SY"/>
        </w:rPr>
      </w:pPr>
    </w:p>
    <w:p w:rsidR="00CB242B" w:rsidRPr="005F2662" w:rsidRDefault="00CB242B" w:rsidP="00CB242B">
      <w:pPr>
        <w:pBdr>
          <w:top w:val="single" w:sz="4" w:space="1" w:color="auto"/>
          <w:left w:val="single" w:sz="4" w:space="4" w:color="auto"/>
          <w:bottom w:val="single" w:sz="4" w:space="1" w:color="auto"/>
          <w:right w:val="single" w:sz="4" w:space="4" w:color="auto"/>
        </w:pBdr>
        <w:rPr>
          <w:b/>
          <w:bCs/>
          <w:u w:val="single"/>
          <w:rtl/>
          <w:lang w:bidi="ar-SY"/>
        </w:rPr>
      </w:pPr>
      <w:r>
        <w:rPr>
          <w:rFonts w:hint="cs"/>
          <w:b/>
          <w:bCs/>
          <w:u w:val="single"/>
          <w:rtl/>
          <w:lang w:bidi="ar-SY"/>
        </w:rPr>
        <w:t>تعليقات من الأمين العام</w:t>
      </w:r>
    </w:p>
    <w:p w:rsidR="00CB242B" w:rsidRPr="00352BBF" w:rsidRDefault="00CB242B" w:rsidP="00CB242B">
      <w:pPr>
        <w:pBdr>
          <w:top w:val="single" w:sz="4" w:space="1" w:color="auto"/>
          <w:left w:val="single" w:sz="4" w:space="4" w:color="auto"/>
          <w:bottom w:val="single" w:sz="4" w:space="1" w:color="auto"/>
          <w:right w:val="single" w:sz="4" w:space="4" w:color="auto"/>
        </w:pBdr>
        <w:rPr>
          <w:rtl/>
          <w:lang w:val="en-CA" w:bidi="ar-EG"/>
        </w:rPr>
      </w:pPr>
      <w:r>
        <w:rPr>
          <w:rFonts w:hint="cs"/>
          <w:rtl/>
          <w:lang w:bidi="ar-SY"/>
        </w:rPr>
        <w:t xml:space="preserve">يتيح سعر الأجنحة كاملة التجهيز في عام </w:t>
      </w:r>
      <w:r>
        <w:rPr>
          <w:lang w:val="en-CA" w:bidi="ar-SY"/>
        </w:rPr>
        <w:t>2015</w:t>
      </w:r>
      <w:r>
        <w:rPr>
          <w:rFonts w:hint="cs"/>
          <w:rtl/>
          <w:lang w:val="en-CA" w:bidi="ar-SY"/>
        </w:rPr>
        <w:t xml:space="preserve"> قيمة أكبر مقارنة</w:t>
      </w:r>
      <w:r w:rsidR="00266319">
        <w:rPr>
          <w:rFonts w:hint="cs"/>
          <w:rtl/>
          <w:lang w:val="en-CA" w:bidi="ar-SY"/>
        </w:rPr>
        <w:t>ً</w:t>
      </w:r>
      <w:r>
        <w:rPr>
          <w:rFonts w:hint="cs"/>
          <w:rtl/>
          <w:lang w:val="en-CA" w:bidi="ar-SY"/>
        </w:rPr>
        <w:t xml:space="preserve"> بمساحات العرض. كما تم إعداد حل آخر من حلول </w:t>
      </w:r>
      <w:r>
        <w:rPr>
          <w:rFonts w:hint="cs"/>
          <w:rtl/>
          <w:lang w:bidi="ar-SY"/>
        </w:rPr>
        <w:t>الأجنحة كاملة التجهيز منخفض التكلفة لجذب الشركات الصغيرة والمتوسطة الحجم والشركات الحديثة ذات الميزانيات المنخفضة للمشاركة في</w:t>
      </w:r>
      <w:r>
        <w:rPr>
          <w:rFonts w:hint="eastAsia"/>
          <w:rtl/>
          <w:lang w:bidi="ar-SY"/>
        </w:rPr>
        <w:t> </w:t>
      </w:r>
      <w:r>
        <w:rPr>
          <w:rFonts w:hint="cs"/>
          <w:rtl/>
          <w:lang w:bidi="ar-SY"/>
        </w:rPr>
        <w:t>الحدث. وعلى الاتحاد أن يواصل متابعة مدى جاذبية هذه المنتجات وتكاليفها ومنافعها.</w:t>
      </w:r>
    </w:p>
    <w:p w:rsidR="00690B3A" w:rsidRPr="00352BBF" w:rsidRDefault="00690B3A" w:rsidP="00CB242B">
      <w:pPr>
        <w:pStyle w:val="Heading1"/>
        <w:rPr>
          <w:rtl/>
          <w:lang w:bidi="ar-SY"/>
        </w:rPr>
      </w:pPr>
      <w:bookmarkStart w:id="45" w:name="_Toc419364226"/>
      <w:bookmarkStart w:id="46" w:name="_Toc419456771"/>
      <w:r w:rsidRPr="00352BBF">
        <w:rPr>
          <w:rFonts w:hint="cs"/>
          <w:rtl/>
          <w:lang w:bidi="ar-SY"/>
        </w:rPr>
        <w:t>النفقات</w:t>
      </w:r>
      <w:bookmarkEnd w:id="45"/>
      <w:bookmarkEnd w:id="46"/>
    </w:p>
    <w:p w:rsidR="00690B3A" w:rsidRPr="00CB242B" w:rsidRDefault="00690B3A" w:rsidP="00CB242B">
      <w:pPr>
        <w:pStyle w:val="Heading3"/>
        <w:rPr>
          <w:i/>
          <w:iCs/>
          <w:rtl/>
          <w:lang w:bidi="ar-SY"/>
        </w:rPr>
      </w:pPr>
      <w:bookmarkStart w:id="47" w:name="_Toc419364227"/>
      <w:bookmarkStart w:id="48" w:name="_Toc419456772"/>
      <w:r w:rsidRPr="00CB242B">
        <w:rPr>
          <w:rFonts w:hint="cs"/>
          <w:i/>
          <w:iCs/>
          <w:rtl/>
          <w:lang w:bidi="ar-SY"/>
        </w:rPr>
        <w:t>استرداد التكاليف</w:t>
      </w:r>
      <w:bookmarkEnd w:id="47"/>
      <w:bookmarkEnd w:id="48"/>
    </w:p>
    <w:p w:rsidR="00690B3A" w:rsidRDefault="00690B3A" w:rsidP="00266319">
      <w:pPr>
        <w:rPr>
          <w:rtl/>
          <w:lang w:val="en-CA"/>
        </w:rPr>
      </w:pPr>
      <w:r>
        <w:rPr>
          <w:lang w:val="en-CA"/>
        </w:rPr>
        <w:t>59</w:t>
      </w:r>
      <w:r>
        <w:rPr>
          <w:rFonts w:hint="cs"/>
          <w:rtl/>
          <w:lang w:val="en-CA"/>
        </w:rPr>
        <w:tab/>
      </w:r>
      <w:r>
        <w:rPr>
          <w:rFonts w:hint="cs"/>
          <w:rtl/>
          <w:lang w:val="en-CA" w:bidi="ar-SY"/>
        </w:rPr>
        <w:t>على الرغم من أن "</w:t>
      </w:r>
      <w:r w:rsidRPr="0029019A">
        <w:rPr>
          <w:rFonts w:hint="cs"/>
          <w:rtl/>
          <w:lang w:val="en-CA" w:bidi="ar-SY"/>
        </w:rPr>
        <w:t xml:space="preserve">مبالغ استرداد التكاليف لعامي </w:t>
      </w:r>
      <w:r w:rsidRPr="0029019A">
        <w:rPr>
          <w:lang w:val="en-GB"/>
        </w:rPr>
        <w:t>2014</w:t>
      </w:r>
      <w:r w:rsidRPr="0029019A">
        <w:rPr>
          <w:rFonts w:hint="cs"/>
          <w:rtl/>
          <w:lang w:val="en-CA"/>
        </w:rPr>
        <w:t xml:space="preserve"> و</w:t>
      </w:r>
      <w:r w:rsidRPr="0029019A">
        <w:rPr>
          <w:lang w:val="en-GB"/>
        </w:rPr>
        <w:t>2015</w:t>
      </w:r>
      <w:r w:rsidRPr="0029019A">
        <w:rPr>
          <w:rFonts w:hint="cs"/>
          <w:rtl/>
          <w:lang w:val="en-CA" w:bidi="ar-SY"/>
        </w:rPr>
        <w:t xml:space="preserve"> </w:t>
      </w:r>
      <w:r>
        <w:rPr>
          <w:rFonts w:hint="cs"/>
          <w:rtl/>
          <w:lang w:val="en-CA" w:bidi="ar-SY"/>
        </w:rPr>
        <w:t xml:space="preserve">حددت بالفعل </w:t>
      </w:r>
      <w:r w:rsidRPr="0029019A">
        <w:rPr>
          <w:rFonts w:hint="cs"/>
          <w:rtl/>
          <w:lang w:val="en-CA" w:bidi="ar-SY"/>
        </w:rPr>
        <w:t>في الميزانية المعتمدة لفترة السنتين</w:t>
      </w:r>
      <w:r>
        <w:rPr>
          <w:rFonts w:hint="cs"/>
          <w:rtl/>
          <w:lang w:val="en-CA" w:bidi="ar-SY"/>
        </w:rPr>
        <w:t xml:space="preserve">" كما قال الأمين العام في العام الماضي رداً على توصيتنا رقم </w:t>
      </w:r>
      <w:r>
        <w:rPr>
          <w:lang w:val="en-CA" w:bidi="ar-SY"/>
        </w:rPr>
        <w:t>3</w:t>
      </w:r>
      <w:r>
        <w:rPr>
          <w:rFonts w:hint="cs"/>
          <w:rtl/>
          <w:lang w:val="en-CA"/>
        </w:rPr>
        <w:t xml:space="preserve"> لعام</w:t>
      </w:r>
      <w:r>
        <w:rPr>
          <w:rFonts w:hint="cs"/>
          <w:rtl/>
          <w:lang w:val="en-CA" w:bidi="ar-SY"/>
        </w:rPr>
        <w:t xml:space="preserve"> </w:t>
      </w:r>
      <w:r>
        <w:rPr>
          <w:lang w:val="en-CA" w:bidi="ar-SY"/>
        </w:rPr>
        <w:t>2013</w:t>
      </w:r>
      <w:r>
        <w:rPr>
          <w:rFonts w:hint="cs"/>
          <w:rtl/>
          <w:lang w:val="en-CA"/>
        </w:rPr>
        <w:t xml:space="preserve">، فقد أجرت </w:t>
      </w:r>
      <w:r w:rsidRPr="0029019A">
        <w:rPr>
          <w:rtl/>
          <w:lang w:val="en-CA"/>
        </w:rPr>
        <w:t>دائرة إدارة الموارد المالية</w:t>
      </w:r>
      <w:r w:rsidRPr="0029019A">
        <w:rPr>
          <w:rFonts w:hint="cs"/>
          <w:rtl/>
          <w:lang w:val="en-CA"/>
        </w:rPr>
        <w:t xml:space="preserve"> </w:t>
      </w:r>
      <w:r>
        <w:rPr>
          <w:rFonts w:hint="cs"/>
          <w:rtl/>
          <w:lang w:val="en-CA"/>
        </w:rPr>
        <w:t xml:space="preserve">دراسة بشأن استرداد التكاليف وأرسلت نتائجها إلى أمانة تليكوم العالمي للاتحاد في أكتوبر </w:t>
      </w:r>
      <w:r>
        <w:rPr>
          <w:lang w:val="en-CA"/>
        </w:rPr>
        <w:t>201</w:t>
      </w:r>
      <w:r w:rsidR="00266319">
        <w:rPr>
          <w:lang w:val="en-CA"/>
        </w:rPr>
        <w:t>4</w:t>
      </w:r>
      <w:r>
        <w:rPr>
          <w:rFonts w:hint="cs"/>
          <w:rtl/>
          <w:lang w:val="en-CA"/>
        </w:rPr>
        <w:t xml:space="preserve"> للتعليق</w:t>
      </w:r>
      <w:r w:rsidR="00D24B19">
        <w:rPr>
          <w:rFonts w:hint="cs"/>
          <w:rtl/>
          <w:lang w:val="en-CA"/>
        </w:rPr>
        <w:t> </w:t>
      </w:r>
      <w:r>
        <w:rPr>
          <w:rFonts w:hint="cs"/>
          <w:rtl/>
          <w:lang w:val="en-CA"/>
        </w:rPr>
        <w:t>عليها.</w:t>
      </w:r>
    </w:p>
    <w:p w:rsidR="00CB242B" w:rsidRPr="00860738" w:rsidRDefault="00CB242B" w:rsidP="00CB242B">
      <w:pPr>
        <w:pBdr>
          <w:top w:val="single" w:sz="4" w:space="1" w:color="auto"/>
          <w:left w:val="single" w:sz="4" w:space="4" w:color="auto"/>
          <w:bottom w:val="single" w:sz="4" w:space="1" w:color="auto"/>
          <w:right w:val="single" w:sz="4" w:space="4" w:color="auto"/>
        </w:pBdr>
        <w:rPr>
          <w:b/>
          <w:bCs/>
          <w:lang w:val="en-CA" w:bidi="ar-EG"/>
        </w:rPr>
      </w:pPr>
      <w:r w:rsidRPr="00860738">
        <w:rPr>
          <w:rFonts w:hint="cs"/>
          <w:b/>
          <w:bCs/>
          <w:rtl/>
          <w:lang w:bidi="ar-SY"/>
        </w:rPr>
        <w:t xml:space="preserve">التوصية رقم </w:t>
      </w:r>
      <w:r w:rsidRPr="00860738">
        <w:rPr>
          <w:b/>
          <w:bCs/>
          <w:lang w:bidi="ar-SY"/>
        </w:rPr>
        <w:t>1</w:t>
      </w:r>
    </w:p>
    <w:p w:rsidR="00CB242B" w:rsidRPr="00B70748" w:rsidRDefault="00CB242B" w:rsidP="00860738">
      <w:pPr>
        <w:pBdr>
          <w:top w:val="single" w:sz="4" w:space="1" w:color="auto"/>
          <w:left w:val="single" w:sz="4" w:space="4" w:color="auto"/>
          <w:bottom w:val="single" w:sz="4" w:space="1" w:color="auto"/>
          <w:right w:val="single" w:sz="4" w:space="4" w:color="auto"/>
        </w:pBdr>
        <w:rPr>
          <w:rtl/>
        </w:rPr>
      </w:pPr>
      <w:r>
        <w:rPr>
          <w:lang w:bidi="ar-SY"/>
        </w:rPr>
        <w:t>60</w:t>
      </w:r>
      <w:r w:rsidRPr="005F2662">
        <w:rPr>
          <w:rFonts w:hint="cs"/>
          <w:rtl/>
          <w:lang w:bidi="ar-SY"/>
        </w:rPr>
        <w:tab/>
      </w:r>
      <w:r>
        <w:rPr>
          <w:rFonts w:hint="cs"/>
          <w:rtl/>
          <w:lang w:bidi="ar-SY"/>
        </w:rPr>
        <w:t xml:space="preserve">لقد نما إلى علمنا أن نتيجة الدراسة المتعلقة باسترداد التكاليف قيد المناقشة حالياً. وبعد الانتهاء من المناقشة، </w:t>
      </w:r>
      <w:r w:rsidR="00860738">
        <w:rPr>
          <w:rFonts w:hint="cs"/>
          <w:b/>
          <w:bCs/>
          <w:rtl/>
          <w:lang w:bidi="ar-SY"/>
        </w:rPr>
        <w:t>نوصي</w:t>
      </w:r>
      <w:r>
        <w:rPr>
          <w:rFonts w:hint="cs"/>
          <w:rtl/>
        </w:rPr>
        <w:t xml:space="preserve"> أن تستفيد الإدارة من نتيجة الدراسة كأساس لتحديد مبلغ رسوم استرداد</w:t>
      </w:r>
      <w:r w:rsidR="00D24B19">
        <w:rPr>
          <w:rFonts w:hint="cs"/>
          <w:rtl/>
          <w:lang w:val="en-CA"/>
        </w:rPr>
        <w:t> </w:t>
      </w:r>
      <w:r>
        <w:rPr>
          <w:rFonts w:hint="cs"/>
          <w:rtl/>
        </w:rPr>
        <w:t>التكاليف.</w:t>
      </w:r>
    </w:p>
    <w:p w:rsidR="00690B3A" w:rsidRPr="00CB242B" w:rsidRDefault="00690B3A" w:rsidP="00CB242B">
      <w:pPr>
        <w:bidi w:val="0"/>
      </w:pPr>
    </w:p>
    <w:p w:rsidR="00CB242B" w:rsidRPr="005F2662" w:rsidRDefault="00CB242B" w:rsidP="00CB242B">
      <w:pPr>
        <w:pBdr>
          <w:top w:val="single" w:sz="4" w:space="1" w:color="auto"/>
          <w:left w:val="single" w:sz="4" w:space="4" w:color="auto"/>
          <w:bottom w:val="single" w:sz="4" w:space="1" w:color="auto"/>
          <w:right w:val="single" w:sz="4" w:space="4" w:color="auto"/>
        </w:pBdr>
        <w:rPr>
          <w:b/>
          <w:bCs/>
          <w:u w:val="single"/>
          <w:rtl/>
          <w:lang w:bidi="ar-SY"/>
        </w:rPr>
      </w:pPr>
      <w:r>
        <w:rPr>
          <w:rFonts w:hint="cs"/>
          <w:b/>
          <w:bCs/>
          <w:u w:val="single"/>
          <w:rtl/>
          <w:lang w:bidi="ar-SY"/>
        </w:rPr>
        <w:t>تعليقات من الأمين العام</w:t>
      </w:r>
    </w:p>
    <w:p w:rsidR="00CB242B" w:rsidRPr="00352BBF" w:rsidRDefault="00CB242B" w:rsidP="00CB242B">
      <w:pPr>
        <w:pBdr>
          <w:top w:val="single" w:sz="4" w:space="1" w:color="auto"/>
          <w:left w:val="single" w:sz="4" w:space="4" w:color="auto"/>
          <w:bottom w:val="single" w:sz="4" w:space="1" w:color="auto"/>
          <w:right w:val="single" w:sz="4" w:space="4" w:color="auto"/>
        </w:pBdr>
        <w:rPr>
          <w:rtl/>
          <w:lang w:val="en-CA" w:bidi="ar-EG"/>
        </w:rPr>
      </w:pPr>
      <w:r>
        <w:rPr>
          <w:rFonts w:hint="cs"/>
          <w:rtl/>
          <w:lang w:val="en-CA"/>
        </w:rPr>
        <w:t xml:space="preserve">أجرت </w:t>
      </w:r>
      <w:r w:rsidRPr="0029019A">
        <w:rPr>
          <w:rtl/>
          <w:lang w:val="en-CA"/>
        </w:rPr>
        <w:t>دائرة إدارة الموارد المالية</w:t>
      </w:r>
      <w:r w:rsidRPr="0029019A">
        <w:rPr>
          <w:rFonts w:hint="cs"/>
          <w:rtl/>
          <w:lang w:val="en-CA"/>
        </w:rPr>
        <w:t xml:space="preserve"> </w:t>
      </w:r>
      <w:r>
        <w:rPr>
          <w:rFonts w:hint="cs"/>
          <w:rtl/>
          <w:lang w:val="en-CA"/>
        </w:rPr>
        <w:t xml:space="preserve">دراسة مفصلة بشأن استرداد التكاليف، وتم تقاسم نتائجها مع </w:t>
      </w:r>
      <w:r w:rsidR="00860738">
        <w:rPr>
          <w:rFonts w:hint="cs"/>
          <w:rtl/>
          <w:lang w:val="en-CA"/>
        </w:rPr>
        <w:t xml:space="preserve">أمانة </w:t>
      </w:r>
      <w:r>
        <w:rPr>
          <w:rFonts w:hint="cs"/>
          <w:rtl/>
          <w:lang w:val="en-CA"/>
        </w:rPr>
        <w:t>تليكوم العالمي للاتحاد وهي قيد المناقشة في الوقت الحالي. وسوف تستعمل نتيجة الدراسة المتعلقة باسترداد التكاليف كأساس في تحديد المبلغ الذي سيتم تطبيقه لاسترداد التكاليف.</w:t>
      </w:r>
    </w:p>
    <w:p w:rsidR="00690B3A" w:rsidRPr="00352BBF" w:rsidRDefault="00690B3A" w:rsidP="00CB242B">
      <w:pPr>
        <w:pStyle w:val="Heading2"/>
        <w:rPr>
          <w:rtl/>
          <w:lang w:bidi="ar-SY"/>
        </w:rPr>
      </w:pPr>
      <w:bookmarkStart w:id="49" w:name="_Toc419364228"/>
      <w:bookmarkStart w:id="50" w:name="_Toc419456773"/>
      <w:r>
        <w:rPr>
          <w:rFonts w:hint="cs"/>
          <w:rtl/>
          <w:lang w:bidi="ar-SY"/>
        </w:rPr>
        <w:t>تكاليف الموظفين</w:t>
      </w:r>
      <w:bookmarkEnd w:id="49"/>
      <w:bookmarkEnd w:id="50"/>
    </w:p>
    <w:p w:rsidR="00690B3A" w:rsidRDefault="00690B3A" w:rsidP="002F6786">
      <w:pPr>
        <w:rPr>
          <w:rtl/>
          <w:lang w:val="en-CA" w:bidi="ar-SY"/>
        </w:rPr>
      </w:pPr>
      <w:r>
        <w:rPr>
          <w:lang w:val="en-CA"/>
        </w:rPr>
        <w:t>61</w:t>
      </w:r>
      <w:r>
        <w:rPr>
          <w:rFonts w:hint="cs"/>
          <w:rtl/>
          <w:lang w:val="en-CA"/>
        </w:rPr>
        <w:tab/>
      </w:r>
      <w:r>
        <w:rPr>
          <w:rFonts w:hint="cs"/>
          <w:rtl/>
          <w:lang w:val="en-CA" w:bidi="ar-SY"/>
        </w:rPr>
        <w:t xml:space="preserve">لاحظنا أن مبلغ </w:t>
      </w:r>
      <w:r>
        <w:rPr>
          <w:lang w:val="en-CA" w:bidi="ar-SY"/>
        </w:rPr>
        <w:t>24 678,05</w:t>
      </w:r>
      <w:r>
        <w:rPr>
          <w:rFonts w:hint="cs"/>
          <w:rtl/>
          <w:lang w:val="en-CA"/>
        </w:rPr>
        <w:t xml:space="preserve"> فرنك سويسري خاص بالموظفين المؤقتين </w:t>
      </w:r>
      <w:r>
        <w:rPr>
          <w:rFonts w:hint="cs"/>
          <w:rtl/>
          <w:lang w:val="en-CA" w:bidi="ar-SY"/>
        </w:rPr>
        <w:t>يشار إليه على أنه إجازات متراكمة. وفي</w:t>
      </w:r>
      <w:r w:rsidR="002F6786">
        <w:rPr>
          <w:rFonts w:hint="eastAsia"/>
          <w:rtl/>
          <w:lang w:val="en-CA" w:bidi="ar-SY"/>
        </w:rPr>
        <w:t> </w:t>
      </w:r>
      <w:r>
        <w:rPr>
          <w:rFonts w:hint="cs"/>
          <w:rtl/>
          <w:lang w:val="en-CA" w:bidi="ar-SY"/>
        </w:rPr>
        <w:t xml:space="preserve">بعض الحالات كان هناك عدد كبير من أيام (حتى </w:t>
      </w:r>
      <w:r>
        <w:rPr>
          <w:lang w:val="en-CA" w:bidi="ar-SY"/>
        </w:rPr>
        <w:t>19</w:t>
      </w:r>
      <w:r>
        <w:rPr>
          <w:rFonts w:hint="cs"/>
          <w:rtl/>
          <w:lang w:val="en-CA"/>
        </w:rPr>
        <w:t xml:space="preserve"> يوماً) </w:t>
      </w:r>
      <w:r>
        <w:rPr>
          <w:rFonts w:hint="cs"/>
          <w:rtl/>
          <w:lang w:val="en-CA" w:bidi="ar-SY"/>
        </w:rPr>
        <w:t>الإجازات غير المستعملة.</w:t>
      </w:r>
    </w:p>
    <w:p w:rsidR="00690B3A" w:rsidRPr="009F2A96" w:rsidRDefault="00690B3A" w:rsidP="00CB242B">
      <w:pPr>
        <w:pStyle w:val="Heading1"/>
        <w:rPr>
          <w:rtl/>
          <w:lang w:bidi="ar-SY"/>
        </w:rPr>
      </w:pPr>
      <w:bookmarkStart w:id="51" w:name="_Toc419364229"/>
      <w:bookmarkStart w:id="52" w:name="_Toc419456774"/>
      <w:r>
        <w:rPr>
          <w:rFonts w:hint="cs"/>
          <w:rtl/>
          <w:lang w:bidi="ar-SY"/>
        </w:rPr>
        <w:t>الإبلاغ عن الميزانية والنتائج</w:t>
      </w:r>
      <w:bookmarkEnd w:id="51"/>
      <w:bookmarkEnd w:id="52"/>
    </w:p>
    <w:p w:rsidR="00690B3A" w:rsidRDefault="00690B3A" w:rsidP="00CB242B">
      <w:pPr>
        <w:rPr>
          <w:rtl/>
          <w:lang w:val="en-CA"/>
        </w:rPr>
      </w:pPr>
      <w:r>
        <w:rPr>
          <w:lang w:val="en-CA" w:bidi="ar-SY"/>
        </w:rPr>
        <w:t>62</w:t>
      </w:r>
      <w:r>
        <w:rPr>
          <w:rFonts w:hint="cs"/>
          <w:rtl/>
          <w:lang w:val="en-CA"/>
        </w:rPr>
        <w:tab/>
        <w:t xml:space="preserve">لا تتبع عملية الكشف عن الإيرادات والنفقات الفعلية في بعض الحالات توزيع الميزانية </w:t>
      </w:r>
      <w:r w:rsidRPr="00E63210">
        <w:rPr>
          <w:rFonts w:hint="cs"/>
          <w:rtl/>
          <w:lang w:val="en-CA"/>
        </w:rPr>
        <w:t>بشكل صحيح (مثلاً: توزيع خدمات التسجيل بين الإيرادات، وأماكن الابتكار، وبعض "الأماكن" الأخرى)؛ وهذا لا يسمح بإجراء</w:t>
      </w:r>
      <w:r w:rsidR="00CB242B">
        <w:rPr>
          <w:rFonts w:hint="cs"/>
          <w:rtl/>
          <w:lang w:val="en-CA"/>
        </w:rPr>
        <w:t xml:space="preserve"> مقارنة مباشرة بين الأرقام</w:t>
      </w:r>
      <w:r w:rsidR="00CB242B">
        <w:rPr>
          <w:rFonts w:hint="eastAsia"/>
          <w:rtl/>
          <w:lang w:val="en-CA"/>
        </w:rPr>
        <w:t> </w:t>
      </w:r>
      <w:r>
        <w:rPr>
          <w:rFonts w:hint="cs"/>
          <w:rtl/>
          <w:lang w:val="en-CA"/>
        </w:rPr>
        <w:t>وتحليلها.</w:t>
      </w:r>
    </w:p>
    <w:p w:rsidR="00CB242B" w:rsidRPr="00860738" w:rsidRDefault="00CB242B" w:rsidP="00CB242B">
      <w:pPr>
        <w:pBdr>
          <w:top w:val="single" w:sz="4" w:space="1" w:color="auto"/>
          <w:left w:val="single" w:sz="4" w:space="4" w:color="auto"/>
          <w:bottom w:val="single" w:sz="4" w:space="1" w:color="auto"/>
          <w:right w:val="single" w:sz="4" w:space="4" w:color="auto"/>
        </w:pBdr>
        <w:rPr>
          <w:b/>
          <w:bCs/>
          <w:lang w:val="en-CA" w:bidi="ar-EG"/>
        </w:rPr>
      </w:pPr>
      <w:r w:rsidRPr="00860738">
        <w:rPr>
          <w:rFonts w:hint="cs"/>
          <w:b/>
          <w:bCs/>
          <w:rtl/>
          <w:lang w:bidi="ar-SY"/>
        </w:rPr>
        <w:t xml:space="preserve">التوصية رقم </w:t>
      </w:r>
      <w:r w:rsidRPr="00860738">
        <w:rPr>
          <w:b/>
          <w:bCs/>
          <w:lang w:bidi="ar-SY"/>
        </w:rPr>
        <w:t>2</w:t>
      </w:r>
    </w:p>
    <w:p w:rsidR="00CB242B" w:rsidRPr="00934910" w:rsidRDefault="00CB242B" w:rsidP="00860738">
      <w:pPr>
        <w:pBdr>
          <w:top w:val="single" w:sz="4" w:space="1" w:color="auto"/>
          <w:left w:val="single" w:sz="4" w:space="4" w:color="auto"/>
          <w:bottom w:val="single" w:sz="4" w:space="1" w:color="auto"/>
          <w:right w:val="single" w:sz="4" w:space="4" w:color="auto"/>
        </w:pBdr>
        <w:rPr>
          <w:lang w:val="en-CA"/>
        </w:rPr>
      </w:pPr>
      <w:r>
        <w:rPr>
          <w:lang w:bidi="ar-SY"/>
        </w:rPr>
        <w:t>63</w:t>
      </w:r>
      <w:r w:rsidRPr="005F2662">
        <w:rPr>
          <w:rFonts w:hint="cs"/>
          <w:rtl/>
          <w:lang w:bidi="ar-SY"/>
        </w:rPr>
        <w:tab/>
      </w:r>
      <w:r>
        <w:rPr>
          <w:rFonts w:hint="cs"/>
          <w:rtl/>
          <w:lang w:bidi="ar-SY"/>
        </w:rPr>
        <w:t xml:space="preserve">ندرك الجهود التي تبذلها </w:t>
      </w:r>
      <w:r w:rsidR="00860738">
        <w:rPr>
          <w:rFonts w:hint="cs"/>
          <w:rtl/>
          <w:lang w:bidi="ar-SY"/>
        </w:rPr>
        <w:t>الإدارة</w:t>
      </w:r>
      <w:r>
        <w:rPr>
          <w:rFonts w:hint="cs"/>
          <w:rtl/>
          <w:lang w:bidi="ar-SY"/>
        </w:rPr>
        <w:t xml:space="preserve"> في إعداد ميزانية موثوقة </w:t>
      </w:r>
      <w:r>
        <w:rPr>
          <w:rFonts w:hint="cs"/>
          <w:b/>
          <w:bCs/>
          <w:rtl/>
          <w:lang w:bidi="ar-SY"/>
        </w:rPr>
        <w:t>ونوصي</w:t>
      </w:r>
      <w:r>
        <w:rPr>
          <w:rFonts w:hint="cs"/>
          <w:rtl/>
          <w:lang w:bidi="ar-SY"/>
        </w:rPr>
        <w:t xml:space="preserve"> بأن تتبع الإدارة بشكل صارم نفس توزيع الميزانية عند الإبلاغ عن</w:t>
      </w:r>
      <w:r w:rsidR="00D24B19">
        <w:rPr>
          <w:rFonts w:hint="cs"/>
          <w:rtl/>
          <w:lang w:val="en-CA"/>
        </w:rPr>
        <w:t> </w:t>
      </w:r>
      <w:r>
        <w:rPr>
          <w:rFonts w:hint="cs"/>
          <w:rtl/>
          <w:lang w:bidi="ar-SY"/>
        </w:rPr>
        <w:t>النتائج.</w:t>
      </w:r>
    </w:p>
    <w:p w:rsidR="00690B3A" w:rsidRPr="00CB242B" w:rsidRDefault="00690B3A" w:rsidP="00CB242B">
      <w:pPr>
        <w:bidi w:val="0"/>
      </w:pPr>
    </w:p>
    <w:p w:rsidR="00CB242B" w:rsidRPr="005F2662" w:rsidRDefault="00CB242B" w:rsidP="00CB242B">
      <w:pPr>
        <w:pBdr>
          <w:top w:val="single" w:sz="4" w:space="1" w:color="auto"/>
          <w:left w:val="single" w:sz="4" w:space="4" w:color="auto"/>
          <w:bottom w:val="single" w:sz="4" w:space="1" w:color="auto"/>
          <w:right w:val="single" w:sz="4" w:space="4" w:color="auto"/>
        </w:pBdr>
        <w:rPr>
          <w:b/>
          <w:bCs/>
          <w:u w:val="single"/>
          <w:rtl/>
          <w:lang w:bidi="ar-SY"/>
        </w:rPr>
      </w:pPr>
      <w:r>
        <w:rPr>
          <w:rFonts w:hint="cs"/>
          <w:b/>
          <w:bCs/>
          <w:u w:val="single"/>
          <w:rtl/>
          <w:lang w:bidi="ar-SY"/>
        </w:rPr>
        <w:t>تعليقات من الأمين العام</w:t>
      </w:r>
    </w:p>
    <w:p w:rsidR="00CB242B" w:rsidRPr="00352BBF" w:rsidRDefault="00CB242B" w:rsidP="00860738">
      <w:pPr>
        <w:pBdr>
          <w:top w:val="single" w:sz="4" w:space="1" w:color="auto"/>
          <w:left w:val="single" w:sz="4" w:space="4" w:color="auto"/>
          <w:bottom w:val="single" w:sz="4" w:space="1" w:color="auto"/>
          <w:right w:val="single" w:sz="4" w:space="4" w:color="auto"/>
        </w:pBdr>
        <w:rPr>
          <w:rtl/>
          <w:lang w:val="en-CA" w:bidi="ar-EG"/>
        </w:rPr>
      </w:pPr>
      <w:r>
        <w:rPr>
          <w:rFonts w:hint="cs"/>
          <w:rtl/>
          <w:lang w:val="en-CA"/>
        </w:rPr>
        <w:t xml:space="preserve">يجب بذل جهود للتنسيق بشكل أوثق بين أمانة تليكوم </w:t>
      </w:r>
      <w:r w:rsidR="00860738">
        <w:rPr>
          <w:rFonts w:hint="cs"/>
          <w:rtl/>
          <w:lang w:val="en-CA"/>
        </w:rPr>
        <w:t>ل</w:t>
      </w:r>
      <w:r>
        <w:rPr>
          <w:rFonts w:hint="cs"/>
          <w:rtl/>
          <w:lang w:val="en-CA"/>
        </w:rPr>
        <w:t>لاتحاد و</w:t>
      </w:r>
      <w:r w:rsidRPr="0029019A">
        <w:rPr>
          <w:rtl/>
          <w:lang w:val="en-CA"/>
        </w:rPr>
        <w:t>دائرة إدارة الموارد المالية</w:t>
      </w:r>
      <w:r>
        <w:rPr>
          <w:rFonts w:hint="cs"/>
          <w:rtl/>
          <w:lang w:val="en-CA" w:bidi="ar-EG"/>
        </w:rPr>
        <w:t xml:space="preserve"> لمعالجة هذه</w:t>
      </w:r>
      <w:r w:rsidR="00D24B19">
        <w:rPr>
          <w:rFonts w:hint="cs"/>
          <w:rtl/>
          <w:lang w:val="en-CA"/>
        </w:rPr>
        <w:t> </w:t>
      </w:r>
      <w:r>
        <w:rPr>
          <w:rFonts w:hint="cs"/>
          <w:rtl/>
          <w:lang w:val="en-CA" w:bidi="ar-EG"/>
        </w:rPr>
        <w:t>المسألة.</w:t>
      </w:r>
    </w:p>
    <w:p w:rsidR="00690B3A" w:rsidRPr="009F2A96" w:rsidRDefault="00690B3A" w:rsidP="00CB242B">
      <w:pPr>
        <w:pStyle w:val="Heading1"/>
        <w:rPr>
          <w:rtl/>
          <w:lang w:bidi="ar-SY"/>
        </w:rPr>
      </w:pPr>
      <w:bookmarkStart w:id="53" w:name="_Toc419364230"/>
      <w:bookmarkStart w:id="54" w:name="_Toc419456775"/>
      <w:r>
        <w:rPr>
          <w:rFonts w:hint="cs"/>
          <w:rtl/>
          <w:lang w:bidi="ar-SY"/>
        </w:rPr>
        <w:t>خدمة التسجيل</w:t>
      </w:r>
      <w:bookmarkEnd w:id="53"/>
      <w:bookmarkEnd w:id="54"/>
    </w:p>
    <w:p w:rsidR="00690B3A" w:rsidRDefault="00690B3A" w:rsidP="00CB242B">
      <w:pPr>
        <w:rPr>
          <w:rtl/>
          <w:lang w:val="en-CA"/>
        </w:rPr>
      </w:pPr>
      <w:r>
        <w:rPr>
          <w:lang w:val="en-CA" w:bidi="ar-SY"/>
        </w:rPr>
        <w:t>64</w:t>
      </w:r>
      <w:r>
        <w:rPr>
          <w:rFonts w:hint="cs"/>
          <w:rtl/>
          <w:lang w:val="en-CA"/>
        </w:rPr>
        <w:tab/>
        <w:t xml:space="preserve">تحققنا من اتباع توصيتنا السابقة (التوصية رقم </w:t>
      </w:r>
      <w:r>
        <w:rPr>
          <w:lang w:val="en-CA"/>
        </w:rPr>
        <w:t>2</w:t>
      </w:r>
      <w:r>
        <w:rPr>
          <w:rFonts w:hint="cs"/>
          <w:rtl/>
          <w:lang w:val="en-CA"/>
        </w:rPr>
        <w:t xml:space="preserve"> في تقريرنا بشأن تليكوم الذي عقد في دبي في عام</w:t>
      </w:r>
      <w:r w:rsidR="00D24B19">
        <w:rPr>
          <w:rFonts w:hint="cs"/>
          <w:rtl/>
          <w:lang w:val="en-CA"/>
        </w:rPr>
        <w:t> </w:t>
      </w:r>
      <w:r>
        <w:rPr>
          <w:lang w:val="en-CA"/>
        </w:rPr>
        <w:t>2012</w:t>
      </w:r>
      <w:r>
        <w:rPr>
          <w:rFonts w:hint="cs"/>
          <w:rtl/>
          <w:lang w:val="en-CA"/>
        </w:rPr>
        <w:t>) عن تنفيذ خدمات التسجيل داخلياً في الاتحاد على النحو الواجب. غير أن المقابلات التي أجريناها أوضحت عدم المرونة، ولكننا ندرك أن التعاون مع الجهات الداخلية يتيح إمكانية إجراء تحسينات باستمرار سنة بعد سنة وتبادل خبرات</w:t>
      </w:r>
      <w:r w:rsidR="00D24B19">
        <w:rPr>
          <w:rFonts w:hint="cs"/>
          <w:rtl/>
          <w:lang w:val="en-CA"/>
        </w:rPr>
        <w:t> </w:t>
      </w:r>
      <w:r>
        <w:rPr>
          <w:rFonts w:hint="cs"/>
          <w:rtl/>
          <w:lang w:val="en-CA"/>
        </w:rPr>
        <w:t>محددة.</w:t>
      </w:r>
    </w:p>
    <w:p w:rsidR="00690B3A" w:rsidRDefault="00690B3A" w:rsidP="00CB242B">
      <w:pPr>
        <w:rPr>
          <w:rtl/>
          <w:lang w:val="en-CA"/>
        </w:rPr>
      </w:pPr>
      <w:r>
        <w:rPr>
          <w:lang w:val="en-CA"/>
        </w:rPr>
        <w:t>65</w:t>
      </w:r>
      <w:r>
        <w:rPr>
          <w:rFonts w:hint="cs"/>
          <w:rtl/>
          <w:lang w:val="en-CA"/>
        </w:rPr>
        <w:tab/>
        <w:t>وسنتابع هذه المسألة للتحقق من التحسينات الفعلية.</w:t>
      </w:r>
    </w:p>
    <w:p w:rsidR="00690B3A" w:rsidRPr="00CB242B" w:rsidRDefault="00690B3A" w:rsidP="00CB242B">
      <w:pPr>
        <w:pStyle w:val="Heading3"/>
        <w:rPr>
          <w:i/>
          <w:iCs/>
          <w:rtl/>
          <w:lang w:bidi="ar-SY"/>
        </w:rPr>
      </w:pPr>
      <w:bookmarkStart w:id="55" w:name="_Toc419364231"/>
      <w:bookmarkStart w:id="56" w:name="_Toc419456776"/>
      <w:r w:rsidRPr="00CB242B">
        <w:rPr>
          <w:rFonts w:hint="cs"/>
          <w:i/>
          <w:iCs/>
          <w:rtl/>
          <w:lang w:bidi="ar-SY"/>
        </w:rPr>
        <w:t>السياسة المتعلقة بالنفقات الاستراتيجية</w:t>
      </w:r>
      <w:bookmarkEnd w:id="55"/>
      <w:bookmarkEnd w:id="56"/>
    </w:p>
    <w:p w:rsidR="00690B3A" w:rsidRPr="005F2662" w:rsidRDefault="00690B3A" w:rsidP="00860738">
      <w:pPr>
        <w:rPr>
          <w:rtl/>
          <w:lang w:bidi="ar-SY"/>
        </w:rPr>
      </w:pPr>
      <w:r>
        <w:rPr>
          <w:lang w:bidi="ar-SY"/>
        </w:rPr>
        <w:t>66</w:t>
      </w:r>
      <w:r w:rsidRPr="005F2662">
        <w:rPr>
          <w:rFonts w:hint="cs"/>
          <w:rtl/>
          <w:lang w:bidi="ar-SY"/>
        </w:rPr>
        <w:tab/>
        <w:t xml:space="preserve">يسلط القرار </w:t>
      </w:r>
      <w:r w:rsidRPr="005F2662">
        <w:rPr>
          <w:lang w:bidi="ar-SY"/>
        </w:rPr>
        <w:t>11</w:t>
      </w:r>
      <w:r w:rsidRPr="005F2662">
        <w:rPr>
          <w:rFonts w:hint="cs"/>
          <w:rtl/>
          <w:lang w:bidi="ar-SY"/>
        </w:rPr>
        <w:t xml:space="preserve"> </w:t>
      </w:r>
      <w:r w:rsidRPr="00142C81">
        <w:rPr>
          <w:rFonts w:hint="cs"/>
          <w:rtl/>
        </w:rPr>
        <w:t xml:space="preserve">(المراجَع في </w:t>
      </w:r>
      <w:r w:rsidR="00860738">
        <w:rPr>
          <w:rFonts w:hint="cs"/>
          <w:rtl/>
        </w:rPr>
        <w:t>غوادالاخارا</w:t>
      </w:r>
      <w:r w:rsidR="00860738" w:rsidRPr="00142C81">
        <w:rPr>
          <w:rFonts w:hint="cs"/>
          <w:rtl/>
        </w:rPr>
        <w:t xml:space="preserve">، </w:t>
      </w:r>
      <w:r w:rsidR="00860738">
        <w:t>2010</w:t>
      </w:r>
      <w:r w:rsidRPr="00142C81">
        <w:rPr>
          <w:rFonts w:hint="cs"/>
          <w:rtl/>
        </w:rPr>
        <w:t xml:space="preserve">) </w:t>
      </w:r>
      <w:r w:rsidRPr="005F2662">
        <w:rPr>
          <w:rFonts w:hint="cs"/>
          <w:rtl/>
          <w:lang w:bidi="ar-SY"/>
        </w:rPr>
        <w:t xml:space="preserve">الضوء في العديد من أجزائه على ضرورة تعزيز مشاركة البلدان النامية، خاصةً الفقرة </w:t>
      </w:r>
      <w:r w:rsidRPr="005F2662">
        <w:rPr>
          <w:rFonts w:hint="cs"/>
          <w:i/>
          <w:iCs/>
          <w:rtl/>
          <w:lang w:bidi="ar-SY"/>
        </w:rPr>
        <w:t>إذ يضع في اعتباره</w:t>
      </w:r>
      <w:r w:rsidRPr="005F2662">
        <w:rPr>
          <w:rFonts w:hint="cs"/>
          <w:rtl/>
          <w:lang w:bidi="ar-SY"/>
        </w:rPr>
        <w:t xml:space="preserve"> "أ) (...) السعي إلى توصيل مزايا التكنولوجيات الجديدة في الاتصالات إلى جميع سكان العالم</w:t>
      </w:r>
      <w:r w:rsidR="00CB242B">
        <w:rPr>
          <w:rFonts w:hint="eastAsia"/>
          <w:rtl/>
          <w:lang w:bidi="ar-SY"/>
        </w:rPr>
        <w:t> </w:t>
      </w:r>
      <w:r w:rsidRPr="005F2662">
        <w:rPr>
          <w:rFonts w:hint="cs"/>
          <w:rtl/>
          <w:lang w:bidi="ar-SY"/>
        </w:rPr>
        <w:t xml:space="preserve">(...)" والفقرة </w:t>
      </w:r>
      <w:r w:rsidRPr="005F2662">
        <w:rPr>
          <w:rFonts w:hint="cs"/>
          <w:i/>
          <w:iCs/>
          <w:rtl/>
          <w:lang w:bidi="ar-SY"/>
        </w:rPr>
        <w:t>إذ يضع في اعتباره</w:t>
      </w:r>
      <w:r w:rsidRPr="005F2662">
        <w:rPr>
          <w:rFonts w:hint="cs"/>
          <w:rtl/>
          <w:lang w:bidi="ar-SY"/>
        </w:rPr>
        <w:t xml:space="preserve"> "د) (...) إمكانيات تطبيق هذه الإنجازات لصالح جميع الدول الأعضاء وأعضاء القطاعات ولا</w:t>
      </w:r>
      <w:r w:rsidR="00CB242B">
        <w:rPr>
          <w:rFonts w:hint="eastAsia"/>
          <w:rtl/>
          <w:lang w:bidi="ar-SY"/>
        </w:rPr>
        <w:t> </w:t>
      </w:r>
      <w:r w:rsidRPr="005F2662">
        <w:rPr>
          <w:rFonts w:hint="cs"/>
          <w:rtl/>
          <w:lang w:bidi="ar-SY"/>
        </w:rPr>
        <w:t>سيما البلدان النامية".</w:t>
      </w:r>
    </w:p>
    <w:p w:rsidR="00690B3A" w:rsidRPr="005F2662" w:rsidRDefault="00690B3A" w:rsidP="00CB242B">
      <w:pPr>
        <w:rPr>
          <w:rtl/>
          <w:lang w:bidi="ar-SY"/>
        </w:rPr>
      </w:pPr>
      <w:r>
        <w:rPr>
          <w:lang w:bidi="ar-SY"/>
        </w:rPr>
        <w:t>67</w:t>
      </w:r>
      <w:r w:rsidRPr="005F2662">
        <w:rPr>
          <w:rFonts w:hint="cs"/>
          <w:rtl/>
          <w:lang w:bidi="ar-SY"/>
        </w:rPr>
        <w:tab/>
        <w:t xml:space="preserve">كما أن الفقرة </w:t>
      </w:r>
      <w:r w:rsidRPr="005F2662">
        <w:rPr>
          <w:lang w:bidi="ar-SY"/>
        </w:rPr>
        <w:t>(3</w:t>
      </w:r>
      <w:r w:rsidRPr="005F2662">
        <w:rPr>
          <w:rFonts w:hint="cs"/>
          <w:rtl/>
          <w:lang w:bidi="ar-SY"/>
        </w:rPr>
        <w:t xml:space="preserve"> من </w:t>
      </w:r>
      <w:r w:rsidRPr="005F2662">
        <w:rPr>
          <w:rFonts w:hint="cs"/>
          <w:i/>
          <w:iCs/>
          <w:rtl/>
          <w:lang w:bidi="ar-SY"/>
        </w:rPr>
        <w:t>يكلف الأمين العام</w:t>
      </w:r>
      <w:r w:rsidRPr="005F2662">
        <w:rPr>
          <w:rFonts w:hint="cs"/>
          <w:rtl/>
          <w:lang w:bidi="ar-SY"/>
        </w:rPr>
        <w:t xml:space="preserve"> من القرار</w:t>
      </w:r>
      <w:r>
        <w:rPr>
          <w:rFonts w:hint="eastAsia"/>
          <w:rtl/>
          <w:lang w:bidi="ar-SY"/>
        </w:rPr>
        <w:t> </w:t>
      </w:r>
      <w:r w:rsidRPr="005F2662">
        <w:rPr>
          <w:lang w:bidi="ar-SY"/>
        </w:rPr>
        <w:t>11</w:t>
      </w:r>
      <w:r w:rsidRPr="005F2662">
        <w:rPr>
          <w:rFonts w:hint="cs"/>
          <w:rtl/>
          <w:lang w:bidi="ar-SY"/>
        </w:rPr>
        <w:t xml:space="preserve"> تنص على "</w:t>
      </w:r>
      <w:r>
        <w:rPr>
          <w:rFonts w:hint="cs"/>
          <w:rtl/>
          <w:lang w:bidi="ar-SY"/>
        </w:rPr>
        <w:t xml:space="preserve">أنه يمكن [للأمين العام] </w:t>
      </w:r>
      <w:r w:rsidRPr="005F2662">
        <w:rPr>
          <w:rFonts w:hint="cs"/>
          <w:rtl/>
          <w:lang w:bidi="ar-SY"/>
        </w:rPr>
        <w:t>النظر في التدابير التي تساعد وتمك</w:t>
      </w:r>
      <w:r w:rsidR="00F26B0F">
        <w:rPr>
          <w:rFonts w:hint="cs"/>
          <w:rtl/>
          <w:lang w:bidi="ar-SY"/>
        </w:rPr>
        <w:t>ِّ</w:t>
      </w:r>
      <w:r w:rsidRPr="005F2662">
        <w:rPr>
          <w:rFonts w:hint="cs"/>
          <w:rtl/>
          <w:lang w:bidi="ar-SY"/>
        </w:rPr>
        <w:t>ن الدول الأعضاء القادرة والراغبة، وخاصةً البلدان النامية، من استضافة وتنظيم أحداث تليكوم</w:t>
      </w:r>
      <w:r w:rsidR="00D24B19">
        <w:rPr>
          <w:rFonts w:hint="cs"/>
          <w:rtl/>
          <w:lang w:val="en-CA"/>
        </w:rPr>
        <w:t> </w:t>
      </w:r>
      <w:r w:rsidRPr="005F2662">
        <w:rPr>
          <w:rFonts w:hint="cs"/>
          <w:rtl/>
          <w:lang w:bidi="ar-SY"/>
        </w:rPr>
        <w:t>للاتحاد"</w:t>
      </w:r>
      <w:r>
        <w:rPr>
          <w:rFonts w:hint="cs"/>
          <w:rtl/>
          <w:lang w:bidi="ar-SY"/>
        </w:rPr>
        <w:t xml:space="preserve">؛ </w:t>
      </w:r>
    </w:p>
    <w:p w:rsidR="00690B3A" w:rsidRDefault="00690B3A" w:rsidP="00CB242B">
      <w:pPr>
        <w:rPr>
          <w:rtl/>
        </w:rPr>
      </w:pPr>
      <w:r>
        <w:t>68</w:t>
      </w:r>
      <w:r w:rsidRPr="005F2662">
        <w:rPr>
          <w:rFonts w:hint="cs"/>
          <w:rtl/>
        </w:rPr>
        <w:tab/>
        <w:t xml:space="preserve">ونقلت الإدارة إلينا بوضوح أن هناك العديد من التدابير المتخذة </w:t>
      </w:r>
      <w:r>
        <w:rPr>
          <w:rFonts w:hint="cs"/>
          <w:rtl/>
        </w:rPr>
        <w:t>تؤيد</w:t>
      </w:r>
      <w:r w:rsidRPr="005F2662">
        <w:rPr>
          <w:rFonts w:hint="cs"/>
          <w:rtl/>
        </w:rPr>
        <w:t xml:space="preserve"> الأهداف المحددة في القرار</w:t>
      </w:r>
      <w:r>
        <w:rPr>
          <w:rFonts w:hint="eastAsia"/>
          <w:rtl/>
        </w:rPr>
        <w:t> </w:t>
      </w:r>
      <w:r w:rsidRPr="005F2662">
        <w:t>11</w:t>
      </w:r>
      <w:r>
        <w:rPr>
          <w:rFonts w:hint="cs"/>
          <w:rtl/>
        </w:rPr>
        <w:t xml:space="preserve"> آنف</w:t>
      </w:r>
      <w:r w:rsidRPr="005F2662">
        <w:rPr>
          <w:rFonts w:hint="cs"/>
          <w:rtl/>
        </w:rPr>
        <w:t xml:space="preserve"> الذكر، مثل</w:t>
      </w:r>
      <w:r w:rsidR="00CB242B">
        <w:rPr>
          <w:rFonts w:hint="cs"/>
          <w:rtl/>
        </w:rPr>
        <w:t>:</w:t>
      </w:r>
      <w:r w:rsidR="00CB242B">
        <w:rPr>
          <w:rFonts w:hint="eastAsia"/>
          <w:rtl/>
        </w:rPr>
        <w:t> </w:t>
      </w:r>
      <w:r>
        <w:rPr>
          <w:rFonts w:hint="cs"/>
          <w:rtl/>
        </w:rPr>
        <w:t>أ) </w:t>
      </w:r>
      <w:r w:rsidRPr="005F2662">
        <w:rPr>
          <w:rFonts w:hint="cs"/>
          <w:rtl/>
        </w:rPr>
        <w:t>برنامج المنح</w:t>
      </w:r>
      <w:r>
        <w:rPr>
          <w:rFonts w:hint="cs"/>
          <w:rtl/>
        </w:rPr>
        <w:t>؛</w:t>
      </w:r>
      <w:r w:rsidRPr="005F2662">
        <w:rPr>
          <w:rFonts w:hint="cs"/>
          <w:rtl/>
        </w:rPr>
        <w:t xml:space="preserve"> و</w:t>
      </w:r>
      <w:r>
        <w:rPr>
          <w:rFonts w:hint="cs"/>
          <w:rtl/>
        </w:rPr>
        <w:t>ب) </w:t>
      </w:r>
      <w:r w:rsidRPr="005F2662">
        <w:rPr>
          <w:rFonts w:hint="cs"/>
          <w:rtl/>
        </w:rPr>
        <w:t>التخفيضات</w:t>
      </w:r>
      <w:r>
        <w:rPr>
          <w:rFonts w:hint="cs"/>
          <w:rtl/>
        </w:rPr>
        <w:t xml:space="preserve">؛ </w:t>
      </w:r>
      <w:proofErr w:type="spellStart"/>
      <w:r w:rsidRPr="005F2662">
        <w:rPr>
          <w:rFonts w:hint="cs"/>
          <w:rtl/>
        </w:rPr>
        <w:t>و</w:t>
      </w:r>
      <w:r>
        <w:rPr>
          <w:rFonts w:hint="cs"/>
          <w:rtl/>
        </w:rPr>
        <w:t>ج</w:t>
      </w:r>
      <w:proofErr w:type="spellEnd"/>
      <w:r>
        <w:rPr>
          <w:rFonts w:hint="cs"/>
          <w:rtl/>
        </w:rPr>
        <w:t>) </w:t>
      </w:r>
      <w:r w:rsidRPr="005F2662">
        <w:rPr>
          <w:rFonts w:hint="cs"/>
          <w:rtl/>
        </w:rPr>
        <w:t>المساعدة في إنشاء الأجنحة الوطنية</w:t>
      </w:r>
      <w:r>
        <w:rPr>
          <w:rFonts w:hint="cs"/>
          <w:rtl/>
        </w:rPr>
        <w:t>؛</w:t>
      </w:r>
      <w:r w:rsidRPr="005F2662">
        <w:rPr>
          <w:rFonts w:hint="cs"/>
          <w:rtl/>
        </w:rPr>
        <w:t xml:space="preserve"> و</w:t>
      </w:r>
      <w:r>
        <w:rPr>
          <w:rFonts w:hint="cs"/>
          <w:rtl/>
        </w:rPr>
        <w:t>د) </w:t>
      </w:r>
      <w:r w:rsidRPr="005F2662">
        <w:rPr>
          <w:rFonts w:hint="cs"/>
          <w:rtl/>
        </w:rPr>
        <w:t>عقد اجتماعات التواصل</w:t>
      </w:r>
      <w:r w:rsidR="00D24B19">
        <w:rPr>
          <w:rFonts w:hint="cs"/>
          <w:rtl/>
          <w:lang w:val="en-CA"/>
        </w:rPr>
        <w:t> </w:t>
      </w:r>
      <w:r w:rsidRPr="005F2662">
        <w:rPr>
          <w:rFonts w:hint="cs"/>
          <w:rtl/>
        </w:rPr>
        <w:t>وغيرها.</w:t>
      </w:r>
    </w:p>
    <w:p w:rsidR="00690B3A" w:rsidRDefault="00690B3A" w:rsidP="00F26B0F">
      <w:pPr>
        <w:rPr>
          <w:rtl/>
        </w:rPr>
      </w:pPr>
      <w:r>
        <w:rPr>
          <w:lang w:val="en-CA"/>
        </w:rPr>
        <w:t>69</w:t>
      </w:r>
      <w:r>
        <w:rPr>
          <w:rFonts w:hint="cs"/>
          <w:rtl/>
          <w:lang w:val="en-CA"/>
        </w:rPr>
        <w:tab/>
        <w:t xml:space="preserve">وبالإشارة إلى اقتراحنا السابق رقم </w:t>
      </w:r>
      <w:r>
        <w:rPr>
          <w:lang w:val="en-CA"/>
        </w:rPr>
        <w:t>8</w:t>
      </w:r>
      <w:r>
        <w:rPr>
          <w:rFonts w:hint="cs"/>
          <w:rtl/>
          <w:lang w:val="en-CA"/>
        </w:rPr>
        <w:t xml:space="preserve">، فقد تحققنا من أنه تم تحديد </w:t>
      </w:r>
      <w:r>
        <w:rPr>
          <w:rFonts w:hint="cs"/>
          <w:rtl/>
          <w:lang w:bidi="ar-SY"/>
        </w:rPr>
        <w:t xml:space="preserve">مبلغ </w:t>
      </w:r>
      <w:r>
        <w:rPr>
          <w:lang w:val="en-CA" w:bidi="ar-SY"/>
        </w:rPr>
        <w:t>100 000</w:t>
      </w:r>
      <w:r>
        <w:rPr>
          <w:rFonts w:hint="cs"/>
          <w:rtl/>
          <w:lang w:val="en-CA"/>
        </w:rPr>
        <w:t xml:space="preserve"> فرنك سويسري </w:t>
      </w:r>
      <w:r>
        <w:rPr>
          <w:rFonts w:hint="cs"/>
          <w:rtl/>
          <w:lang w:bidi="ar-SY"/>
        </w:rPr>
        <w:t xml:space="preserve">في الميزانية </w:t>
      </w:r>
      <w:r>
        <w:rPr>
          <w:rFonts w:hint="cs"/>
          <w:rtl/>
          <w:lang w:val="en-CA"/>
        </w:rPr>
        <w:t xml:space="preserve">لبرنامج المنح </w:t>
      </w:r>
      <w:r>
        <w:rPr>
          <w:rFonts w:hint="cs"/>
          <w:rtl/>
          <w:lang w:bidi="ar-SY"/>
        </w:rPr>
        <w:t>الخاص ب</w:t>
      </w:r>
      <w:r w:rsidRPr="000E5F92">
        <w:rPr>
          <w:rFonts w:hint="eastAsia"/>
          <w:rtl/>
          <w:lang w:bidi="ar-SY"/>
        </w:rPr>
        <w:t>أقل</w:t>
      </w:r>
      <w:r w:rsidRPr="000E5F92">
        <w:rPr>
          <w:rtl/>
          <w:lang w:bidi="ar-SY"/>
        </w:rPr>
        <w:t xml:space="preserve"> </w:t>
      </w:r>
      <w:r w:rsidRPr="000E5F92">
        <w:rPr>
          <w:rFonts w:hint="eastAsia"/>
          <w:rtl/>
          <w:lang w:bidi="ar-SY"/>
        </w:rPr>
        <w:t>البلدان</w:t>
      </w:r>
      <w:r w:rsidRPr="000E5F92">
        <w:rPr>
          <w:rtl/>
          <w:lang w:bidi="ar-SY"/>
        </w:rPr>
        <w:t xml:space="preserve"> </w:t>
      </w:r>
      <w:r w:rsidRPr="000E5F92">
        <w:rPr>
          <w:rFonts w:hint="eastAsia"/>
          <w:rtl/>
          <w:lang w:bidi="ar-SY"/>
        </w:rPr>
        <w:t>نموا</w:t>
      </w:r>
      <w:r>
        <w:rPr>
          <w:rFonts w:hint="cs"/>
          <w:rtl/>
          <w:lang w:bidi="ar-SY"/>
        </w:rPr>
        <w:t>ً</w:t>
      </w:r>
      <w:r w:rsidRPr="000E5F92">
        <w:rPr>
          <w:rtl/>
          <w:lang w:bidi="ar-SY"/>
        </w:rPr>
        <w:t xml:space="preserve"> </w:t>
      </w:r>
      <w:r w:rsidRPr="000E5F92">
        <w:rPr>
          <w:rFonts w:hint="eastAsia"/>
          <w:rtl/>
          <w:lang w:bidi="ar-SY"/>
        </w:rPr>
        <w:t>والبلدان</w:t>
      </w:r>
      <w:r w:rsidRPr="000E5F92">
        <w:rPr>
          <w:rtl/>
          <w:lang w:bidi="ar-SY"/>
        </w:rPr>
        <w:t xml:space="preserve"> </w:t>
      </w:r>
      <w:r w:rsidR="00F26B0F">
        <w:rPr>
          <w:rFonts w:hint="cs"/>
          <w:rtl/>
          <w:lang w:bidi="ar-SY"/>
        </w:rPr>
        <w:t>ذات الدخل المنخفض</w:t>
      </w:r>
      <w:r w:rsidRPr="000E5F92">
        <w:rPr>
          <w:rtl/>
          <w:lang w:bidi="ar-SY"/>
        </w:rPr>
        <w:t xml:space="preserve"> </w:t>
      </w:r>
      <w:r>
        <w:rPr>
          <w:rFonts w:hint="cs"/>
          <w:rtl/>
          <w:lang w:val="en-CA"/>
        </w:rPr>
        <w:t xml:space="preserve">ولكن لم تنفق إلا نسبة </w:t>
      </w:r>
      <w:r>
        <w:rPr>
          <w:lang w:val="en-CA"/>
        </w:rPr>
        <w:t>%76</w:t>
      </w:r>
      <w:r>
        <w:rPr>
          <w:rFonts w:hint="cs"/>
          <w:rtl/>
          <w:lang w:val="en-CA"/>
        </w:rPr>
        <w:t xml:space="preserve">. </w:t>
      </w:r>
      <w:r>
        <w:rPr>
          <w:rFonts w:hint="cs"/>
          <w:rtl/>
          <w:lang w:bidi="ar-SY"/>
        </w:rPr>
        <w:t>و</w:t>
      </w:r>
      <w:r w:rsidRPr="000E5F92">
        <w:rPr>
          <w:rFonts w:hint="eastAsia"/>
          <w:rtl/>
          <w:lang w:bidi="ar-SY"/>
        </w:rPr>
        <w:t>على</w:t>
      </w:r>
      <w:r w:rsidRPr="000E5F92">
        <w:rPr>
          <w:rtl/>
          <w:lang w:bidi="ar-SY"/>
        </w:rPr>
        <w:t xml:space="preserve"> </w:t>
      </w:r>
      <w:r w:rsidRPr="000E5F92">
        <w:rPr>
          <w:rFonts w:hint="eastAsia"/>
          <w:rtl/>
          <w:lang w:bidi="ar-SY"/>
        </w:rPr>
        <w:t>الرغم</w:t>
      </w:r>
      <w:r w:rsidRPr="000E5F92">
        <w:rPr>
          <w:rtl/>
          <w:lang w:bidi="ar-SY"/>
        </w:rPr>
        <w:t xml:space="preserve"> </w:t>
      </w:r>
      <w:r w:rsidRPr="000E5F92">
        <w:rPr>
          <w:rFonts w:hint="eastAsia"/>
          <w:rtl/>
          <w:lang w:bidi="ar-SY"/>
        </w:rPr>
        <w:t>من</w:t>
      </w:r>
      <w:r w:rsidRPr="000E5F92">
        <w:rPr>
          <w:rtl/>
          <w:lang w:bidi="ar-SY"/>
        </w:rPr>
        <w:t xml:space="preserve"> </w:t>
      </w:r>
      <w:r w:rsidRPr="000E5F92">
        <w:rPr>
          <w:rFonts w:hint="eastAsia"/>
          <w:rtl/>
          <w:lang w:bidi="ar-SY"/>
        </w:rPr>
        <w:t>أننا</w:t>
      </w:r>
      <w:r w:rsidRPr="000E5F92">
        <w:rPr>
          <w:rtl/>
          <w:lang w:bidi="ar-SY"/>
        </w:rPr>
        <w:t xml:space="preserve"> </w:t>
      </w:r>
      <w:r w:rsidRPr="000E5F92">
        <w:rPr>
          <w:rFonts w:hint="eastAsia"/>
          <w:rtl/>
          <w:lang w:bidi="ar-SY"/>
        </w:rPr>
        <w:t>نرحب</w:t>
      </w:r>
      <w:r w:rsidRPr="000E5F92">
        <w:rPr>
          <w:rtl/>
          <w:lang w:bidi="ar-SY"/>
        </w:rPr>
        <w:t xml:space="preserve"> </w:t>
      </w:r>
      <w:r w:rsidRPr="000E5F92">
        <w:rPr>
          <w:rFonts w:hint="eastAsia"/>
          <w:rtl/>
          <w:lang w:bidi="ar-SY"/>
        </w:rPr>
        <w:t>بأي</w:t>
      </w:r>
      <w:r w:rsidRPr="000E5F92">
        <w:rPr>
          <w:rtl/>
          <w:lang w:bidi="ar-SY"/>
        </w:rPr>
        <w:t xml:space="preserve"> </w:t>
      </w:r>
      <w:r>
        <w:rPr>
          <w:rFonts w:hint="cs"/>
          <w:rtl/>
          <w:lang w:bidi="ar-SY"/>
        </w:rPr>
        <w:t>وفورات</w:t>
      </w:r>
      <w:r w:rsidRPr="000E5F92">
        <w:rPr>
          <w:rFonts w:hint="eastAsia"/>
          <w:rtl/>
          <w:lang w:bidi="ar-SY"/>
        </w:rPr>
        <w:t>،</w:t>
      </w:r>
      <w:r w:rsidRPr="000E5F92">
        <w:rPr>
          <w:rtl/>
          <w:lang w:bidi="ar-SY"/>
        </w:rPr>
        <w:t xml:space="preserve"> </w:t>
      </w:r>
      <w:r w:rsidRPr="000E5F92">
        <w:rPr>
          <w:rFonts w:hint="eastAsia"/>
          <w:rtl/>
          <w:lang w:bidi="ar-SY"/>
        </w:rPr>
        <w:t>علينا</w:t>
      </w:r>
      <w:r w:rsidRPr="000E5F92">
        <w:rPr>
          <w:rtl/>
          <w:lang w:bidi="ar-SY"/>
        </w:rPr>
        <w:t xml:space="preserve"> </w:t>
      </w:r>
      <w:r w:rsidRPr="000E5F92">
        <w:rPr>
          <w:rFonts w:hint="eastAsia"/>
          <w:rtl/>
          <w:lang w:bidi="ar-SY"/>
        </w:rPr>
        <w:t>أن</w:t>
      </w:r>
      <w:r w:rsidRPr="000E5F92">
        <w:rPr>
          <w:rtl/>
          <w:lang w:bidi="ar-SY"/>
        </w:rPr>
        <w:t xml:space="preserve"> </w:t>
      </w:r>
      <w:r>
        <w:rPr>
          <w:rFonts w:hint="cs"/>
          <w:rtl/>
          <w:lang w:bidi="ar-SY"/>
        </w:rPr>
        <w:t xml:space="preserve">نراعي أن الإنفاق الكامل في بعض الحالات يعبر بشكل أفضل عن الامتثال </w:t>
      </w:r>
      <w:r w:rsidRPr="000E5F92">
        <w:rPr>
          <w:rFonts w:hint="eastAsia"/>
          <w:rtl/>
          <w:lang w:bidi="ar-SY"/>
        </w:rPr>
        <w:t>للمبادئ</w:t>
      </w:r>
      <w:r w:rsidRPr="000E5F92">
        <w:rPr>
          <w:rtl/>
          <w:lang w:bidi="ar-SY"/>
        </w:rPr>
        <w:t xml:space="preserve"> </w:t>
      </w:r>
      <w:r w:rsidRPr="000E5F92">
        <w:rPr>
          <w:rFonts w:hint="eastAsia"/>
          <w:rtl/>
          <w:lang w:bidi="ar-SY"/>
        </w:rPr>
        <w:t>والقواعد المذكورة</w:t>
      </w:r>
      <w:r w:rsidR="00D24B19">
        <w:rPr>
          <w:rFonts w:hint="cs"/>
          <w:rtl/>
          <w:lang w:val="en-CA"/>
        </w:rPr>
        <w:t> </w:t>
      </w:r>
      <w:r w:rsidRPr="000E5F92">
        <w:rPr>
          <w:rFonts w:hint="eastAsia"/>
          <w:rtl/>
          <w:lang w:bidi="ar-SY"/>
        </w:rPr>
        <w:t>أعلاه</w:t>
      </w:r>
      <w:r>
        <w:rPr>
          <w:rFonts w:hint="cs"/>
          <w:rtl/>
          <w:lang w:bidi="ar-SY"/>
        </w:rPr>
        <w:t>.</w:t>
      </w:r>
      <w:r w:rsidRPr="000E5F92">
        <w:rPr>
          <w:rtl/>
          <w:lang w:bidi="ar-SY"/>
        </w:rPr>
        <w:t xml:space="preserve"> </w:t>
      </w:r>
    </w:p>
    <w:p w:rsidR="00690B3A" w:rsidRPr="00E27FD1" w:rsidRDefault="00690B3A" w:rsidP="00CB242B">
      <w:pPr>
        <w:rPr>
          <w:rtl/>
          <w:lang w:val="en-CA"/>
        </w:rPr>
      </w:pPr>
      <w:r>
        <w:rPr>
          <w:lang w:val="en-CA"/>
        </w:rPr>
        <w:t>70</w:t>
      </w:r>
      <w:r>
        <w:rPr>
          <w:rFonts w:hint="cs"/>
          <w:rtl/>
          <w:lang w:val="en-CA"/>
        </w:rPr>
        <w:tab/>
        <w:t xml:space="preserve">ولاحظنا منح جوائز في حدث </w:t>
      </w:r>
      <w:r>
        <w:rPr>
          <w:lang w:val="en-CA"/>
        </w:rPr>
        <w:t>2014</w:t>
      </w:r>
      <w:r>
        <w:rPr>
          <w:rFonts w:hint="cs"/>
          <w:rtl/>
          <w:lang w:val="en-CA"/>
        </w:rPr>
        <w:t xml:space="preserve"> (</w:t>
      </w:r>
      <w:r w:rsidRPr="000E5F92">
        <w:rPr>
          <w:rFonts w:hint="eastAsia"/>
          <w:rtl/>
          <w:lang w:bidi="ar-SY"/>
        </w:rPr>
        <w:t>وبالمثل</w:t>
      </w:r>
      <w:r w:rsidRPr="000E5F92">
        <w:rPr>
          <w:rtl/>
          <w:lang w:bidi="ar-SY"/>
        </w:rPr>
        <w:t xml:space="preserve"> </w:t>
      </w:r>
      <w:r w:rsidRPr="000E5F92">
        <w:rPr>
          <w:rFonts w:hint="eastAsia"/>
          <w:rtl/>
          <w:lang w:bidi="ar-SY"/>
        </w:rPr>
        <w:t>في</w:t>
      </w:r>
      <w:r w:rsidRPr="000E5F92">
        <w:rPr>
          <w:rtl/>
          <w:lang w:bidi="ar-SY"/>
        </w:rPr>
        <w:t xml:space="preserve"> </w:t>
      </w:r>
      <w:r w:rsidRPr="000E5F92">
        <w:rPr>
          <w:rFonts w:hint="eastAsia"/>
          <w:rtl/>
          <w:lang w:bidi="ar-SY"/>
        </w:rPr>
        <w:t>أحداث</w:t>
      </w:r>
      <w:r w:rsidRPr="000E5F92">
        <w:rPr>
          <w:rtl/>
          <w:lang w:bidi="ar-SY"/>
        </w:rPr>
        <w:t xml:space="preserve"> </w:t>
      </w:r>
      <w:r w:rsidRPr="000E5F92">
        <w:rPr>
          <w:rFonts w:hint="eastAsia"/>
          <w:rtl/>
          <w:lang w:bidi="ar-SY"/>
        </w:rPr>
        <w:t>تليكوم</w:t>
      </w:r>
      <w:r w:rsidRPr="000E5F92">
        <w:rPr>
          <w:rtl/>
          <w:lang w:bidi="ar-SY"/>
        </w:rPr>
        <w:t xml:space="preserve"> </w:t>
      </w:r>
      <w:r>
        <w:rPr>
          <w:rFonts w:hint="eastAsia"/>
          <w:rtl/>
          <w:lang w:bidi="ar-SY"/>
        </w:rPr>
        <w:t>العالمي</w:t>
      </w:r>
      <w:r w:rsidRPr="000E5F92">
        <w:rPr>
          <w:rtl/>
          <w:lang w:bidi="ar-SY"/>
        </w:rPr>
        <w:t xml:space="preserve"> </w:t>
      </w:r>
      <w:r w:rsidRPr="000E5F92">
        <w:rPr>
          <w:rFonts w:hint="eastAsia"/>
          <w:rtl/>
          <w:lang w:bidi="ar-SY"/>
        </w:rPr>
        <w:t>السابقة</w:t>
      </w:r>
      <w:r w:rsidRPr="000E5F92">
        <w:rPr>
          <w:rtl/>
          <w:lang w:bidi="ar-SY"/>
        </w:rPr>
        <w:t xml:space="preserve">) </w:t>
      </w:r>
      <w:r w:rsidRPr="000E5F92">
        <w:rPr>
          <w:rFonts w:hint="eastAsia"/>
          <w:rtl/>
          <w:lang w:bidi="ar-SY"/>
        </w:rPr>
        <w:t>للشباب</w:t>
      </w:r>
      <w:r w:rsidRPr="000E5F92">
        <w:rPr>
          <w:rtl/>
          <w:lang w:bidi="ar-SY"/>
        </w:rPr>
        <w:t xml:space="preserve"> </w:t>
      </w:r>
      <w:r w:rsidRPr="000E5F92">
        <w:rPr>
          <w:rFonts w:hint="eastAsia"/>
          <w:rtl/>
          <w:lang w:bidi="ar-SY"/>
        </w:rPr>
        <w:t>المبتكرين</w:t>
      </w:r>
      <w:r>
        <w:rPr>
          <w:rFonts w:hint="cs"/>
          <w:rtl/>
          <w:lang w:bidi="ar-SY"/>
        </w:rPr>
        <w:t xml:space="preserve"> بأقل من نصف المبلغ المخصص </w:t>
      </w:r>
      <w:r>
        <w:rPr>
          <w:rFonts w:hint="cs"/>
          <w:rtl/>
          <w:lang w:val="en-CA"/>
        </w:rPr>
        <w:t xml:space="preserve">(حدد في الميزانية مبلغ </w:t>
      </w:r>
      <w:r>
        <w:rPr>
          <w:lang w:val="en-CA"/>
        </w:rPr>
        <w:t>80 000</w:t>
      </w:r>
      <w:r>
        <w:rPr>
          <w:rFonts w:hint="cs"/>
          <w:rtl/>
          <w:lang w:val="en-CA"/>
        </w:rPr>
        <w:t xml:space="preserve"> فرنك سويسري، وبلغت النفقات الفعلية </w:t>
      </w:r>
      <w:r>
        <w:rPr>
          <w:lang w:val="en-CA"/>
        </w:rPr>
        <w:t>35 397</w:t>
      </w:r>
      <w:r>
        <w:rPr>
          <w:rFonts w:hint="cs"/>
          <w:rtl/>
          <w:lang w:val="en-CA"/>
        </w:rPr>
        <w:t xml:space="preserve"> فرنكاً</w:t>
      </w:r>
      <w:r w:rsidR="00D24B19">
        <w:rPr>
          <w:rFonts w:hint="cs"/>
          <w:rtl/>
          <w:lang w:val="en-CA"/>
        </w:rPr>
        <w:t> </w:t>
      </w:r>
      <w:r>
        <w:rPr>
          <w:rFonts w:hint="cs"/>
          <w:rtl/>
          <w:lang w:val="en-CA"/>
        </w:rPr>
        <w:t>سويسرياً).</w:t>
      </w:r>
    </w:p>
    <w:p w:rsidR="00CB242B" w:rsidRPr="00F26B0F" w:rsidRDefault="00CB242B" w:rsidP="00CB242B">
      <w:pPr>
        <w:pBdr>
          <w:top w:val="single" w:sz="4" w:space="1" w:color="auto"/>
          <w:left w:val="single" w:sz="4" w:space="4" w:color="auto"/>
          <w:bottom w:val="single" w:sz="4" w:space="1" w:color="auto"/>
          <w:right w:val="single" w:sz="4" w:space="4" w:color="auto"/>
        </w:pBdr>
        <w:rPr>
          <w:b/>
          <w:bCs/>
          <w:lang w:val="en-CA" w:bidi="ar-EG"/>
        </w:rPr>
      </w:pPr>
      <w:r w:rsidRPr="00F26B0F">
        <w:rPr>
          <w:rFonts w:hint="cs"/>
          <w:b/>
          <w:bCs/>
          <w:rtl/>
          <w:lang w:bidi="ar-SY"/>
        </w:rPr>
        <w:t xml:space="preserve">الاقتراح رقم </w:t>
      </w:r>
      <w:r w:rsidRPr="00F26B0F">
        <w:rPr>
          <w:b/>
          <w:bCs/>
          <w:lang w:bidi="ar-SY"/>
        </w:rPr>
        <w:t>6</w:t>
      </w:r>
    </w:p>
    <w:p w:rsidR="00CB242B" w:rsidRPr="00E27FD1" w:rsidRDefault="00CB242B" w:rsidP="00F26B0F">
      <w:pPr>
        <w:pBdr>
          <w:top w:val="single" w:sz="4" w:space="1" w:color="auto"/>
          <w:left w:val="single" w:sz="4" w:space="4" w:color="auto"/>
          <w:bottom w:val="single" w:sz="4" w:space="1" w:color="auto"/>
          <w:right w:val="single" w:sz="4" w:space="4" w:color="auto"/>
        </w:pBdr>
        <w:rPr>
          <w:lang w:val="en-CA"/>
        </w:rPr>
      </w:pPr>
      <w:r>
        <w:rPr>
          <w:lang w:bidi="ar-SY"/>
        </w:rPr>
        <w:t>71</w:t>
      </w:r>
      <w:r w:rsidRPr="005F2662">
        <w:rPr>
          <w:rFonts w:hint="cs"/>
          <w:rtl/>
          <w:lang w:bidi="ar-SY"/>
        </w:rPr>
        <w:tab/>
      </w:r>
      <w:r>
        <w:rPr>
          <w:rFonts w:hint="cs"/>
          <w:b/>
          <w:bCs/>
          <w:rtl/>
          <w:lang w:bidi="ar-SY"/>
        </w:rPr>
        <w:t>نقترح</w:t>
      </w:r>
      <w:r>
        <w:rPr>
          <w:rFonts w:hint="cs"/>
          <w:rtl/>
          <w:lang w:bidi="ar-SY"/>
        </w:rPr>
        <w:t xml:space="preserve"> أن تقوم </w:t>
      </w:r>
      <w:r w:rsidR="00F26B0F">
        <w:rPr>
          <w:rFonts w:hint="cs"/>
          <w:rtl/>
          <w:lang w:bidi="ar-SY"/>
        </w:rPr>
        <w:t>الإدارة</w:t>
      </w:r>
      <w:r>
        <w:rPr>
          <w:rFonts w:hint="cs"/>
          <w:rtl/>
          <w:lang w:bidi="ar-SY"/>
        </w:rPr>
        <w:t xml:space="preserve"> بتحليل أي من بنود الميزانية يتعلق بنفقات استراتيجية، وبالتالي</w:t>
      </w:r>
      <w:r w:rsidR="00F26B0F">
        <w:rPr>
          <w:rFonts w:hint="cs"/>
          <w:rtl/>
          <w:lang w:bidi="ar-SY"/>
        </w:rPr>
        <w:t>،</w:t>
      </w:r>
      <w:r>
        <w:rPr>
          <w:rFonts w:hint="cs"/>
          <w:rtl/>
          <w:lang w:bidi="ar-SY"/>
        </w:rPr>
        <w:t xml:space="preserve"> بعد اتخاذ قرار بشأنها</w:t>
      </w:r>
      <w:r w:rsidR="00F26B0F">
        <w:rPr>
          <w:rFonts w:hint="cs"/>
          <w:rtl/>
          <w:lang w:bidi="ar-SY"/>
        </w:rPr>
        <w:t>،</w:t>
      </w:r>
      <w:r>
        <w:rPr>
          <w:rFonts w:hint="cs"/>
          <w:rtl/>
          <w:lang w:bidi="ar-SY"/>
        </w:rPr>
        <w:t xml:space="preserve"> تقييم ما</w:t>
      </w:r>
      <w:r w:rsidR="00F26B0F">
        <w:rPr>
          <w:rFonts w:hint="eastAsia"/>
          <w:rtl/>
          <w:lang w:bidi="ar-SY"/>
        </w:rPr>
        <w:t> </w:t>
      </w:r>
      <w:r>
        <w:rPr>
          <w:rFonts w:hint="cs"/>
          <w:rtl/>
          <w:lang w:bidi="ar-SY"/>
        </w:rPr>
        <w:t>إذا كانت الوفورات المتعلقة بهذه الاستراتيجيات مناسبة.</w:t>
      </w:r>
    </w:p>
    <w:p w:rsidR="00690B3A" w:rsidRPr="00CB242B" w:rsidRDefault="00690B3A" w:rsidP="00CB242B">
      <w:pPr>
        <w:bidi w:val="0"/>
      </w:pPr>
    </w:p>
    <w:p w:rsidR="00CB242B" w:rsidRPr="005F2662" w:rsidRDefault="00CB242B" w:rsidP="00CB242B">
      <w:pPr>
        <w:pBdr>
          <w:top w:val="single" w:sz="4" w:space="1" w:color="auto"/>
          <w:left w:val="single" w:sz="4" w:space="4" w:color="auto"/>
          <w:bottom w:val="single" w:sz="4" w:space="1" w:color="auto"/>
          <w:right w:val="single" w:sz="4" w:space="4" w:color="auto"/>
        </w:pBdr>
        <w:rPr>
          <w:b/>
          <w:bCs/>
          <w:u w:val="single"/>
          <w:rtl/>
          <w:lang w:bidi="ar-SY"/>
        </w:rPr>
      </w:pPr>
      <w:r>
        <w:rPr>
          <w:rFonts w:hint="cs"/>
          <w:b/>
          <w:bCs/>
          <w:u w:val="single"/>
          <w:rtl/>
          <w:lang w:bidi="ar-SY"/>
        </w:rPr>
        <w:t>تعليقات من الأمين العام</w:t>
      </w:r>
    </w:p>
    <w:p w:rsidR="00CB242B" w:rsidRPr="00352BBF" w:rsidRDefault="00CB242B" w:rsidP="00CB242B">
      <w:pPr>
        <w:pBdr>
          <w:top w:val="single" w:sz="4" w:space="1" w:color="auto"/>
          <w:left w:val="single" w:sz="4" w:space="4" w:color="auto"/>
          <w:bottom w:val="single" w:sz="4" w:space="1" w:color="auto"/>
          <w:right w:val="single" w:sz="4" w:space="4" w:color="auto"/>
        </w:pBdr>
        <w:rPr>
          <w:rtl/>
          <w:lang w:val="en-CA" w:bidi="ar-EG"/>
        </w:rPr>
      </w:pPr>
      <w:r w:rsidRPr="000E5F92">
        <w:rPr>
          <w:rFonts w:hint="eastAsia"/>
          <w:rtl/>
          <w:lang w:val="en-CA" w:bidi="ar-EG"/>
        </w:rPr>
        <w:t>النفقات</w:t>
      </w:r>
      <w:r w:rsidRPr="000E5F92">
        <w:rPr>
          <w:rtl/>
          <w:lang w:val="en-CA" w:bidi="ar-EG"/>
        </w:rPr>
        <w:t xml:space="preserve"> </w:t>
      </w:r>
      <w:r w:rsidRPr="000E5F92">
        <w:rPr>
          <w:rFonts w:hint="eastAsia"/>
          <w:rtl/>
          <w:lang w:val="en-CA" w:bidi="ar-EG"/>
        </w:rPr>
        <w:t>الفعلية</w:t>
      </w:r>
      <w:r w:rsidRPr="000E5F92">
        <w:rPr>
          <w:rtl/>
          <w:lang w:val="en-CA" w:bidi="ar-EG"/>
        </w:rPr>
        <w:t xml:space="preserve"> </w:t>
      </w:r>
      <w:r w:rsidRPr="000E5F92">
        <w:rPr>
          <w:rFonts w:hint="eastAsia"/>
          <w:rtl/>
          <w:lang w:val="en-CA" w:bidi="ar-EG"/>
        </w:rPr>
        <w:t>المتكبدة</w:t>
      </w:r>
      <w:r w:rsidRPr="000E5F92">
        <w:rPr>
          <w:rtl/>
          <w:lang w:val="en-CA" w:bidi="ar-EG"/>
        </w:rPr>
        <w:t xml:space="preserve"> </w:t>
      </w:r>
      <w:r>
        <w:rPr>
          <w:rFonts w:hint="cs"/>
          <w:rtl/>
          <w:lang w:val="en-CA" w:bidi="ar-EG"/>
        </w:rPr>
        <w:t>للمنح</w:t>
      </w:r>
      <w:r w:rsidRPr="000E5F92">
        <w:rPr>
          <w:rtl/>
          <w:lang w:val="en-CA" w:bidi="ar-EG"/>
        </w:rPr>
        <w:t xml:space="preserve"> </w:t>
      </w:r>
      <w:r w:rsidRPr="000E5F92">
        <w:rPr>
          <w:rFonts w:hint="eastAsia"/>
          <w:rtl/>
          <w:lang w:val="en-CA" w:bidi="ar-EG"/>
        </w:rPr>
        <w:t>بما</w:t>
      </w:r>
      <w:r w:rsidRPr="000E5F92">
        <w:rPr>
          <w:rtl/>
          <w:lang w:val="en-CA" w:bidi="ar-EG"/>
        </w:rPr>
        <w:t xml:space="preserve"> </w:t>
      </w:r>
      <w:r w:rsidRPr="000E5F92">
        <w:rPr>
          <w:rFonts w:hint="eastAsia"/>
          <w:rtl/>
          <w:lang w:val="en-CA" w:bidi="ar-EG"/>
        </w:rPr>
        <w:t>في</w:t>
      </w:r>
      <w:r w:rsidRPr="000E5F92">
        <w:rPr>
          <w:rtl/>
          <w:lang w:val="en-CA" w:bidi="ar-EG"/>
        </w:rPr>
        <w:t xml:space="preserve"> </w:t>
      </w:r>
      <w:r w:rsidRPr="000E5F92">
        <w:rPr>
          <w:rFonts w:hint="eastAsia"/>
          <w:rtl/>
          <w:lang w:val="en-CA" w:bidi="ar-EG"/>
        </w:rPr>
        <w:t>ذلك</w:t>
      </w:r>
      <w:r w:rsidRPr="000E5F92">
        <w:rPr>
          <w:rtl/>
          <w:lang w:val="en-CA" w:bidi="ar-EG"/>
        </w:rPr>
        <w:t xml:space="preserve"> </w:t>
      </w:r>
      <w:r>
        <w:rPr>
          <w:rFonts w:hint="cs"/>
          <w:rtl/>
          <w:lang w:val="en-CA" w:bidi="ar-EG"/>
        </w:rPr>
        <w:t>ال</w:t>
      </w:r>
      <w:r w:rsidRPr="000E5F92">
        <w:rPr>
          <w:rFonts w:hint="eastAsia"/>
          <w:rtl/>
          <w:lang w:val="en-CA" w:bidi="ar-EG"/>
        </w:rPr>
        <w:t>جوائز</w:t>
      </w:r>
      <w:r w:rsidRPr="000E5F92">
        <w:rPr>
          <w:rtl/>
          <w:lang w:val="en-CA" w:bidi="ar-EG"/>
        </w:rPr>
        <w:t xml:space="preserve"> </w:t>
      </w:r>
      <w:r w:rsidRPr="000E5F92">
        <w:rPr>
          <w:rFonts w:hint="eastAsia"/>
          <w:rtl/>
          <w:lang w:val="en-CA" w:bidi="ar-EG"/>
        </w:rPr>
        <w:t>للشباب</w:t>
      </w:r>
      <w:r w:rsidRPr="000E5F92">
        <w:rPr>
          <w:rtl/>
          <w:lang w:val="en-CA" w:bidi="ar-EG"/>
        </w:rPr>
        <w:t xml:space="preserve"> </w:t>
      </w:r>
      <w:r w:rsidRPr="000E5F92">
        <w:rPr>
          <w:rFonts w:hint="eastAsia"/>
          <w:rtl/>
          <w:lang w:val="en-CA" w:bidi="ar-EG"/>
        </w:rPr>
        <w:t>المبتكرين</w:t>
      </w:r>
      <w:r w:rsidRPr="000E5F92">
        <w:rPr>
          <w:rtl/>
          <w:lang w:val="en-CA" w:bidi="ar-EG"/>
        </w:rPr>
        <w:t xml:space="preserve"> </w:t>
      </w:r>
      <w:r>
        <w:rPr>
          <w:rFonts w:hint="cs"/>
          <w:rtl/>
          <w:lang w:val="en-CA" w:bidi="ar-EG"/>
        </w:rPr>
        <w:t>تتعلق</w:t>
      </w:r>
      <w:r w:rsidRPr="000E5F92">
        <w:rPr>
          <w:rtl/>
          <w:lang w:val="en-CA" w:bidi="ar-EG"/>
        </w:rPr>
        <w:t xml:space="preserve"> </w:t>
      </w:r>
      <w:r w:rsidRPr="000E5F92">
        <w:rPr>
          <w:rFonts w:hint="eastAsia"/>
          <w:rtl/>
          <w:lang w:val="en-CA" w:bidi="ar-EG"/>
        </w:rPr>
        <w:t>مباشرة</w:t>
      </w:r>
      <w:r w:rsidR="00A5704B">
        <w:rPr>
          <w:rFonts w:hint="cs"/>
          <w:rtl/>
          <w:lang w:val="en-CA" w:bidi="ar-EG"/>
        </w:rPr>
        <w:t>ً</w:t>
      </w:r>
      <w:r w:rsidRPr="000E5F92">
        <w:rPr>
          <w:rtl/>
          <w:lang w:val="en-CA" w:bidi="ar-EG"/>
        </w:rPr>
        <w:t xml:space="preserve"> </w:t>
      </w:r>
      <w:r>
        <w:rPr>
          <w:rFonts w:hint="cs"/>
          <w:rtl/>
          <w:lang w:val="en-CA" w:bidi="ar-EG"/>
        </w:rPr>
        <w:t>ب</w:t>
      </w:r>
      <w:r w:rsidRPr="000E5F92">
        <w:rPr>
          <w:rFonts w:hint="eastAsia"/>
          <w:rtl/>
          <w:lang w:val="en-CA" w:bidi="ar-EG"/>
        </w:rPr>
        <w:t>عدد</w:t>
      </w:r>
      <w:r w:rsidRPr="000E5F92">
        <w:rPr>
          <w:rtl/>
          <w:lang w:val="en-CA" w:bidi="ar-EG"/>
        </w:rPr>
        <w:t xml:space="preserve"> </w:t>
      </w:r>
      <w:r w:rsidRPr="000E5F92">
        <w:rPr>
          <w:rFonts w:hint="eastAsia"/>
          <w:rtl/>
          <w:lang w:val="en-CA" w:bidi="ar-EG"/>
        </w:rPr>
        <w:t>من</w:t>
      </w:r>
      <w:r w:rsidRPr="000E5F92">
        <w:rPr>
          <w:rtl/>
          <w:lang w:val="en-CA" w:bidi="ar-EG"/>
        </w:rPr>
        <w:t xml:space="preserve"> </w:t>
      </w:r>
      <w:r w:rsidRPr="000E5F92">
        <w:rPr>
          <w:rFonts w:hint="eastAsia"/>
          <w:rtl/>
          <w:lang w:val="en-CA" w:bidi="ar-EG"/>
        </w:rPr>
        <w:t>الطلبات</w:t>
      </w:r>
      <w:r w:rsidRPr="000E5F92">
        <w:rPr>
          <w:rtl/>
          <w:lang w:val="en-CA" w:bidi="ar-EG"/>
        </w:rPr>
        <w:t xml:space="preserve"> </w:t>
      </w:r>
      <w:r w:rsidRPr="000E5F92">
        <w:rPr>
          <w:rFonts w:hint="eastAsia"/>
          <w:rtl/>
          <w:lang w:val="en-CA" w:bidi="ar-EG"/>
        </w:rPr>
        <w:t>المؤهلة</w:t>
      </w:r>
      <w:r w:rsidRPr="000E5F92">
        <w:rPr>
          <w:rtl/>
          <w:lang w:val="en-CA" w:bidi="ar-EG"/>
        </w:rPr>
        <w:t xml:space="preserve">. </w:t>
      </w:r>
      <w:r>
        <w:rPr>
          <w:rFonts w:hint="cs"/>
          <w:rtl/>
          <w:lang w:val="en-CA" w:bidi="ar-EG"/>
        </w:rPr>
        <w:t xml:space="preserve">وعلى </w:t>
      </w:r>
      <w:r w:rsidRPr="000E5F92">
        <w:rPr>
          <w:rFonts w:hint="eastAsia"/>
          <w:rtl/>
          <w:lang w:val="en-CA" w:bidi="ar-EG"/>
        </w:rPr>
        <w:t>الرغم</w:t>
      </w:r>
      <w:r w:rsidRPr="000E5F92">
        <w:rPr>
          <w:rtl/>
          <w:lang w:val="en-CA" w:bidi="ar-EG"/>
        </w:rPr>
        <w:t xml:space="preserve"> </w:t>
      </w:r>
      <w:r w:rsidRPr="000E5F92">
        <w:rPr>
          <w:rFonts w:hint="eastAsia"/>
          <w:rtl/>
          <w:lang w:val="en-CA" w:bidi="ar-EG"/>
        </w:rPr>
        <w:t>من</w:t>
      </w:r>
      <w:r w:rsidRPr="000E5F92">
        <w:rPr>
          <w:rtl/>
          <w:lang w:val="en-CA" w:bidi="ar-EG"/>
        </w:rPr>
        <w:t xml:space="preserve"> </w:t>
      </w:r>
      <w:r w:rsidRPr="000E5F92">
        <w:rPr>
          <w:rFonts w:hint="eastAsia"/>
          <w:rtl/>
          <w:lang w:val="en-CA" w:bidi="ar-EG"/>
        </w:rPr>
        <w:t>ذلك،</w:t>
      </w:r>
      <w:r w:rsidRPr="000E5F92">
        <w:rPr>
          <w:rtl/>
          <w:lang w:val="en-CA" w:bidi="ar-EG"/>
        </w:rPr>
        <w:t xml:space="preserve"> </w:t>
      </w:r>
      <w:r>
        <w:rPr>
          <w:rFonts w:hint="cs"/>
          <w:rtl/>
          <w:lang w:val="en-CA" w:bidi="ar-EG"/>
        </w:rPr>
        <w:t>على الاتحاد أن يقوم ب</w:t>
      </w:r>
      <w:r w:rsidRPr="000E5F92">
        <w:rPr>
          <w:rFonts w:hint="eastAsia"/>
          <w:rtl/>
          <w:lang w:val="en-CA" w:bidi="ar-EG"/>
        </w:rPr>
        <w:t>تحليل</w:t>
      </w:r>
      <w:r w:rsidRPr="000E5F92">
        <w:rPr>
          <w:rtl/>
          <w:lang w:val="en-CA" w:bidi="ar-EG"/>
        </w:rPr>
        <w:t xml:space="preserve"> </w:t>
      </w:r>
      <w:r w:rsidRPr="000E5F92">
        <w:rPr>
          <w:rFonts w:hint="eastAsia"/>
          <w:rtl/>
          <w:lang w:val="en-CA" w:bidi="ar-EG"/>
        </w:rPr>
        <w:t>أي</w:t>
      </w:r>
      <w:r w:rsidRPr="000E5F92">
        <w:rPr>
          <w:rtl/>
          <w:lang w:val="en-CA" w:bidi="ar-EG"/>
        </w:rPr>
        <w:t xml:space="preserve"> </w:t>
      </w:r>
      <w:r w:rsidRPr="000E5F92">
        <w:rPr>
          <w:rFonts w:hint="eastAsia"/>
          <w:rtl/>
          <w:lang w:val="en-CA" w:bidi="ar-EG"/>
        </w:rPr>
        <w:t>وفورات</w:t>
      </w:r>
      <w:r w:rsidRPr="000E5F92">
        <w:rPr>
          <w:rtl/>
          <w:lang w:val="en-CA" w:bidi="ar-EG"/>
        </w:rPr>
        <w:t xml:space="preserve"> </w:t>
      </w:r>
      <w:r w:rsidRPr="000E5F92">
        <w:rPr>
          <w:rFonts w:hint="eastAsia"/>
          <w:rtl/>
          <w:lang w:val="en-CA" w:bidi="ar-EG"/>
        </w:rPr>
        <w:t>محتملة</w:t>
      </w:r>
      <w:r w:rsidRPr="000E5F92">
        <w:rPr>
          <w:rtl/>
          <w:lang w:val="en-CA" w:bidi="ar-EG"/>
        </w:rPr>
        <w:t xml:space="preserve"> </w:t>
      </w:r>
      <w:r>
        <w:rPr>
          <w:rFonts w:hint="cs"/>
          <w:rtl/>
          <w:lang w:val="en-CA" w:bidi="ar-EG"/>
        </w:rPr>
        <w:t>بشأن</w:t>
      </w:r>
      <w:r w:rsidRPr="000E5F92">
        <w:rPr>
          <w:rtl/>
          <w:lang w:val="en-CA" w:bidi="ar-EG"/>
        </w:rPr>
        <w:t xml:space="preserve"> </w:t>
      </w:r>
      <w:r w:rsidRPr="000E5F92">
        <w:rPr>
          <w:rFonts w:hint="eastAsia"/>
          <w:rtl/>
          <w:lang w:val="en-CA" w:bidi="ar-EG"/>
        </w:rPr>
        <w:t>هذه</w:t>
      </w:r>
      <w:r w:rsidRPr="000E5F92">
        <w:rPr>
          <w:rtl/>
          <w:lang w:val="en-CA" w:bidi="ar-EG"/>
        </w:rPr>
        <w:t xml:space="preserve"> </w:t>
      </w:r>
      <w:r w:rsidRPr="000E5F92">
        <w:rPr>
          <w:rFonts w:hint="eastAsia"/>
          <w:rtl/>
          <w:lang w:val="en-CA" w:bidi="ar-EG"/>
        </w:rPr>
        <w:t>البنود</w:t>
      </w:r>
      <w:r w:rsidRPr="000E5F92">
        <w:rPr>
          <w:rtl/>
          <w:lang w:val="en-CA" w:bidi="ar-EG"/>
        </w:rPr>
        <w:t xml:space="preserve"> </w:t>
      </w:r>
      <w:r>
        <w:rPr>
          <w:rFonts w:hint="cs"/>
          <w:rtl/>
          <w:lang w:val="en-CA" w:bidi="ar-EG"/>
        </w:rPr>
        <w:t>من</w:t>
      </w:r>
      <w:r w:rsidRPr="000E5F92">
        <w:rPr>
          <w:rtl/>
          <w:lang w:val="en-CA" w:bidi="ar-EG"/>
        </w:rPr>
        <w:t xml:space="preserve"> </w:t>
      </w:r>
      <w:r w:rsidRPr="000E5F92">
        <w:rPr>
          <w:rFonts w:hint="eastAsia"/>
          <w:rtl/>
          <w:lang w:val="en-CA" w:bidi="ar-EG"/>
        </w:rPr>
        <w:t>الميزانية</w:t>
      </w:r>
      <w:r w:rsidRPr="000E5F92">
        <w:rPr>
          <w:rtl/>
          <w:lang w:val="en-CA" w:bidi="ar-EG"/>
        </w:rPr>
        <w:t xml:space="preserve"> </w:t>
      </w:r>
      <w:r>
        <w:rPr>
          <w:rFonts w:hint="cs"/>
          <w:rtl/>
          <w:lang w:val="en-CA" w:bidi="ar-EG"/>
        </w:rPr>
        <w:t xml:space="preserve">والبنود </w:t>
      </w:r>
      <w:r w:rsidRPr="000E5F92">
        <w:rPr>
          <w:rFonts w:hint="eastAsia"/>
          <w:rtl/>
          <w:lang w:val="en-CA" w:bidi="ar-EG"/>
        </w:rPr>
        <w:t>الأخرى</w:t>
      </w:r>
      <w:r w:rsidRPr="000E5F92">
        <w:rPr>
          <w:rtl/>
          <w:lang w:val="en-CA" w:bidi="ar-EG"/>
        </w:rPr>
        <w:t xml:space="preserve"> </w:t>
      </w:r>
      <w:r w:rsidRPr="000E5F92">
        <w:rPr>
          <w:rFonts w:hint="eastAsia"/>
          <w:rtl/>
          <w:lang w:val="en-CA" w:bidi="ar-EG"/>
        </w:rPr>
        <w:t>التي</w:t>
      </w:r>
      <w:r w:rsidRPr="000E5F92">
        <w:rPr>
          <w:rtl/>
          <w:lang w:val="en-CA" w:bidi="ar-EG"/>
        </w:rPr>
        <w:t xml:space="preserve"> </w:t>
      </w:r>
      <w:r w:rsidRPr="000E5F92">
        <w:rPr>
          <w:rFonts w:hint="eastAsia"/>
          <w:rtl/>
          <w:lang w:val="en-CA" w:bidi="ar-EG"/>
        </w:rPr>
        <w:t>يمكن</w:t>
      </w:r>
      <w:r w:rsidRPr="000E5F92">
        <w:rPr>
          <w:rtl/>
          <w:lang w:val="en-CA" w:bidi="ar-EG"/>
        </w:rPr>
        <w:t xml:space="preserve"> </w:t>
      </w:r>
      <w:r w:rsidRPr="000E5F92">
        <w:rPr>
          <w:rFonts w:hint="eastAsia"/>
          <w:rtl/>
          <w:lang w:val="en-CA" w:bidi="ar-EG"/>
        </w:rPr>
        <w:t>اعتبارها</w:t>
      </w:r>
      <w:r w:rsidRPr="000E5F92">
        <w:rPr>
          <w:rtl/>
          <w:lang w:val="en-CA" w:bidi="ar-EG"/>
        </w:rPr>
        <w:t xml:space="preserve"> </w:t>
      </w:r>
      <w:r w:rsidRPr="000E5F92">
        <w:rPr>
          <w:rFonts w:hint="eastAsia"/>
          <w:rtl/>
          <w:lang w:val="en-CA" w:bidi="ar-EG"/>
        </w:rPr>
        <w:t>نفقات</w:t>
      </w:r>
      <w:r w:rsidRPr="000E5F92">
        <w:rPr>
          <w:rtl/>
          <w:lang w:val="en-CA" w:bidi="ar-EG"/>
        </w:rPr>
        <w:t xml:space="preserve"> </w:t>
      </w:r>
      <w:r w:rsidRPr="000E5F92">
        <w:rPr>
          <w:rFonts w:hint="eastAsia"/>
          <w:rtl/>
          <w:lang w:val="en-CA" w:bidi="ar-EG"/>
        </w:rPr>
        <w:t>استراتيجية</w:t>
      </w:r>
      <w:r w:rsidRPr="000E5F92">
        <w:rPr>
          <w:rtl/>
          <w:lang w:val="en-CA" w:bidi="ar-EG"/>
        </w:rPr>
        <w:t xml:space="preserve"> </w:t>
      </w:r>
      <w:r w:rsidRPr="000E5F92">
        <w:rPr>
          <w:rFonts w:hint="eastAsia"/>
          <w:rtl/>
          <w:lang w:val="en-CA" w:bidi="ar-EG"/>
        </w:rPr>
        <w:t>و</w:t>
      </w:r>
      <w:r>
        <w:rPr>
          <w:rFonts w:hint="cs"/>
          <w:rtl/>
          <w:lang w:val="en-CA" w:bidi="ar-EG"/>
        </w:rPr>
        <w:t>ب</w:t>
      </w:r>
      <w:r w:rsidRPr="000E5F92">
        <w:rPr>
          <w:rFonts w:hint="eastAsia"/>
          <w:rtl/>
          <w:lang w:val="en-CA" w:bidi="ar-EG"/>
        </w:rPr>
        <w:t>تقييم</w:t>
      </w:r>
      <w:r w:rsidRPr="000E5F92">
        <w:rPr>
          <w:rtl/>
          <w:lang w:val="en-CA" w:bidi="ar-EG"/>
        </w:rPr>
        <w:t xml:space="preserve"> </w:t>
      </w:r>
      <w:r w:rsidRPr="000E5F92">
        <w:rPr>
          <w:rFonts w:hint="eastAsia"/>
          <w:rtl/>
          <w:lang w:val="en-CA" w:bidi="ar-EG"/>
        </w:rPr>
        <w:t>دقيق</w:t>
      </w:r>
      <w:r w:rsidRPr="000E5F92">
        <w:rPr>
          <w:rtl/>
          <w:lang w:val="en-CA" w:bidi="ar-EG"/>
        </w:rPr>
        <w:t xml:space="preserve"> </w:t>
      </w:r>
      <w:r>
        <w:rPr>
          <w:rFonts w:hint="cs"/>
          <w:rtl/>
          <w:lang w:val="en-CA" w:bidi="ar-EG"/>
        </w:rPr>
        <w:t>للأثر</w:t>
      </w:r>
      <w:r w:rsidRPr="000E5F92">
        <w:rPr>
          <w:rtl/>
          <w:lang w:val="en-CA" w:bidi="ar-EG"/>
        </w:rPr>
        <w:t xml:space="preserve"> </w:t>
      </w:r>
      <w:r w:rsidRPr="000E5F92">
        <w:rPr>
          <w:rFonts w:hint="eastAsia"/>
          <w:rtl/>
          <w:lang w:val="en-CA" w:bidi="ar-EG"/>
        </w:rPr>
        <w:t>على</w:t>
      </w:r>
      <w:r w:rsidRPr="000E5F92">
        <w:rPr>
          <w:rtl/>
          <w:lang w:val="en-CA" w:bidi="ar-EG"/>
        </w:rPr>
        <w:t xml:space="preserve"> </w:t>
      </w:r>
      <w:r w:rsidRPr="000E5F92">
        <w:rPr>
          <w:rFonts w:hint="eastAsia"/>
          <w:rtl/>
          <w:lang w:val="en-CA" w:bidi="ar-EG"/>
        </w:rPr>
        <w:t>نجاح</w:t>
      </w:r>
      <w:r w:rsidR="00D24B19">
        <w:rPr>
          <w:rFonts w:hint="cs"/>
          <w:rtl/>
          <w:lang w:val="en-CA"/>
        </w:rPr>
        <w:t> </w:t>
      </w:r>
      <w:r w:rsidRPr="000E5F92">
        <w:rPr>
          <w:rFonts w:hint="eastAsia"/>
          <w:rtl/>
          <w:lang w:val="en-CA" w:bidi="ar-EG"/>
        </w:rPr>
        <w:t>الحدث</w:t>
      </w:r>
      <w:r>
        <w:rPr>
          <w:rFonts w:hint="cs"/>
          <w:rtl/>
          <w:lang w:val="en-CA" w:bidi="ar-EG"/>
        </w:rPr>
        <w:t>.</w:t>
      </w:r>
    </w:p>
    <w:p w:rsidR="00690B3A" w:rsidRPr="00774C95" w:rsidRDefault="00690B3A" w:rsidP="00CB242B">
      <w:pPr>
        <w:pStyle w:val="Heading2"/>
        <w:rPr>
          <w:rtl/>
          <w:lang w:bidi="ar-SY"/>
        </w:rPr>
      </w:pPr>
      <w:bookmarkStart w:id="57" w:name="_Toc419364232"/>
      <w:bookmarkStart w:id="58" w:name="_Toc419456777"/>
      <w:r w:rsidRPr="00774C95">
        <w:rPr>
          <w:rFonts w:hint="cs"/>
          <w:rtl/>
          <w:lang w:bidi="ar-SY"/>
        </w:rPr>
        <w:t>مؤشرات الأداء الرئيسية والدراسة الاستقصائية المنفذة بعد الحدث</w:t>
      </w:r>
      <w:bookmarkEnd w:id="57"/>
      <w:bookmarkEnd w:id="58"/>
    </w:p>
    <w:p w:rsidR="00690B3A" w:rsidRDefault="00690B3A" w:rsidP="00A5704B">
      <w:pPr>
        <w:rPr>
          <w:rtl/>
          <w:lang w:bidi="ar-SY"/>
        </w:rPr>
      </w:pPr>
      <w:r>
        <w:rPr>
          <w:lang w:bidi="ar-SY"/>
        </w:rPr>
        <w:t>72</w:t>
      </w:r>
      <w:r>
        <w:rPr>
          <w:lang w:bidi="ar-SY"/>
        </w:rPr>
        <w:tab/>
      </w:r>
      <w:r>
        <w:rPr>
          <w:rFonts w:hint="cs"/>
          <w:rtl/>
          <w:lang w:bidi="ar-SY"/>
        </w:rPr>
        <w:t xml:space="preserve"> تهدف نتائج تحليل مؤشرات الأداء الرئيسية أساساً إلى مساعدة الإدارة في اتخاذ قراراتها الاستراتيجية كما</w:t>
      </w:r>
      <w:r w:rsidR="00D24B19">
        <w:rPr>
          <w:rFonts w:hint="cs"/>
          <w:rtl/>
          <w:lang w:val="en-CA"/>
        </w:rPr>
        <w:t> </w:t>
      </w:r>
      <w:r>
        <w:rPr>
          <w:rFonts w:hint="cs"/>
          <w:rtl/>
          <w:lang w:bidi="ar-SY"/>
        </w:rPr>
        <w:t>يمكن أن</w:t>
      </w:r>
      <w:r w:rsidR="00A5704B">
        <w:rPr>
          <w:rFonts w:hint="eastAsia"/>
          <w:rtl/>
          <w:lang w:bidi="ar-SY"/>
        </w:rPr>
        <w:t> </w:t>
      </w:r>
      <w:r>
        <w:rPr>
          <w:rFonts w:hint="cs"/>
          <w:rtl/>
          <w:lang w:bidi="ar-SY"/>
        </w:rPr>
        <w:t>تكون ذات فائدة جزئية في تعزيز بعض الأدلة التي حصلنا عليها بالفعل.</w:t>
      </w:r>
    </w:p>
    <w:p w:rsidR="00690B3A" w:rsidRDefault="00690B3A" w:rsidP="00CB242B">
      <w:pPr>
        <w:rPr>
          <w:rtl/>
          <w:lang w:bidi="ar-SY"/>
        </w:rPr>
      </w:pPr>
      <w:r>
        <w:rPr>
          <w:lang w:bidi="ar-SY"/>
        </w:rPr>
        <w:t>73</w:t>
      </w:r>
      <w:r>
        <w:rPr>
          <w:lang w:bidi="ar-SY"/>
        </w:rPr>
        <w:tab/>
      </w:r>
      <w:r>
        <w:rPr>
          <w:rFonts w:hint="cs"/>
          <w:rtl/>
          <w:lang w:bidi="ar-SY"/>
        </w:rPr>
        <w:t xml:space="preserve">وكان المبلغ الذي خُصّص في الأصل لإجراء الدراسة الاستقصائية هو </w:t>
      </w:r>
      <w:r>
        <w:rPr>
          <w:lang w:val="en-CA" w:bidi="ar-SY"/>
        </w:rPr>
        <w:t>10 000</w:t>
      </w:r>
      <w:r>
        <w:rPr>
          <w:rFonts w:hint="cs"/>
          <w:rtl/>
          <w:lang w:val="en-CA"/>
        </w:rPr>
        <w:t xml:space="preserve"> فرنك سويسري</w:t>
      </w:r>
      <w:r>
        <w:rPr>
          <w:rFonts w:hint="cs"/>
          <w:rtl/>
          <w:lang w:bidi="ar-SY"/>
        </w:rPr>
        <w:t>، غير أنه في ضوء توجيهنا باستخدام الموارد الداخلية لتنفيذ الأنشطة عندما يكون ذلك ممكناً، لم يتم الاستعانة بأي خدمات</w:t>
      </w:r>
      <w:r w:rsidR="00D24B19">
        <w:rPr>
          <w:rFonts w:hint="cs"/>
          <w:rtl/>
          <w:lang w:val="en-CA"/>
        </w:rPr>
        <w:t> </w:t>
      </w:r>
      <w:r>
        <w:rPr>
          <w:rFonts w:hint="cs"/>
          <w:rtl/>
          <w:lang w:bidi="ar-SY"/>
        </w:rPr>
        <w:t>خارجية.</w:t>
      </w:r>
    </w:p>
    <w:p w:rsidR="00690B3A" w:rsidRDefault="00690B3A" w:rsidP="00A5704B">
      <w:pPr>
        <w:rPr>
          <w:rtl/>
          <w:lang w:bidi="ar-SY"/>
        </w:rPr>
      </w:pPr>
      <w:r>
        <w:rPr>
          <w:lang w:bidi="ar-SY"/>
        </w:rPr>
        <w:t>74</w:t>
      </w:r>
      <w:r>
        <w:rPr>
          <w:lang w:bidi="ar-SY"/>
        </w:rPr>
        <w:tab/>
      </w:r>
      <w:r>
        <w:rPr>
          <w:rFonts w:hint="cs"/>
          <w:rtl/>
          <w:lang w:bidi="ar-SY"/>
        </w:rPr>
        <w:t xml:space="preserve">وفي </w:t>
      </w:r>
      <w:r>
        <w:rPr>
          <w:lang w:bidi="ar-SY"/>
        </w:rPr>
        <w:t>17</w:t>
      </w:r>
      <w:r>
        <w:rPr>
          <w:rFonts w:hint="cs"/>
          <w:rtl/>
          <w:lang w:bidi="ar-SY"/>
        </w:rPr>
        <w:t xml:space="preserve"> ديسمبر </w:t>
      </w:r>
      <w:r>
        <w:rPr>
          <w:lang w:bidi="ar-SY"/>
        </w:rPr>
        <w:t>2014</w:t>
      </w:r>
      <w:r>
        <w:rPr>
          <w:rFonts w:hint="cs"/>
          <w:rtl/>
          <w:lang w:bidi="ar-SY"/>
        </w:rPr>
        <w:t>، بدأت أيضاً "دراسة استقصائية بعد الحدث عن طريق الإنترنت" عن بعض جوانب</w:t>
      </w:r>
      <w:r w:rsidRPr="00910C9B">
        <w:rPr>
          <w:rFonts w:hint="eastAsia"/>
          <w:rtl/>
          <w:lang w:bidi="ar-SY"/>
        </w:rPr>
        <w:t xml:space="preserve"> </w:t>
      </w:r>
      <w:r>
        <w:rPr>
          <w:rFonts w:hint="eastAsia"/>
          <w:rtl/>
          <w:lang w:bidi="ar-SY"/>
        </w:rPr>
        <w:t>تليكوم</w:t>
      </w:r>
      <w:r>
        <w:rPr>
          <w:rtl/>
          <w:lang w:bidi="ar-SY"/>
        </w:rPr>
        <w:t xml:space="preserve"> </w:t>
      </w:r>
      <w:r>
        <w:rPr>
          <w:rFonts w:hint="eastAsia"/>
          <w:rtl/>
          <w:lang w:bidi="ar-SY"/>
        </w:rPr>
        <w:t>العالمي</w:t>
      </w:r>
      <w:r>
        <w:rPr>
          <w:rtl/>
          <w:lang w:bidi="ar-SY"/>
        </w:rPr>
        <w:t xml:space="preserve"> </w:t>
      </w:r>
      <w:r>
        <w:rPr>
          <w:rFonts w:hint="eastAsia"/>
          <w:rtl/>
          <w:lang w:bidi="ar-SY"/>
        </w:rPr>
        <w:t>للاتحاد</w:t>
      </w:r>
      <w:r>
        <w:rPr>
          <w:rtl/>
          <w:lang w:bidi="ar-SY"/>
        </w:rPr>
        <w:t xml:space="preserve"> </w:t>
      </w:r>
      <w:r>
        <w:rPr>
          <w:lang w:bidi="ar-SY"/>
        </w:rPr>
        <w:t>2014</w:t>
      </w:r>
      <w:r>
        <w:rPr>
          <w:rFonts w:hint="cs"/>
          <w:rtl/>
          <w:lang w:bidi="ar-SY"/>
        </w:rPr>
        <w:t xml:space="preserve">، باستخدام برمجيات حاسوب متخصصة. وبعد إرسال ثلاث مذكرات لأولئك الذين لم يرسلوا إجاباتهم، أُغلقت الدراسة الاستقصائية في </w:t>
      </w:r>
      <w:r>
        <w:rPr>
          <w:lang w:bidi="ar-SY"/>
        </w:rPr>
        <w:t>2</w:t>
      </w:r>
      <w:r w:rsidR="00A5704B">
        <w:rPr>
          <w:rFonts w:hint="eastAsia"/>
          <w:rtl/>
          <w:lang w:bidi="ar-SY"/>
        </w:rPr>
        <w:t> </w:t>
      </w:r>
      <w:r>
        <w:rPr>
          <w:rFonts w:hint="cs"/>
          <w:rtl/>
          <w:lang w:bidi="ar-SY"/>
        </w:rPr>
        <w:t>يناير</w:t>
      </w:r>
      <w:r w:rsidR="00D24B19">
        <w:rPr>
          <w:rFonts w:hint="cs"/>
          <w:rtl/>
          <w:lang w:val="en-CA"/>
        </w:rPr>
        <w:t> </w:t>
      </w:r>
      <w:r>
        <w:rPr>
          <w:lang w:bidi="ar-SY"/>
        </w:rPr>
        <w:t>2015</w:t>
      </w:r>
      <w:r>
        <w:rPr>
          <w:rFonts w:hint="cs"/>
          <w:rtl/>
          <w:lang w:bidi="ar-SY"/>
        </w:rPr>
        <w:t>.</w:t>
      </w:r>
    </w:p>
    <w:p w:rsidR="00690B3A" w:rsidRPr="00CB242B" w:rsidRDefault="00690B3A" w:rsidP="00CB242B">
      <w:pPr>
        <w:pStyle w:val="Heading2"/>
        <w:rPr>
          <w:i/>
          <w:iCs/>
          <w:rtl/>
          <w:lang w:bidi="ar-SY"/>
        </w:rPr>
      </w:pPr>
      <w:bookmarkStart w:id="59" w:name="_Toc419364233"/>
      <w:bookmarkStart w:id="60" w:name="_Toc419456778"/>
      <w:r w:rsidRPr="00CB242B">
        <w:rPr>
          <w:rFonts w:hint="cs"/>
          <w:i/>
          <w:iCs/>
          <w:rtl/>
          <w:lang w:bidi="ar-SY"/>
        </w:rPr>
        <w:t>سحب الجوائز</w:t>
      </w:r>
      <w:bookmarkEnd w:id="59"/>
      <w:bookmarkEnd w:id="60"/>
    </w:p>
    <w:p w:rsidR="00690B3A" w:rsidRDefault="00690B3A" w:rsidP="00A5704B">
      <w:pPr>
        <w:rPr>
          <w:rtl/>
          <w:lang w:bidi="ar-SY"/>
        </w:rPr>
      </w:pPr>
      <w:r>
        <w:rPr>
          <w:lang w:bidi="ar-SY"/>
        </w:rPr>
        <w:t>75</w:t>
      </w:r>
      <w:r w:rsidR="00CB242B">
        <w:rPr>
          <w:lang w:bidi="ar-SY"/>
        </w:rPr>
        <w:tab/>
      </w:r>
      <w:r>
        <w:rPr>
          <w:rFonts w:hint="cs"/>
          <w:rtl/>
          <w:lang w:bidi="ar-SY"/>
        </w:rPr>
        <w:t xml:space="preserve">بلغت نسبة الإجابات التي تم الحصول عليها </w:t>
      </w:r>
      <w:r>
        <w:rPr>
          <w:lang w:bidi="ar-SY"/>
        </w:rPr>
        <w:t>%8</w:t>
      </w:r>
      <w:r>
        <w:rPr>
          <w:rFonts w:hint="cs"/>
          <w:rtl/>
          <w:lang w:bidi="ar-SY"/>
        </w:rPr>
        <w:t xml:space="preserve"> فقط، على الرغم من الإعلان عن جائزة لمن يرسلون إجاباتهم قبل</w:t>
      </w:r>
      <w:r w:rsidR="00A5704B">
        <w:rPr>
          <w:rFonts w:hint="eastAsia"/>
          <w:rtl/>
          <w:lang w:bidi="ar-SY"/>
        </w:rPr>
        <w:t> </w:t>
      </w:r>
      <w:r>
        <w:rPr>
          <w:lang w:bidi="ar-SY"/>
        </w:rPr>
        <w:t>31</w:t>
      </w:r>
      <w:r w:rsidR="00A5704B">
        <w:rPr>
          <w:rFonts w:hint="eastAsia"/>
          <w:rtl/>
          <w:lang w:bidi="ar-SY"/>
        </w:rPr>
        <w:t> </w:t>
      </w:r>
      <w:r>
        <w:rPr>
          <w:rFonts w:hint="cs"/>
          <w:rtl/>
          <w:lang w:bidi="ar-SY"/>
        </w:rPr>
        <w:t xml:space="preserve">ديسمبر </w:t>
      </w:r>
      <w:r>
        <w:rPr>
          <w:lang w:bidi="ar-SY"/>
        </w:rPr>
        <w:t>2014</w:t>
      </w:r>
      <w:r>
        <w:rPr>
          <w:rFonts w:hint="cs"/>
          <w:rtl/>
          <w:lang w:bidi="ar-SY"/>
        </w:rPr>
        <w:t xml:space="preserve">. وحصلنا على أدلة على حدوث سحب عشوائي وإرسال </w:t>
      </w:r>
      <w:r>
        <w:rPr>
          <w:lang w:bidi="ar-SY"/>
        </w:rPr>
        <w:t>10</w:t>
      </w:r>
      <w:r>
        <w:rPr>
          <w:rFonts w:hint="cs"/>
          <w:rtl/>
          <w:lang w:bidi="ar-SY"/>
        </w:rPr>
        <w:t xml:space="preserve"> ساعات يد للفائزين في السحب، في</w:t>
      </w:r>
      <w:r w:rsidR="00A5704B">
        <w:rPr>
          <w:rFonts w:hint="eastAsia"/>
          <w:rtl/>
          <w:lang w:bidi="ar-SY"/>
        </w:rPr>
        <w:t> </w:t>
      </w:r>
      <w:r>
        <w:rPr>
          <w:rFonts w:hint="cs"/>
          <w:rtl/>
          <w:lang w:bidi="ar-SY"/>
        </w:rPr>
        <w:t>مناطق مختلفة من</w:t>
      </w:r>
      <w:r w:rsidR="00D24B19">
        <w:rPr>
          <w:rFonts w:hint="cs"/>
          <w:rtl/>
          <w:lang w:val="en-CA"/>
        </w:rPr>
        <w:t> </w:t>
      </w:r>
      <w:r>
        <w:rPr>
          <w:rFonts w:hint="cs"/>
          <w:rtl/>
          <w:lang w:bidi="ar-SY"/>
        </w:rPr>
        <w:t>العالم.</w:t>
      </w:r>
    </w:p>
    <w:p w:rsidR="00690B3A" w:rsidRDefault="00690B3A" w:rsidP="00CB242B">
      <w:pPr>
        <w:rPr>
          <w:rtl/>
          <w:lang w:bidi="ar-SY"/>
        </w:rPr>
      </w:pPr>
      <w:r>
        <w:rPr>
          <w:lang w:bidi="ar-SY"/>
        </w:rPr>
        <w:t>76</w:t>
      </w:r>
      <w:r>
        <w:rPr>
          <w:rFonts w:hint="cs"/>
          <w:rtl/>
          <w:lang w:bidi="ar-SY"/>
        </w:rPr>
        <w:tab/>
        <w:t>وسُجلت تكاليف إرسال الجوائز (ساعات اليد) في حسابات البيانات المالية</w:t>
      </w:r>
      <w:r w:rsidRPr="009E5171">
        <w:rPr>
          <w:rFonts w:hint="eastAsia"/>
          <w:rtl/>
          <w:lang w:bidi="ar-SY"/>
        </w:rPr>
        <w:t xml:space="preserve"> </w:t>
      </w:r>
      <w:r>
        <w:rPr>
          <w:rFonts w:hint="cs"/>
          <w:rtl/>
          <w:lang w:bidi="ar-SY"/>
        </w:rPr>
        <w:t>ل</w:t>
      </w:r>
      <w:r>
        <w:rPr>
          <w:rFonts w:hint="eastAsia"/>
          <w:rtl/>
          <w:lang w:bidi="ar-SY"/>
        </w:rPr>
        <w:t>تليكوم</w:t>
      </w:r>
      <w:r>
        <w:rPr>
          <w:rtl/>
          <w:lang w:bidi="ar-SY"/>
        </w:rPr>
        <w:t xml:space="preserve"> </w:t>
      </w:r>
      <w:r>
        <w:rPr>
          <w:rFonts w:hint="eastAsia"/>
          <w:rtl/>
          <w:lang w:bidi="ar-SY"/>
        </w:rPr>
        <w:t>العالمي</w:t>
      </w:r>
      <w:r>
        <w:rPr>
          <w:rtl/>
          <w:lang w:bidi="ar-SY"/>
        </w:rPr>
        <w:t xml:space="preserve"> </w:t>
      </w:r>
      <w:r>
        <w:rPr>
          <w:rFonts w:hint="eastAsia"/>
          <w:rtl/>
          <w:lang w:bidi="ar-SY"/>
        </w:rPr>
        <w:t>للاتحاد</w:t>
      </w:r>
      <w:r w:rsidR="00D24B19">
        <w:rPr>
          <w:rFonts w:hint="cs"/>
          <w:rtl/>
          <w:lang w:val="en-CA"/>
        </w:rPr>
        <w:t> </w:t>
      </w:r>
      <w:r>
        <w:rPr>
          <w:lang w:bidi="ar-SY"/>
        </w:rPr>
        <w:t>2014</w:t>
      </w:r>
      <w:r>
        <w:rPr>
          <w:rFonts w:hint="cs"/>
          <w:rtl/>
          <w:lang w:bidi="ar-SY"/>
        </w:rPr>
        <w:t xml:space="preserve"> تحت بند</w:t>
      </w:r>
      <w:r>
        <w:rPr>
          <w:lang w:bidi="ar-SY"/>
        </w:rPr>
        <w:t xml:space="preserve"> </w:t>
      </w:r>
      <w:r>
        <w:rPr>
          <w:rFonts w:hint="cs"/>
          <w:rtl/>
          <w:lang w:bidi="ar-SY"/>
        </w:rPr>
        <w:t>خدمات البريد والشحن للاتصالات والتسويق. غير أنه كان ينبغي، فيما يتعلق بفاتورة وردت في فبراير</w:t>
      </w:r>
      <w:r w:rsidR="00D24B19">
        <w:rPr>
          <w:rFonts w:hint="cs"/>
          <w:rtl/>
          <w:lang w:val="en-CA"/>
        </w:rPr>
        <w:t> </w:t>
      </w:r>
      <w:r>
        <w:rPr>
          <w:lang w:bidi="ar-SY"/>
        </w:rPr>
        <w:t>2015</w:t>
      </w:r>
      <w:r>
        <w:rPr>
          <w:rFonts w:hint="cs"/>
          <w:rtl/>
          <w:lang w:bidi="ar-SY"/>
        </w:rPr>
        <w:t>، الإفصاح عن محاسبة تتعلق بحدث</w:t>
      </w:r>
      <w:r w:rsidR="00D24B19">
        <w:rPr>
          <w:rFonts w:hint="cs"/>
          <w:rtl/>
          <w:lang w:val="en-CA"/>
        </w:rPr>
        <w:t> </w:t>
      </w:r>
      <w:r>
        <w:rPr>
          <w:lang w:bidi="ar-SY"/>
        </w:rPr>
        <w:t>2014</w:t>
      </w:r>
      <w:r>
        <w:rPr>
          <w:rFonts w:hint="cs"/>
          <w:rtl/>
          <w:lang w:bidi="ar-SY"/>
        </w:rPr>
        <w:t>.</w:t>
      </w:r>
    </w:p>
    <w:p w:rsidR="00CB242B" w:rsidRPr="00C75247" w:rsidRDefault="00CB242B" w:rsidP="00CB242B">
      <w:pPr>
        <w:pBdr>
          <w:top w:val="single" w:sz="4" w:space="1" w:color="auto"/>
          <w:left w:val="single" w:sz="4" w:space="4" w:color="auto"/>
          <w:bottom w:val="single" w:sz="4" w:space="1" w:color="auto"/>
          <w:right w:val="single" w:sz="4" w:space="4" w:color="auto"/>
        </w:pBdr>
        <w:rPr>
          <w:b/>
          <w:bCs/>
          <w:lang w:val="en-CA" w:bidi="ar-EG"/>
        </w:rPr>
      </w:pPr>
      <w:r w:rsidRPr="00C75247">
        <w:rPr>
          <w:rFonts w:hint="cs"/>
          <w:b/>
          <w:bCs/>
          <w:rtl/>
          <w:lang w:bidi="ar-SY"/>
        </w:rPr>
        <w:t xml:space="preserve">الاقتراح رقم </w:t>
      </w:r>
      <w:r w:rsidRPr="00C75247">
        <w:rPr>
          <w:b/>
          <w:bCs/>
          <w:lang w:bidi="ar-SY"/>
        </w:rPr>
        <w:t>7</w:t>
      </w:r>
    </w:p>
    <w:p w:rsidR="00CB242B" w:rsidRPr="00E27FD1" w:rsidRDefault="00CB242B" w:rsidP="00CB242B">
      <w:pPr>
        <w:pBdr>
          <w:top w:val="single" w:sz="4" w:space="1" w:color="auto"/>
          <w:left w:val="single" w:sz="4" w:space="4" w:color="auto"/>
          <w:bottom w:val="single" w:sz="4" w:space="1" w:color="auto"/>
          <w:right w:val="single" w:sz="4" w:space="4" w:color="auto"/>
        </w:pBdr>
        <w:rPr>
          <w:lang w:val="en-CA"/>
        </w:rPr>
      </w:pPr>
      <w:r>
        <w:rPr>
          <w:lang w:bidi="ar-SY"/>
        </w:rPr>
        <w:t>77</w:t>
      </w:r>
      <w:r w:rsidRPr="005F2662">
        <w:rPr>
          <w:rFonts w:hint="cs"/>
          <w:rtl/>
          <w:lang w:bidi="ar-SY"/>
        </w:rPr>
        <w:tab/>
      </w:r>
      <w:r w:rsidRPr="006C4C40">
        <w:rPr>
          <w:rFonts w:hint="cs"/>
          <w:b/>
          <w:bCs/>
          <w:rtl/>
          <w:lang w:bidi="ar-EG"/>
        </w:rPr>
        <w:t>نقترح</w:t>
      </w:r>
      <w:r>
        <w:rPr>
          <w:rFonts w:hint="cs"/>
          <w:rtl/>
          <w:lang w:bidi="ar-EG"/>
        </w:rPr>
        <w:t xml:space="preserve"> أن تخصص الإدارة اعتمادات في الميزانية في المستقبل في حالة توقع مصروفات كبيرة تتعلق بالسحب على</w:t>
      </w:r>
      <w:r w:rsidR="00D24B19">
        <w:rPr>
          <w:rFonts w:hint="cs"/>
          <w:rtl/>
          <w:lang w:val="en-CA"/>
        </w:rPr>
        <w:t> </w:t>
      </w:r>
      <w:r>
        <w:rPr>
          <w:rFonts w:hint="cs"/>
          <w:rtl/>
          <w:lang w:bidi="ar-EG"/>
        </w:rPr>
        <w:t>جوائز</w:t>
      </w:r>
      <w:r>
        <w:rPr>
          <w:rFonts w:hint="cs"/>
          <w:rtl/>
          <w:lang w:bidi="ar-SY"/>
        </w:rPr>
        <w:t>.</w:t>
      </w:r>
    </w:p>
    <w:p w:rsidR="00690B3A" w:rsidRDefault="00690B3A" w:rsidP="00CB242B">
      <w:pPr>
        <w:bidi w:val="0"/>
        <w:rPr>
          <w:lang w:bidi="ar-EG"/>
        </w:rPr>
      </w:pPr>
    </w:p>
    <w:p w:rsidR="00CB242B" w:rsidRPr="005F2662" w:rsidRDefault="00CB242B" w:rsidP="00CB242B">
      <w:pPr>
        <w:pBdr>
          <w:top w:val="single" w:sz="4" w:space="1" w:color="auto"/>
          <w:left w:val="single" w:sz="4" w:space="4" w:color="auto"/>
          <w:bottom w:val="single" w:sz="4" w:space="1" w:color="auto"/>
          <w:right w:val="single" w:sz="4" w:space="4" w:color="auto"/>
        </w:pBdr>
        <w:rPr>
          <w:b/>
          <w:bCs/>
          <w:u w:val="single"/>
          <w:rtl/>
          <w:lang w:bidi="ar-SY"/>
        </w:rPr>
      </w:pPr>
      <w:r>
        <w:rPr>
          <w:rFonts w:hint="cs"/>
          <w:b/>
          <w:bCs/>
          <w:u w:val="single"/>
          <w:rtl/>
          <w:lang w:bidi="ar-SY"/>
        </w:rPr>
        <w:t>تعليقات من الأمين العام</w:t>
      </w:r>
    </w:p>
    <w:p w:rsidR="00CB242B" w:rsidRPr="00352BBF" w:rsidRDefault="00CB242B" w:rsidP="00CB242B">
      <w:pPr>
        <w:pBdr>
          <w:top w:val="single" w:sz="4" w:space="1" w:color="auto"/>
          <w:left w:val="single" w:sz="4" w:space="4" w:color="auto"/>
          <w:bottom w:val="single" w:sz="4" w:space="1" w:color="auto"/>
          <w:right w:val="single" w:sz="4" w:space="4" w:color="auto"/>
        </w:pBdr>
        <w:rPr>
          <w:rtl/>
          <w:lang w:val="en-CA" w:bidi="ar-EG"/>
        </w:rPr>
      </w:pPr>
      <w:r>
        <w:rPr>
          <w:rFonts w:hint="cs"/>
          <w:rtl/>
          <w:lang w:bidi="ar-EG"/>
        </w:rPr>
        <w:t>ستُخصص اعتمادات في الميزانية تتعلق بالسحب على جوائز في حالة توقع مصروفات كبيرة. وعلى الرغم من أن ميزانية الحدث تشمل تكاليف خدمات البريد والشحن، سيقوم</w:t>
      </w:r>
      <w:r>
        <w:rPr>
          <w:rFonts w:hint="eastAsia"/>
          <w:rtl/>
          <w:lang w:bidi="ar-SY"/>
        </w:rPr>
        <w:t xml:space="preserve"> تليكوم</w:t>
      </w:r>
      <w:r>
        <w:rPr>
          <w:rtl/>
          <w:lang w:bidi="ar-SY"/>
        </w:rPr>
        <w:t xml:space="preserve"> </w:t>
      </w:r>
      <w:r>
        <w:rPr>
          <w:rFonts w:hint="cs"/>
          <w:rtl/>
          <w:lang w:bidi="ar-SY"/>
        </w:rPr>
        <w:t>ا</w:t>
      </w:r>
      <w:r>
        <w:rPr>
          <w:rFonts w:hint="eastAsia"/>
          <w:rtl/>
          <w:lang w:bidi="ar-SY"/>
        </w:rPr>
        <w:t>لاتحاد</w:t>
      </w:r>
      <w:r>
        <w:rPr>
          <w:rFonts w:hint="cs"/>
          <w:rtl/>
          <w:lang w:bidi="ar-SY"/>
        </w:rPr>
        <w:t xml:space="preserve"> بإبلاغ</w:t>
      </w:r>
      <w:r>
        <w:rPr>
          <w:rFonts w:hint="cs"/>
          <w:rtl/>
          <w:lang w:bidi="ar-EG"/>
        </w:rPr>
        <w:t xml:space="preserve"> </w:t>
      </w:r>
      <w:r w:rsidRPr="00901049">
        <w:rPr>
          <w:rFonts w:hint="eastAsia"/>
          <w:rtl/>
          <w:lang w:bidi="ar-EG"/>
        </w:rPr>
        <w:t>دائرة</w:t>
      </w:r>
      <w:r w:rsidRPr="00901049">
        <w:rPr>
          <w:rtl/>
          <w:lang w:bidi="ar-EG"/>
        </w:rPr>
        <w:t xml:space="preserve"> </w:t>
      </w:r>
      <w:r w:rsidRPr="00901049">
        <w:rPr>
          <w:rFonts w:hint="eastAsia"/>
          <w:rtl/>
          <w:lang w:bidi="ar-EG"/>
        </w:rPr>
        <w:t>إدارة</w:t>
      </w:r>
      <w:r w:rsidRPr="00901049">
        <w:rPr>
          <w:rtl/>
          <w:lang w:bidi="ar-EG"/>
        </w:rPr>
        <w:t xml:space="preserve"> </w:t>
      </w:r>
      <w:r w:rsidRPr="00901049">
        <w:rPr>
          <w:rFonts w:hint="eastAsia"/>
          <w:rtl/>
          <w:lang w:bidi="ar-EG"/>
        </w:rPr>
        <w:t>الموارد</w:t>
      </w:r>
      <w:r w:rsidRPr="00901049">
        <w:rPr>
          <w:rtl/>
          <w:lang w:bidi="ar-EG"/>
        </w:rPr>
        <w:t xml:space="preserve"> </w:t>
      </w:r>
      <w:r w:rsidRPr="00901049">
        <w:rPr>
          <w:rFonts w:hint="eastAsia"/>
          <w:rtl/>
          <w:lang w:bidi="ar-EG"/>
        </w:rPr>
        <w:t>المالية</w:t>
      </w:r>
      <w:r>
        <w:rPr>
          <w:rFonts w:hint="cs"/>
          <w:rtl/>
          <w:lang w:bidi="ar-SY"/>
        </w:rPr>
        <w:t xml:space="preserve"> </w:t>
      </w:r>
      <w:r>
        <w:rPr>
          <w:lang w:val="en-CA" w:bidi="ar-EG"/>
        </w:rPr>
        <w:t>(</w:t>
      </w:r>
      <w:r>
        <w:rPr>
          <w:lang w:bidi="ar-SY"/>
        </w:rPr>
        <w:t>FRMD)</w:t>
      </w:r>
      <w:r>
        <w:rPr>
          <w:rFonts w:hint="cs"/>
          <w:rtl/>
          <w:lang w:bidi="ar-EG"/>
        </w:rPr>
        <w:t xml:space="preserve"> في الوقت المناسب في</w:t>
      </w:r>
      <w:r>
        <w:rPr>
          <w:rFonts w:hint="eastAsia"/>
          <w:rtl/>
          <w:lang w:bidi="ar-EG"/>
        </w:rPr>
        <w:t> </w:t>
      </w:r>
      <w:r>
        <w:rPr>
          <w:rFonts w:hint="cs"/>
          <w:rtl/>
          <w:lang w:bidi="ar-EG"/>
        </w:rPr>
        <w:t>حالة توقع ورود فواتير إضافية بعد إغلاق الحسابات للسماح بتخصيص الاعتمادات ذات</w:t>
      </w:r>
      <w:r w:rsidR="00D24B19">
        <w:rPr>
          <w:rFonts w:hint="cs"/>
          <w:rtl/>
          <w:lang w:val="en-CA"/>
        </w:rPr>
        <w:t> </w:t>
      </w:r>
      <w:r>
        <w:rPr>
          <w:rFonts w:hint="cs"/>
          <w:rtl/>
          <w:lang w:bidi="ar-EG"/>
        </w:rPr>
        <w:t>الصلة.</w:t>
      </w:r>
    </w:p>
    <w:p w:rsidR="00690B3A" w:rsidRPr="00CB242B" w:rsidRDefault="00C75247" w:rsidP="00C22E04">
      <w:pPr>
        <w:pStyle w:val="Heading2"/>
      </w:pPr>
      <w:bookmarkStart w:id="61" w:name="_Toc419364234"/>
      <w:bookmarkStart w:id="62" w:name="_Toc419456779"/>
      <w:r>
        <w:rPr>
          <w:rFonts w:hint="cs"/>
          <w:rtl/>
        </w:rPr>
        <w:t xml:space="preserve">التوازن بين </w:t>
      </w:r>
      <w:r w:rsidR="00690B3A" w:rsidRPr="00CB242B">
        <w:rPr>
          <w:rFonts w:hint="cs"/>
          <w:rtl/>
        </w:rPr>
        <w:t>الجنسين</w:t>
      </w:r>
      <w:bookmarkEnd w:id="61"/>
      <w:bookmarkEnd w:id="62"/>
    </w:p>
    <w:p w:rsidR="00690B3A" w:rsidRDefault="00690B3A" w:rsidP="00CB242B">
      <w:pPr>
        <w:rPr>
          <w:rtl/>
          <w:lang w:bidi="ar-SY"/>
        </w:rPr>
      </w:pPr>
      <w:r>
        <w:rPr>
          <w:lang w:bidi="ar-SY"/>
        </w:rPr>
        <w:t>78</w:t>
      </w:r>
      <w:r>
        <w:rPr>
          <w:lang w:bidi="ar-SY"/>
        </w:rPr>
        <w:tab/>
      </w:r>
      <w:r>
        <w:rPr>
          <w:rFonts w:hint="cs"/>
          <w:rtl/>
          <w:lang w:bidi="ar-SY"/>
        </w:rPr>
        <w:t xml:space="preserve">ونقدر الجهود التي تبذلها الإدارة لمعالجة المسألة الجنسانية التي أوردناها في تقريرنا السابق تحت الاقتراح رقم </w:t>
      </w:r>
      <w:r>
        <w:rPr>
          <w:lang w:bidi="ar-SY"/>
        </w:rPr>
        <w:t>9</w:t>
      </w:r>
      <w:r>
        <w:rPr>
          <w:rFonts w:hint="cs"/>
          <w:rtl/>
          <w:lang w:bidi="ar-SY"/>
        </w:rPr>
        <w:t>. وفي</w:t>
      </w:r>
      <w:r w:rsidR="00D24B19">
        <w:rPr>
          <w:rFonts w:hint="cs"/>
          <w:rtl/>
          <w:lang w:val="en-CA"/>
        </w:rPr>
        <w:t> </w:t>
      </w:r>
      <w:r>
        <w:rPr>
          <w:rFonts w:hint="cs"/>
          <w:rtl/>
          <w:lang w:bidi="ar-SY"/>
        </w:rPr>
        <w:t xml:space="preserve">المقام الأول، في حين لم تكن المشاركة في جلسات المنتدى في بانكوك </w:t>
      </w:r>
      <w:r>
        <w:rPr>
          <w:lang w:bidi="ar-SY"/>
        </w:rPr>
        <w:t>2013</w:t>
      </w:r>
      <w:r>
        <w:rPr>
          <w:rFonts w:hint="cs"/>
          <w:rtl/>
          <w:lang w:bidi="ar-SY"/>
        </w:rPr>
        <w:t xml:space="preserve"> متوازنة وكانت لصالح الذكور بنسبة </w:t>
      </w:r>
      <w:r>
        <w:rPr>
          <w:lang w:bidi="ar-SY"/>
        </w:rPr>
        <w:t>%82</w:t>
      </w:r>
      <w:r>
        <w:rPr>
          <w:rFonts w:hint="cs"/>
          <w:rtl/>
          <w:lang w:bidi="ar-SY"/>
        </w:rPr>
        <w:t xml:space="preserve">، فقد انخفضت النسبة في الدوحة </w:t>
      </w:r>
      <w:r>
        <w:rPr>
          <w:lang w:bidi="ar-SY"/>
        </w:rPr>
        <w:t>2014</w:t>
      </w:r>
      <w:r>
        <w:rPr>
          <w:rFonts w:hint="cs"/>
          <w:rtl/>
          <w:lang w:bidi="ar-SY"/>
        </w:rPr>
        <w:t xml:space="preserve"> انخفاضاً طفيفاً، لتصل إلى </w:t>
      </w:r>
      <w:r>
        <w:rPr>
          <w:lang w:bidi="ar-SY"/>
        </w:rPr>
        <w:t>%79</w:t>
      </w:r>
      <w:r>
        <w:rPr>
          <w:rFonts w:hint="cs"/>
          <w:rtl/>
          <w:lang w:bidi="ar-SY"/>
        </w:rPr>
        <w:t xml:space="preserve">. </w:t>
      </w:r>
    </w:p>
    <w:p w:rsidR="00690B3A" w:rsidRDefault="00690B3A" w:rsidP="00CB242B">
      <w:pPr>
        <w:rPr>
          <w:rtl/>
          <w:lang w:bidi="ar-SY"/>
        </w:rPr>
      </w:pPr>
      <w:r>
        <w:rPr>
          <w:lang w:bidi="ar-SY"/>
        </w:rPr>
        <w:t>79</w:t>
      </w:r>
      <w:r>
        <w:rPr>
          <w:rFonts w:hint="cs"/>
          <w:rtl/>
          <w:lang w:bidi="ar-SY"/>
        </w:rPr>
        <w:tab/>
        <w:t>غير أننا ندرك أن الدعوة وُجّهت إلى عدد متزايد من المتحدثات الإناث. وعلى الرغم من أن ذلك يمثل بداية طيبة للامتثال بالمبادئ التي أثرناها في العام الماضي، فإننا نعتزم مواصلة رصد نتائج الجهود المشار إليها</w:t>
      </w:r>
      <w:r w:rsidR="00D24B19">
        <w:rPr>
          <w:rFonts w:hint="cs"/>
          <w:rtl/>
          <w:lang w:val="en-CA"/>
        </w:rPr>
        <w:t> </w:t>
      </w:r>
      <w:r>
        <w:rPr>
          <w:rFonts w:hint="cs"/>
          <w:rtl/>
          <w:lang w:bidi="ar-SY"/>
        </w:rPr>
        <w:t>أعلاه.</w:t>
      </w:r>
    </w:p>
    <w:p w:rsidR="00690B3A" w:rsidRPr="00CB242B" w:rsidRDefault="00690B3A" w:rsidP="00CB242B">
      <w:pPr>
        <w:pStyle w:val="Heading3"/>
        <w:rPr>
          <w:i/>
          <w:iCs/>
          <w:rtl/>
        </w:rPr>
      </w:pPr>
      <w:bookmarkStart w:id="63" w:name="_Toc419364235"/>
      <w:bookmarkStart w:id="64" w:name="_Toc419456780"/>
      <w:r w:rsidRPr="00CB242B">
        <w:rPr>
          <w:rFonts w:hint="cs"/>
          <w:i/>
          <w:iCs/>
          <w:rtl/>
        </w:rPr>
        <w:t>تناقص عدد العارضين والمشاركين</w:t>
      </w:r>
      <w:bookmarkEnd w:id="63"/>
      <w:bookmarkEnd w:id="64"/>
    </w:p>
    <w:p w:rsidR="00690B3A" w:rsidRDefault="00690B3A" w:rsidP="004E27C3">
      <w:pPr>
        <w:rPr>
          <w:rtl/>
          <w:lang w:bidi="ar-SY"/>
        </w:rPr>
      </w:pPr>
      <w:r>
        <w:rPr>
          <w:lang w:bidi="ar-SY"/>
        </w:rPr>
        <w:t>80</w:t>
      </w:r>
      <w:r>
        <w:rPr>
          <w:rFonts w:hint="cs"/>
          <w:rtl/>
          <w:lang w:bidi="ar-SY"/>
        </w:rPr>
        <w:tab/>
        <w:t>لاحظنا، من "تحليل الحدث" الذي أُجري بالاستعانة بالموارد الداخلية، أنه على الرغم من زيادة الأمتار المربعة للمعارض</w:t>
      </w:r>
      <w:r w:rsidR="000D06DC">
        <w:rPr>
          <w:rFonts w:hint="eastAsia"/>
          <w:rtl/>
          <w:lang w:bidi="ar-SY"/>
        </w:rPr>
        <w:t> </w:t>
      </w:r>
      <w:r>
        <w:rPr>
          <w:rFonts w:hint="cs"/>
          <w:rtl/>
          <w:lang w:bidi="ar-SY"/>
        </w:rPr>
        <w:t>(</w:t>
      </w:r>
      <w:r>
        <w:rPr>
          <w:lang w:bidi="ar-SY"/>
        </w:rPr>
        <w:t>5 812</w:t>
      </w:r>
      <w:r>
        <w:rPr>
          <w:rFonts w:hint="cs"/>
          <w:rtl/>
          <w:lang w:bidi="ar-SY"/>
        </w:rPr>
        <w:t xml:space="preserve"> متراً مربعاً بدلاً من المتوقع وهو </w:t>
      </w:r>
      <w:r>
        <w:rPr>
          <w:lang w:bidi="ar-SY"/>
        </w:rPr>
        <w:t>4 300</w:t>
      </w:r>
      <w:r>
        <w:rPr>
          <w:rFonts w:hint="cs"/>
          <w:rtl/>
          <w:lang w:bidi="ar-SY"/>
        </w:rPr>
        <w:t>)، فقد قل عدد العارضين الحاضرين (</w:t>
      </w:r>
      <w:r>
        <w:rPr>
          <w:lang w:bidi="ar-SY"/>
        </w:rPr>
        <w:t>16</w:t>
      </w:r>
      <w:r>
        <w:rPr>
          <w:rFonts w:hint="cs"/>
          <w:rtl/>
          <w:lang w:bidi="ar-SY"/>
        </w:rPr>
        <w:t xml:space="preserve"> جناحاً وطنياً بدلاً من المستهدف وهو</w:t>
      </w:r>
      <w:r w:rsidR="000D06DC">
        <w:rPr>
          <w:rFonts w:hint="eastAsia"/>
          <w:rtl/>
          <w:lang w:bidi="ar-SY"/>
        </w:rPr>
        <w:t> </w:t>
      </w:r>
      <w:r>
        <w:rPr>
          <w:lang w:bidi="ar-SY"/>
        </w:rPr>
        <w:t>18</w:t>
      </w:r>
      <w:r>
        <w:rPr>
          <w:rFonts w:hint="cs"/>
          <w:rtl/>
          <w:lang w:bidi="ar-SY"/>
        </w:rPr>
        <w:t xml:space="preserve"> جناحاً) ولم يشارك في أرضية المعرض إلا</w:t>
      </w:r>
      <w:r w:rsidR="000D06DC">
        <w:rPr>
          <w:rFonts w:hint="cs"/>
          <w:rtl/>
          <w:lang w:bidi="ar-SY"/>
        </w:rPr>
        <w:t>ّ</w:t>
      </w:r>
      <w:r>
        <w:rPr>
          <w:rFonts w:hint="cs"/>
          <w:rtl/>
          <w:lang w:bidi="ar-SY"/>
        </w:rPr>
        <w:t xml:space="preserve"> </w:t>
      </w:r>
      <w:r>
        <w:rPr>
          <w:lang w:bidi="ar-SY"/>
        </w:rPr>
        <w:t>27</w:t>
      </w:r>
      <w:r>
        <w:rPr>
          <w:rFonts w:hint="cs"/>
          <w:rtl/>
          <w:lang w:bidi="ar-SY"/>
        </w:rPr>
        <w:t xml:space="preserve"> مساهماً مالياً فقط (مقارنةً بالمستهدف وهو </w:t>
      </w:r>
      <w:r>
        <w:rPr>
          <w:lang w:bidi="ar-SY"/>
        </w:rPr>
        <w:t>80</w:t>
      </w:r>
      <w:r w:rsidR="00D24B19">
        <w:rPr>
          <w:rFonts w:hint="cs"/>
          <w:rtl/>
          <w:lang w:val="en-CA"/>
        </w:rPr>
        <w:t> </w:t>
      </w:r>
      <w:r>
        <w:rPr>
          <w:rFonts w:hint="cs"/>
          <w:rtl/>
          <w:lang w:bidi="ar-SY"/>
        </w:rPr>
        <w:t xml:space="preserve">مساهماً). ويتضمن التقرير المالي ما مجموعه </w:t>
      </w:r>
      <w:r>
        <w:rPr>
          <w:lang w:bidi="ar-SY"/>
        </w:rPr>
        <w:t>3 945</w:t>
      </w:r>
      <w:r>
        <w:rPr>
          <w:rFonts w:hint="cs"/>
          <w:rtl/>
          <w:lang w:bidi="ar-SY"/>
        </w:rPr>
        <w:t xml:space="preserve"> متراً مربعاً من مساحة العرض المسددة الثمن (بما في ذلك حلول </w:t>
      </w:r>
      <w:r w:rsidRPr="00901049">
        <w:rPr>
          <w:rFonts w:hint="eastAsia"/>
          <w:rtl/>
          <w:lang w:bidi="ar-SY"/>
        </w:rPr>
        <w:t>الأجنحة</w:t>
      </w:r>
      <w:r w:rsidRPr="00901049">
        <w:rPr>
          <w:rtl/>
          <w:lang w:bidi="ar-SY"/>
        </w:rPr>
        <w:t xml:space="preserve"> </w:t>
      </w:r>
      <w:r w:rsidRPr="00901049">
        <w:rPr>
          <w:rFonts w:hint="eastAsia"/>
          <w:rtl/>
          <w:lang w:bidi="ar-SY"/>
        </w:rPr>
        <w:t>كاملة</w:t>
      </w:r>
      <w:r w:rsidRPr="00901049">
        <w:rPr>
          <w:rtl/>
          <w:lang w:bidi="ar-SY"/>
        </w:rPr>
        <w:t xml:space="preserve"> </w:t>
      </w:r>
      <w:r w:rsidRPr="00901049">
        <w:rPr>
          <w:rFonts w:hint="eastAsia"/>
          <w:rtl/>
          <w:lang w:bidi="ar-SY"/>
        </w:rPr>
        <w:t>التجهيز</w:t>
      </w:r>
      <w:r>
        <w:rPr>
          <w:rFonts w:hint="cs"/>
          <w:rtl/>
          <w:lang w:bidi="ar-SY"/>
        </w:rPr>
        <w:t>) وإيراداً بمقدار</w:t>
      </w:r>
      <w:r w:rsidR="000D06DC">
        <w:rPr>
          <w:rFonts w:hint="eastAsia"/>
          <w:rtl/>
          <w:lang w:bidi="ar-EG"/>
        </w:rPr>
        <w:t> </w:t>
      </w:r>
      <w:r>
        <w:rPr>
          <w:lang w:bidi="ar-SY"/>
        </w:rPr>
        <w:t>2 510</w:t>
      </w:r>
      <w:r>
        <w:rPr>
          <w:rFonts w:hint="cs"/>
          <w:rtl/>
        </w:rPr>
        <w:t xml:space="preserve"> فرنكات سويسرية</w:t>
      </w:r>
      <w:r>
        <w:rPr>
          <w:rFonts w:hint="cs"/>
          <w:rtl/>
          <w:lang w:bidi="ar-SY"/>
        </w:rPr>
        <w:t xml:space="preserve">، وهو ما يمثل نقصاً بنسبة </w:t>
      </w:r>
      <w:r>
        <w:rPr>
          <w:lang w:bidi="ar-SY"/>
        </w:rPr>
        <w:t>22</w:t>
      </w:r>
      <w:r>
        <w:rPr>
          <w:rFonts w:hint="cs"/>
          <w:rtl/>
          <w:lang w:bidi="ar-SY"/>
        </w:rPr>
        <w:t xml:space="preserve"> في المائة مقارنة بأرقام</w:t>
      </w:r>
      <w:r w:rsidR="004E27C3">
        <w:rPr>
          <w:rFonts w:hint="eastAsia"/>
          <w:rtl/>
          <w:lang w:bidi="ar-SY"/>
        </w:rPr>
        <w:t> </w:t>
      </w:r>
      <w:r>
        <w:rPr>
          <w:lang w:bidi="ar-SY"/>
        </w:rPr>
        <w:t>2013</w:t>
      </w:r>
      <w:r>
        <w:rPr>
          <w:rFonts w:hint="cs"/>
          <w:rtl/>
          <w:lang w:bidi="ar-SY"/>
        </w:rPr>
        <w:t>.</w:t>
      </w:r>
    </w:p>
    <w:p w:rsidR="00690B3A" w:rsidRDefault="00690B3A" w:rsidP="00CB242B">
      <w:pPr>
        <w:rPr>
          <w:rtl/>
          <w:lang w:bidi="ar-SY"/>
        </w:rPr>
      </w:pPr>
      <w:r>
        <w:rPr>
          <w:lang w:bidi="ar-SY"/>
        </w:rPr>
        <w:t>81</w:t>
      </w:r>
      <w:r>
        <w:rPr>
          <w:rFonts w:hint="cs"/>
          <w:rtl/>
          <w:lang w:bidi="ar-SY"/>
        </w:rPr>
        <w:tab/>
        <w:t>وبصرف النظر عن التأثير المالي، فإن هذا الاتجاه، رغم تأكيده، يمكن أن يهدد مبدأ الحدث وأهميته.</w:t>
      </w:r>
    </w:p>
    <w:p w:rsidR="00690B3A" w:rsidRDefault="00690B3A" w:rsidP="000D06DC">
      <w:pPr>
        <w:rPr>
          <w:rtl/>
          <w:lang w:bidi="ar-SY"/>
        </w:rPr>
      </w:pPr>
      <w:r>
        <w:rPr>
          <w:lang w:bidi="ar-SY"/>
        </w:rPr>
        <w:t>82</w:t>
      </w:r>
      <w:r>
        <w:rPr>
          <w:lang w:bidi="ar-SY"/>
        </w:rPr>
        <w:tab/>
      </w:r>
      <w:r>
        <w:rPr>
          <w:rFonts w:hint="cs"/>
          <w:rtl/>
          <w:lang w:bidi="ar-SY"/>
        </w:rPr>
        <w:t>وكانت مشاركات القادة أقل كثيراً من المتوقع (</w:t>
      </w:r>
      <w:r>
        <w:rPr>
          <w:lang w:bidi="ar-SY"/>
        </w:rPr>
        <w:t>205</w:t>
      </w:r>
      <w:r>
        <w:rPr>
          <w:rFonts w:hint="cs"/>
          <w:rtl/>
          <w:lang w:bidi="ar-SY"/>
        </w:rPr>
        <w:t xml:space="preserve"> بدلاً من </w:t>
      </w:r>
      <w:r>
        <w:rPr>
          <w:lang w:bidi="ar-SY"/>
        </w:rPr>
        <w:t>350</w:t>
      </w:r>
      <w:r>
        <w:rPr>
          <w:rFonts w:hint="cs"/>
          <w:rtl/>
          <w:lang w:bidi="ar-SY"/>
        </w:rPr>
        <w:t xml:space="preserve">). وكان هناك موظفون حكوميون أقل ومشغلون ومنظمون أكثر. وبلغت نسبة مشاركة قادة القطاعين الخاص/العام </w:t>
      </w:r>
      <w:r w:rsidR="000D06DC">
        <w:rPr>
          <w:lang w:bidi="ar-SY"/>
        </w:rPr>
        <w:t>65/</w:t>
      </w:r>
      <w:r>
        <w:rPr>
          <w:lang w:bidi="ar-SY"/>
        </w:rPr>
        <w:t>35</w:t>
      </w:r>
      <w:r>
        <w:rPr>
          <w:rFonts w:hint="cs"/>
          <w:rtl/>
          <w:lang w:bidi="ar-SY"/>
        </w:rPr>
        <w:t>، في حين كانت النسبة المتوقعة في تحليل الحدث المتعلق بمؤشرات الأداء الرئيسية</w:t>
      </w:r>
      <w:r w:rsidR="004E27C3">
        <w:rPr>
          <w:rFonts w:hint="eastAsia"/>
          <w:rtl/>
          <w:lang w:bidi="ar-SY"/>
        </w:rPr>
        <w:t> </w:t>
      </w:r>
      <w:r>
        <w:rPr>
          <w:lang w:bidi="ar-SY"/>
        </w:rPr>
        <w:t>50</w:t>
      </w:r>
      <w:r w:rsidR="000D06DC">
        <w:rPr>
          <w:lang w:bidi="ar-SY"/>
        </w:rPr>
        <w:t>/</w:t>
      </w:r>
      <w:r>
        <w:rPr>
          <w:lang w:bidi="ar-SY"/>
        </w:rPr>
        <w:t>50</w:t>
      </w:r>
      <w:r>
        <w:rPr>
          <w:rFonts w:hint="cs"/>
          <w:rtl/>
          <w:lang w:bidi="ar-SY"/>
        </w:rPr>
        <w:t>.</w:t>
      </w:r>
    </w:p>
    <w:p w:rsidR="00690B3A" w:rsidRDefault="00690B3A" w:rsidP="00CB242B">
      <w:pPr>
        <w:rPr>
          <w:rtl/>
          <w:lang w:bidi="ar-SY"/>
        </w:rPr>
      </w:pPr>
      <w:r>
        <w:rPr>
          <w:lang w:bidi="ar-SY"/>
        </w:rPr>
        <w:t>83</w:t>
      </w:r>
      <w:r>
        <w:rPr>
          <w:rFonts w:hint="cs"/>
          <w:rtl/>
          <w:lang w:bidi="ar-SY"/>
        </w:rPr>
        <w:tab/>
        <w:t xml:space="preserve">وفي اجتماع </w:t>
      </w:r>
      <w:r>
        <w:rPr>
          <w:lang w:bidi="ar-SY"/>
        </w:rPr>
        <w:t>10</w:t>
      </w:r>
      <w:r>
        <w:rPr>
          <w:rFonts w:hint="cs"/>
          <w:rtl/>
          <w:lang w:bidi="ar-SY"/>
        </w:rPr>
        <w:t xml:space="preserve"> مارس </w:t>
      </w:r>
      <w:r>
        <w:rPr>
          <w:lang w:bidi="ar-SY"/>
        </w:rPr>
        <w:t>2015</w:t>
      </w:r>
      <w:r>
        <w:rPr>
          <w:rFonts w:hint="cs"/>
          <w:rtl/>
          <w:lang w:bidi="ar-SY"/>
        </w:rPr>
        <w:t xml:space="preserve"> مع موظفي تليكوم العالمي افتُرضت أن هذه المشكلات</w:t>
      </w:r>
      <w:r w:rsidR="000D06DC">
        <w:rPr>
          <w:rFonts w:hint="cs"/>
          <w:rtl/>
          <w:lang w:bidi="ar-SY"/>
        </w:rPr>
        <w:t xml:space="preserve"> المتعلقة بشح المشاركات يرجع في</w:t>
      </w:r>
      <w:r w:rsidR="000D06DC">
        <w:rPr>
          <w:rFonts w:hint="eastAsia"/>
          <w:rtl/>
          <w:lang w:bidi="ar-SY"/>
        </w:rPr>
        <w:t> </w:t>
      </w:r>
      <w:r>
        <w:rPr>
          <w:rFonts w:hint="cs"/>
          <w:rtl/>
          <w:lang w:bidi="ar-SY"/>
        </w:rPr>
        <w:t>جانب منه إلى مؤتمر المندوبين المفوضين للاتحاد الذي عُقد مؤخراً في بوسان، الذي استنزف من الدول ذات الميزانيات المحدودة الموارد المخصصة لأحداث مشابهة.</w:t>
      </w:r>
    </w:p>
    <w:p w:rsidR="000D06DC" w:rsidRPr="00C75247" w:rsidRDefault="000D06DC" w:rsidP="000D06DC">
      <w:pPr>
        <w:pBdr>
          <w:top w:val="single" w:sz="4" w:space="1" w:color="auto"/>
          <w:left w:val="single" w:sz="4" w:space="4" w:color="auto"/>
          <w:bottom w:val="single" w:sz="4" w:space="1" w:color="auto"/>
          <w:right w:val="single" w:sz="4" w:space="4" w:color="auto"/>
        </w:pBdr>
        <w:rPr>
          <w:b/>
          <w:bCs/>
          <w:lang w:bidi="ar-SY"/>
        </w:rPr>
      </w:pPr>
      <w:r w:rsidRPr="00C75247">
        <w:rPr>
          <w:rFonts w:hint="cs"/>
          <w:b/>
          <w:bCs/>
          <w:rtl/>
          <w:lang w:bidi="ar-SY"/>
        </w:rPr>
        <w:t xml:space="preserve">التوصية رقم </w:t>
      </w:r>
      <w:r w:rsidRPr="00C75247">
        <w:rPr>
          <w:b/>
          <w:bCs/>
          <w:lang w:bidi="ar-SY"/>
        </w:rPr>
        <w:t>3</w:t>
      </w:r>
    </w:p>
    <w:p w:rsidR="000D06DC" w:rsidRPr="00E27FD1" w:rsidRDefault="000D06DC" w:rsidP="000D06DC">
      <w:pPr>
        <w:pBdr>
          <w:top w:val="single" w:sz="4" w:space="1" w:color="auto"/>
          <w:left w:val="single" w:sz="4" w:space="4" w:color="auto"/>
          <w:bottom w:val="single" w:sz="4" w:space="1" w:color="auto"/>
          <w:right w:val="single" w:sz="4" w:space="4" w:color="auto"/>
        </w:pBdr>
        <w:rPr>
          <w:lang w:val="en-CA"/>
        </w:rPr>
      </w:pPr>
      <w:r>
        <w:rPr>
          <w:lang w:bidi="ar-SY"/>
        </w:rPr>
        <w:t>84</w:t>
      </w:r>
      <w:r w:rsidRPr="005F2662">
        <w:rPr>
          <w:rFonts w:hint="cs"/>
          <w:rtl/>
          <w:lang w:bidi="ar-SY"/>
        </w:rPr>
        <w:tab/>
      </w:r>
      <w:r w:rsidRPr="006C4C40">
        <w:rPr>
          <w:rFonts w:hint="cs"/>
          <w:b/>
          <w:bCs/>
          <w:rtl/>
          <w:lang w:bidi="ar-EG"/>
        </w:rPr>
        <w:t>نوصي</w:t>
      </w:r>
      <w:r>
        <w:rPr>
          <w:rFonts w:hint="cs"/>
          <w:rtl/>
          <w:lang w:bidi="ar-EG"/>
        </w:rPr>
        <w:t xml:space="preserve"> الإدارة بمواصلة جهودها في تعزيز حضور العارضين وعدد المشاركين.</w:t>
      </w:r>
    </w:p>
    <w:p w:rsidR="00690B3A" w:rsidRDefault="00690B3A" w:rsidP="000D06DC">
      <w:pPr>
        <w:bidi w:val="0"/>
        <w:rPr>
          <w:lang w:bidi="ar-EG"/>
        </w:rPr>
      </w:pPr>
    </w:p>
    <w:p w:rsidR="000D06DC" w:rsidRPr="005F2662" w:rsidRDefault="000D06DC" w:rsidP="000D06DC">
      <w:pPr>
        <w:keepNext/>
        <w:pBdr>
          <w:top w:val="single" w:sz="4" w:space="1" w:color="auto"/>
          <w:left w:val="single" w:sz="4" w:space="4" w:color="auto"/>
          <w:bottom w:val="single" w:sz="4" w:space="1" w:color="auto"/>
          <w:right w:val="single" w:sz="4" w:space="4" w:color="auto"/>
        </w:pBdr>
        <w:rPr>
          <w:b/>
          <w:bCs/>
          <w:u w:val="single"/>
          <w:rtl/>
          <w:lang w:bidi="ar-SY"/>
        </w:rPr>
      </w:pPr>
      <w:r>
        <w:rPr>
          <w:rFonts w:hint="cs"/>
          <w:b/>
          <w:bCs/>
          <w:u w:val="single"/>
          <w:rtl/>
          <w:lang w:bidi="ar-SY"/>
        </w:rPr>
        <w:t>تعليقات من الأمين العام</w:t>
      </w:r>
    </w:p>
    <w:p w:rsidR="000D06DC" w:rsidRPr="00352BBF" w:rsidRDefault="000D06DC" w:rsidP="000D06DC">
      <w:pPr>
        <w:pBdr>
          <w:top w:val="single" w:sz="4" w:space="1" w:color="auto"/>
          <w:left w:val="single" w:sz="4" w:space="4" w:color="auto"/>
          <w:bottom w:val="single" w:sz="4" w:space="1" w:color="auto"/>
          <w:right w:val="single" w:sz="4" w:space="4" w:color="auto"/>
        </w:pBdr>
        <w:rPr>
          <w:rtl/>
          <w:lang w:val="en-CA" w:bidi="ar-EG"/>
        </w:rPr>
      </w:pPr>
      <w:r>
        <w:rPr>
          <w:rFonts w:hint="cs"/>
          <w:rtl/>
          <w:lang w:bidi="ar-EG"/>
        </w:rPr>
        <w:t xml:space="preserve">سوف يدخل تليكوم الاتحاد، اعتباراً من </w:t>
      </w:r>
      <w:r>
        <w:rPr>
          <w:lang w:bidi="ar-EG"/>
        </w:rPr>
        <w:t>2015</w:t>
      </w:r>
      <w:r>
        <w:rPr>
          <w:rFonts w:hint="cs"/>
          <w:rtl/>
          <w:lang w:bidi="ar-EG"/>
        </w:rPr>
        <w:t>، فترة انتقالية يقدم فيها نفسه كمنصة دولية تركز على مبادرات دعم تنظيم مشروعات تكنولوجيا المعلومات والاتصالات، والشركات الصغيرة والمتوسطة الحجم. وباتخاذ هذا المركز الجديد ستكون هناك فرصة لإشراك جمهور أوسع جديد، مع استمرار الوفاء بالولاية للدول الأعضاء. ويولى أهمية وتركيز إضافيان للمعرض بغية زيادة عدد المشاركين بشكل كبير. وتوضع حالياً مؤشرات الأداء الرئيسية لرصد</w:t>
      </w:r>
      <w:r w:rsidR="004E27C3">
        <w:rPr>
          <w:rFonts w:hint="eastAsia"/>
          <w:rtl/>
          <w:lang w:bidi="ar-SY"/>
        </w:rPr>
        <w:t> </w:t>
      </w:r>
      <w:r>
        <w:rPr>
          <w:rFonts w:hint="cs"/>
          <w:rtl/>
          <w:lang w:bidi="ar-EG"/>
        </w:rPr>
        <w:t>التقدم.</w:t>
      </w:r>
    </w:p>
    <w:p w:rsidR="00690B3A" w:rsidRPr="00774C95" w:rsidRDefault="00690B3A" w:rsidP="000D06DC">
      <w:pPr>
        <w:pStyle w:val="Heading3"/>
        <w:rPr>
          <w:i/>
          <w:iCs/>
          <w:rtl/>
        </w:rPr>
      </w:pPr>
      <w:bookmarkStart w:id="65" w:name="_Toc419364236"/>
      <w:bookmarkStart w:id="66" w:name="_Toc419456781"/>
      <w:r w:rsidRPr="00774C95">
        <w:rPr>
          <w:rFonts w:hint="cs"/>
          <w:i/>
          <w:iCs/>
          <w:rtl/>
        </w:rPr>
        <w:t>مشاكل تأشيرات دخول البلد</w:t>
      </w:r>
      <w:bookmarkEnd w:id="65"/>
      <w:bookmarkEnd w:id="66"/>
    </w:p>
    <w:p w:rsidR="00690B3A" w:rsidRDefault="00690B3A" w:rsidP="00CB242B">
      <w:pPr>
        <w:rPr>
          <w:rtl/>
          <w:lang w:bidi="ar-SY"/>
        </w:rPr>
      </w:pPr>
      <w:r>
        <w:rPr>
          <w:lang w:bidi="ar-SY"/>
        </w:rPr>
        <w:t>85</w:t>
      </w:r>
      <w:r>
        <w:rPr>
          <w:rFonts w:hint="cs"/>
          <w:rtl/>
          <w:lang w:bidi="ar-SY"/>
        </w:rPr>
        <w:tab/>
        <w:t>أُبلغنا، في الاجتماع المشار إليه أعلاه مع موظفي تليكوم العالمي، بالمشكلات المتعلقة بالتأشيرات. وأدى ذلك إلى عمليات إلغاء. ونعتقد أن هذه المسألة ليس من السهل إثارتها في علاقاتنا بالبلد المضيف. ورغم ذلك ينبغي أن يوضع في الاعتبار أن زيادة المشاركة في أحداث تليكوم العالمي هي في صالح الاتحاد وأصحاب</w:t>
      </w:r>
      <w:r w:rsidR="004E27C3">
        <w:rPr>
          <w:rFonts w:hint="eastAsia"/>
          <w:rtl/>
          <w:lang w:bidi="ar-SY"/>
        </w:rPr>
        <w:t> </w:t>
      </w:r>
      <w:r>
        <w:rPr>
          <w:rFonts w:hint="cs"/>
          <w:rtl/>
          <w:lang w:bidi="ar-SY"/>
        </w:rPr>
        <w:t>المصلحة.</w:t>
      </w:r>
    </w:p>
    <w:p w:rsidR="000D06DC" w:rsidRPr="00C75247" w:rsidRDefault="000D06DC" w:rsidP="000D06DC">
      <w:pPr>
        <w:pBdr>
          <w:top w:val="single" w:sz="4" w:space="1" w:color="auto"/>
          <w:left w:val="single" w:sz="4" w:space="4" w:color="auto"/>
          <w:bottom w:val="single" w:sz="4" w:space="1" w:color="auto"/>
          <w:right w:val="single" w:sz="4" w:space="4" w:color="auto"/>
        </w:pBdr>
        <w:rPr>
          <w:b/>
          <w:bCs/>
          <w:lang w:val="en-CA" w:bidi="ar-EG"/>
        </w:rPr>
      </w:pPr>
      <w:r w:rsidRPr="00C75247">
        <w:rPr>
          <w:rFonts w:hint="cs"/>
          <w:b/>
          <w:bCs/>
          <w:rtl/>
          <w:lang w:bidi="ar-SY"/>
        </w:rPr>
        <w:t xml:space="preserve">الاقتراح رقم </w:t>
      </w:r>
      <w:r w:rsidRPr="00C75247">
        <w:rPr>
          <w:b/>
          <w:bCs/>
          <w:lang w:bidi="ar-SY"/>
        </w:rPr>
        <w:t>8</w:t>
      </w:r>
    </w:p>
    <w:p w:rsidR="000D06DC" w:rsidRPr="00E27FD1" w:rsidRDefault="000D06DC" w:rsidP="000D06DC">
      <w:pPr>
        <w:pBdr>
          <w:top w:val="single" w:sz="4" w:space="1" w:color="auto"/>
          <w:left w:val="single" w:sz="4" w:space="4" w:color="auto"/>
          <w:bottom w:val="single" w:sz="4" w:space="1" w:color="auto"/>
          <w:right w:val="single" w:sz="4" w:space="4" w:color="auto"/>
        </w:pBdr>
        <w:rPr>
          <w:lang w:val="en-CA"/>
        </w:rPr>
      </w:pPr>
      <w:r>
        <w:rPr>
          <w:lang w:bidi="ar-SY"/>
        </w:rPr>
        <w:t>86</w:t>
      </w:r>
      <w:r w:rsidRPr="005F2662">
        <w:rPr>
          <w:rFonts w:hint="cs"/>
          <w:rtl/>
          <w:lang w:bidi="ar-SY"/>
        </w:rPr>
        <w:tab/>
      </w:r>
      <w:r w:rsidRPr="006C4C40">
        <w:rPr>
          <w:rFonts w:hint="cs"/>
          <w:b/>
          <w:bCs/>
          <w:rtl/>
          <w:lang w:bidi="ar-EG"/>
        </w:rPr>
        <w:t>نقترح</w:t>
      </w:r>
      <w:r>
        <w:rPr>
          <w:rFonts w:hint="cs"/>
          <w:rtl/>
          <w:lang w:bidi="ar-EG"/>
        </w:rPr>
        <w:t xml:space="preserve"> أن تطلب الإدارة من الدول الأعضاء تيسير إصدار التأشيرات للمشاركين في أحداث تليكوم العالمي</w:t>
      </w:r>
      <w:r w:rsidR="004E27C3">
        <w:rPr>
          <w:rFonts w:hint="eastAsia"/>
          <w:rtl/>
          <w:lang w:bidi="ar-SY"/>
        </w:rPr>
        <w:t> </w:t>
      </w:r>
      <w:r>
        <w:rPr>
          <w:rFonts w:hint="cs"/>
          <w:rtl/>
          <w:lang w:bidi="ar-EG"/>
        </w:rPr>
        <w:t>للاتحاد.</w:t>
      </w:r>
    </w:p>
    <w:p w:rsidR="00690B3A" w:rsidRDefault="00690B3A" w:rsidP="000D06DC">
      <w:pPr>
        <w:bidi w:val="0"/>
        <w:rPr>
          <w:lang w:bidi="ar-EG"/>
        </w:rPr>
      </w:pPr>
    </w:p>
    <w:p w:rsidR="000D06DC" w:rsidRPr="005F2662" w:rsidRDefault="000D06DC" w:rsidP="000D06DC">
      <w:pPr>
        <w:pBdr>
          <w:top w:val="single" w:sz="4" w:space="1" w:color="auto"/>
          <w:left w:val="single" w:sz="4" w:space="4" w:color="auto"/>
          <w:bottom w:val="single" w:sz="4" w:space="1" w:color="auto"/>
          <w:right w:val="single" w:sz="4" w:space="4" w:color="auto"/>
        </w:pBdr>
        <w:rPr>
          <w:b/>
          <w:bCs/>
          <w:u w:val="single"/>
          <w:rtl/>
          <w:lang w:bidi="ar-SY"/>
        </w:rPr>
      </w:pPr>
      <w:r>
        <w:rPr>
          <w:rFonts w:hint="cs"/>
          <w:b/>
          <w:bCs/>
          <w:u w:val="single"/>
          <w:rtl/>
          <w:lang w:bidi="ar-SY"/>
        </w:rPr>
        <w:t>تعليقات من الأمين العام</w:t>
      </w:r>
    </w:p>
    <w:p w:rsidR="000D06DC" w:rsidRPr="00352BBF" w:rsidRDefault="000D06DC" w:rsidP="000D06DC">
      <w:pPr>
        <w:pBdr>
          <w:top w:val="single" w:sz="4" w:space="1" w:color="auto"/>
          <w:left w:val="single" w:sz="4" w:space="4" w:color="auto"/>
          <w:bottom w:val="single" w:sz="4" w:space="1" w:color="auto"/>
          <w:right w:val="single" w:sz="4" w:space="4" w:color="auto"/>
        </w:pBdr>
        <w:rPr>
          <w:rtl/>
          <w:lang w:val="en-CA" w:bidi="ar-EG"/>
        </w:rPr>
      </w:pPr>
      <w:r>
        <w:rPr>
          <w:rFonts w:hint="cs"/>
          <w:rtl/>
          <w:lang w:bidi="ar-EG"/>
        </w:rPr>
        <w:t>يواصل الاتحاد لفت الانتباه المباشر إلى هذه المسألة في مناقشاته مع البلدان المضيفة للأحداث في المستقبل، وتعزيز أهمية تنفيذ معالجات كفء جيدة التوقيت لطلبات الحصول على التأشيرات للمشاركين من جميع الدول</w:t>
      </w:r>
      <w:r w:rsidR="004E27C3">
        <w:rPr>
          <w:rFonts w:hint="eastAsia"/>
          <w:rtl/>
          <w:lang w:bidi="ar-SY"/>
        </w:rPr>
        <w:t> </w:t>
      </w:r>
      <w:r>
        <w:rPr>
          <w:rFonts w:hint="cs"/>
          <w:rtl/>
          <w:lang w:bidi="ar-EG"/>
        </w:rPr>
        <w:t>الأعضاء.</w:t>
      </w:r>
    </w:p>
    <w:p w:rsidR="00690B3A" w:rsidRPr="00774C95" w:rsidRDefault="00690B3A" w:rsidP="000D06DC">
      <w:pPr>
        <w:pStyle w:val="Heading3"/>
        <w:rPr>
          <w:i/>
          <w:iCs/>
          <w:rtl/>
        </w:rPr>
      </w:pPr>
      <w:bookmarkStart w:id="67" w:name="_Toc419364237"/>
      <w:bookmarkStart w:id="68" w:name="_Toc419456782"/>
      <w:r w:rsidRPr="00774C95">
        <w:rPr>
          <w:rFonts w:hint="cs"/>
          <w:i/>
          <w:iCs/>
          <w:rtl/>
        </w:rPr>
        <w:t>جلسات المنتدى وحضور وسائل الإعلام</w:t>
      </w:r>
      <w:bookmarkEnd w:id="67"/>
      <w:bookmarkEnd w:id="68"/>
    </w:p>
    <w:p w:rsidR="00690B3A" w:rsidRDefault="00690B3A" w:rsidP="00CB242B">
      <w:pPr>
        <w:rPr>
          <w:rtl/>
          <w:lang w:bidi="ar-SY"/>
        </w:rPr>
      </w:pPr>
      <w:r>
        <w:rPr>
          <w:lang w:bidi="ar-SY"/>
        </w:rPr>
        <w:t>87</w:t>
      </w:r>
      <w:r>
        <w:rPr>
          <w:rFonts w:hint="cs"/>
          <w:rtl/>
          <w:lang w:bidi="ar-SY"/>
        </w:rPr>
        <w:tab/>
        <w:t xml:space="preserve">يحدث في بعض الحالات أن يكون الحضور في جلسات المنتدى شحيحاً للغاية. أما الجلسات التي اتسمت بالزحام الزائد فهي الجلسات التي تتضمن غداءً: المحادثة الهامة مع </w:t>
      </w:r>
      <w:r w:rsidRPr="00DA1A79">
        <w:rPr>
          <w:lang w:bidi="ar-SY"/>
        </w:rPr>
        <w:t>BBC</w:t>
      </w:r>
      <w:r>
        <w:rPr>
          <w:rFonts w:hint="cs"/>
          <w:rtl/>
          <w:lang w:bidi="ar-SY"/>
        </w:rPr>
        <w:t xml:space="preserve"> (يوم الاثنين في الجلسة الأولى</w:t>
      </w:r>
      <w:r>
        <w:rPr>
          <w:rFonts w:hint="cs"/>
          <w:rtl/>
          <w:lang w:val="en-CA" w:bidi="ar-SY"/>
        </w:rPr>
        <w:t>)</w:t>
      </w:r>
      <w:r>
        <w:rPr>
          <w:rFonts w:hint="cs"/>
          <w:rtl/>
          <w:lang w:bidi="ar-SY"/>
        </w:rPr>
        <w:t xml:space="preserve"> و</w:t>
      </w:r>
      <w:r w:rsidRPr="00DA1A79">
        <w:rPr>
          <w:rtl/>
          <w:lang w:bidi="ar-SY"/>
        </w:rPr>
        <w:t>مأدبة غداء من أجل التواصل</w:t>
      </w:r>
      <w:r w:rsidR="000D06DC">
        <w:rPr>
          <w:rFonts w:hint="cs"/>
          <w:rtl/>
          <w:lang w:bidi="ar-SY"/>
        </w:rPr>
        <w:t xml:space="preserve"> مع</w:t>
      </w:r>
      <w:r w:rsidR="000D06DC">
        <w:rPr>
          <w:rFonts w:hint="eastAsia"/>
          <w:rtl/>
          <w:lang w:bidi="ar-SY"/>
        </w:rPr>
        <w:t> </w:t>
      </w:r>
      <w:r w:rsidRPr="00DA1A79">
        <w:rPr>
          <w:lang w:bidi="ar-SY"/>
        </w:rPr>
        <w:t>GBI</w:t>
      </w:r>
      <w:r>
        <w:rPr>
          <w:rFonts w:hint="cs"/>
          <w:rtl/>
          <w:lang w:bidi="ar-SY"/>
        </w:rPr>
        <w:t> (يوم الاثنين في الجلسة الثالثة</w:t>
      </w:r>
      <w:r>
        <w:rPr>
          <w:rFonts w:hint="cs"/>
          <w:rtl/>
          <w:lang w:val="en-CA" w:bidi="ar-SY"/>
        </w:rPr>
        <w:t>)</w:t>
      </w:r>
      <w:r>
        <w:rPr>
          <w:rFonts w:hint="cs"/>
          <w:rtl/>
          <w:lang w:bidi="ar-SY"/>
        </w:rPr>
        <w:t xml:space="preserve"> في اليوم الثاني، وجلسة للوزراء بشأن الحوكمة الذكية: تمكين الاقتصاد الرقمي (يوم</w:t>
      </w:r>
      <w:r w:rsidR="004E27C3">
        <w:rPr>
          <w:rFonts w:hint="eastAsia"/>
          <w:rtl/>
          <w:lang w:bidi="ar-SY"/>
        </w:rPr>
        <w:t> </w:t>
      </w:r>
      <w:r>
        <w:rPr>
          <w:rFonts w:hint="cs"/>
          <w:rtl/>
          <w:lang w:bidi="ar-SY"/>
        </w:rPr>
        <w:t>الثلاثاء في الجلسة الأولى</w:t>
      </w:r>
      <w:r>
        <w:rPr>
          <w:rFonts w:hint="cs"/>
          <w:rtl/>
          <w:lang w:val="en-CA" w:bidi="ar-SY"/>
        </w:rPr>
        <w:t>)</w:t>
      </w:r>
      <w:r>
        <w:rPr>
          <w:rFonts w:hint="cs"/>
          <w:rtl/>
          <w:lang w:bidi="ar-SY"/>
        </w:rPr>
        <w:t xml:space="preserve"> ومأدبة غداء فريق أفريقيا الذكية (يوم الثلاثاء في الجلسة الثانية</w:t>
      </w:r>
      <w:r>
        <w:rPr>
          <w:rFonts w:hint="cs"/>
          <w:rtl/>
          <w:lang w:val="en-CA" w:bidi="ar-SY"/>
        </w:rPr>
        <w:t>)</w:t>
      </w:r>
      <w:r>
        <w:rPr>
          <w:rFonts w:hint="cs"/>
          <w:rtl/>
          <w:lang w:bidi="ar-SY"/>
        </w:rPr>
        <w:t xml:space="preserve"> في اليوم الثالث، ومأدبة غداء </w:t>
      </w:r>
      <w:r>
        <w:rPr>
          <w:rFonts w:hint="cs"/>
          <w:rtl/>
        </w:rPr>
        <w:t xml:space="preserve">مع </w:t>
      </w:r>
      <w:r>
        <w:rPr>
          <w:lang w:val="en-CA"/>
        </w:rPr>
        <w:t>CATI</w:t>
      </w:r>
      <w:r>
        <w:rPr>
          <w:rFonts w:hint="cs"/>
          <w:rtl/>
          <w:lang w:val="en-CA"/>
        </w:rPr>
        <w:t xml:space="preserve"> </w:t>
      </w:r>
      <w:r w:rsidR="000D06DC">
        <w:rPr>
          <w:rFonts w:hint="cs"/>
          <w:rtl/>
          <w:lang w:bidi="ar-SY"/>
        </w:rPr>
        <w:t>(يوم الأربعاء في</w:t>
      </w:r>
      <w:r w:rsidR="000D06DC">
        <w:rPr>
          <w:rFonts w:hint="eastAsia"/>
          <w:rtl/>
          <w:lang w:bidi="ar-SY"/>
        </w:rPr>
        <w:t> </w:t>
      </w:r>
      <w:r>
        <w:rPr>
          <w:rFonts w:hint="cs"/>
          <w:rtl/>
          <w:lang w:bidi="ar-SY"/>
        </w:rPr>
        <w:t>الجلسة الأولى</w:t>
      </w:r>
      <w:r>
        <w:rPr>
          <w:rFonts w:hint="cs"/>
          <w:rtl/>
          <w:lang w:val="en-CA" w:bidi="ar-SY"/>
        </w:rPr>
        <w:t>)</w:t>
      </w:r>
      <w:r>
        <w:rPr>
          <w:rFonts w:hint="cs"/>
          <w:rtl/>
          <w:lang w:bidi="ar-SY"/>
        </w:rPr>
        <w:t xml:space="preserve"> في اليوم الرابع، ففاق الحضور سعة</w:t>
      </w:r>
      <w:r w:rsidR="004E27C3">
        <w:rPr>
          <w:rFonts w:hint="eastAsia"/>
          <w:rtl/>
          <w:lang w:bidi="ar-SY"/>
        </w:rPr>
        <w:t> </w:t>
      </w:r>
      <w:r>
        <w:rPr>
          <w:rFonts w:hint="cs"/>
          <w:rtl/>
          <w:lang w:bidi="ar-SY"/>
        </w:rPr>
        <w:t>القاعة.</w:t>
      </w:r>
    </w:p>
    <w:p w:rsidR="00690B3A" w:rsidRDefault="00690B3A" w:rsidP="00CB242B">
      <w:pPr>
        <w:rPr>
          <w:rtl/>
          <w:lang w:bidi="ar-SY"/>
        </w:rPr>
      </w:pPr>
      <w:r>
        <w:rPr>
          <w:lang w:bidi="ar-SY"/>
        </w:rPr>
        <w:t>88</w:t>
      </w:r>
      <w:r>
        <w:rPr>
          <w:rFonts w:hint="cs"/>
          <w:rtl/>
          <w:lang w:bidi="ar-SY"/>
        </w:rPr>
        <w:tab/>
        <w:t xml:space="preserve">وتظهر جميع مؤشرات الحضور انخفاضاً حاداً في عدد المشاركين في المنتدى أثناء الحدث (من حوالى </w:t>
      </w:r>
      <w:r>
        <w:rPr>
          <w:lang w:bidi="ar-SY"/>
        </w:rPr>
        <w:t>2</w:t>
      </w:r>
      <w:r w:rsidR="000D06DC">
        <w:rPr>
          <w:lang w:bidi="ar-SY"/>
        </w:rPr>
        <w:t> </w:t>
      </w:r>
      <w:r>
        <w:rPr>
          <w:lang w:bidi="ar-SY"/>
        </w:rPr>
        <w:t>000</w:t>
      </w:r>
      <w:r>
        <w:rPr>
          <w:rFonts w:hint="cs"/>
          <w:rtl/>
          <w:lang w:bidi="ar-SY"/>
        </w:rPr>
        <w:t xml:space="preserve"> في</w:t>
      </w:r>
      <w:r w:rsidR="004E27C3">
        <w:rPr>
          <w:rFonts w:hint="eastAsia"/>
          <w:rtl/>
          <w:lang w:bidi="ar-SY"/>
        </w:rPr>
        <w:t> </w:t>
      </w:r>
      <w:r>
        <w:rPr>
          <w:rFonts w:hint="cs"/>
          <w:rtl/>
          <w:lang w:bidi="ar-SY"/>
        </w:rPr>
        <w:t xml:space="preserve">اليوم الأول إلى أقل من </w:t>
      </w:r>
      <w:r>
        <w:rPr>
          <w:lang w:bidi="ar-SY"/>
        </w:rPr>
        <w:t>1</w:t>
      </w:r>
      <w:r w:rsidR="000D06DC">
        <w:rPr>
          <w:lang w:bidi="ar-SY"/>
        </w:rPr>
        <w:t> </w:t>
      </w:r>
      <w:r>
        <w:rPr>
          <w:lang w:bidi="ar-SY"/>
        </w:rPr>
        <w:t>200</w:t>
      </w:r>
      <w:r>
        <w:rPr>
          <w:rFonts w:hint="cs"/>
          <w:rtl/>
          <w:lang w:bidi="ar-SY"/>
        </w:rPr>
        <w:t xml:space="preserve"> في اليوم الأخير).</w:t>
      </w:r>
    </w:p>
    <w:p w:rsidR="00690B3A" w:rsidRDefault="00690B3A" w:rsidP="00CB242B">
      <w:pPr>
        <w:rPr>
          <w:lang w:bidi="ar-SY"/>
        </w:rPr>
      </w:pPr>
      <w:r>
        <w:rPr>
          <w:lang w:bidi="ar-SY"/>
        </w:rPr>
        <w:t>89</w:t>
      </w:r>
      <w:r>
        <w:rPr>
          <w:rFonts w:hint="cs"/>
          <w:rtl/>
          <w:lang w:bidi="ar-SY"/>
        </w:rPr>
        <w:tab/>
        <w:t>وأظهرت الدراسة الاستقصائية حضوراً شحيحاً لوسائل الإعلام في جلسات المنتدى بعد الجلسات الأولى (</w:t>
      </w:r>
      <w:r>
        <w:rPr>
          <w:lang w:bidi="ar-SY"/>
        </w:rPr>
        <w:t>87</w:t>
      </w:r>
      <w:r w:rsidR="004E27C3">
        <w:rPr>
          <w:rFonts w:hint="eastAsia"/>
          <w:rtl/>
          <w:lang w:bidi="ar-SY"/>
        </w:rPr>
        <w:t> </w:t>
      </w:r>
      <w:r>
        <w:rPr>
          <w:rFonts w:hint="cs"/>
          <w:rtl/>
          <w:lang w:bidi="ar-SY"/>
        </w:rPr>
        <w:t xml:space="preserve">مشاركاً لليوم الأول ثم </w:t>
      </w:r>
      <w:r>
        <w:rPr>
          <w:lang w:bidi="ar-SY"/>
        </w:rPr>
        <w:t>54</w:t>
      </w:r>
      <w:r>
        <w:rPr>
          <w:rFonts w:hint="cs"/>
          <w:rtl/>
          <w:lang w:bidi="ar-SY"/>
        </w:rPr>
        <w:t xml:space="preserve"> و</w:t>
      </w:r>
      <w:r>
        <w:rPr>
          <w:lang w:bidi="ar-SY"/>
        </w:rPr>
        <w:t>37</w:t>
      </w:r>
      <w:r>
        <w:rPr>
          <w:rFonts w:hint="cs"/>
          <w:rtl/>
          <w:lang w:bidi="ar-SY"/>
        </w:rPr>
        <w:t xml:space="preserve"> و</w:t>
      </w:r>
      <w:r>
        <w:rPr>
          <w:lang w:bidi="ar-SY"/>
        </w:rPr>
        <w:t>20</w:t>
      </w:r>
      <w:r>
        <w:rPr>
          <w:rFonts w:hint="cs"/>
          <w:rtl/>
          <w:lang w:bidi="ar-SY"/>
        </w:rPr>
        <w:t xml:space="preserve"> في الأيام التالية).</w:t>
      </w:r>
    </w:p>
    <w:p w:rsidR="00C75247" w:rsidRDefault="00C752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EG"/>
        </w:rPr>
      </w:pPr>
      <w:r>
        <w:rPr>
          <w:lang w:bidi="ar-EG"/>
        </w:rPr>
        <w:br w:type="page"/>
      </w:r>
    </w:p>
    <w:p w:rsidR="000D06DC" w:rsidRPr="00C75247" w:rsidRDefault="000D06DC" w:rsidP="000D06DC">
      <w:pPr>
        <w:pBdr>
          <w:top w:val="single" w:sz="4" w:space="1" w:color="auto"/>
          <w:left w:val="single" w:sz="4" w:space="4" w:color="auto"/>
          <w:bottom w:val="single" w:sz="4" w:space="1" w:color="auto"/>
          <w:right w:val="single" w:sz="4" w:space="4" w:color="auto"/>
        </w:pBdr>
        <w:rPr>
          <w:b/>
          <w:bCs/>
          <w:lang w:val="en-CA" w:bidi="ar-EG"/>
        </w:rPr>
      </w:pPr>
      <w:r w:rsidRPr="00C75247">
        <w:rPr>
          <w:rFonts w:hint="cs"/>
          <w:b/>
          <w:bCs/>
          <w:rtl/>
          <w:lang w:bidi="ar-SY"/>
        </w:rPr>
        <w:t xml:space="preserve">الاقتراح رقم </w:t>
      </w:r>
      <w:r w:rsidRPr="00C75247">
        <w:rPr>
          <w:b/>
          <w:bCs/>
          <w:lang w:bidi="ar-SY"/>
        </w:rPr>
        <w:t>9</w:t>
      </w:r>
    </w:p>
    <w:p w:rsidR="000D06DC" w:rsidRPr="00E27FD1" w:rsidRDefault="000D06DC" w:rsidP="000D06DC">
      <w:pPr>
        <w:pBdr>
          <w:top w:val="single" w:sz="4" w:space="1" w:color="auto"/>
          <w:left w:val="single" w:sz="4" w:space="4" w:color="auto"/>
          <w:bottom w:val="single" w:sz="4" w:space="1" w:color="auto"/>
          <w:right w:val="single" w:sz="4" w:space="4" w:color="auto"/>
        </w:pBdr>
        <w:rPr>
          <w:lang w:val="en-CA"/>
        </w:rPr>
      </w:pPr>
      <w:r>
        <w:rPr>
          <w:lang w:bidi="ar-SY"/>
        </w:rPr>
        <w:t>90</w:t>
      </w:r>
      <w:r w:rsidRPr="005F2662">
        <w:rPr>
          <w:rFonts w:hint="cs"/>
          <w:rtl/>
          <w:lang w:bidi="ar-SY"/>
        </w:rPr>
        <w:tab/>
      </w:r>
      <w:r w:rsidRPr="006C4C40">
        <w:rPr>
          <w:rFonts w:hint="cs"/>
          <w:b/>
          <w:bCs/>
          <w:rtl/>
          <w:lang w:bidi="ar-EG"/>
        </w:rPr>
        <w:t>نقترح</w:t>
      </w:r>
      <w:r>
        <w:rPr>
          <w:rFonts w:hint="cs"/>
          <w:rtl/>
          <w:lang w:bidi="ar-EG"/>
        </w:rPr>
        <w:t xml:space="preserve"> أن تجري الإدارة دراسة عن مدة الحدث، وتوزيع الجلسات الرئيسية والمحاضرات المهمة على مدار الحدث كله، للاحتفاظ باهتمام وسائل الإعلام لفترة</w:t>
      </w:r>
      <w:r w:rsidR="004E27C3">
        <w:rPr>
          <w:rFonts w:hint="eastAsia"/>
          <w:rtl/>
          <w:lang w:bidi="ar-SY"/>
        </w:rPr>
        <w:t> </w:t>
      </w:r>
      <w:r>
        <w:rPr>
          <w:rFonts w:hint="cs"/>
          <w:rtl/>
          <w:lang w:bidi="ar-EG"/>
        </w:rPr>
        <w:t>أطول.</w:t>
      </w:r>
    </w:p>
    <w:p w:rsidR="00690B3A" w:rsidRDefault="00690B3A" w:rsidP="000D06DC">
      <w:pPr>
        <w:bidi w:val="0"/>
        <w:rPr>
          <w:lang w:bidi="ar-EG"/>
        </w:rPr>
      </w:pPr>
    </w:p>
    <w:p w:rsidR="000D06DC" w:rsidRPr="005F2662" w:rsidRDefault="000D06DC" w:rsidP="000D06DC">
      <w:pPr>
        <w:keepNext/>
        <w:pBdr>
          <w:top w:val="single" w:sz="4" w:space="1" w:color="auto"/>
          <w:left w:val="single" w:sz="4" w:space="4" w:color="auto"/>
          <w:bottom w:val="single" w:sz="4" w:space="1" w:color="auto"/>
          <w:right w:val="single" w:sz="4" w:space="4" w:color="auto"/>
        </w:pBdr>
        <w:rPr>
          <w:b/>
          <w:bCs/>
          <w:u w:val="single"/>
          <w:rtl/>
          <w:lang w:bidi="ar-SY"/>
        </w:rPr>
      </w:pPr>
      <w:r>
        <w:rPr>
          <w:rFonts w:hint="cs"/>
          <w:b/>
          <w:bCs/>
          <w:u w:val="single"/>
          <w:rtl/>
          <w:lang w:bidi="ar-SY"/>
        </w:rPr>
        <w:t>تعليقات من الأمين العام</w:t>
      </w:r>
    </w:p>
    <w:p w:rsidR="000D06DC" w:rsidRPr="00352BBF" w:rsidRDefault="000D06DC" w:rsidP="000D06DC">
      <w:pPr>
        <w:pBdr>
          <w:top w:val="single" w:sz="4" w:space="1" w:color="auto"/>
          <w:left w:val="single" w:sz="4" w:space="4" w:color="auto"/>
          <w:bottom w:val="single" w:sz="4" w:space="1" w:color="auto"/>
          <w:right w:val="single" w:sz="4" w:space="4" w:color="auto"/>
        </w:pBdr>
        <w:rPr>
          <w:rtl/>
          <w:lang w:val="en-CA" w:bidi="ar-EG"/>
        </w:rPr>
      </w:pPr>
      <w:r>
        <w:rPr>
          <w:rFonts w:hint="cs"/>
          <w:rtl/>
          <w:lang w:bidi="ar-EG"/>
        </w:rPr>
        <w:t>سوف تُبذل جهود لتقدير المدة المثلى للحدث وتنظيم الجدول الزمني للجلسات والمحاضرات المهمة لتشجيع وسائل الإعلام على الاحتفاظ باهتمامها طوال مدة الحدث. وبالإضافة إلى ذلك، ستُبذل جهود إضافية لتحديد الجدول الزمني للمؤتمرات والإعلانات الصحفية طوال أيام الحدث لتحفيز اهتمام وسائل الإعلام والمحافظة</w:t>
      </w:r>
      <w:r w:rsidR="004E27C3">
        <w:rPr>
          <w:rFonts w:hint="eastAsia"/>
          <w:rtl/>
          <w:lang w:bidi="ar-SY"/>
        </w:rPr>
        <w:t> </w:t>
      </w:r>
      <w:r>
        <w:rPr>
          <w:rFonts w:hint="cs"/>
          <w:rtl/>
          <w:lang w:bidi="ar-EG"/>
        </w:rPr>
        <w:t>عليه.</w:t>
      </w:r>
    </w:p>
    <w:p w:rsidR="00690B3A" w:rsidRPr="00774C95" w:rsidRDefault="000D06DC" w:rsidP="000D06DC">
      <w:pPr>
        <w:pStyle w:val="Heading3"/>
        <w:rPr>
          <w:i/>
          <w:iCs/>
          <w:rtl/>
        </w:rPr>
      </w:pPr>
      <w:bookmarkStart w:id="69" w:name="_Toc419364238"/>
      <w:bookmarkStart w:id="70" w:name="_Toc419456783"/>
      <w:r w:rsidRPr="000D06DC">
        <w:rPr>
          <w:rFonts w:hint="cs"/>
          <w:i/>
          <w:iCs/>
          <w:rtl/>
        </w:rPr>
        <w:t xml:space="preserve">ال‍بُعد </w:t>
      </w:r>
      <w:r w:rsidR="00690B3A" w:rsidRPr="00774C95">
        <w:rPr>
          <w:rFonts w:hint="cs"/>
          <w:i/>
          <w:iCs/>
          <w:rtl/>
        </w:rPr>
        <w:t>العالمي</w:t>
      </w:r>
      <w:bookmarkEnd w:id="69"/>
      <w:bookmarkEnd w:id="70"/>
    </w:p>
    <w:p w:rsidR="00690B3A" w:rsidRDefault="00690B3A" w:rsidP="000D06DC">
      <w:pPr>
        <w:rPr>
          <w:rtl/>
          <w:lang w:bidi="ar-SY"/>
        </w:rPr>
      </w:pPr>
      <w:r>
        <w:rPr>
          <w:lang w:bidi="ar-SY"/>
        </w:rPr>
        <w:t>91</w:t>
      </w:r>
      <w:r>
        <w:rPr>
          <w:rFonts w:hint="cs"/>
          <w:rtl/>
          <w:lang w:bidi="ar-SY"/>
        </w:rPr>
        <w:tab/>
        <w:t>يتعرض</w:t>
      </w:r>
      <w:r w:rsidR="000D06DC">
        <w:rPr>
          <w:rFonts w:hint="cs"/>
          <w:rtl/>
          <w:lang w:bidi="ar-SY"/>
        </w:rPr>
        <w:t xml:space="preserve"> ال‍بُعد </w:t>
      </w:r>
      <w:r>
        <w:rPr>
          <w:rFonts w:hint="cs"/>
          <w:rtl/>
          <w:lang w:bidi="ar-SY"/>
        </w:rPr>
        <w:t xml:space="preserve">العالمي لحدث تليكوم العالمي لخطر أكبر كل عام بسبب التوزيع الإقليمي للمشاركين: ففي الدوحة </w:t>
      </w:r>
      <w:r>
        <w:rPr>
          <w:lang w:bidi="ar-SY"/>
        </w:rPr>
        <w:t>2014</w:t>
      </w:r>
      <w:r>
        <w:rPr>
          <w:rFonts w:hint="cs"/>
          <w:rtl/>
          <w:lang w:bidi="ar-SY"/>
        </w:rPr>
        <w:t xml:space="preserve"> جاء </w:t>
      </w:r>
      <w:r>
        <w:rPr>
          <w:lang w:bidi="ar-SY"/>
        </w:rPr>
        <w:t>%48</w:t>
      </w:r>
      <w:r>
        <w:rPr>
          <w:rFonts w:hint="cs"/>
          <w:rtl/>
          <w:lang w:bidi="ar-SY"/>
        </w:rPr>
        <w:t xml:space="preserve"> من المشاركين من الدول العربية وعدد قليل من أقاليم أوروبا والأمريكتين. وعلى صعيد الجانب الإيجابي ف</w:t>
      </w:r>
      <w:r w:rsidR="004E27C3">
        <w:rPr>
          <w:rFonts w:hint="eastAsia"/>
          <w:rtl/>
          <w:lang w:bidi="ar-SY"/>
        </w:rPr>
        <w:t> </w:t>
      </w:r>
      <w:r>
        <w:rPr>
          <w:rFonts w:hint="cs"/>
          <w:rtl/>
          <w:lang w:bidi="ar-SY"/>
        </w:rPr>
        <w:t xml:space="preserve"> هذه الحالة، ينبغي أن نذكر أن الأسواق الجديدة الرئيسية كانت ممثلة.</w:t>
      </w:r>
    </w:p>
    <w:p w:rsidR="00690B3A" w:rsidRDefault="00690B3A" w:rsidP="000D06DC">
      <w:pPr>
        <w:rPr>
          <w:lang w:bidi="ar-SY"/>
        </w:rPr>
      </w:pPr>
      <w:r>
        <w:rPr>
          <w:lang w:bidi="ar-SY"/>
        </w:rPr>
        <w:t>92</w:t>
      </w:r>
      <w:r>
        <w:rPr>
          <w:rFonts w:hint="cs"/>
          <w:rtl/>
          <w:lang w:bidi="ar-SY"/>
        </w:rPr>
        <w:tab/>
        <w:t>ويمثل تدوير أماكن انعقاد الحدث حلاً جزئياً فقط لمشكلة المحافظة على البُعد العالمي</w:t>
      </w:r>
      <w:r w:rsidR="004E27C3">
        <w:rPr>
          <w:rFonts w:hint="eastAsia"/>
          <w:rtl/>
          <w:lang w:bidi="ar-SY"/>
        </w:rPr>
        <w:t> </w:t>
      </w:r>
      <w:r>
        <w:rPr>
          <w:rFonts w:hint="cs"/>
          <w:rtl/>
          <w:lang w:bidi="ar-SY"/>
        </w:rPr>
        <w:t>للحدث.</w:t>
      </w:r>
    </w:p>
    <w:p w:rsidR="000D06DC" w:rsidRPr="00C75247" w:rsidRDefault="000D06DC" w:rsidP="000D06DC">
      <w:pPr>
        <w:pBdr>
          <w:top w:val="single" w:sz="4" w:space="1" w:color="auto"/>
          <w:left w:val="single" w:sz="4" w:space="4" w:color="auto"/>
          <w:bottom w:val="single" w:sz="4" w:space="1" w:color="auto"/>
          <w:right w:val="single" w:sz="4" w:space="4" w:color="auto"/>
        </w:pBdr>
        <w:rPr>
          <w:b/>
          <w:bCs/>
          <w:lang w:val="en-CA" w:bidi="ar-EG"/>
        </w:rPr>
      </w:pPr>
      <w:r w:rsidRPr="00C75247">
        <w:rPr>
          <w:rFonts w:hint="cs"/>
          <w:b/>
          <w:bCs/>
          <w:rtl/>
          <w:lang w:bidi="ar-SY"/>
        </w:rPr>
        <w:t xml:space="preserve">الاقتراح رقم </w:t>
      </w:r>
      <w:r w:rsidRPr="00C75247">
        <w:rPr>
          <w:b/>
          <w:bCs/>
          <w:lang w:bidi="ar-SY"/>
        </w:rPr>
        <w:t>10</w:t>
      </w:r>
    </w:p>
    <w:p w:rsidR="000D06DC" w:rsidRPr="00E27FD1" w:rsidRDefault="000D06DC" w:rsidP="000D06DC">
      <w:pPr>
        <w:pBdr>
          <w:top w:val="single" w:sz="4" w:space="1" w:color="auto"/>
          <w:left w:val="single" w:sz="4" w:space="4" w:color="auto"/>
          <w:bottom w:val="single" w:sz="4" w:space="1" w:color="auto"/>
          <w:right w:val="single" w:sz="4" w:space="4" w:color="auto"/>
        </w:pBdr>
        <w:rPr>
          <w:lang w:val="en-CA"/>
        </w:rPr>
      </w:pPr>
      <w:r>
        <w:rPr>
          <w:lang w:bidi="ar-SY"/>
        </w:rPr>
        <w:t>93</w:t>
      </w:r>
      <w:r w:rsidRPr="005F2662">
        <w:rPr>
          <w:rFonts w:hint="cs"/>
          <w:rtl/>
          <w:lang w:bidi="ar-SY"/>
        </w:rPr>
        <w:tab/>
      </w:r>
      <w:r w:rsidRPr="006C4C40">
        <w:rPr>
          <w:rFonts w:hint="cs"/>
          <w:b/>
          <w:bCs/>
          <w:rtl/>
          <w:lang w:bidi="ar-EG"/>
        </w:rPr>
        <w:t>نقترح</w:t>
      </w:r>
      <w:r>
        <w:rPr>
          <w:rFonts w:hint="cs"/>
          <w:rtl/>
          <w:lang w:bidi="ar-EG"/>
        </w:rPr>
        <w:t>، لذلك، أن تدرس الإدارة أنشطة الاتصال والإعلان اللازمة لتعزيز صورة البُعد العالمي لحدث تليكوم العالمي</w:t>
      </w:r>
      <w:r>
        <w:rPr>
          <w:rFonts w:hint="eastAsia"/>
          <w:rtl/>
          <w:lang w:bidi="ar-EG"/>
        </w:rPr>
        <w:t> </w:t>
      </w:r>
      <w:r>
        <w:rPr>
          <w:rFonts w:hint="cs"/>
          <w:rtl/>
          <w:lang w:bidi="ar-EG"/>
        </w:rPr>
        <w:t>للاتحاد.</w:t>
      </w:r>
    </w:p>
    <w:p w:rsidR="00690B3A" w:rsidRPr="000D06DC" w:rsidRDefault="00690B3A" w:rsidP="000D06DC">
      <w:pPr>
        <w:bidi w:val="0"/>
        <w:rPr>
          <w:lang w:bidi="ar-EG"/>
        </w:rPr>
      </w:pPr>
    </w:p>
    <w:p w:rsidR="000D06DC" w:rsidRPr="005F2662" w:rsidRDefault="000D06DC" w:rsidP="000D06DC">
      <w:pPr>
        <w:pBdr>
          <w:top w:val="single" w:sz="4" w:space="1" w:color="auto"/>
          <w:left w:val="single" w:sz="4" w:space="4" w:color="auto"/>
          <w:bottom w:val="single" w:sz="4" w:space="1" w:color="auto"/>
          <w:right w:val="single" w:sz="4" w:space="4" w:color="auto"/>
        </w:pBdr>
        <w:rPr>
          <w:b/>
          <w:bCs/>
          <w:u w:val="single"/>
          <w:rtl/>
          <w:lang w:bidi="ar-SY"/>
        </w:rPr>
      </w:pPr>
      <w:r>
        <w:rPr>
          <w:rFonts w:hint="cs"/>
          <w:b/>
          <w:bCs/>
          <w:u w:val="single"/>
          <w:rtl/>
          <w:lang w:bidi="ar-SY"/>
        </w:rPr>
        <w:t>تعليقات من الأمين العام</w:t>
      </w:r>
    </w:p>
    <w:p w:rsidR="000D06DC" w:rsidRPr="00352BBF" w:rsidRDefault="000D06DC" w:rsidP="000D06DC">
      <w:pPr>
        <w:pBdr>
          <w:top w:val="single" w:sz="4" w:space="1" w:color="auto"/>
          <w:left w:val="single" w:sz="4" w:space="4" w:color="auto"/>
          <w:bottom w:val="single" w:sz="4" w:space="1" w:color="auto"/>
          <w:right w:val="single" w:sz="4" w:space="4" w:color="auto"/>
        </w:pBdr>
        <w:rPr>
          <w:rtl/>
          <w:lang w:val="en-CA" w:bidi="ar-EG"/>
        </w:rPr>
      </w:pPr>
      <w:r>
        <w:rPr>
          <w:rFonts w:hint="cs"/>
          <w:rtl/>
          <w:lang w:bidi="ar-EG"/>
        </w:rPr>
        <w:t>ستُبذل جهود إضافية لتحديد وإشراك أفضل قنوات الاتصال والإعلان لتعزيز البُعد العالمي لأحداث تليكوم الاتحاد، في</w:t>
      </w:r>
      <w:r w:rsidR="004E27C3">
        <w:rPr>
          <w:rFonts w:hint="eastAsia"/>
          <w:rtl/>
          <w:lang w:bidi="ar-SY"/>
        </w:rPr>
        <w:t> </w:t>
      </w:r>
      <w:bookmarkStart w:id="71" w:name="_GoBack"/>
      <w:bookmarkEnd w:id="71"/>
      <w:r>
        <w:rPr>
          <w:rFonts w:hint="cs"/>
          <w:rtl/>
          <w:lang w:bidi="ar-EG"/>
        </w:rPr>
        <w:t>حدود اعتمادات الميزانية المقررة.</w:t>
      </w:r>
    </w:p>
    <w:p w:rsidR="00690B3A" w:rsidRPr="00774C95" w:rsidRDefault="00690B3A" w:rsidP="00F37B52">
      <w:pPr>
        <w:pStyle w:val="Heading1"/>
        <w:rPr>
          <w:rtl/>
          <w:lang w:bidi="ar-SY"/>
        </w:rPr>
      </w:pPr>
      <w:bookmarkStart w:id="72" w:name="_Toc419364239"/>
      <w:bookmarkStart w:id="73" w:name="_Toc419456784"/>
      <w:r w:rsidRPr="00774C95">
        <w:rPr>
          <w:rFonts w:hint="cs"/>
          <w:rtl/>
          <w:lang w:bidi="ar-SY"/>
        </w:rPr>
        <w:t>المتابعة</w:t>
      </w:r>
      <w:bookmarkEnd w:id="72"/>
      <w:bookmarkEnd w:id="73"/>
    </w:p>
    <w:p w:rsidR="00690B3A" w:rsidRDefault="00690B3A" w:rsidP="00CB242B">
      <w:pPr>
        <w:rPr>
          <w:rtl/>
          <w:lang w:bidi="ar-SY"/>
        </w:rPr>
      </w:pPr>
      <w:r>
        <w:rPr>
          <w:rFonts w:hint="cs"/>
          <w:rtl/>
          <w:lang w:bidi="ar-SY"/>
        </w:rPr>
        <w:t>ترد فيما يلي الملحقات التي تحتوي على جداول متابعة توصياتنا واقتراحاتنا السابقة.</w:t>
      </w:r>
    </w:p>
    <w:p w:rsidR="00690B3A" w:rsidRDefault="00690B3A" w:rsidP="00690B3A">
      <w:pPr>
        <w:rPr>
          <w:rtl/>
          <w:lang w:bidi="ar-SY"/>
        </w:rPr>
      </w:pPr>
    </w:p>
    <w:p w:rsidR="00690B3A" w:rsidRDefault="00690B3A" w:rsidP="00690B3A">
      <w:pPr>
        <w:rPr>
          <w:rtl/>
          <w:lang w:bidi="ar-SY"/>
        </w:rPr>
        <w:sectPr w:rsidR="00690B3A" w:rsidSect="00690B3A">
          <w:headerReference w:type="default" r:id="rId16"/>
          <w:footerReference w:type="default" r:id="rId17"/>
          <w:pgSz w:w="11907" w:h="16840" w:code="9"/>
          <w:pgMar w:top="1418" w:right="1134" w:bottom="1134" w:left="1134" w:header="709" w:footer="709" w:gutter="0"/>
          <w:cols w:space="708"/>
          <w:docGrid w:linePitch="360"/>
        </w:sectPr>
      </w:pPr>
    </w:p>
    <w:p w:rsidR="00690B3A" w:rsidRPr="00774C95" w:rsidRDefault="00690B3A" w:rsidP="00AF7E36">
      <w:pPr>
        <w:pStyle w:val="Heading1"/>
        <w:jc w:val="center"/>
        <w:rPr>
          <w:rtl/>
          <w:lang w:bidi="ar-SY"/>
        </w:rPr>
      </w:pPr>
      <w:bookmarkStart w:id="74" w:name="_Toc396899738"/>
      <w:bookmarkStart w:id="75" w:name="_Toc419364240"/>
      <w:bookmarkStart w:id="76" w:name="_Toc419456785"/>
      <w:r w:rsidRPr="00774C95">
        <w:rPr>
          <w:rFonts w:hint="cs"/>
          <w:rtl/>
          <w:lang w:bidi="ar-SY"/>
        </w:rPr>
        <w:t xml:space="preserve">الملحق </w:t>
      </w:r>
      <w:r w:rsidR="00AF7E36">
        <w:rPr>
          <w:lang w:bidi="ar-SY"/>
        </w:rPr>
        <w:t>I</w:t>
      </w:r>
      <w:r w:rsidRPr="00774C95">
        <w:rPr>
          <w:rFonts w:hint="cs"/>
          <w:rtl/>
          <w:lang w:bidi="ar-SY"/>
        </w:rPr>
        <w:t xml:space="preserve"> - </w:t>
      </w:r>
      <w:bookmarkEnd w:id="74"/>
      <w:r w:rsidRPr="00774C95">
        <w:rPr>
          <w:rFonts w:hint="cs"/>
          <w:rtl/>
          <w:lang w:bidi="ar-SY"/>
        </w:rPr>
        <w:t>متابعة ملاحظات التقارير السابقة</w:t>
      </w:r>
      <w:bookmarkEnd w:id="75"/>
      <w:bookmarkEnd w:id="76"/>
    </w:p>
    <w:p w:rsidR="00690B3A" w:rsidRPr="00AF7E36" w:rsidRDefault="00690B3A" w:rsidP="00AF7E36">
      <w:pPr>
        <w:jc w:val="center"/>
        <w:rPr>
          <w:sz w:val="28"/>
          <w:szCs w:val="36"/>
          <w:rtl/>
        </w:rPr>
      </w:pPr>
      <w:r w:rsidRPr="00AF7E36">
        <w:rPr>
          <w:rFonts w:hint="cs"/>
          <w:b/>
          <w:bCs/>
          <w:sz w:val="28"/>
          <w:szCs w:val="36"/>
          <w:rtl/>
        </w:rPr>
        <w:t>التوصيات</w:t>
      </w:r>
    </w:p>
    <w:tbl>
      <w:tblPr>
        <w:tblStyle w:val="TableGrid"/>
        <w:bidiVisual/>
        <w:tblW w:w="9639" w:type="dxa"/>
        <w:tblLook w:val="04A0" w:firstRow="1" w:lastRow="0" w:firstColumn="1" w:lastColumn="0" w:noHBand="0" w:noVBand="1"/>
      </w:tblPr>
      <w:tblGrid>
        <w:gridCol w:w="852"/>
        <w:gridCol w:w="2255"/>
        <w:gridCol w:w="2248"/>
        <w:gridCol w:w="1862"/>
        <w:gridCol w:w="2422"/>
      </w:tblGrid>
      <w:tr w:rsidR="00690B3A" w:rsidRPr="005533E7" w:rsidTr="00AF7E36">
        <w:trPr>
          <w:tblHeader/>
        </w:trPr>
        <w:tc>
          <w:tcPr>
            <w:tcW w:w="852" w:type="dxa"/>
            <w:vAlign w:val="center"/>
          </w:tcPr>
          <w:p w:rsidR="00690B3A" w:rsidRPr="005533E7" w:rsidRDefault="00690B3A" w:rsidP="009231AC">
            <w:pPr>
              <w:pStyle w:val="TableHead0"/>
              <w:rPr>
                <w:rtl/>
              </w:rPr>
            </w:pPr>
          </w:p>
        </w:tc>
        <w:tc>
          <w:tcPr>
            <w:tcW w:w="2255" w:type="dxa"/>
            <w:vAlign w:val="center"/>
          </w:tcPr>
          <w:p w:rsidR="00690B3A" w:rsidRPr="008F3327" w:rsidRDefault="00690B3A" w:rsidP="0075323E">
            <w:pPr>
              <w:pStyle w:val="TableHead0"/>
              <w:rPr>
                <w:spacing w:val="-4"/>
              </w:rPr>
            </w:pPr>
            <w:r w:rsidRPr="008F3327">
              <w:rPr>
                <w:rFonts w:hint="cs"/>
                <w:spacing w:val="-4"/>
                <w:rtl/>
              </w:rPr>
              <w:t xml:space="preserve">التوصية المقدمة من </w:t>
            </w:r>
            <w:r w:rsidR="0075323E">
              <w:rPr>
                <w:rFonts w:hint="cs"/>
                <w:spacing w:val="-4"/>
                <w:rtl/>
              </w:rPr>
              <w:t>ديوان مراجعة الحسابات الإيطالي</w:t>
            </w:r>
            <w:r w:rsidRPr="008F3327">
              <w:rPr>
                <w:rFonts w:hint="cs"/>
                <w:spacing w:val="-4"/>
                <w:rtl/>
              </w:rPr>
              <w:t xml:space="preserve"> </w:t>
            </w:r>
            <w:r w:rsidRPr="008F3327">
              <w:rPr>
                <w:spacing w:val="-4"/>
              </w:rPr>
              <w:t>(Corte</w:t>
            </w:r>
            <w:r w:rsidR="008F3327">
              <w:rPr>
                <w:spacing w:val="-4"/>
              </w:rPr>
              <w:t> </w:t>
            </w:r>
            <w:proofErr w:type="spellStart"/>
            <w:r w:rsidRPr="008F3327">
              <w:rPr>
                <w:spacing w:val="-4"/>
              </w:rPr>
              <w:t>dei</w:t>
            </w:r>
            <w:proofErr w:type="spellEnd"/>
            <w:r w:rsidRPr="008F3327">
              <w:rPr>
                <w:spacing w:val="-4"/>
              </w:rPr>
              <w:t xml:space="preserve"> </w:t>
            </w:r>
            <w:proofErr w:type="spellStart"/>
            <w:r w:rsidRPr="008F3327">
              <w:rPr>
                <w:spacing w:val="-4"/>
              </w:rPr>
              <w:t>conti</w:t>
            </w:r>
            <w:proofErr w:type="spellEnd"/>
            <w:r w:rsidRPr="008F3327">
              <w:rPr>
                <w:spacing w:val="-4"/>
              </w:rPr>
              <w:t>)</w:t>
            </w:r>
          </w:p>
        </w:tc>
        <w:tc>
          <w:tcPr>
            <w:tcW w:w="2248" w:type="dxa"/>
            <w:vAlign w:val="center"/>
          </w:tcPr>
          <w:p w:rsidR="00690B3A" w:rsidRPr="008F3327" w:rsidRDefault="00690B3A" w:rsidP="009231AC">
            <w:pPr>
              <w:pStyle w:val="TableHead0"/>
              <w:rPr>
                <w:spacing w:val="-4"/>
                <w:rtl/>
              </w:rPr>
            </w:pPr>
            <w:r w:rsidRPr="008F3327">
              <w:rPr>
                <w:rFonts w:hint="cs"/>
                <w:spacing w:val="-4"/>
                <w:rtl/>
              </w:rPr>
              <w:t>التعليقات المتلقاة من الأمين العام وقت صدور التقرير</w:t>
            </w:r>
          </w:p>
        </w:tc>
        <w:tc>
          <w:tcPr>
            <w:tcW w:w="1862" w:type="dxa"/>
            <w:vAlign w:val="center"/>
          </w:tcPr>
          <w:p w:rsidR="00690B3A" w:rsidRPr="008F3327" w:rsidRDefault="00690B3A" w:rsidP="009231AC">
            <w:pPr>
              <w:pStyle w:val="TableHead0"/>
              <w:rPr>
                <w:spacing w:val="-4"/>
                <w:rtl/>
              </w:rPr>
            </w:pPr>
            <w:r w:rsidRPr="008F3327">
              <w:rPr>
                <w:rFonts w:hint="cs"/>
                <w:spacing w:val="-4"/>
                <w:rtl/>
              </w:rPr>
              <w:t>الوضع كما أبلغت عنه إدارة الاتحاد</w:t>
            </w:r>
          </w:p>
        </w:tc>
        <w:tc>
          <w:tcPr>
            <w:tcW w:w="2422" w:type="dxa"/>
            <w:vAlign w:val="center"/>
          </w:tcPr>
          <w:p w:rsidR="00690B3A" w:rsidRPr="008F3327" w:rsidRDefault="00690B3A" w:rsidP="008F3327">
            <w:pPr>
              <w:pStyle w:val="TableHead0"/>
              <w:rPr>
                <w:spacing w:val="-4"/>
                <w:rtl/>
              </w:rPr>
            </w:pPr>
            <w:r w:rsidRPr="008F3327">
              <w:rPr>
                <w:rFonts w:hint="cs"/>
                <w:spacing w:val="-4"/>
                <w:rtl/>
              </w:rPr>
              <w:t xml:space="preserve">حالة الإجراءات التي اتخذتها الإدارة من منظور تقييم </w:t>
            </w:r>
            <w:r w:rsidR="0075323E">
              <w:rPr>
                <w:rFonts w:hint="cs"/>
                <w:spacing w:val="-4"/>
                <w:rtl/>
              </w:rPr>
              <w:t>ديوان مراجعة الحسابات الإيطالي</w:t>
            </w:r>
            <w:r w:rsidRPr="008F3327">
              <w:rPr>
                <w:rFonts w:hint="cs"/>
                <w:spacing w:val="-4"/>
                <w:rtl/>
              </w:rPr>
              <w:t xml:space="preserve"> </w:t>
            </w:r>
            <w:r w:rsidRPr="008F3327">
              <w:rPr>
                <w:spacing w:val="-4"/>
              </w:rPr>
              <w:t>(Corte</w:t>
            </w:r>
            <w:r w:rsidR="008F3327">
              <w:rPr>
                <w:spacing w:val="-4"/>
              </w:rPr>
              <w:t> </w:t>
            </w:r>
            <w:proofErr w:type="spellStart"/>
            <w:r w:rsidRPr="008F3327">
              <w:rPr>
                <w:spacing w:val="-4"/>
              </w:rPr>
              <w:t>dei</w:t>
            </w:r>
            <w:proofErr w:type="spellEnd"/>
            <w:r w:rsidR="008F3327">
              <w:rPr>
                <w:spacing w:val="-4"/>
              </w:rPr>
              <w:t> </w:t>
            </w:r>
            <w:proofErr w:type="spellStart"/>
            <w:r w:rsidRPr="008F3327">
              <w:rPr>
                <w:spacing w:val="-4"/>
              </w:rPr>
              <w:t>conti</w:t>
            </w:r>
            <w:proofErr w:type="spellEnd"/>
            <w:r w:rsidRPr="008F3327">
              <w:rPr>
                <w:spacing w:val="-4"/>
              </w:rPr>
              <w:t>)</w:t>
            </w:r>
          </w:p>
        </w:tc>
      </w:tr>
      <w:tr w:rsidR="00690B3A" w:rsidTr="00AF7E36">
        <w:tc>
          <w:tcPr>
            <w:tcW w:w="852" w:type="dxa"/>
          </w:tcPr>
          <w:p w:rsidR="00690B3A" w:rsidRPr="009464BA" w:rsidRDefault="00690B3A" w:rsidP="009231AC">
            <w:pPr>
              <w:tabs>
                <w:tab w:val="clear" w:pos="794"/>
              </w:tabs>
              <w:jc w:val="left"/>
              <w:rPr>
                <w:sz w:val="20"/>
                <w:szCs w:val="26"/>
                <w:rtl/>
              </w:rPr>
            </w:pPr>
            <w:r w:rsidRPr="009464BA">
              <w:rPr>
                <w:rFonts w:hint="cs"/>
                <w:b/>
                <w:bCs/>
                <w:sz w:val="20"/>
                <w:szCs w:val="26"/>
                <w:rtl/>
                <w:lang w:bidi="ar-SY"/>
              </w:rPr>
              <w:t xml:space="preserve">التوصية </w:t>
            </w:r>
            <w:r w:rsidRPr="009464BA">
              <w:rPr>
                <w:b/>
                <w:bCs/>
                <w:sz w:val="20"/>
                <w:szCs w:val="26"/>
                <w:lang w:bidi="ar-SY"/>
              </w:rPr>
              <w:t>2012/3</w:t>
            </w:r>
          </w:p>
        </w:tc>
        <w:tc>
          <w:tcPr>
            <w:tcW w:w="2255" w:type="dxa"/>
          </w:tcPr>
          <w:p w:rsidR="00690B3A" w:rsidRDefault="00690B3A" w:rsidP="008F3327">
            <w:pPr>
              <w:tabs>
                <w:tab w:val="clear" w:pos="794"/>
              </w:tabs>
              <w:jc w:val="left"/>
              <w:rPr>
                <w:sz w:val="20"/>
                <w:szCs w:val="26"/>
                <w:rtl/>
                <w:lang w:bidi="ar-SY"/>
              </w:rPr>
            </w:pPr>
            <w:r w:rsidRPr="009464BA">
              <w:rPr>
                <w:rFonts w:hint="cs"/>
                <w:sz w:val="20"/>
                <w:szCs w:val="26"/>
                <w:rtl/>
                <w:lang w:bidi="ar-SY"/>
              </w:rPr>
              <w:t>على الرغم من قناعتنا الكاملة بضرورة تطبيق الاتحاد لنهج استرداد التكاليف هذا في تليكوم العالمي للاتحاد</w:t>
            </w:r>
            <w:r w:rsidRPr="009464BA">
              <w:rPr>
                <w:rFonts w:hint="eastAsia"/>
                <w:sz w:val="20"/>
                <w:szCs w:val="26"/>
                <w:rtl/>
                <w:lang w:bidi="ar-SY"/>
              </w:rPr>
              <w:t> </w:t>
            </w:r>
            <w:r w:rsidRPr="009464BA">
              <w:rPr>
                <w:sz w:val="20"/>
                <w:szCs w:val="26"/>
                <w:lang w:bidi="ar-SY"/>
              </w:rPr>
              <w:t>2012</w:t>
            </w:r>
            <w:r w:rsidRPr="009464BA">
              <w:rPr>
                <w:rFonts w:hint="cs"/>
                <w:sz w:val="20"/>
                <w:szCs w:val="26"/>
                <w:rtl/>
                <w:lang w:bidi="ar-SY"/>
              </w:rPr>
              <w:t xml:space="preserve"> نتيجة للأثر وثيق الصلة لاسترداد التكاليف على النتائج</w:t>
            </w:r>
            <w:r w:rsidR="008F3327">
              <w:rPr>
                <w:rFonts w:hint="eastAsia"/>
                <w:sz w:val="20"/>
                <w:szCs w:val="26"/>
                <w:rtl/>
                <w:lang w:bidi="ar-SY"/>
              </w:rPr>
              <w:t> </w:t>
            </w:r>
            <w:r w:rsidRPr="009464BA">
              <w:rPr>
                <w:rFonts w:hint="cs"/>
                <w:sz w:val="20"/>
                <w:szCs w:val="26"/>
                <w:rtl/>
                <w:lang w:bidi="ar-SY"/>
              </w:rPr>
              <w:t xml:space="preserve">النهائية للحدث، فإننا لم نتوصل إلى أدلة كافية بشأن عملية محاسبة التكلفة المستخدمة في عملية التحديد تلك لقيمة استرداد التكاليف. وبالتالي، </w:t>
            </w:r>
            <w:r w:rsidRPr="009464BA">
              <w:rPr>
                <w:rFonts w:hint="cs"/>
                <w:sz w:val="20"/>
                <w:szCs w:val="26"/>
                <w:u w:val="single"/>
                <w:rtl/>
                <w:lang w:bidi="ar-SY"/>
              </w:rPr>
              <w:t>نوصي</w:t>
            </w:r>
            <w:r w:rsidRPr="009464BA">
              <w:rPr>
                <w:rFonts w:hint="cs"/>
                <w:sz w:val="20"/>
                <w:szCs w:val="26"/>
                <w:rtl/>
                <w:lang w:bidi="ar-SY"/>
              </w:rPr>
              <w:t xml:space="preserve"> بأن تكشف الإدارة بشكل أفضل في عملية اتخاذ القرار في السنوات المقبلة، من كافة العناصر التي تعتبر ضرورية من أجل تحديد هذه القيمة بشكل</w:t>
            </w:r>
            <w:r w:rsidRPr="009464BA">
              <w:rPr>
                <w:rFonts w:hint="eastAsia"/>
                <w:sz w:val="20"/>
                <w:szCs w:val="26"/>
                <w:rtl/>
                <w:lang w:bidi="ar-SY"/>
              </w:rPr>
              <w:t> </w:t>
            </w:r>
            <w:r w:rsidRPr="009464BA">
              <w:rPr>
                <w:rFonts w:hint="cs"/>
                <w:sz w:val="20"/>
                <w:szCs w:val="26"/>
                <w:rtl/>
                <w:lang w:bidi="ar-SY"/>
              </w:rPr>
              <w:t>سليم.</w:t>
            </w:r>
          </w:p>
          <w:p w:rsidR="00690B3A" w:rsidRPr="009464BA" w:rsidRDefault="00690B3A" w:rsidP="009231AC">
            <w:pPr>
              <w:tabs>
                <w:tab w:val="clear" w:pos="794"/>
              </w:tabs>
              <w:jc w:val="left"/>
              <w:rPr>
                <w:sz w:val="20"/>
                <w:szCs w:val="26"/>
                <w:rtl/>
                <w:lang w:bidi="ar-SY"/>
              </w:rPr>
            </w:pPr>
          </w:p>
        </w:tc>
        <w:tc>
          <w:tcPr>
            <w:tcW w:w="2248" w:type="dxa"/>
          </w:tcPr>
          <w:p w:rsidR="00690B3A" w:rsidRPr="009464BA" w:rsidRDefault="00690B3A" w:rsidP="009231AC">
            <w:pPr>
              <w:tabs>
                <w:tab w:val="clear" w:pos="794"/>
              </w:tabs>
              <w:jc w:val="left"/>
              <w:rPr>
                <w:sz w:val="20"/>
                <w:szCs w:val="26"/>
                <w:rtl/>
                <w:lang w:bidi="ar-SY"/>
              </w:rPr>
            </w:pPr>
            <w:r w:rsidRPr="009464BA">
              <w:rPr>
                <w:rFonts w:hint="cs"/>
                <w:sz w:val="20"/>
                <w:szCs w:val="26"/>
                <w:rtl/>
                <w:lang w:bidi="ar-SY"/>
              </w:rPr>
              <w:t xml:space="preserve">يتعين إجراء دراسة لكي يتم، اعتباراً من عام </w:t>
            </w:r>
            <w:r w:rsidRPr="009464BA">
              <w:rPr>
                <w:sz w:val="20"/>
                <w:szCs w:val="26"/>
                <w:lang w:bidi="ar-SY"/>
              </w:rPr>
              <w:t>2016</w:t>
            </w:r>
            <w:r w:rsidRPr="009464BA">
              <w:rPr>
                <w:rFonts w:hint="cs"/>
                <w:sz w:val="20"/>
                <w:szCs w:val="26"/>
                <w:rtl/>
                <w:lang w:bidi="ar-SY"/>
              </w:rPr>
              <w:t xml:space="preserve">، وبشكل متسق تعريف القاعدة المستخدمة في تحديد قيمة استرداد التكاليف التي يتم تحصيلها من أي من أحداث تليكوم الاتحاد. لقد تم بالفعل تحديد هذه القيمة لحدثي </w:t>
            </w:r>
            <w:r w:rsidRPr="009464BA">
              <w:rPr>
                <w:sz w:val="20"/>
                <w:szCs w:val="26"/>
                <w:lang w:bidi="ar-SY"/>
              </w:rPr>
              <w:t>2014</w:t>
            </w:r>
            <w:r w:rsidRPr="009464BA">
              <w:rPr>
                <w:rFonts w:hint="cs"/>
                <w:sz w:val="20"/>
                <w:szCs w:val="26"/>
                <w:rtl/>
                <w:lang w:bidi="ar-SY"/>
              </w:rPr>
              <w:t xml:space="preserve"> و</w:t>
            </w:r>
            <w:r w:rsidRPr="009464BA">
              <w:rPr>
                <w:sz w:val="20"/>
                <w:szCs w:val="26"/>
                <w:lang w:bidi="ar-SY"/>
              </w:rPr>
              <w:t>2015</w:t>
            </w:r>
            <w:r w:rsidRPr="009464BA">
              <w:rPr>
                <w:rFonts w:hint="cs"/>
                <w:sz w:val="20"/>
                <w:szCs w:val="26"/>
                <w:rtl/>
                <w:lang w:bidi="ar-SY"/>
              </w:rPr>
              <w:t xml:space="preserve"> في</w:t>
            </w:r>
            <w:r w:rsidRPr="009464BA">
              <w:rPr>
                <w:rFonts w:hint="eastAsia"/>
                <w:sz w:val="20"/>
                <w:szCs w:val="26"/>
                <w:rtl/>
                <w:lang w:bidi="ar-SY"/>
              </w:rPr>
              <w:t> </w:t>
            </w:r>
            <w:r w:rsidRPr="009464BA">
              <w:rPr>
                <w:rFonts w:hint="cs"/>
                <w:sz w:val="20"/>
                <w:szCs w:val="26"/>
                <w:rtl/>
                <w:lang w:bidi="ar-SY"/>
              </w:rPr>
              <w:t>ميزانية الاتحاد لهذه الفترة.</w:t>
            </w:r>
          </w:p>
        </w:tc>
        <w:tc>
          <w:tcPr>
            <w:tcW w:w="1862" w:type="dxa"/>
          </w:tcPr>
          <w:p w:rsidR="00690B3A" w:rsidRPr="009464BA" w:rsidRDefault="00690B3A" w:rsidP="00CA53AD">
            <w:pPr>
              <w:tabs>
                <w:tab w:val="clear" w:pos="794"/>
              </w:tabs>
              <w:jc w:val="left"/>
              <w:rPr>
                <w:sz w:val="20"/>
                <w:szCs w:val="26"/>
                <w:rtl/>
                <w:lang w:bidi="ar-EG"/>
              </w:rPr>
            </w:pPr>
            <w:r>
              <w:rPr>
                <w:rFonts w:hint="cs"/>
                <w:sz w:val="20"/>
                <w:szCs w:val="26"/>
                <w:rtl/>
                <w:lang w:bidi="ar-EG"/>
              </w:rPr>
              <w:t xml:space="preserve">أكملت الدراسة التفصيلية </w:t>
            </w:r>
            <w:r w:rsidRPr="00287372">
              <w:rPr>
                <w:rFonts w:hint="eastAsia"/>
                <w:sz w:val="20"/>
                <w:szCs w:val="26"/>
                <w:rtl/>
                <w:lang w:bidi="ar-EG"/>
              </w:rPr>
              <w:t>عن</w:t>
            </w:r>
            <w:r w:rsidRPr="00287372">
              <w:rPr>
                <w:sz w:val="20"/>
                <w:szCs w:val="26"/>
                <w:rtl/>
                <w:lang w:bidi="ar-EG"/>
              </w:rPr>
              <w:t xml:space="preserve"> </w:t>
            </w:r>
            <w:r w:rsidRPr="00287372">
              <w:rPr>
                <w:rFonts w:hint="eastAsia"/>
                <w:sz w:val="20"/>
                <w:szCs w:val="26"/>
                <w:rtl/>
                <w:lang w:bidi="ar-EG"/>
              </w:rPr>
              <w:t>رسوم</w:t>
            </w:r>
            <w:r w:rsidRPr="00287372">
              <w:rPr>
                <w:sz w:val="20"/>
                <w:szCs w:val="26"/>
                <w:rtl/>
                <w:lang w:bidi="ar-EG"/>
              </w:rPr>
              <w:t xml:space="preserve"> </w:t>
            </w:r>
            <w:r w:rsidRPr="00287372">
              <w:rPr>
                <w:rFonts w:hint="eastAsia"/>
                <w:sz w:val="20"/>
                <w:szCs w:val="26"/>
                <w:rtl/>
                <w:lang w:bidi="ar-EG"/>
              </w:rPr>
              <w:t>استرداد</w:t>
            </w:r>
            <w:r w:rsidRPr="00287372">
              <w:rPr>
                <w:sz w:val="20"/>
                <w:szCs w:val="26"/>
                <w:rtl/>
                <w:lang w:bidi="ar-EG"/>
              </w:rPr>
              <w:t xml:space="preserve"> </w:t>
            </w:r>
            <w:r w:rsidRPr="00287372">
              <w:rPr>
                <w:rFonts w:hint="eastAsia"/>
                <w:sz w:val="20"/>
                <w:szCs w:val="26"/>
                <w:rtl/>
                <w:lang w:bidi="ar-EG"/>
              </w:rPr>
              <w:t>تكاليف</w:t>
            </w:r>
            <w:r>
              <w:rPr>
                <w:rFonts w:hint="cs"/>
                <w:sz w:val="20"/>
                <w:szCs w:val="26"/>
                <w:rtl/>
                <w:lang w:bidi="ar-EG"/>
              </w:rPr>
              <w:t xml:space="preserve"> تليكوم الاتحاد </w:t>
            </w:r>
            <w:r w:rsidRPr="00287372">
              <w:rPr>
                <w:rFonts w:hint="eastAsia"/>
                <w:sz w:val="20"/>
                <w:szCs w:val="26"/>
                <w:rtl/>
                <w:lang w:bidi="ar-EG"/>
              </w:rPr>
              <w:t>فيما</w:t>
            </w:r>
            <w:r w:rsidRPr="00287372">
              <w:rPr>
                <w:sz w:val="20"/>
                <w:szCs w:val="26"/>
                <w:rtl/>
                <w:lang w:bidi="ar-EG"/>
              </w:rPr>
              <w:t xml:space="preserve"> </w:t>
            </w:r>
            <w:r w:rsidRPr="00287372">
              <w:rPr>
                <w:rFonts w:hint="eastAsia"/>
                <w:sz w:val="20"/>
                <w:szCs w:val="26"/>
                <w:rtl/>
                <w:lang w:bidi="ar-EG"/>
              </w:rPr>
              <w:t>يتعلق</w:t>
            </w:r>
            <w:r w:rsidRPr="00287372">
              <w:rPr>
                <w:sz w:val="20"/>
                <w:szCs w:val="26"/>
                <w:rtl/>
                <w:lang w:bidi="ar-EG"/>
              </w:rPr>
              <w:t xml:space="preserve"> </w:t>
            </w:r>
            <w:r>
              <w:rPr>
                <w:rFonts w:hint="cs"/>
                <w:sz w:val="20"/>
                <w:szCs w:val="26"/>
                <w:rtl/>
                <w:lang w:bidi="ar-EG"/>
              </w:rPr>
              <w:t>ب</w:t>
            </w:r>
            <w:r w:rsidRPr="00287372">
              <w:rPr>
                <w:rFonts w:hint="eastAsia"/>
                <w:sz w:val="20"/>
                <w:szCs w:val="26"/>
                <w:rtl/>
                <w:lang w:bidi="ar-EG"/>
              </w:rPr>
              <w:t>التوصية</w:t>
            </w:r>
            <w:r w:rsidR="0075323E">
              <w:rPr>
                <w:rFonts w:hint="cs"/>
                <w:sz w:val="20"/>
                <w:szCs w:val="26"/>
                <w:rtl/>
                <w:lang w:bidi="ar-EG"/>
              </w:rPr>
              <w:t xml:space="preserve"> رقم</w:t>
            </w:r>
            <w:r w:rsidR="00CA53AD">
              <w:rPr>
                <w:rFonts w:hint="cs"/>
                <w:sz w:val="20"/>
                <w:szCs w:val="26"/>
                <w:rtl/>
                <w:lang w:bidi="ar-EG"/>
              </w:rPr>
              <w:t> </w:t>
            </w:r>
            <w:r>
              <w:rPr>
                <w:sz w:val="20"/>
                <w:szCs w:val="26"/>
                <w:lang w:bidi="ar-EG"/>
              </w:rPr>
              <w:t>3</w:t>
            </w:r>
            <w:r w:rsidRPr="00287372">
              <w:rPr>
                <w:sz w:val="20"/>
                <w:szCs w:val="26"/>
                <w:rtl/>
                <w:lang w:bidi="ar-EG"/>
              </w:rPr>
              <w:t>.</w:t>
            </w:r>
            <w:r w:rsidR="0075323E">
              <w:rPr>
                <w:rFonts w:hint="cs"/>
                <w:sz w:val="20"/>
                <w:szCs w:val="26"/>
                <w:rtl/>
                <w:lang w:bidi="ar-EG"/>
              </w:rPr>
              <w:t>لعام</w:t>
            </w:r>
            <w:r w:rsidR="0075323E">
              <w:rPr>
                <w:rFonts w:hint="eastAsia"/>
                <w:sz w:val="20"/>
                <w:szCs w:val="26"/>
                <w:rtl/>
                <w:lang w:bidi="ar-EG"/>
              </w:rPr>
              <w:t> </w:t>
            </w:r>
            <w:r w:rsidR="0075323E">
              <w:rPr>
                <w:sz w:val="20"/>
                <w:szCs w:val="26"/>
                <w:lang w:bidi="ar-EG"/>
              </w:rPr>
              <w:t>2012</w:t>
            </w:r>
            <w:r w:rsidR="0075323E">
              <w:rPr>
                <w:rFonts w:hint="cs"/>
                <w:sz w:val="20"/>
                <w:szCs w:val="26"/>
                <w:rtl/>
                <w:lang w:bidi="ar-EG"/>
              </w:rPr>
              <w:t xml:space="preserve">. </w:t>
            </w:r>
            <w:r>
              <w:rPr>
                <w:rFonts w:hint="cs"/>
                <w:sz w:val="20"/>
                <w:szCs w:val="26"/>
                <w:rtl/>
                <w:lang w:bidi="ar-EG"/>
              </w:rPr>
              <w:t>أنجزت الإجراءات. أغلقت.</w:t>
            </w:r>
          </w:p>
        </w:tc>
        <w:tc>
          <w:tcPr>
            <w:tcW w:w="2422" w:type="dxa"/>
          </w:tcPr>
          <w:p w:rsidR="00690B3A" w:rsidRPr="009464BA" w:rsidRDefault="00690B3A" w:rsidP="009231AC">
            <w:pPr>
              <w:tabs>
                <w:tab w:val="clear" w:pos="794"/>
              </w:tabs>
              <w:jc w:val="left"/>
              <w:rPr>
                <w:sz w:val="20"/>
                <w:szCs w:val="26"/>
                <w:rtl/>
                <w:lang w:bidi="ar-EG"/>
              </w:rPr>
            </w:pPr>
            <w:r>
              <w:rPr>
                <w:rFonts w:hint="cs"/>
                <w:sz w:val="20"/>
                <w:szCs w:val="26"/>
                <w:rtl/>
                <w:lang w:bidi="ar-EG"/>
              </w:rPr>
              <w:t>أغلقت</w:t>
            </w:r>
          </w:p>
        </w:tc>
      </w:tr>
      <w:tr w:rsidR="00AF7E36" w:rsidTr="00AF7E36">
        <w:tc>
          <w:tcPr>
            <w:tcW w:w="852" w:type="dxa"/>
          </w:tcPr>
          <w:p w:rsidR="00AF7E36" w:rsidRPr="009464BA" w:rsidRDefault="00AF7E36" w:rsidP="00AF7E36">
            <w:pPr>
              <w:tabs>
                <w:tab w:val="clear" w:pos="794"/>
              </w:tabs>
              <w:jc w:val="left"/>
              <w:rPr>
                <w:sz w:val="20"/>
                <w:szCs w:val="26"/>
                <w:rtl/>
                <w:lang w:bidi="ar-SY"/>
              </w:rPr>
            </w:pPr>
            <w:r w:rsidRPr="009464BA">
              <w:rPr>
                <w:rFonts w:hint="cs"/>
                <w:b/>
                <w:bCs/>
                <w:sz w:val="20"/>
                <w:szCs w:val="26"/>
                <w:rtl/>
                <w:lang w:bidi="ar-SY"/>
              </w:rPr>
              <w:t xml:space="preserve">التوصية </w:t>
            </w:r>
            <w:r w:rsidRPr="009464BA">
              <w:rPr>
                <w:b/>
                <w:bCs/>
                <w:sz w:val="20"/>
                <w:szCs w:val="26"/>
                <w:lang w:bidi="ar-SY"/>
              </w:rPr>
              <w:t>2012/4</w:t>
            </w:r>
          </w:p>
        </w:tc>
        <w:tc>
          <w:tcPr>
            <w:tcW w:w="2255" w:type="dxa"/>
          </w:tcPr>
          <w:p w:rsidR="00AF7E36" w:rsidRPr="009464BA" w:rsidRDefault="00AF7E36" w:rsidP="0075323E">
            <w:pPr>
              <w:pageBreakBefore/>
              <w:tabs>
                <w:tab w:val="clear" w:pos="794"/>
              </w:tabs>
              <w:jc w:val="left"/>
              <w:rPr>
                <w:sz w:val="20"/>
                <w:szCs w:val="26"/>
                <w:rtl/>
                <w:lang w:bidi="ar-SY"/>
              </w:rPr>
            </w:pPr>
            <w:r w:rsidRPr="009464BA">
              <w:rPr>
                <w:rFonts w:hint="cs"/>
                <w:sz w:val="20"/>
                <w:szCs w:val="26"/>
                <w:rtl/>
                <w:lang w:bidi="ar-SY"/>
              </w:rPr>
              <w:t xml:space="preserve">حيث إن القرار </w:t>
            </w:r>
            <w:r w:rsidRPr="009464BA">
              <w:rPr>
                <w:sz w:val="20"/>
                <w:szCs w:val="26"/>
                <w:lang w:bidi="ar-SY"/>
              </w:rPr>
              <w:t>11</w:t>
            </w:r>
            <w:r w:rsidRPr="009464BA">
              <w:rPr>
                <w:rFonts w:hint="cs"/>
                <w:sz w:val="20"/>
                <w:szCs w:val="26"/>
                <w:rtl/>
                <w:lang w:bidi="ar-SY"/>
              </w:rPr>
              <w:t xml:space="preserve"> </w:t>
            </w:r>
            <w:r w:rsidRPr="00381E68">
              <w:rPr>
                <w:rFonts w:hint="cs"/>
                <w:sz w:val="20"/>
                <w:szCs w:val="26"/>
                <w:rtl/>
                <w:lang w:bidi="ar-SY"/>
              </w:rPr>
              <w:t>(المراجَع في</w:t>
            </w:r>
            <w:r w:rsidR="008F3327">
              <w:rPr>
                <w:rFonts w:hint="eastAsia"/>
                <w:sz w:val="20"/>
                <w:szCs w:val="26"/>
                <w:rtl/>
                <w:lang w:bidi="ar-SY"/>
              </w:rPr>
              <w:t> </w:t>
            </w:r>
            <w:r w:rsidR="0075323E">
              <w:rPr>
                <w:rFonts w:hint="cs"/>
                <w:sz w:val="20"/>
                <w:szCs w:val="26"/>
                <w:rtl/>
                <w:lang w:bidi="ar-SY"/>
              </w:rPr>
              <w:t>غوادالاخارا</w:t>
            </w:r>
            <w:r w:rsidRPr="00381E68">
              <w:rPr>
                <w:rFonts w:hint="cs"/>
                <w:sz w:val="20"/>
                <w:szCs w:val="26"/>
                <w:rtl/>
                <w:lang w:bidi="ar-SY"/>
              </w:rPr>
              <w:t xml:space="preserve">، </w:t>
            </w:r>
            <w:r w:rsidRPr="00381E68">
              <w:rPr>
                <w:sz w:val="20"/>
                <w:szCs w:val="26"/>
                <w:lang w:bidi="ar-SY"/>
              </w:rPr>
              <w:t>201</w:t>
            </w:r>
            <w:r w:rsidR="0075323E">
              <w:rPr>
                <w:sz w:val="20"/>
                <w:szCs w:val="26"/>
                <w:lang w:bidi="ar-SY"/>
              </w:rPr>
              <w:t>0</w:t>
            </w:r>
            <w:r w:rsidRPr="00381E68">
              <w:rPr>
                <w:rFonts w:hint="cs"/>
                <w:sz w:val="20"/>
                <w:szCs w:val="26"/>
                <w:rtl/>
                <w:lang w:bidi="ar-SY"/>
              </w:rPr>
              <w:t>)</w:t>
            </w:r>
            <w:r w:rsidRPr="009464BA">
              <w:rPr>
                <w:rFonts w:hint="cs"/>
                <w:sz w:val="20"/>
                <w:szCs w:val="26"/>
                <w:rtl/>
                <w:lang w:bidi="ar-SY"/>
              </w:rPr>
              <w:t>، الفقرة</w:t>
            </w:r>
            <w:r w:rsidR="008F3327">
              <w:rPr>
                <w:rFonts w:hint="eastAsia"/>
                <w:sz w:val="20"/>
                <w:szCs w:val="26"/>
                <w:rtl/>
                <w:lang w:bidi="ar-SY"/>
              </w:rPr>
              <w:t> </w:t>
            </w:r>
            <w:r w:rsidRPr="009464BA">
              <w:rPr>
                <w:sz w:val="20"/>
                <w:szCs w:val="26"/>
                <w:lang w:bidi="ar-SY"/>
              </w:rPr>
              <w:t>6.5</w:t>
            </w:r>
            <w:r w:rsidRPr="009464BA">
              <w:rPr>
                <w:rFonts w:hint="cs"/>
                <w:sz w:val="20"/>
                <w:szCs w:val="26"/>
                <w:rtl/>
                <w:lang w:bidi="ar-SY"/>
              </w:rPr>
              <w:t xml:space="preserve"> من </w:t>
            </w:r>
            <w:r w:rsidRPr="0075323E">
              <w:rPr>
                <w:rFonts w:hint="cs"/>
                <w:i/>
                <w:iCs/>
                <w:sz w:val="20"/>
                <w:szCs w:val="26"/>
                <w:rtl/>
                <w:lang w:bidi="ar-SY"/>
              </w:rPr>
              <w:t>يقرر</w:t>
            </w:r>
            <w:r w:rsidRPr="009464BA">
              <w:rPr>
                <w:rFonts w:hint="cs"/>
                <w:sz w:val="20"/>
                <w:szCs w:val="26"/>
                <w:rtl/>
                <w:lang w:bidi="ar-SY"/>
              </w:rPr>
              <w:t xml:space="preserve"> تشير إلى "أن يتفاوض على الأماكن الثابتة لثلاثة أحداث متتالية، وبعد ذلك، يجري فتح عطاءات بشأن الأحداث الثابتة الثلاثة التالية". ومن ثم، فعلى الرغم من قناعتنا بالمصاعب التي عبرت</w:t>
            </w:r>
            <w:r w:rsidR="008F3327">
              <w:rPr>
                <w:rFonts w:hint="cs"/>
                <w:sz w:val="20"/>
                <w:szCs w:val="26"/>
                <w:rtl/>
                <w:lang w:bidi="ar-SY"/>
              </w:rPr>
              <w:t xml:space="preserve"> عنها الإدارة، وأن هذه السنة هي</w:t>
            </w:r>
            <w:r w:rsidR="008F3327">
              <w:rPr>
                <w:rFonts w:hint="eastAsia"/>
                <w:sz w:val="20"/>
                <w:szCs w:val="26"/>
                <w:rtl/>
                <w:lang w:bidi="ar-SY"/>
              </w:rPr>
              <w:t> </w:t>
            </w:r>
            <w:r w:rsidR="008F3327">
              <w:rPr>
                <w:rFonts w:hint="cs"/>
                <w:sz w:val="20"/>
                <w:szCs w:val="26"/>
                <w:rtl/>
                <w:lang w:bidi="ar-SY"/>
              </w:rPr>
              <w:t>الأولى بالنسبة لتنفيذ القرار</w:t>
            </w:r>
            <w:r w:rsidR="008F3327">
              <w:rPr>
                <w:rFonts w:hint="eastAsia"/>
                <w:sz w:val="20"/>
                <w:szCs w:val="26"/>
                <w:rtl/>
                <w:lang w:bidi="ar-SY"/>
              </w:rPr>
              <w:t> </w:t>
            </w:r>
            <w:r w:rsidRPr="009464BA">
              <w:rPr>
                <w:sz w:val="20"/>
                <w:szCs w:val="26"/>
                <w:lang w:bidi="ar-SY"/>
              </w:rPr>
              <w:t>11</w:t>
            </w:r>
            <w:r w:rsidRPr="009464BA">
              <w:rPr>
                <w:rFonts w:hint="cs"/>
                <w:sz w:val="20"/>
                <w:szCs w:val="26"/>
                <w:rtl/>
                <w:lang w:bidi="ar-SY"/>
              </w:rPr>
              <w:t xml:space="preserve">، </w:t>
            </w:r>
            <w:r w:rsidRPr="009464BA">
              <w:rPr>
                <w:rFonts w:hint="cs"/>
                <w:sz w:val="20"/>
                <w:szCs w:val="26"/>
                <w:u w:val="single"/>
                <w:rtl/>
                <w:lang w:bidi="ar-SY"/>
              </w:rPr>
              <w:t>نوصي</w:t>
            </w:r>
            <w:r w:rsidRPr="009464BA">
              <w:rPr>
                <w:rFonts w:hint="cs"/>
                <w:sz w:val="20"/>
                <w:szCs w:val="26"/>
                <w:rtl/>
                <w:lang w:bidi="ar-SY"/>
              </w:rPr>
              <w:t xml:space="preserve"> بالبدء في</w:t>
            </w:r>
            <w:r w:rsidRPr="009464BA">
              <w:rPr>
                <w:rFonts w:hint="eastAsia"/>
                <w:sz w:val="20"/>
                <w:szCs w:val="26"/>
                <w:rtl/>
                <w:lang w:bidi="ar-SY"/>
              </w:rPr>
              <w:t> </w:t>
            </w:r>
            <w:r w:rsidRPr="009464BA">
              <w:rPr>
                <w:rFonts w:hint="cs"/>
                <w:sz w:val="20"/>
                <w:szCs w:val="26"/>
                <w:rtl/>
                <w:lang w:bidi="ar-SY"/>
              </w:rPr>
              <w:t>التنظيم في</w:t>
            </w:r>
            <w:r w:rsidRPr="009464BA">
              <w:rPr>
                <w:rFonts w:hint="eastAsia"/>
                <w:sz w:val="20"/>
                <w:szCs w:val="26"/>
                <w:rtl/>
                <w:lang w:bidi="ar-SY"/>
              </w:rPr>
              <w:t> </w:t>
            </w:r>
            <w:r w:rsidRPr="009464BA">
              <w:rPr>
                <w:rFonts w:hint="cs"/>
                <w:sz w:val="20"/>
                <w:szCs w:val="26"/>
                <w:rtl/>
                <w:lang w:bidi="ar-SY"/>
              </w:rPr>
              <w:t>السنوات المقبلة بطرح عطاءات من أجل الالتزام بشروط القرار.</w:t>
            </w:r>
          </w:p>
        </w:tc>
        <w:tc>
          <w:tcPr>
            <w:tcW w:w="2248" w:type="dxa"/>
          </w:tcPr>
          <w:p w:rsidR="00AF7E36" w:rsidRPr="009464BA" w:rsidRDefault="00AF7E36" w:rsidP="00AF7E36">
            <w:pPr>
              <w:pageBreakBefore/>
              <w:tabs>
                <w:tab w:val="clear" w:pos="794"/>
              </w:tabs>
              <w:jc w:val="left"/>
              <w:rPr>
                <w:sz w:val="20"/>
                <w:szCs w:val="26"/>
                <w:rtl/>
                <w:lang w:bidi="ar-SY"/>
              </w:rPr>
            </w:pPr>
            <w:r w:rsidRPr="009464BA">
              <w:rPr>
                <w:rFonts w:hint="cs"/>
                <w:sz w:val="20"/>
                <w:szCs w:val="26"/>
                <w:rtl/>
                <w:lang w:bidi="ar-SY"/>
              </w:rPr>
              <w:t>يقوم الاتحاد، عبر رسالة معممة إلى كافة الدول الأعضاء، بدعوة البلدان المهتمة باستضافة أحداث تليكوم الاتحاد إلى التقدم بعروضها. وحتى الآن، اقتصرت معظم المقترحات على تنظيم حدث واحد.</w:t>
            </w:r>
          </w:p>
        </w:tc>
        <w:tc>
          <w:tcPr>
            <w:tcW w:w="1862" w:type="dxa"/>
          </w:tcPr>
          <w:p w:rsidR="00AF7E36" w:rsidRPr="009464BA" w:rsidRDefault="00AF7E36" w:rsidP="00AF7E36">
            <w:pPr>
              <w:pageBreakBefore/>
              <w:tabs>
                <w:tab w:val="clear" w:pos="794"/>
              </w:tabs>
              <w:jc w:val="left"/>
              <w:rPr>
                <w:sz w:val="20"/>
                <w:szCs w:val="26"/>
                <w:rtl/>
                <w:lang w:bidi="ar-EG"/>
              </w:rPr>
            </w:pPr>
            <w:r w:rsidRPr="00E340D4">
              <w:rPr>
                <w:rFonts w:hint="eastAsia"/>
                <w:sz w:val="20"/>
                <w:szCs w:val="26"/>
                <w:rtl/>
                <w:lang w:bidi="ar-EG"/>
              </w:rPr>
              <w:t>استضافة</w:t>
            </w:r>
            <w:r w:rsidRPr="00E340D4">
              <w:rPr>
                <w:sz w:val="20"/>
                <w:szCs w:val="26"/>
                <w:rtl/>
                <w:lang w:bidi="ar-EG"/>
              </w:rPr>
              <w:t xml:space="preserve"> </w:t>
            </w:r>
            <w:r w:rsidRPr="00E340D4">
              <w:rPr>
                <w:rFonts w:hint="eastAsia"/>
                <w:sz w:val="20"/>
                <w:szCs w:val="26"/>
                <w:rtl/>
                <w:lang w:bidi="ar-EG"/>
              </w:rPr>
              <w:t>أحداث</w:t>
            </w:r>
            <w:r w:rsidRPr="00E340D4">
              <w:rPr>
                <w:sz w:val="20"/>
                <w:szCs w:val="26"/>
                <w:rtl/>
                <w:lang w:bidi="ar-EG"/>
              </w:rPr>
              <w:t xml:space="preserve"> </w:t>
            </w:r>
            <w:r>
              <w:rPr>
                <w:rFonts w:hint="cs"/>
                <w:sz w:val="20"/>
                <w:szCs w:val="26"/>
                <w:rtl/>
                <w:lang w:bidi="ar-EG"/>
              </w:rPr>
              <w:t xml:space="preserve">تليكوم الاتحاد ستظل تستند </w:t>
            </w:r>
            <w:r w:rsidRPr="00E340D4">
              <w:rPr>
                <w:rFonts w:hint="eastAsia"/>
                <w:sz w:val="20"/>
                <w:szCs w:val="26"/>
                <w:rtl/>
                <w:lang w:bidi="ar-EG"/>
              </w:rPr>
              <w:t>إلى</w:t>
            </w:r>
            <w:r w:rsidRPr="00E340D4">
              <w:rPr>
                <w:sz w:val="20"/>
                <w:szCs w:val="26"/>
                <w:rtl/>
                <w:lang w:bidi="ar-EG"/>
              </w:rPr>
              <w:t xml:space="preserve"> </w:t>
            </w:r>
            <w:r w:rsidRPr="00E340D4">
              <w:rPr>
                <w:rFonts w:hint="eastAsia"/>
                <w:sz w:val="20"/>
                <w:szCs w:val="26"/>
                <w:rtl/>
                <w:lang w:bidi="ar-EG"/>
              </w:rPr>
              <w:t>استعراض</w:t>
            </w:r>
            <w:r w:rsidRPr="00E340D4">
              <w:rPr>
                <w:sz w:val="20"/>
                <w:szCs w:val="26"/>
                <w:rtl/>
                <w:lang w:bidi="ar-EG"/>
              </w:rPr>
              <w:t xml:space="preserve"> </w:t>
            </w:r>
            <w:r w:rsidRPr="00E340D4">
              <w:rPr>
                <w:rFonts w:hint="eastAsia"/>
                <w:sz w:val="20"/>
                <w:szCs w:val="26"/>
                <w:rtl/>
                <w:lang w:bidi="ar-EG"/>
              </w:rPr>
              <w:t>المقترحات</w:t>
            </w:r>
            <w:r w:rsidRPr="00E340D4">
              <w:rPr>
                <w:sz w:val="20"/>
                <w:szCs w:val="26"/>
                <w:rtl/>
                <w:lang w:bidi="ar-EG"/>
              </w:rPr>
              <w:t xml:space="preserve"> </w:t>
            </w:r>
            <w:r w:rsidRPr="00E340D4">
              <w:rPr>
                <w:rFonts w:hint="eastAsia"/>
                <w:sz w:val="20"/>
                <w:szCs w:val="26"/>
                <w:rtl/>
                <w:lang w:bidi="ar-EG"/>
              </w:rPr>
              <w:t>الواردة</w:t>
            </w:r>
            <w:r w:rsidRPr="00E340D4">
              <w:rPr>
                <w:sz w:val="20"/>
                <w:szCs w:val="26"/>
                <w:rtl/>
                <w:lang w:bidi="ar-EG"/>
              </w:rPr>
              <w:t xml:space="preserve"> </w:t>
            </w:r>
            <w:r w:rsidRPr="00E340D4">
              <w:rPr>
                <w:rFonts w:hint="eastAsia"/>
                <w:sz w:val="20"/>
                <w:szCs w:val="26"/>
                <w:rtl/>
                <w:lang w:bidi="ar-EG"/>
              </w:rPr>
              <w:t>من</w:t>
            </w:r>
            <w:r w:rsidRPr="00E340D4">
              <w:rPr>
                <w:sz w:val="20"/>
                <w:szCs w:val="26"/>
                <w:rtl/>
                <w:lang w:bidi="ar-EG"/>
              </w:rPr>
              <w:t xml:space="preserve"> </w:t>
            </w:r>
            <w:r w:rsidRPr="00E340D4">
              <w:rPr>
                <w:rFonts w:hint="eastAsia"/>
                <w:sz w:val="20"/>
                <w:szCs w:val="26"/>
                <w:rtl/>
                <w:lang w:bidi="ar-EG"/>
              </w:rPr>
              <w:t>البلدان</w:t>
            </w:r>
            <w:r w:rsidRPr="00E340D4">
              <w:rPr>
                <w:sz w:val="20"/>
                <w:szCs w:val="26"/>
                <w:rtl/>
                <w:lang w:bidi="ar-EG"/>
              </w:rPr>
              <w:t xml:space="preserve"> </w:t>
            </w:r>
            <w:r w:rsidRPr="00E340D4">
              <w:rPr>
                <w:rFonts w:hint="eastAsia"/>
                <w:sz w:val="20"/>
                <w:szCs w:val="26"/>
                <w:rtl/>
                <w:lang w:bidi="ar-EG"/>
              </w:rPr>
              <w:t>المضيفة</w:t>
            </w:r>
            <w:r w:rsidRPr="00E340D4">
              <w:rPr>
                <w:sz w:val="20"/>
                <w:szCs w:val="26"/>
                <w:rtl/>
                <w:lang w:bidi="ar-EG"/>
              </w:rPr>
              <w:t xml:space="preserve"> </w:t>
            </w:r>
            <w:r w:rsidRPr="00E340D4">
              <w:rPr>
                <w:rFonts w:hint="eastAsia"/>
                <w:sz w:val="20"/>
                <w:szCs w:val="26"/>
                <w:rtl/>
                <w:lang w:bidi="ar-EG"/>
              </w:rPr>
              <w:t>المحتملة</w:t>
            </w:r>
            <w:r w:rsidRPr="00E340D4">
              <w:rPr>
                <w:sz w:val="20"/>
                <w:szCs w:val="26"/>
                <w:rtl/>
                <w:lang w:bidi="ar-EG"/>
              </w:rPr>
              <w:t>.</w:t>
            </w:r>
          </w:p>
        </w:tc>
        <w:tc>
          <w:tcPr>
            <w:tcW w:w="2422" w:type="dxa"/>
          </w:tcPr>
          <w:p w:rsidR="00AF7E36" w:rsidRPr="009464BA" w:rsidRDefault="00AF7E36" w:rsidP="00AF7E36">
            <w:pPr>
              <w:pageBreakBefore/>
              <w:tabs>
                <w:tab w:val="clear" w:pos="794"/>
              </w:tabs>
              <w:jc w:val="left"/>
              <w:rPr>
                <w:sz w:val="20"/>
                <w:szCs w:val="26"/>
                <w:rtl/>
                <w:lang w:bidi="ar-SY"/>
              </w:rPr>
            </w:pPr>
            <w:r>
              <w:rPr>
                <w:rFonts w:hint="cs"/>
                <w:sz w:val="20"/>
                <w:szCs w:val="26"/>
                <w:rtl/>
                <w:lang w:bidi="ar-SY"/>
              </w:rPr>
              <w:t>أغلقت</w:t>
            </w:r>
          </w:p>
        </w:tc>
      </w:tr>
      <w:tr w:rsidR="00AF7E36" w:rsidTr="00AF7E36">
        <w:tc>
          <w:tcPr>
            <w:tcW w:w="852" w:type="dxa"/>
          </w:tcPr>
          <w:p w:rsidR="00AF7E36" w:rsidRPr="009464BA" w:rsidRDefault="00AF7E36" w:rsidP="00AF7E36">
            <w:pPr>
              <w:keepNext/>
              <w:tabs>
                <w:tab w:val="clear" w:pos="794"/>
              </w:tabs>
              <w:jc w:val="left"/>
              <w:rPr>
                <w:sz w:val="20"/>
                <w:szCs w:val="26"/>
                <w:rtl/>
                <w:lang w:bidi="ar-SY"/>
              </w:rPr>
            </w:pPr>
            <w:r>
              <w:rPr>
                <w:rFonts w:hint="cs"/>
                <w:b/>
                <w:bCs/>
                <w:sz w:val="20"/>
                <w:szCs w:val="26"/>
                <w:rtl/>
                <w:lang w:bidi="ar-SY"/>
              </w:rPr>
              <w:t>التوصية</w:t>
            </w:r>
            <w:r w:rsidRPr="009464BA">
              <w:rPr>
                <w:rFonts w:hint="cs"/>
                <w:b/>
                <w:bCs/>
                <w:sz w:val="20"/>
                <w:szCs w:val="26"/>
                <w:rtl/>
                <w:lang w:bidi="ar-SY"/>
              </w:rPr>
              <w:t xml:space="preserve"> </w:t>
            </w:r>
            <w:r>
              <w:rPr>
                <w:b/>
                <w:bCs/>
                <w:sz w:val="20"/>
                <w:szCs w:val="26"/>
                <w:lang w:bidi="ar-SY"/>
              </w:rPr>
              <w:t>2013</w:t>
            </w:r>
            <w:r w:rsidRPr="009464BA">
              <w:rPr>
                <w:b/>
                <w:bCs/>
                <w:sz w:val="20"/>
                <w:szCs w:val="26"/>
                <w:lang w:bidi="ar-SY"/>
              </w:rPr>
              <w:t>/</w:t>
            </w:r>
            <w:r>
              <w:rPr>
                <w:b/>
                <w:bCs/>
                <w:sz w:val="20"/>
                <w:szCs w:val="26"/>
                <w:lang w:bidi="ar-SY"/>
              </w:rPr>
              <w:t>1</w:t>
            </w:r>
          </w:p>
        </w:tc>
        <w:tc>
          <w:tcPr>
            <w:tcW w:w="2255" w:type="dxa"/>
          </w:tcPr>
          <w:p w:rsidR="00AF7E36" w:rsidRPr="009464BA" w:rsidRDefault="00AF7E36" w:rsidP="008F3327">
            <w:pPr>
              <w:keepNext/>
              <w:tabs>
                <w:tab w:val="clear" w:pos="794"/>
              </w:tabs>
              <w:jc w:val="left"/>
              <w:rPr>
                <w:sz w:val="20"/>
                <w:szCs w:val="26"/>
                <w:rtl/>
                <w:lang w:bidi="ar-SY"/>
              </w:rPr>
            </w:pPr>
            <w:r w:rsidRPr="00D34B31">
              <w:rPr>
                <w:rFonts w:hint="cs"/>
                <w:sz w:val="20"/>
                <w:szCs w:val="26"/>
                <w:rtl/>
                <w:lang w:bidi="ar-SY"/>
              </w:rPr>
              <w:t>نرى أن تستند الميزانية إلى افتراضات موازنة أكثر واقعية واستدامة من أجل تفادي أعباء مراجعتها.</w:t>
            </w:r>
            <w:r>
              <w:rPr>
                <w:rFonts w:hint="cs"/>
                <w:sz w:val="20"/>
                <w:szCs w:val="26"/>
                <w:rtl/>
                <w:lang w:bidi="ar-EG"/>
              </w:rPr>
              <w:t xml:space="preserve"> </w:t>
            </w:r>
            <w:r w:rsidRPr="00D34B31">
              <w:rPr>
                <w:rFonts w:hint="cs"/>
                <w:sz w:val="20"/>
                <w:szCs w:val="26"/>
                <w:rtl/>
                <w:lang w:bidi="ar-SY"/>
              </w:rPr>
              <w:t>ونوصي بالتالي بأن تعكس الميزانية افتراضات واقعية</w:t>
            </w:r>
            <w:r w:rsidR="008F3327">
              <w:rPr>
                <w:rFonts w:hint="eastAsia"/>
                <w:sz w:val="20"/>
                <w:szCs w:val="26"/>
                <w:rtl/>
                <w:lang w:bidi="ar-SY"/>
              </w:rPr>
              <w:t> </w:t>
            </w:r>
            <w:r w:rsidRPr="00D34B31">
              <w:rPr>
                <w:rFonts w:hint="cs"/>
                <w:sz w:val="20"/>
                <w:szCs w:val="26"/>
                <w:rtl/>
                <w:lang w:bidi="ar-SY"/>
              </w:rPr>
              <w:t>ومستدامة.</w:t>
            </w:r>
          </w:p>
        </w:tc>
        <w:tc>
          <w:tcPr>
            <w:tcW w:w="2248" w:type="dxa"/>
          </w:tcPr>
          <w:p w:rsidR="00AF7E36" w:rsidRPr="009464BA" w:rsidRDefault="00AF7E36" w:rsidP="008F3327">
            <w:pPr>
              <w:keepNext/>
              <w:tabs>
                <w:tab w:val="clear" w:pos="794"/>
              </w:tabs>
              <w:jc w:val="left"/>
              <w:rPr>
                <w:sz w:val="20"/>
                <w:szCs w:val="26"/>
                <w:rtl/>
                <w:lang w:bidi="ar-SY"/>
              </w:rPr>
            </w:pPr>
            <w:r w:rsidRPr="00D34B31">
              <w:rPr>
                <w:rFonts w:hint="cs"/>
                <w:sz w:val="20"/>
                <w:szCs w:val="26"/>
                <w:rtl/>
                <w:lang w:bidi="ar-SY"/>
              </w:rPr>
              <w:t>ستتواصل الجهود في تنقيح افتراضات الميزانية مع أخذ الدعم المقدم من البلدان المضيفة في الاعتبار وهو ما</w:t>
            </w:r>
            <w:r w:rsidR="008F3327">
              <w:rPr>
                <w:rFonts w:hint="eastAsia"/>
                <w:sz w:val="20"/>
                <w:szCs w:val="26"/>
                <w:rtl/>
                <w:lang w:bidi="ar-SY"/>
              </w:rPr>
              <w:t> </w:t>
            </w:r>
            <w:r w:rsidRPr="00D34B31">
              <w:rPr>
                <w:rFonts w:hint="cs"/>
                <w:sz w:val="20"/>
                <w:szCs w:val="26"/>
                <w:rtl/>
                <w:lang w:bidi="ar-SY"/>
              </w:rPr>
              <w:t>يعني ضرورة قيام الاتحاد بالتخطيط بصورة واقعية كافية.</w:t>
            </w:r>
          </w:p>
          <w:p w:rsidR="00AF7E36" w:rsidRPr="009464BA" w:rsidRDefault="00AF7E36" w:rsidP="00AF7E36">
            <w:pPr>
              <w:keepNext/>
              <w:tabs>
                <w:tab w:val="clear" w:pos="794"/>
              </w:tabs>
              <w:jc w:val="left"/>
              <w:rPr>
                <w:sz w:val="20"/>
                <w:szCs w:val="26"/>
                <w:rtl/>
                <w:lang w:bidi="ar-SY"/>
              </w:rPr>
            </w:pPr>
          </w:p>
        </w:tc>
        <w:tc>
          <w:tcPr>
            <w:tcW w:w="1862" w:type="dxa"/>
          </w:tcPr>
          <w:p w:rsidR="00AF7E36" w:rsidRPr="009464BA" w:rsidRDefault="00AF7E36" w:rsidP="00AF7E36">
            <w:pPr>
              <w:keepNext/>
              <w:tabs>
                <w:tab w:val="clear" w:pos="794"/>
              </w:tabs>
              <w:jc w:val="left"/>
              <w:rPr>
                <w:sz w:val="20"/>
                <w:szCs w:val="26"/>
                <w:rtl/>
                <w:lang w:bidi="ar-SY"/>
              </w:rPr>
            </w:pPr>
            <w:r w:rsidRPr="00E340D4">
              <w:rPr>
                <w:rFonts w:hint="eastAsia"/>
                <w:sz w:val="20"/>
                <w:szCs w:val="26"/>
                <w:rtl/>
                <w:lang w:bidi="ar-SY"/>
              </w:rPr>
              <w:t>وفقا</w:t>
            </w:r>
            <w:r>
              <w:rPr>
                <w:rFonts w:hint="cs"/>
                <w:sz w:val="20"/>
                <w:szCs w:val="26"/>
                <w:rtl/>
                <w:lang w:bidi="ar-SY"/>
              </w:rPr>
              <w:t>ً</w:t>
            </w:r>
            <w:r>
              <w:rPr>
                <w:rFonts w:hint="cs"/>
                <w:sz w:val="20"/>
                <w:szCs w:val="26"/>
                <w:rtl/>
                <w:lang w:val="en-CA" w:bidi="ar-EG"/>
              </w:rPr>
              <w:t xml:space="preserve"> للتوصية </w:t>
            </w:r>
            <w:r>
              <w:rPr>
                <w:sz w:val="20"/>
                <w:szCs w:val="26"/>
                <w:lang w:val="en-CA" w:bidi="ar-EG"/>
              </w:rPr>
              <w:t>2012/1</w:t>
            </w:r>
            <w:r>
              <w:rPr>
                <w:rFonts w:hint="cs"/>
                <w:sz w:val="20"/>
                <w:szCs w:val="26"/>
                <w:rtl/>
                <w:lang w:val="en-CA" w:bidi="ar-EG"/>
              </w:rPr>
              <w:t xml:space="preserve"> لمراجع الحسابات </w:t>
            </w:r>
            <w:r>
              <w:rPr>
                <w:sz w:val="20"/>
                <w:szCs w:val="26"/>
                <w:lang w:val="en-CA" w:bidi="ar-EG"/>
              </w:rPr>
              <w:t xml:space="preserve">(Corte </w:t>
            </w:r>
            <w:proofErr w:type="spellStart"/>
            <w:r>
              <w:rPr>
                <w:sz w:val="20"/>
                <w:szCs w:val="26"/>
                <w:lang w:val="en-CA" w:bidi="ar-EG"/>
              </w:rPr>
              <w:t>dei</w:t>
            </w:r>
            <w:proofErr w:type="spellEnd"/>
            <w:r>
              <w:rPr>
                <w:sz w:val="20"/>
                <w:szCs w:val="26"/>
                <w:lang w:val="en-CA" w:bidi="ar-EG"/>
              </w:rPr>
              <w:t xml:space="preserve"> </w:t>
            </w:r>
            <w:proofErr w:type="spellStart"/>
            <w:r>
              <w:rPr>
                <w:sz w:val="20"/>
                <w:szCs w:val="26"/>
                <w:lang w:val="en-CA" w:bidi="ar-EG"/>
              </w:rPr>
              <w:t>conti</w:t>
            </w:r>
            <w:proofErr w:type="spellEnd"/>
            <w:r>
              <w:rPr>
                <w:sz w:val="20"/>
                <w:szCs w:val="26"/>
                <w:lang w:val="en-CA" w:bidi="ar-EG"/>
              </w:rPr>
              <w:t>)</w:t>
            </w:r>
            <w:r>
              <w:rPr>
                <w:rFonts w:hint="cs"/>
                <w:sz w:val="20"/>
                <w:szCs w:val="26"/>
                <w:rtl/>
                <w:lang w:val="en-CA" w:bidi="ar-EG"/>
              </w:rPr>
              <w:t xml:space="preserve"> وكذلك هذه التوصية، تمت مراجعة</w:t>
            </w:r>
            <w:r w:rsidR="008F3327">
              <w:rPr>
                <w:rFonts w:hint="cs"/>
                <w:sz w:val="20"/>
                <w:szCs w:val="26"/>
                <w:rtl/>
                <w:lang w:val="en-CA" w:bidi="ar-EG"/>
              </w:rPr>
              <w:t xml:space="preserve"> ميزانية تليكوم العالمي للاتحاد</w:t>
            </w:r>
            <w:r w:rsidR="008F3327">
              <w:rPr>
                <w:rFonts w:hint="eastAsia"/>
                <w:sz w:val="20"/>
                <w:szCs w:val="26"/>
                <w:rtl/>
                <w:lang w:val="en-CA" w:bidi="ar-EG"/>
              </w:rPr>
              <w:t> </w:t>
            </w:r>
            <w:r>
              <w:rPr>
                <w:sz w:val="20"/>
                <w:szCs w:val="26"/>
                <w:lang w:val="en-CA" w:bidi="ar-EG"/>
              </w:rPr>
              <w:t>2014</w:t>
            </w:r>
            <w:r>
              <w:rPr>
                <w:rFonts w:hint="cs"/>
                <w:sz w:val="20"/>
                <w:szCs w:val="26"/>
                <w:rtl/>
                <w:lang w:val="en-CA" w:bidi="ar-EG"/>
              </w:rPr>
              <w:t xml:space="preserve">. </w:t>
            </w:r>
            <w:r w:rsidR="000479EF">
              <w:rPr>
                <w:rFonts w:hint="cs"/>
                <w:sz w:val="20"/>
                <w:szCs w:val="26"/>
                <w:rtl/>
                <w:lang w:val="en-CA" w:bidi="ar-EG"/>
              </w:rPr>
              <w:t xml:space="preserve">أنجزت الإجراءات. </w:t>
            </w:r>
            <w:r>
              <w:rPr>
                <w:rFonts w:hint="cs"/>
                <w:sz w:val="20"/>
                <w:szCs w:val="26"/>
                <w:rtl/>
                <w:lang w:bidi="ar-SY"/>
              </w:rPr>
              <w:t>أغلقت.</w:t>
            </w:r>
          </w:p>
        </w:tc>
        <w:tc>
          <w:tcPr>
            <w:tcW w:w="2422" w:type="dxa"/>
          </w:tcPr>
          <w:p w:rsidR="00AF7E36" w:rsidRPr="009464BA" w:rsidRDefault="00AF7E36" w:rsidP="00AF7E36">
            <w:pPr>
              <w:keepNext/>
              <w:tabs>
                <w:tab w:val="clear" w:pos="794"/>
              </w:tabs>
              <w:jc w:val="left"/>
              <w:rPr>
                <w:sz w:val="20"/>
                <w:szCs w:val="26"/>
                <w:rtl/>
                <w:lang w:bidi="ar-EG"/>
              </w:rPr>
            </w:pPr>
            <w:r>
              <w:rPr>
                <w:rFonts w:hint="cs"/>
                <w:sz w:val="20"/>
                <w:szCs w:val="26"/>
                <w:rtl/>
                <w:lang w:bidi="ar-SY"/>
              </w:rPr>
              <w:t>أغلقت</w:t>
            </w:r>
          </w:p>
        </w:tc>
      </w:tr>
      <w:tr w:rsidR="00AF7E36" w:rsidTr="00AF7E36">
        <w:tc>
          <w:tcPr>
            <w:tcW w:w="852" w:type="dxa"/>
          </w:tcPr>
          <w:p w:rsidR="00AF7E36" w:rsidRPr="009464BA" w:rsidRDefault="00AF7E36" w:rsidP="00AF7E36">
            <w:pPr>
              <w:keepNext/>
              <w:tabs>
                <w:tab w:val="clear" w:pos="794"/>
              </w:tabs>
              <w:jc w:val="left"/>
              <w:rPr>
                <w:sz w:val="20"/>
                <w:szCs w:val="26"/>
                <w:rtl/>
                <w:lang w:bidi="ar-SY"/>
              </w:rPr>
            </w:pPr>
            <w:r>
              <w:rPr>
                <w:rFonts w:hint="cs"/>
                <w:b/>
                <w:bCs/>
                <w:sz w:val="20"/>
                <w:szCs w:val="26"/>
                <w:rtl/>
                <w:lang w:bidi="ar-SY"/>
              </w:rPr>
              <w:t>التوصية</w:t>
            </w:r>
            <w:r w:rsidRPr="009464BA">
              <w:rPr>
                <w:rFonts w:hint="cs"/>
                <w:b/>
                <w:bCs/>
                <w:sz w:val="20"/>
                <w:szCs w:val="26"/>
                <w:rtl/>
                <w:lang w:bidi="ar-SY"/>
              </w:rPr>
              <w:t xml:space="preserve"> </w:t>
            </w:r>
            <w:r>
              <w:rPr>
                <w:b/>
                <w:bCs/>
                <w:sz w:val="20"/>
                <w:szCs w:val="26"/>
                <w:lang w:bidi="ar-SY"/>
              </w:rPr>
              <w:t>2013</w:t>
            </w:r>
            <w:r w:rsidRPr="009464BA">
              <w:rPr>
                <w:b/>
                <w:bCs/>
                <w:sz w:val="20"/>
                <w:szCs w:val="26"/>
                <w:lang w:bidi="ar-SY"/>
              </w:rPr>
              <w:t>/</w:t>
            </w:r>
            <w:r>
              <w:rPr>
                <w:b/>
                <w:bCs/>
                <w:sz w:val="20"/>
                <w:szCs w:val="26"/>
                <w:lang w:bidi="ar-SY"/>
              </w:rPr>
              <w:t>2</w:t>
            </w:r>
          </w:p>
        </w:tc>
        <w:tc>
          <w:tcPr>
            <w:tcW w:w="2255" w:type="dxa"/>
          </w:tcPr>
          <w:p w:rsidR="00AF7E36" w:rsidRPr="009464BA" w:rsidRDefault="00AF7E36" w:rsidP="002F6786">
            <w:pPr>
              <w:keepNext/>
              <w:tabs>
                <w:tab w:val="clear" w:pos="794"/>
              </w:tabs>
              <w:jc w:val="left"/>
              <w:rPr>
                <w:sz w:val="20"/>
                <w:szCs w:val="26"/>
                <w:rtl/>
                <w:lang w:bidi="ar-SY"/>
              </w:rPr>
            </w:pPr>
            <w:r w:rsidRPr="00D34B31">
              <w:rPr>
                <w:rFonts w:hint="cs"/>
                <w:sz w:val="20"/>
                <w:szCs w:val="26"/>
                <w:rtl/>
                <w:lang w:bidi="ar-SY"/>
              </w:rPr>
              <w:t xml:space="preserve">بعض الإيرادات التي تحققت من رفع فئة بطاقات الدخول مباشرة بعملية نقدية عند افتتاح الحدث، لم تسجل وقتها </w:t>
            </w:r>
            <w:r w:rsidR="008F3327">
              <w:rPr>
                <w:rFonts w:hint="cs"/>
                <w:sz w:val="20"/>
                <w:szCs w:val="26"/>
                <w:rtl/>
                <w:lang w:bidi="ar-SY"/>
              </w:rPr>
              <w:t>في النظام ولم تتم تسويتها إلا</w:t>
            </w:r>
            <w:r w:rsidR="008F3327">
              <w:rPr>
                <w:rFonts w:hint="eastAsia"/>
                <w:sz w:val="20"/>
                <w:szCs w:val="26"/>
                <w:rtl/>
                <w:lang w:bidi="ar-SY"/>
              </w:rPr>
              <w:t> </w:t>
            </w:r>
            <w:r w:rsidRPr="00D34B31">
              <w:rPr>
                <w:rFonts w:hint="cs"/>
                <w:sz w:val="20"/>
                <w:szCs w:val="26"/>
                <w:rtl/>
                <w:lang w:bidi="ar-SY"/>
              </w:rPr>
              <w:t>مؤخراً. على</w:t>
            </w:r>
            <w:r w:rsidR="002F6786">
              <w:rPr>
                <w:rFonts w:hint="eastAsia"/>
                <w:sz w:val="20"/>
                <w:szCs w:val="26"/>
                <w:rtl/>
                <w:lang w:bidi="ar-SY"/>
              </w:rPr>
              <w:t> </w:t>
            </w:r>
            <w:r w:rsidRPr="00D34B31">
              <w:rPr>
                <w:rFonts w:hint="cs"/>
                <w:sz w:val="20"/>
                <w:szCs w:val="26"/>
                <w:rtl/>
                <w:lang w:bidi="ar-SY"/>
              </w:rPr>
              <w:t>الرغم من أن الأمر لم</w:t>
            </w:r>
            <w:r w:rsidR="002F6786">
              <w:rPr>
                <w:rFonts w:hint="eastAsia"/>
                <w:sz w:val="20"/>
                <w:szCs w:val="26"/>
                <w:rtl/>
                <w:lang w:bidi="ar-SY"/>
              </w:rPr>
              <w:t> </w:t>
            </w:r>
            <w:r w:rsidRPr="00D34B31">
              <w:rPr>
                <w:rFonts w:hint="cs"/>
                <w:sz w:val="20"/>
                <w:szCs w:val="26"/>
                <w:rtl/>
                <w:lang w:bidi="ar-SY"/>
              </w:rPr>
              <w:t>يصل بعد إلى درجة ذات مغزى، نوصي باعتماد إجراء موحد لهذه الحالات.</w:t>
            </w:r>
          </w:p>
        </w:tc>
        <w:tc>
          <w:tcPr>
            <w:tcW w:w="2248" w:type="dxa"/>
          </w:tcPr>
          <w:p w:rsidR="00AF7E36" w:rsidRPr="009464BA" w:rsidRDefault="00AF7E36" w:rsidP="008F3327">
            <w:pPr>
              <w:keepNext/>
              <w:tabs>
                <w:tab w:val="clear" w:pos="794"/>
              </w:tabs>
              <w:jc w:val="left"/>
              <w:rPr>
                <w:sz w:val="20"/>
                <w:szCs w:val="26"/>
                <w:rtl/>
                <w:lang w:bidi="ar-SY"/>
              </w:rPr>
            </w:pPr>
            <w:r w:rsidRPr="00D34B31">
              <w:rPr>
                <w:rFonts w:hint="eastAsia"/>
                <w:sz w:val="20"/>
                <w:szCs w:val="26"/>
                <w:rtl/>
                <w:lang w:bidi="ar-SY"/>
              </w:rPr>
              <w:t>سيقدم</w:t>
            </w:r>
            <w:r w:rsidRPr="00D34B31">
              <w:rPr>
                <w:sz w:val="20"/>
                <w:szCs w:val="26"/>
                <w:rtl/>
                <w:lang w:bidi="ar-SY"/>
              </w:rPr>
              <w:t xml:space="preserve"> </w:t>
            </w:r>
            <w:r w:rsidRPr="00D34B31">
              <w:rPr>
                <w:rFonts w:hint="eastAsia"/>
                <w:sz w:val="20"/>
                <w:szCs w:val="26"/>
                <w:rtl/>
                <w:lang w:bidi="ar-SY"/>
              </w:rPr>
              <w:t>إجراء</w:t>
            </w:r>
            <w:r w:rsidRPr="00D34B31">
              <w:rPr>
                <w:sz w:val="20"/>
                <w:szCs w:val="26"/>
                <w:rtl/>
                <w:lang w:bidi="ar-SY"/>
              </w:rPr>
              <w:t xml:space="preserve"> </w:t>
            </w:r>
            <w:r w:rsidRPr="00D34B31">
              <w:rPr>
                <w:rFonts w:hint="eastAsia"/>
                <w:sz w:val="20"/>
                <w:szCs w:val="26"/>
                <w:rtl/>
                <w:lang w:bidi="ar-SY"/>
              </w:rPr>
              <w:t>موحد</w:t>
            </w:r>
            <w:r w:rsidRPr="00D34B31">
              <w:rPr>
                <w:sz w:val="20"/>
                <w:szCs w:val="26"/>
                <w:rtl/>
                <w:lang w:bidi="ar-SY"/>
              </w:rPr>
              <w:t xml:space="preserve"> </w:t>
            </w:r>
            <w:r w:rsidRPr="00D34B31">
              <w:rPr>
                <w:rFonts w:hint="eastAsia"/>
                <w:sz w:val="20"/>
                <w:szCs w:val="26"/>
                <w:rtl/>
                <w:lang w:bidi="ar-SY"/>
              </w:rPr>
              <w:t>مكتوب</w:t>
            </w:r>
            <w:r w:rsidRPr="00D34B31">
              <w:rPr>
                <w:sz w:val="20"/>
                <w:szCs w:val="26"/>
                <w:rtl/>
                <w:lang w:bidi="ar-SY"/>
              </w:rPr>
              <w:t xml:space="preserve"> </w:t>
            </w:r>
            <w:r w:rsidRPr="00D34B31">
              <w:rPr>
                <w:rFonts w:hint="eastAsia"/>
                <w:sz w:val="20"/>
                <w:szCs w:val="26"/>
                <w:rtl/>
                <w:lang w:bidi="ar-SY"/>
              </w:rPr>
              <w:t>بشأن</w:t>
            </w:r>
            <w:r w:rsidRPr="00D34B31">
              <w:rPr>
                <w:sz w:val="20"/>
                <w:szCs w:val="26"/>
                <w:rtl/>
                <w:lang w:bidi="ar-SY"/>
              </w:rPr>
              <w:t xml:space="preserve"> </w:t>
            </w:r>
            <w:r w:rsidRPr="00D34B31">
              <w:rPr>
                <w:rFonts w:hint="eastAsia"/>
                <w:sz w:val="20"/>
                <w:szCs w:val="26"/>
                <w:rtl/>
                <w:lang w:bidi="ar-SY"/>
              </w:rPr>
              <w:t>رفع</w:t>
            </w:r>
            <w:r w:rsidRPr="00D34B31">
              <w:rPr>
                <w:sz w:val="20"/>
                <w:szCs w:val="26"/>
                <w:rtl/>
                <w:lang w:bidi="ar-SY"/>
              </w:rPr>
              <w:t xml:space="preserve"> </w:t>
            </w:r>
            <w:r w:rsidRPr="00D34B31">
              <w:rPr>
                <w:rFonts w:hint="eastAsia"/>
                <w:sz w:val="20"/>
                <w:szCs w:val="26"/>
                <w:rtl/>
                <w:lang w:bidi="ar-SY"/>
              </w:rPr>
              <w:t>فئة</w:t>
            </w:r>
            <w:r w:rsidRPr="00D34B31">
              <w:rPr>
                <w:sz w:val="20"/>
                <w:szCs w:val="26"/>
                <w:rtl/>
                <w:lang w:bidi="ar-SY"/>
              </w:rPr>
              <w:t xml:space="preserve"> </w:t>
            </w:r>
            <w:r w:rsidRPr="00D34B31">
              <w:rPr>
                <w:rFonts w:hint="eastAsia"/>
                <w:sz w:val="20"/>
                <w:szCs w:val="26"/>
                <w:rtl/>
                <w:lang w:bidi="ar-SY"/>
              </w:rPr>
              <w:t>بطاقات</w:t>
            </w:r>
            <w:r w:rsidRPr="00D34B31">
              <w:rPr>
                <w:sz w:val="20"/>
                <w:szCs w:val="26"/>
                <w:rtl/>
                <w:lang w:bidi="ar-SY"/>
              </w:rPr>
              <w:t xml:space="preserve"> </w:t>
            </w:r>
            <w:r w:rsidRPr="00D34B31">
              <w:rPr>
                <w:rFonts w:hint="eastAsia"/>
                <w:sz w:val="20"/>
                <w:szCs w:val="26"/>
                <w:rtl/>
                <w:lang w:bidi="ar-SY"/>
              </w:rPr>
              <w:t>الدخول</w:t>
            </w:r>
            <w:r w:rsidRPr="00D34B31">
              <w:rPr>
                <w:sz w:val="20"/>
                <w:szCs w:val="26"/>
                <w:rtl/>
                <w:lang w:bidi="ar-SY"/>
              </w:rPr>
              <w:t xml:space="preserve">. </w:t>
            </w:r>
            <w:r w:rsidRPr="00D34B31">
              <w:rPr>
                <w:rFonts w:hint="eastAsia"/>
                <w:sz w:val="20"/>
                <w:szCs w:val="26"/>
                <w:rtl/>
                <w:lang w:bidi="ar-SY"/>
              </w:rPr>
              <w:t>وجاري</w:t>
            </w:r>
            <w:r w:rsidRPr="00D34B31">
              <w:rPr>
                <w:sz w:val="20"/>
                <w:szCs w:val="26"/>
                <w:rtl/>
                <w:lang w:bidi="ar-SY"/>
              </w:rPr>
              <w:t xml:space="preserve"> </w:t>
            </w:r>
            <w:r w:rsidRPr="00D34B31">
              <w:rPr>
                <w:rFonts w:hint="eastAsia"/>
                <w:sz w:val="20"/>
                <w:szCs w:val="26"/>
                <w:rtl/>
                <w:lang w:bidi="ar-SY"/>
              </w:rPr>
              <w:t>مناقشة</w:t>
            </w:r>
            <w:r w:rsidRPr="00D34B31">
              <w:rPr>
                <w:sz w:val="20"/>
                <w:szCs w:val="26"/>
                <w:rtl/>
                <w:lang w:bidi="ar-SY"/>
              </w:rPr>
              <w:t xml:space="preserve"> </w:t>
            </w:r>
            <w:r w:rsidRPr="00D34B31">
              <w:rPr>
                <w:rFonts w:hint="eastAsia"/>
                <w:sz w:val="20"/>
                <w:szCs w:val="26"/>
                <w:rtl/>
                <w:lang w:bidi="ar-SY"/>
              </w:rPr>
              <w:t>إمكانية</w:t>
            </w:r>
            <w:r w:rsidRPr="00D34B31">
              <w:rPr>
                <w:sz w:val="20"/>
                <w:szCs w:val="26"/>
                <w:rtl/>
                <w:lang w:bidi="ar-SY"/>
              </w:rPr>
              <w:t xml:space="preserve"> </w:t>
            </w:r>
            <w:r w:rsidRPr="00D34B31">
              <w:rPr>
                <w:rFonts w:hint="eastAsia"/>
                <w:sz w:val="20"/>
                <w:szCs w:val="26"/>
                <w:rtl/>
                <w:lang w:bidi="ar-SY"/>
              </w:rPr>
              <w:t>إبراز</w:t>
            </w:r>
            <w:r w:rsidRPr="00D34B31">
              <w:rPr>
                <w:sz w:val="20"/>
                <w:szCs w:val="26"/>
                <w:rtl/>
                <w:lang w:bidi="ar-SY"/>
              </w:rPr>
              <w:t xml:space="preserve"> </w:t>
            </w:r>
            <w:r w:rsidRPr="00D34B31">
              <w:rPr>
                <w:rFonts w:hint="eastAsia"/>
                <w:sz w:val="20"/>
                <w:szCs w:val="26"/>
                <w:rtl/>
                <w:lang w:bidi="ar-SY"/>
              </w:rPr>
              <w:t>عملية</w:t>
            </w:r>
            <w:r w:rsidRPr="00D34B31">
              <w:rPr>
                <w:sz w:val="20"/>
                <w:szCs w:val="26"/>
                <w:rtl/>
                <w:lang w:bidi="ar-SY"/>
              </w:rPr>
              <w:t xml:space="preserve"> </w:t>
            </w:r>
            <w:r w:rsidRPr="00D34B31">
              <w:rPr>
                <w:rFonts w:hint="eastAsia"/>
                <w:sz w:val="20"/>
                <w:szCs w:val="26"/>
                <w:rtl/>
                <w:lang w:bidi="ar-SY"/>
              </w:rPr>
              <w:t>رفع</w:t>
            </w:r>
            <w:r w:rsidRPr="00D34B31">
              <w:rPr>
                <w:sz w:val="20"/>
                <w:szCs w:val="26"/>
                <w:rtl/>
                <w:lang w:bidi="ar-SY"/>
              </w:rPr>
              <w:t xml:space="preserve"> </w:t>
            </w:r>
            <w:r w:rsidRPr="00D34B31">
              <w:rPr>
                <w:rFonts w:hint="eastAsia"/>
                <w:sz w:val="20"/>
                <w:szCs w:val="26"/>
                <w:rtl/>
                <w:lang w:bidi="ar-SY"/>
              </w:rPr>
              <w:t>الفئة</w:t>
            </w:r>
            <w:r w:rsidRPr="00D34B31">
              <w:rPr>
                <w:sz w:val="20"/>
                <w:szCs w:val="26"/>
                <w:rtl/>
                <w:lang w:bidi="ar-SY"/>
              </w:rPr>
              <w:t xml:space="preserve"> </w:t>
            </w:r>
            <w:r w:rsidRPr="00D34B31">
              <w:rPr>
                <w:rFonts w:hint="eastAsia"/>
                <w:sz w:val="20"/>
                <w:szCs w:val="26"/>
                <w:rtl/>
                <w:lang w:bidi="ar-SY"/>
              </w:rPr>
              <w:t>في</w:t>
            </w:r>
            <w:r w:rsidRPr="00D34B31">
              <w:rPr>
                <w:sz w:val="20"/>
                <w:szCs w:val="26"/>
                <w:rtl/>
                <w:lang w:bidi="ar-SY"/>
              </w:rPr>
              <w:t xml:space="preserve"> </w:t>
            </w:r>
            <w:r w:rsidRPr="00D34B31">
              <w:rPr>
                <w:rFonts w:hint="eastAsia"/>
                <w:sz w:val="20"/>
                <w:szCs w:val="26"/>
                <w:rtl/>
                <w:lang w:bidi="ar-SY"/>
              </w:rPr>
              <w:t>النظام</w:t>
            </w:r>
            <w:r w:rsidRPr="00D34B31">
              <w:rPr>
                <w:sz w:val="20"/>
                <w:szCs w:val="26"/>
                <w:rtl/>
                <w:lang w:bidi="ar-SY"/>
              </w:rPr>
              <w:t xml:space="preserve"> </w:t>
            </w:r>
            <w:r w:rsidRPr="00D34B31">
              <w:rPr>
                <w:rFonts w:hint="eastAsia"/>
                <w:sz w:val="20"/>
                <w:szCs w:val="26"/>
                <w:rtl/>
                <w:lang w:bidi="ar-SY"/>
              </w:rPr>
              <w:t>عن</w:t>
            </w:r>
            <w:r w:rsidRPr="00D34B31">
              <w:rPr>
                <w:sz w:val="20"/>
                <w:szCs w:val="26"/>
                <w:rtl/>
                <w:lang w:bidi="ar-SY"/>
              </w:rPr>
              <w:t xml:space="preserve"> </w:t>
            </w:r>
            <w:r w:rsidRPr="00D34B31">
              <w:rPr>
                <w:rFonts w:hint="eastAsia"/>
                <w:sz w:val="20"/>
                <w:szCs w:val="26"/>
                <w:rtl/>
                <w:lang w:bidi="ar-SY"/>
              </w:rPr>
              <w:t>طريق</w:t>
            </w:r>
            <w:r w:rsidRPr="00D34B31">
              <w:rPr>
                <w:sz w:val="20"/>
                <w:szCs w:val="26"/>
                <w:rtl/>
                <w:lang w:bidi="ar-SY"/>
              </w:rPr>
              <w:t xml:space="preserve"> </w:t>
            </w:r>
            <w:r w:rsidRPr="00D34B31">
              <w:rPr>
                <w:rFonts w:hint="eastAsia"/>
                <w:sz w:val="20"/>
                <w:szCs w:val="26"/>
                <w:rtl/>
                <w:lang w:bidi="ar-SY"/>
              </w:rPr>
              <w:t>فريق</w:t>
            </w:r>
            <w:r w:rsidRPr="00D34B31">
              <w:rPr>
                <w:sz w:val="20"/>
                <w:szCs w:val="26"/>
                <w:rtl/>
                <w:lang w:bidi="ar-SY"/>
              </w:rPr>
              <w:t xml:space="preserve"> </w:t>
            </w:r>
            <w:r w:rsidRPr="00D34B31">
              <w:rPr>
                <w:rFonts w:hint="eastAsia"/>
                <w:sz w:val="20"/>
                <w:szCs w:val="26"/>
                <w:rtl/>
                <w:lang w:bidi="ar-SY"/>
              </w:rPr>
              <w:t>التسجيل</w:t>
            </w:r>
            <w:r w:rsidRPr="00D34B31">
              <w:rPr>
                <w:sz w:val="20"/>
                <w:szCs w:val="26"/>
                <w:rtl/>
                <w:lang w:bidi="ar-SY"/>
              </w:rPr>
              <w:t xml:space="preserve"> </w:t>
            </w:r>
            <w:r w:rsidRPr="00D34B31">
              <w:rPr>
                <w:rFonts w:hint="eastAsia"/>
                <w:sz w:val="20"/>
                <w:szCs w:val="26"/>
                <w:rtl/>
                <w:lang w:bidi="ar-SY"/>
              </w:rPr>
              <w:t>بالمكتب</w:t>
            </w:r>
            <w:r w:rsidRPr="00D34B31">
              <w:rPr>
                <w:sz w:val="20"/>
                <w:szCs w:val="26"/>
                <w:rtl/>
                <w:lang w:bidi="ar-SY"/>
              </w:rPr>
              <w:t xml:space="preserve"> </w:t>
            </w:r>
            <w:r w:rsidRPr="00D34B31">
              <w:rPr>
                <w:rFonts w:hint="eastAsia"/>
                <w:sz w:val="20"/>
                <w:szCs w:val="26"/>
                <w:rtl/>
                <w:lang w:bidi="ar-SY"/>
              </w:rPr>
              <w:t>الخلفي</w:t>
            </w:r>
            <w:r w:rsidRPr="00D34B31">
              <w:rPr>
                <w:sz w:val="20"/>
                <w:szCs w:val="26"/>
                <w:rtl/>
                <w:lang w:bidi="ar-SY"/>
              </w:rPr>
              <w:t xml:space="preserve"> </w:t>
            </w:r>
            <w:r w:rsidRPr="00D34B31">
              <w:rPr>
                <w:rFonts w:hint="eastAsia"/>
                <w:sz w:val="20"/>
                <w:szCs w:val="26"/>
                <w:rtl/>
                <w:lang w:bidi="ar-SY"/>
              </w:rPr>
              <w:t>في</w:t>
            </w:r>
            <w:r w:rsidR="008F3327">
              <w:rPr>
                <w:rFonts w:hint="cs"/>
                <w:sz w:val="20"/>
                <w:szCs w:val="26"/>
                <w:rtl/>
                <w:lang w:bidi="ar-SY"/>
              </w:rPr>
              <w:t> </w:t>
            </w:r>
            <w:r w:rsidRPr="00D34B31">
              <w:rPr>
                <w:rFonts w:hint="eastAsia"/>
                <w:sz w:val="20"/>
                <w:szCs w:val="26"/>
                <w:rtl/>
                <w:lang w:bidi="ar-SY"/>
              </w:rPr>
              <w:t>نهاية</w:t>
            </w:r>
            <w:r w:rsidRPr="00D34B31">
              <w:rPr>
                <w:sz w:val="20"/>
                <w:szCs w:val="26"/>
                <w:rtl/>
                <w:lang w:bidi="ar-SY"/>
              </w:rPr>
              <w:t xml:space="preserve"> </w:t>
            </w:r>
            <w:r w:rsidRPr="00D34B31">
              <w:rPr>
                <w:rFonts w:hint="eastAsia"/>
                <w:sz w:val="20"/>
                <w:szCs w:val="26"/>
                <w:rtl/>
                <w:lang w:bidi="ar-SY"/>
              </w:rPr>
              <w:t>اليوم</w:t>
            </w:r>
            <w:r w:rsidRPr="00D34B31">
              <w:rPr>
                <w:sz w:val="20"/>
                <w:szCs w:val="26"/>
                <w:rtl/>
                <w:lang w:bidi="ar-SY"/>
              </w:rPr>
              <w:t xml:space="preserve">. </w:t>
            </w:r>
            <w:r w:rsidRPr="00D34B31">
              <w:rPr>
                <w:rFonts w:hint="eastAsia"/>
                <w:sz w:val="20"/>
                <w:szCs w:val="26"/>
                <w:rtl/>
                <w:lang w:bidi="ar-SY"/>
              </w:rPr>
              <w:t>كما</w:t>
            </w:r>
            <w:r w:rsidRPr="00D34B31">
              <w:rPr>
                <w:sz w:val="20"/>
                <w:szCs w:val="26"/>
                <w:rtl/>
                <w:lang w:bidi="ar-SY"/>
              </w:rPr>
              <w:t xml:space="preserve"> </w:t>
            </w:r>
            <w:r w:rsidRPr="00D34B31">
              <w:rPr>
                <w:rFonts w:hint="eastAsia"/>
                <w:sz w:val="20"/>
                <w:szCs w:val="26"/>
                <w:rtl/>
                <w:lang w:bidi="ar-SY"/>
              </w:rPr>
              <w:t>تتم</w:t>
            </w:r>
            <w:r w:rsidRPr="00D34B31">
              <w:rPr>
                <w:sz w:val="20"/>
                <w:szCs w:val="26"/>
                <w:rtl/>
                <w:lang w:bidi="ar-SY"/>
              </w:rPr>
              <w:t xml:space="preserve"> </w:t>
            </w:r>
            <w:r w:rsidRPr="00D34B31">
              <w:rPr>
                <w:rFonts w:hint="eastAsia"/>
                <w:sz w:val="20"/>
                <w:szCs w:val="26"/>
                <w:rtl/>
                <w:lang w:bidi="ar-SY"/>
              </w:rPr>
              <w:t>دراسة</w:t>
            </w:r>
            <w:r w:rsidRPr="00D34B31">
              <w:rPr>
                <w:sz w:val="20"/>
                <w:szCs w:val="26"/>
                <w:rtl/>
                <w:lang w:bidi="ar-SY"/>
              </w:rPr>
              <w:t xml:space="preserve"> </w:t>
            </w:r>
            <w:r w:rsidRPr="00D34B31">
              <w:rPr>
                <w:rFonts w:hint="eastAsia"/>
                <w:sz w:val="20"/>
                <w:szCs w:val="26"/>
                <w:rtl/>
                <w:lang w:bidi="ar-SY"/>
              </w:rPr>
              <w:t>إمكانية</w:t>
            </w:r>
            <w:r w:rsidRPr="00D34B31">
              <w:rPr>
                <w:sz w:val="20"/>
                <w:szCs w:val="26"/>
                <w:rtl/>
                <w:lang w:bidi="ar-SY"/>
              </w:rPr>
              <w:t xml:space="preserve"> </w:t>
            </w:r>
            <w:r w:rsidRPr="00D34B31">
              <w:rPr>
                <w:rFonts w:hint="eastAsia"/>
                <w:sz w:val="20"/>
                <w:szCs w:val="26"/>
                <w:rtl/>
                <w:lang w:bidi="ar-SY"/>
              </w:rPr>
              <w:t>التوصل</w:t>
            </w:r>
            <w:r w:rsidRPr="00D34B31">
              <w:rPr>
                <w:sz w:val="20"/>
                <w:szCs w:val="26"/>
                <w:rtl/>
                <w:lang w:bidi="ar-SY"/>
              </w:rPr>
              <w:t xml:space="preserve"> </w:t>
            </w:r>
            <w:r w:rsidRPr="00D34B31">
              <w:rPr>
                <w:rFonts w:hint="eastAsia"/>
                <w:sz w:val="20"/>
                <w:szCs w:val="26"/>
                <w:rtl/>
                <w:lang w:bidi="ar-SY"/>
              </w:rPr>
              <w:t>إلى</w:t>
            </w:r>
            <w:r w:rsidRPr="00D34B31">
              <w:rPr>
                <w:sz w:val="20"/>
                <w:szCs w:val="26"/>
                <w:rtl/>
                <w:lang w:bidi="ar-SY"/>
              </w:rPr>
              <w:t xml:space="preserve"> </w:t>
            </w:r>
            <w:r w:rsidRPr="00D34B31">
              <w:rPr>
                <w:rFonts w:hint="eastAsia"/>
                <w:sz w:val="20"/>
                <w:szCs w:val="26"/>
                <w:rtl/>
                <w:lang w:bidi="ar-SY"/>
              </w:rPr>
              <w:t>حل</w:t>
            </w:r>
            <w:r w:rsidRPr="00D34B31">
              <w:rPr>
                <w:sz w:val="20"/>
                <w:szCs w:val="26"/>
                <w:rtl/>
                <w:lang w:bidi="ar-SY"/>
              </w:rPr>
              <w:t xml:space="preserve"> </w:t>
            </w:r>
            <w:r w:rsidRPr="00D34B31">
              <w:rPr>
                <w:rFonts w:hint="eastAsia"/>
                <w:sz w:val="20"/>
                <w:szCs w:val="26"/>
                <w:rtl/>
                <w:lang w:bidi="ar-SY"/>
              </w:rPr>
              <w:t>تقني</w:t>
            </w:r>
            <w:r w:rsidRPr="00D34B31">
              <w:rPr>
                <w:sz w:val="20"/>
                <w:szCs w:val="26"/>
                <w:rtl/>
                <w:lang w:bidi="ar-SY"/>
              </w:rPr>
              <w:t xml:space="preserve"> </w:t>
            </w:r>
            <w:r w:rsidRPr="00D34B31">
              <w:rPr>
                <w:rFonts w:hint="eastAsia"/>
                <w:sz w:val="20"/>
                <w:szCs w:val="26"/>
                <w:rtl/>
                <w:lang w:bidi="ar-SY"/>
              </w:rPr>
              <w:t>بشأن</w:t>
            </w:r>
            <w:r w:rsidRPr="00D34B31">
              <w:rPr>
                <w:sz w:val="20"/>
                <w:szCs w:val="26"/>
                <w:rtl/>
                <w:lang w:bidi="ar-SY"/>
              </w:rPr>
              <w:t xml:space="preserve"> </w:t>
            </w:r>
            <w:r w:rsidRPr="00D34B31">
              <w:rPr>
                <w:rFonts w:hint="eastAsia"/>
                <w:sz w:val="20"/>
                <w:szCs w:val="26"/>
                <w:rtl/>
                <w:lang w:bidi="ar-SY"/>
              </w:rPr>
              <w:t>عملية</w:t>
            </w:r>
            <w:r w:rsidRPr="00D34B31">
              <w:rPr>
                <w:sz w:val="20"/>
                <w:szCs w:val="26"/>
                <w:rtl/>
                <w:lang w:bidi="ar-SY"/>
              </w:rPr>
              <w:t xml:space="preserve"> </w:t>
            </w:r>
            <w:r w:rsidRPr="00D34B31">
              <w:rPr>
                <w:rFonts w:hint="eastAsia"/>
                <w:sz w:val="20"/>
                <w:szCs w:val="26"/>
                <w:rtl/>
                <w:lang w:bidi="ar-SY"/>
              </w:rPr>
              <w:t>رفع</w:t>
            </w:r>
            <w:r w:rsidRPr="00D34B31">
              <w:rPr>
                <w:sz w:val="20"/>
                <w:szCs w:val="26"/>
                <w:rtl/>
                <w:lang w:bidi="ar-SY"/>
              </w:rPr>
              <w:t xml:space="preserve"> </w:t>
            </w:r>
            <w:r w:rsidRPr="00D34B31">
              <w:rPr>
                <w:rFonts w:hint="eastAsia"/>
                <w:sz w:val="20"/>
                <w:szCs w:val="26"/>
                <w:rtl/>
                <w:lang w:bidi="ar-SY"/>
              </w:rPr>
              <w:t>الفئة</w:t>
            </w:r>
            <w:r w:rsidRPr="00D34B31">
              <w:rPr>
                <w:sz w:val="20"/>
                <w:szCs w:val="26"/>
                <w:rtl/>
                <w:lang w:bidi="ar-SY"/>
              </w:rPr>
              <w:t xml:space="preserve"> </w:t>
            </w:r>
            <w:r w:rsidRPr="00D34B31">
              <w:rPr>
                <w:rFonts w:hint="eastAsia"/>
                <w:sz w:val="20"/>
                <w:szCs w:val="26"/>
                <w:rtl/>
                <w:lang w:bidi="ar-SY"/>
              </w:rPr>
              <w:t>من</w:t>
            </w:r>
            <w:r w:rsidRPr="00D34B31">
              <w:rPr>
                <w:sz w:val="20"/>
                <w:szCs w:val="26"/>
                <w:rtl/>
                <w:lang w:bidi="ar-SY"/>
              </w:rPr>
              <w:t xml:space="preserve"> </w:t>
            </w:r>
            <w:r w:rsidRPr="00D34B31">
              <w:rPr>
                <w:rFonts w:hint="eastAsia"/>
                <w:sz w:val="20"/>
                <w:szCs w:val="26"/>
                <w:rtl/>
                <w:lang w:bidi="ar-SY"/>
              </w:rPr>
              <w:t>نظام</w:t>
            </w:r>
            <w:r w:rsidR="008F3327">
              <w:rPr>
                <w:rFonts w:hint="cs"/>
                <w:sz w:val="20"/>
                <w:szCs w:val="26"/>
                <w:rtl/>
                <w:lang w:bidi="ar-SY"/>
              </w:rPr>
              <w:t> </w:t>
            </w:r>
            <w:r w:rsidRPr="00D34B31">
              <w:rPr>
                <w:rFonts w:hint="eastAsia"/>
                <w:sz w:val="20"/>
                <w:szCs w:val="26"/>
                <w:rtl/>
                <w:lang w:bidi="ar-SY"/>
              </w:rPr>
              <w:t>التسجيل</w:t>
            </w:r>
            <w:r w:rsidRPr="00D34B31">
              <w:rPr>
                <w:sz w:val="20"/>
                <w:szCs w:val="26"/>
                <w:rtl/>
                <w:lang w:bidi="ar-SY"/>
              </w:rPr>
              <w:t>.</w:t>
            </w:r>
          </w:p>
        </w:tc>
        <w:tc>
          <w:tcPr>
            <w:tcW w:w="1862" w:type="dxa"/>
          </w:tcPr>
          <w:p w:rsidR="00AF7E36" w:rsidRPr="009464BA" w:rsidRDefault="00AF7E36" w:rsidP="008F3327">
            <w:pPr>
              <w:keepNext/>
              <w:tabs>
                <w:tab w:val="clear" w:pos="794"/>
              </w:tabs>
              <w:jc w:val="left"/>
              <w:rPr>
                <w:sz w:val="20"/>
                <w:szCs w:val="26"/>
                <w:rtl/>
                <w:lang w:bidi="ar-SY"/>
              </w:rPr>
            </w:pPr>
            <w:r>
              <w:rPr>
                <w:rFonts w:hint="cs"/>
                <w:sz w:val="20"/>
                <w:szCs w:val="26"/>
                <w:rtl/>
                <w:lang w:bidi="ar-SY"/>
              </w:rPr>
              <w:t>وضعت</w:t>
            </w:r>
            <w:r w:rsidRPr="00E340D4">
              <w:rPr>
                <w:sz w:val="20"/>
                <w:szCs w:val="26"/>
                <w:rtl/>
                <w:lang w:bidi="ar-SY"/>
              </w:rPr>
              <w:t xml:space="preserve"> </w:t>
            </w:r>
            <w:r w:rsidRPr="00E340D4">
              <w:rPr>
                <w:rFonts w:hint="eastAsia"/>
                <w:sz w:val="20"/>
                <w:szCs w:val="26"/>
                <w:rtl/>
                <w:lang w:bidi="ar-SY"/>
              </w:rPr>
              <w:t>إجراءات</w:t>
            </w:r>
            <w:r w:rsidRPr="00E340D4">
              <w:rPr>
                <w:sz w:val="20"/>
                <w:szCs w:val="26"/>
                <w:rtl/>
                <w:lang w:bidi="ar-SY"/>
              </w:rPr>
              <w:t xml:space="preserve"> </w:t>
            </w:r>
            <w:r>
              <w:rPr>
                <w:rFonts w:hint="cs"/>
                <w:sz w:val="20"/>
                <w:szCs w:val="26"/>
                <w:rtl/>
                <w:lang w:bidi="ar-SY"/>
              </w:rPr>
              <w:t>لتحديث بطاقات الدخول</w:t>
            </w:r>
            <w:r w:rsidRPr="00E340D4">
              <w:rPr>
                <w:sz w:val="20"/>
                <w:szCs w:val="26"/>
                <w:rtl/>
                <w:lang w:bidi="ar-SY"/>
              </w:rPr>
              <w:t xml:space="preserve"> </w:t>
            </w:r>
            <w:r w:rsidRPr="00E340D4">
              <w:rPr>
                <w:rFonts w:hint="eastAsia"/>
                <w:sz w:val="20"/>
                <w:szCs w:val="26"/>
                <w:rtl/>
                <w:lang w:bidi="ar-SY"/>
              </w:rPr>
              <w:t>قبل</w:t>
            </w:r>
            <w:r>
              <w:rPr>
                <w:rFonts w:hint="cs"/>
                <w:sz w:val="20"/>
                <w:szCs w:val="26"/>
                <w:rtl/>
                <w:lang w:bidi="ar-SY"/>
              </w:rPr>
              <w:t xml:space="preserve"> تليكوم العالمي للاتحاد</w:t>
            </w:r>
            <w:r w:rsidR="008F3327">
              <w:rPr>
                <w:rFonts w:hint="eastAsia"/>
                <w:sz w:val="20"/>
                <w:szCs w:val="26"/>
                <w:rtl/>
                <w:lang w:bidi="ar-SY"/>
              </w:rPr>
              <w:t> </w:t>
            </w:r>
            <w:r>
              <w:rPr>
                <w:sz w:val="20"/>
                <w:szCs w:val="26"/>
                <w:lang w:val="en-CA" w:bidi="ar-SY"/>
              </w:rPr>
              <w:t>2014</w:t>
            </w:r>
            <w:r>
              <w:rPr>
                <w:rFonts w:hint="cs"/>
                <w:sz w:val="20"/>
                <w:szCs w:val="26"/>
                <w:rtl/>
                <w:lang w:val="en-CA" w:bidi="ar-EG"/>
              </w:rPr>
              <w:t xml:space="preserve"> وقدمت </w:t>
            </w:r>
            <w:r w:rsidRPr="00E340D4">
              <w:rPr>
                <w:rFonts w:hint="eastAsia"/>
                <w:sz w:val="20"/>
                <w:szCs w:val="26"/>
                <w:rtl/>
                <w:lang w:bidi="ar-SY"/>
              </w:rPr>
              <w:t>نسخة</w:t>
            </w:r>
            <w:r w:rsidRPr="00E340D4">
              <w:rPr>
                <w:sz w:val="20"/>
                <w:szCs w:val="26"/>
                <w:rtl/>
                <w:lang w:bidi="ar-SY"/>
              </w:rPr>
              <w:t xml:space="preserve"> </w:t>
            </w:r>
            <w:r w:rsidRPr="00E340D4">
              <w:rPr>
                <w:rFonts w:hint="eastAsia"/>
                <w:sz w:val="20"/>
                <w:szCs w:val="26"/>
                <w:rtl/>
                <w:lang w:bidi="ar-SY"/>
              </w:rPr>
              <w:t>منه</w:t>
            </w:r>
            <w:r>
              <w:rPr>
                <w:rFonts w:hint="cs"/>
                <w:sz w:val="20"/>
                <w:szCs w:val="26"/>
                <w:rtl/>
                <w:lang w:bidi="ar-SY"/>
              </w:rPr>
              <w:t>ا</w:t>
            </w:r>
            <w:r w:rsidRPr="00E340D4">
              <w:rPr>
                <w:sz w:val="20"/>
                <w:szCs w:val="26"/>
                <w:rtl/>
                <w:lang w:bidi="ar-SY"/>
              </w:rPr>
              <w:t xml:space="preserve"> </w:t>
            </w:r>
            <w:r w:rsidRPr="00E340D4">
              <w:rPr>
                <w:rFonts w:hint="eastAsia"/>
                <w:sz w:val="20"/>
                <w:szCs w:val="26"/>
                <w:rtl/>
                <w:lang w:bidi="ar-SY"/>
              </w:rPr>
              <w:t>إلى</w:t>
            </w:r>
            <w:r w:rsidR="008F3327">
              <w:rPr>
                <w:rFonts w:hint="cs"/>
                <w:sz w:val="20"/>
                <w:szCs w:val="26"/>
                <w:rtl/>
                <w:lang w:bidi="ar-SY"/>
              </w:rPr>
              <w:t> </w:t>
            </w:r>
            <w:r>
              <w:rPr>
                <w:rFonts w:hint="cs"/>
                <w:sz w:val="20"/>
                <w:szCs w:val="26"/>
                <w:rtl/>
                <w:lang w:bidi="ar-SY"/>
              </w:rPr>
              <w:t>ال</w:t>
            </w:r>
            <w:r w:rsidRPr="00E340D4">
              <w:rPr>
                <w:rFonts w:hint="eastAsia"/>
                <w:sz w:val="20"/>
                <w:szCs w:val="26"/>
                <w:rtl/>
                <w:lang w:bidi="ar-SY"/>
              </w:rPr>
              <w:t>مراجع</w:t>
            </w:r>
            <w:r>
              <w:rPr>
                <w:rFonts w:hint="cs"/>
                <w:sz w:val="20"/>
                <w:szCs w:val="26"/>
                <w:rtl/>
                <w:lang w:bidi="ar-SY"/>
              </w:rPr>
              <w:t xml:space="preserve"> الخارجي للحسابات.</w:t>
            </w:r>
            <w:r w:rsidRPr="00E340D4">
              <w:rPr>
                <w:sz w:val="20"/>
                <w:szCs w:val="26"/>
                <w:rtl/>
                <w:lang w:bidi="ar-SY"/>
              </w:rPr>
              <w:t xml:space="preserve"> </w:t>
            </w:r>
            <w:r>
              <w:rPr>
                <w:rFonts w:hint="cs"/>
                <w:sz w:val="20"/>
                <w:szCs w:val="26"/>
                <w:rtl/>
                <w:lang w:bidi="ar-EG"/>
              </w:rPr>
              <w:t>أنجزت الإجراءات. أغلقت.</w:t>
            </w:r>
          </w:p>
        </w:tc>
        <w:tc>
          <w:tcPr>
            <w:tcW w:w="2422" w:type="dxa"/>
          </w:tcPr>
          <w:p w:rsidR="00AF7E36" w:rsidRPr="009464BA" w:rsidRDefault="00AF7E36" w:rsidP="00AF7E36">
            <w:pPr>
              <w:keepNext/>
              <w:tabs>
                <w:tab w:val="clear" w:pos="794"/>
              </w:tabs>
              <w:jc w:val="left"/>
              <w:rPr>
                <w:sz w:val="20"/>
                <w:szCs w:val="26"/>
                <w:rtl/>
                <w:lang w:bidi="ar-SY"/>
              </w:rPr>
            </w:pPr>
            <w:r>
              <w:rPr>
                <w:rFonts w:hint="cs"/>
                <w:sz w:val="20"/>
                <w:szCs w:val="26"/>
                <w:rtl/>
                <w:lang w:bidi="ar-EG"/>
              </w:rPr>
              <w:t>أغلقت</w:t>
            </w:r>
          </w:p>
        </w:tc>
      </w:tr>
      <w:tr w:rsidR="00AF7E36" w:rsidTr="00AF7E36">
        <w:tc>
          <w:tcPr>
            <w:tcW w:w="852" w:type="dxa"/>
          </w:tcPr>
          <w:p w:rsidR="00AF7E36" w:rsidRPr="009464BA" w:rsidRDefault="00AF7E36" w:rsidP="00AF7E36">
            <w:pPr>
              <w:keepNext/>
              <w:tabs>
                <w:tab w:val="clear" w:pos="794"/>
              </w:tabs>
              <w:jc w:val="left"/>
              <w:rPr>
                <w:sz w:val="20"/>
                <w:szCs w:val="26"/>
                <w:rtl/>
                <w:lang w:bidi="ar-SY"/>
              </w:rPr>
            </w:pPr>
            <w:r>
              <w:rPr>
                <w:rFonts w:hint="cs"/>
                <w:b/>
                <w:bCs/>
                <w:sz w:val="20"/>
                <w:szCs w:val="26"/>
                <w:rtl/>
                <w:lang w:bidi="ar-SY"/>
              </w:rPr>
              <w:t>التوصية</w:t>
            </w:r>
            <w:r w:rsidRPr="009464BA">
              <w:rPr>
                <w:rFonts w:hint="cs"/>
                <w:b/>
                <w:bCs/>
                <w:sz w:val="20"/>
                <w:szCs w:val="26"/>
                <w:rtl/>
                <w:lang w:bidi="ar-SY"/>
              </w:rPr>
              <w:t xml:space="preserve"> </w:t>
            </w:r>
            <w:r>
              <w:rPr>
                <w:b/>
                <w:bCs/>
                <w:sz w:val="20"/>
                <w:szCs w:val="26"/>
                <w:lang w:bidi="ar-SY"/>
              </w:rPr>
              <w:t>2013</w:t>
            </w:r>
            <w:r w:rsidRPr="009464BA">
              <w:rPr>
                <w:b/>
                <w:bCs/>
                <w:sz w:val="20"/>
                <w:szCs w:val="26"/>
                <w:lang w:bidi="ar-SY"/>
              </w:rPr>
              <w:t>/</w:t>
            </w:r>
            <w:r>
              <w:rPr>
                <w:b/>
                <w:bCs/>
                <w:sz w:val="20"/>
                <w:szCs w:val="26"/>
                <w:lang w:bidi="ar-SY"/>
              </w:rPr>
              <w:t>3</w:t>
            </w:r>
          </w:p>
        </w:tc>
        <w:tc>
          <w:tcPr>
            <w:tcW w:w="2255" w:type="dxa"/>
          </w:tcPr>
          <w:p w:rsidR="00AF7E36" w:rsidRPr="009464BA" w:rsidRDefault="00AF7E36" w:rsidP="00AF7E36">
            <w:pPr>
              <w:keepNext/>
              <w:tabs>
                <w:tab w:val="clear" w:pos="794"/>
              </w:tabs>
              <w:jc w:val="left"/>
              <w:rPr>
                <w:sz w:val="20"/>
                <w:szCs w:val="26"/>
                <w:rtl/>
                <w:lang w:bidi="ar-SY"/>
              </w:rPr>
            </w:pPr>
            <w:r w:rsidRPr="00D34B31">
              <w:rPr>
                <w:rFonts w:hint="cs"/>
                <w:sz w:val="20"/>
                <w:szCs w:val="26"/>
                <w:rtl/>
                <w:lang w:bidi="ar-SY"/>
              </w:rPr>
              <w:t>نظراً لعدم وجود تحليلات حديثة لقيمة وتركيبة هذا المبلغ الإجمالي، نوصي بأن تقدم الإدارة أساساً واضحاً لكيفية تحديد مبلغ استرداد التكاليف.</w:t>
            </w:r>
          </w:p>
        </w:tc>
        <w:tc>
          <w:tcPr>
            <w:tcW w:w="2248" w:type="dxa"/>
          </w:tcPr>
          <w:p w:rsidR="00AF7E36" w:rsidRPr="009464BA" w:rsidRDefault="00AF7E36" w:rsidP="00AF7E36">
            <w:pPr>
              <w:keepNext/>
              <w:tabs>
                <w:tab w:val="clear" w:pos="794"/>
              </w:tabs>
              <w:jc w:val="left"/>
              <w:rPr>
                <w:sz w:val="20"/>
                <w:szCs w:val="26"/>
                <w:rtl/>
                <w:lang w:bidi="ar-SY"/>
              </w:rPr>
            </w:pPr>
            <w:r w:rsidRPr="00D34B31">
              <w:rPr>
                <w:rFonts w:hint="cs"/>
                <w:sz w:val="20"/>
                <w:szCs w:val="26"/>
                <w:rtl/>
                <w:lang w:bidi="ar-SY"/>
              </w:rPr>
              <w:t xml:space="preserve">حددت مبالغ استرداد التكاليف لعامي </w:t>
            </w:r>
            <w:r w:rsidRPr="00D34B31">
              <w:rPr>
                <w:sz w:val="20"/>
                <w:szCs w:val="26"/>
                <w:lang w:bidi="ar-SY"/>
              </w:rPr>
              <w:t>2014</w:t>
            </w:r>
            <w:r w:rsidRPr="00D34B31">
              <w:rPr>
                <w:rFonts w:hint="cs"/>
                <w:sz w:val="20"/>
                <w:szCs w:val="26"/>
                <w:rtl/>
                <w:lang w:bidi="ar-SY"/>
              </w:rPr>
              <w:t xml:space="preserve"> و</w:t>
            </w:r>
            <w:r w:rsidRPr="00D34B31">
              <w:rPr>
                <w:sz w:val="20"/>
                <w:szCs w:val="26"/>
                <w:lang w:bidi="ar-SY"/>
              </w:rPr>
              <w:t>2015</w:t>
            </w:r>
            <w:r w:rsidRPr="00D34B31">
              <w:rPr>
                <w:rFonts w:hint="cs"/>
                <w:sz w:val="20"/>
                <w:szCs w:val="26"/>
                <w:rtl/>
                <w:lang w:bidi="ar-SY"/>
              </w:rPr>
              <w:t xml:space="preserve"> في الميزانية المعتمدة لفترة السنتين. وبالنسبة لاسترداد التكاليف من عام</w:t>
            </w:r>
            <w:r w:rsidRPr="00D34B31">
              <w:rPr>
                <w:rFonts w:hint="eastAsia"/>
                <w:sz w:val="20"/>
                <w:szCs w:val="26"/>
                <w:rtl/>
                <w:lang w:bidi="ar-SY"/>
              </w:rPr>
              <w:t> </w:t>
            </w:r>
            <w:r w:rsidRPr="00D34B31">
              <w:rPr>
                <w:sz w:val="20"/>
                <w:szCs w:val="26"/>
                <w:lang w:bidi="ar-SY"/>
              </w:rPr>
              <w:t>2016</w:t>
            </w:r>
            <w:r w:rsidRPr="00D34B31">
              <w:rPr>
                <w:rFonts w:hint="cs"/>
                <w:sz w:val="20"/>
                <w:szCs w:val="26"/>
                <w:rtl/>
                <w:lang w:bidi="ar-SY"/>
              </w:rPr>
              <w:t>، هناك دراسة تفصيلية سيتم الانتهاء منها ستعمل كأساس للرسوم.</w:t>
            </w:r>
          </w:p>
        </w:tc>
        <w:tc>
          <w:tcPr>
            <w:tcW w:w="1862" w:type="dxa"/>
          </w:tcPr>
          <w:p w:rsidR="00AF7E36" w:rsidRPr="009464BA" w:rsidRDefault="00AF7E36" w:rsidP="00AF7E36">
            <w:pPr>
              <w:keepNext/>
              <w:tabs>
                <w:tab w:val="clear" w:pos="794"/>
              </w:tabs>
              <w:jc w:val="left"/>
              <w:rPr>
                <w:sz w:val="20"/>
                <w:szCs w:val="26"/>
                <w:rtl/>
                <w:lang w:bidi="ar-SY"/>
              </w:rPr>
            </w:pPr>
            <w:r>
              <w:rPr>
                <w:rFonts w:hint="cs"/>
                <w:sz w:val="20"/>
                <w:szCs w:val="26"/>
                <w:rtl/>
                <w:lang w:bidi="ar-EG"/>
              </w:rPr>
              <w:t xml:space="preserve">أكملت الدراسة التفصيلية </w:t>
            </w:r>
            <w:r w:rsidRPr="00287372">
              <w:rPr>
                <w:rFonts w:hint="eastAsia"/>
                <w:sz w:val="20"/>
                <w:szCs w:val="26"/>
                <w:rtl/>
                <w:lang w:bidi="ar-EG"/>
              </w:rPr>
              <w:t>عن</w:t>
            </w:r>
            <w:r w:rsidRPr="00287372">
              <w:rPr>
                <w:sz w:val="20"/>
                <w:szCs w:val="26"/>
                <w:rtl/>
                <w:lang w:bidi="ar-EG"/>
              </w:rPr>
              <w:t xml:space="preserve"> </w:t>
            </w:r>
            <w:r w:rsidRPr="00287372">
              <w:rPr>
                <w:rFonts w:hint="eastAsia"/>
                <w:sz w:val="20"/>
                <w:szCs w:val="26"/>
                <w:rtl/>
                <w:lang w:bidi="ar-EG"/>
              </w:rPr>
              <w:t>رسوم</w:t>
            </w:r>
            <w:r w:rsidRPr="00287372">
              <w:rPr>
                <w:sz w:val="20"/>
                <w:szCs w:val="26"/>
                <w:rtl/>
                <w:lang w:bidi="ar-EG"/>
              </w:rPr>
              <w:t xml:space="preserve"> </w:t>
            </w:r>
            <w:r w:rsidRPr="00287372">
              <w:rPr>
                <w:rFonts w:hint="eastAsia"/>
                <w:sz w:val="20"/>
                <w:szCs w:val="26"/>
                <w:rtl/>
                <w:lang w:bidi="ar-EG"/>
              </w:rPr>
              <w:t>استرداد</w:t>
            </w:r>
            <w:r w:rsidRPr="00287372">
              <w:rPr>
                <w:sz w:val="20"/>
                <w:szCs w:val="26"/>
                <w:rtl/>
                <w:lang w:bidi="ar-EG"/>
              </w:rPr>
              <w:t xml:space="preserve"> </w:t>
            </w:r>
            <w:r w:rsidRPr="00287372">
              <w:rPr>
                <w:rFonts w:hint="eastAsia"/>
                <w:sz w:val="20"/>
                <w:szCs w:val="26"/>
                <w:rtl/>
                <w:lang w:bidi="ar-EG"/>
              </w:rPr>
              <w:t>تكاليف</w:t>
            </w:r>
            <w:r w:rsidR="008F3327">
              <w:rPr>
                <w:rFonts w:hint="cs"/>
                <w:sz w:val="20"/>
                <w:szCs w:val="26"/>
                <w:rtl/>
                <w:lang w:bidi="ar-EG"/>
              </w:rPr>
              <w:t xml:space="preserve"> تليكوم الاتحاد. وهذا أيضاً في</w:t>
            </w:r>
            <w:r w:rsidR="008F3327">
              <w:rPr>
                <w:rFonts w:hint="eastAsia"/>
                <w:sz w:val="20"/>
                <w:szCs w:val="26"/>
                <w:rtl/>
                <w:lang w:bidi="ar-EG"/>
              </w:rPr>
              <w:t> </w:t>
            </w:r>
            <w:r>
              <w:rPr>
                <w:rFonts w:hint="cs"/>
                <w:sz w:val="20"/>
                <w:szCs w:val="26"/>
                <w:rtl/>
                <w:lang w:bidi="ar-EG"/>
              </w:rPr>
              <w:t>امتثال ل</w:t>
            </w:r>
            <w:r w:rsidRPr="00287372">
              <w:rPr>
                <w:rFonts w:hint="eastAsia"/>
                <w:sz w:val="20"/>
                <w:szCs w:val="26"/>
                <w:rtl/>
                <w:lang w:bidi="ar-EG"/>
              </w:rPr>
              <w:t>لتوصية</w:t>
            </w:r>
            <w:r w:rsidRPr="00287372">
              <w:rPr>
                <w:sz w:val="20"/>
                <w:szCs w:val="26"/>
                <w:rtl/>
                <w:lang w:bidi="ar-EG"/>
              </w:rPr>
              <w:t xml:space="preserve"> </w:t>
            </w:r>
            <w:r>
              <w:rPr>
                <w:sz w:val="20"/>
                <w:szCs w:val="26"/>
                <w:lang w:bidi="ar-EG"/>
              </w:rPr>
              <w:t>2012/3</w:t>
            </w:r>
            <w:r w:rsidRPr="00287372">
              <w:rPr>
                <w:sz w:val="20"/>
                <w:szCs w:val="26"/>
                <w:rtl/>
                <w:lang w:bidi="ar-EG"/>
              </w:rPr>
              <w:t xml:space="preserve">. </w:t>
            </w:r>
            <w:r>
              <w:rPr>
                <w:rFonts w:hint="cs"/>
                <w:sz w:val="20"/>
                <w:szCs w:val="26"/>
                <w:rtl/>
                <w:lang w:bidi="ar-EG"/>
              </w:rPr>
              <w:t>أنجزت الإجراءات. أغلقت.</w:t>
            </w:r>
          </w:p>
        </w:tc>
        <w:tc>
          <w:tcPr>
            <w:tcW w:w="2422" w:type="dxa"/>
          </w:tcPr>
          <w:p w:rsidR="00AF7E36" w:rsidRPr="009464BA" w:rsidRDefault="00AF7E36" w:rsidP="00AF7E36">
            <w:pPr>
              <w:keepNext/>
              <w:tabs>
                <w:tab w:val="clear" w:pos="794"/>
              </w:tabs>
              <w:jc w:val="left"/>
              <w:rPr>
                <w:sz w:val="20"/>
                <w:szCs w:val="26"/>
                <w:rtl/>
                <w:lang w:bidi="ar-SY"/>
              </w:rPr>
            </w:pPr>
            <w:r>
              <w:rPr>
                <w:rFonts w:hint="cs"/>
                <w:sz w:val="20"/>
                <w:szCs w:val="26"/>
                <w:rtl/>
                <w:lang w:bidi="ar-EG"/>
              </w:rPr>
              <w:t>أغلقت</w:t>
            </w:r>
          </w:p>
        </w:tc>
      </w:tr>
      <w:tr w:rsidR="00AF7E36" w:rsidTr="00AF7E36">
        <w:tc>
          <w:tcPr>
            <w:tcW w:w="852" w:type="dxa"/>
          </w:tcPr>
          <w:p w:rsidR="00AF7E36" w:rsidRPr="009464BA" w:rsidRDefault="00AF7E36" w:rsidP="00AF7E36">
            <w:pPr>
              <w:keepNext/>
              <w:tabs>
                <w:tab w:val="clear" w:pos="794"/>
              </w:tabs>
              <w:jc w:val="left"/>
              <w:rPr>
                <w:sz w:val="20"/>
                <w:szCs w:val="26"/>
                <w:rtl/>
                <w:lang w:bidi="ar-SY"/>
              </w:rPr>
            </w:pPr>
            <w:r>
              <w:rPr>
                <w:rFonts w:hint="cs"/>
                <w:b/>
                <w:bCs/>
                <w:sz w:val="20"/>
                <w:szCs w:val="26"/>
                <w:rtl/>
                <w:lang w:bidi="ar-SY"/>
              </w:rPr>
              <w:t>التوصية</w:t>
            </w:r>
            <w:r w:rsidRPr="009464BA">
              <w:rPr>
                <w:rFonts w:hint="cs"/>
                <w:b/>
                <w:bCs/>
                <w:sz w:val="20"/>
                <w:szCs w:val="26"/>
                <w:rtl/>
                <w:lang w:bidi="ar-SY"/>
              </w:rPr>
              <w:t xml:space="preserve"> </w:t>
            </w:r>
            <w:r>
              <w:rPr>
                <w:b/>
                <w:bCs/>
                <w:sz w:val="20"/>
                <w:szCs w:val="26"/>
                <w:lang w:bidi="ar-SY"/>
              </w:rPr>
              <w:t>2013</w:t>
            </w:r>
            <w:r w:rsidRPr="009464BA">
              <w:rPr>
                <w:b/>
                <w:bCs/>
                <w:sz w:val="20"/>
                <w:szCs w:val="26"/>
                <w:lang w:bidi="ar-SY"/>
              </w:rPr>
              <w:t>/</w:t>
            </w:r>
            <w:r>
              <w:rPr>
                <w:b/>
                <w:bCs/>
                <w:sz w:val="20"/>
                <w:szCs w:val="26"/>
                <w:lang w:bidi="ar-SY"/>
              </w:rPr>
              <w:t>4</w:t>
            </w:r>
          </w:p>
        </w:tc>
        <w:tc>
          <w:tcPr>
            <w:tcW w:w="2255" w:type="dxa"/>
          </w:tcPr>
          <w:p w:rsidR="00AF7E36" w:rsidRPr="009464BA" w:rsidRDefault="00AF7E36" w:rsidP="00AF7E36">
            <w:pPr>
              <w:keepNext/>
              <w:tabs>
                <w:tab w:val="clear" w:pos="794"/>
              </w:tabs>
              <w:jc w:val="left"/>
              <w:rPr>
                <w:sz w:val="20"/>
                <w:szCs w:val="26"/>
                <w:rtl/>
                <w:lang w:bidi="ar-SY"/>
              </w:rPr>
            </w:pPr>
            <w:r w:rsidRPr="00D34B31">
              <w:rPr>
                <w:rFonts w:hint="cs"/>
                <w:sz w:val="20"/>
                <w:szCs w:val="26"/>
                <w:rtl/>
                <w:lang w:bidi="ar-SY"/>
              </w:rPr>
              <w:t>نوصي بأن تقوم إدارة تليكوم الاتحاد بالتأكد من ال</w:t>
            </w:r>
            <w:r w:rsidR="008F3327">
              <w:rPr>
                <w:rFonts w:hint="cs"/>
                <w:sz w:val="20"/>
                <w:szCs w:val="26"/>
                <w:rtl/>
                <w:lang w:bidi="ar-SY"/>
              </w:rPr>
              <w:t>تمتع بإمكانية الاختيار أيضاً في</w:t>
            </w:r>
            <w:r w:rsidR="008F3327">
              <w:rPr>
                <w:rFonts w:hint="eastAsia"/>
                <w:sz w:val="20"/>
                <w:szCs w:val="26"/>
                <w:rtl/>
                <w:lang w:bidi="ar-SY"/>
              </w:rPr>
              <w:t> </w:t>
            </w:r>
            <w:r w:rsidRPr="00D34B31">
              <w:rPr>
                <w:rFonts w:hint="cs"/>
                <w:sz w:val="20"/>
                <w:szCs w:val="26"/>
                <w:rtl/>
                <w:lang w:bidi="ar-SY"/>
              </w:rPr>
              <w:t>حالة الخدمات المجانية التي يوفرها البلد المضيف.</w:t>
            </w:r>
          </w:p>
        </w:tc>
        <w:tc>
          <w:tcPr>
            <w:tcW w:w="2248" w:type="dxa"/>
          </w:tcPr>
          <w:p w:rsidR="00AF7E36" w:rsidRPr="009464BA" w:rsidRDefault="00AF7E36" w:rsidP="00AF7E36">
            <w:pPr>
              <w:keepNext/>
              <w:tabs>
                <w:tab w:val="clear" w:pos="794"/>
              </w:tabs>
              <w:jc w:val="left"/>
              <w:rPr>
                <w:sz w:val="20"/>
                <w:szCs w:val="26"/>
                <w:rtl/>
                <w:lang w:bidi="ar-SY"/>
              </w:rPr>
            </w:pPr>
            <w:r>
              <w:rPr>
                <w:rFonts w:hint="cs"/>
                <w:sz w:val="20"/>
                <w:szCs w:val="26"/>
                <w:rtl/>
                <w:lang w:bidi="ar-SY"/>
              </w:rPr>
              <w:t>سوف يستعرض الاتحاد بعناية الخدمات المجانية التي يقترحها البلد المضيف لتقييم مدى ملائمة مستوى الجودة المتوقع.</w:t>
            </w:r>
          </w:p>
        </w:tc>
        <w:tc>
          <w:tcPr>
            <w:tcW w:w="1862" w:type="dxa"/>
          </w:tcPr>
          <w:p w:rsidR="00AF7E36" w:rsidRPr="009464BA" w:rsidRDefault="00AF7E36" w:rsidP="00AF7E36">
            <w:pPr>
              <w:keepNext/>
              <w:tabs>
                <w:tab w:val="clear" w:pos="794"/>
              </w:tabs>
              <w:jc w:val="left"/>
              <w:rPr>
                <w:sz w:val="20"/>
                <w:szCs w:val="26"/>
                <w:rtl/>
                <w:lang w:bidi="ar-SY"/>
              </w:rPr>
            </w:pPr>
            <w:r>
              <w:rPr>
                <w:rFonts w:hint="cs"/>
                <w:sz w:val="20"/>
                <w:szCs w:val="26"/>
                <w:rtl/>
                <w:lang w:bidi="ar-SY"/>
              </w:rPr>
              <w:t>جارية</w:t>
            </w:r>
          </w:p>
        </w:tc>
        <w:tc>
          <w:tcPr>
            <w:tcW w:w="2422" w:type="dxa"/>
          </w:tcPr>
          <w:p w:rsidR="00AF7E36" w:rsidRPr="009464BA" w:rsidRDefault="00AF7E36" w:rsidP="00AF7E36">
            <w:pPr>
              <w:keepNext/>
              <w:tabs>
                <w:tab w:val="clear" w:pos="794"/>
              </w:tabs>
              <w:jc w:val="left"/>
              <w:rPr>
                <w:sz w:val="20"/>
                <w:szCs w:val="26"/>
                <w:rtl/>
                <w:lang w:bidi="ar-SY"/>
              </w:rPr>
            </w:pPr>
            <w:r>
              <w:rPr>
                <w:rFonts w:hint="cs"/>
                <w:sz w:val="20"/>
                <w:szCs w:val="26"/>
                <w:rtl/>
                <w:lang w:bidi="ar-SY"/>
              </w:rPr>
              <w:t>جارية</w:t>
            </w:r>
          </w:p>
        </w:tc>
      </w:tr>
    </w:tbl>
    <w:p w:rsidR="00033142" w:rsidRDefault="00033142" w:rsidP="00690B3A">
      <w:pPr>
        <w:rPr>
          <w:rtl/>
        </w:rPr>
      </w:pPr>
    </w:p>
    <w:p w:rsidR="00033142" w:rsidRDefault="000331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033142" w:rsidRPr="00033142" w:rsidRDefault="00033142" w:rsidP="00033142">
      <w:pPr>
        <w:jc w:val="center"/>
        <w:rPr>
          <w:b/>
          <w:bCs/>
          <w:sz w:val="28"/>
          <w:szCs w:val="36"/>
          <w:rtl/>
        </w:rPr>
      </w:pPr>
      <w:r w:rsidRPr="00033142">
        <w:rPr>
          <w:rFonts w:hint="cs"/>
          <w:b/>
          <w:bCs/>
          <w:sz w:val="28"/>
          <w:szCs w:val="36"/>
          <w:rtl/>
        </w:rPr>
        <w:t>الاقتراحات</w:t>
      </w:r>
    </w:p>
    <w:tbl>
      <w:tblPr>
        <w:tblStyle w:val="TableGrid"/>
        <w:bidiVisual/>
        <w:tblW w:w="9639" w:type="dxa"/>
        <w:tblLook w:val="04A0" w:firstRow="1" w:lastRow="0" w:firstColumn="1" w:lastColumn="0" w:noHBand="0" w:noVBand="1"/>
      </w:tblPr>
      <w:tblGrid>
        <w:gridCol w:w="911"/>
        <w:gridCol w:w="2238"/>
        <w:gridCol w:w="2239"/>
        <w:gridCol w:w="1850"/>
        <w:gridCol w:w="2401"/>
      </w:tblGrid>
      <w:tr w:rsidR="00033142" w:rsidRPr="005533E7" w:rsidTr="009231AC">
        <w:trPr>
          <w:tblHeader/>
        </w:trPr>
        <w:tc>
          <w:tcPr>
            <w:tcW w:w="852" w:type="dxa"/>
            <w:vAlign w:val="center"/>
          </w:tcPr>
          <w:p w:rsidR="00033142" w:rsidRPr="005533E7" w:rsidRDefault="00033142" w:rsidP="009231AC">
            <w:pPr>
              <w:pStyle w:val="TableHead0"/>
              <w:rPr>
                <w:rtl/>
              </w:rPr>
            </w:pPr>
          </w:p>
        </w:tc>
        <w:tc>
          <w:tcPr>
            <w:tcW w:w="2255" w:type="dxa"/>
            <w:vAlign w:val="center"/>
          </w:tcPr>
          <w:p w:rsidR="00033142" w:rsidRPr="008F3327" w:rsidRDefault="00CA53AD" w:rsidP="008F3327">
            <w:pPr>
              <w:pStyle w:val="TableHead0"/>
              <w:rPr>
                <w:spacing w:val="-6"/>
              </w:rPr>
            </w:pPr>
            <w:r>
              <w:rPr>
                <w:rFonts w:hint="cs"/>
                <w:spacing w:val="-6"/>
                <w:rtl/>
              </w:rPr>
              <w:t xml:space="preserve">الاقتراحات </w:t>
            </w:r>
            <w:r w:rsidR="00033142" w:rsidRPr="008F3327">
              <w:rPr>
                <w:rFonts w:hint="cs"/>
                <w:spacing w:val="-6"/>
                <w:rtl/>
              </w:rPr>
              <w:t xml:space="preserve">المقدمة من </w:t>
            </w:r>
            <w:r>
              <w:rPr>
                <w:rFonts w:hint="cs"/>
                <w:spacing w:val="-4"/>
                <w:rtl/>
              </w:rPr>
              <w:t>ديوان مراجعة الحسابات الإيطالي</w:t>
            </w:r>
            <w:r w:rsidRPr="008F3327">
              <w:rPr>
                <w:rFonts w:hint="cs"/>
                <w:spacing w:val="-4"/>
                <w:rtl/>
              </w:rPr>
              <w:t xml:space="preserve"> </w:t>
            </w:r>
            <w:r w:rsidR="00033142" w:rsidRPr="008F3327">
              <w:rPr>
                <w:spacing w:val="-6"/>
              </w:rPr>
              <w:t>(Corte</w:t>
            </w:r>
            <w:r w:rsidR="008F3327">
              <w:rPr>
                <w:spacing w:val="-6"/>
              </w:rPr>
              <w:t> </w:t>
            </w:r>
            <w:proofErr w:type="spellStart"/>
            <w:r w:rsidR="00033142" w:rsidRPr="008F3327">
              <w:rPr>
                <w:spacing w:val="-6"/>
              </w:rPr>
              <w:t>dei</w:t>
            </w:r>
            <w:proofErr w:type="spellEnd"/>
            <w:r w:rsidR="00033142" w:rsidRPr="008F3327">
              <w:rPr>
                <w:spacing w:val="-6"/>
              </w:rPr>
              <w:t xml:space="preserve"> </w:t>
            </w:r>
            <w:proofErr w:type="spellStart"/>
            <w:r w:rsidR="00033142" w:rsidRPr="008F3327">
              <w:rPr>
                <w:spacing w:val="-6"/>
              </w:rPr>
              <w:t>conti</w:t>
            </w:r>
            <w:proofErr w:type="spellEnd"/>
            <w:r w:rsidR="00033142" w:rsidRPr="008F3327">
              <w:rPr>
                <w:spacing w:val="-6"/>
              </w:rPr>
              <w:t>)</w:t>
            </w:r>
          </w:p>
        </w:tc>
        <w:tc>
          <w:tcPr>
            <w:tcW w:w="2248" w:type="dxa"/>
            <w:vAlign w:val="center"/>
          </w:tcPr>
          <w:p w:rsidR="00033142" w:rsidRPr="008F3327" w:rsidRDefault="00033142" w:rsidP="009231AC">
            <w:pPr>
              <w:pStyle w:val="TableHead0"/>
              <w:rPr>
                <w:spacing w:val="-6"/>
                <w:rtl/>
              </w:rPr>
            </w:pPr>
            <w:r w:rsidRPr="008F3327">
              <w:rPr>
                <w:rFonts w:hint="cs"/>
                <w:spacing w:val="-6"/>
                <w:rtl/>
              </w:rPr>
              <w:t>التعليقات المتلقاة من الأمين العام وقت صدور التقرير</w:t>
            </w:r>
          </w:p>
        </w:tc>
        <w:tc>
          <w:tcPr>
            <w:tcW w:w="1862" w:type="dxa"/>
            <w:vAlign w:val="center"/>
          </w:tcPr>
          <w:p w:rsidR="00033142" w:rsidRPr="008F3327" w:rsidRDefault="00033142" w:rsidP="009231AC">
            <w:pPr>
              <w:pStyle w:val="TableHead0"/>
              <w:rPr>
                <w:spacing w:val="-6"/>
                <w:rtl/>
              </w:rPr>
            </w:pPr>
            <w:r w:rsidRPr="008F3327">
              <w:rPr>
                <w:rFonts w:hint="cs"/>
                <w:spacing w:val="-6"/>
                <w:rtl/>
              </w:rPr>
              <w:t>الوضع كما أبلغت عنه إدارة الاتحاد</w:t>
            </w:r>
          </w:p>
        </w:tc>
        <w:tc>
          <w:tcPr>
            <w:tcW w:w="2422" w:type="dxa"/>
            <w:vAlign w:val="center"/>
          </w:tcPr>
          <w:p w:rsidR="00033142" w:rsidRPr="008F3327" w:rsidRDefault="00033142" w:rsidP="008F3327">
            <w:pPr>
              <w:pStyle w:val="TableHead0"/>
              <w:rPr>
                <w:spacing w:val="-6"/>
                <w:rtl/>
              </w:rPr>
            </w:pPr>
            <w:r w:rsidRPr="008F3327">
              <w:rPr>
                <w:rFonts w:hint="cs"/>
                <w:spacing w:val="-6"/>
                <w:rtl/>
              </w:rPr>
              <w:t xml:space="preserve">حالة الإجراءات التي اتخذتها الإدارة من منظور تقييم </w:t>
            </w:r>
            <w:r w:rsidR="00CA53AD">
              <w:rPr>
                <w:rFonts w:hint="cs"/>
                <w:spacing w:val="-4"/>
                <w:rtl/>
              </w:rPr>
              <w:t>ديوان مراجعة الحسابات الإيطالي</w:t>
            </w:r>
            <w:r w:rsidR="00CA53AD" w:rsidRPr="008F3327">
              <w:rPr>
                <w:rFonts w:hint="cs"/>
                <w:spacing w:val="-4"/>
                <w:rtl/>
              </w:rPr>
              <w:t xml:space="preserve"> </w:t>
            </w:r>
            <w:r w:rsidRPr="008F3327">
              <w:rPr>
                <w:spacing w:val="-6"/>
              </w:rPr>
              <w:t>(Corte</w:t>
            </w:r>
            <w:r w:rsidR="008F3327">
              <w:rPr>
                <w:spacing w:val="-6"/>
              </w:rPr>
              <w:t> </w:t>
            </w:r>
            <w:proofErr w:type="spellStart"/>
            <w:r w:rsidRPr="008F3327">
              <w:rPr>
                <w:spacing w:val="-6"/>
              </w:rPr>
              <w:t>dei</w:t>
            </w:r>
            <w:proofErr w:type="spellEnd"/>
            <w:r w:rsidRPr="008F3327">
              <w:rPr>
                <w:spacing w:val="-6"/>
              </w:rPr>
              <w:t xml:space="preserve"> </w:t>
            </w:r>
            <w:proofErr w:type="spellStart"/>
            <w:r w:rsidRPr="008F3327">
              <w:rPr>
                <w:spacing w:val="-6"/>
              </w:rPr>
              <w:t>conti</w:t>
            </w:r>
            <w:proofErr w:type="spellEnd"/>
            <w:r w:rsidRPr="008F3327">
              <w:rPr>
                <w:spacing w:val="-6"/>
              </w:rPr>
              <w:t>)</w:t>
            </w:r>
          </w:p>
        </w:tc>
      </w:tr>
      <w:tr w:rsidR="00033142" w:rsidTr="009231AC">
        <w:tc>
          <w:tcPr>
            <w:tcW w:w="852" w:type="dxa"/>
          </w:tcPr>
          <w:p w:rsidR="00033142" w:rsidRPr="009464BA" w:rsidRDefault="00033142" w:rsidP="00033142">
            <w:pPr>
              <w:tabs>
                <w:tab w:val="clear" w:pos="794"/>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bidi="ar-SY"/>
              </w:rPr>
              <w:t>2012/2</w:t>
            </w:r>
          </w:p>
        </w:tc>
        <w:tc>
          <w:tcPr>
            <w:tcW w:w="2255" w:type="dxa"/>
          </w:tcPr>
          <w:p w:rsidR="00033142" w:rsidRPr="009464BA" w:rsidRDefault="00033142" w:rsidP="008F3327">
            <w:pPr>
              <w:tabs>
                <w:tab w:val="clear" w:pos="794"/>
              </w:tabs>
              <w:jc w:val="left"/>
              <w:rPr>
                <w:sz w:val="20"/>
                <w:szCs w:val="26"/>
                <w:rtl/>
                <w:lang w:bidi="ar-EG"/>
              </w:rPr>
            </w:pPr>
            <w:r w:rsidRPr="009464BA">
              <w:rPr>
                <w:rFonts w:hint="cs"/>
                <w:sz w:val="20"/>
                <w:szCs w:val="26"/>
                <w:rtl/>
                <w:lang w:bidi="ar-SY"/>
              </w:rPr>
              <w:t>على الرغم مما تقدمه هذه الوثائق من العديد من</w:t>
            </w:r>
            <w:r w:rsidR="008F3327">
              <w:rPr>
                <w:rFonts w:hint="cs"/>
                <w:sz w:val="20"/>
                <w:szCs w:val="26"/>
                <w:rtl/>
                <w:lang w:bidi="ar-SY"/>
              </w:rPr>
              <w:t xml:space="preserve"> عناصر التعليقات، لاحظنا أنه لا</w:t>
            </w:r>
            <w:r w:rsidR="008F3327">
              <w:rPr>
                <w:rFonts w:hint="eastAsia"/>
                <w:sz w:val="20"/>
                <w:szCs w:val="26"/>
                <w:rtl/>
                <w:lang w:bidi="ar-SY"/>
              </w:rPr>
              <w:t> </w:t>
            </w:r>
            <w:r w:rsidRPr="009464BA">
              <w:rPr>
                <w:rFonts w:hint="cs"/>
                <w:sz w:val="20"/>
                <w:szCs w:val="26"/>
                <w:rtl/>
                <w:lang w:bidi="ar-SY"/>
              </w:rPr>
              <w:t>توجد علاقة مباشرة بين مؤشرات الأداء الرئيسية والأهداف العامة للقرار</w:t>
            </w:r>
            <w:r>
              <w:rPr>
                <w:rFonts w:hint="eastAsia"/>
                <w:sz w:val="20"/>
                <w:szCs w:val="26"/>
                <w:rtl/>
                <w:lang w:bidi="ar-SY"/>
              </w:rPr>
              <w:t> </w:t>
            </w:r>
            <w:r w:rsidRPr="009464BA">
              <w:rPr>
                <w:sz w:val="20"/>
                <w:szCs w:val="26"/>
                <w:lang w:bidi="ar-SY"/>
              </w:rPr>
              <w:t>11</w:t>
            </w:r>
            <w:r w:rsidRPr="009464BA">
              <w:rPr>
                <w:rFonts w:hint="cs"/>
                <w:sz w:val="20"/>
                <w:szCs w:val="26"/>
                <w:rtl/>
                <w:lang w:bidi="ar-SY"/>
              </w:rPr>
              <w:t xml:space="preserve">. وبالتالي </w:t>
            </w:r>
            <w:r w:rsidRPr="009464BA">
              <w:rPr>
                <w:rFonts w:hint="cs"/>
                <w:sz w:val="20"/>
                <w:szCs w:val="26"/>
                <w:u w:val="single"/>
                <w:rtl/>
                <w:lang w:bidi="ar-SY"/>
              </w:rPr>
              <w:t>نقترح</w:t>
            </w:r>
            <w:r w:rsidRPr="009464BA">
              <w:rPr>
                <w:rFonts w:hint="cs"/>
                <w:sz w:val="20"/>
                <w:szCs w:val="26"/>
                <w:rtl/>
                <w:lang w:bidi="ar-SY"/>
              </w:rPr>
              <w:t xml:space="preserve"> أن يتم في</w:t>
            </w:r>
            <w:r w:rsidR="008F3327">
              <w:rPr>
                <w:rFonts w:hint="eastAsia"/>
                <w:sz w:val="20"/>
                <w:szCs w:val="26"/>
                <w:rtl/>
                <w:lang w:bidi="ar-SY"/>
              </w:rPr>
              <w:t> </w:t>
            </w:r>
            <w:r w:rsidRPr="009464BA">
              <w:rPr>
                <w:rFonts w:hint="cs"/>
                <w:sz w:val="20"/>
                <w:szCs w:val="26"/>
                <w:rtl/>
                <w:lang w:bidi="ar-SY"/>
              </w:rPr>
              <w:t xml:space="preserve">الحدث المقبل لعام </w:t>
            </w:r>
            <w:r w:rsidRPr="009464BA">
              <w:rPr>
                <w:sz w:val="20"/>
                <w:szCs w:val="26"/>
                <w:lang w:bidi="ar-SY"/>
              </w:rPr>
              <w:t>2013</w:t>
            </w:r>
            <w:r w:rsidRPr="009464BA">
              <w:rPr>
                <w:rFonts w:hint="cs"/>
                <w:sz w:val="20"/>
                <w:szCs w:val="26"/>
                <w:rtl/>
                <w:lang w:bidi="ar-SY"/>
              </w:rPr>
              <w:t>، اعتماد مؤشرات أداء رئيسية دقيقة ومتماسكة، قبل بداية الحدث، مصحوبة بأهداف متفق عليها وموثوقة وقابلة للقياس مع الاسترشاد بالقرار</w:t>
            </w:r>
            <w:r w:rsidRPr="009464BA">
              <w:rPr>
                <w:rFonts w:hint="eastAsia"/>
                <w:sz w:val="20"/>
                <w:szCs w:val="26"/>
                <w:rtl/>
                <w:lang w:bidi="ar-SY"/>
              </w:rPr>
              <w:t> </w:t>
            </w:r>
            <w:r w:rsidRPr="009464BA">
              <w:rPr>
                <w:sz w:val="20"/>
                <w:szCs w:val="26"/>
                <w:lang w:bidi="ar-SY"/>
              </w:rPr>
              <w:t>11</w:t>
            </w:r>
            <w:r w:rsidRPr="009464BA">
              <w:rPr>
                <w:rFonts w:hint="cs"/>
                <w:sz w:val="20"/>
                <w:szCs w:val="26"/>
                <w:rtl/>
                <w:lang w:bidi="ar-SY"/>
              </w:rPr>
              <w:t>.</w:t>
            </w:r>
          </w:p>
        </w:tc>
        <w:tc>
          <w:tcPr>
            <w:tcW w:w="2248" w:type="dxa"/>
          </w:tcPr>
          <w:p w:rsidR="00033142" w:rsidRPr="009464BA" w:rsidRDefault="00033142" w:rsidP="00033142">
            <w:pPr>
              <w:tabs>
                <w:tab w:val="clear" w:pos="794"/>
              </w:tabs>
              <w:jc w:val="left"/>
              <w:rPr>
                <w:sz w:val="20"/>
                <w:szCs w:val="26"/>
                <w:rtl/>
                <w:lang w:bidi="ar-SY"/>
              </w:rPr>
            </w:pPr>
            <w:r w:rsidRPr="009464BA">
              <w:rPr>
                <w:rFonts w:hint="cs"/>
                <w:sz w:val="20"/>
                <w:szCs w:val="26"/>
                <w:rtl/>
                <w:lang w:bidi="ar-SY"/>
              </w:rPr>
              <w:t>سيتم في أحداث تليكوم الاتحاد في المستقبل تحديد مؤشرات أداء رئيسية إضافية تعكس أحكام القرار</w:t>
            </w:r>
            <w:r w:rsidRPr="009464BA">
              <w:rPr>
                <w:rFonts w:hint="eastAsia"/>
                <w:sz w:val="20"/>
                <w:szCs w:val="26"/>
                <w:rtl/>
                <w:lang w:bidi="ar-SY"/>
              </w:rPr>
              <w:t> </w:t>
            </w:r>
            <w:r w:rsidRPr="009464BA">
              <w:rPr>
                <w:sz w:val="20"/>
                <w:szCs w:val="26"/>
                <w:lang w:bidi="ar-SY"/>
              </w:rPr>
              <w:t>11</w:t>
            </w:r>
            <w:r w:rsidRPr="009464BA">
              <w:rPr>
                <w:rFonts w:hint="cs"/>
                <w:sz w:val="20"/>
                <w:szCs w:val="26"/>
                <w:rtl/>
                <w:lang w:bidi="ar-SY"/>
              </w:rPr>
              <w:t>.</w:t>
            </w:r>
          </w:p>
        </w:tc>
        <w:tc>
          <w:tcPr>
            <w:tcW w:w="1862" w:type="dxa"/>
          </w:tcPr>
          <w:p w:rsidR="00033142" w:rsidRPr="009464BA" w:rsidRDefault="00033142" w:rsidP="00033142">
            <w:pPr>
              <w:tabs>
                <w:tab w:val="clear" w:pos="794"/>
              </w:tabs>
              <w:jc w:val="left"/>
              <w:rPr>
                <w:sz w:val="20"/>
                <w:szCs w:val="26"/>
                <w:rtl/>
                <w:lang w:bidi="ar-EG"/>
              </w:rPr>
            </w:pPr>
            <w:r w:rsidRPr="00E52D66">
              <w:rPr>
                <w:rFonts w:hint="eastAsia"/>
                <w:sz w:val="20"/>
                <w:szCs w:val="26"/>
                <w:rtl/>
                <w:lang w:bidi="ar-EG"/>
              </w:rPr>
              <w:t>وضعت</w:t>
            </w:r>
            <w:r w:rsidRPr="00E52D66">
              <w:rPr>
                <w:sz w:val="20"/>
                <w:szCs w:val="26"/>
                <w:rtl/>
                <w:lang w:bidi="ar-EG"/>
              </w:rPr>
              <w:t xml:space="preserve"> </w:t>
            </w:r>
            <w:r w:rsidRPr="00E52D66">
              <w:rPr>
                <w:rFonts w:hint="eastAsia"/>
                <w:sz w:val="20"/>
                <w:szCs w:val="26"/>
                <w:rtl/>
                <w:lang w:bidi="ar-EG"/>
              </w:rPr>
              <w:t>مؤشرات</w:t>
            </w:r>
            <w:r w:rsidRPr="00E52D66">
              <w:rPr>
                <w:sz w:val="20"/>
                <w:szCs w:val="26"/>
                <w:rtl/>
                <w:lang w:bidi="ar-EG"/>
              </w:rPr>
              <w:t xml:space="preserve"> </w:t>
            </w:r>
            <w:r w:rsidRPr="00E52D66">
              <w:rPr>
                <w:rFonts w:hint="eastAsia"/>
                <w:sz w:val="20"/>
                <w:szCs w:val="26"/>
                <w:rtl/>
                <w:lang w:bidi="ar-EG"/>
              </w:rPr>
              <w:t>أداء</w:t>
            </w:r>
            <w:r w:rsidRPr="00E52D66">
              <w:rPr>
                <w:sz w:val="20"/>
                <w:szCs w:val="26"/>
                <w:rtl/>
                <w:lang w:bidi="ar-EG"/>
              </w:rPr>
              <w:t xml:space="preserve"> </w:t>
            </w:r>
            <w:r w:rsidRPr="00E52D66">
              <w:rPr>
                <w:rFonts w:hint="eastAsia"/>
                <w:sz w:val="20"/>
                <w:szCs w:val="26"/>
                <w:rtl/>
                <w:lang w:bidi="ar-EG"/>
              </w:rPr>
              <w:t>رئيسية</w:t>
            </w:r>
            <w:r w:rsidRPr="00E52D66">
              <w:rPr>
                <w:sz w:val="20"/>
                <w:szCs w:val="26"/>
                <w:rtl/>
                <w:lang w:bidi="ar-EG"/>
              </w:rPr>
              <w:t xml:space="preserve"> </w:t>
            </w:r>
            <w:r w:rsidRPr="00E52D66">
              <w:rPr>
                <w:rFonts w:hint="eastAsia"/>
                <w:sz w:val="20"/>
                <w:szCs w:val="26"/>
                <w:rtl/>
                <w:lang w:bidi="ar-EG"/>
              </w:rPr>
              <w:t>إضافية</w:t>
            </w:r>
            <w:r w:rsidRPr="00E52D66">
              <w:rPr>
                <w:sz w:val="20"/>
                <w:szCs w:val="26"/>
                <w:rtl/>
                <w:lang w:bidi="ar-EG"/>
              </w:rPr>
              <w:t xml:space="preserve"> </w:t>
            </w:r>
            <w:r w:rsidRPr="00E52D66">
              <w:rPr>
                <w:rFonts w:hint="eastAsia"/>
                <w:sz w:val="20"/>
                <w:szCs w:val="26"/>
                <w:rtl/>
                <w:lang w:bidi="ar-EG"/>
              </w:rPr>
              <w:t>ذات</w:t>
            </w:r>
            <w:r w:rsidRPr="00E52D66">
              <w:rPr>
                <w:sz w:val="20"/>
                <w:szCs w:val="26"/>
                <w:rtl/>
                <w:lang w:bidi="ar-EG"/>
              </w:rPr>
              <w:t xml:space="preserve"> </w:t>
            </w:r>
            <w:r w:rsidRPr="00E52D66">
              <w:rPr>
                <w:rFonts w:hint="eastAsia"/>
                <w:sz w:val="20"/>
                <w:szCs w:val="26"/>
                <w:rtl/>
                <w:lang w:bidi="ar-EG"/>
              </w:rPr>
              <w:t>صلة</w:t>
            </w:r>
            <w:r w:rsidRPr="00E52D66">
              <w:rPr>
                <w:sz w:val="20"/>
                <w:szCs w:val="26"/>
                <w:rtl/>
                <w:lang w:bidi="ar-EG"/>
              </w:rPr>
              <w:t xml:space="preserve"> </w:t>
            </w:r>
            <w:r w:rsidRPr="00E52D66">
              <w:rPr>
                <w:rFonts w:hint="eastAsia"/>
                <w:sz w:val="20"/>
                <w:szCs w:val="26"/>
                <w:rtl/>
                <w:lang w:bidi="ar-EG"/>
              </w:rPr>
              <w:t>ل</w:t>
            </w:r>
            <w:r>
              <w:rPr>
                <w:rFonts w:hint="cs"/>
                <w:sz w:val="20"/>
                <w:szCs w:val="26"/>
                <w:rtl/>
                <w:lang w:bidi="ar-EG"/>
              </w:rPr>
              <w:t xml:space="preserve">أحداث </w:t>
            </w:r>
            <w:r>
              <w:rPr>
                <w:sz w:val="20"/>
                <w:szCs w:val="26"/>
                <w:lang w:val="en-CA" w:bidi="ar-EG"/>
              </w:rPr>
              <w:t>2013</w:t>
            </w:r>
            <w:r>
              <w:rPr>
                <w:rFonts w:hint="cs"/>
                <w:sz w:val="20"/>
                <w:szCs w:val="26"/>
                <w:rtl/>
                <w:lang w:val="en-CA" w:bidi="ar-EG"/>
              </w:rPr>
              <w:t xml:space="preserve"> و</w:t>
            </w:r>
            <w:r>
              <w:rPr>
                <w:sz w:val="20"/>
                <w:szCs w:val="26"/>
                <w:lang w:val="en-CA" w:bidi="ar-EG"/>
              </w:rPr>
              <w:t>2014</w:t>
            </w:r>
            <w:r>
              <w:rPr>
                <w:rFonts w:hint="cs"/>
                <w:sz w:val="20"/>
                <w:szCs w:val="26"/>
                <w:rtl/>
                <w:lang w:val="en-CA" w:bidi="ar-EG"/>
              </w:rPr>
              <w:t xml:space="preserve">، وتم قياسها وتحليلها وقدمت </w:t>
            </w:r>
            <w:r w:rsidRPr="00E52D66">
              <w:rPr>
                <w:rFonts w:hint="eastAsia"/>
                <w:sz w:val="20"/>
                <w:szCs w:val="26"/>
                <w:rtl/>
                <w:lang w:bidi="ar-EG"/>
              </w:rPr>
              <w:t>إلى</w:t>
            </w:r>
            <w:r w:rsidRPr="00E52D66">
              <w:rPr>
                <w:sz w:val="20"/>
                <w:szCs w:val="26"/>
                <w:rtl/>
                <w:lang w:bidi="ar-EG"/>
              </w:rPr>
              <w:t xml:space="preserve"> </w:t>
            </w:r>
            <w:r>
              <w:rPr>
                <w:rFonts w:hint="cs"/>
                <w:sz w:val="20"/>
                <w:szCs w:val="26"/>
                <w:rtl/>
                <w:lang w:bidi="ar-EG"/>
              </w:rPr>
              <w:t>ال</w:t>
            </w:r>
            <w:r w:rsidRPr="00E52D66">
              <w:rPr>
                <w:rFonts w:hint="eastAsia"/>
                <w:sz w:val="20"/>
                <w:szCs w:val="26"/>
                <w:rtl/>
                <w:lang w:bidi="ar-EG"/>
              </w:rPr>
              <w:t>مراجع</w:t>
            </w:r>
            <w:r w:rsidRPr="00E52D66">
              <w:rPr>
                <w:sz w:val="20"/>
                <w:szCs w:val="26"/>
                <w:rtl/>
                <w:lang w:bidi="ar-EG"/>
              </w:rPr>
              <w:t xml:space="preserve"> </w:t>
            </w:r>
            <w:r w:rsidRPr="00E52D66">
              <w:rPr>
                <w:rFonts w:hint="eastAsia"/>
                <w:sz w:val="20"/>
                <w:szCs w:val="26"/>
                <w:rtl/>
                <w:lang w:bidi="ar-EG"/>
              </w:rPr>
              <w:t>الخارجي</w:t>
            </w:r>
            <w:r>
              <w:rPr>
                <w:rFonts w:hint="cs"/>
                <w:sz w:val="20"/>
                <w:szCs w:val="26"/>
                <w:rtl/>
                <w:lang w:bidi="ar-EG"/>
              </w:rPr>
              <w:t xml:space="preserve"> للحسابات</w:t>
            </w:r>
            <w:r w:rsidRPr="00E52D66">
              <w:rPr>
                <w:sz w:val="20"/>
                <w:szCs w:val="26"/>
                <w:rtl/>
                <w:lang w:bidi="ar-EG"/>
              </w:rPr>
              <w:t xml:space="preserve">. </w:t>
            </w:r>
            <w:r w:rsidRPr="00E52D66">
              <w:rPr>
                <w:rFonts w:hint="eastAsia"/>
                <w:sz w:val="20"/>
                <w:szCs w:val="26"/>
                <w:rtl/>
                <w:lang w:bidi="ar-EG"/>
              </w:rPr>
              <w:t>وقد</w:t>
            </w:r>
            <w:r w:rsidRPr="00E52D66">
              <w:rPr>
                <w:sz w:val="20"/>
                <w:szCs w:val="26"/>
                <w:rtl/>
                <w:lang w:bidi="ar-EG"/>
              </w:rPr>
              <w:t xml:space="preserve"> </w:t>
            </w:r>
            <w:r w:rsidRPr="00E52D66">
              <w:rPr>
                <w:rFonts w:hint="eastAsia"/>
                <w:sz w:val="20"/>
                <w:szCs w:val="26"/>
                <w:rtl/>
                <w:lang w:bidi="ar-EG"/>
              </w:rPr>
              <w:t>أصبح</w:t>
            </w:r>
            <w:r w:rsidRPr="00E52D66">
              <w:rPr>
                <w:sz w:val="20"/>
                <w:szCs w:val="26"/>
                <w:rtl/>
                <w:lang w:bidi="ar-EG"/>
              </w:rPr>
              <w:t xml:space="preserve"> </w:t>
            </w:r>
            <w:r w:rsidRPr="00E52D66">
              <w:rPr>
                <w:rFonts w:hint="eastAsia"/>
                <w:sz w:val="20"/>
                <w:szCs w:val="26"/>
                <w:rtl/>
                <w:lang w:bidi="ar-EG"/>
              </w:rPr>
              <w:t>هذا</w:t>
            </w:r>
            <w:r w:rsidRPr="00E52D66">
              <w:rPr>
                <w:sz w:val="20"/>
                <w:szCs w:val="26"/>
                <w:rtl/>
                <w:lang w:bidi="ar-EG"/>
              </w:rPr>
              <w:t xml:space="preserve"> </w:t>
            </w:r>
            <w:r w:rsidRPr="00E52D66">
              <w:rPr>
                <w:rFonts w:hint="eastAsia"/>
                <w:sz w:val="20"/>
                <w:szCs w:val="26"/>
                <w:rtl/>
                <w:lang w:bidi="ar-EG"/>
              </w:rPr>
              <w:t>العمل</w:t>
            </w:r>
            <w:r w:rsidRPr="00E52D66">
              <w:rPr>
                <w:sz w:val="20"/>
                <w:szCs w:val="26"/>
                <w:rtl/>
                <w:lang w:bidi="ar-EG"/>
              </w:rPr>
              <w:t xml:space="preserve"> </w:t>
            </w:r>
            <w:r>
              <w:rPr>
                <w:rFonts w:hint="eastAsia"/>
                <w:sz w:val="20"/>
                <w:szCs w:val="26"/>
                <w:rtl/>
                <w:lang w:bidi="ar-EG"/>
              </w:rPr>
              <w:t>إجراء</w:t>
            </w:r>
            <w:r w:rsidR="00CA53AD">
              <w:rPr>
                <w:rFonts w:hint="cs"/>
                <w:sz w:val="20"/>
                <w:szCs w:val="26"/>
                <w:rtl/>
                <w:lang w:bidi="ar-EG"/>
              </w:rPr>
              <w:t>ً</w:t>
            </w:r>
            <w:r w:rsidRPr="00E52D66">
              <w:rPr>
                <w:sz w:val="20"/>
                <w:szCs w:val="26"/>
                <w:rtl/>
                <w:lang w:bidi="ar-EG"/>
              </w:rPr>
              <w:t xml:space="preserve"> </w:t>
            </w:r>
            <w:r>
              <w:rPr>
                <w:rFonts w:hint="cs"/>
                <w:sz w:val="20"/>
                <w:szCs w:val="26"/>
                <w:rtl/>
                <w:lang w:bidi="ar-EG"/>
              </w:rPr>
              <w:t>قياسياً</w:t>
            </w:r>
            <w:r w:rsidRPr="00E52D66">
              <w:rPr>
                <w:sz w:val="20"/>
                <w:szCs w:val="26"/>
                <w:rtl/>
                <w:lang w:bidi="ar-EG"/>
              </w:rPr>
              <w:t xml:space="preserve"> </w:t>
            </w:r>
            <w:r w:rsidRPr="00E52D66">
              <w:rPr>
                <w:rFonts w:hint="eastAsia"/>
                <w:sz w:val="20"/>
                <w:szCs w:val="26"/>
                <w:rtl/>
                <w:lang w:bidi="ar-EG"/>
              </w:rPr>
              <w:t>لكل</w:t>
            </w:r>
            <w:r w:rsidRPr="00E52D66">
              <w:rPr>
                <w:sz w:val="20"/>
                <w:szCs w:val="26"/>
                <w:rtl/>
                <w:lang w:bidi="ar-EG"/>
              </w:rPr>
              <w:t xml:space="preserve"> </w:t>
            </w:r>
            <w:r w:rsidRPr="00E52D66">
              <w:rPr>
                <w:rFonts w:hint="eastAsia"/>
                <w:sz w:val="20"/>
                <w:szCs w:val="26"/>
                <w:rtl/>
                <w:lang w:bidi="ar-EG"/>
              </w:rPr>
              <w:t>حدث</w:t>
            </w:r>
            <w:r w:rsidRPr="00E52D66">
              <w:rPr>
                <w:sz w:val="20"/>
                <w:szCs w:val="26"/>
                <w:rtl/>
                <w:lang w:bidi="ar-EG"/>
              </w:rPr>
              <w:t xml:space="preserve">. </w:t>
            </w:r>
            <w:r>
              <w:rPr>
                <w:rFonts w:hint="cs"/>
                <w:sz w:val="20"/>
                <w:szCs w:val="26"/>
                <w:rtl/>
                <w:lang w:bidi="ar-EG"/>
              </w:rPr>
              <w:t>أغلق.</w:t>
            </w:r>
          </w:p>
        </w:tc>
        <w:tc>
          <w:tcPr>
            <w:tcW w:w="2422" w:type="dxa"/>
          </w:tcPr>
          <w:p w:rsidR="00033142" w:rsidRPr="009464BA" w:rsidRDefault="00033142" w:rsidP="00033142">
            <w:pPr>
              <w:tabs>
                <w:tab w:val="clear" w:pos="794"/>
              </w:tabs>
              <w:jc w:val="left"/>
              <w:rPr>
                <w:sz w:val="20"/>
                <w:szCs w:val="26"/>
                <w:rtl/>
                <w:lang w:bidi="ar-EG"/>
              </w:rPr>
            </w:pPr>
            <w:r>
              <w:rPr>
                <w:rFonts w:hint="cs"/>
                <w:sz w:val="20"/>
                <w:szCs w:val="26"/>
                <w:rtl/>
                <w:lang w:bidi="ar-EG"/>
              </w:rPr>
              <w:t>أغلق</w:t>
            </w:r>
          </w:p>
        </w:tc>
      </w:tr>
      <w:tr w:rsidR="00033142" w:rsidTr="009231AC">
        <w:tc>
          <w:tcPr>
            <w:tcW w:w="852" w:type="dxa"/>
          </w:tcPr>
          <w:p w:rsidR="00033142" w:rsidRPr="009464BA" w:rsidRDefault="00033142" w:rsidP="008F3327">
            <w:pPr>
              <w:tabs>
                <w:tab w:val="clear" w:pos="794"/>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bidi="ar-SY"/>
              </w:rPr>
              <w:t>2012/3</w:t>
            </w:r>
          </w:p>
        </w:tc>
        <w:tc>
          <w:tcPr>
            <w:tcW w:w="2255" w:type="dxa"/>
          </w:tcPr>
          <w:p w:rsidR="00033142" w:rsidRPr="009464BA" w:rsidRDefault="00033142" w:rsidP="008F3327">
            <w:pPr>
              <w:tabs>
                <w:tab w:val="clear" w:pos="794"/>
              </w:tabs>
              <w:jc w:val="left"/>
              <w:rPr>
                <w:sz w:val="20"/>
                <w:szCs w:val="26"/>
                <w:rtl/>
                <w:lang w:bidi="ar-SY"/>
              </w:rPr>
            </w:pPr>
            <w:r w:rsidRPr="009464BA">
              <w:rPr>
                <w:rFonts w:hint="cs"/>
                <w:sz w:val="20"/>
                <w:szCs w:val="26"/>
                <w:rtl/>
                <w:lang w:bidi="ar-SY"/>
              </w:rPr>
              <w:t xml:space="preserve">نحن على يقين من أن الإدارة ترى أن المرونة من الوسائل الهامة لجذب المشاركين، ومع ذلك، </w:t>
            </w:r>
            <w:r w:rsidRPr="009464BA">
              <w:rPr>
                <w:rFonts w:hint="cs"/>
                <w:sz w:val="20"/>
                <w:szCs w:val="26"/>
                <w:u w:val="single"/>
                <w:rtl/>
                <w:lang w:bidi="ar-SY"/>
              </w:rPr>
              <w:t>نقترح</w:t>
            </w:r>
            <w:r w:rsidRPr="009464BA">
              <w:rPr>
                <w:rFonts w:hint="cs"/>
                <w:sz w:val="20"/>
                <w:szCs w:val="26"/>
                <w:rtl/>
                <w:lang w:bidi="ar-SY"/>
              </w:rPr>
              <w:t xml:space="preserve"> مراقبة نتائج هذه السياسات في</w:t>
            </w:r>
            <w:r>
              <w:rPr>
                <w:rFonts w:hint="eastAsia"/>
                <w:sz w:val="20"/>
                <w:szCs w:val="26"/>
                <w:rtl/>
                <w:lang w:bidi="ar-SY"/>
              </w:rPr>
              <w:t> </w:t>
            </w:r>
            <w:r w:rsidRPr="009464BA">
              <w:rPr>
                <w:rFonts w:hint="cs"/>
                <w:sz w:val="20"/>
                <w:szCs w:val="26"/>
                <w:rtl/>
                <w:lang w:bidi="ar-SY"/>
              </w:rPr>
              <w:t>السنوات القادمة وتقييم مدى ملاءمتها ومدى تأثيرها على الإيرادات من المبيعات، ليس فقط للوصول إلى قرار بشأن الإبقاء ع</w:t>
            </w:r>
            <w:r w:rsidR="008F3327">
              <w:rPr>
                <w:rFonts w:hint="cs"/>
                <w:sz w:val="20"/>
                <w:szCs w:val="26"/>
                <w:rtl/>
                <w:lang w:bidi="ar-SY"/>
              </w:rPr>
              <w:t>ليها من عدمه، ولكن للتوصل أيضاً</w:t>
            </w:r>
            <w:r w:rsidR="008F3327">
              <w:rPr>
                <w:rFonts w:hint="eastAsia"/>
                <w:sz w:val="20"/>
                <w:szCs w:val="26"/>
                <w:rtl/>
                <w:lang w:bidi="ar-SY"/>
              </w:rPr>
              <w:t> </w:t>
            </w:r>
            <w:r w:rsidRPr="009464BA">
              <w:rPr>
                <w:rFonts w:hint="cs"/>
                <w:sz w:val="20"/>
                <w:szCs w:val="26"/>
                <w:rtl/>
                <w:lang w:bidi="ar-SY"/>
              </w:rPr>
              <w:t>إلى تنبؤات أدق للإيرادات في الميزانية.</w:t>
            </w:r>
          </w:p>
        </w:tc>
        <w:tc>
          <w:tcPr>
            <w:tcW w:w="2248" w:type="dxa"/>
          </w:tcPr>
          <w:p w:rsidR="00033142" w:rsidRPr="009464BA" w:rsidRDefault="00033142" w:rsidP="008F3327">
            <w:pPr>
              <w:tabs>
                <w:tab w:val="clear" w:pos="794"/>
              </w:tabs>
              <w:jc w:val="left"/>
              <w:rPr>
                <w:sz w:val="20"/>
                <w:szCs w:val="26"/>
                <w:rtl/>
                <w:lang w:bidi="ar-SY"/>
              </w:rPr>
            </w:pPr>
            <w:r w:rsidRPr="009464BA">
              <w:rPr>
                <w:rFonts w:hint="cs"/>
                <w:sz w:val="20"/>
                <w:szCs w:val="26"/>
                <w:rtl/>
                <w:lang w:bidi="ar-SY"/>
              </w:rPr>
              <w:t>مكنت المرونة الممنوحة من خلال سياسات التخفيضات تليكوم الاتحاد من إشراك وتأمين مشاركة أطراف فاعلة رئيسية في</w:t>
            </w:r>
            <w:r w:rsidRPr="009464BA">
              <w:rPr>
                <w:rFonts w:hint="eastAsia"/>
                <w:sz w:val="20"/>
                <w:szCs w:val="26"/>
                <w:rtl/>
                <w:lang w:bidi="ar-SY"/>
              </w:rPr>
              <w:t> </w:t>
            </w:r>
            <w:r w:rsidRPr="009464BA">
              <w:rPr>
                <w:rFonts w:hint="cs"/>
                <w:sz w:val="20"/>
                <w:szCs w:val="26"/>
                <w:rtl/>
                <w:lang w:bidi="ar-SY"/>
              </w:rPr>
              <w:t>الصناعة. وسيواصل تليكوم الاتحاد مراقبة هذه السياسات لضمان تحقيقها لأغراضها بفعالية وإبرازها للتطورات في نظامنا الإيكولوجي سريع التغير. والتخفيضات عبارة عن عنصر واحد فقط من العديد من العناصر التي ينظر فيها الشركاء/العملاء قبل اتخاذ قرار بالمشاركة. ولا يوجد ارتباط مباشر بين الإيرادات وسياسات التخفيضات.</w:t>
            </w:r>
          </w:p>
        </w:tc>
        <w:tc>
          <w:tcPr>
            <w:tcW w:w="1862" w:type="dxa"/>
          </w:tcPr>
          <w:p w:rsidR="00033142" w:rsidRPr="009464BA" w:rsidRDefault="00033142" w:rsidP="008F3327">
            <w:pPr>
              <w:tabs>
                <w:tab w:val="clear" w:pos="794"/>
              </w:tabs>
              <w:jc w:val="left"/>
              <w:rPr>
                <w:sz w:val="20"/>
                <w:szCs w:val="26"/>
                <w:rtl/>
                <w:lang w:bidi="ar-SY"/>
              </w:rPr>
            </w:pPr>
            <w:r>
              <w:rPr>
                <w:rFonts w:hint="cs"/>
                <w:sz w:val="20"/>
                <w:szCs w:val="26"/>
                <w:rtl/>
                <w:lang w:bidi="ar-SY"/>
              </w:rPr>
              <w:t>يواصل تليكوم الاتحاد متابعة سياسة التخفيضات وضمان الفعالية. جار.</w:t>
            </w:r>
          </w:p>
        </w:tc>
        <w:tc>
          <w:tcPr>
            <w:tcW w:w="2422" w:type="dxa"/>
          </w:tcPr>
          <w:p w:rsidR="00033142" w:rsidRPr="009464BA" w:rsidRDefault="00033142" w:rsidP="008F3327">
            <w:pPr>
              <w:tabs>
                <w:tab w:val="clear" w:pos="794"/>
              </w:tabs>
              <w:jc w:val="left"/>
              <w:rPr>
                <w:sz w:val="20"/>
                <w:szCs w:val="26"/>
                <w:rtl/>
                <w:lang w:bidi="ar-SY"/>
              </w:rPr>
            </w:pPr>
            <w:r>
              <w:rPr>
                <w:rFonts w:hint="cs"/>
                <w:sz w:val="20"/>
                <w:szCs w:val="26"/>
                <w:rtl/>
                <w:lang w:bidi="ar-SY"/>
              </w:rPr>
              <w:t>جار</w:t>
            </w:r>
          </w:p>
        </w:tc>
      </w:tr>
      <w:tr w:rsidR="00033142" w:rsidTr="009231AC">
        <w:tc>
          <w:tcPr>
            <w:tcW w:w="852" w:type="dxa"/>
          </w:tcPr>
          <w:p w:rsidR="00033142" w:rsidRPr="009464BA" w:rsidRDefault="00033142" w:rsidP="008F3327">
            <w:pPr>
              <w:keepNext/>
              <w:tabs>
                <w:tab w:val="clear" w:pos="794"/>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bidi="ar-SY"/>
              </w:rPr>
              <w:t>2012/5</w:t>
            </w:r>
          </w:p>
        </w:tc>
        <w:tc>
          <w:tcPr>
            <w:tcW w:w="2255" w:type="dxa"/>
          </w:tcPr>
          <w:p w:rsidR="00033142" w:rsidRPr="009464BA" w:rsidRDefault="00033142" w:rsidP="00CA53AD">
            <w:pPr>
              <w:keepNext/>
              <w:tabs>
                <w:tab w:val="clear" w:pos="794"/>
              </w:tabs>
              <w:jc w:val="left"/>
              <w:rPr>
                <w:sz w:val="20"/>
                <w:szCs w:val="26"/>
                <w:rtl/>
                <w:lang w:bidi="ar-SY"/>
              </w:rPr>
            </w:pPr>
            <w:r w:rsidRPr="009464BA">
              <w:rPr>
                <w:rFonts w:hint="cs"/>
                <w:sz w:val="20"/>
                <w:szCs w:val="26"/>
                <w:rtl/>
                <w:lang w:bidi="ar-SY"/>
              </w:rPr>
              <w:t>علمنا من الإدارة أن المقايضات كانت مهمة لتليكوم العالمي للاتحاد</w:t>
            </w:r>
            <w:r w:rsidRPr="009464BA">
              <w:rPr>
                <w:rFonts w:hint="eastAsia"/>
                <w:sz w:val="20"/>
                <w:szCs w:val="26"/>
                <w:rtl/>
                <w:lang w:bidi="ar-SY"/>
              </w:rPr>
              <w:t> </w:t>
            </w:r>
            <w:r w:rsidRPr="009464BA">
              <w:rPr>
                <w:sz w:val="20"/>
                <w:szCs w:val="26"/>
                <w:lang w:bidi="ar-SY"/>
              </w:rPr>
              <w:t>2012</w:t>
            </w:r>
            <w:r w:rsidRPr="009464BA">
              <w:rPr>
                <w:rFonts w:hint="cs"/>
                <w:sz w:val="20"/>
                <w:szCs w:val="26"/>
                <w:rtl/>
                <w:lang w:bidi="ar-SY"/>
              </w:rPr>
              <w:t xml:space="preserve"> ليس فقط لاجتذاب الشركات والمستثمرين ولكن أيضاً للحصول على خدمات ومنتجات حرجة. ولقد لاحظنا أن تقييم هذه الخدمات، خاصةً حساب أرباح الاتحاد تستند بشكل كبير على قيمة سوقية محددة ترد في بطاقات بيان الأسعار. ومع ذلك، فإنه تؤخذ تقديرات في</w:t>
            </w:r>
            <w:r w:rsidRPr="009464BA">
              <w:rPr>
                <w:rFonts w:hint="eastAsia"/>
                <w:sz w:val="20"/>
                <w:szCs w:val="26"/>
                <w:rtl/>
                <w:lang w:bidi="ar-SY"/>
              </w:rPr>
              <w:t> </w:t>
            </w:r>
            <w:r w:rsidRPr="009464BA">
              <w:rPr>
                <w:rFonts w:hint="cs"/>
                <w:sz w:val="20"/>
                <w:szCs w:val="26"/>
                <w:rtl/>
                <w:lang w:bidi="ar-SY"/>
              </w:rPr>
              <w:t xml:space="preserve">حالة عدم توفر هذه المعلومات. ومن ثم، </w:t>
            </w:r>
            <w:r w:rsidRPr="009464BA">
              <w:rPr>
                <w:rFonts w:hint="cs"/>
                <w:sz w:val="20"/>
                <w:szCs w:val="26"/>
                <w:u w:val="single"/>
                <w:rtl/>
                <w:lang w:bidi="ar-SY"/>
              </w:rPr>
              <w:t>نقترح</w:t>
            </w:r>
            <w:r w:rsidRPr="009464BA">
              <w:rPr>
                <w:rFonts w:hint="cs"/>
                <w:sz w:val="20"/>
                <w:szCs w:val="26"/>
                <w:rtl/>
                <w:lang w:bidi="ar-SY"/>
              </w:rPr>
              <w:t xml:space="preserve"> أن تعرض بشكل أوضح </w:t>
            </w:r>
            <w:r w:rsidR="00CA53AD">
              <w:rPr>
                <w:rFonts w:hint="cs"/>
                <w:sz w:val="20"/>
                <w:szCs w:val="26"/>
                <w:rtl/>
                <w:lang w:bidi="ar-SY"/>
              </w:rPr>
              <w:t xml:space="preserve">المعلومات بشأن </w:t>
            </w:r>
            <w:r w:rsidRPr="009464BA">
              <w:rPr>
                <w:rFonts w:hint="cs"/>
                <w:sz w:val="20"/>
                <w:szCs w:val="26"/>
                <w:rtl/>
                <w:lang w:bidi="ar-SY"/>
              </w:rPr>
              <w:t xml:space="preserve">أرباح الاتحاد إضافةً إلى الخدمات </w:t>
            </w:r>
            <w:r>
              <w:rPr>
                <w:rFonts w:hint="cs"/>
                <w:sz w:val="20"/>
                <w:szCs w:val="26"/>
                <w:rtl/>
                <w:lang w:bidi="ar-SY"/>
              </w:rPr>
              <w:t>التي يقدمها الاتحاد وذلك في</w:t>
            </w:r>
            <w:r>
              <w:rPr>
                <w:rFonts w:hint="eastAsia"/>
                <w:sz w:val="20"/>
                <w:szCs w:val="26"/>
                <w:rtl/>
                <w:lang w:bidi="ar-SY"/>
              </w:rPr>
              <w:t> </w:t>
            </w:r>
            <w:r w:rsidRPr="009464BA">
              <w:rPr>
                <w:rFonts w:hint="cs"/>
                <w:sz w:val="20"/>
                <w:szCs w:val="26"/>
                <w:rtl/>
                <w:lang w:bidi="ar-SY"/>
              </w:rPr>
              <w:t>شكل قابل للقياس لبيان بشكل أفضل ما</w:t>
            </w:r>
            <w:r w:rsidR="00CA53AD">
              <w:rPr>
                <w:rFonts w:hint="eastAsia"/>
                <w:sz w:val="20"/>
                <w:szCs w:val="26"/>
                <w:rtl/>
                <w:lang w:bidi="ar-SY"/>
              </w:rPr>
              <w:t> </w:t>
            </w:r>
            <w:r w:rsidRPr="009464BA">
              <w:rPr>
                <w:rFonts w:hint="cs"/>
                <w:sz w:val="20"/>
                <w:szCs w:val="26"/>
                <w:rtl/>
                <w:lang w:bidi="ar-SY"/>
              </w:rPr>
              <w:t>إذا كانت المقايضة أكثر أو</w:t>
            </w:r>
            <w:r w:rsidR="00CA53AD">
              <w:rPr>
                <w:rFonts w:hint="eastAsia"/>
                <w:sz w:val="20"/>
                <w:szCs w:val="26"/>
                <w:rtl/>
                <w:lang w:bidi="ar-SY"/>
              </w:rPr>
              <w:t> </w:t>
            </w:r>
            <w:r w:rsidRPr="009464BA">
              <w:rPr>
                <w:rFonts w:hint="cs"/>
                <w:sz w:val="20"/>
                <w:szCs w:val="26"/>
                <w:rtl/>
                <w:lang w:bidi="ar-SY"/>
              </w:rPr>
              <w:t>أقل فائدة</w:t>
            </w:r>
            <w:r>
              <w:rPr>
                <w:rFonts w:hint="eastAsia"/>
                <w:sz w:val="20"/>
                <w:szCs w:val="26"/>
                <w:rtl/>
                <w:lang w:bidi="ar-SY"/>
              </w:rPr>
              <w:t> </w:t>
            </w:r>
            <w:r w:rsidRPr="009464BA">
              <w:rPr>
                <w:rFonts w:hint="cs"/>
                <w:sz w:val="20"/>
                <w:szCs w:val="26"/>
                <w:rtl/>
                <w:lang w:bidi="ar-SY"/>
              </w:rPr>
              <w:t>للاتحاد.</w:t>
            </w:r>
          </w:p>
        </w:tc>
        <w:tc>
          <w:tcPr>
            <w:tcW w:w="2248" w:type="dxa"/>
          </w:tcPr>
          <w:p w:rsidR="00033142" w:rsidRPr="009464BA" w:rsidRDefault="00033142" w:rsidP="00CA53AD">
            <w:pPr>
              <w:keepNext/>
              <w:tabs>
                <w:tab w:val="clear" w:pos="794"/>
              </w:tabs>
              <w:jc w:val="left"/>
              <w:rPr>
                <w:sz w:val="20"/>
                <w:szCs w:val="26"/>
                <w:rtl/>
                <w:lang w:bidi="ar-SY"/>
              </w:rPr>
            </w:pPr>
            <w:r w:rsidRPr="009464BA">
              <w:rPr>
                <w:rFonts w:hint="cs"/>
                <w:sz w:val="20"/>
                <w:szCs w:val="26"/>
                <w:rtl/>
                <w:lang w:bidi="ar-SY"/>
              </w:rPr>
              <w:t>تعتبر اتفاقات المقايضة مهمة ف</w:t>
            </w:r>
            <w:r w:rsidR="008F3327">
              <w:rPr>
                <w:rFonts w:hint="cs"/>
                <w:sz w:val="20"/>
                <w:szCs w:val="26"/>
                <w:rtl/>
                <w:lang w:bidi="ar-SY"/>
              </w:rPr>
              <w:t>ي اجتذاب الشركات/المستثمرين وفي</w:t>
            </w:r>
            <w:r w:rsidR="008F3327">
              <w:rPr>
                <w:rFonts w:hint="eastAsia"/>
                <w:sz w:val="20"/>
                <w:szCs w:val="26"/>
                <w:rtl/>
                <w:lang w:bidi="ar-SY"/>
              </w:rPr>
              <w:t> </w:t>
            </w:r>
            <w:r w:rsidRPr="009464BA">
              <w:rPr>
                <w:rFonts w:hint="cs"/>
                <w:sz w:val="20"/>
                <w:szCs w:val="26"/>
                <w:rtl/>
                <w:lang w:bidi="ar-SY"/>
              </w:rPr>
              <w:t>الحصول على الخدمات/المنتجات الحرجة بصورة فعالة من منظور التكلفة. ويجري تقييم كافة فرص المقايضة بدقة، كما أن المعلومات بشأن الأرباح التي تعود على الاتحاد إضافةً</w:t>
            </w:r>
            <w:r w:rsidRPr="009464BA">
              <w:rPr>
                <w:rFonts w:hint="eastAsia"/>
                <w:sz w:val="20"/>
                <w:szCs w:val="26"/>
                <w:rtl/>
                <w:lang w:bidi="ar-SY"/>
              </w:rPr>
              <w:t> </w:t>
            </w:r>
            <w:r w:rsidRPr="009464BA">
              <w:rPr>
                <w:rFonts w:hint="cs"/>
                <w:sz w:val="20"/>
                <w:szCs w:val="26"/>
                <w:rtl/>
                <w:lang w:bidi="ar-SY"/>
              </w:rPr>
              <w:t>إلى الخدمات التي يقدمها الاتحاد متاحة بسهولة.</w:t>
            </w:r>
          </w:p>
        </w:tc>
        <w:tc>
          <w:tcPr>
            <w:tcW w:w="1862" w:type="dxa"/>
          </w:tcPr>
          <w:p w:rsidR="00033142" w:rsidRPr="009464BA" w:rsidRDefault="00033142" w:rsidP="008F3327">
            <w:pPr>
              <w:keepNext/>
              <w:tabs>
                <w:tab w:val="clear" w:pos="794"/>
              </w:tabs>
              <w:jc w:val="left"/>
              <w:rPr>
                <w:sz w:val="20"/>
                <w:szCs w:val="26"/>
                <w:rtl/>
                <w:lang w:bidi="ar-SY"/>
              </w:rPr>
            </w:pPr>
            <w:r>
              <w:rPr>
                <w:rFonts w:hint="cs"/>
                <w:sz w:val="20"/>
                <w:szCs w:val="26"/>
                <w:rtl/>
                <w:lang w:bidi="ar-SY"/>
              </w:rPr>
              <w:t>أنجزت الإجراءات. أغلق.</w:t>
            </w:r>
          </w:p>
        </w:tc>
        <w:tc>
          <w:tcPr>
            <w:tcW w:w="2422" w:type="dxa"/>
          </w:tcPr>
          <w:p w:rsidR="00033142" w:rsidRPr="009464BA" w:rsidRDefault="00033142" w:rsidP="008F3327">
            <w:pPr>
              <w:keepNext/>
              <w:tabs>
                <w:tab w:val="clear" w:pos="794"/>
              </w:tabs>
              <w:jc w:val="left"/>
              <w:rPr>
                <w:sz w:val="20"/>
                <w:szCs w:val="26"/>
                <w:rtl/>
                <w:lang w:bidi="ar-SY"/>
              </w:rPr>
            </w:pPr>
            <w:r>
              <w:rPr>
                <w:rFonts w:hint="cs"/>
                <w:sz w:val="20"/>
                <w:szCs w:val="26"/>
                <w:rtl/>
                <w:lang w:bidi="ar-SY"/>
              </w:rPr>
              <w:t>أغلق</w:t>
            </w:r>
          </w:p>
        </w:tc>
      </w:tr>
      <w:tr w:rsidR="00033142" w:rsidTr="009231AC">
        <w:tc>
          <w:tcPr>
            <w:tcW w:w="852" w:type="dxa"/>
          </w:tcPr>
          <w:p w:rsidR="00033142" w:rsidRPr="009464BA" w:rsidRDefault="00033142" w:rsidP="008F3327">
            <w:pPr>
              <w:tabs>
                <w:tab w:val="clear" w:pos="794"/>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bidi="ar-SY"/>
              </w:rPr>
              <w:t>201</w:t>
            </w:r>
            <w:r>
              <w:rPr>
                <w:b/>
                <w:bCs/>
                <w:sz w:val="20"/>
                <w:szCs w:val="26"/>
                <w:lang w:bidi="ar-SY"/>
              </w:rPr>
              <w:t>3</w:t>
            </w:r>
            <w:r w:rsidRPr="009464BA">
              <w:rPr>
                <w:b/>
                <w:bCs/>
                <w:sz w:val="20"/>
                <w:szCs w:val="26"/>
                <w:lang w:bidi="ar-SY"/>
              </w:rPr>
              <w:t>/</w:t>
            </w:r>
            <w:r>
              <w:rPr>
                <w:b/>
                <w:bCs/>
                <w:sz w:val="20"/>
                <w:szCs w:val="26"/>
                <w:lang w:bidi="ar-SY"/>
              </w:rPr>
              <w:t>1</w:t>
            </w:r>
          </w:p>
        </w:tc>
        <w:tc>
          <w:tcPr>
            <w:tcW w:w="2255" w:type="dxa"/>
          </w:tcPr>
          <w:p w:rsidR="00CA53AD" w:rsidRPr="00CA53AD" w:rsidRDefault="00CA53AD" w:rsidP="008F3327">
            <w:pPr>
              <w:tabs>
                <w:tab w:val="clear" w:pos="794"/>
              </w:tabs>
              <w:jc w:val="left"/>
              <w:rPr>
                <w:b/>
                <w:bCs/>
                <w:sz w:val="20"/>
                <w:szCs w:val="26"/>
                <w:rtl/>
                <w:lang w:bidi="ar-SY"/>
              </w:rPr>
            </w:pPr>
            <w:r w:rsidRPr="00CA53AD">
              <w:rPr>
                <w:rFonts w:hint="cs"/>
                <w:b/>
                <w:bCs/>
                <w:sz w:val="20"/>
                <w:szCs w:val="26"/>
                <w:rtl/>
                <w:lang w:bidi="ar-SY"/>
              </w:rPr>
              <w:t>الميزانية المراجعة والوضع الفعلي</w:t>
            </w:r>
          </w:p>
          <w:p w:rsidR="00033142" w:rsidRPr="009464BA" w:rsidRDefault="00033142" w:rsidP="008F3327">
            <w:pPr>
              <w:tabs>
                <w:tab w:val="clear" w:pos="794"/>
              </w:tabs>
              <w:jc w:val="left"/>
              <w:rPr>
                <w:sz w:val="20"/>
                <w:szCs w:val="26"/>
                <w:rtl/>
                <w:lang w:bidi="ar-EG"/>
              </w:rPr>
            </w:pPr>
            <w:r w:rsidRPr="004F45D0">
              <w:rPr>
                <w:rFonts w:hint="cs"/>
                <w:sz w:val="20"/>
                <w:szCs w:val="26"/>
                <w:rtl/>
                <w:lang w:bidi="ar-SY"/>
              </w:rPr>
              <w:t>حيث إننا نعتبر هذه المعلومات أدوات لإجراء تقييمات أفضل، نقترح إضافة إشارة إلى الوضع الفعلي للإيرادات والنفقات عند إعداد الميزانية المنقحة.</w:t>
            </w:r>
          </w:p>
        </w:tc>
        <w:tc>
          <w:tcPr>
            <w:tcW w:w="2248" w:type="dxa"/>
          </w:tcPr>
          <w:p w:rsidR="00033142" w:rsidRPr="009464BA" w:rsidRDefault="00033142" w:rsidP="008F3327">
            <w:pPr>
              <w:tabs>
                <w:tab w:val="clear" w:pos="794"/>
              </w:tabs>
              <w:jc w:val="left"/>
              <w:rPr>
                <w:sz w:val="20"/>
                <w:szCs w:val="26"/>
                <w:rtl/>
                <w:lang w:bidi="ar-SY"/>
              </w:rPr>
            </w:pPr>
            <w:r w:rsidRPr="004F45D0">
              <w:rPr>
                <w:rFonts w:hint="cs"/>
                <w:sz w:val="20"/>
                <w:szCs w:val="26"/>
                <w:rtl/>
                <w:lang w:bidi="ar-SY"/>
              </w:rPr>
              <w:t>أثناء مراجعة كل ميزانية، تؤخذ في الاعتبار عادة الإيرادات والنفقات الفعلية، والتي تتغير قيمتها باستمرار. وستتاح الأرقام ذات الصلة في وثيقة منفصلة عن الميزانية.</w:t>
            </w:r>
          </w:p>
        </w:tc>
        <w:tc>
          <w:tcPr>
            <w:tcW w:w="1862" w:type="dxa"/>
          </w:tcPr>
          <w:p w:rsidR="00033142" w:rsidRPr="009464BA" w:rsidRDefault="00033142" w:rsidP="008F3327">
            <w:pPr>
              <w:tabs>
                <w:tab w:val="clear" w:pos="794"/>
                <w:tab w:val="left" w:pos="2099"/>
              </w:tabs>
              <w:jc w:val="left"/>
              <w:rPr>
                <w:sz w:val="20"/>
                <w:szCs w:val="26"/>
                <w:rtl/>
                <w:lang w:bidi="ar-SY"/>
              </w:rPr>
            </w:pPr>
            <w:r>
              <w:rPr>
                <w:rFonts w:hint="cs"/>
                <w:sz w:val="20"/>
                <w:szCs w:val="26"/>
                <w:rtl/>
                <w:lang w:bidi="ar-SY"/>
              </w:rPr>
              <w:t>أنجزت الإجراءات. أغلق.</w:t>
            </w:r>
          </w:p>
        </w:tc>
        <w:tc>
          <w:tcPr>
            <w:tcW w:w="2422" w:type="dxa"/>
          </w:tcPr>
          <w:p w:rsidR="00033142" w:rsidRPr="009464BA" w:rsidRDefault="00033142" w:rsidP="008F3327">
            <w:pPr>
              <w:tabs>
                <w:tab w:val="clear" w:pos="794"/>
              </w:tabs>
              <w:jc w:val="left"/>
              <w:rPr>
                <w:sz w:val="20"/>
                <w:szCs w:val="26"/>
                <w:rtl/>
                <w:lang w:bidi="ar-SY"/>
              </w:rPr>
            </w:pPr>
            <w:r>
              <w:rPr>
                <w:rFonts w:hint="cs"/>
                <w:sz w:val="20"/>
                <w:szCs w:val="26"/>
                <w:rtl/>
                <w:lang w:bidi="ar-SY"/>
              </w:rPr>
              <w:t>أغلق</w:t>
            </w:r>
          </w:p>
        </w:tc>
      </w:tr>
      <w:tr w:rsidR="00033142" w:rsidTr="009231AC">
        <w:tc>
          <w:tcPr>
            <w:tcW w:w="852" w:type="dxa"/>
          </w:tcPr>
          <w:p w:rsidR="00033142" w:rsidRPr="009464BA" w:rsidRDefault="00033142" w:rsidP="008F3327">
            <w:pPr>
              <w:tabs>
                <w:tab w:val="clear" w:pos="794"/>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bidi="ar-SY"/>
              </w:rPr>
              <w:t>201</w:t>
            </w:r>
            <w:r>
              <w:rPr>
                <w:b/>
                <w:bCs/>
                <w:sz w:val="20"/>
                <w:szCs w:val="26"/>
                <w:lang w:bidi="ar-SY"/>
              </w:rPr>
              <w:t>3</w:t>
            </w:r>
            <w:r w:rsidRPr="009464BA">
              <w:rPr>
                <w:b/>
                <w:bCs/>
                <w:sz w:val="20"/>
                <w:szCs w:val="26"/>
                <w:lang w:bidi="ar-SY"/>
              </w:rPr>
              <w:t>/</w:t>
            </w:r>
            <w:r>
              <w:rPr>
                <w:b/>
                <w:bCs/>
                <w:sz w:val="20"/>
                <w:szCs w:val="26"/>
                <w:lang w:bidi="ar-SY"/>
              </w:rPr>
              <w:t>2</w:t>
            </w:r>
          </w:p>
        </w:tc>
        <w:tc>
          <w:tcPr>
            <w:tcW w:w="2255" w:type="dxa"/>
          </w:tcPr>
          <w:p w:rsidR="00CA53AD" w:rsidRPr="00CA53AD" w:rsidRDefault="00CA53AD" w:rsidP="008F3327">
            <w:pPr>
              <w:tabs>
                <w:tab w:val="clear" w:pos="794"/>
              </w:tabs>
              <w:jc w:val="left"/>
              <w:rPr>
                <w:b/>
                <w:bCs/>
                <w:sz w:val="20"/>
                <w:szCs w:val="26"/>
                <w:rtl/>
                <w:lang w:bidi="ar-SY"/>
              </w:rPr>
            </w:pPr>
            <w:r w:rsidRPr="00CA53AD">
              <w:rPr>
                <w:rFonts w:hint="cs"/>
                <w:b/>
                <w:bCs/>
                <w:sz w:val="20"/>
                <w:szCs w:val="26"/>
                <w:rtl/>
                <w:lang w:bidi="ar-SY"/>
              </w:rPr>
              <w:t>فئات مؤشرات الأداء الرئيسية</w:t>
            </w:r>
          </w:p>
          <w:p w:rsidR="00033142" w:rsidRPr="009464BA" w:rsidRDefault="00033142" w:rsidP="008F3327">
            <w:pPr>
              <w:tabs>
                <w:tab w:val="clear" w:pos="794"/>
              </w:tabs>
              <w:jc w:val="left"/>
              <w:rPr>
                <w:sz w:val="20"/>
                <w:szCs w:val="26"/>
                <w:rtl/>
                <w:lang w:bidi="ar-SY"/>
              </w:rPr>
            </w:pPr>
            <w:r w:rsidRPr="004F45D0">
              <w:rPr>
                <w:rFonts w:hint="cs"/>
                <w:sz w:val="20"/>
                <w:szCs w:val="26"/>
                <w:rtl/>
                <w:lang w:bidi="ar-SY"/>
              </w:rPr>
              <w:t>نرى أن من المفيد إجراء تحسين عند تحديد الفئات من أجل عرض مؤشرات الأداء الرئيسية بوضوح، بحيث تقدم رؤية أكثر تفصيلاً، وبالتالي، نقترح ذلك.</w:t>
            </w:r>
          </w:p>
        </w:tc>
        <w:tc>
          <w:tcPr>
            <w:tcW w:w="2248" w:type="dxa"/>
          </w:tcPr>
          <w:p w:rsidR="00033142" w:rsidRPr="009464BA" w:rsidRDefault="00033142" w:rsidP="008F3327">
            <w:pPr>
              <w:tabs>
                <w:tab w:val="clear" w:pos="794"/>
              </w:tabs>
              <w:jc w:val="left"/>
              <w:rPr>
                <w:sz w:val="20"/>
                <w:szCs w:val="26"/>
                <w:rtl/>
                <w:lang w:bidi="ar-SY"/>
              </w:rPr>
            </w:pPr>
            <w:r w:rsidRPr="004F45D0">
              <w:rPr>
                <w:rFonts w:hint="cs"/>
                <w:sz w:val="20"/>
                <w:szCs w:val="26"/>
                <w:rtl/>
                <w:lang w:bidi="ar-SY"/>
              </w:rPr>
              <w:t>تم تحديد مؤشرات الأداء الرئيسية وتجري متابعتها. وستتواصل الجهود من أجل تنقيح مؤشرات الأداء الرئيسية واستعمالها في</w:t>
            </w:r>
            <w:r w:rsidRPr="004F45D0">
              <w:rPr>
                <w:rFonts w:hint="eastAsia"/>
                <w:sz w:val="20"/>
                <w:szCs w:val="26"/>
                <w:rtl/>
                <w:lang w:bidi="ar-SY"/>
              </w:rPr>
              <w:t> </w:t>
            </w:r>
            <w:r w:rsidRPr="004F45D0">
              <w:rPr>
                <w:rFonts w:hint="cs"/>
                <w:sz w:val="20"/>
                <w:szCs w:val="26"/>
                <w:rtl/>
                <w:lang w:bidi="ar-SY"/>
              </w:rPr>
              <w:t>توجيه تص</w:t>
            </w:r>
            <w:r w:rsidR="008F3327">
              <w:rPr>
                <w:rFonts w:hint="cs"/>
                <w:sz w:val="20"/>
                <w:szCs w:val="26"/>
                <w:rtl/>
                <w:lang w:bidi="ar-SY"/>
              </w:rPr>
              <w:t>ميم وتنظيم أحداث تليكوم العالمي</w:t>
            </w:r>
            <w:r w:rsidR="008F3327">
              <w:rPr>
                <w:rFonts w:hint="eastAsia"/>
                <w:sz w:val="20"/>
                <w:szCs w:val="26"/>
                <w:rtl/>
                <w:lang w:bidi="ar-SY"/>
              </w:rPr>
              <w:t> </w:t>
            </w:r>
            <w:r w:rsidRPr="004F45D0">
              <w:rPr>
                <w:rFonts w:hint="cs"/>
                <w:sz w:val="20"/>
                <w:szCs w:val="26"/>
                <w:rtl/>
                <w:lang w:bidi="ar-SY"/>
              </w:rPr>
              <w:t>للاتحاد.</w:t>
            </w:r>
          </w:p>
        </w:tc>
        <w:tc>
          <w:tcPr>
            <w:tcW w:w="1862" w:type="dxa"/>
          </w:tcPr>
          <w:p w:rsidR="00033142" w:rsidRPr="009464BA" w:rsidRDefault="00033142" w:rsidP="008F3327">
            <w:pPr>
              <w:tabs>
                <w:tab w:val="clear" w:pos="794"/>
              </w:tabs>
              <w:jc w:val="left"/>
              <w:rPr>
                <w:sz w:val="20"/>
                <w:szCs w:val="26"/>
                <w:rtl/>
                <w:lang w:bidi="ar-SY"/>
              </w:rPr>
            </w:pPr>
            <w:r>
              <w:rPr>
                <w:rFonts w:hint="cs"/>
                <w:sz w:val="20"/>
                <w:szCs w:val="26"/>
                <w:rtl/>
                <w:lang w:bidi="ar-SY"/>
              </w:rPr>
              <w:t>جار</w:t>
            </w:r>
          </w:p>
        </w:tc>
        <w:tc>
          <w:tcPr>
            <w:tcW w:w="2422" w:type="dxa"/>
          </w:tcPr>
          <w:p w:rsidR="00033142" w:rsidRPr="009464BA" w:rsidRDefault="00033142" w:rsidP="008F3327">
            <w:pPr>
              <w:tabs>
                <w:tab w:val="clear" w:pos="794"/>
              </w:tabs>
              <w:jc w:val="left"/>
              <w:rPr>
                <w:sz w:val="20"/>
                <w:szCs w:val="26"/>
                <w:rtl/>
                <w:lang w:bidi="ar-SY"/>
              </w:rPr>
            </w:pPr>
            <w:r>
              <w:rPr>
                <w:rFonts w:hint="cs"/>
                <w:sz w:val="20"/>
                <w:szCs w:val="26"/>
                <w:rtl/>
                <w:lang w:bidi="ar-SY"/>
              </w:rPr>
              <w:t>جار</w:t>
            </w:r>
          </w:p>
        </w:tc>
      </w:tr>
      <w:tr w:rsidR="00033142" w:rsidTr="009231AC">
        <w:tc>
          <w:tcPr>
            <w:tcW w:w="852" w:type="dxa"/>
          </w:tcPr>
          <w:p w:rsidR="00033142" w:rsidRPr="009464BA" w:rsidRDefault="00033142" w:rsidP="008F3327">
            <w:pPr>
              <w:keepNext/>
              <w:tabs>
                <w:tab w:val="clear" w:pos="794"/>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bidi="ar-SY"/>
              </w:rPr>
              <w:t>201</w:t>
            </w:r>
            <w:r>
              <w:rPr>
                <w:b/>
                <w:bCs/>
                <w:sz w:val="20"/>
                <w:szCs w:val="26"/>
                <w:lang w:bidi="ar-SY"/>
              </w:rPr>
              <w:t>3</w:t>
            </w:r>
            <w:r w:rsidRPr="009464BA">
              <w:rPr>
                <w:b/>
                <w:bCs/>
                <w:sz w:val="20"/>
                <w:szCs w:val="26"/>
                <w:lang w:bidi="ar-SY"/>
              </w:rPr>
              <w:t>/</w:t>
            </w:r>
            <w:r>
              <w:rPr>
                <w:b/>
                <w:bCs/>
                <w:sz w:val="20"/>
                <w:szCs w:val="26"/>
                <w:lang w:bidi="ar-SY"/>
              </w:rPr>
              <w:t>3</w:t>
            </w:r>
          </w:p>
        </w:tc>
        <w:tc>
          <w:tcPr>
            <w:tcW w:w="2255" w:type="dxa"/>
          </w:tcPr>
          <w:p w:rsidR="00DE4092" w:rsidRPr="00DE4092" w:rsidRDefault="00DE4092" w:rsidP="00DE4092">
            <w:pPr>
              <w:keepNext/>
              <w:tabs>
                <w:tab w:val="clear" w:pos="794"/>
              </w:tabs>
              <w:jc w:val="left"/>
              <w:rPr>
                <w:b/>
                <w:bCs/>
                <w:sz w:val="20"/>
                <w:szCs w:val="26"/>
                <w:rtl/>
                <w:lang w:bidi="ar-SY"/>
              </w:rPr>
            </w:pPr>
            <w:r w:rsidRPr="00DE4092">
              <w:rPr>
                <w:rFonts w:hint="cs"/>
                <w:b/>
                <w:bCs/>
                <w:sz w:val="20"/>
                <w:szCs w:val="26"/>
                <w:rtl/>
                <w:lang w:bidi="ar-SY"/>
              </w:rPr>
              <w:t>التخفيضات</w:t>
            </w:r>
          </w:p>
          <w:p w:rsidR="00033142" w:rsidRPr="009464BA" w:rsidRDefault="00033142" w:rsidP="008F3327">
            <w:pPr>
              <w:keepNext/>
              <w:tabs>
                <w:tab w:val="clear" w:pos="794"/>
              </w:tabs>
              <w:jc w:val="left"/>
              <w:rPr>
                <w:sz w:val="20"/>
                <w:szCs w:val="26"/>
                <w:rtl/>
                <w:lang w:bidi="ar-SY"/>
              </w:rPr>
            </w:pPr>
            <w:r w:rsidRPr="004F45D0">
              <w:rPr>
                <w:rFonts w:hint="cs"/>
                <w:sz w:val="20"/>
                <w:szCs w:val="26"/>
                <w:rtl/>
                <w:lang w:bidi="ar-SY"/>
              </w:rPr>
              <w:t>نقترح التحليل بعناية أكبر لسلوك المشترين وتعديل شروط هذا الرسم المخفض، باختيار فترة أطول أو إلغائه.</w:t>
            </w:r>
          </w:p>
        </w:tc>
        <w:tc>
          <w:tcPr>
            <w:tcW w:w="2248" w:type="dxa"/>
          </w:tcPr>
          <w:p w:rsidR="00033142" w:rsidRPr="009464BA" w:rsidRDefault="00033142" w:rsidP="008F3327">
            <w:pPr>
              <w:keepNext/>
              <w:tabs>
                <w:tab w:val="clear" w:pos="794"/>
              </w:tabs>
              <w:jc w:val="left"/>
              <w:rPr>
                <w:sz w:val="20"/>
                <w:szCs w:val="26"/>
                <w:rtl/>
                <w:lang w:bidi="ar-SY"/>
              </w:rPr>
            </w:pPr>
            <w:r w:rsidRPr="004F45D0">
              <w:rPr>
                <w:rFonts w:hint="cs"/>
                <w:sz w:val="20"/>
                <w:szCs w:val="26"/>
                <w:rtl/>
                <w:lang w:bidi="ar-SY"/>
              </w:rPr>
              <w:t>مكنت المرونة الممنوحة من خلال سياسات التخفيضات تليكوم الاتحاد من إشراك وتأمين مشاركة أطراف فاعلة رئيسية في</w:t>
            </w:r>
            <w:r w:rsidRPr="004F45D0">
              <w:rPr>
                <w:rFonts w:hint="eastAsia"/>
                <w:sz w:val="20"/>
                <w:szCs w:val="26"/>
                <w:rtl/>
                <w:lang w:bidi="ar-SY"/>
              </w:rPr>
              <w:t> </w:t>
            </w:r>
            <w:r w:rsidRPr="004F45D0">
              <w:rPr>
                <w:rFonts w:hint="cs"/>
                <w:sz w:val="20"/>
                <w:szCs w:val="26"/>
                <w:rtl/>
                <w:lang w:bidi="ar-SY"/>
              </w:rPr>
              <w:t>الصناعة. وسيواصل تليكوم الاتحاد مراقبة هذه السياسات لضمان تحقيقها لأغراضها بفعالية وإبرازها للتطورات في نظامنا الإيكولوجي سريع التغير. والتخفيضات عبارة عن عنصر واحد فقط من العديد من العناصر التي ينظر فيها الشركاء/العملاء قبل اتخاذ قرار بالمشاركة. ولا يوجد ارتباط مباشر بين الإيرادات وسياسات التخفيضات.</w:t>
            </w:r>
          </w:p>
        </w:tc>
        <w:tc>
          <w:tcPr>
            <w:tcW w:w="1862" w:type="dxa"/>
          </w:tcPr>
          <w:p w:rsidR="00033142" w:rsidRPr="009464BA" w:rsidRDefault="00033142" w:rsidP="008F3327">
            <w:pPr>
              <w:keepNext/>
              <w:tabs>
                <w:tab w:val="clear" w:pos="794"/>
              </w:tabs>
              <w:jc w:val="left"/>
              <w:rPr>
                <w:sz w:val="20"/>
                <w:szCs w:val="26"/>
                <w:rtl/>
                <w:lang w:bidi="ar-SY"/>
              </w:rPr>
            </w:pPr>
            <w:r w:rsidRPr="00E52D66">
              <w:rPr>
                <w:rFonts w:hint="eastAsia"/>
                <w:sz w:val="20"/>
                <w:szCs w:val="26"/>
                <w:rtl/>
                <w:lang w:bidi="ar-SY"/>
              </w:rPr>
              <w:t>وضع</w:t>
            </w:r>
            <w:r>
              <w:rPr>
                <w:rFonts w:hint="cs"/>
                <w:sz w:val="20"/>
                <w:szCs w:val="26"/>
                <w:rtl/>
                <w:lang w:bidi="ar-SY"/>
              </w:rPr>
              <w:t>ت</w:t>
            </w:r>
            <w:r w:rsidRPr="00E52D66">
              <w:rPr>
                <w:sz w:val="20"/>
                <w:szCs w:val="26"/>
                <w:rtl/>
                <w:lang w:bidi="ar-SY"/>
              </w:rPr>
              <w:t xml:space="preserve"> </w:t>
            </w:r>
            <w:r w:rsidRPr="00E52D66">
              <w:rPr>
                <w:rFonts w:hint="eastAsia"/>
                <w:sz w:val="20"/>
                <w:szCs w:val="26"/>
                <w:rtl/>
                <w:lang w:bidi="ar-SY"/>
              </w:rPr>
              <w:t>سياسة</w:t>
            </w:r>
            <w:r w:rsidRPr="00E52D66">
              <w:rPr>
                <w:sz w:val="20"/>
                <w:szCs w:val="26"/>
                <w:rtl/>
                <w:lang w:bidi="ar-SY"/>
              </w:rPr>
              <w:t xml:space="preserve"> </w:t>
            </w:r>
            <w:r w:rsidRPr="00E52D66">
              <w:rPr>
                <w:rFonts w:hint="eastAsia"/>
                <w:sz w:val="20"/>
                <w:szCs w:val="26"/>
                <w:rtl/>
                <w:lang w:bidi="ar-SY"/>
              </w:rPr>
              <w:t>جديدة</w:t>
            </w:r>
            <w:r w:rsidRPr="00E52D66">
              <w:rPr>
                <w:sz w:val="20"/>
                <w:szCs w:val="26"/>
                <w:rtl/>
                <w:lang w:bidi="ar-SY"/>
              </w:rPr>
              <w:t xml:space="preserve"> </w:t>
            </w:r>
            <w:r w:rsidRPr="00E52D66">
              <w:rPr>
                <w:rFonts w:hint="eastAsia"/>
                <w:sz w:val="20"/>
                <w:szCs w:val="26"/>
                <w:rtl/>
                <w:lang w:bidi="ar-SY"/>
              </w:rPr>
              <w:t>وإجراء</w:t>
            </w:r>
            <w:r w:rsidRPr="00E52D66">
              <w:rPr>
                <w:sz w:val="20"/>
                <w:szCs w:val="26"/>
                <w:rtl/>
                <w:lang w:bidi="ar-SY"/>
              </w:rPr>
              <w:t xml:space="preserve"> </w:t>
            </w:r>
            <w:r>
              <w:rPr>
                <w:rFonts w:hint="cs"/>
                <w:sz w:val="20"/>
                <w:szCs w:val="26"/>
                <w:rtl/>
                <w:lang w:bidi="ar-SY"/>
              </w:rPr>
              <w:t xml:space="preserve">جديد يشتملان على تخفيضات لتليكوم العالمي للاتحاد </w:t>
            </w:r>
            <w:r>
              <w:rPr>
                <w:sz w:val="20"/>
                <w:szCs w:val="26"/>
                <w:lang w:bidi="ar-SY"/>
              </w:rPr>
              <w:t>2015</w:t>
            </w:r>
            <w:r>
              <w:rPr>
                <w:rFonts w:hint="cs"/>
                <w:sz w:val="20"/>
                <w:szCs w:val="26"/>
                <w:rtl/>
                <w:lang w:bidi="ar-EG"/>
              </w:rPr>
              <w:t xml:space="preserve">، وقدمت </w:t>
            </w:r>
            <w:r w:rsidRPr="00E52D66">
              <w:rPr>
                <w:rFonts w:hint="eastAsia"/>
                <w:sz w:val="20"/>
                <w:szCs w:val="26"/>
                <w:rtl/>
                <w:lang w:bidi="ar-SY"/>
              </w:rPr>
              <w:t>نسخة</w:t>
            </w:r>
            <w:r w:rsidRPr="00E52D66">
              <w:rPr>
                <w:sz w:val="20"/>
                <w:szCs w:val="26"/>
                <w:rtl/>
                <w:lang w:bidi="ar-SY"/>
              </w:rPr>
              <w:t xml:space="preserve"> </w:t>
            </w:r>
            <w:r w:rsidRPr="00E52D66">
              <w:rPr>
                <w:rFonts w:hint="eastAsia"/>
                <w:sz w:val="20"/>
                <w:szCs w:val="26"/>
                <w:rtl/>
                <w:lang w:bidi="ar-SY"/>
              </w:rPr>
              <w:t>منها</w:t>
            </w:r>
            <w:r w:rsidRPr="00E52D66">
              <w:rPr>
                <w:sz w:val="20"/>
                <w:szCs w:val="26"/>
                <w:rtl/>
                <w:lang w:bidi="ar-SY"/>
              </w:rPr>
              <w:t xml:space="preserve"> </w:t>
            </w:r>
            <w:r w:rsidRPr="00E52D66">
              <w:rPr>
                <w:rFonts w:hint="eastAsia"/>
                <w:sz w:val="20"/>
                <w:szCs w:val="26"/>
                <w:rtl/>
                <w:lang w:bidi="ar-SY"/>
              </w:rPr>
              <w:t>إلى</w:t>
            </w:r>
            <w:r w:rsidRPr="00E52D66">
              <w:rPr>
                <w:sz w:val="20"/>
                <w:szCs w:val="26"/>
                <w:rtl/>
                <w:lang w:bidi="ar-SY"/>
              </w:rPr>
              <w:t xml:space="preserve"> </w:t>
            </w:r>
            <w:r>
              <w:rPr>
                <w:rFonts w:hint="cs"/>
                <w:sz w:val="20"/>
                <w:szCs w:val="26"/>
                <w:rtl/>
                <w:lang w:bidi="ar-SY"/>
              </w:rPr>
              <w:t>ال</w:t>
            </w:r>
            <w:r w:rsidRPr="00E52D66">
              <w:rPr>
                <w:rFonts w:hint="eastAsia"/>
                <w:sz w:val="20"/>
                <w:szCs w:val="26"/>
                <w:rtl/>
                <w:lang w:bidi="ar-SY"/>
              </w:rPr>
              <w:t>مراجع</w:t>
            </w:r>
            <w:r w:rsidRPr="00E52D66">
              <w:rPr>
                <w:sz w:val="20"/>
                <w:szCs w:val="26"/>
                <w:rtl/>
                <w:lang w:bidi="ar-SY"/>
              </w:rPr>
              <w:t xml:space="preserve"> </w:t>
            </w:r>
            <w:r w:rsidRPr="00E52D66">
              <w:rPr>
                <w:rFonts w:hint="eastAsia"/>
                <w:sz w:val="20"/>
                <w:szCs w:val="26"/>
                <w:rtl/>
                <w:lang w:bidi="ar-SY"/>
              </w:rPr>
              <w:t xml:space="preserve">الخارجي </w:t>
            </w:r>
            <w:r>
              <w:rPr>
                <w:rFonts w:hint="cs"/>
                <w:sz w:val="20"/>
                <w:szCs w:val="26"/>
                <w:rtl/>
                <w:lang w:bidi="ar-SY"/>
              </w:rPr>
              <w:t>ل</w:t>
            </w:r>
            <w:r w:rsidRPr="00E52D66">
              <w:rPr>
                <w:rFonts w:hint="eastAsia"/>
                <w:sz w:val="20"/>
                <w:szCs w:val="26"/>
                <w:rtl/>
                <w:lang w:bidi="ar-SY"/>
              </w:rPr>
              <w:t>لحسابات</w:t>
            </w:r>
            <w:r w:rsidRPr="00E52D66">
              <w:rPr>
                <w:sz w:val="20"/>
                <w:szCs w:val="26"/>
                <w:rtl/>
                <w:lang w:bidi="ar-SY"/>
              </w:rPr>
              <w:t xml:space="preserve">. </w:t>
            </w:r>
            <w:r>
              <w:rPr>
                <w:rFonts w:hint="cs"/>
                <w:sz w:val="20"/>
                <w:szCs w:val="26"/>
                <w:rtl/>
                <w:lang w:bidi="ar-SY"/>
              </w:rPr>
              <w:t>أنجزت الإجراءات. أغلق.</w:t>
            </w:r>
          </w:p>
        </w:tc>
        <w:tc>
          <w:tcPr>
            <w:tcW w:w="2422" w:type="dxa"/>
          </w:tcPr>
          <w:p w:rsidR="00033142" w:rsidRPr="009464BA" w:rsidRDefault="00033142" w:rsidP="008F3327">
            <w:pPr>
              <w:keepNext/>
              <w:tabs>
                <w:tab w:val="clear" w:pos="794"/>
              </w:tabs>
              <w:jc w:val="left"/>
              <w:rPr>
                <w:sz w:val="20"/>
                <w:szCs w:val="26"/>
                <w:rtl/>
                <w:lang w:bidi="ar-EG"/>
              </w:rPr>
            </w:pPr>
            <w:r>
              <w:rPr>
                <w:rFonts w:hint="cs"/>
                <w:sz w:val="20"/>
                <w:szCs w:val="26"/>
                <w:rtl/>
                <w:lang w:bidi="ar-SY"/>
              </w:rPr>
              <w:t>أغلق</w:t>
            </w:r>
          </w:p>
        </w:tc>
      </w:tr>
      <w:tr w:rsidR="00033142" w:rsidTr="009231AC">
        <w:tc>
          <w:tcPr>
            <w:tcW w:w="852" w:type="dxa"/>
          </w:tcPr>
          <w:p w:rsidR="00033142" w:rsidRPr="009464BA" w:rsidRDefault="00033142" w:rsidP="008F3327">
            <w:pPr>
              <w:tabs>
                <w:tab w:val="clear" w:pos="794"/>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bidi="ar-SY"/>
              </w:rPr>
              <w:t>201</w:t>
            </w:r>
            <w:r>
              <w:rPr>
                <w:b/>
                <w:bCs/>
                <w:sz w:val="20"/>
                <w:szCs w:val="26"/>
                <w:lang w:bidi="ar-SY"/>
              </w:rPr>
              <w:t>3</w:t>
            </w:r>
            <w:r w:rsidRPr="009464BA">
              <w:rPr>
                <w:b/>
                <w:bCs/>
                <w:sz w:val="20"/>
                <w:szCs w:val="26"/>
                <w:lang w:bidi="ar-SY"/>
              </w:rPr>
              <w:t>/</w:t>
            </w:r>
            <w:r>
              <w:rPr>
                <w:b/>
                <w:bCs/>
                <w:sz w:val="20"/>
                <w:szCs w:val="26"/>
                <w:lang w:bidi="ar-SY"/>
              </w:rPr>
              <w:t>4</w:t>
            </w:r>
          </w:p>
        </w:tc>
        <w:tc>
          <w:tcPr>
            <w:tcW w:w="2255" w:type="dxa"/>
          </w:tcPr>
          <w:p w:rsidR="00033142" w:rsidRPr="009464BA" w:rsidRDefault="00033142" w:rsidP="008F3327">
            <w:pPr>
              <w:tabs>
                <w:tab w:val="clear" w:pos="794"/>
              </w:tabs>
              <w:jc w:val="left"/>
              <w:rPr>
                <w:sz w:val="20"/>
                <w:szCs w:val="26"/>
                <w:rtl/>
                <w:lang w:bidi="ar-SY"/>
              </w:rPr>
            </w:pPr>
            <w:r w:rsidRPr="004F45D0">
              <w:rPr>
                <w:rFonts w:hint="cs"/>
                <w:sz w:val="20"/>
                <w:szCs w:val="26"/>
                <w:rtl/>
                <w:lang w:bidi="ar-SY"/>
              </w:rPr>
              <w:t>مع الإقرار بأن من حق الأطراف الثالثة أن تختار عدم استعمال مساحات مخصصة لها، فمن شأن وجود مناطق خالية بساحة العرض أن يعطي انطباعاً سلبياً بشأن إدراك وسائل الإعلام لأهمية الحدث. وبالتالي نقترح تحدي</w:t>
            </w:r>
            <w:r w:rsidR="00B76724">
              <w:rPr>
                <w:rFonts w:hint="cs"/>
                <w:sz w:val="20"/>
                <w:szCs w:val="26"/>
                <w:rtl/>
                <w:lang w:bidi="ar-SY"/>
              </w:rPr>
              <w:t>د هذه المساحات غير المستعملة في</w:t>
            </w:r>
            <w:r w:rsidR="00B76724">
              <w:rPr>
                <w:rFonts w:hint="eastAsia"/>
                <w:sz w:val="20"/>
                <w:szCs w:val="26"/>
                <w:rtl/>
                <w:lang w:bidi="ar-SY"/>
              </w:rPr>
              <w:t> </w:t>
            </w:r>
            <w:r w:rsidRPr="004F45D0">
              <w:rPr>
                <w:rFonts w:hint="cs"/>
                <w:sz w:val="20"/>
                <w:szCs w:val="26"/>
                <w:rtl/>
                <w:lang w:bidi="ar-SY"/>
              </w:rPr>
              <w:t>أقرب وقت ممكن وشغلها بطريقة مناسبة.</w:t>
            </w:r>
          </w:p>
        </w:tc>
        <w:tc>
          <w:tcPr>
            <w:tcW w:w="2248" w:type="dxa"/>
          </w:tcPr>
          <w:p w:rsidR="00033142" w:rsidRPr="009464BA" w:rsidRDefault="00033142" w:rsidP="008F3327">
            <w:pPr>
              <w:tabs>
                <w:tab w:val="clear" w:pos="794"/>
              </w:tabs>
              <w:jc w:val="left"/>
              <w:rPr>
                <w:sz w:val="20"/>
                <w:szCs w:val="26"/>
                <w:rtl/>
                <w:lang w:bidi="ar-SY"/>
              </w:rPr>
            </w:pPr>
            <w:r w:rsidRPr="004F45D0">
              <w:rPr>
                <w:rFonts w:hint="cs"/>
                <w:sz w:val="20"/>
                <w:szCs w:val="26"/>
                <w:rtl/>
                <w:lang w:bidi="ar-SY"/>
              </w:rPr>
              <w:t>ستبذل كافة الجهود من أجل استمثال است</w:t>
            </w:r>
            <w:r w:rsidR="00B76724">
              <w:rPr>
                <w:rFonts w:hint="cs"/>
                <w:sz w:val="20"/>
                <w:szCs w:val="26"/>
                <w:rtl/>
                <w:lang w:bidi="ar-SY"/>
              </w:rPr>
              <w:t>خدام مساحة العرض على أن تؤخذ في</w:t>
            </w:r>
            <w:r w:rsidR="00B76724">
              <w:rPr>
                <w:rFonts w:hint="eastAsia"/>
                <w:sz w:val="20"/>
                <w:szCs w:val="26"/>
                <w:rtl/>
                <w:lang w:bidi="ar-SY"/>
              </w:rPr>
              <w:t> </w:t>
            </w:r>
            <w:r w:rsidRPr="004F45D0">
              <w:rPr>
                <w:rFonts w:hint="cs"/>
                <w:sz w:val="20"/>
                <w:szCs w:val="26"/>
                <w:rtl/>
                <w:lang w:bidi="ar-SY"/>
              </w:rPr>
              <w:t>الاعتبار عمليات الإلغاء التي تتم في آخر لحظة وزيادة النفقات المرتبطة بإعادة تخصيص المساحات "غير المستعملة".</w:t>
            </w:r>
          </w:p>
        </w:tc>
        <w:tc>
          <w:tcPr>
            <w:tcW w:w="1862" w:type="dxa"/>
          </w:tcPr>
          <w:p w:rsidR="00033142" w:rsidRPr="009464BA" w:rsidRDefault="00033142" w:rsidP="008F3327">
            <w:pPr>
              <w:tabs>
                <w:tab w:val="clear" w:pos="794"/>
              </w:tabs>
              <w:jc w:val="left"/>
              <w:rPr>
                <w:sz w:val="20"/>
                <w:szCs w:val="26"/>
                <w:rtl/>
                <w:lang w:bidi="ar-SY"/>
              </w:rPr>
            </w:pPr>
            <w:r>
              <w:rPr>
                <w:rFonts w:hint="cs"/>
                <w:sz w:val="20"/>
                <w:szCs w:val="26"/>
                <w:rtl/>
                <w:lang w:bidi="ar-SY"/>
              </w:rPr>
              <w:t>جار</w:t>
            </w:r>
          </w:p>
        </w:tc>
        <w:tc>
          <w:tcPr>
            <w:tcW w:w="2422" w:type="dxa"/>
          </w:tcPr>
          <w:p w:rsidR="00033142" w:rsidRPr="009464BA" w:rsidRDefault="00033142" w:rsidP="008F3327">
            <w:pPr>
              <w:tabs>
                <w:tab w:val="clear" w:pos="794"/>
              </w:tabs>
              <w:jc w:val="left"/>
              <w:rPr>
                <w:sz w:val="20"/>
                <w:szCs w:val="26"/>
                <w:rtl/>
                <w:lang w:bidi="ar-SY"/>
              </w:rPr>
            </w:pPr>
            <w:r>
              <w:rPr>
                <w:rFonts w:hint="cs"/>
                <w:sz w:val="20"/>
                <w:szCs w:val="26"/>
                <w:rtl/>
                <w:lang w:bidi="ar-SY"/>
              </w:rPr>
              <w:t>جار</w:t>
            </w:r>
          </w:p>
        </w:tc>
      </w:tr>
      <w:tr w:rsidR="00033142" w:rsidTr="009231AC">
        <w:tc>
          <w:tcPr>
            <w:tcW w:w="852" w:type="dxa"/>
          </w:tcPr>
          <w:p w:rsidR="00033142" w:rsidRPr="009464BA" w:rsidRDefault="00033142" w:rsidP="008F3327">
            <w:pPr>
              <w:tabs>
                <w:tab w:val="clear" w:pos="794"/>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bidi="ar-SY"/>
              </w:rPr>
              <w:t>201</w:t>
            </w:r>
            <w:r>
              <w:rPr>
                <w:b/>
                <w:bCs/>
                <w:sz w:val="20"/>
                <w:szCs w:val="26"/>
                <w:lang w:bidi="ar-SY"/>
              </w:rPr>
              <w:t>3</w:t>
            </w:r>
            <w:r w:rsidRPr="009464BA">
              <w:rPr>
                <w:b/>
                <w:bCs/>
                <w:sz w:val="20"/>
                <w:szCs w:val="26"/>
                <w:lang w:bidi="ar-SY"/>
              </w:rPr>
              <w:t>/</w:t>
            </w:r>
            <w:r>
              <w:rPr>
                <w:b/>
                <w:bCs/>
                <w:sz w:val="20"/>
                <w:szCs w:val="26"/>
                <w:lang w:bidi="ar-SY"/>
              </w:rPr>
              <w:t>5</w:t>
            </w:r>
          </w:p>
        </w:tc>
        <w:tc>
          <w:tcPr>
            <w:tcW w:w="2255" w:type="dxa"/>
          </w:tcPr>
          <w:p w:rsidR="00DE4092" w:rsidRPr="00DE4092" w:rsidRDefault="00DE4092" w:rsidP="00DE4092">
            <w:pPr>
              <w:tabs>
                <w:tab w:val="clear" w:pos="794"/>
              </w:tabs>
              <w:jc w:val="left"/>
              <w:rPr>
                <w:b/>
                <w:bCs/>
                <w:sz w:val="20"/>
                <w:szCs w:val="26"/>
                <w:rtl/>
                <w:lang w:bidi="ar-SY"/>
              </w:rPr>
            </w:pPr>
            <w:r w:rsidRPr="00DE4092">
              <w:rPr>
                <w:rFonts w:hint="cs"/>
                <w:b/>
                <w:bCs/>
                <w:sz w:val="20"/>
                <w:szCs w:val="26"/>
                <w:rtl/>
                <w:lang w:bidi="ar-SY"/>
              </w:rPr>
              <w:t>الحضور في وسائل الإعلام</w:t>
            </w:r>
          </w:p>
          <w:p w:rsidR="00033142" w:rsidRPr="009464BA" w:rsidRDefault="00033142" w:rsidP="008F3327">
            <w:pPr>
              <w:tabs>
                <w:tab w:val="clear" w:pos="794"/>
              </w:tabs>
              <w:jc w:val="left"/>
              <w:rPr>
                <w:sz w:val="20"/>
                <w:szCs w:val="26"/>
                <w:rtl/>
                <w:lang w:bidi="ar-SY"/>
              </w:rPr>
            </w:pPr>
            <w:r>
              <w:rPr>
                <w:rFonts w:hint="cs"/>
                <w:sz w:val="20"/>
                <w:szCs w:val="26"/>
                <w:rtl/>
                <w:lang w:bidi="ar-SY"/>
              </w:rPr>
              <w:t xml:space="preserve">نظراً لأن </w:t>
            </w:r>
            <w:r w:rsidRPr="004F45D0">
              <w:rPr>
                <w:rFonts w:hint="cs"/>
                <w:sz w:val="20"/>
                <w:szCs w:val="26"/>
                <w:rtl/>
                <w:lang w:bidi="ar-SY"/>
              </w:rPr>
              <w:t>البيانات المتعلقة بالحضور تظهر انخفا</w:t>
            </w:r>
            <w:r w:rsidR="00B76724">
              <w:rPr>
                <w:rFonts w:hint="cs"/>
                <w:sz w:val="20"/>
                <w:szCs w:val="26"/>
                <w:rtl/>
                <w:lang w:bidi="ar-SY"/>
              </w:rPr>
              <w:t>ضاً في</w:t>
            </w:r>
            <w:r w:rsidR="00B76724">
              <w:rPr>
                <w:rFonts w:hint="eastAsia"/>
                <w:sz w:val="20"/>
                <w:szCs w:val="26"/>
                <w:rtl/>
                <w:lang w:bidi="ar-SY"/>
              </w:rPr>
              <w:t> </w:t>
            </w:r>
            <w:r w:rsidRPr="004F45D0">
              <w:rPr>
                <w:rFonts w:hint="cs"/>
                <w:sz w:val="20"/>
                <w:szCs w:val="26"/>
                <w:rtl/>
                <w:lang w:bidi="ar-SY"/>
              </w:rPr>
              <w:t xml:space="preserve">الحضور </w:t>
            </w:r>
            <w:r w:rsidRPr="004F45D0">
              <w:rPr>
                <w:sz w:val="20"/>
                <w:szCs w:val="26"/>
                <w:lang w:bidi="ar-SY"/>
              </w:rPr>
              <w:t>(%5)</w:t>
            </w:r>
            <w:r w:rsidRPr="004F45D0">
              <w:rPr>
                <w:rFonts w:hint="cs"/>
                <w:sz w:val="20"/>
                <w:szCs w:val="26"/>
                <w:rtl/>
                <w:lang w:bidi="ar-SY"/>
              </w:rPr>
              <w:t xml:space="preserve"> بالنسبة للزوار من قطاع الإعلام (كانت هذه النسبة </w:t>
            </w:r>
            <w:r w:rsidRPr="004F45D0">
              <w:rPr>
                <w:sz w:val="20"/>
                <w:szCs w:val="26"/>
                <w:lang w:bidi="ar-SY"/>
              </w:rPr>
              <w:t>%8</w:t>
            </w:r>
            <w:r w:rsidRPr="004F45D0">
              <w:rPr>
                <w:rFonts w:hint="cs"/>
                <w:sz w:val="20"/>
                <w:szCs w:val="26"/>
                <w:rtl/>
                <w:lang w:bidi="ar-SY"/>
              </w:rPr>
              <w:t xml:space="preserve"> في</w:t>
            </w:r>
            <w:r w:rsidRPr="004F45D0">
              <w:rPr>
                <w:rFonts w:hint="eastAsia"/>
                <w:sz w:val="20"/>
                <w:szCs w:val="26"/>
                <w:rtl/>
                <w:lang w:bidi="ar-SY"/>
              </w:rPr>
              <w:t> </w:t>
            </w:r>
            <w:r w:rsidRPr="004F45D0">
              <w:rPr>
                <w:rFonts w:hint="cs"/>
                <w:sz w:val="20"/>
                <w:szCs w:val="26"/>
                <w:rtl/>
                <w:lang w:bidi="ar-SY"/>
              </w:rPr>
              <w:t xml:space="preserve">تليكوم العالمي </w:t>
            </w:r>
            <w:r w:rsidRPr="004F45D0">
              <w:rPr>
                <w:sz w:val="20"/>
                <w:szCs w:val="26"/>
                <w:lang w:bidi="ar-SY"/>
              </w:rPr>
              <w:t>2012</w:t>
            </w:r>
            <w:r w:rsidRPr="004F45D0">
              <w:rPr>
                <w:rFonts w:hint="cs"/>
                <w:sz w:val="20"/>
                <w:szCs w:val="26"/>
                <w:rtl/>
                <w:lang w:bidi="ar-SY"/>
              </w:rPr>
              <w:t>)</w:t>
            </w:r>
            <w:r>
              <w:rPr>
                <w:rFonts w:hint="cs"/>
                <w:sz w:val="20"/>
                <w:szCs w:val="26"/>
                <w:rtl/>
                <w:lang w:bidi="ar-SY"/>
              </w:rPr>
              <w:t>،</w:t>
            </w:r>
            <w:r w:rsidRPr="004F45D0">
              <w:rPr>
                <w:sz w:val="20"/>
                <w:szCs w:val="26"/>
                <w:lang w:bidi="ar-SY"/>
              </w:rPr>
              <w:t xml:space="preserve"> </w:t>
            </w:r>
            <w:r w:rsidRPr="004F45D0">
              <w:rPr>
                <w:rFonts w:hint="cs"/>
                <w:sz w:val="20"/>
                <w:szCs w:val="26"/>
                <w:rtl/>
                <w:lang w:bidi="ar-SY"/>
              </w:rPr>
              <w:t>نقترح دراسة وتحليل هذا الانخفاض بغية بلورة رأي واضح لمستوى اهتمام الأنواع المختلفة من وسائل الإعلام بانطلاق الحدث.</w:t>
            </w:r>
          </w:p>
        </w:tc>
        <w:tc>
          <w:tcPr>
            <w:tcW w:w="2248" w:type="dxa"/>
          </w:tcPr>
          <w:p w:rsidR="00033142" w:rsidRPr="009464BA" w:rsidRDefault="00033142" w:rsidP="008F3327">
            <w:pPr>
              <w:tabs>
                <w:tab w:val="clear" w:pos="794"/>
              </w:tabs>
              <w:jc w:val="left"/>
              <w:rPr>
                <w:sz w:val="20"/>
                <w:szCs w:val="26"/>
                <w:rtl/>
                <w:lang w:bidi="ar-SY"/>
              </w:rPr>
            </w:pPr>
            <w:r w:rsidRPr="004F45D0">
              <w:rPr>
                <w:rFonts w:hint="cs"/>
                <w:sz w:val="20"/>
                <w:szCs w:val="26"/>
                <w:rtl/>
                <w:lang w:bidi="ar-SY"/>
              </w:rPr>
              <w:t>ستتواصل الجهود من أجل زيادة مشاركة مجموعات وسائل الإعلام البارزة بما في ذلك وسائل الإعلام الجديدة عن طريق شراكات مبتكرة والمشاركة عن بُعد.</w:t>
            </w:r>
          </w:p>
        </w:tc>
        <w:tc>
          <w:tcPr>
            <w:tcW w:w="1862" w:type="dxa"/>
          </w:tcPr>
          <w:p w:rsidR="00033142" w:rsidRPr="009464BA" w:rsidRDefault="00033142" w:rsidP="008F3327">
            <w:pPr>
              <w:tabs>
                <w:tab w:val="clear" w:pos="794"/>
              </w:tabs>
              <w:jc w:val="left"/>
              <w:rPr>
                <w:sz w:val="20"/>
                <w:szCs w:val="26"/>
                <w:rtl/>
                <w:lang w:bidi="ar-SY"/>
              </w:rPr>
            </w:pPr>
            <w:r>
              <w:rPr>
                <w:rFonts w:hint="cs"/>
                <w:sz w:val="20"/>
                <w:szCs w:val="26"/>
                <w:rtl/>
                <w:lang w:bidi="ar-SY"/>
              </w:rPr>
              <w:t>جار</w:t>
            </w:r>
          </w:p>
        </w:tc>
        <w:tc>
          <w:tcPr>
            <w:tcW w:w="2422" w:type="dxa"/>
          </w:tcPr>
          <w:p w:rsidR="00033142" w:rsidRPr="009464BA" w:rsidRDefault="00033142" w:rsidP="008F3327">
            <w:pPr>
              <w:tabs>
                <w:tab w:val="clear" w:pos="794"/>
              </w:tabs>
              <w:jc w:val="left"/>
              <w:rPr>
                <w:sz w:val="20"/>
                <w:szCs w:val="26"/>
                <w:rtl/>
                <w:lang w:bidi="ar-SY"/>
              </w:rPr>
            </w:pPr>
            <w:r>
              <w:rPr>
                <w:rFonts w:hint="cs"/>
                <w:sz w:val="20"/>
                <w:szCs w:val="26"/>
                <w:rtl/>
                <w:lang w:bidi="ar-SY"/>
              </w:rPr>
              <w:t>جار</w:t>
            </w:r>
          </w:p>
        </w:tc>
      </w:tr>
      <w:tr w:rsidR="00033142" w:rsidTr="009231AC">
        <w:tc>
          <w:tcPr>
            <w:tcW w:w="852" w:type="dxa"/>
          </w:tcPr>
          <w:p w:rsidR="00033142" w:rsidRPr="009464BA" w:rsidRDefault="00033142" w:rsidP="008F3327">
            <w:pPr>
              <w:tabs>
                <w:tab w:val="clear" w:pos="794"/>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bidi="ar-SY"/>
              </w:rPr>
              <w:t>201</w:t>
            </w:r>
            <w:r>
              <w:rPr>
                <w:b/>
                <w:bCs/>
                <w:sz w:val="20"/>
                <w:szCs w:val="26"/>
                <w:lang w:bidi="ar-SY"/>
              </w:rPr>
              <w:t>3</w:t>
            </w:r>
            <w:r w:rsidRPr="009464BA">
              <w:rPr>
                <w:b/>
                <w:bCs/>
                <w:sz w:val="20"/>
                <w:szCs w:val="26"/>
                <w:lang w:bidi="ar-SY"/>
              </w:rPr>
              <w:t>/</w:t>
            </w:r>
            <w:r>
              <w:rPr>
                <w:b/>
                <w:bCs/>
                <w:sz w:val="20"/>
                <w:szCs w:val="26"/>
                <w:lang w:bidi="ar-SY"/>
              </w:rPr>
              <w:t>6</w:t>
            </w:r>
          </w:p>
        </w:tc>
        <w:tc>
          <w:tcPr>
            <w:tcW w:w="2255" w:type="dxa"/>
          </w:tcPr>
          <w:p w:rsidR="001F1711" w:rsidRPr="001F1711" w:rsidRDefault="001F1711" w:rsidP="008F3327">
            <w:pPr>
              <w:tabs>
                <w:tab w:val="clear" w:pos="794"/>
              </w:tabs>
              <w:jc w:val="left"/>
              <w:rPr>
                <w:b/>
                <w:bCs/>
                <w:sz w:val="20"/>
                <w:szCs w:val="26"/>
                <w:rtl/>
                <w:lang w:bidi="ar-SY"/>
              </w:rPr>
            </w:pPr>
            <w:r w:rsidRPr="001F1711">
              <w:rPr>
                <w:rFonts w:hint="cs"/>
                <w:b/>
                <w:bCs/>
                <w:sz w:val="20"/>
                <w:szCs w:val="26"/>
                <w:rtl/>
                <w:lang w:bidi="ar-SY"/>
              </w:rPr>
              <w:t>ينبغي الإعلام بشكل أفضل عن المقايضات</w:t>
            </w:r>
          </w:p>
          <w:p w:rsidR="00033142" w:rsidRPr="009464BA" w:rsidRDefault="00033142" w:rsidP="008F3327">
            <w:pPr>
              <w:tabs>
                <w:tab w:val="clear" w:pos="794"/>
              </w:tabs>
              <w:jc w:val="left"/>
              <w:rPr>
                <w:sz w:val="20"/>
                <w:szCs w:val="26"/>
                <w:rtl/>
                <w:lang w:bidi="ar-SY"/>
              </w:rPr>
            </w:pPr>
            <w:r w:rsidRPr="004F45D0">
              <w:rPr>
                <w:rFonts w:hint="cs"/>
                <w:sz w:val="20"/>
                <w:szCs w:val="26"/>
                <w:rtl/>
                <w:lang w:bidi="ar-SY"/>
              </w:rPr>
              <w:t xml:space="preserve">نقترح ثانية (التوصية </w:t>
            </w:r>
            <w:r w:rsidRPr="004F45D0">
              <w:rPr>
                <w:sz w:val="20"/>
                <w:szCs w:val="26"/>
                <w:lang w:bidi="ar-SY"/>
              </w:rPr>
              <w:t>2012/5</w:t>
            </w:r>
            <w:r w:rsidRPr="004F45D0">
              <w:rPr>
                <w:rFonts w:hint="cs"/>
                <w:sz w:val="20"/>
                <w:szCs w:val="26"/>
                <w:rtl/>
                <w:lang w:bidi="ar-SY"/>
              </w:rPr>
              <w:t xml:space="preserve"> في السنة الماضية) زيادة مستوى الإعلان عن هذه الخدمات والتسهيلات التي يوفرها تليكوم الاتحاد ورصد قيمة كل عملية مقايضة.</w:t>
            </w:r>
          </w:p>
        </w:tc>
        <w:tc>
          <w:tcPr>
            <w:tcW w:w="2248" w:type="dxa"/>
          </w:tcPr>
          <w:p w:rsidR="00033142" w:rsidRPr="009464BA" w:rsidRDefault="00B76724" w:rsidP="008F3327">
            <w:pPr>
              <w:tabs>
                <w:tab w:val="clear" w:pos="794"/>
              </w:tabs>
              <w:jc w:val="left"/>
              <w:rPr>
                <w:sz w:val="20"/>
                <w:szCs w:val="26"/>
                <w:rtl/>
                <w:lang w:bidi="ar-EG"/>
              </w:rPr>
            </w:pPr>
            <w:r>
              <w:rPr>
                <w:rFonts w:hint="cs"/>
                <w:sz w:val="20"/>
                <w:szCs w:val="26"/>
                <w:rtl/>
                <w:lang w:bidi="ar-SY"/>
              </w:rPr>
              <w:t>تُعد اتفاقات المقايضة مهمة في</w:t>
            </w:r>
            <w:r>
              <w:rPr>
                <w:rFonts w:hint="eastAsia"/>
                <w:sz w:val="20"/>
                <w:szCs w:val="26"/>
                <w:rtl/>
                <w:lang w:bidi="ar-SY"/>
              </w:rPr>
              <w:t> </w:t>
            </w:r>
            <w:r w:rsidR="00033142" w:rsidRPr="004F45D0">
              <w:rPr>
                <w:rFonts w:hint="cs"/>
                <w:sz w:val="20"/>
                <w:szCs w:val="26"/>
                <w:rtl/>
                <w:lang w:bidi="ar-SY"/>
              </w:rPr>
              <w:t>جذب الشركات/المستثمرين وفي جلب خدمات/منتجات حرجة بصورة فعالة من منظور التكلفة. وتُقيّم كافة فرص المقايضة بدقة وتتاح بسهولة كافة المعلومات المتعلقة بالفوائد العائدة على الاتحاد والمتعلقة بالخدمات التي يقدمها الاتحاد.</w:t>
            </w:r>
          </w:p>
        </w:tc>
        <w:tc>
          <w:tcPr>
            <w:tcW w:w="1862" w:type="dxa"/>
          </w:tcPr>
          <w:p w:rsidR="00033142" w:rsidRDefault="00033142" w:rsidP="008F3327">
            <w:pPr>
              <w:jc w:val="left"/>
            </w:pPr>
            <w:r w:rsidRPr="0095291A">
              <w:rPr>
                <w:rFonts w:hint="cs"/>
                <w:sz w:val="20"/>
                <w:szCs w:val="26"/>
                <w:rtl/>
                <w:lang w:bidi="ar-SY"/>
              </w:rPr>
              <w:t>أنجزت الإجراءات</w:t>
            </w:r>
            <w:r>
              <w:rPr>
                <w:rFonts w:hint="cs"/>
                <w:sz w:val="20"/>
                <w:szCs w:val="26"/>
                <w:rtl/>
                <w:lang w:bidi="ar-SY"/>
              </w:rPr>
              <w:t xml:space="preserve"> كما في</w:t>
            </w:r>
            <w:r w:rsidR="008F3327">
              <w:rPr>
                <w:rFonts w:hint="eastAsia"/>
                <w:sz w:val="20"/>
                <w:szCs w:val="26"/>
                <w:rtl/>
                <w:lang w:bidi="ar-SY"/>
              </w:rPr>
              <w:t> </w:t>
            </w:r>
            <w:r>
              <w:rPr>
                <w:rFonts w:hint="cs"/>
                <w:sz w:val="20"/>
                <w:szCs w:val="26"/>
                <w:rtl/>
                <w:lang w:bidi="ar-SY"/>
              </w:rPr>
              <w:t xml:space="preserve">الاقتراح </w:t>
            </w:r>
            <w:r>
              <w:rPr>
                <w:sz w:val="20"/>
                <w:szCs w:val="26"/>
                <w:lang w:val="en-CA" w:bidi="ar-SY"/>
              </w:rPr>
              <w:t>2012/5</w:t>
            </w:r>
            <w:r w:rsidRPr="0095291A">
              <w:rPr>
                <w:rFonts w:hint="cs"/>
                <w:sz w:val="20"/>
                <w:szCs w:val="26"/>
                <w:rtl/>
                <w:lang w:bidi="ar-SY"/>
              </w:rPr>
              <w:t>. أغلق.</w:t>
            </w:r>
          </w:p>
        </w:tc>
        <w:tc>
          <w:tcPr>
            <w:tcW w:w="2422" w:type="dxa"/>
          </w:tcPr>
          <w:p w:rsidR="00033142" w:rsidRDefault="00033142" w:rsidP="008F3327">
            <w:pPr>
              <w:jc w:val="left"/>
            </w:pPr>
            <w:r w:rsidRPr="0095291A">
              <w:rPr>
                <w:rFonts w:hint="cs"/>
                <w:sz w:val="20"/>
                <w:szCs w:val="26"/>
                <w:rtl/>
                <w:lang w:bidi="ar-SY"/>
              </w:rPr>
              <w:t>أغلق</w:t>
            </w:r>
          </w:p>
        </w:tc>
      </w:tr>
      <w:tr w:rsidR="00033142" w:rsidTr="009231AC">
        <w:tc>
          <w:tcPr>
            <w:tcW w:w="852" w:type="dxa"/>
          </w:tcPr>
          <w:p w:rsidR="00033142" w:rsidRPr="009464BA" w:rsidRDefault="00033142" w:rsidP="008F3327">
            <w:pPr>
              <w:tabs>
                <w:tab w:val="clear" w:pos="794"/>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bidi="ar-SY"/>
              </w:rPr>
              <w:t>201</w:t>
            </w:r>
            <w:r>
              <w:rPr>
                <w:b/>
                <w:bCs/>
                <w:sz w:val="20"/>
                <w:szCs w:val="26"/>
                <w:lang w:bidi="ar-SY"/>
              </w:rPr>
              <w:t>3</w:t>
            </w:r>
            <w:r w:rsidRPr="009464BA">
              <w:rPr>
                <w:b/>
                <w:bCs/>
                <w:sz w:val="20"/>
                <w:szCs w:val="26"/>
                <w:lang w:bidi="ar-SY"/>
              </w:rPr>
              <w:t>/</w:t>
            </w:r>
            <w:r>
              <w:rPr>
                <w:b/>
                <w:bCs/>
                <w:sz w:val="20"/>
                <w:szCs w:val="26"/>
                <w:lang w:bidi="ar-SY"/>
              </w:rPr>
              <w:t>7</w:t>
            </w:r>
          </w:p>
        </w:tc>
        <w:tc>
          <w:tcPr>
            <w:tcW w:w="2255" w:type="dxa"/>
          </w:tcPr>
          <w:p w:rsidR="00617FCC" w:rsidRPr="00617FCC" w:rsidRDefault="00617FCC" w:rsidP="008F3327">
            <w:pPr>
              <w:tabs>
                <w:tab w:val="clear" w:pos="794"/>
              </w:tabs>
              <w:jc w:val="left"/>
              <w:rPr>
                <w:b/>
                <w:bCs/>
                <w:sz w:val="20"/>
                <w:szCs w:val="26"/>
                <w:rtl/>
                <w:lang w:bidi="ar-SY"/>
              </w:rPr>
            </w:pPr>
            <w:r w:rsidRPr="00617FCC">
              <w:rPr>
                <w:rFonts w:hint="cs"/>
                <w:b/>
                <w:bCs/>
                <w:sz w:val="20"/>
                <w:szCs w:val="26"/>
                <w:rtl/>
                <w:lang w:bidi="ar-SY"/>
              </w:rPr>
              <w:t>جعل الحدث أكثر ميسورية من حيث التكلفة لزيادة جذب البلدان المضيفة</w:t>
            </w:r>
          </w:p>
          <w:p w:rsidR="00033142" w:rsidRPr="009464BA" w:rsidRDefault="00033142" w:rsidP="005C2E67">
            <w:pPr>
              <w:tabs>
                <w:tab w:val="clear" w:pos="794"/>
              </w:tabs>
              <w:jc w:val="left"/>
              <w:rPr>
                <w:sz w:val="20"/>
                <w:szCs w:val="26"/>
                <w:rtl/>
                <w:lang w:bidi="ar-SY"/>
              </w:rPr>
            </w:pPr>
            <w:r w:rsidRPr="004F45D0">
              <w:rPr>
                <w:rFonts w:hint="cs"/>
                <w:sz w:val="20"/>
                <w:szCs w:val="26"/>
                <w:rtl/>
                <w:lang w:bidi="ar-SY"/>
              </w:rPr>
              <w:t xml:space="preserve">نقترح دراسة سيناريوهات حث البلدان المضيفة على الاستفادة الكاملة من الاستثمارات التي تضخها لاستضافة حدث تليكوم العالمي للاتحاد، من أجل الامتثال للقرار </w:t>
            </w:r>
            <w:r w:rsidRPr="004F45D0">
              <w:rPr>
                <w:sz w:val="20"/>
                <w:szCs w:val="26"/>
                <w:lang w:bidi="ar-SY"/>
              </w:rPr>
              <w:t>11</w:t>
            </w:r>
            <w:r w:rsidRPr="004F45D0">
              <w:rPr>
                <w:rFonts w:hint="cs"/>
                <w:sz w:val="20"/>
                <w:szCs w:val="26"/>
                <w:rtl/>
                <w:lang w:bidi="ar-SY"/>
              </w:rPr>
              <w:t xml:space="preserve"> </w:t>
            </w:r>
            <w:r w:rsidRPr="00381E68">
              <w:rPr>
                <w:rFonts w:hint="cs"/>
                <w:sz w:val="20"/>
                <w:szCs w:val="26"/>
                <w:rtl/>
                <w:lang w:bidi="ar-SY"/>
              </w:rPr>
              <w:t xml:space="preserve">(المراجَع في </w:t>
            </w:r>
            <w:r w:rsidR="005C2E67">
              <w:rPr>
                <w:rFonts w:hint="cs"/>
                <w:sz w:val="20"/>
                <w:szCs w:val="26"/>
                <w:rtl/>
                <w:lang w:bidi="ar-SY"/>
              </w:rPr>
              <w:t>غوادالاخارا</w:t>
            </w:r>
            <w:r w:rsidRPr="00381E68">
              <w:rPr>
                <w:rFonts w:hint="cs"/>
                <w:sz w:val="20"/>
                <w:szCs w:val="26"/>
                <w:rtl/>
                <w:lang w:bidi="ar-SY"/>
              </w:rPr>
              <w:t xml:space="preserve">، </w:t>
            </w:r>
            <w:r w:rsidRPr="00381E68">
              <w:rPr>
                <w:sz w:val="20"/>
                <w:szCs w:val="26"/>
                <w:lang w:bidi="ar-SY"/>
              </w:rPr>
              <w:t>201</w:t>
            </w:r>
            <w:r w:rsidR="005C2E67">
              <w:rPr>
                <w:sz w:val="20"/>
                <w:szCs w:val="26"/>
                <w:lang w:bidi="ar-SY"/>
              </w:rPr>
              <w:t>0</w:t>
            </w:r>
            <w:r w:rsidRPr="00381E68">
              <w:rPr>
                <w:rFonts w:hint="cs"/>
                <w:sz w:val="20"/>
                <w:szCs w:val="26"/>
                <w:rtl/>
                <w:lang w:bidi="ar-SY"/>
              </w:rPr>
              <w:t xml:space="preserve">) </w:t>
            </w:r>
            <w:r w:rsidRPr="004F45D0">
              <w:rPr>
                <w:rFonts w:hint="cs"/>
                <w:sz w:val="20"/>
                <w:szCs w:val="26"/>
                <w:rtl/>
                <w:lang w:bidi="ar-SY"/>
              </w:rPr>
              <w:t>بصورة</w:t>
            </w:r>
            <w:r w:rsidR="005C2E67">
              <w:rPr>
                <w:rFonts w:hint="eastAsia"/>
                <w:sz w:val="20"/>
                <w:szCs w:val="26"/>
                <w:rtl/>
                <w:lang w:bidi="ar-SY"/>
              </w:rPr>
              <w:t> </w:t>
            </w:r>
            <w:r w:rsidRPr="004F45D0">
              <w:rPr>
                <w:rFonts w:hint="cs"/>
                <w:sz w:val="20"/>
                <w:szCs w:val="26"/>
                <w:rtl/>
                <w:lang w:bidi="ar-SY"/>
              </w:rPr>
              <w:t>أفضل.</w:t>
            </w:r>
          </w:p>
        </w:tc>
        <w:tc>
          <w:tcPr>
            <w:tcW w:w="2248" w:type="dxa"/>
          </w:tcPr>
          <w:p w:rsidR="00033142" w:rsidRPr="009464BA" w:rsidRDefault="00033142" w:rsidP="00B76724">
            <w:pPr>
              <w:tabs>
                <w:tab w:val="clear" w:pos="794"/>
              </w:tabs>
              <w:jc w:val="left"/>
              <w:rPr>
                <w:sz w:val="20"/>
                <w:szCs w:val="26"/>
                <w:rtl/>
                <w:lang w:bidi="ar-SY"/>
              </w:rPr>
            </w:pPr>
            <w:r w:rsidRPr="004F45D0">
              <w:rPr>
                <w:rFonts w:hint="cs"/>
                <w:sz w:val="20"/>
                <w:szCs w:val="26"/>
                <w:rtl/>
                <w:lang w:bidi="ar-SY"/>
              </w:rPr>
              <w:t>عبرت البلدان المضيفة بصورة نظامية عن رضائها لاستضافة أحداث تليكوم الاتحاد. وستتواصل الجهود لزيادة الآثار</w:t>
            </w:r>
            <w:r w:rsidR="00B76724">
              <w:rPr>
                <w:rFonts w:hint="eastAsia"/>
                <w:sz w:val="20"/>
                <w:szCs w:val="26"/>
                <w:rtl/>
                <w:lang w:bidi="ar-SY"/>
              </w:rPr>
              <w:t> </w:t>
            </w:r>
            <w:r w:rsidR="00B76724">
              <w:rPr>
                <w:rFonts w:hint="cs"/>
                <w:sz w:val="20"/>
                <w:szCs w:val="26"/>
                <w:rtl/>
                <w:lang w:bidi="ar-SY"/>
              </w:rPr>
              <w:t>الإيجابية لاستضافة هذه</w:t>
            </w:r>
            <w:r w:rsidR="00B76724">
              <w:rPr>
                <w:rFonts w:hint="eastAsia"/>
                <w:sz w:val="20"/>
                <w:szCs w:val="26"/>
                <w:rtl/>
                <w:lang w:bidi="ar-SY"/>
              </w:rPr>
              <w:t> </w:t>
            </w:r>
            <w:r w:rsidRPr="004F45D0">
              <w:rPr>
                <w:rFonts w:hint="cs"/>
                <w:sz w:val="20"/>
                <w:szCs w:val="26"/>
                <w:rtl/>
                <w:lang w:bidi="ar-SY"/>
              </w:rPr>
              <w:t>الأحداث.</w:t>
            </w:r>
          </w:p>
        </w:tc>
        <w:tc>
          <w:tcPr>
            <w:tcW w:w="1862" w:type="dxa"/>
          </w:tcPr>
          <w:p w:rsidR="00033142" w:rsidRPr="009464BA" w:rsidRDefault="00033142" w:rsidP="008F3327">
            <w:pPr>
              <w:tabs>
                <w:tab w:val="clear" w:pos="794"/>
              </w:tabs>
              <w:jc w:val="left"/>
              <w:rPr>
                <w:sz w:val="20"/>
                <w:szCs w:val="26"/>
                <w:rtl/>
                <w:lang w:bidi="ar-SY"/>
              </w:rPr>
            </w:pPr>
            <w:r>
              <w:rPr>
                <w:rFonts w:hint="cs"/>
                <w:sz w:val="20"/>
                <w:szCs w:val="26"/>
                <w:rtl/>
                <w:lang w:bidi="ar-SY"/>
              </w:rPr>
              <w:t>جار</w:t>
            </w:r>
          </w:p>
        </w:tc>
        <w:tc>
          <w:tcPr>
            <w:tcW w:w="2422" w:type="dxa"/>
          </w:tcPr>
          <w:p w:rsidR="00033142" w:rsidRPr="009464BA" w:rsidRDefault="00033142" w:rsidP="008F3327">
            <w:pPr>
              <w:tabs>
                <w:tab w:val="clear" w:pos="794"/>
              </w:tabs>
              <w:jc w:val="left"/>
              <w:rPr>
                <w:sz w:val="20"/>
                <w:szCs w:val="26"/>
                <w:rtl/>
                <w:lang w:bidi="ar-SY"/>
              </w:rPr>
            </w:pPr>
            <w:r>
              <w:rPr>
                <w:rFonts w:hint="cs"/>
                <w:sz w:val="20"/>
                <w:szCs w:val="26"/>
                <w:rtl/>
                <w:lang w:bidi="ar-SY"/>
              </w:rPr>
              <w:t>جار</w:t>
            </w:r>
          </w:p>
        </w:tc>
      </w:tr>
      <w:tr w:rsidR="00033142" w:rsidTr="009231AC">
        <w:tc>
          <w:tcPr>
            <w:tcW w:w="852" w:type="dxa"/>
          </w:tcPr>
          <w:p w:rsidR="00033142" w:rsidRPr="009464BA" w:rsidRDefault="00033142" w:rsidP="008F3327">
            <w:pPr>
              <w:tabs>
                <w:tab w:val="clear" w:pos="794"/>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bidi="ar-SY"/>
              </w:rPr>
              <w:t>201</w:t>
            </w:r>
            <w:r>
              <w:rPr>
                <w:b/>
                <w:bCs/>
                <w:sz w:val="20"/>
                <w:szCs w:val="26"/>
                <w:lang w:bidi="ar-SY"/>
              </w:rPr>
              <w:t>3</w:t>
            </w:r>
            <w:r w:rsidRPr="009464BA">
              <w:rPr>
                <w:b/>
                <w:bCs/>
                <w:sz w:val="20"/>
                <w:szCs w:val="26"/>
                <w:lang w:bidi="ar-SY"/>
              </w:rPr>
              <w:t>/</w:t>
            </w:r>
            <w:r>
              <w:rPr>
                <w:b/>
                <w:bCs/>
                <w:sz w:val="20"/>
                <w:szCs w:val="26"/>
                <w:lang w:bidi="ar-SY"/>
              </w:rPr>
              <w:t>8</w:t>
            </w:r>
          </w:p>
        </w:tc>
        <w:tc>
          <w:tcPr>
            <w:tcW w:w="2255" w:type="dxa"/>
          </w:tcPr>
          <w:p w:rsidR="00A7749F" w:rsidRPr="00A7749F" w:rsidRDefault="00A7749F" w:rsidP="008F3327">
            <w:pPr>
              <w:tabs>
                <w:tab w:val="clear" w:pos="794"/>
              </w:tabs>
              <w:jc w:val="left"/>
              <w:rPr>
                <w:b/>
                <w:bCs/>
                <w:sz w:val="20"/>
                <w:szCs w:val="26"/>
                <w:rtl/>
                <w:lang w:bidi="ar-SY"/>
              </w:rPr>
            </w:pPr>
            <w:r w:rsidRPr="00A7749F">
              <w:rPr>
                <w:rFonts w:hint="cs"/>
                <w:b/>
                <w:bCs/>
                <w:sz w:val="20"/>
                <w:szCs w:val="26"/>
                <w:rtl/>
                <w:lang w:bidi="ar-SY"/>
              </w:rPr>
              <w:t>مشاركة البلدان النامية في الأحداث</w:t>
            </w:r>
          </w:p>
          <w:p w:rsidR="00033142" w:rsidRPr="009464BA" w:rsidRDefault="00D96D51" w:rsidP="008F3327">
            <w:pPr>
              <w:tabs>
                <w:tab w:val="clear" w:pos="794"/>
              </w:tabs>
              <w:jc w:val="left"/>
              <w:rPr>
                <w:sz w:val="20"/>
                <w:szCs w:val="26"/>
                <w:rtl/>
                <w:lang w:bidi="ar-SY"/>
              </w:rPr>
            </w:pPr>
            <w:r>
              <w:rPr>
                <w:rFonts w:hint="cs"/>
                <w:sz w:val="20"/>
                <w:szCs w:val="26"/>
                <w:rtl/>
                <w:lang w:bidi="ar-SY"/>
              </w:rPr>
              <w:t>نحن نثمن جهود الإدارة في</w:t>
            </w:r>
            <w:r>
              <w:rPr>
                <w:rFonts w:hint="eastAsia"/>
                <w:sz w:val="20"/>
                <w:szCs w:val="26"/>
                <w:rtl/>
                <w:lang w:bidi="ar-SY"/>
              </w:rPr>
              <w:t> </w:t>
            </w:r>
            <w:r w:rsidR="00033142" w:rsidRPr="00164798">
              <w:rPr>
                <w:rFonts w:hint="cs"/>
                <w:sz w:val="20"/>
                <w:szCs w:val="26"/>
                <w:rtl/>
                <w:lang w:bidi="ar-SY"/>
              </w:rPr>
              <w:t xml:space="preserve">تسهيل مشاركة البلدان النامية وكذلك في متابعة توصياتنا واقتراحاتنا في تقرير العام الماضي (انظر الاقتراح </w:t>
            </w:r>
            <w:r w:rsidR="00033142" w:rsidRPr="00164798">
              <w:rPr>
                <w:sz w:val="20"/>
                <w:szCs w:val="26"/>
                <w:lang w:bidi="ar-SY"/>
              </w:rPr>
              <w:t>2012/7</w:t>
            </w:r>
            <w:r w:rsidR="00033142" w:rsidRPr="00164798">
              <w:rPr>
                <w:rFonts w:hint="cs"/>
                <w:sz w:val="20"/>
                <w:szCs w:val="26"/>
                <w:rtl/>
                <w:lang w:bidi="ar-SY"/>
              </w:rPr>
              <w:t>)، ونقترح أن تواصل الإدارة جهودها في تنفيذ تدابير مساعدة البلدان النامية، ربما من خلال زيادة عدد المبادرات المخصصة لها.</w:t>
            </w:r>
          </w:p>
        </w:tc>
        <w:tc>
          <w:tcPr>
            <w:tcW w:w="2248" w:type="dxa"/>
          </w:tcPr>
          <w:p w:rsidR="00033142" w:rsidRPr="009464BA" w:rsidRDefault="00033142" w:rsidP="008F3327">
            <w:pPr>
              <w:tabs>
                <w:tab w:val="clear" w:pos="794"/>
              </w:tabs>
              <w:jc w:val="left"/>
              <w:rPr>
                <w:sz w:val="20"/>
                <w:szCs w:val="26"/>
                <w:rtl/>
                <w:lang w:bidi="ar-SY"/>
              </w:rPr>
            </w:pPr>
            <w:r w:rsidRPr="00164798">
              <w:rPr>
                <w:rFonts w:hint="cs"/>
                <w:sz w:val="20"/>
                <w:szCs w:val="26"/>
                <w:rtl/>
                <w:lang w:bidi="ar-SY"/>
              </w:rPr>
              <w:t>ستتواصل الجهود من أجل تسهيل مشاركة البلدان النامية إلى جانب تنفيذ تدابير مساعدة هذه البلدان، مع النظر في إمكانية زيادة عدد المبادرات والموارد المالية المخصصة لهذا الغرض في إطار القيود المالية للاتحاد.</w:t>
            </w:r>
          </w:p>
        </w:tc>
        <w:tc>
          <w:tcPr>
            <w:tcW w:w="1862" w:type="dxa"/>
          </w:tcPr>
          <w:p w:rsidR="00033142" w:rsidRPr="009464BA" w:rsidRDefault="00033142" w:rsidP="008F3327">
            <w:pPr>
              <w:tabs>
                <w:tab w:val="clear" w:pos="794"/>
              </w:tabs>
              <w:jc w:val="left"/>
              <w:rPr>
                <w:sz w:val="20"/>
                <w:szCs w:val="26"/>
                <w:rtl/>
                <w:lang w:bidi="ar-SY"/>
              </w:rPr>
            </w:pPr>
            <w:r>
              <w:rPr>
                <w:rFonts w:hint="cs"/>
                <w:sz w:val="20"/>
                <w:szCs w:val="26"/>
                <w:rtl/>
                <w:lang w:bidi="ar-SY"/>
              </w:rPr>
              <w:t>جار</w:t>
            </w:r>
          </w:p>
        </w:tc>
        <w:tc>
          <w:tcPr>
            <w:tcW w:w="2422" w:type="dxa"/>
          </w:tcPr>
          <w:p w:rsidR="00033142" w:rsidRPr="009464BA" w:rsidRDefault="00033142" w:rsidP="008F3327">
            <w:pPr>
              <w:tabs>
                <w:tab w:val="clear" w:pos="794"/>
              </w:tabs>
              <w:jc w:val="left"/>
              <w:rPr>
                <w:sz w:val="20"/>
                <w:szCs w:val="26"/>
                <w:rtl/>
                <w:lang w:bidi="ar-SY"/>
              </w:rPr>
            </w:pPr>
            <w:r>
              <w:rPr>
                <w:rFonts w:hint="cs"/>
                <w:sz w:val="20"/>
                <w:szCs w:val="26"/>
                <w:rtl/>
                <w:lang w:bidi="ar-SY"/>
              </w:rPr>
              <w:t>جار</w:t>
            </w:r>
          </w:p>
        </w:tc>
      </w:tr>
      <w:tr w:rsidR="00033142" w:rsidTr="009231AC">
        <w:tc>
          <w:tcPr>
            <w:tcW w:w="852" w:type="dxa"/>
          </w:tcPr>
          <w:p w:rsidR="00033142" w:rsidRPr="009464BA" w:rsidRDefault="00033142" w:rsidP="00C22E04">
            <w:pPr>
              <w:keepNext/>
              <w:tabs>
                <w:tab w:val="clear" w:pos="794"/>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bidi="ar-SY"/>
              </w:rPr>
              <w:t>201</w:t>
            </w:r>
            <w:r>
              <w:rPr>
                <w:b/>
                <w:bCs/>
                <w:sz w:val="20"/>
                <w:szCs w:val="26"/>
                <w:lang w:bidi="ar-SY"/>
              </w:rPr>
              <w:t>3</w:t>
            </w:r>
            <w:r w:rsidRPr="009464BA">
              <w:rPr>
                <w:b/>
                <w:bCs/>
                <w:sz w:val="20"/>
                <w:szCs w:val="26"/>
                <w:lang w:bidi="ar-SY"/>
              </w:rPr>
              <w:t>/</w:t>
            </w:r>
            <w:r>
              <w:rPr>
                <w:b/>
                <w:bCs/>
                <w:sz w:val="20"/>
                <w:szCs w:val="26"/>
                <w:lang w:bidi="ar-SY"/>
              </w:rPr>
              <w:t>9</w:t>
            </w:r>
          </w:p>
        </w:tc>
        <w:tc>
          <w:tcPr>
            <w:tcW w:w="2255" w:type="dxa"/>
          </w:tcPr>
          <w:p w:rsidR="00BD0CFA" w:rsidRPr="00BD0CFA" w:rsidRDefault="00BD0CFA" w:rsidP="00C22E04">
            <w:pPr>
              <w:keepNext/>
              <w:tabs>
                <w:tab w:val="clear" w:pos="794"/>
              </w:tabs>
              <w:jc w:val="left"/>
              <w:rPr>
                <w:b/>
                <w:bCs/>
                <w:sz w:val="20"/>
                <w:szCs w:val="26"/>
                <w:rtl/>
                <w:lang w:bidi="ar-SY"/>
              </w:rPr>
            </w:pPr>
            <w:r w:rsidRPr="00BD0CFA">
              <w:rPr>
                <w:rFonts w:hint="cs"/>
                <w:b/>
                <w:bCs/>
                <w:sz w:val="20"/>
                <w:szCs w:val="26"/>
                <w:rtl/>
                <w:lang w:bidi="ar-SY"/>
              </w:rPr>
              <w:t>التوازن بين الجنسين</w:t>
            </w:r>
          </w:p>
          <w:p w:rsidR="00033142" w:rsidRPr="009464BA" w:rsidRDefault="00033142" w:rsidP="00C22E04">
            <w:pPr>
              <w:keepNext/>
              <w:tabs>
                <w:tab w:val="clear" w:pos="794"/>
              </w:tabs>
              <w:jc w:val="left"/>
              <w:rPr>
                <w:sz w:val="20"/>
                <w:szCs w:val="26"/>
                <w:rtl/>
                <w:lang w:bidi="ar-SY"/>
              </w:rPr>
            </w:pPr>
            <w:r w:rsidRPr="00287372">
              <w:rPr>
                <w:rFonts w:hint="cs"/>
                <w:sz w:val="20"/>
                <w:szCs w:val="26"/>
                <w:rtl/>
                <w:lang w:bidi="ar-SY"/>
              </w:rPr>
              <w:t>على الرغم من عدم</w:t>
            </w:r>
            <w:r w:rsidR="00D96D51">
              <w:rPr>
                <w:rFonts w:hint="cs"/>
                <w:sz w:val="20"/>
                <w:szCs w:val="26"/>
                <w:rtl/>
                <w:lang w:bidi="ar-SY"/>
              </w:rPr>
              <w:t xml:space="preserve"> إمكانية تحديد شروط للمشاركة في</w:t>
            </w:r>
            <w:r w:rsidR="00D96D51">
              <w:rPr>
                <w:rFonts w:hint="eastAsia"/>
                <w:sz w:val="20"/>
                <w:szCs w:val="26"/>
                <w:rtl/>
                <w:lang w:bidi="ar-SY"/>
              </w:rPr>
              <w:t> </w:t>
            </w:r>
            <w:r w:rsidRPr="00287372">
              <w:rPr>
                <w:rFonts w:hint="cs"/>
                <w:sz w:val="20"/>
                <w:szCs w:val="26"/>
                <w:rtl/>
                <w:lang w:bidi="ar-SY"/>
              </w:rPr>
              <w:t>المنتدى على أساس جنساني، نقترح معالجة القضية والبحث عن طريقة لإصلاح هذا الخلل.</w:t>
            </w:r>
          </w:p>
        </w:tc>
        <w:tc>
          <w:tcPr>
            <w:tcW w:w="2248" w:type="dxa"/>
          </w:tcPr>
          <w:p w:rsidR="00033142" w:rsidRPr="009464BA" w:rsidRDefault="00033142" w:rsidP="00C22E04">
            <w:pPr>
              <w:keepNext/>
              <w:tabs>
                <w:tab w:val="clear" w:pos="794"/>
              </w:tabs>
              <w:jc w:val="left"/>
              <w:rPr>
                <w:sz w:val="20"/>
                <w:szCs w:val="26"/>
                <w:rtl/>
                <w:lang w:bidi="ar-SY"/>
              </w:rPr>
            </w:pPr>
            <w:r w:rsidRPr="00287372">
              <w:rPr>
                <w:rFonts w:hint="cs"/>
                <w:sz w:val="20"/>
                <w:szCs w:val="26"/>
                <w:rtl/>
                <w:lang w:bidi="ar-SY"/>
              </w:rPr>
              <w:t>ستتواصل الجهود من أجل تحسين التوازن بين الجنسين بالنسبة للمشاركين.</w:t>
            </w:r>
          </w:p>
        </w:tc>
        <w:tc>
          <w:tcPr>
            <w:tcW w:w="1862" w:type="dxa"/>
          </w:tcPr>
          <w:p w:rsidR="00033142" w:rsidRPr="009464BA" w:rsidRDefault="00033142" w:rsidP="00C22E04">
            <w:pPr>
              <w:keepNext/>
              <w:tabs>
                <w:tab w:val="clear" w:pos="794"/>
              </w:tabs>
              <w:jc w:val="left"/>
              <w:rPr>
                <w:sz w:val="20"/>
                <w:szCs w:val="26"/>
                <w:rtl/>
                <w:lang w:bidi="ar-SY"/>
              </w:rPr>
            </w:pPr>
            <w:r>
              <w:rPr>
                <w:rFonts w:hint="cs"/>
                <w:sz w:val="20"/>
                <w:szCs w:val="26"/>
                <w:rtl/>
                <w:lang w:bidi="ar-SY"/>
              </w:rPr>
              <w:t>أحرز تحسن ولكن على الاتحاد أن يواصل جهوده الرامية إلى زيادة تحسين التوازن بين الجنسين بين المشاركين.</w:t>
            </w:r>
          </w:p>
        </w:tc>
        <w:tc>
          <w:tcPr>
            <w:tcW w:w="2422" w:type="dxa"/>
          </w:tcPr>
          <w:p w:rsidR="00033142" w:rsidRPr="009464BA" w:rsidRDefault="00033142" w:rsidP="00C22E04">
            <w:pPr>
              <w:keepNext/>
              <w:tabs>
                <w:tab w:val="clear" w:pos="794"/>
              </w:tabs>
              <w:jc w:val="left"/>
              <w:rPr>
                <w:sz w:val="20"/>
                <w:szCs w:val="26"/>
                <w:rtl/>
                <w:lang w:bidi="ar-SY"/>
              </w:rPr>
            </w:pPr>
            <w:r>
              <w:rPr>
                <w:rFonts w:hint="cs"/>
                <w:sz w:val="20"/>
                <w:szCs w:val="26"/>
                <w:rtl/>
                <w:lang w:bidi="ar-SY"/>
              </w:rPr>
              <w:t>جار</w:t>
            </w:r>
          </w:p>
        </w:tc>
      </w:tr>
      <w:tr w:rsidR="00033142" w:rsidTr="009231AC">
        <w:tc>
          <w:tcPr>
            <w:tcW w:w="852" w:type="dxa"/>
          </w:tcPr>
          <w:p w:rsidR="00033142" w:rsidRPr="009464BA" w:rsidRDefault="00033142" w:rsidP="00033142">
            <w:pPr>
              <w:keepNext/>
              <w:tabs>
                <w:tab w:val="clear" w:pos="794"/>
              </w:tabs>
              <w:jc w:val="left"/>
              <w:rPr>
                <w:sz w:val="20"/>
                <w:szCs w:val="26"/>
                <w:rtl/>
                <w:lang w:bidi="ar-SY"/>
              </w:rPr>
            </w:pPr>
            <w:r w:rsidRPr="009464BA">
              <w:rPr>
                <w:rFonts w:hint="cs"/>
                <w:b/>
                <w:bCs/>
                <w:sz w:val="20"/>
                <w:szCs w:val="26"/>
                <w:rtl/>
                <w:lang w:bidi="ar-SY"/>
              </w:rPr>
              <w:t xml:space="preserve">الاقتراح </w:t>
            </w:r>
            <w:r w:rsidRPr="009464BA">
              <w:rPr>
                <w:b/>
                <w:bCs/>
                <w:sz w:val="20"/>
                <w:szCs w:val="26"/>
                <w:lang w:bidi="ar-SY"/>
              </w:rPr>
              <w:t>201</w:t>
            </w:r>
            <w:r>
              <w:rPr>
                <w:b/>
                <w:bCs/>
                <w:sz w:val="20"/>
                <w:szCs w:val="26"/>
                <w:lang w:bidi="ar-SY"/>
              </w:rPr>
              <w:t>3</w:t>
            </w:r>
            <w:r w:rsidRPr="009464BA">
              <w:rPr>
                <w:b/>
                <w:bCs/>
                <w:sz w:val="20"/>
                <w:szCs w:val="26"/>
                <w:lang w:bidi="ar-SY"/>
              </w:rPr>
              <w:t>/</w:t>
            </w:r>
            <w:r>
              <w:rPr>
                <w:b/>
                <w:bCs/>
                <w:sz w:val="20"/>
                <w:szCs w:val="26"/>
                <w:lang w:bidi="ar-SY"/>
              </w:rPr>
              <w:t>10</w:t>
            </w:r>
          </w:p>
        </w:tc>
        <w:tc>
          <w:tcPr>
            <w:tcW w:w="2255" w:type="dxa"/>
          </w:tcPr>
          <w:p w:rsidR="004710ED" w:rsidRPr="004710ED" w:rsidRDefault="004710ED" w:rsidP="00033142">
            <w:pPr>
              <w:keepNext/>
              <w:tabs>
                <w:tab w:val="clear" w:pos="794"/>
              </w:tabs>
              <w:jc w:val="left"/>
              <w:rPr>
                <w:b/>
                <w:bCs/>
                <w:sz w:val="20"/>
                <w:szCs w:val="26"/>
                <w:rtl/>
                <w:lang w:bidi="ar-SY"/>
              </w:rPr>
            </w:pPr>
            <w:r w:rsidRPr="004710ED">
              <w:rPr>
                <w:rFonts w:hint="cs"/>
                <w:b/>
                <w:bCs/>
                <w:sz w:val="20"/>
                <w:szCs w:val="26"/>
                <w:rtl/>
                <w:lang w:bidi="ar-SY"/>
              </w:rPr>
              <w:t>احتمالات ضعف هوية أحداث تليكوم العالمية للاتحاد</w:t>
            </w:r>
          </w:p>
          <w:p w:rsidR="00033142" w:rsidRPr="009464BA" w:rsidRDefault="00033142" w:rsidP="00033142">
            <w:pPr>
              <w:keepNext/>
              <w:tabs>
                <w:tab w:val="clear" w:pos="794"/>
              </w:tabs>
              <w:jc w:val="left"/>
              <w:rPr>
                <w:sz w:val="20"/>
                <w:szCs w:val="26"/>
                <w:rtl/>
                <w:lang w:bidi="ar-SY"/>
              </w:rPr>
            </w:pPr>
            <w:r w:rsidRPr="00287372">
              <w:rPr>
                <w:rFonts w:hint="cs"/>
                <w:sz w:val="20"/>
                <w:szCs w:val="26"/>
                <w:rtl/>
                <w:lang w:bidi="ar-SY"/>
              </w:rPr>
              <w:t>نحن نرى أن على الإدارة الاستعداد لإعادة التفكير الحتمي في الحدث وفي نسب مكوناته للحفاظ على هوية الحدث أو</w:t>
            </w:r>
            <w:r w:rsidRPr="00287372">
              <w:rPr>
                <w:rFonts w:hint="eastAsia"/>
                <w:sz w:val="20"/>
                <w:szCs w:val="26"/>
                <w:rtl/>
                <w:lang w:bidi="ar-SY"/>
              </w:rPr>
              <w:t> </w:t>
            </w:r>
            <w:r w:rsidRPr="00287372">
              <w:rPr>
                <w:rFonts w:hint="cs"/>
                <w:sz w:val="20"/>
                <w:szCs w:val="26"/>
                <w:rtl/>
                <w:lang w:bidi="ar-SY"/>
              </w:rPr>
              <w:t>حتى تغييرها. ونظراً إلى أن هذه القرارات تنخرط ضمن نطاق وولاية مؤتمر المندوبين المفوضين، نقترح أن تقدم الإدارة دراسة بشأن هذا الأمر إلى مؤتمر المندوبين المفوضين لمساعدته في التوصل إلى قرارات مناسبة.</w:t>
            </w:r>
          </w:p>
        </w:tc>
        <w:tc>
          <w:tcPr>
            <w:tcW w:w="2248" w:type="dxa"/>
          </w:tcPr>
          <w:p w:rsidR="00033142" w:rsidRPr="009464BA" w:rsidRDefault="00033142" w:rsidP="00033142">
            <w:pPr>
              <w:keepNext/>
              <w:tabs>
                <w:tab w:val="clear" w:pos="794"/>
              </w:tabs>
              <w:jc w:val="left"/>
              <w:rPr>
                <w:sz w:val="20"/>
                <w:szCs w:val="26"/>
                <w:rtl/>
                <w:lang w:bidi="ar-SY"/>
              </w:rPr>
            </w:pPr>
            <w:r w:rsidRPr="00287372">
              <w:rPr>
                <w:rFonts w:hint="cs"/>
                <w:sz w:val="20"/>
                <w:szCs w:val="26"/>
                <w:rtl/>
                <w:lang w:bidi="ar-SY"/>
              </w:rPr>
              <w:t xml:space="preserve">أثبتت عملية تحويل تليكوم الاتحاد التي بدأت بعد مؤتمر المندوبين المفوضين لعام </w:t>
            </w:r>
            <w:r w:rsidRPr="00287372">
              <w:rPr>
                <w:sz w:val="20"/>
                <w:szCs w:val="26"/>
                <w:lang w:bidi="ar-SY"/>
              </w:rPr>
              <w:t>2010</w:t>
            </w:r>
            <w:r w:rsidRPr="00287372">
              <w:rPr>
                <w:rFonts w:hint="cs"/>
                <w:sz w:val="20"/>
                <w:szCs w:val="26"/>
                <w:rtl/>
                <w:lang w:bidi="ar-SY"/>
              </w:rPr>
              <w:t xml:space="preserve"> نجاتها وهو ما تؤكده النتائج المالية والاستقصاءات المختلفة. وستتواصل الجهود من أجل تنقيح عملية إظهار القيمة لاستعادة المكانة البارزة.</w:t>
            </w:r>
          </w:p>
        </w:tc>
        <w:tc>
          <w:tcPr>
            <w:tcW w:w="1862" w:type="dxa"/>
          </w:tcPr>
          <w:p w:rsidR="00033142" w:rsidRPr="009464BA" w:rsidRDefault="00033142" w:rsidP="00033142">
            <w:pPr>
              <w:keepNext/>
              <w:tabs>
                <w:tab w:val="clear" w:pos="794"/>
              </w:tabs>
              <w:jc w:val="left"/>
              <w:rPr>
                <w:sz w:val="20"/>
                <w:szCs w:val="26"/>
                <w:rtl/>
                <w:lang w:bidi="ar-SY"/>
              </w:rPr>
            </w:pPr>
            <w:r w:rsidRPr="00AA52E3">
              <w:rPr>
                <w:rFonts w:hint="eastAsia"/>
                <w:sz w:val="20"/>
                <w:szCs w:val="26"/>
                <w:rtl/>
                <w:lang w:bidi="ar-SY"/>
              </w:rPr>
              <w:t>اعتبارا</w:t>
            </w:r>
            <w:r>
              <w:rPr>
                <w:rFonts w:hint="cs"/>
                <w:sz w:val="20"/>
                <w:szCs w:val="26"/>
                <w:rtl/>
                <w:lang w:bidi="ar-SY"/>
              </w:rPr>
              <w:t>ً</w:t>
            </w:r>
            <w:r w:rsidRPr="00AA52E3">
              <w:rPr>
                <w:sz w:val="20"/>
                <w:szCs w:val="26"/>
                <w:rtl/>
                <w:lang w:bidi="ar-SY"/>
              </w:rPr>
              <w:t xml:space="preserve"> </w:t>
            </w:r>
            <w:r w:rsidRPr="00AA52E3">
              <w:rPr>
                <w:rFonts w:hint="eastAsia"/>
                <w:sz w:val="20"/>
                <w:szCs w:val="26"/>
                <w:rtl/>
                <w:lang w:bidi="ar-SY"/>
              </w:rPr>
              <w:t>من</w:t>
            </w:r>
            <w:r w:rsidRPr="00AA52E3">
              <w:rPr>
                <w:sz w:val="20"/>
                <w:szCs w:val="26"/>
                <w:rtl/>
                <w:lang w:bidi="ar-SY"/>
              </w:rPr>
              <w:t xml:space="preserve"> </w:t>
            </w:r>
            <w:r>
              <w:rPr>
                <w:sz w:val="20"/>
                <w:szCs w:val="26"/>
                <w:lang w:bidi="ar-SY"/>
              </w:rPr>
              <w:t>2015</w:t>
            </w:r>
            <w:r>
              <w:rPr>
                <w:rFonts w:hint="cs"/>
                <w:sz w:val="20"/>
                <w:szCs w:val="26"/>
                <w:rtl/>
                <w:lang w:bidi="ar-EG"/>
              </w:rPr>
              <w:t xml:space="preserve">، سيدخل تليكوم الاتحاد مرحلة انتقالية ليقدم نفسه كمنصة </w:t>
            </w:r>
            <w:r w:rsidR="00B76724">
              <w:rPr>
                <w:rFonts w:hint="cs"/>
                <w:sz w:val="20"/>
                <w:szCs w:val="26"/>
                <w:rtl/>
                <w:lang w:bidi="ar-EG"/>
              </w:rPr>
              <w:t>دولية تركز على ريادة الأعمال في</w:t>
            </w:r>
            <w:r w:rsidR="00B76724">
              <w:rPr>
                <w:rFonts w:hint="eastAsia"/>
                <w:sz w:val="20"/>
                <w:szCs w:val="26"/>
                <w:rtl/>
                <w:lang w:bidi="ar-EG"/>
              </w:rPr>
              <w:t> </w:t>
            </w:r>
            <w:r>
              <w:rPr>
                <w:rFonts w:hint="cs"/>
                <w:sz w:val="20"/>
                <w:szCs w:val="26"/>
                <w:rtl/>
                <w:lang w:bidi="ar-EG"/>
              </w:rPr>
              <w:t xml:space="preserve">مجال تكنولوجيا المعلومات والاتصالات ومبادرات دعم الشركات الصغيرة والمتوسطة الحجم. وبإعادة تحديد المركز على هذا النحو ستكون </w:t>
            </w:r>
            <w:r w:rsidRPr="00AA52E3">
              <w:rPr>
                <w:rFonts w:hint="eastAsia"/>
                <w:sz w:val="20"/>
                <w:szCs w:val="26"/>
                <w:rtl/>
                <w:lang w:bidi="ar-SY"/>
              </w:rPr>
              <w:t>هناك</w:t>
            </w:r>
            <w:r w:rsidRPr="00AA52E3">
              <w:rPr>
                <w:sz w:val="20"/>
                <w:szCs w:val="26"/>
                <w:rtl/>
                <w:lang w:bidi="ar-SY"/>
              </w:rPr>
              <w:t xml:space="preserve"> </w:t>
            </w:r>
            <w:r w:rsidRPr="00AA52E3">
              <w:rPr>
                <w:rFonts w:hint="eastAsia"/>
                <w:sz w:val="20"/>
                <w:szCs w:val="26"/>
                <w:rtl/>
                <w:lang w:bidi="ar-SY"/>
              </w:rPr>
              <w:t>فرصة</w:t>
            </w:r>
            <w:r w:rsidRPr="00AA52E3">
              <w:rPr>
                <w:sz w:val="20"/>
                <w:szCs w:val="26"/>
                <w:rtl/>
                <w:lang w:bidi="ar-SY"/>
              </w:rPr>
              <w:t xml:space="preserve"> </w:t>
            </w:r>
            <w:r w:rsidRPr="00AA52E3">
              <w:rPr>
                <w:rFonts w:hint="eastAsia"/>
                <w:sz w:val="20"/>
                <w:szCs w:val="26"/>
                <w:rtl/>
                <w:lang w:bidi="ar-SY"/>
              </w:rPr>
              <w:t>لتأسيس</w:t>
            </w:r>
            <w:r w:rsidRPr="00AA52E3">
              <w:rPr>
                <w:sz w:val="20"/>
                <w:szCs w:val="26"/>
                <w:rtl/>
                <w:lang w:bidi="ar-SY"/>
              </w:rPr>
              <w:t xml:space="preserve"> </w:t>
            </w:r>
            <w:r w:rsidRPr="00AA52E3">
              <w:rPr>
                <w:rFonts w:hint="eastAsia"/>
                <w:sz w:val="20"/>
                <w:szCs w:val="26"/>
                <w:rtl/>
                <w:lang w:bidi="ar-SY"/>
              </w:rPr>
              <w:t>هوية</w:t>
            </w:r>
            <w:r w:rsidRPr="00AA52E3">
              <w:rPr>
                <w:sz w:val="20"/>
                <w:szCs w:val="26"/>
                <w:rtl/>
                <w:lang w:bidi="ar-SY"/>
              </w:rPr>
              <w:t xml:space="preserve"> </w:t>
            </w:r>
            <w:r w:rsidRPr="00AA52E3">
              <w:rPr>
                <w:rFonts w:hint="eastAsia"/>
                <w:sz w:val="20"/>
                <w:szCs w:val="26"/>
                <w:rtl/>
                <w:lang w:bidi="ar-SY"/>
              </w:rPr>
              <w:t>جديدة</w:t>
            </w:r>
            <w:r w:rsidRPr="00AA52E3">
              <w:rPr>
                <w:sz w:val="20"/>
                <w:szCs w:val="26"/>
                <w:rtl/>
                <w:lang w:bidi="ar-SY"/>
              </w:rPr>
              <w:t xml:space="preserve"> </w:t>
            </w:r>
            <w:r w:rsidRPr="00AA52E3">
              <w:rPr>
                <w:rFonts w:hint="cs"/>
                <w:sz w:val="20"/>
                <w:szCs w:val="26"/>
                <w:rtl/>
                <w:lang w:bidi="ar-SY"/>
              </w:rPr>
              <w:t>و</w:t>
            </w:r>
            <w:r>
              <w:rPr>
                <w:rFonts w:hint="cs"/>
                <w:sz w:val="20"/>
                <w:szCs w:val="26"/>
                <w:rtl/>
                <w:lang w:bidi="ar-SY"/>
              </w:rPr>
              <w:t xml:space="preserve">زيادة </w:t>
            </w:r>
            <w:r w:rsidRPr="00AA52E3">
              <w:rPr>
                <w:rFonts w:hint="cs"/>
                <w:sz w:val="20"/>
                <w:szCs w:val="26"/>
                <w:rtl/>
                <w:lang w:bidi="ar-SY"/>
              </w:rPr>
              <w:t>أهميت</w:t>
            </w:r>
            <w:r>
              <w:rPr>
                <w:rFonts w:hint="cs"/>
                <w:sz w:val="20"/>
                <w:szCs w:val="26"/>
                <w:rtl/>
                <w:lang w:bidi="ar-SY"/>
              </w:rPr>
              <w:t>ه</w:t>
            </w:r>
            <w:r w:rsidRPr="00AA52E3">
              <w:rPr>
                <w:sz w:val="20"/>
                <w:szCs w:val="26"/>
                <w:rtl/>
                <w:lang w:bidi="ar-SY"/>
              </w:rPr>
              <w:t>.</w:t>
            </w:r>
          </w:p>
        </w:tc>
        <w:tc>
          <w:tcPr>
            <w:tcW w:w="2422" w:type="dxa"/>
          </w:tcPr>
          <w:p w:rsidR="00033142" w:rsidRPr="009464BA" w:rsidRDefault="00033142" w:rsidP="00033142">
            <w:pPr>
              <w:keepNext/>
              <w:tabs>
                <w:tab w:val="clear" w:pos="794"/>
              </w:tabs>
              <w:jc w:val="left"/>
              <w:rPr>
                <w:sz w:val="20"/>
                <w:szCs w:val="26"/>
                <w:rtl/>
                <w:lang w:bidi="ar-SY"/>
              </w:rPr>
            </w:pPr>
            <w:r>
              <w:rPr>
                <w:rFonts w:hint="cs"/>
                <w:sz w:val="20"/>
                <w:szCs w:val="26"/>
                <w:rtl/>
                <w:lang w:bidi="ar-SY"/>
              </w:rPr>
              <w:t>جار</w:t>
            </w:r>
          </w:p>
        </w:tc>
      </w:tr>
    </w:tbl>
    <w:p w:rsidR="0074420E" w:rsidRPr="00706D7A" w:rsidRDefault="00033142" w:rsidP="00033142">
      <w:pPr>
        <w:spacing w:before="600"/>
        <w:jc w:val="center"/>
        <w:rPr>
          <w:rtl/>
          <w:lang w:bidi="ar-SY"/>
        </w:rPr>
      </w:pPr>
      <w:r>
        <w:rPr>
          <w:rFonts w:hint="cs"/>
          <w:rtl/>
          <w:lang w:bidi="ar-SY"/>
        </w:rPr>
        <w:t>__________</w:t>
      </w:r>
    </w:p>
    <w:sectPr w:rsidR="0074420E" w:rsidRPr="00706D7A" w:rsidSect="00AF7E36">
      <w:headerReference w:type="default" r:id="rId18"/>
      <w:footerReference w:type="default" r:id="rId1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F46" w:rsidRDefault="00FA6F46" w:rsidP="006C3242">
      <w:pPr>
        <w:spacing w:before="0" w:line="240" w:lineRule="auto"/>
      </w:pPr>
      <w:r>
        <w:separator/>
      </w:r>
    </w:p>
  </w:endnote>
  <w:endnote w:type="continuationSeparator" w:id="0">
    <w:p w:rsidR="00FA6F46" w:rsidRDefault="00FA6F4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Bold">
    <w:panose1 w:val="020B080403050404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90B3A">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0D06DC">
      <w:rPr>
        <w:rFonts w:ascii="Calibri" w:hAnsi="Calibri" w:cs="Calibri"/>
        <w:noProof/>
        <w:sz w:val="16"/>
        <w:szCs w:val="16"/>
        <w:lang w:val="fr-FR"/>
      </w:rPr>
      <w:t>P:\ARA\SG\CONSEIL\C15\000\066A.docx</w:t>
    </w:r>
    <w:r w:rsidRPr="006C3242">
      <w:rPr>
        <w:rFonts w:ascii="Calibri" w:hAnsi="Calibri" w:cs="Calibri"/>
        <w:sz w:val="16"/>
        <w:szCs w:val="16"/>
      </w:rPr>
      <w:fldChar w:fldCharType="end"/>
    </w:r>
    <w:r w:rsidRPr="00690B3A">
      <w:rPr>
        <w:rFonts w:ascii="Calibri" w:hAnsi="Calibri" w:cs="Calibri"/>
        <w:sz w:val="16"/>
        <w:szCs w:val="16"/>
        <w:lang w:val="fr-CH"/>
      </w:rPr>
      <w:t xml:space="preserve">  </w:t>
    </w:r>
    <w:r w:rsidRPr="006C3242">
      <w:rPr>
        <w:rFonts w:ascii="Calibri" w:hAnsi="Calibri" w:cs="Calibri"/>
        <w:sz w:val="16"/>
        <w:szCs w:val="16"/>
        <w:lang w:val="fr-FR"/>
      </w:rPr>
      <w:t xml:space="preserve"> (</w:t>
    </w:r>
    <w:r w:rsidR="00690B3A" w:rsidRPr="00690B3A">
      <w:rPr>
        <w:rFonts w:ascii="Calibri" w:hAnsi="Calibri" w:cs="Calibri"/>
        <w:noProof/>
        <w:sz w:val="16"/>
        <w:szCs w:val="16"/>
        <w:lang w:val="fr-FR"/>
      </w:rPr>
      <w:t>379597</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BA3AB3">
      <w:rPr>
        <w:rFonts w:ascii="Calibri" w:hAnsi="Calibri" w:cs="Calibri"/>
        <w:noProof/>
        <w:sz w:val="16"/>
        <w:szCs w:val="16"/>
        <w:lang w:val="fr-FR"/>
      </w:rPr>
      <w:t>15.05.15</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0D06DC">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6C3242" w:rsidRPr="006C3242" w:rsidRDefault="006C3242" w:rsidP="00690B3A">
    <w:pPr>
      <w:pStyle w:val="Footer"/>
      <w:tabs>
        <w:tab w:val="clear" w:pos="4153"/>
        <w:tab w:val="clear" w:pos="8306"/>
        <w:tab w:val="center" w:pos="5529"/>
        <w:tab w:val="right" w:pos="9639"/>
      </w:tabs>
      <w:spacing w:before="120"/>
      <w:rPr>
        <w:rFonts w:ascii="Calibri" w:hAnsi="Calibri" w:cs="Calibri"/>
        <w:noProof/>
        <w:sz w:val="16"/>
        <w:szCs w:val="16"/>
        <w:lang w:val="fr-FR"/>
      </w:rPr>
    </w:pPr>
    <w:r w:rsidRPr="00690B3A">
      <w:rPr>
        <w:rFonts w:ascii="Calibri" w:hAnsi="Calibri" w:cs="Calibri"/>
        <w:noProof/>
        <w:sz w:val="16"/>
        <w:szCs w:val="16"/>
        <w:lang w:val="fr-FR"/>
      </w:rPr>
      <w:fldChar w:fldCharType="begin"/>
    </w:r>
    <w:r w:rsidRPr="006C3242">
      <w:rPr>
        <w:rFonts w:ascii="Calibri" w:hAnsi="Calibri" w:cs="Calibri"/>
        <w:noProof/>
        <w:sz w:val="16"/>
        <w:szCs w:val="16"/>
        <w:lang w:val="fr-FR"/>
      </w:rPr>
      <w:instrText xml:space="preserve"> FILENAME \p \* MERGEFORMAT </w:instrText>
    </w:r>
    <w:r w:rsidRPr="00690B3A">
      <w:rPr>
        <w:rFonts w:ascii="Calibri" w:hAnsi="Calibri" w:cs="Calibri"/>
        <w:noProof/>
        <w:sz w:val="16"/>
        <w:szCs w:val="16"/>
        <w:lang w:val="fr-FR"/>
      </w:rPr>
      <w:fldChar w:fldCharType="separate"/>
    </w:r>
    <w:r w:rsidR="000D06DC">
      <w:rPr>
        <w:rFonts w:ascii="Calibri" w:hAnsi="Calibri" w:cs="Calibri"/>
        <w:noProof/>
        <w:sz w:val="16"/>
        <w:szCs w:val="16"/>
        <w:lang w:val="fr-FR"/>
      </w:rPr>
      <w:t>P:\ARA\SG\CONSEIL\C15\000\066A.docx</w:t>
    </w:r>
    <w:r w:rsidRPr="00690B3A">
      <w:rPr>
        <w:rFonts w:ascii="Calibri" w:hAnsi="Calibri" w:cs="Calibri"/>
        <w:noProof/>
        <w:sz w:val="16"/>
        <w:szCs w:val="16"/>
        <w:lang w:val="fr-FR"/>
      </w:rPr>
      <w:fldChar w:fldCharType="end"/>
    </w:r>
    <w:r w:rsidRPr="00690B3A">
      <w:rPr>
        <w:rFonts w:ascii="Calibri" w:hAnsi="Calibri" w:cs="Calibri"/>
        <w:noProof/>
        <w:sz w:val="16"/>
        <w:szCs w:val="16"/>
        <w:lang w:val="fr-FR"/>
      </w:rPr>
      <w:t xml:space="preserve">  </w:t>
    </w:r>
    <w:r w:rsidRPr="006C3242">
      <w:rPr>
        <w:rFonts w:ascii="Calibri" w:hAnsi="Calibri" w:cs="Calibri"/>
        <w:noProof/>
        <w:sz w:val="16"/>
        <w:szCs w:val="16"/>
        <w:lang w:val="fr-FR"/>
      </w:rPr>
      <w:t xml:space="preserve"> (</w:t>
    </w:r>
    <w:r w:rsidR="00690B3A" w:rsidRPr="00690B3A">
      <w:rPr>
        <w:rFonts w:ascii="Calibri" w:hAnsi="Calibri" w:cs="Calibri"/>
        <w:noProof/>
        <w:sz w:val="16"/>
        <w:szCs w:val="16"/>
        <w:lang w:val="fr-FR"/>
      </w:rPr>
      <w:t>379597</w:t>
    </w:r>
    <w:r w:rsidRPr="006C3242">
      <w:rPr>
        <w:rFonts w:ascii="Calibri" w:hAnsi="Calibri" w:cs="Calibri"/>
        <w:noProof/>
        <w:sz w:val="16"/>
        <w:szCs w:val="16"/>
        <w:lang w:val="fr-FR"/>
      </w:rPr>
      <w:t>)</w:t>
    </w:r>
    <w:r w:rsidRPr="006C3242">
      <w:rPr>
        <w:rFonts w:ascii="Calibri" w:hAnsi="Calibri" w:cs="Calibri"/>
        <w:noProof/>
        <w:sz w:val="16"/>
        <w:szCs w:val="16"/>
        <w:lang w:val="fr-FR"/>
      </w:rPr>
      <w:tab/>
    </w:r>
    <w:r w:rsidRPr="00690B3A">
      <w:rPr>
        <w:rFonts w:ascii="Calibri" w:hAnsi="Calibri" w:cs="Calibri"/>
        <w:noProof/>
        <w:sz w:val="16"/>
        <w:szCs w:val="16"/>
        <w:lang w:val="fr-FR"/>
      </w:rPr>
      <w:fldChar w:fldCharType="begin"/>
    </w:r>
    <w:r w:rsidRPr="006C3242">
      <w:rPr>
        <w:rFonts w:ascii="Calibri" w:hAnsi="Calibri" w:cs="Calibri"/>
        <w:noProof/>
        <w:sz w:val="16"/>
        <w:szCs w:val="16"/>
        <w:lang w:val="fr-FR"/>
      </w:rPr>
      <w:instrText xml:space="preserve"> savedate \@ dd.MM.yy </w:instrText>
    </w:r>
    <w:r w:rsidRPr="00690B3A">
      <w:rPr>
        <w:rFonts w:ascii="Calibri" w:hAnsi="Calibri" w:cs="Calibri"/>
        <w:noProof/>
        <w:sz w:val="16"/>
        <w:szCs w:val="16"/>
        <w:lang w:val="fr-FR"/>
      </w:rPr>
      <w:fldChar w:fldCharType="separate"/>
    </w:r>
    <w:r w:rsidR="00BA3AB3">
      <w:rPr>
        <w:rFonts w:ascii="Calibri" w:hAnsi="Calibri" w:cs="Calibri"/>
        <w:noProof/>
        <w:sz w:val="16"/>
        <w:szCs w:val="16"/>
        <w:lang w:val="fr-FR"/>
      </w:rPr>
      <w:t>15.05.15</w:t>
    </w:r>
    <w:r w:rsidRPr="00690B3A">
      <w:rPr>
        <w:rFonts w:ascii="Calibri" w:hAnsi="Calibri" w:cs="Calibri"/>
        <w:noProof/>
        <w:sz w:val="16"/>
        <w:szCs w:val="16"/>
        <w:lang w:val="fr-FR"/>
      </w:rPr>
      <w:fldChar w:fldCharType="end"/>
    </w:r>
    <w:r w:rsidRPr="006C3242">
      <w:rPr>
        <w:rFonts w:ascii="Calibri" w:hAnsi="Calibri" w:cs="Calibri"/>
        <w:noProof/>
        <w:sz w:val="16"/>
        <w:szCs w:val="16"/>
        <w:lang w:val="fr-FR"/>
      </w:rPr>
      <w:tab/>
    </w:r>
    <w:r w:rsidRPr="00690B3A">
      <w:rPr>
        <w:rFonts w:ascii="Calibri" w:hAnsi="Calibri" w:cs="Calibri"/>
        <w:noProof/>
        <w:sz w:val="16"/>
        <w:szCs w:val="16"/>
        <w:lang w:val="fr-FR"/>
      </w:rPr>
      <w:fldChar w:fldCharType="begin"/>
    </w:r>
    <w:r w:rsidRPr="006C3242">
      <w:rPr>
        <w:rFonts w:ascii="Calibri" w:hAnsi="Calibri" w:cs="Calibri"/>
        <w:noProof/>
        <w:sz w:val="16"/>
        <w:szCs w:val="16"/>
        <w:lang w:val="fr-FR"/>
      </w:rPr>
      <w:instrText xml:space="preserve"> printdate \@ dd.MM.yy </w:instrText>
    </w:r>
    <w:r w:rsidRPr="00690B3A">
      <w:rPr>
        <w:rFonts w:ascii="Calibri" w:hAnsi="Calibri" w:cs="Calibri"/>
        <w:noProof/>
        <w:sz w:val="16"/>
        <w:szCs w:val="16"/>
        <w:lang w:val="fr-FR"/>
      </w:rPr>
      <w:fldChar w:fldCharType="separate"/>
    </w:r>
    <w:r w:rsidR="000D06DC">
      <w:rPr>
        <w:rFonts w:ascii="Calibri" w:hAnsi="Calibri" w:cs="Calibri"/>
        <w:noProof/>
        <w:sz w:val="16"/>
        <w:szCs w:val="16"/>
        <w:lang w:val="fr-FR"/>
      </w:rPr>
      <w:t>00.00.00</w:t>
    </w:r>
    <w:r w:rsidRPr="00690B3A">
      <w:rPr>
        <w:rFonts w:ascii="Calibri" w:hAnsi="Calibri" w:cs="Calibri"/>
        <w:noProof/>
        <w:sz w:val="16"/>
        <w:szCs w:val="16"/>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B3A" w:rsidRPr="006C3242" w:rsidRDefault="00690B3A" w:rsidP="00690B3A">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0D06DC">
      <w:rPr>
        <w:rFonts w:ascii="Calibri" w:hAnsi="Calibri" w:cs="Calibri"/>
        <w:noProof/>
        <w:sz w:val="16"/>
        <w:szCs w:val="16"/>
        <w:lang w:val="fr-FR"/>
      </w:rPr>
      <w:t>P:\ARA\SG\CONSEIL\C15\000\066A.docx</w:t>
    </w:r>
    <w:r w:rsidRPr="006C3242">
      <w:rPr>
        <w:rFonts w:ascii="Calibri" w:hAnsi="Calibri" w:cs="Calibri"/>
        <w:sz w:val="16"/>
        <w:szCs w:val="16"/>
      </w:rPr>
      <w:fldChar w:fldCharType="end"/>
    </w:r>
    <w:r w:rsidRPr="00690B3A">
      <w:rPr>
        <w:rFonts w:ascii="Calibri" w:hAnsi="Calibri" w:cs="Calibri"/>
        <w:sz w:val="16"/>
        <w:szCs w:val="16"/>
        <w:lang w:val="fr-CH"/>
      </w:rPr>
      <w:t xml:space="preserve">  </w:t>
    </w:r>
    <w:r w:rsidRPr="006C3242">
      <w:rPr>
        <w:rFonts w:ascii="Calibri" w:hAnsi="Calibri" w:cs="Calibri"/>
        <w:sz w:val="16"/>
        <w:szCs w:val="16"/>
        <w:lang w:val="fr-FR"/>
      </w:rPr>
      <w:t xml:space="preserve"> (</w:t>
    </w:r>
    <w:r w:rsidRPr="00690B3A">
      <w:rPr>
        <w:rFonts w:ascii="Calibri" w:hAnsi="Calibri" w:cs="Calibri"/>
        <w:noProof/>
        <w:sz w:val="16"/>
        <w:szCs w:val="16"/>
        <w:lang w:val="fr-FR"/>
      </w:rPr>
      <w:t>379597</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BA3AB3">
      <w:rPr>
        <w:rFonts w:ascii="Calibri" w:hAnsi="Calibri" w:cs="Calibri"/>
        <w:noProof/>
        <w:sz w:val="16"/>
        <w:szCs w:val="16"/>
        <w:lang w:val="fr-FR"/>
      </w:rPr>
      <w:t>15.05.15</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0D06DC">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B3A" w:rsidRPr="006C3242" w:rsidRDefault="00690B3A" w:rsidP="00690B3A">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0D06DC">
      <w:rPr>
        <w:rFonts w:ascii="Calibri" w:hAnsi="Calibri" w:cs="Calibri"/>
        <w:noProof/>
        <w:sz w:val="16"/>
        <w:szCs w:val="16"/>
        <w:lang w:val="fr-FR"/>
      </w:rPr>
      <w:t>P:\ARA\SG\CONSEIL\C15\000\066A.docx</w:t>
    </w:r>
    <w:r w:rsidRPr="006C3242">
      <w:rPr>
        <w:rFonts w:ascii="Calibri" w:hAnsi="Calibri" w:cs="Calibri"/>
        <w:sz w:val="16"/>
        <w:szCs w:val="16"/>
      </w:rPr>
      <w:fldChar w:fldCharType="end"/>
    </w:r>
    <w:r w:rsidRPr="00690B3A">
      <w:rPr>
        <w:rFonts w:ascii="Calibri" w:hAnsi="Calibri" w:cs="Calibri"/>
        <w:sz w:val="16"/>
        <w:szCs w:val="16"/>
        <w:lang w:val="fr-CH"/>
      </w:rPr>
      <w:t xml:space="preserve">  </w:t>
    </w:r>
    <w:r w:rsidRPr="006C3242">
      <w:rPr>
        <w:rFonts w:ascii="Calibri" w:hAnsi="Calibri" w:cs="Calibri"/>
        <w:sz w:val="16"/>
        <w:szCs w:val="16"/>
        <w:lang w:val="fr-FR"/>
      </w:rPr>
      <w:t xml:space="preserve"> (</w:t>
    </w:r>
    <w:r w:rsidRPr="00690B3A">
      <w:rPr>
        <w:rFonts w:ascii="Calibri" w:hAnsi="Calibri" w:cs="Calibri"/>
        <w:noProof/>
        <w:sz w:val="16"/>
        <w:szCs w:val="16"/>
        <w:lang w:val="fr-FR"/>
      </w:rPr>
      <w:t>379597</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BA3AB3">
      <w:rPr>
        <w:rFonts w:ascii="Calibri" w:hAnsi="Calibri" w:cs="Calibri"/>
        <w:noProof/>
        <w:sz w:val="16"/>
        <w:szCs w:val="16"/>
        <w:lang w:val="fr-FR"/>
      </w:rPr>
      <w:t>15.05.15</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0D06DC">
      <w:rPr>
        <w:rFonts w:ascii="Calibri" w:hAnsi="Calibri" w:cs="Calibri"/>
        <w:noProof/>
        <w:sz w:val="16"/>
        <w:szCs w:val="16"/>
        <w:lang w:val="fr-FR"/>
      </w:rPr>
      <w:t>00.00.00</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F46" w:rsidRDefault="00FA6F46" w:rsidP="006C3242">
      <w:pPr>
        <w:spacing w:before="0" w:line="240" w:lineRule="auto"/>
      </w:pPr>
      <w:r>
        <w:separator/>
      </w:r>
    </w:p>
  </w:footnote>
  <w:footnote w:type="continuationSeparator" w:id="0">
    <w:p w:rsidR="00FA6F46" w:rsidRDefault="00FA6F46"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4E27C3" w:rsidP="00690B3A">
    <w:pPr>
      <w:pStyle w:val="Header"/>
      <w:spacing w:before="120" w:after="120"/>
      <w:jc w:val="center"/>
      <w:rPr>
        <w:rFonts w:cs="Calibri"/>
        <w:sz w:val="20"/>
        <w:szCs w:val="20"/>
      </w:rPr>
    </w:pPr>
    <w:sdt>
      <w:sdtPr>
        <w:rPr>
          <w:rtl/>
        </w:rPr>
        <w:id w:val="1300487447"/>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Pr="004E27C3">
          <w:rPr>
            <w:rFonts w:cs="Calibri"/>
            <w:noProof/>
            <w:sz w:val="20"/>
            <w:szCs w:val="20"/>
            <w:rtl/>
          </w:rPr>
          <w:t>2</w:t>
        </w:r>
        <w:r w:rsidR="00447F32" w:rsidRPr="00447F32">
          <w:rPr>
            <w:rFonts w:cs="Calibri"/>
            <w:noProof/>
            <w:sz w:val="20"/>
            <w:szCs w:val="20"/>
          </w:rPr>
          <w:fldChar w:fldCharType="end"/>
        </w:r>
        <w:r w:rsidR="00690B3A">
          <w:rPr>
            <w:rFonts w:cs="Calibri"/>
            <w:noProof/>
            <w:sz w:val="20"/>
            <w:szCs w:val="20"/>
          </w:rPr>
          <w:br/>
          <w:t>C15/66</w:t>
        </w:r>
        <w:r w:rsidR="00447F32" w:rsidRPr="00447F32">
          <w:rPr>
            <w:rFonts w:cs="Calibri"/>
            <w:noProof/>
            <w:sz w:val="20"/>
            <w:szCs w:val="20"/>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B3A" w:rsidRPr="00447F32" w:rsidRDefault="004E27C3" w:rsidP="00690B3A">
    <w:pPr>
      <w:pStyle w:val="Header"/>
      <w:spacing w:before="120" w:after="120"/>
      <w:jc w:val="center"/>
      <w:rPr>
        <w:rFonts w:cs="Calibri"/>
        <w:sz w:val="20"/>
        <w:szCs w:val="20"/>
      </w:rPr>
    </w:pPr>
    <w:sdt>
      <w:sdtPr>
        <w:rPr>
          <w:rtl/>
        </w:rPr>
        <w:id w:val="2090424029"/>
        <w:docPartObj>
          <w:docPartGallery w:val="Page Numbers (Top of Page)"/>
          <w:docPartUnique/>
        </w:docPartObj>
      </w:sdtPr>
      <w:sdtEndPr>
        <w:rPr>
          <w:rFonts w:cs="Calibri"/>
          <w:noProof/>
          <w:sz w:val="20"/>
          <w:szCs w:val="20"/>
        </w:rPr>
      </w:sdtEndPr>
      <w:sdtContent>
        <w:r w:rsidR="00690B3A" w:rsidRPr="00447F32">
          <w:rPr>
            <w:rFonts w:cs="Calibri"/>
            <w:sz w:val="20"/>
            <w:szCs w:val="20"/>
          </w:rPr>
          <w:fldChar w:fldCharType="begin"/>
        </w:r>
        <w:r w:rsidR="00690B3A" w:rsidRPr="00447F32">
          <w:rPr>
            <w:rFonts w:cs="Calibri"/>
            <w:sz w:val="20"/>
            <w:szCs w:val="20"/>
          </w:rPr>
          <w:instrText xml:space="preserve"> PAGE   \* MERGEFORMAT </w:instrText>
        </w:r>
        <w:r w:rsidR="00690B3A" w:rsidRPr="00447F32">
          <w:rPr>
            <w:rFonts w:cs="Calibri"/>
            <w:sz w:val="20"/>
            <w:szCs w:val="20"/>
          </w:rPr>
          <w:fldChar w:fldCharType="separate"/>
        </w:r>
        <w:r w:rsidRPr="004E27C3">
          <w:rPr>
            <w:rFonts w:cs="Calibri"/>
            <w:noProof/>
            <w:sz w:val="20"/>
            <w:szCs w:val="20"/>
            <w:rtl/>
          </w:rPr>
          <w:t>16</w:t>
        </w:r>
        <w:r w:rsidR="00690B3A" w:rsidRPr="00447F32">
          <w:rPr>
            <w:rFonts w:cs="Calibri"/>
            <w:noProof/>
            <w:sz w:val="20"/>
            <w:szCs w:val="20"/>
          </w:rPr>
          <w:fldChar w:fldCharType="end"/>
        </w:r>
        <w:r w:rsidR="00690B3A">
          <w:rPr>
            <w:rFonts w:cs="Calibri"/>
            <w:noProof/>
            <w:sz w:val="20"/>
            <w:szCs w:val="20"/>
          </w:rPr>
          <w:br/>
          <w:t>C15/66</w:t>
        </w:r>
        <w:r w:rsidR="00690B3A" w:rsidRPr="00447F32">
          <w:rPr>
            <w:rFonts w:cs="Calibri"/>
            <w:noProof/>
            <w:sz w:val="20"/>
            <w:szCs w:val="20"/>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B3A" w:rsidRPr="00447F32" w:rsidRDefault="004E27C3" w:rsidP="00690B3A">
    <w:pPr>
      <w:pStyle w:val="Header"/>
      <w:spacing w:before="120" w:after="120"/>
      <w:jc w:val="center"/>
      <w:rPr>
        <w:rFonts w:cs="Calibri"/>
        <w:sz w:val="20"/>
        <w:szCs w:val="20"/>
      </w:rPr>
    </w:pPr>
    <w:sdt>
      <w:sdtPr>
        <w:rPr>
          <w:rtl/>
        </w:rPr>
        <w:id w:val="-1285580204"/>
        <w:docPartObj>
          <w:docPartGallery w:val="Page Numbers (Top of Page)"/>
          <w:docPartUnique/>
        </w:docPartObj>
      </w:sdtPr>
      <w:sdtEndPr>
        <w:rPr>
          <w:rFonts w:cs="Calibri"/>
          <w:noProof/>
          <w:sz w:val="20"/>
          <w:szCs w:val="20"/>
        </w:rPr>
      </w:sdtEndPr>
      <w:sdtContent>
        <w:r w:rsidR="00690B3A" w:rsidRPr="00447F32">
          <w:rPr>
            <w:rFonts w:cs="Calibri"/>
            <w:sz w:val="20"/>
            <w:szCs w:val="20"/>
          </w:rPr>
          <w:fldChar w:fldCharType="begin"/>
        </w:r>
        <w:r w:rsidR="00690B3A" w:rsidRPr="00447F32">
          <w:rPr>
            <w:rFonts w:cs="Calibri"/>
            <w:sz w:val="20"/>
            <w:szCs w:val="20"/>
          </w:rPr>
          <w:instrText xml:space="preserve"> PAGE   \* MERGEFORMAT </w:instrText>
        </w:r>
        <w:r w:rsidR="00690B3A" w:rsidRPr="00447F32">
          <w:rPr>
            <w:rFonts w:cs="Calibri"/>
            <w:sz w:val="20"/>
            <w:szCs w:val="20"/>
          </w:rPr>
          <w:fldChar w:fldCharType="separate"/>
        </w:r>
        <w:r w:rsidRPr="004E27C3">
          <w:rPr>
            <w:rFonts w:cs="Calibri"/>
            <w:noProof/>
            <w:sz w:val="20"/>
            <w:szCs w:val="20"/>
            <w:rtl/>
          </w:rPr>
          <w:t>23</w:t>
        </w:r>
        <w:r w:rsidR="00690B3A" w:rsidRPr="00447F32">
          <w:rPr>
            <w:rFonts w:cs="Calibri"/>
            <w:noProof/>
            <w:sz w:val="20"/>
            <w:szCs w:val="20"/>
          </w:rPr>
          <w:fldChar w:fldCharType="end"/>
        </w:r>
        <w:r w:rsidR="00690B3A">
          <w:rPr>
            <w:rFonts w:cs="Calibri"/>
            <w:noProof/>
            <w:sz w:val="20"/>
            <w:szCs w:val="20"/>
          </w:rPr>
          <w:br/>
          <w:t>C15/66</w:t>
        </w:r>
        <w:r w:rsidR="00690B3A"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46"/>
    <w:rsid w:val="00033142"/>
    <w:rsid w:val="000479EF"/>
    <w:rsid w:val="00090574"/>
    <w:rsid w:val="000C548A"/>
    <w:rsid w:val="000D06DC"/>
    <w:rsid w:val="000D3BB2"/>
    <w:rsid w:val="001462C2"/>
    <w:rsid w:val="001925E1"/>
    <w:rsid w:val="001B28C9"/>
    <w:rsid w:val="001C0169"/>
    <w:rsid w:val="001D1D50"/>
    <w:rsid w:val="001E3878"/>
    <w:rsid w:val="001E446E"/>
    <w:rsid w:val="001F1711"/>
    <w:rsid w:val="002154EE"/>
    <w:rsid w:val="0023283D"/>
    <w:rsid w:val="00243455"/>
    <w:rsid w:val="00266319"/>
    <w:rsid w:val="00290728"/>
    <w:rsid w:val="002978F4"/>
    <w:rsid w:val="002A1302"/>
    <w:rsid w:val="002B028D"/>
    <w:rsid w:val="002E6541"/>
    <w:rsid w:val="002F6786"/>
    <w:rsid w:val="003409BC"/>
    <w:rsid w:val="00346B66"/>
    <w:rsid w:val="00357185"/>
    <w:rsid w:val="003668E0"/>
    <w:rsid w:val="00383829"/>
    <w:rsid w:val="003F539C"/>
    <w:rsid w:val="003F55F9"/>
    <w:rsid w:val="0040718B"/>
    <w:rsid w:val="0042686F"/>
    <w:rsid w:val="004317D8"/>
    <w:rsid w:val="00443869"/>
    <w:rsid w:val="00447F32"/>
    <w:rsid w:val="004710ED"/>
    <w:rsid w:val="00494600"/>
    <w:rsid w:val="004D204D"/>
    <w:rsid w:val="004E11DC"/>
    <w:rsid w:val="004E27C3"/>
    <w:rsid w:val="0055516A"/>
    <w:rsid w:val="0058491B"/>
    <w:rsid w:val="00587C65"/>
    <w:rsid w:val="005C2E67"/>
    <w:rsid w:val="00617FCC"/>
    <w:rsid w:val="00690B3A"/>
    <w:rsid w:val="0069200F"/>
    <w:rsid w:val="006A65CB"/>
    <w:rsid w:val="006C3242"/>
    <w:rsid w:val="006F63F7"/>
    <w:rsid w:val="00706D7A"/>
    <w:rsid w:val="00722F0D"/>
    <w:rsid w:val="0074420E"/>
    <w:rsid w:val="0075323E"/>
    <w:rsid w:val="00783E26"/>
    <w:rsid w:val="007907EA"/>
    <w:rsid w:val="007920F7"/>
    <w:rsid w:val="007B290C"/>
    <w:rsid w:val="007C2227"/>
    <w:rsid w:val="007C3BC7"/>
    <w:rsid w:val="007D09BA"/>
    <w:rsid w:val="007F0787"/>
    <w:rsid w:val="007F7CEF"/>
    <w:rsid w:val="00810B7B"/>
    <w:rsid w:val="008235CD"/>
    <w:rsid w:val="008247DE"/>
    <w:rsid w:val="008513CB"/>
    <w:rsid w:val="00860738"/>
    <w:rsid w:val="008A7F1F"/>
    <w:rsid w:val="008F3327"/>
    <w:rsid w:val="00904298"/>
    <w:rsid w:val="00976BD2"/>
    <w:rsid w:val="00982B28"/>
    <w:rsid w:val="009A1458"/>
    <w:rsid w:val="009D313F"/>
    <w:rsid w:val="00A47A5A"/>
    <w:rsid w:val="00A5704B"/>
    <w:rsid w:val="00A6683B"/>
    <w:rsid w:val="00A7749F"/>
    <w:rsid w:val="00A97F94"/>
    <w:rsid w:val="00AF7E36"/>
    <w:rsid w:val="00B05BC8"/>
    <w:rsid w:val="00B64B47"/>
    <w:rsid w:val="00B76724"/>
    <w:rsid w:val="00BA3AB3"/>
    <w:rsid w:val="00BA3B8B"/>
    <w:rsid w:val="00BA4D19"/>
    <w:rsid w:val="00BD0CFA"/>
    <w:rsid w:val="00C002DE"/>
    <w:rsid w:val="00C22E04"/>
    <w:rsid w:val="00C53BF8"/>
    <w:rsid w:val="00C674FE"/>
    <w:rsid w:val="00C75247"/>
    <w:rsid w:val="00C75633"/>
    <w:rsid w:val="00CA53AD"/>
    <w:rsid w:val="00CB242B"/>
    <w:rsid w:val="00CE2EE1"/>
    <w:rsid w:val="00CF3FFD"/>
    <w:rsid w:val="00D24B19"/>
    <w:rsid w:val="00D5281F"/>
    <w:rsid w:val="00D67ABA"/>
    <w:rsid w:val="00D77D0F"/>
    <w:rsid w:val="00D96D51"/>
    <w:rsid w:val="00DA1CF0"/>
    <w:rsid w:val="00DC24B4"/>
    <w:rsid w:val="00DE4092"/>
    <w:rsid w:val="00DF16DC"/>
    <w:rsid w:val="00E2033C"/>
    <w:rsid w:val="00E45211"/>
    <w:rsid w:val="00EB2E1C"/>
    <w:rsid w:val="00EB796D"/>
    <w:rsid w:val="00F26B0F"/>
    <w:rsid w:val="00F37B52"/>
    <w:rsid w:val="00F738C5"/>
    <w:rsid w:val="00F84366"/>
    <w:rsid w:val="00F85089"/>
    <w:rsid w:val="00FA6F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73B1B2D-DACD-4D32-B35C-29CC31E7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F37B5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629"/>
      </w:tabs>
      <w:ind w:left="720" w:hanging="720"/>
    </w:pPr>
    <w:rPr>
      <w:b/>
      <w:bCs/>
      <w:noProof/>
      <w:lang w:bidi="ar-SY"/>
    </w:rPr>
  </w:style>
  <w:style w:type="paragraph" w:styleId="TOC2">
    <w:name w:val="toc 2"/>
    <w:basedOn w:val="Normal"/>
    <w:next w:val="Normal"/>
    <w:autoRedefine/>
    <w:uiPriority w:val="39"/>
    <w:unhideWhenUsed/>
    <w:rsid w:val="00F37B5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629"/>
      </w:tabs>
      <w:ind w:left="1134" w:hanging="720"/>
    </w:pPr>
  </w:style>
  <w:style w:type="paragraph" w:styleId="TOC3">
    <w:name w:val="toc 3"/>
    <w:basedOn w:val="Normal"/>
    <w:next w:val="Normal"/>
    <w:autoRedefine/>
    <w:uiPriority w:val="39"/>
    <w:unhideWhenUsed/>
    <w:rsid w:val="00F37B5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629"/>
      </w:tabs>
      <w:ind w:left="397"/>
    </w:pPr>
  </w:style>
  <w:style w:type="paragraph" w:styleId="TOC4">
    <w:name w:val="toc 4"/>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A6683B"/>
    <w:rPr>
      <w:color w:val="0000FA"/>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paragraph" w:styleId="Index1">
    <w:name w:val="index 1"/>
    <w:basedOn w:val="Normal"/>
    <w:next w:val="Normal"/>
    <w:semiHidden/>
    <w:rsid w:val="00690B3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300" w:lineRule="exact"/>
      <w:jc w:val="right"/>
      <w:textAlignment w:val="baseline"/>
    </w:pPr>
    <w:rPr>
      <w:rFonts w:ascii="Times New Roman Bold" w:eastAsia="Times New Roman" w:hAnsi="Times New Roman Bold"/>
      <w:b/>
      <w:bCs/>
      <w:lang w:val="en-GB" w:eastAsia="en-US"/>
    </w:rPr>
  </w:style>
  <w:style w:type="character" w:styleId="LineNumber">
    <w:name w:val="line number"/>
    <w:basedOn w:val="DefaultParagraphFont"/>
    <w:semiHidden/>
    <w:rsid w:val="00690B3A"/>
  </w:style>
  <w:style w:type="paragraph" w:customStyle="1" w:styleId="enumlev10">
    <w:name w:val="enumlev1"/>
    <w:basedOn w:val="Normal"/>
    <w:link w:val="enumlev1Char"/>
    <w:qFormat/>
    <w:rsid w:val="00690B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42"/>
      </w:tabs>
      <w:overflowPunct w:val="0"/>
      <w:autoSpaceDE w:val="0"/>
      <w:autoSpaceDN w:val="0"/>
      <w:adjustRightInd w:val="0"/>
      <w:spacing w:before="80"/>
      <w:ind w:left="567" w:hanging="567"/>
      <w:textAlignment w:val="baseline"/>
    </w:pPr>
    <w:rPr>
      <w:rFonts w:eastAsia="Times New Roman"/>
      <w:lang w:eastAsia="en-US" w:bidi="ar-EG"/>
    </w:rPr>
  </w:style>
  <w:style w:type="paragraph" w:customStyle="1" w:styleId="enumlev20">
    <w:name w:val="enumlev2"/>
    <w:basedOn w:val="enumlev10"/>
    <w:rsid w:val="00690B3A"/>
    <w:pPr>
      <w:ind w:left="1134"/>
    </w:pPr>
  </w:style>
  <w:style w:type="paragraph" w:customStyle="1" w:styleId="Equation">
    <w:name w:val="Equation"/>
    <w:basedOn w:val="Normal"/>
    <w:rsid w:val="00690B3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
    <w:name w:val="Head"/>
    <w:basedOn w:val="Normal"/>
    <w:rsid w:val="00690B3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663"/>
      </w:tabs>
      <w:spacing w:before="0"/>
    </w:pPr>
    <w:rPr>
      <w:rFonts w:eastAsia="Times New Roman"/>
      <w:lang w:val="en-GB" w:eastAsia="en-US"/>
    </w:rPr>
  </w:style>
  <w:style w:type="paragraph" w:customStyle="1" w:styleId="toc0">
    <w:name w:val="toc 0"/>
    <w:basedOn w:val="Normal"/>
    <w:next w:val="TOC1"/>
    <w:rsid w:val="00690B3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8789"/>
      </w:tabs>
      <w:overflowPunct w:val="0"/>
      <w:autoSpaceDE w:val="0"/>
      <w:autoSpaceDN w:val="0"/>
      <w:adjustRightInd w:val="0"/>
      <w:spacing w:line="300" w:lineRule="exact"/>
      <w:jc w:val="left"/>
      <w:textAlignment w:val="baseline"/>
    </w:pPr>
    <w:rPr>
      <w:rFonts w:ascii="Times New Roman Bold" w:eastAsia="Times New Roman" w:hAnsi="Times New Roman Bold"/>
      <w:b/>
      <w:bCs/>
      <w:lang w:val="en-GB" w:eastAsia="en-US"/>
    </w:rPr>
  </w:style>
  <w:style w:type="paragraph" w:customStyle="1" w:styleId="Tabletext">
    <w:name w:val="Table_text"/>
    <w:basedOn w:val="Normal"/>
    <w:rsid w:val="00690B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pPr>
    <w:rPr>
      <w:rFonts w:eastAsia="Times New Roman"/>
      <w:sz w:val="20"/>
      <w:szCs w:val="26"/>
      <w:lang w:val="en-GB" w:eastAsia="en-US"/>
    </w:rPr>
  </w:style>
  <w:style w:type="paragraph" w:customStyle="1" w:styleId="Object">
    <w:name w:val="Object"/>
    <w:basedOn w:val="Normal"/>
    <w:next w:val="Normal"/>
    <w:semiHidden/>
    <w:rsid w:val="00690B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overflowPunct w:val="0"/>
      <w:autoSpaceDE w:val="0"/>
      <w:autoSpaceDN w:val="0"/>
      <w:adjustRightInd w:val="0"/>
      <w:spacing w:before="0"/>
      <w:ind w:left="1134" w:hanging="1134"/>
      <w:textAlignment w:val="baseline"/>
    </w:pPr>
    <w:rPr>
      <w:rFonts w:eastAsia="Times New Roman"/>
      <w:lang w:val="en-GB" w:eastAsia="en-US"/>
    </w:rPr>
  </w:style>
  <w:style w:type="paragraph" w:customStyle="1" w:styleId="Data">
    <w:name w:val="Data"/>
    <w:basedOn w:val="Normal"/>
    <w:next w:val="Normal"/>
    <w:rsid w:val="00690B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overflowPunct w:val="0"/>
      <w:autoSpaceDE w:val="0"/>
      <w:autoSpaceDN w:val="0"/>
      <w:adjustRightInd w:val="0"/>
      <w:spacing w:before="0"/>
      <w:ind w:left="1134" w:hanging="1134"/>
      <w:textAlignment w:val="baseline"/>
    </w:pPr>
    <w:rPr>
      <w:rFonts w:eastAsia="Times New Roman"/>
      <w:lang w:val="en-GB" w:eastAsia="en-US"/>
    </w:rPr>
  </w:style>
  <w:style w:type="paragraph" w:customStyle="1" w:styleId="Headingb0">
    <w:name w:val="Heading_b"/>
    <w:basedOn w:val="Normal"/>
    <w:next w:val="Normal"/>
    <w:rsid w:val="00690B3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spacing w:before="160"/>
    </w:pPr>
    <w:rPr>
      <w:rFonts w:eastAsia="Times New Roman"/>
      <w:b/>
      <w:bCs/>
      <w:lang w:val="en-GB" w:eastAsia="en-US"/>
    </w:rPr>
  </w:style>
  <w:style w:type="paragraph" w:customStyle="1" w:styleId="dnum">
    <w:name w:val="dnum"/>
    <w:basedOn w:val="Normal"/>
    <w:rsid w:val="00690B3A"/>
    <w:pPr>
      <w:framePr w:hSpace="180" w:wrap="around" w:vAnchor="text" w:hAnchor="page" w:x="1140" w:y="-598"/>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lang w:val="en-GB" w:eastAsia="en-US"/>
    </w:rPr>
  </w:style>
  <w:style w:type="paragraph" w:customStyle="1" w:styleId="ddate">
    <w:name w:val="ddate"/>
    <w:basedOn w:val="Normal"/>
    <w:rsid w:val="00690B3A"/>
    <w:pPr>
      <w:framePr w:hSpace="180" w:wrap="around" w:vAnchor="text" w:hAnchor="page" w:x="1140" w:y="-598"/>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lang w:val="en-GB" w:eastAsia="en-US"/>
    </w:rPr>
  </w:style>
  <w:style w:type="paragraph" w:customStyle="1" w:styleId="dorlang">
    <w:name w:val="dorlang"/>
    <w:basedOn w:val="Normal"/>
    <w:rsid w:val="00690B3A"/>
    <w:pPr>
      <w:framePr w:hSpace="180" w:wrap="around" w:vAnchor="text" w:hAnchor="page" w:x="1140" w:y="-598"/>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40" w:after="40" w:line="300" w:lineRule="exact"/>
      <w:textAlignment w:val="baseline"/>
    </w:pPr>
    <w:rPr>
      <w:rFonts w:ascii="Times New Roman Bold" w:eastAsia="Times New Roman" w:hAnsi="Times New Roman Bold"/>
      <w:b/>
      <w:bCs/>
      <w:lang w:val="en-GB" w:eastAsia="en-US"/>
    </w:rPr>
  </w:style>
  <w:style w:type="paragraph" w:customStyle="1" w:styleId="Annextitle0">
    <w:name w:val="Annex_title"/>
    <w:basedOn w:val="Normal"/>
    <w:next w:val="Normal"/>
    <w:rsid w:val="00690B3A"/>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ascii="Times New Roman Bold" w:eastAsia="Times New Roman" w:hAnsi="Times New Roman Bold"/>
      <w:b/>
      <w:bCs/>
      <w:sz w:val="28"/>
      <w:szCs w:val="40"/>
      <w:lang w:val="en-GB" w:eastAsia="en-US"/>
    </w:rPr>
  </w:style>
  <w:style w:type="paragraph" w:customStyle="1" w:styleId="Appendixtitle0">
    <w:name w:val="Appendix_title"/>
    <w:basedOn w:val="Annextitle0"/>
    <w:next w:val="Normal"/>
    <w:rsid w:val="00690B3A"/>
  </w:style>
  <w:style w:type="character" w:styleId="EndnoteReference">
    <w:name w:val="endnote reference"/>
    <w:basedOn w:val="DefaultParagraphFont"/>
    <w:rsid w:val="00690B3A"/>
    <w:rPr>
      <w:vertAlign w:val="superscript"/>
    </w:rPr>
  </w:style>
  <w:style w:type="paragraph" w:customStyle="1" w:styleId="Figure">
    <w:name w:val="Figure"/>
    <w:basedOn w:val="Normal"/>
    <w:next w:val="Figuretitle0"/>
    <w:rsid w:val="00690B3A"/>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eastAsia="Times New Roman"/>
      <w:lang w:val="en-GB" w:eastAsia="en-US"/>
    </w:rPr>
  </w:style>
  <w:style w:type="paragraph" w:customStyle="1" w:styleId="Figuretitle0">
    <w:name w:val="Figure_title"/>
    <w:basedOn w:val="Normal"/>
    <w:next w:val="Normal"/>
    <w:rsid w:val="00690B3A"/>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480"/>
      <w:jc w:val="center"/>
      <w:textAlignment w:val="baseline"/>
    </w:pPr>
    <w:rPr>
      <w:rFonts w:eastAsia="Times New Roman"/>
      <w:b/>
      <w:lang w:val="en-GB" w:eastAsia="en-US"/>
    </w:rPr>
  </w:style>
  <w:style w:type="paragraph" w:customStyle="1" w:styleId="Headingi0">
    <w:name w:val="Heading_i"/>
    <w:basedOn w:val="Normal"/>
    <w:next w:val="Normal"/>
    <w:rsid w:val="00690B3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60"/>
      <w:textAlignment w:val="baseline"/>
    </w:pPr>
    <w:rPr>
      <w:rFonts w:eastAsia="Times New Roman"/>
      <w:i/>
      <w:iCs/>
      <w:lang w:val="en-GB" w:eastAsia="en-US"/>
    </w:rPr>
  </w:style>
  <w:style w:type="character" w:styleId="PageNumber">
    <w:name w:val="page number"/>
    <w:basedOn w:val="DefaultParagraphFont"/>
    <w:uiPriority w:val="99"/>
    <w:rsid w:val="00690B3A"/>
  </w:style>
  <w:style w:type="paragraph" w:customStyle="1" w:styleId="Parttitle0">
    <w:name w:val="Part_title"/>
    <w:basedOn w:val="Annextitle0"/>
    <w:next w:val="Normal"/>
    <w:rsid w:val="00690B3A"/>
    <w:pPr>
      <w:spacing w:before="480" w:after="120"/>
    </w:pPr>
    <w:rPr>
      <w:sz w:val="30"/>
      <w:szCs w:val="44"/>
    </w:rPr>
  </w:style>
  <w:style w:type="paragraph" w:styleId="DocumentMap">
    <w:name w:val="Document Map"/>
    <w:basedOn w:val="Normal"/>
    <w:link w:val="DocumentMapChar"/>
    <w:semiHidden/>
    <w:rsid w:val="00690B3A"/>
    <w:pPr>
      <w:shd w:val="clear" w:color="auto" w:fill="00008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ahoma" w:eastAsia="Times New Roman" w:hAnsi="Tahoma" w:cs="Tahoma"/>
      <w:lang w:val="en-GB" w:eastAsia="en-US"/>
    </w:rPr>
  </w:style>
  <w:style w:type="character" w:customStyle="1" w:styleId="DocumentMapChar">
    <w:name w:val="Document Map Char"/>
    <w:basedOn w:val="DefaultParagraphFont"/>
    <w:link w:val="DocumentMap"/>
    <w:semiHidden/>
    <w:rsid w:val="00690B3A"/>
    <w:rPr>
      <w:rFonts w:ascii="Tahoma" w:eastAsia="Times New Roman" w:hAnsi="Tahoma" w:cs="Tahoma"/>
      <w:szCs w:val="30"/>
      <w:shd w:val="clear" w:color="auto" w:fill="000080"/>
      <w:lang w:val="en-GB" w:eastAsia="en-US"/>
    </w:rPr>
  </w:style>
  <w:style w:type="paragraph" w:customStyle="1" w:styleId="Table">
    <w:name w:val="Table"/>
    <w:basedOn w:val="Normal"/>
    <w:rsid w:val="00690B3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20" w:line="300" w:lineRule="exact"/>
      <w:ind w:left="68"/>
      <w:textAlignment w:val="baseline"/>
    </w:pPr>
    <w:rPr>
      <w:rFonts w:eastAsia="Times New Roman"/>
      <w:szCs w:val="28"/>
      <w:lang w:val="fr-FR" w:eastAsia="en-US"/>
    </w:rPr>
  </w:style>
  <w:style w:type="paragraph" w:styleId="BodyText">
    <w:name w:val="Body Text"/>
    <w:basedOn w:val="Normal"/>
    <w:link w:val="BodyTextChar"/>
    <w:rsid w:val="00690B3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right="2552"/>
      <w:textAlignment w:val="baseline"/>
    </w:pPr>
    <w:rPr>
      <w:rFonts w:eastAsia="Times New Roman"/>
      <w:lang w:eastAsia="en-US" w:bidi="ar-EG"/>
    </w:rPr>
  </w:style>
  <w:style w:type="character" w:customStyle="1" w:styleId="BodyTextChar">
    <w:name w:val="Body Text Char"/>
    <w:basedOn w:val="DefaultParagraphFont"/>
    <w:link w:val="BodyText"/>
    <w:rsid w:val="00690B3A"/>
    <w:rPr>
      <w:rFonts w:ascii="Calibri" w:eastAsia="Times New Roman" w:hAnsi="Calibri" w:cs="Traditional Arabic"/>
      <w:szCs w:val="30"/>
      <w:lang w:eastAsia="en-US" w:bidi="ar-EG"/>
    </w:rPr>
  </w:style>
  <w:style w:type="paragraph" w:customStyle="1" w:styleId="heading0">
    <w:name w:val="heading 0"/>
    <w:basedOn w:val="Heading7"/>
    <w:rsid w:val="00690B3A"/>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ind w:left="720" w:right="1633" w:firstLine="0"/>
      <w:textAlignment w:val="baseline"/>
      <w:outlineLvl w:val="9"/>
    </w:pPr>
    <w:rPr>
      <w:rFonts w:ascii="Times New Roman" w:eastAsia="Times New Roman" w:hAnsi="Times New Roman" w:cs="Times New Roman"/>
      <w:b w:val="0"/>
      <w:bCs w:val="0"/>
      <w:i/>
      <w:sz w:val="20"/>
      <w:szCs w:val="20"/>
      <w:lang w:eastAsia="en-US"/>
    </w:rPr>
  </w:style>
  <w:style w:type="paragraph" w:customStyle="1" w:styleId="heading-ib">
    <w:name w:val="heading-i_b"/>
    <w:basedOn w:val="Normal"/>
    <w:next w:val="Normal"/>
    <w:rsid w:val="00690B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eastAsia="en-US"/>
    </w:rPr>
  </w:style>
  <w:style w:type="paragraph" w:customStyle="1" w:styleId="TableTitle0">
    <w:name w:val="Table_Title"/>
    <w:basedOn w:val="Normal"/>
    <w:next w:val="Tabletext"/>
    <w:rsid w:val="00690B3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120"/>
      <w:jc w:val="center"/>
      <w:textAlignment w:val="baseline"/>
    </w:pPr>
    <w:rPr>
      <w:rFonts w:eastAsia="Times New Roman"/>
      <w:b/>
      <w:bCs/>
      <w:lang w:val="fr-FR" w:eastAsia="en-US"/>
    </w:rPr>
  </w:style>
  <w:style w:type="paragraph" w:customStyle="1" w:styleId="Adress">
    <w:name w:val="Adress"/>
    <w:qFormat/>
    <w:rsid w:val="00690B3A"/>
    <w:pPr>
      <w:framePr w:hSpace="180" w:wrap="around" w:hAnchor="text" w:y="-612"/>
      <w:bidi/>
      <w:spacing w:before="20" w:after="0" w:line="168" w:lineRule="auto"/>
    </w:pPr>
    <w:rPr>
      <w:rFonts w:ascii="Calibri" w:eastAsia="Times New Roman" w:hAnsi="Calibri" w:cs="Traditional Arabic"/>
      <w:b/>
      <w:bCs/>
      <w:szCs w:val="30"/>
      <w:lang w:eastAsia="en-US" w:bidi="ar-EG"/>
    </w:rPr>
  </w:style>
  <w:style w:type="paragraph" w:customStyle="1" w:styleId="LOGO">
    <w:name w:val="LOGO"/>
    <w:qFormat/>
    <w:rsid w:val="00690B3A"/>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enumlev1Char">
    <w:name w:val="enumlev1 Char"/>
    <w:basedOn w:val="DefaultParagraphFont"/>
    <w:link w:val="enumlev10"/>
    <w:rsid w:val="00690B3A"/>
    <w:rPr>
      <w:rFonts w:ascii="Calibri" w:eastAsia="Times New Roman" w:hAnsi="Calibri" w:cs="Traditional Arabic"/>
      <w:szCs w:val="30"/>
      <w:lang w:eastAsia="en-US" w:bidi="ar-EG"/>
    </w:rPr>
  </w:style>
  <w:style w:type="table" w:customStyle="1" w:styleId="TableGrid3">
    <w:name w:val="Table Grid3"/>
    <w:basedOn w:val="TableNormal"/>
    <w:next w:val="TableGrid"/>
    <w:uiPriority w:val="59"/>
    <w:rsid w:val="00690B3A"/>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 16"/>
    <w:basedOn w:val="Normal"/>
    <w:uiPriority w:val="99"/>
    <w:rsid w:val="00690B3A"/>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before="0" w:line="240" w:lineRule="auto"/>
      <w:jc w:val="left"/>
    </w:pPr>
    <w:rPr>
      <w:rFonts w:ascii="Times New Roman" w:eastAsia="Times New Roman" w:hAnsi="Times New Roman" w:cs="Times New Roman"/>
      <w:sz w:val="20"/>
      <w:szCs w:val="20"/>
      <w:lang w:val="it-IT" w:eastAsia="it-IT"/>
    </w:rPr>
  </w:style>
  <w:style w:type="character" w:customStyle="1" w:styleId="CharacterStyle17">
    <w:name w:val="Character Style 17"/>
    <w:uiPriority w:val="99"/>
    <w:rsid w:val="00690B3A"/>
    <w:rPr>
      <w:sz w:val="20"/>
    </w:rPr>
  </w:style>
  <w:style w:type="character" w:customStyle="1" w:styleId="href">
    <w:name w:val="href"/>
    <w:basedOn w:val="DefaultParagraphFont"/>
    <w:rsid w:val="00690B3A"/>
    <w:rPr>
      <w:color w:val="auto"/>
    </w:rPr>
  </w:style>
  <w:style w:type="paragraph" w:customStyle="1" w:styleId="TableHead0">
    <w:name w:val="Table_Head"/>
    <w:basedOn w:val="Normal"/>
    <w:next w:val="Normal"/>
    <w:qFormat/>
    <w:rsid w:val="00690B3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60" w:after="60" w:line="260" w:lineRule="exact"/>
      <w:jc w:val="center"/>
      <w:textAlignment w:val="baseline"/>
    </w:pPr>
    <w:rPr>
      <w:rFonts w:eastAsia="Times New Roman"/>
      <w:b/>
      <w:bCs/>
      <w:sz w:val="20"/>
      <w:szCs w:val="26"/>
      <w:lang w:val="en-GB" w:eastAsia="en-US" w:bidi="ar-EG"/>
    </w:rPr>
  </w:style>
  <w:style w:type="paragraph" w:styleId="BalloonText">
    <w:name w:val="Balloon Text"/>
    <w:basedOn w:val="Normal"/>
    <w:link w:val="BalloonTextChar"/>
    <w:semiHidden/>
    <w:unhideWhenUsed/>
    <w:rsid w:val="00690B3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line="240" w:lineRule="auto"/>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semiHidden/>
    <w:rsid w:val="00690B3A"/>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060671158907435E-2"/>
          <c:y val="7.8049347522245127E-2"/>
          <c:w val="0.92893735598422322"/>
          <c:h val="0.84390130495550975"/>
        </c:manualLayout>
      </c:layout>
      <c:lineChart>
        <c:grouping val="standard"/>
        <c:varyColors val="0"/>
        <c:ser>
          <c:idx val="0"/>
          <c:order val="0"/>
          <c:marker>
            <c:symbol val="none"/>
          </c:marker>
          <c:dLbls>
            <c:dLbl>
              <c:idx val="0"/>
              <c:layout>
                <c:manualLayout>
                  <c:x val="-5.2095578654932313E-2"/>
                  <c:y val="-9.8393605411758997E-2"/>
                </c:manualLayout>
              </c:layout>
              <c:tx>
                <c:rich>
                  <a:bodyPr/>
                  <a:lstStyle/>
                  <a:p>
                    <a:r>
                      <a:rPr lang="en-US"/>
                      <a:t>14.906</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8386215851002756E-2"/>
                  <c:y val="-9.1365490739490476E-2"/>
                </c:manualLayout>
              </c:layout>
              <c:tx>
                <c:rich>
                  <a:bodyPr/>
                  <a:lstStyle/>
                  <a:p>
                    <a:r>
                      <a:rPr lang="en-US"/>
                      <a:t>10.556</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676853047073202E-2"/>
                  <c:y val="-8.1269310011073431E-2"/>
                </c:manualLayout>
              </c:layout>
              <c:tx>
                <c:rich>
                  <a:bodyPr/>
                  <a:lstStyle/>
                  <a:p>
                    <a:r>
                      <a:rPr lang="en-US"/>
                      <a:t>7.507</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49722801002014E-2"/>
                  <c:y val="8.4002525692725469E-2"/>
                </c:manualLayout>
              </c:layout>
              <c:tx>
                <c:rich>
                  <a:bodyPr/>
                  <a:lstStyle/>
                  <a:p>
                    <a:r>
                      <a:rPr lang="en-US"/>
                      <a:t>8.034</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193107925501277E-2"/>
                  <c:y val="-6.9444375270125716E-2"/>
                </c:manualLayout>
              </c:layout>
              <c:tx>
                <c:rich>
                  <a:bodyPr/>
                  <a:lstStyle/>
                  <a:p>
                    <a:r>
                      <a:rPr lang="en-US"/>
                      <a:t>9.923</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045767792986194E-2"/>
                  <c:y val="9.8393550961274001E-2"/>
                </c:manualLayout>
              </c:layout>
              <c:tx>
                <c:rich>
                  <a:bodyPr/>
                  <a:lstStyle/>
                  <a:p>
                    <a:r>
                      <a:rPr lang="en-US"/>
                      <a:t>8.896</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Sheet1!$D$4:$I$4</c:f>
              <c:numCache>
                <c:formatCode>General</c:formatCode>
                <c:ptCount val="6"/>
                <c:pt idx="0">
                  <c:v>14.906000000000001</c:v>
                </c:pt>
                <c:pt idx="1">
                  <c:v>10.555999999999999</c:v>
                </c:pt>
                <c:pt idx="2">
                  <c:v>7.5069999999999997</c:v>
                </c:pt>
                <c:pt idx="3">
                  <c:v>8.0340000000000007</c:v>
                </c:pt>
                <c:pt idx="4">
                  <c:v>9.923</c:v>
                </c:pt>
                <c:pt idx="5">
                  <c:v>9.02</c:v>
                </c:pt>
              </c:numCache>
            </c:numRef>
          </c:val>
          <c:smooth val="0"/>
        </c:ser>
        <c:dLbls>
          <c:showLegendKey val="0"/>
          <c:showVal val="0"/>
          <c:showCatName val="0"/>
          <c:showSerName val="0"/>
          <c:showPercent val="0"/>
          <c:showBubbleSize val="0"/>
        </c:dLbls>
        <c:smooth val="0"/>
        <c:axId val="457138480"/>
        <c:axId val="457139656"/>
      </c:lineChart>
      <c:catAx>
        <c:axId val="457138480"/>
        <c:scaling>
          <c:orientation val="minMax"/>
        </c:scaling>
        <c:delete val="1"/>
        <c:axPos val="b"/>
        <c:majorTickMark val="out"/>
        <c:minorTickMark val="none"/>
        <c:tickLblPos val="nextTo"/>
        <c:crossAx val="457139656"/>
        <c:crosses val="autoZero"/>
        <c:auto val="1"/>
        <c:lblAlgn val="ctr"/>
        <c:lblOffset val="100"/>
        <c:noMultiLvlLbl val="0"/>
      </c:catAx>
      <c:valAx>
        <c:axId val="457139656"/>
        <c:scaling>
          <c:orientation val="minMax"/>
        </c:scaling>
        <c:delete val="0"/>
        <c:axPos val="l"/>
        <c:majorGridlines/>
        <c:numFmt formatCode="General" sourceLinked="1"/>
        <c:majorTickMark val="out"/>
        <c:minorTickMark val="none"/>
        <c:tickLblPos val="nextTo"/>
        <c:crossAx val="4571384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203E4-43A2-4E79-8991-C4CBFD0B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23</Pages>
  <Words>6467</Words>
  <Characters>36864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Ajlouni, Nour</cp:lastModifiedBy>
  <cp:revision>55</cp:revision>
  <dcterms:created xsi:type="dcterms:W3CDTF">2015-05-15T09:17:00Z</dcterms:created>
  <dcterms:modified xsi:type="dcterms:W3CDTF">2015-05-15T21:36:00Z</dcterms:modified>
</cp:coreProperties>
</file>