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9C29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sidRPr="00FF34E3">
              <w:rPr>
                <w:rFonts w:eastAsiaTheme="minorEastAsia" w:hint="cs"/>
                <w:b/>
                <w:bCs/>
                <w:rtl/>
                <w:lang w:eastAsia="zh-CN" w:bidi="ar-EG"/>
              </w:rPr>
              <w:t xml:space="preserve">بند جدول الأعمال: </w:t>
            </w:r>
            <w:bookmarkStart w:id="1" w:name="lt_pId007"/>
            <w:r w:rsidR="00FF34E3" w:rsidRPr="00FF34E3">
              <w:rPr>
                <w:b/>
              </w:rPr>
              <w:t>ADM</w:t>
            </w:r>
            <w:r w:rsidR="009C29A6">
              <w:rPr>
                <w:b/>
              </w:rPr>
              <w:t> </w:t>
            </w:r>
            <w:r w:rsidR="00FF34E3" w:rsidRPr="00FF34E3">
              <w:rPr>
                <w:b/>
              </w:rPr>
              <w:t>19</w:t>
            </w:r>
            <w:bookmarkEnd w:id="1"/>
          </w:p>
        </w:tc>
        <w:tc>
          <w:tcPr>
            <w:tcW w:w="3052" w:type="dxa"/>
            <w:vAlign w:val="center"/>
          </w:tcPr>
          <w:p w:rsidR="000E4FF0" w:rsidRPr="000E4FF0" w:rsidRDefault="000E4FF0" w:rsidP="00FF34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FF34E3">
              <w:rPr>
                <w:rFonts w:eastAsiaTheme="minorEastAsia"/>
                <w:b/>
                <w:bCs/>
                <w:lang w:eastAsia="zh-CN" w:bidi="ar-SY"/>
              </w:rPr>
              <w:t>20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FF34E3" w:rsidP="00FF34E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5040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50403A">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C453CC" w:rsidP="00C453CC">
            <w:pPr>
              <w:pStyle w:val="Source"/>
              <w:rPr>
                <w:rFonts w:eastAsiaTheme="minorEastAsia"/>
                <w:rtl/>
                <w:lang w:eastAsia="zh-CN"/>
              </w:rPr>
            </w:pPr>
            <w:r w:rsidRPr="00C453CC">
              <w:rPr>
                <w:rFonts w:eastAsiaTheme="minorEastAsia"/>
                <w:rtl/>
                <w:lang w:eastAsia="zh-CN" w:bidi="ar-SA"/>
              </w:rPr>
              <w:t>تقرير</w:t>
            </w:r>
            <w:r w:rsidRPr="00C453CC">
              <w:rPr>
                <w:rFonts w:eastAsiaTheme="minorEastAsia"/>
                <w:lang w:eastAsia="zh-CN"/>
              </w:rPr>
              <w:t xml:space="preserve"> </w:t>
            </w:r>
            <w:r w:rsidRPr="00C453CC">
              <w:rPr>
                <w:rFonts w:eastAsiaTheme="minorEastAsia"/>
                <w:rtl/>
                <w:lang w:eastAsia="zh-CN" w:bidi="ar-SA"/>
              </w:rPr>
              <w:t>من</w:t>
            </w:r>
            <w:r w:rsidRPr="00C453CC">
              <w:rPr>
                <w:rFonts w:eastAsiaTheme="minorEastAsia"/>
                <w:lang w:eastAsia="zh-CN"/>
              </w:rPr>
              <w:t xml:space="preserve"> </w:t>
            </w:r>
            <w:r w:rsidRPr="00C453CC">
              <w:rPr>
                <w:rFonts w:eastAsiaTheme="minorEastAsia"/>
                <w:rtl/>
                <w:lang w:eastAsia="zh-CN" w:bidi="ar-SA"/>
              </w:rPr>
              <w:t>الأمين</w:t>
            </w:r>
            <w:r w:rsidRPr="00C453CC">
              <w:rPr>
                <w:rFonts w:eastAsiaTheme="minorEastAsia"/>
                <w:lang w:eastAsia="zh-CN"/>
              </w:rPr>
              <w:t xml:space="preserve"> </w:t>
            </w:r>
            <w:r w:rsidRPr="00C453CC">
              <w:rPr>
                <w:rFonts w:eastAsiaTheme="minorEastAsia"/>
                <w:rtl/>
                <w:lang w:eastAsia="zh-CN" w:bidi="ar-SA"/>
              </w:rPr>
              <w:t>العام</w:t>
            </w:r>
          </w:p>
        </w:tc>
      </w:tr>
      <w:tr w:rsidR="000E4FF0" w:rsidRPr="000E4FF0" w:rsidTr="000E4FF0">
        <w:trPr>
          <w:cantSplit/>
          <w:jc w:val="center"/>
        </w:trPr>
        <w:tc>
          <w:tcPr>
            <w:tcW w:w="9672" w:type="dxa"/>
            <w:gridSpan w:val="2"/>
          </w:tcPr>
          <w:p w:rsidR="000E4FF0" w:rsidRPr="000E4FF0" w:rsidRDefault="00341BF7" w:rsidP="00257BD2">
            <w:pPr>
              <w:pStyle w:val="Title1"/>
              <w:rPr>
                <w:rFonts w:eastAsiaTheme="minorEastAsia"/>
                <w:rtl/>
                <w:lang w:eastAsia="zh-CN"/>
              </w:rPr>
            </w:pPr>
            <w:bookmarkStart w:id="2" w:name="_GoBack"/>
            <w:r>
              <w:rPr>
                <w:rFonts w:eastAsiaTheme="minorEastAsia" w:hint="cs"/>
                <w:rtl/>
                <w:lang w:eastAsia="zh-CN"/>
              </w:rPr>
              <w:t xml:space="preserve">استراتيجية </w:t>
            </w:r>
            <w:r w:rsidR="00257BD2">
              <w:rPr>
                <w:rFonts w:eastAsiaTheme="minorEastAsia" w:hint="cs"/>
                <w:rtl/>
                <w:lang w:eastAsia="zh-CN"/>
              </w:rPr>
              <w:t xml:space="preserve">الأمانة بشأن </w:t>
            </w:r>
            <w:r>
              <w:rPr>
                <w:rFonts w:eastAsiaTheme="minorEastAsia" w:hint="cs"/>
                <w:rtl/>
                <w:lang w:eastAsia="zh-CN"/>
              </w:rPr>
              <w:t>تكنولوجيا المعلومات</w:t>
            </w:r>
            <w:r w:rsidR="00257BD2">
              <w:rPr>
                <w:rFonts w:eastAsiaTheme="minorEastAsia" w:hint="cs"/>
                <w:rtl/>
                <w:lang w:eastAsia="zh-CN"/>
              </w:rPr>
              <w:t xml:space="preserve"> وإدارة المعلومات</w:t>
            </w:r>
          </w:p>
        </w:tc>
      </w:tr>
      <w:bookmarkEnd w:id="2"/>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Default="00341BF7" w:rsidP="0081200D">
            <w:pPr>
              <w:rPr>
                <w:rFonts w:eastAsiaTheme="minorEastAsia"/>
                <w:rtl/>
                <w:lang w:eastAsia="zh-CN" w:bidi="ar-SY"/>
              </w:rPr>
            </w:pPr>
            <w:r>
              <w:rPr>
                <w:rFonts w:eastAsiaTheme="minorEastAsia" w:hint="cs"/>
                <w:rtl/>
                <w:lang w:eastAsia="zh-CN" w:bidi="ar-SY"/>
              </w:rPr>
              <w:t xml:space="preserve">تعرض هذه الوثيقة الخطوط العريضة </w:t>
            </w:r>
            <w:r w:rsidR="00CE6B87" w:rsidRPr="00986E8E">
              <w:rPr>
                <w:rFonts w:eastAsiaTheme="minorEastAsia" w:hint="cs"/>
                <w:rtl/>
                <w:lang w:eastAsia="zh-CN" w:bidi="ar-SY"/>
              </w:rPr>
              <w:t>ل</w:t>
            </w:r>
            <w:r w:rsidR="00ED427B" w:rsidRPr="00986E8E">
              <w:rPr>
                <w:rFonts w:eastAsiaTheme="minorEastAsia" w:hint="cs"/>
                <w:rtl/>
                <w:lang w:eastAsia="zh-CN" w:bidi="ar-SY"/>
              </w:rPr>
              <w:t>لتوجهات</w:t>
            </w:r>
            <w:r w:rsidR="00ED427B">
              <w:rPr>
                <w:rFonts w:eastAsiaTheme="minorEastAsia" w:hint="cs"/>
                <w:rtl/>
                <w:lang w:eastAsia="zh-CN" w:bidi="ar-SY"/>
              </w:rPr>
              <w:t xml:space="preserve"> رفيعة المستوى </w:t>
            </w:r>
            <w:r w:rsidR="00AA5921">
              <w:rPr>
                <w:rFonts w:eastAsiaTheme="minorEastAsia" w:hint="cs"/>
                <w:rtl/>
                <w:lang w:eastAsia="zh-CN" w:bidi="ar-SY"/>
              </w:rPr>
              <w:t>ل</w:t>
            </w:r>
            <w:r w:rsidR="00CE6B87">
              <w:rPr>
                <w:rFonts w:eastAsiaTheme="minorEastAsia" w:hint="cs"/>
                <w:rtl/>
                <w:lang w:eastAsia="zh-CN" w:bidi="ar-SY"/>
              </w:rPr>
              <w:t xml:space="preserve">استراتيجية </w:t>
            </w:r>
            <w:r w:rsidR="00334E89" w:rsidRPr="00996CC1">
              <w:rPr>
                <w:rFonts w:eastAsiaTheme="minorEastAsia" w:hint="cs"/>
                <w:b/>
                <w:bCs/>
                <w:rtl/>
                <w:lang w:eastAsia="zh-CN" w:bidi="ar-SY"/>
              </w:rPr>
              <w:t>داخلية</w:t>
            </w:r>
            <w:r w:rsidR="00334E89">
              <w:rPr>
                <w:rFonts w:eastAsiaTheme="minorEastAsia" w:hint="cs"/>
                <w:rtl/>
                <w:lang w:eastAsia="zh-CN" w:bidi="ar-SY"/>
              </w:rPr>
              <w:t xml:space="preserve"> للأمانة </w:t>
            </w:r>
            <w:r w:rsidR="00AA5921">
              <w:rPr>
                <w:rFonts w:eastAsiaTheme="minorEastAsia" w:hint="cs"/>
                <w:rtl/>
                <w:lang w:eastAsia="zh-CN" w:bidi="ar-SY"/>
              </w:rPr>
              <w:t xml:space="preserve">بشأن </w:t>
            </w:r>
            <w:r w:rsidR="00334E89">
              <w:rPr>
                <w:rFonts w:eastAsiaTheme="minorEastAsia" w:hint="cs"/>
                <w:rtl/>
                <w:lang w:eastAsia="zh-CN" w:bidi="ar-SY"/>
              </w:rPr>
              <w:t>تكنولوجيا المعلومات</w:t>
            </w:r>
            <w:r w:rsidR="00AA5921">
              <w:rPr>
                <w:rFonts w:eastAsiaTheme="minorEastAsia" w:hint="cs"/>
                <w:rtl/>
                <w:lang w:eastAsia="zh-CN" w:bidi="ar-SY"/>
              </w:rPr>
              <w:t xml:space="preserve"> وإدارة المعلومات</w:t>
            </w:r>
            <w:r w:rsidR="0081200D">
              <w:rPr>
                <w:rFonts w:eastAsiaTheme="minorEastAsia" w:hint="cs"/>
                <w:rtl/>
                <w:lang w:eastAsia="zh-CN" w:bidi="ar-SY"/>
              </w:rPr>
              <w:t>.</w:t>
            </w:r>
          </w:p>
          <w:p w:rsidR="00334E89" w:rsidRDefault="0009134D" w:rsidP="0081200D">
            <w:pPr>
              <w:rPr>
                <w:rFonts w:eastAsiaTheme="minorEastAsia"/>
                <w:rtl/>
                <w:lang w:eastAsia="zh-CN" w:bidi="ar-SY"/>
              </w:rPr>
            </w:pPr>
            <w:r>
              <w:rPr>
                <w:rFonts w:eastAsiaTheme="minorEastAsia" w:hint="cs"/>
                <w:rtl/>
                <w:lang w:eastAsia="zh-CN" w:bidi="ar-SY"/>
              </w:rPr>
              <w:t xml:space="preserve">لقد أُبرزت </w:t>
            </w:r>
            <w:r w:rsidR="00334E89">
              <w:rPr>
                <w:rFonts w:eastAsiaTheme="minorEastAsia" w:hint="cs"/>
                <w:rtl/>
                <w:lang w:eastAsia="zh-CN" w:bidi="ar-SY"/>
              </w:rPr>
              <w:t xml:space="preserve">أهمية تحديث </w:t>
            </w:r>
            <w:r w:rsidR="00C335FB">
              <w:rPr>
                <w:rFonts w:eastAsiaTheme="minorEastAsia" w:hint="cs"/>
                <w:rtl/>
                <w:lang w:eastAsia="zh-CN" w:bidi="ar-SY"/>
              </w:rPr>
              <w:t xml:space="preserve">استراتيجية </w:t>
            </w:r>
            <w:r w:rsidR="00986E8E">
              <w:rPr>
                <w:rFonts w:eastAsiaTheme="minorEastAsia" w:hint="cs"/>
                <w:rtl/>
                <w:lang w:eastAsia="zh-CN" w:bidi="ar-SY"/>
              </w:rPr>
              <w:t>الاتحاد ل</w:t>
            </w:r>
            <w:r w:rsidR="00C335FB">
              <w:rPr>
                <w:rFonts w:eastAsiaTheme="minorEastAsia" w:hint="cs"/>
                <w:rtl/>
                <w:lang w:eastAsia="zh-CN" w:bidi="ar-SY"/>
              </w:rPr>
              <w:t>تكنولوجيا المعلومات والاتصالات</w:t>
            </w:r>
            <w:r>
              <w:rPr>
                <w:rFonts w:eastAsiaTheme="minorEastAsia" w:hint="cs"/>
                <w:rtl/>
                <w:lang w:eastAsia="zh-CN" w:bidi="ar-SY"/>
              </w:rPr>
              <w:t xml:space="preserve"> من خلال</w:t>
            </w:r>
            <w:r w:rsidR="00C335FB">
              <w:rPr>
                <w:rFonts w:eastAsiaTheme="minorEastAsia" w:hint="cs"/>
                <w:rtl/>
                <w:lang w:eastAsia="zh-CN" w:bidi="ar-SY"/>
              </w:rPr>
              <w:t xml:space="preserve"> </w:t>
            </w:r>
            <w:r w:rsidR="00413FEA" w:rsidRPr="00413FEA">
              <w:rPr>
                <w:rFonts w:eastAsiaTheme="minorEastAsia" w:hint="eastAsia"/>
                <w:rtl/>
                <w:lang w:eastAsia="zh-CN" w:bidi="ar-SY"/>
              </w:rPr>
              <w:t>استعراض</w:t>
            </w:r>
            <w:r w:rsidR="00413FEA" w:rsidRPr="00413FEA">
              <w:rPr>
                <w:rFonts w:eastAsiaTheme="minorEastAsia"/>
                <w:rtl/>
                <w:lang w:eastAsia="zh-CN" w:bidi="ar-SY"/>
              </w:rPr>
              <w:t xml:space="preserve"> </w:t>
            </w:r>
            <w:r w:rsidR="00413FEA" w:rsidRPr="00413FEA">
              <w:rPr>
                <w:rFonts w:eastAsiaTheme="minorEastAsia" w:hint="eastAsia"/>
                <w:rtl/>
                <w:lang w:eastAsia="zh-CN" w:bidi="ar-SY"/>
              </w:rPr>
              <w:t>التنظيم</w:t>
            </w:r>
            <w:r w:rsidR="00413FEA" w:rsidRPr="00413FEA">
              <w:rPr>
                <w:rFonts w:eastAsiaTheme="minorEastAsia"/>
                <w:rtl/>
                <w:lang w:eastAsia="zh-CN" w:bidi="ar-SY"/>
              </w:rPr>
              <w:t xml:space="preserve"> </w:t>
            </w:r>
            <w:r w:rsidR="00413FEA" w:rsidRPr="00413FEA">
              <w:rPr>
                <w:rFonts w:eastAsiaTheme="minorEastAsia" w:hint="eastAsia"/>
                <w:rtl/>
                <w:lang w:eastAsia="zh-CN" w:bidi="ar-SY"/>
              </w:rPr>
              <w:t>والإدارة</w:t>
            </w:r>
            <w:r w:rsidR="00413FEA" w:rsidRPr="00413FEA">
              <w:rPr>
                <w:rFonts w:eastAsiaTheme="minorEastAsia"/>
                <w:rtl/>
                <w:lang w:eastAsia="zh-CN" w:bidi="ar-SY"/>
              </w:rPr>
              <w:t xml:space="preserve"> </w:t>
            </w:r>
            <w:r w:rsidR="00413FEA" w:rsidRPr="00413FEA">
              <w:rPr>
                <w:rFonts w:eastAsiaTheme="minorEastAsia" w:hint="eastAsia"/>
                <w:rtl/>
                <w:lang w:eastAsia="zh-CN" w:bidi="ar-SY"/>
              </w:rPr>
              <w:t>في</w:t>
            </w:r>
            <w:r w:rsidR="00413FEA" w:rsidRPr="00413FEA">
              <w:rPr>
                <w:rFonts w:eastAsiaTheme="minorEastAsia"/>
                <w:rtl/>
                <w:lang w:eastAsia="zh-CN" w:bidi="ar-SY"/>
              </w:rPr>
              <w:t xml:space="preserve"> </w:t>
            </w:r>
            <w:r w:rsidR="00413FEA" w:rsidRPr="00413FEA">
              <w:rPr>
                <w:rFonts w:eastAsiaTheme="minorEastAsia" w:hint="eastAsia"/>
                <w:rtl/>
                <w:lang w:eastAsia="zh-CN" w:bidi="ar-SY"/>
              </w:rPr>
              <w:t>الاتحاد</w:t>
            </w:r>
            <w:r w:rsidR="00413FEA" w:rsidRPr="00413FEA">
              <w:rPr>
                <w:rFonts w:eastAsiaTheme="minorEastAsia"/>
                <w:rtl/>
                <w:lang w:eastAsia="zh-CN" w:bidi="ar-SY"/>
              </w:rPr>
              <w:t xml:space="preserve"> </w:t>
            </w:r>
            <w:r w:rsidR="00413FEA" w:rsidRPr="00413FEA">
              <w:rPr>
                <w:rFonts w:eastAsiaTheme="minorEastAsia" w:hint="eastAsia"/>
                <w:rtl/>
                <w:lang w:eastAsia="zh-CN" w:bidi="ar-SY"/>
              </w:rPr>
              <w:t>الذي</w:t>
            </w:r>
            <w:r w:rsidR="00413FEA" w:rsidRPr="00413FEA">
              <w:rPr>
                <w:rFonts w:eastAsiaTheme="minorEastAsia"/>
                <w:rtl/>
                <w:lang w:eastAsia="zh-CN" w:bidi="ar-SY"/>
              </w:rPr>
              <w:t xml:space="preserve"> </w:t>
            </w:r>
            <w:r w:rsidR="00413FEA" w:rsidRPr="00413FEA">
              <w:rPr>
                <w:rFonts w:eastAsiaTheme="minorEastAsia" w:hint="eastAsia"/>
                <w:rtl/>
                <w:lang w:eastAsia="zh-CN" w:bidi="ar-SY"/>
              </w:rPr>
              <w:t>أجرته</w:t>
            </w:r>
            <w:r w:rsidR="00413FEA" w:rsidRPr="00413FEA">
              <w:rPr>
                <w:rFonts w:eastAsiaTheme="minorEastAsia"/>
                <w:rtl/>
                <w:lang w:eastAsia="zh-CN" w:bidi="ar-SY"/>
              </w:rPr>
              <w:t xml:space="preserve"> </w:t>
            </w:r>
            <w:r w:rsidRPr="00413FEA">
              <w:rPr>
                <w:rFonts w:eastAsiaTheme="minorEastAsia" w:hint="eastAsia"/>
                <w:rtl/>
                <w:lang w:eastAsia="zh-CN" w:bidi="ar-SY"/>
              </w:rPr>
              <w:t>وحدة</w:t>
            </w:r>
            <w:r w:rsidRPr="00413FEA">
              <w:rPr>
                <w:rFonts w:eastAsiaTheme="minorEastAsia"/>
                <w:rtl/>
                <w:lang w:eastAsia="zh-CN" w:bidi="ar-SY"/>
              </w:rPr>
              <w:t xml:space="preserve"> </w:t>
            </w:r>
            <w:r w:rsidRPr="00413FEA">
              <w:rPr>
                <w:rFonts w:eastAsiaTheme="minorEastAsia" w:hint="eastAsia"/>
                <w:rtl/>
                <w:lang w:eastAsia="zh-CN" w:bidi="ar-SY"/>
              </w:rPr>
              <w:t>التفتيش</w:t>
            </w:r>
            <w:r w:rsidRPr="00413FEA">
              <w:rPr>
                <w:rFonts w:eastAsiaTheme="minorEastAsia"/>
                <w:rtl/>
                <w:lang w:eastAsia="zh-CN" w:bidi="ar-SY"/>
              </w:rPr>
              <w:t xml:space="preserve"> </w:t>
            </w:r>
            <w:r w:rsidRPr="00413FEA">
              <w:rPr>
                <w:rFonts w:eastAsiaTheme="minorEastAsia" w:hint="eastAsia"/>
                <w:rtl/>
                <w:lang w:eastAsia="zh-CN" w:bidi="ar-SY"/>
              </w:rPr>
              <w:t>المشتركة</w:t>
            </w:r>
            <w:r>
              <w:rPr>
                <w:rFonts w:eastAsiaTheme="minorEastAsia" w:hint="cs"/>
                <w:rtl/>
                <w:lang w:eastAsia="zh-CN" w:bidi="ar-SY"/>
              </w:rPr>
              <w:t xml:space="preserve"> </w:t>
            </w:r>
            <w:r w:rsidR="0081200D">
              <w:rPr>
                <w:rFonts w:eastAsiaTheme="minorEastAsia"/>
                <w:lang w:eastAsia="zh-CN" w:bidi="ar-SY"/>
              </w:rPr>
              <w:t>(</w:t>
            </w:r>
            <w:r>
              <w:t>JIU</w:t>
            </w:r>
            <w:r w:rsidR="0081200D">
              <w:rPr>
                <w:rFonts w:eastAsiaTheme="minorEastAsia"/>
                <w:lang w:eastAsia="zh-CN" w:bidi="ar-SY"/>
              </w:rPr>
              <w:t>)</w:t>
            </w:r>
            <w:r>
              <w:rPr>
                <w:rFonts w:eastAsiaTheme="minorEastAsia" w:hint="cs"/>
                <w:rtl/>
                <w:lang w:eastAsia="zh-CN" w:bidi="ar-SY"/>
              </w:rPr>
              <w:t>: "</w:t>
            </w:r>
            <w:r w:rsidR="00056DD3">
              <w:rPr>
                <w:rFonts w:eastAsiaTheme="minorEastAsia" w:hint="cs"/>
                <w:rtl/>
                <w:lang w:eastAsia="zh-CN" w:bidi="ar-SY"/>
              </w:rPr>
              <w:t>رغبةً في</w:t>
            </w:r>
            <w:r w:rsidR="009C3254">
              <w:rPr>
                <w:rFonts w:eastAsiaTheme="minorEastAsia" w:hint="cs"/>
                <w:rtl/>
                <w:lang w:eastAsia="zh-CN" w:bidi="ar-SY"/>
              </w:rPr>
              <w:t xml:space="preserve"> زيادة تعزيز تكنولوجيا المعلومات </w:t>
            </w:r>
            <w:r w:rsidR="003750FE">
              <w:rPr>
                <w:rFonts w:eastAsiaTheme="minorEastAsia" w:hint="cs"/>
                <w:rtl/>
                <w:lang w:eastAsia="zh-CN" w:bidi="ar-SY"/>
              </w:rPr>
              <w:t xml:space="preserve">وإدارة المعلومات </w:t>
            </w:r>
            <w:r w:rsidR="00056DD3">
              <w:rPr>
                <w:rFonts w:eastAsiaTheme="minorEastAsia" w:hint="cs"/>
                <w:rtl/>
                <w:lang w:eastAsia="zh-CN" w:bidi="ar-SY"/>
              </w:rPr>
              <w:t>ضمن</w:t>
            </w:r>
            <w:r w:rsidR="009C3254">
              <w:rPr>
                <w:rFonts w:eastAsiaTheme="minorEastAsia" w:hint="cs"/>
                <w:rtl/>
                <w:lang w:eastAsia="zh-CN" w:bidi="ar-SY"/>
              </w:rPr>
              <w:t xml:space="preserve"> الاتحاد، تدعو التوصية </w:t>
            </w:r>
            <w:r w:rsidR="009C3254">
              <w:rPr>
                <w:rFonts w:eastAsiaTheme="minorEastAsia"/>
                <w:lang w:eastAsia="zh-CN" w:bidi="ar-SY"/>
              </w:rPr>
              <w:t>11</w:t>
            </w:r>
            <w:r w:rsidR="008366FC">
              <w:rPr>
                <w:rFonts w:eastAsiaTheme="minorEastAsia" w:hint="cs"/>
                <w:rtl/>
                <w:lang w:eastAsia="zh-CN" w:bidi="ar-SY"/>
              </w:rPr>
              <w:t xml:space="preserve"> إلى تحديث </w:t>
            </w:r>
            <w:r w:rsidR="003C1999" w:rsidRPr="0081200D">
              <w:rPr>
                <w:rFonts w:eastAsiaTheme="minorEastAsia" w:hint="cs"/>
                <w:spacing w:val="-4"/>
                <w:rtl/>
                <w:lang w:eastAsia="zh-CN" w:bidi="ar-SY"/>
              </w:rPr>
              <w:t xml:space="preserve">استراتيجية </w:t>
            </w:r>
            <w:r w:rsidR="009F0073" w:rsidRPr="0081200D">
              <w:rPr>
                <w:rFonts w:eastAsiaTheme="minorEastAsia" w:hint="cs"/>
                <w:spacing w:val="-4"/>
                <w:rtl/>
                <w:lang w:eastAsia="zh-CN" w:bidi="ar-SY"/>
              </w:rPr>
              <w:t>تكنولوجيا المعلومات</w:t>
            </w:r>
            <w:r w:rsidR="00693AD1" w:rsidRPr="0081200D">
              <w:rPr>
                <w:rFonts w:eastAsiaTheme="minorEastAsia" w:hint="cs"/>
                <w:spacing w:val="-4"/>
                <w:rtl/>
                <w:lang w:eastAsia="zh-CN" w:bidi="ar-SY"/>
              </w:rPr>
              <w:t xml:space="preserve"> </w:t>
            </w:r>
            <w:r w:rsidR="003750FE" w:rsidRPr="0081200D">
              <w:rPr>
                <w:rFonts w:eastAsiaTheme="minorEastAsia" w:hint="cs"/>
                <w:spacing w:val="-4"/>
                <w:rtl/>
                <w:lang w:eastAsia="zh-CN" w:bidi="ar-SY"/>
              </w:rPr>
              <w:t xml:space="preserve">وإدارة المعلومات </w:t>
            </w:r>
            <w:r w:rsidR="00A34261" w:rsidRPr="0081200D">
              <w:rPr>
                <w:rFonts w:eastAsiaTheme="minorEastAsia" w:hint="cs"/>
                <w:spacing w:val="-4"/>
                <w:rtl/>
                <w:lang w:eastAsia="zh-CN" w:bidi="ar-SY"/>
              </w:rPr>
              <w:t>لوضع</w:t>
            </w:r>
            <w:r w:rsidR="005B09F6" w:rsidRPr="0081200D">
              <w:rPr>
                <w:rFonts w:eastAsiaTheme="minorEastAsia" w:hint="cs"/>
                <w:spacing w:val="-4"/>
                <w:rtl/>
                <w:lang w:eastAsia="zh-CN" w:bidi="ar-SY"/>
              </w:rPr>
              <w:t xml:space="preserve"> كل جوانب إدارة المعلومات والمعارف تحت مظلة واحدة" </w:t>
            </w:r>
            <w:r w:rsidR="005B09F6" w:rsidRPr="0081200D">
              <w:rPr>
                <w:rFonts w:eastAsiaTheme="minorEastAsia"/>
                <w:spacing w:val="-4"/>
                <w:rtl/>
                <w:lang w:eastAsia="zh-CN" w:bidi="ar-SY"/>
              </w:rPr>
              <w:t>–</w:t>
            </w:r>
            <w:r w:rsidR="005B09F6" w:rsidRPr="0081200D">
              <w:rPr>
                <w:rFonts w:eastAsiaTheme="minorEastAsia" w:hint="cs"/>
                <w:spacing w:val="-4"/>
                <w:rtl/>
                <w:lang w:eastAsia="zh-CN" w:bidi="ar-SY"/>
              </w:rPr>
              <w:t xml:space="preserve"> "</w:t>
            </w:r>
            <w:r w:rsidR="00DB64FC" w:rsidRPr="0081200D">
              <w:rPr>
                <w:rFonts w:eastAsiaTheme="minorEastAsia" w:hint="cs"/>
                <w:spacing w:val="-4"/>
                <w:rtl/>
                <w:lang w:eastAsia="zh-CN" w:bidi="ar-SY"/>
              </w:rPr>
              <w:t>بما ي</w:t>
            </w:r>
            <w:r w:rsidR="003750FE" w:rsidRPr="0081200D">
              <w:rPr>
                <w:rFonts w:eastAsiaTheme="minorEastAsia" w:hint="eastAsia"/>
                <w:spacing w:val="-4"/>
                <w:rtl/>
                <w:lang w:eastAsia="zh-CN" w:bidi="ar-SY"/>
              </w:rPr>
              <w:t>شمل</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كل</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أبعاد</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إدارة</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المعلومات،</w:t>
            </w:r>
            <w:r w:rsidR="003750FE" w:rsidRPr="0081200D">
              <w:rPr>
                <w:rFonts w:eastAsiaTheme="minorEastAsia"/>
                <w:spacing w:val="-4"/>
                <w:rtl/>
                <w:lang w:eastAsia="zh-CN" w:bidi="ar-SY"/>
              </w:rPr>
              <w:t xml:space="preserve"> </w:t>
            </w:r>
            <w:r w:rsidR="00357FC1" w:rsidRPr="0081200D">
              <w:rPr>
                <w:rFonts w:eastAsiaTheme="minorEastAsia" w:hint="cs"/>
                <w:spacing w:val="-4"/>
                <w:rtl/>
                <w:lang w:eastAsia="zh-CN" w:bidi="ar-SY"/>
              </w:rPr>
              <w:t>وتقديم</w:t>
            </w:r>
            <w:r w:rsidR="003750FE" w:rsidRPr="0081200D">
              <w:rPr>
                <w:rFonts w:eastAsiaTheme="minorEastAsia"/>
                <w:spacing w:val="-4"/>
                <w:rtl/>
                <w:lang w:eastAsia="zh-CN" w:bidi="ar-SY"/>
              </w:rPr>
              <w:t xml:space="preserve"> </w:t>
            </w:r>
            <w:r w:rsidR="00357FC1" w:rsidRPr="0081200D">
              <w:rPr>
                <w:rFonts w:eastAsiaTheme="minorEastAsia" w:hint="eastAsia"/>
                <w:spacing w:val="-4"/>
                <w:rtl/>
                <w:lang w:eastAsia="zh-CN" w:bidi="ar-SY"/>
              </w:rPr>
              <w:t>تقرير</w:t>
            </w:r>
            <w:r w:rsidR="003750FE" w:rsidRPr="0081200D">
              <w:rPr>
                <w:rFonts w:eastAsiaTheme="minorEastAsia"/>
                <w:spacing w:val="-4"/>
                <w:rtl/>
                <w:lang w:eastAsia="zh-CN" w:bidi="ar-SY"/>
              </w:rPr>
              <w:t xml:space="preserve"> </w:t>
            </w:r>
            <w:r w:rsidR="00357FC1" w:rsidRPr="0081200D">
              <w:rPr>
                <w:rFonts w:eastAsiaTheme="minorEastAsia" w:hint="eastAsia"/>
                <w:spacing w:val="-4"/>
                <w:rtl/>
                <w:lang w:eastAsia="zh-CN" w:bidi="ar-SY"/>
              </w:rPr>
              <w:t>سنوي</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إلى</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المجلس</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عن</w:t>
            </w:r>
            <w:r w:rsidR="003750FE" w:rsidRPr="0081200D">
              <w:rPr>
                <w:rFonts w:eastAsiaTheme="minorEastAsia"/>
                <w:spacing w:val="-4"/>
                <w:rtl/>
                <w:lang w:eastAsia="zh-CN" w:bidi="ar-SY"/>
              </w:rPr>
              <w:t xml:space="preserve"> </w:t>
            </w:r>
            <w:r w:rsidR="003750FE" w:rsidRPr="0081200D">
              <w:rPr>
                <w:rFonts w:eastAsiaTheme="minorEastAsia" w:hint="eastAsia"/>
                <w:spacing w:val="-4"/>
                <w:rtl/>
                <w:lang w:eastAsia="zh-CN" w:bidi="ar-SY"/>
              </w:rPr>
              <w:t>تنفيذها</w:t>
            </w:r>
            <w:r w:rsidR="003750FE" w:rsidRPr="0081200D">
              <w:rPr>
                <w:rFonts w:eastAsiaTheme="minorEastAsia" w:hint="cs"/>
                <w:spacing w:val="-4"/>
                <w:rtl/>
                <w:lang w:eastAsia="zh-CN" w:bidi="ar-SY"/>
              </w:rPr>
              <w:t>"</w:t>
            </w:r>
            <w:r w:rsidR="0081200D" w:rsidRPr="0081200D">
              <w:rPr>
                <w:rFonts w:eastAsiaTheme="minorEastAsia" w:hint="cs"/>
                <w:spacing w:val="-4"/>
                <w:rtl/>
                <w:lang w:eastAsia="zh-CN" w:bidi="ar-SY"/>
              </w:rPr>
              <w:t>.</w:t>
            </w:r>
          </w:p>
          <w:p w:rsidR="0061205F" w:rsidRDefault="0061205F" w:rsidP="00476B5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وتتألف استراتيجية تكنولوجيا المعلومات والاتصالات </w:t>
            </w:r>
            <w:r w:rsidR="001A5942">
              <w:rPr>
                <w:rFonts w:eastAsiaTheme="minorEastAsia" w:hint="cs"/>
                <w:rtl/>
                <w:lang w:eastAsia="zh-CN" w:bidi="ar-EG"/>
              </w:rPr>
              <w:t>من</w:t>
            </w:r>
            <w:r w:rsidR="00162501">
              <w:rPr>
                <w:rFonts w:eastAsiaTheme="minorEastAsia" w:hint="cs"/>
                <w:rtl/>
                <w:lang w:eastAsia="zh-CN" w:bidi="ar-EG"/>
              </w:rPr>
              <w:t xml:space="preserve"> أربعة توجهات استراتيجية رئيسية </w:t>
            </w:r>
            <w:r w:rsidR="00162501" w:rsidRPr="00162501">
              <w:rPr>
                <w:rFonts w:eastAsiaTheme="minorEastAsia" w:hint="cs"/>
                <w:b/>
                <w:bCs/>
                <w:rtl/>
                <w:lang w:eastAsia="zh-CN" w:bidi="ar-EG"/>
              </w:rPr>
              <w:t>رقمية في المقام الأول</w:t>
            </w:r>
            <w:r w:rsidR="001A5942" w:rsidRPr="00AA2482">
              <w:rPr>
                <w:rFonts w:eastAsiaTheme="minorEastAsia" w:hint="cs"/>
                <w:b/>
                <w:bCs/>
                <w:rtl/>
                <w:lang w:eastAsia="zh-CN" w:bidi="ar-EG"/>
              </w:rPr>
              <w:t xml:space="preserve"> </w:t>
            </w:r>
            <w:r w:rsidR="00162501">
              <w:rPr>
                <w:rFonts w:eastAsiaTheme="minorEastAsia" w:hint="cs"/>
                <w:b/>
                <w:bCs/>
                <w:rtl/>
                <w:lang w:eastAsia="zh-CN" w:bidi="ar-EG"/>
              </w:rPr>
              <w:t>و</w:t>
            </w:r>
            <w:r w:rsidR="00CE28DD" w:rsidRPr="0040320E">
              <w:rPr>
                <w:rFonts w:eastAsiaTheme="minorEastAsia" w:hint="cs"/>
                <w:b/>
                <w:bCs/>
                <w:rtl/>
                <w:lang w:eastAsia="zh-CN" w:bidi="ar-EG"/>
              </w:rPr>
              <w:t>متنقلة</w:t>
            </w:r>
            <w:r w:rsidR="00162501">
              <w:rPr>
                <w:rFonts w:eastAsiaTheme="minorEastAsia" w:hint="cs"/>
                <w:b/>
                <w:bCs/>
                <w:rtl/>
                <w:lang w:eastAsia="zh-CN" w:bidi="ar-EG"/>
              </w:rPr>
              <w:t xml:space="preserve"> </w:t>
            </w:r>
            <w:r w:rsidR="00476B51">
              <w:rPr>
                <w:rFonts w:eastAsiaTheme="minorEastAsia" w:hint="cs"/>
                <w:b/>
                <w:bCs/>
                <w:rtl/>
                <w:lang w:eastAsia="zh-CN" w:bidi="ar-EG"/>
              </w:rPr>
              <w:t>ومأمونة</w:t>
            </w:r>
            <w:r w:rsidR="00162501">
              <w:rPr>
                <w:rFonts w:eastAsiaTheme="minorEastAsia" w:hint="cs"/>
                <w:b/>
                <w:bCs/>
                <w:rtl/>
                <w:lang w:eastAsia="zh-CN" w:bidi="ar-EG"/>
              </w:rPr>
              <w:t xml:space="preserve"> وقائمة على</w:t>
            </w:r>
            <w:r w:rsidR="00256E18" w:rsidRPr="0040320E">
              <w:rPr>
                <w:rFonts w:eastAsiaTheme="minorEastAsia" w:hint="cs"/>
                <w:b/>
                <w:bCs/>
                <w:rtl/>
                <w:lang w:eastAsia="zh-CN" w:bidi="ar-EG"/>
              </w:rPr>
              <w:t xml:space="preserve"> البيانات</w:t>
            </w:r>
            <w:r w:rsidR="00256E18">
              <w:rPr>
                <w:rFonts w:eastAsiaTheme="minorEastAsia" w:hint="cs"/>
                <w:rtl/>
                <w:lang w:eastAsia="zh-CN" w:bidi="ar-EG"/>
              </w:rPr>
              <w:t xml:space="preserve"> </w:t>
            </w:r>
            <w:r w:rsidR="007E1798">
              <w:rPr>
                <w:rFonts w:eastAsiaTheme="minorEastAsia" w:hint="cs"/>
                <w:rtl/>
                <w:lang w:eastAsia="zh-CN" w:bidi="ar-EG"/>
              </w:rPr>
              <w:t xml:space="preserve">من خلال </w:t>
            </w:r>
            <w:r w:rsidR="007E1798" w:rsidRPr="007E1798">
              <w:rPr>
                <w:rFonts w:eastAsiaTheme="minorEastAsia" w:hint="cs"/>
                <w:b/>
                <w:bCs/>
                <w:rtl/>
                <w:lang w:eastAsia="zh-CN" w:bidi="ar-EG"/>
              </w:rPr>
              <w:t>تحول رقمي للاتحاد</w:t>
            </w:r>
            <w:r w:rsidR="008F537C" w:rsidRPr="008F537C">
              <w:rPr>
                <w:rFonts w:eastAsiaTheme="minorEastAsia" w:hint="cs"/>
                <w:rtl/>
                <w:lang w:eastAsia="zh-CN" w:bidi="ar-EG"/>
              </w:rPr>
              <w:t xml:space="preserve"> </w:t>
            </w:r>
            <w:r w:rsidR="008F537C">
              <w:rPr>
                <w:rFonts w:eastAsiaTheme="minorEastAsia" w:hint="cs"/>
                <w:rtl/>
                <w:lang w:eastAsia="zh-CN" w:bidi="ar-EG"/>
              </w:rPr>
              <w:t>يكون شاملاً</w:t>
            </w:r>
            <w:r w:rsidR="00AA2482">
              <w:rPr>
                <w:rFonts w:eastAsiaTheme="minorEastAsia" w:hint="cs"/>
                <w:rtl/>
                <w:lang w:eastAsia="zh-CN" w:bidi="ar-EG"/>
              </w:rPr>
              <w:t>.</w:t>
            </w:r>
          </w:p>
          <w:p w:rsidR="008F537C" w:rsidRPr="008366FC" w:rsidRDefault="008F537C" w:rsidP="005516D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w:t>
            </w:r>
            <w:r w:rsidR="00385D06">
              <w:rPr>
                <w:rFonts w:eastAsiaTheme="minorEastAsia" w:hint="cs"/>
                <w:rtl/>
                <w:lang w:eastAsia="zh-CN" w:bidi="ar-EG"/>
              </w:rPr>
              <w:t>بدعم</w:t>
            </w:r>
            <w:r>
              <w:rPr>
                <w:rFonts w:eastAsiaTheme="minorEastAsia" w:hint="cs"/>
                <w:rtl/>
                <w:lang w:eastAsia="zh-CN" w:bidi="ar-EG"/>
              </w:rPr>
              <w:t xml:space="preserve"> </w:t>
            </w:r>
            <w:r w:rsidR="00385D06">
              <w:rPr>
                <w:rFonts w:eastAsiaTheme="minorEastAsia" w:hint="cs"/>
                <w:rtl/>
                <w:lang w:eastAsia="zh-CN" w:bidi="ar-EG"/>
              </w:rPr>
              <w:t>ا</w:t>
            </w:r>
            <w:r>
              <w:rPr>
                <w:rFonts w:eastAsiaTheme="minorEastAsia" w:hint="cs"/>
                <w:rtl/>
                <w:lang w:eastAsia="zh-CN" w:bidi="ar-EG"/>
              </w:rPr>
              <w:t xml:space="preserve">لخطة الاستراتيجية للاتحاد، </w:t>
            </w:r>
            <w:r w:rsidR="00385D06">
              <w:rPr>
                <w:rFonts w:eastAsiaTheme="minorEastAsia" w:hint="cs"/>
                <w:rtl/>
                <w:lang w:eastAsia="zh-CN" w:bidi="ar-EG"/>
              </w:rPr>
              <w:t>سي</w:t>
            </w:r>
            <w:r w:rsidR="00041D7E">
              <w:rPr>
                <w:rFonts w:eastAsiaTheme="minorEastAsia" w:hint="cs"/>
                <w:rtl/>
                <w:lang w:eastAsia="zh-CN" w:bidi="ar-EG"/>
              </w:rPr>
              <w:t>ت</w:t>
            </w:r>
            <w:r w:rsidR="009D368B">
              <w:rPr>
                <w:rFonts w:eastAsiaTheme="minorEastAsia" w:hint="cs"/>
                <w:rtl/>
                <w:lang w:eastAsia="zh-CN" w:bidi="ar-EG"/>
              </w:rPr>
              <w:t>سنى</w:t>
            </w:r>
            <w:r w:rsidR="00385D06">
              <w:rPr>
                <w:rFonts w:eastAsiaTheme="minorEastAsia" w:hint="cs"/>
                <w:rtl/>
                <w:lang w:eastAsia="zh-CN" w:bidi="ar-EG"/>
              </w:rPr>
              <w:t xml:space="preserve"> </w:t>
            </w:r>
            <w:r w:rsidR="009D368B">
              <w:rPr>
                <w:rFonts w:eastAsiaTheme="minorEastAsia" w:hint="cs"/>
                <w:rtl/>
                <w:lang w:eastAsia="zh-CN" w:bidi="ar-EG"/>
              </w:rPr>
              <w:t>ل</w:t>
            </w:r>
            <w:r w:rsidR="00041D7E">
              <w:rPr>
                <w:rFonts w:eastAsiaTheme="minorEastAsia" w:hint="cs"/>
                <w:rtl/>
                <w:lang w:eastAsia="zh-CN" w:bidi="ar-EG"/>
              </w:rPr>
              <w:t>لاتحاد من خلال تنفيذ استراتيجية تكنولوجيا المعلومات والاتصالات الانتفاع إلى أقصى حد ممكن من ابتكارات تكنولوجيا المعلومات والاتصالات و</w:t>
            </w:r>
            <w:r w:rsidR="009D368B">
              <w:rPr>
                <w:rFonts w:eastAsiaTheme="minorEastAsia" w:hint="cs"/>
                <w:rtl/>
                <w:lang w:eastAsia="zh-CN" w:bidi="ar-EG"/>
              </w:rPr>
              <w:t xml:space="preserve">زيادة الأمن وضمان </w:t>
            </w:r>
            <w:r w:rsidR="005516DD">
              <w:rPr>
                <w:rFonts w:eastAsiaTheme="minorEastAsia" w:hint="cs"/>
                <w:rtl/>
                <w:lang w:eastAsia="zh-CN" w:bidi="ar-EG"/>
              </w:rPr>
              <w:t>النفاذ إلى</w:t>
            </w:r>
            <w:r w:rsidR="009D368B">
              <w:rPr>
                <w:rFonts w:eastAsiaTheme="minorEastAsia" w:hint="cs"/>
                <w:rtl/>
                <w:lang w:eastAsia="zh-CN" w:bidi="ar-EG"/>
              </w:rPr>
              <w:t xml:space="preserve"> المعلومات المناسبة في الوقت المناسب </w:t>
            </w:r>
            <w:r w:rsidR="00201A3E">
              <w:rPr>
                <w:rFonts w:eastAsiaTheme="minorEastAsia" w:hint="cs"/>
                <w:rtl/>
                <w:lang w:eastAsia="zh-CN" w:bidi="ar-EG"/>
              </w:rPr>
              <w:t xml:space="preserve">وتعزيز القدرة على التفاعل مع بيئة متغيرة وتحقيق الكفاءات </w:t>
            </w:r>
            <w:r w:rsidR="00B93FF6">
              <w:rPr>
                <w:rFonts w:eastAsiaTheme="minorEastAsia" w:hint="cs"/>
                <w:rtl/>
                <w:lang w:eastAsia="zh-CN" w:bidi="ar-EG"/>
              </w:rPr>
              <w:t xml:space="preserve">دعماً </w:t>
            </w:r>
            <w:r w:rsidR="00415034">
              <w:rPr>
                <w:rFonts w:eastAsiaTheme="minorEastAsia" w:hint="cs"/>
                <w:rtl/>
                <w:lang w:eastAsia="zh-CN" w:bidi="ar-EG"/>
              </w:rPr>
              <w:t xml:space="preserve">للوظائف </w:t>
            </w:r>
            <w:r w:rsidR="00A533ED">
              <w:rPr>
                <w:rFonts w:eastAsiaTheme="minorEastAsia" w:hint="cs"/>
                <w:rtl/>
                <w:lang w:eastAsia="zh-CN" w:bidi="ar-EG"/>
              </w:rPr>
              <w:t>الإدارية.</w:t>
            </w:r>
          </w:p>
          <w:p w:rsidR="000E4FF0" w:rsidRPr="000E4FF0" w:rsidRDefault="000E4FF0" w:rsidP="005516DD">
            <w:pPr>
              <w:tabs>
                <w:tab w:val="clear" w:pos="1134"/>
                <w:tab w:val="left" w:pos="794"/>
                <w:tab w:val="left" w:pos="1361"/>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B93FF6" w:rsidRPr="00B93FF6" w:rsidRDefault="00B93FF6" w:rsidP="00882CB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Pr>
                <w:rFonts w:eastAsiaTheme="minorEastAsia" w:hint="cs"/>
                <w:rtl/>
                <w:lang w:eastAsia="zh-CN" w:bidi="ar-SY"/>
              </w:rPr>
              <w:t xml:space="preserve">يُرجى من المجلس </w:t>
            </w:r>
            <w:r w:rsidRPr="00B93FF6">
              <w:rPr>
                <w:rFonts w:eastAsiaTheme="minorEastAsia" w:hint="cs"/>
                <w:b/>
                <w:bCs/>
                <w:rtl/>
                <w:lang w:eastAsia="zh-CN" w:bidi="ar-SY"/>
              </w:rPr>
              <w:t>إقرار</w:t>
            </w:r>
            <w:r>
              <w:rPr>
                <w:rFonts w:eastAsiaTheme="minorEastAsia" w:hint="cs"/>
                <w:rtl/>
                <w:lang w:eastAsia="zh-CN" w:bidi="ar-SY"/>
              </w:rPr>
              <w:t xml:space="preserve"> الوثيقة.</w:t>
            </w:r>
          </w:p>
        </w:tc>
      </w:tr>
    </w:tbl>
    <w:p w:rsidR="000E4FF0" w:rsidRDefault="000E4FF0" w:rsidP="00B93FF6">
      <w:pPr>
        <w:tabs>
          <w:tab w:val="clear" w:pos="1134"/>
        </w:tabs>
        <w:spacing w:before="0" w:after="160" w:line="259" w:lineRule="auto"/>
        <w:jc w:val="left"/>
        <w:rPr>
          <w:rtl/>
          <w:lang w:bidi="ar-EG"/>
        </w:rPr>
      </w:pPr>
    </w:p>
    <w:p w:rsidR="008B5B5D" w:rsidRDefault="00AE49AF" w:rsidP="00AE49AF">
      <w:pPr>
        <w:pStyle w:val="Heading1"/>
        <w:rPr>
          <w:rtl/>
        </w:rPr>
      </w:pPr>
      <w:r>
        <w:lastRenderedPageBreak/>
        <w:t>1</w:t>
      </w:r>
      <w:r>
        <w:tab/>
      </w:r>
      <w:r w:rsidR="00DC0341" w:rsidRPr="00A533ED">
        <w:rPr>
          <w:rFonts w:hint="cs"/>
          <w:rtl/>
        </w:rPr>
        <w:t>خلفية</w:t>
      </w:r>
    </w:p>
    <w:p w:rsidR="00222376" w:rsidRDefault="00222376" w:rsidP="00A533ED">
      <w:pPr>
        <w:rPr>
          <w:rFonts w:ascii="Traditional Arabic" w:eastAsiaTheme="minorEastAsia" w:hAnsi="Traditional Arabic"/>
          <w:sz w:val="30"/>
          <w:rtl/>
          <w:lang w:eastAsia="zh-CN"/>
        </w:rPr>
      </w:pPr>
      <w:r>
        <w:rPr>
          <w:lang w:bidi="ar-EG"/>
        </w:rPr>
        <w:t>1.1</w:t>
      </w:r>
      <w:r w:rsidR="00DC0341">
        <w:rPr>
          <w:rtl/>
          <w:lang w:bidi="ar-EG"/>
        </w:rPr>
        <w:tab/>
      </w:r>
      <w:r w:rsidR="00DC0341">
        <w:rPr>
          <w:rFonts w:hint="cs"/>
          <w:rtl/>
          <w:lang w:bidi="ar-EG"/>
        </w:rPr>
        <w:t xml:space="preserve">خلصت </w:t>
      </w:r>
      <w:r w:rsidR="00DC0341" w:rsidRPr="00413FEA">
        <w:rPr>
          <w:rFonts w:eastAsiaTheme="minorEastAsia" w:hint="eastAsia"/>
          <w:rtl/>
          <w:lang w:eastAsia="zh-CN" w:bidi="ar-SY"/>
        </w:rPr>
        <w:t>وحدة</w:t>
      </w:r>
      <w:r w:rsidR="00DC0341" w:rsidRPr="00413FEA">
        <w:rPr>
          <w:rFonts w:eastAsiaTheme="minorEastAsia"/>
          <w:rtl/>
          <w:lang w:eastAsia="zh-CN" w:bidi="ar-SY"/>
        </w:rPr>
        <w:t xml:space="preserve"> </w:t>
      </w:r>
      <w:r w:rsidR="00DC0341" w:rsidRPr="00413FEA">
        <w:rPr>
          <w:rFonts w:eastAsiaTheme="minorEastAsia" w:hint="eastAsia"/>
          <w:rtl/>
          <w:lang w:eastAsia="zh-CN" w:bidi="ar-SY"/>
        </w:rPr>
        <w:t>التفتيش</w:t>
      </w:r>
      <w:r w:rsidR="00DC0341" w:rsidRPr="00413FEA">
        <w:rPr>
          <w:rFonts w:eastAsiaTheme="minorEastAsia"/>
          <w:rtl/>
          <w:lang w:eastAsia="zh-CN" w:bidi="ar-SY"/>
        </w:rPr>
        <w:t xml:space="preserve"> </w:t>
      </w:r>
      <w:r w:rsidR="00DC0341" w:rsidRPr="00413FEA">
        <w:rPr>
          <w:rFonts w:eastAsiaTheme="minorEastAsia" w:hint="eastAsia"/>
          <w:rtl/>
          <w:lang w:eastAsia="zh-CN" w:bidi="ar-SY"/>
        </w:rPr>
        <w:t>المشتركة</w:t>
      </w:r>
      <w:r w:rsidR="00DC0341">
        <w:rPr>
          <w:rFonts w:eastAsiaTheme="minorEastAsia" w:hint="cs"/>
          <w:rtl/>
          <w:lang w:eastAsia="zh-CN" w:bidi="ar-SY"/>
        </w:rPr>
        <w:t xml:space="preserve"> </w:t>
      </w:r>
      <w:r w:rsidR="00F96B2C">
        <w:rPr>
          <w:rFonts w:eastAsiaTheme="minorEastAsia"/>
          <w:lang w:eastAsia="zh-CN" w:bidi="ar-SY"/>
        </w:rPr>
        <w:t>(</w:t>
      </w:r>
      <w:r w:rsidR="00DC0341">
        <w:t>JIU</w:t>
      </w:r>
      <w:r w:rsidR="00F96B2C">
        <w:rPr>
          <w:rFonts w:eastAsiaTheme="minorEastAsia"/>
          <w:lang w:eastAsia="zh-CN" w:bidi="ar-SY"/>
        </w:rPr>
        <w:t>)</w:t>
      </w:r>
      <w:r w:rsidR="00DC0341">
        <w:rPr>
          <w:rFonts w:eastAsiaTheme="minorEastAsia" w:hint="cs"/>
          <w:rtl/>
          <w:lang w:eastAsia="zh-CN" w:bidi="ar-SY"/>
        </w:rPr>
        <w:t xml:space="preserve"> </w:t>
      </w:r>
      <w:r w:rsidR="003B4F09">
        <w:rPr>
          <w:rFonts w:eastAsiaTheme="minorEastAsia" w:hint="cs"/>
          <w:rtl/>
          <w:lang w:eastAsia="zh-CN" w:bidi="ar-SY"/>
        </w:rPr>
        <w:t xml:space="preserve">في تقريرها لعام </w:t>
      </w:r>
      <w:r w:rsidR="003B4F09">
        <w:rPr>
          <w:rFonts w:eastAsiaTheme="minorEastAsia"/>
          <w:lang w:eastAsia="zh-CN" w:bidi="ar-SY"/>
        </w:rPr>
        <w:t>2016</w:t>
      </w:r>
      <w:r w:rsidR="003B4F09">
        <w:rPr>
          <w:rFonts w:eastAsiaTheme="minorEastAsia" w:hint="cs"/>
          <w:rtl/>
          <w:lang w:eastAsia="zh-CN" w:bidi="ar-EG"/>
        </w:rPr>
        <w:t xml:space="preserve"> بشأن </w:t>
      </w:r>
      <w:r>
        <w:rPr>
          <w:rFonts w:hint="cs"/>
          <w:rtl/>
          <w:lang w:bidi="ar-EG"/>
        </w:rPr>
        <w:t>"</w:t>
      </w:r>
      <w:r w:rsidRPr="00222376">
        <w:rPr>
          <w:rFonts w:ascii="Traditional Arabic" w:eastAsiaTheme="minorEastAsia" w:hAnsi="Traditional Arabic"/>
          <w:sz w:val="30"/>
          <w:rtl/>
          <w:lang w:eastAsia="zh-CN"/>
        </w:rPr>
        <w:t>استعراض</w:t>
      </w:r>
      <w:r w:rsidRPr="00222376">
        <w:rPr>
          <w:rFonts w:ascii="Traditional Arabic" w:eastAsiaTheme="minorEastAsia" w:hAnsi="Traditional Arabic"/>
          <w:sz w:val="30"/>
          <w:lang w:eastAsia="zh-CN"/>
        </w:rPr>
        <w:t xml:space="preserve"> </w:t>
      </w:r>
      <w:r w:rsidRPr="00222376">
        <w:rPr>
          <w:rFonts w:ascii="Traditional Arabic" w:eastAsiaTheme="minorEastAsia" w:hAnsi="Traditional Arabic"/>
          <w:sz w:val="30"/>
          <w:rtl/>
          <w:lang w:eastAsia="zh-CN"/>
        </w:rPr>
        <w:t>التنظيم</w:t>
      </w:r>
      <w:r w:rsidRPr="00222376">
        <w:rPr>
          <w:rFonts w:ascii="Traditional Arabic" w:eastAsiaTheme="minorEastAsia" w:hAnsi="Traditional Arabic"/>
          <w:sz w:val="30"/>
          <w:lang w:eastAsia="zh-CN"/>
        </w:rPr>
        <w:t xml:space="preserve"> </w:t>
      </w:r>
      <w:r w:rsidRPr="00222376">
        <w:rPr>
          <w:rFonts w:ascii="Traditional Arabic" w:eastAsiaTheme="minorEastAsia" w:hAnsi="Traditional Arabic"/>
          <w:sz w:val="30"/>
          <w:rtl/>
          <w:lang w:eastAsia="zh-CN"/>
        </w:rPr>
        <w:t>والإدارة</w:t>
      </w:r>
      <w:r w:rsidRPr="00222376">
        <w:rPr>
          <w:rFonts w:ascii="Traditional Arabic" w:eastAsiaTheme="minorEastAsia" w:hAnsi="Traditional Arabic"/>
          <w:sz w:val="30"/>
          <w:lang w:eastAsia="zh-CN"/>
        </w:rPr>
        <w:t xml:space="preserve"> </w:t>
      </w:r>
      <w:r w:rsidRPr="00222376">
        <w:rPr>
          <w:rFonts w:ascii="Traditional Arabic" w:eastAsiaTheme="minorEastAsia" w:hAnsi="Traditional Arabic"/>
          <w:sz w:val="30"/>
          <w:rtl/>
          <w:lang w:eastAsia="zh-CN"/>
        </w:rPr>
        <w:t>في</w:t>
      </w:r>
      <w:r w:rsidRPr="00222376">
        <w:rPr>
          <w:rFonts w:ascii="Traditional Arabic" w:eastAsiaTheme="minorEastAsia" w:hAnsi="Traditional Arabic"/>
          <w:sz w:val="30"/>
          <w:lang w:eastAsia="zh-CN"/>
        </w:rPr>
        <w:t xml:space="preserve"> </w:t>
      </w:r>
      <w:r w:rsidRPr="00222376">
        <w:rPr>
          <w:rFonts w:ascii="Traditional Arabic" w:eastAsiaTheme="minorEastAsia" w:hAnsi="Traditional Arabic"/>
          <w:sz w:val="30"/>
          <w:rtl/>
          <w:lang w:eastAsia="zh-CN"/>
        </w:rPr>
        <w:t>الاتحاد</w:t>
      </w:r>
      <w:r w:rsidRPr="00222376">
        <w:rPr>
          <w:rFonts w:ascii="Traditional Arabic" w:eastAsiaTheme="minorEastAsia" w:hAnsi="Traditional Arabic"/>
          <w:sz w:val="30"/>
          <w:lang w:eastAsia="zh-CN"/>
        </w:rPr>
        <w:t xml:space="preserve"> </w:t>
      </w:r>
      <w:r w:rsidRPr="00222376">
        <w:rPr>
          <w:rFonts w:ascii="Traditional Arabic" w:eastAsiaTheme="minorEastAsia" w:hAnsi="Traditional Arabic"/>
          <w:sz w:val="30"/>
          <w:rtl/>
          <w:lang w:eastAsia="zh-CN"/>
        </w:rPr>
        <w:t>الدولي</w:t>
      </w:r>
      <w:r w:rsidRPr="00222376">
        <w:rPr>
          <w:rFonts w:ascii="Traditional Arabic" w:eastAsiaTheme="minorEastAsia" w:hAnsi="Traditional Arabic"/>
          <w:sz w:val="30"/>
          <w:lang w:eastAsia="zh-CN"/>
        </w:rPr>
        <w:t xml:space="preserve"> </w:t>
      </w:r>
      <w:r w:rsidRPr="00222376">
        <w:rPr>
          <w:rFonts w:ascii="Traditional Arabic" w:eastAsiaTheme="minorEastAsia" w:hAnsi="Traditional Arabic"/>
          <w:sz w:val="30"/>
          <w:rtl/>
          <w:lang w:eastAsia="zh-CN"/>
        </w:rPr>
        <w:t>للاتصالات</w:t>
      </w:r>
      <w:r w:rsidR="00A533ED">
        <w:rPr>
          <w:rFonts w:ascii="Traditional Arabic" w:eastAsiaTheme="minorEastAsia" w:hAnsi="Traditional Arabic" w:hint="cs"/>
          <w:sz w:val="30"/>
          <w:rtl/>
          <w:lang w:eastAsia="zh-CN"/>
        </w:rPr>
        <w:t> </w:t>
      </w:r>
      <w:r w:rsidRPr="00222376">
        <w:rPr>
          <w:rFonts w:asciiTheme="minorHAnsi" w:eastAsiaTheme="minorEastAsia" w:hAnsiTheme="minorHAnsi"/>
          <w:szCs w:val="22"/>
          <w:lang w:eastAsia="zh-CN"/>
        </w:rPr>
        <w:t>(ITU)</w:t>
      </w:r>
      <w:r>
        <w:rPr>
          <w:rFonts w:ascii="Traditional Arabic" w:eastAsiaTheme="minorEastAsia" w:hAnsi="Traditional Arabic" w:hint="cs"/>
          <w:sz w:val="30"/>
          <w:rtl/>
          <w:lang w:eastAsia="zh-CN"/>
        </w:rPr>
        <w:t>"</w:t>
      </w:r>
      <w:r w:rsidR="003B4F09">
        <w:rPr>
          <w:rFonts w:ascii="Traditional Arabic" w:eastAsiaTheme="minorEastAsia" w:hAnsi="Traditional Arabic" w:hint="cs"/>
          <w:sz w:val="30"/>
          <w:rtl/>
          <w:lang w:eastAsia="zh-CN"/>
        </w:rPr>
        <w:t xml:space="preserve"> إلى أن </w:t>
      </w:r>
      <w:r w:rsidR="009350E7">
        <w:rPr>
          <w:rFonts w:ascii="Traditional Arabic" w:eastAsiaTheme="minorEastAsia" w:hAnsi="Traditional Arabic" w:hint="cs"/>
          <w:sz w:val="30"/>
          <w:rtl/>
          <w:lang w:eastAsia="zh-CN"/>
        </w:rPr>
        <w:t>"</w:t>
      </w:r>
      <w:r w:rsidR="009350E7" w:rsidRPr="006E4EC7">
        <w:rPr>
          <w:rFonts w:ascii="Traditional Arabic" w:eastAsiaTheme="minorEastAsia" w:hAnsi="Traditional Arabic" w:hint="cs"/>
          <w:i/>
          <w:iCs/>
          <w:sz w:val="30"/>
          <w:rtl/>
          <w:lang w:eastAsia="zh-CN"/>
        </w:rPr>
        <w:t xml:space="preserve">الاتحاد </w:t>
      </w:r>
      <w:r w:rsidR="003B4F09" w:rsidRPr="006E4EC7">
        <w:rPr>
          <w:rFonts w:ascii="Traditional Arabic" w:eastAsiaTheme="minorEastAsia" w:hAnsi="Traditional Arabic" w:hint="cs"/>
          <w:i/>
          <w:iCs/>
          <w:sz w:val="30"/>
          <w:rtl/>
          <w:lang w:eastAsia="zh-CN"/>
        </w:rPr>
        <w:t xml:space="preserve">يعمل </w:t>
      </w:r>
      <w:r w:rsidR="009350E7" w:rsidRPr="006E4EC7">
        <w:rPr>
          <w:rFonts w:ascii="Traditional Arabic" w:eastAsiaTheme="minorEastAsia" w:hAnsi="Traditional Arabic" w:hint="cs"/>
          <w:i/>
          <w:iCs/>
          <w:sz w:val="30"/>
          <w:rtl/>
          <w:lang w:eastAsia="zh-CN"/>
        </w:rPr>
        <w:t>في</w:t>
      </w:r>
      <w:r w:rsidR="009417CA" w:rsidRPr="006E4EC7">
        <w:rPr>
          <w:rFonts w:ascii="Traditional Arabic" w:eastAsiaTheme="minorEastAsia" w:hAnsi="Traditional Arabic" w:hint="eastAsia"/>
          <w:i/>
          <w:iCs/>
          <w:sz w:val="30"/>
          <w:rtl/>
          <w:lang w:eastAsia="zh-CN"/>
        </w:rPr>
        <w:t> </w:t>
      </w:r>
      <w:r w:rsidR="009350E7" w:rsidRPr="006E4EC7">
        <w:rPr>
          <w:rFonts w:ascii="Traditional Arabic" w:eastAsiaTheme="minorEastAsia" w:hAnsi="Traditional Arabic" w:hint="cs"/>
          <w:i/>
          <w:iCs/>
          <w:sz w:val="30"/>
          <w:rtl/>
          <w:lang w:eastAsia="zh-CN"/>
        </w:rPr>
        <w:t>بيئة تكنولوجيا المعلومات والاتصالات الس</w:t>
      </w:r>
      <w:r w:rsidR="003E42E5" w:rsidRPr="006E4EC7">
        <w:rPr>
          <w:rFonts w:ascii="Traditional Arabic" w:eastAsiaTheme="minorEastAsia" w:hAnsi="Traditional Arabic" w:hint="cs"/>
          <w:i/>
          <w:iCs/>
          <w:sz w:val="30"/>
          <w:rtl/>
          <w:lang w:eastAsia="zh-CN"/>
        </w:rPr>
        <w:t>ر</w:t>
      </w:r>
      <w:r w:rsidR="009350E7" w:rsidRPr="006E4EC7">
        <w:rPr>
          <w:rFonts w:ascii="Traditional Arabic" w:eastAsiaTheme="minorEastAsia" w:hAnsi="Traditional Arabic" w:hint="cs"/>
          <w:i/>
          <w:iCs/>
          <w:sz w:val="30"/>
          <w:rtl/>
          <w:lang w:eastAsia="zh-CN"/>
        </w:rPr>
        <w:t>يعة التغير ويواجه منافسة قوية من عدد من الكيانات الأخرى، لا سيما في القطاع الخاص، في عدة ميادين من أنشطته الأساسية. ولذلك من الأهمية بمكان أن يتبوأ الاتحاد مكانته في عالم تكنولوجيا المعلومات والاتصالات على صعيد العالم وأن يتكيف مع العوامل الخارجية السريعة التطور</w:t>
      </w:r>
      <w:r w:rsidR="006E4EC7">
        <w:rPr>
          <w:rFonts w:ascii="Traditional Arabic" w:eastAsiaTheme="minorEastAsia" w:hAnsi="Traditional Arabic" w:hint="cs"/>
          <w:sz w:val="30"/>
          <w:rtl/>
          <w:lang w:eastAsia="zh-CN"/>
        </w:rPr>
        <w:t>"</w:t>
      </w:r>
      <w:r w:rsidR="00B54BA5">
        <w:rPr>
          <w:rFonts w:ascii="Traditional Arabic" w:eastAsiaTheme="minorEastAsia" w:hAnsi="Traditional Arabic" w:hint="cs"/>
          <w:sz w:val="30"/>
          <w:rtl/>
          <w:lang w:eastAsia="zh-CN"/>
        </w:rPr>
        <w:t>.</w:t>
      </w:r>
      <w:r w:rsidR="009417CA">
        <w:rPr>
          <w:rStyle w:val="FootnoteReference"/>
          <w:rFonts w:eastAsiaTheme="minorEastAsia"/>
          <w:rtl/>
          <w:lang w:eastAsia="zh-CN"/>
        </w:rPr>
        <w:footnoteReference w:id="1"/>
      </w:r>
    </w:p>
    <w:p w:rsidR="009417CA" w:rsidRDefault="009417CA" w:rsidP="00AA3351">
      <w:proofErr w:type="gramStart"/>
      <w:r>
        <w:t>2.1</w:t>
      </w:r>
      <w:proofErr w:type="gramEnd"/>
      <w:r>
        <w:tab/>
      </w:r>
      <w:r w:rsidR="00B563A8">
        <w:rPr>
          <w:rFonts w:hint="cs"/>
          <w:rtl/>
        </w:rPr>
        <w:t>ويحتاج الاتحاد اليوم أكثر من أي</w:t>
      </w:r>
      <w:r w:rsidR="00FA1152">
        <w:rPr>
          <w:rFonts w:hint="cs"/>
          <w:rtl/>
        </w:rPr>
        <w:t>ّ</w:t>
      </w:r>
      <w:r w:rsidR="00B563A8">
        <w:rPr>
          <w:rFonts w:hint="cs"/>
          <w:rtl/>
        </w:rPr>
        <w:t xml:space="preserve"> وقت مضى إلى مواجهة هذا التحدي والتكيف والتحول نحو </w:t>
      </w:r>
      <w:r w:rsidR="00DF5EDC">
        <w:rPr>
          <w:rFonts w:hint="cs"/>
          <w:rtl/>
        </w:rPr>
        <w:t>استحداث قيمة في</w:t>
      </w:r>
      <w:r w:rsidR="00F96B2C">
        <w:rPr>
          <w:rFonts w:hint="eastAsia"/>
          <w:rtl/>
        </w:rPr>
        <w:t> </w:t>
      </w:r>
      <w:r w:rsidR="00DF5EDC">
        <w:rPr>
          <w:rFonts w:hint="cs"/>
          <w:rtl/>
        </w:rPr>
        <w:t>اقتصاد رقمي</w:t>
      </w:r>
      <w:r w:rsidR="00AA3351">
        <w:rPr>
          <w:rFonts w:hint="eastAsia"/>
          <w:rtl/>
        </w:rPr>
        <w:t> </w:t>
      </w:r>
      <w:r w:rsidR="00AA3351">
        <w:rPr>
          <w:rFonts w:hint="cs"/>
          <w:rtl/>
        </w:rPr>
        <w:t>-</w:t>
      </w:r>
      <w:r w:rsidR="00AA3351">
        <w:rPr>
          <w:rFonts w:hint="eastAsia"/>
          <w:rtl/>
        </w:rPr>
        <w:t> </w:t>
      </w:r>
      <w:r w:rsidR="00DF5EDC">
        <w:rPr>
          <w:rFonts w:hint="cs"/>
          <w:rtl/>
        </w:rPr>
        <w:t xml:space="preserve">في عالم رقمي </w:t>
      </w:r>
      <w:r w:rsidR="007A5E47">
        <w:rPr>
          <w:rFonts w:hint="cs"/>
          <w:rtl/>
        </w:rPr>
        <w:t>حيث</w:t>
      </w:r>
      <w:r w:rsidR="00DF5EDC">
        <w:rPr>
          <w:rFonts w:hint="cs"/>
          <w:rtl/>
        </w:rPr>
        <w:t xml:space="preserve"> </w:t>
      </w:r>
      <w:r w:rsidR="00636390">
        <w:rPr>
          <w:rFonts w:hint="cs"/>
          <w:rtl/>
        </w:rPr>
        <w:t xml:space="preserve">المستهلك </w:t>
      </w:r>
      <w:r w:rsidR="00BF59D5">
        <w:rPr>
          <w:rFonts w:hint="cs"/>
          <w:rtl/>
        </w:rPr>
        <w:t>هو المحرك والبيانات هي الوقود.</w:t>
      </w:r>
    </w:p>
    <w:p w:rsidR="009417CA" w:rsidRDefault="009417CA" w:rsidP="00D1544F">
      <w:proofErr w:type="gramStart"/>
      <w:r>
        <w:t>3.1</w:t>
      </w:r>
      <w:proofErr w:type="gramEnd"/>
      <w:r>
        <w:tab/>
      </w:r>
      <w:r w:rsidR="005E6AA3">
        <w:rPr>
          <w:rFonts w:hint="cs"/>
          <w:rtl/>
        </w:rPr>
        <w:t>و</w:t>
      </w:r>
      <w:r w:rsidR="00A85BEC">
        <w:rPr>
          <w:rFonts w:hint="cs"/>
          <w:rtl/>
        </w:rPr>
        <w:t xml:space="preserve">هذا </w:t>
      </w:r>
      <w:r w:rsidR="005E6AA3">
        <w:rPr>
          <w:rFonts w:hint="cs"/>
          <w:rtl/>
        </w:rPr>
        <w:t xml:space="preserve">يتطلب الاستخدام الرشيد لتكنولوجيا المعلومات والاتصالات </w:t>
      </w:r>
      <w:r w:rsidR="00FA1152">
        <w:rPr>
          <w:rFonts w:hint="cs"/>
          <w:rtl/>
        </w:rPr>
        <w:t xml:space="preserve">كأداة ذكية </w:t>
      </w:r>
      <w:r w:rsidR="00A85BEC">
        <w:rPr>
          <w:rFonts w:hint="cs"/>
          <w:rtl/>
        </w:rPr>
        <w:t xml:space="preserve">تساعد على </w:t>
      </w:r>
      <w:r w:rsidR="001A5AB8">
        <w:rPr>
          <w:rFonts w:hint="cs"/>
          <w:rtl/>
        </w:rPr>
        <w:t xml:space="preserve">زيادة المرونة والاستجابة </w:t>
      </w:r>
      <w:r w:rsidR="00D86228">
        <w:rPr>
          <w:rFonts w:hint="cs"/>
          <w:rtl/>
        </w:rPr>
        <w:t>والتعاون و</w:t>
      </w:r>
      <w:r w:rsidR="00811A5B">
        <w:rPr>
          <w:rFonts w:hint="cs"/>
          <w:rtl/>
        </w:rPr>
        <w:t xml:space="preserve">الشمولية </w:t>
      </w:r>
      <w:r w:rsidR="004F3856">
        <w:rPr>
          <w:rFonts w:hint="cs"/>
          <w:rtl/>
        </w:rPr>
        <w:t xml:space="preserve">عند تلبية احتياجات </w:t>
      </w:r>
      <w:r w:rsidR="004C5A08">
        <w:rPr>
          <w:rFonts w:hint="cs"/>
          <w:rtl/>
        </w:rPr>
        <w:t>جميع أصحاب المصلحة وتبن</w:t>
      </w:r>
      <w:r w:rsidR="00401135">
        <w:rPr>
          <w:rFonts w:hint="cs"/>
          <w:rtl/>
        </w:rPr>
        <w:t>ّ</w:t>
      </w:r>
      <w:r w:rsidR="004C5A08">
        <w:rPr>
          <w:rFonts w:hint="cs"/>
          <w:rtl/>
        </w:rPr>
        <w:t xml:space="preserve">ي </w:t>
      </w:r>
      <w:r w:rsidR="00A935BE">
        <w:rPr>
          <w:rFonts w:hint="cs"/>
          <w:rtl/>
        </w:rPr>
        <w:t xml:space="preserve">تكنولوجيا المعلومات والاتصالات </w:t>
      </w:r>
      <w:r w:rsidR="003A2D73">
        <w:rPr>
          <w:rFonts w:hint="cs"/>
          <w:rtl/>
        </w:rPr>
        <w:t>كاستثمار في</w:t>
      </w:r>
      <w:r w:rsidR="00D1544F">
        <w:rPr>
          <w:rFonts w:hint="eastAsia"/>
          <w:rtl/>
        </w:rPr>
        <w:t> </w:t>
      </w:r>
      <w:r w:rsidR="003A2D73">
        <w:rPr>
          <w:rFonts w:hint="cs"/>
          <w:rtl/>
        </w:rPr>
        <w:t xml:space="preserve">أساليب عمل جديدة، </w:t>
      </w:r>
      <w:r w:rsidR="00597FDC">
        <w:rPr>
          <w:rFonts w:hint="cs"/>
          <w:rtl/>
        </w:rPr>
        <w:t xml:space="preserve">مما يؤدي إلى </w:t>
      </w:r>
      <w:r w:rsidR="00191E71">
        <w:rPr>
          <w:rFonts w:hint="cs"/>
          <w:rtl/>
        </w:rPr>
        <w:t xml:space="preserve">كفاءات داخلية </w:t>
      </w:r>
      <w:r w:rsidR="004C1345">
        <w:rPr>
          <w:rFonts w:hint="cs"/>
          <w:rtl/>
        </w:rPr>
        <w:t xml:space="preserve">واستحداث أداة أكثر </w:t>
      </w:r>
      <w:r w:rsidR="00F241DA">
        <w:rPr>
          <w:rFonts w:hint="cs"/>
          <w:rtl/>
        </w:rPr>
        <w:t>فعالية تساعد ا</w:t>
      </w:r>
      <w:r w:rsidR="004C1345">
        <w:rPr>
          <w:rFonts w:hint="cs"/>
          <w:rtl/>
        </w:rPr>
        <w:t xml:space="preserve">لدول الأعضاء وأعضاء القطاعات والهيئات الأكاديمية والمنتسبين </w:t>
      </w:r>
      <w:r w:rsidR="00F241DA">
        <w:rPr>
          <w:rFonts w:hint="cs"/>
          <w:rtl/>
        </w:rPr>
        <w:t xml:space="preserve">على </w:t>
      </w:r>
      <w:r w:rsidR="00D1544F">
        <w:rPr>
          <w:rFonts w:hint="cs"/>
          <w:rtl/>
        </w:rPr>
        <w:t>المشاركة والتعاون.</w:t>
      </w:r>
    </w:p>
    <w:p w:rsidR="009417CA" w:rsidRPr="00222376" w:rsidRDefault="009417CA" w:rsidP="00030861">
      <w:pPr>
        <w:rPr>
          <w:rtl/>
          <w:lang w:bidi="ar-EG"/>
        </w:rPr>
      </w:pPr>
      <w:proofErr w:type="gramStart"/>
      <w:r>
        <w:t>4.1</w:t>
      </w:r>
      <w:proofErr w:type="gramEnd"/>
      <w:r>
        <w:tab/>
      </w:r>
      <w:r w:rsidR="00401135">
        <w:rPr>
          <w:rFonts w:hint="cs"/>
          <w:rtl/>
        </w:rPr>
        <w:t>و</w:t>
      </w:r>
      <w:r w:rsidR="00166636">
        <w:rPr>
          <w:rFonts w:hint="cs"/>
          <w:rtl/>
          <w:lang w:bidi="ar-EG"/>
        </w:rPr>
        <w:t>تستند استراتيجية تكنولوجيا المعلومات والاتصالات إلى العوامل التمكينية التالية</w:t>
      </w:r>
      <w:r>
        <w:rPr>
          <w:rFonts w:hint="cs"/>
          <w:rtl/>
          <w:lang w:bidi="ar-EG"/>
        </w:rPr>
        <w:t>:</w:t>
      </w:r>
      <w:r>
        <w:rPr>
          <w:rStyle w:val="FootnoteReference"/>
          <w:rtl/>
          <w:lang w:bidi="ar-EG"/>
        </w:rPr>
        <w:footnoteReference w:id="2"/>
      </w:r>
    </w:p>
    <w:p w:rsidR="000E4FF0" w:rsidRDefault="009417CA" w:rsidP="00D1544F">
      <w:pPr>
        <w:pStyle w:val="enumlev2"/>
        <w:rPr>
          <w:rtl/>
          <w:lang w:bidi="ar-EG"/>
        </w:rPr>
      </w:pPr>
      <w:proofErr w:type="gramStart"/>
      <w:r>
        <w:rPr>
          <w:lang w:bidi="ar-EG"/>
        </w:rPr>
        <w:t>1.E</w:t>
      </w:r>
      <w:proofErr w:type="gramEnd"/>
      <w:r>
        <w:rPr>
          <w:rFonts w:hint="cs"/>
          <w:rtl/>
          <w:lang w:bidi="ar-EG"/>
        </w:rPr>
        <w:t>: ضمان كفائة وفاعلية استخدام الموارد البشرية والمالية والرأسمالية، وبيئة عمل مؤاتية وآمنة ومأمونة</w:t>
      </w:r>
    </w:p>
    <w:p w:rsidR="009417CA" w:rsidRDefault="009417CA" w:rsidP="0068540D">
      <w:pPr>
        <w:pStyle w:val="enumlev2"/>
        <w:rPr>
          <w:rFonts w:eastAsiaTheme="minorEastAsia"/>
          <w:rtl/>
          <w:lang w:eastAsia="zh-CN" w:bidi="ar-EG"/>
        </w:rPr>
      </w:pPr>
      <w:proofErr w:type="gramStart"/>
      <w:r w:rsidRPr="009417CA">
        <w:rPr>
          <w:rFonts w:eastAsiaTheme="minorEastAsia"/>
          <w:lang w:eastAsia="zh-CN"/>
        </w:rPr>
        <w:t>2.E</w:t>
      </w:r>
      <w:proofErr w:type="gramEnd"/>
      <w:r w:rsidRPr="009417CA">
        <w:rPr>
          <w:rFonts w:eastAsiaTheme="minorEastAsia" w:hint="cs"/>
          <w:rtl/>
          <w:lang w:eastAsia="zh-CN" w:bidi="ar-EG"/>
        </w:rPr>
        <w:t xml:space="preserve">: </w:t>
      </w:r>
      <w:r w:rsidRPr="009417CA">
        <w:rPr>
          <w:rFonts w:eastAsiaTheme="minorEastAsia" w:hint="cs"/>
          <w:rtl/>
          <w:lang w:eastAsia="zh-CN"/>
        </w:rPr>
        <w:t>ضمان</w:t>
      </w:r>
      <w:r w:rsidR="0068540D">
        <w:rPr>
          <w:rFonts w:eastAsiaTheme="minorEastAsia" w:hint="cs"/>
          <w:rtl/>
          <w:lang w:eastAsia="zh-CN"/>
        </w:rPr>
        <w:t xml:space="preserve"> </w:t>
      </w:r>
      <w:r w:rsidRPr="009417CA">
        <w:rPr>
          <w:rFonts w:eastAsiaTheme="minorEastAsia" w:hint="cs"/>
          <w:rtl/>
          <w:lang w:eastAsia="zh-CN"/>
        </w:rPr>
        <w:t>كفاءة</w:t>
      </w:r>
      <w:r w:rsidR="00842C86">
        <w:rPr>
          <w:rFonts w:eastAsiaTheme="minorEastAsia" w:hint="cs"/>
          <w:rtl/>
          <w:lang w:eastAsia="zh-CN"/>
        </w:rPr>
        <w:t xml:space="preserve"> </w:t>
      </w:r>
      <w:r w:rsidRPr="009417CA">
        <w:rPr>
          <w:rFonts w:eastAsiaTheme="minorEastAsia" w:hint="cs"/>
          <w:rtl/>
          <w:lang w:eastAsia="zh-CN"/>
        </w:rPr>
        <w:t>المؤتمرات</w:t>
      </w:r>
      <w:r w:rsidR="00842C86">
        <w:rPr>
          <w:rFonts w:eastAsiaTheme="minorEastAsia" w:hint="cs"/>
          <w:rtl/>
          <w:lang w:eastAsia="zh-CN"/>
        </w:rPr>
        <w:t xml:space="preserve"> </w:t>
      </w:r>
      <w:r w:rsidRPr="009417CA">
        <w:rPr>
          <w:rFonts w:eastAsiaTheme="minorEastAsia" w:hint="cs"/>
          <w:rtl/>
          <w:lang w:eastAsia="zh-CN"/>
        </w:rPr>
        <w:t>والاجتماعات</w:t>
      </w:r>
      <w:r w:rsidR="00842C86">
        <w:rPr>
          <w:rFonts w:eastAsiaTheme="minorEastAsia" w:hint="cs"/>
          <w:rtl/>
          <w:lang w:eastAsia="zh-CN"/>
        </w:rPr>
        <w:t xml:space="preserve"> </w:t>
      </w:r>
      <w:r w:rsidRPr="009417CA">
        <w:rPr>
          <w:rFonts w:eastAsiaTheme="minorEastAsia" w:hint="cs"/>
          <w:rtl/>
          <w:lang w:eastAsia="zh-CN"/>
        </w:rPr>
        <w:t>والوثائق</w:t>
      </w:r>
      <w:r w:rsidR="00842C86">
        <w:rPr>
          <w:rFonts w:eastAsiaTheme="minorEastAsia" w:hint="cs"/>
          <w:rtl/>
          <w:lang w:eastAsia="zh-CN"/>
        </w:rPr>
        <w:t xml:space="preserve"> </w:t>
      </w:r>
      <w:r w:rsidRPr="009417CA">
        <w:rPr>
          <w:rFonts w:eastAsiaTheme="minorEastAsia" w:hint="cs"/>
          <w:rtl/>
          <w:lang w:eastAsia="zh-CN"/>
        </w:rPr>
        <w:t>والمنشورات</w:t>
      </w:r>
      <w:r w:rsidR="00842C86">
        <w:rPr>
          <w:rFonts w:eastAsiaTheme="minorEastAsia" w:hint="cs"/>
          <w:rtl/>
          <w:lang w:eastAsia="zh-CN"/>
        </w:rPr>
        <w:t xml:space="preserve"> </w:t>
      </w:r>
      <w:r w:rsidRPr="009417CA">
        <w:rPr>
          <w:rFonts w:eastAsiaTheme="minorEastAsia" w:hint="cs"/>
          <w:rtl/>
          <w:lang w:eastAsia="zh-CN"/>
        </w:rPr>
        <w:t>والبنى</w:t>
      </w:r>
      <w:r w:rsidR="00842C86">
        <w:rPr>
          <w:rFonts w:eastAsiaTheme="minorEastAsia" w:hint="cs"/>
          <w:rtl/>
          <w:lang w:eastAsia="zh-CN"/>
        </w:rPr>
        <w:t xml:space="preserve"> </w:t>
      </w:r>
      <w:r w:rsidRPr="009417CA">
        <w:rPr>
          <w:rFonts w:eastAsiaTheme="minorEastAsia" w:hint="cs"/>
          <w:rtl/>
          <w:lang w:eastAsia="zh-CN"/>
        </w:rPr>
        <w:t>التحتية</w:t>
      </w:r>
      <w:r w:rsidR="00842C86">
        <w:rPr>
          <w:rFonts w:eastAsiaTheme="minorEastAsia" w:hint="cs"/>
          <w:rtl/>
          <w:lang w:eastAsia="zh-CN"/>
        </w:rPr>
        <w:t xml:space="preserve"> </w:t>
      </w:r>
      <w:r w:rsidRPr="009417CA">
        <w:rPr>
          <w:rFonts w:eastAsiaTheme="minorEastAsia" w:hint="cs"/>
          <w:rtl/>
          <w:lang w:eastAsia="zh-CN"/>
        </w:rPr>
        <w:t>للمعلومات</w:t>
      </w:r>
      <w:r w:rsidR="00842C86">
        <w:rPr>
          <w:rFonts w:eastAsiaTheme="minorEastAsia" w:hint="cs"/>
          <w:rtl/>
          <w:lang w:eastAsia="zh-CN"/>
        </w:rPr>
        <w:t xml:space="preserve"> </w:t>
      </w:r>
      <w:r w:rsidRPr="009417CA">
        <w:rPr>
          <w:rFonts w:eastAsiaTheme="minorEastAsia" w:hint="cs"/>
          <w:rtl/>
          <w:lang w:eastAsia="zh-CN"/>
        </w:rPr>
        <w:t>وإمكانية</w:t>
      </w:r>
      <w:r w:rsidR="00842C86">
        <w:rPr>
          <w:rFonts w:eastAsiaTheme="minorEastAsia" w:hint="cs"/>
          <w:rtl/>
          <w:lang w:eastAsia="zh-CN"/>
        </w:rPr>
        <w:t xml:space="preserve"> </w:t>
      </w:r>
      <w:r w:rsidRPr="009417CA">
        <w:rPr>
          <w:rFonts w:eastAsiaTheme="minorEastAsia" w:hint="cs"/>
          <w:rtl/>
          <w:lang w:eastAsia="zh-CN"/>
        </w:rPr>
        <w:t>النفاذ</w:t>
      </w:r>
      <w:r w:rsidR="00842C86">
        <w:rPr>
          <w:rFonts w:eastAsiaTheme="minorEastAsia" w:hint="cs"/>
          <w:rtl/>
          <w:lang w:eastAsia="zh-CN"/>
        </w:rPr>
        <w:t xml:space="preserve"> </w:t>
      </w:r>
      <w:r w:rsidRPr="009417CA">
        <w:rPr>
          <w:rFonts w:eastAsiaTheme="minorEastAsia" w:hint="cs"/>
          <w:rtl/>
          <w:lang w:eastAsia="zh-CN"/>
        </w:rPr>
        <w:t>إليها</w:t>
      </w:r>
    </w:p>
    <w:p w:rsidR="00D32B25" w:rsidRDefault="00D32B25" w:rsidP="00D32B25">
      <w:pPr>
        <w:pStyle w:val="Heading1"/>
        <w:rPr>
          <w:rFonts w:eastAsiaTheme="minorEastAsia"/>
          <w:lang w:eastAsia="zh-CN"/>
        </w:rPr>
      </w:pPr>
      <w:r>
        <w:rPr>
          <w:rFonts w:eastAsiaTheme="minorEastAsia"/>
          <w:lang w:eastAsia="zh-CN"/>
        </w:rPr>
        <w:t>2</w:t>
      </w:r>
      <w:r>
        <w:rPr>
          <w:rFonts w:eastAsiaTheme="minorEastAsia"/>
          <w:rtl/>
          <w:lang w:eastAsia="zh-CN"/>
        </w:rPr>
        <w:tab/>
      </w:r>
      <w:r w:rsidR="006025C5">
        <w:rPr>
          <w:rFonts w:eastAsiaTheme="minorEastAsia" w:hint="cs"/>
          <w:rtl/>
          <w:lang w:eastAsia="zh-CN"/>
        </w:rPr>
        <w:t>التركيز الاستراتيجي لتكنولوجيا المعلومات والاتصالات و</w:t>
      </w:r>
      <w:r w:rsidR="00F62DF1">
        <w:rPr>
          <w:rFonts w:eastAsiaTheme="minorEastAsia" w:hint="cs"/>
          <w:rtl/>
          <w:lang w:eastAsia="zh-CN"/>
        </w:rPr>
        <w:t>الأهداف</w:t>
      </w:r>
    </w:p>
    <w:p w:rsidR="004760FD" w:rsidRDefault="00BB6D43" w:rsidP="0064372C">
      <w:pPr>
        <w:rPr>
          <w:rtl/>
          <w:lang w:eastAsia="zh-CN" w:bidi="ar-EG"/>
        </w:rPr>
      </w:pPr>
      <w:proofErr w:type="gramStart"/>
      <w:r>
        <w:rPr>
          <w:lang w:eastAsia="zh-CN" w:bidi="ar-EG"/>
        </w:rPr>
        <w:t>1</w:t>
      </w:r>
      <w:r w:rsidR="004760FD">
        <w:rPr>
          <w:lang w:eastAsia="zh-CN" w:bidi="ar-EG"/>
        </w:rPr>
        <w:t>.</w:t>
      </w:r>
      <w:r>
        <w:rPr>
          <w:lang w:eastAsia="zh-CN" w:bidi="ar-EG"/>
        </w:rPr>
        <w:t>2</w:t>
      </w:r>
      <w:proofErr w:type="gramEnd"/>
      <w:r w:rsidR="004760FD">
        <w:rPr>
          <w:rtl/>
          <w:lang w:eastAsia="zh-CN" w:bidi="ar-EG"/>
        </w:rPr>
        <w:tab/>
      </w:r>
      <w:r w:rsidR="00FD272F">
        <w:rPr>
          <w:rFonts w:hint="cs"/>
          <w:rtl/>
          <w:lang w:eastAsia="zh-CN" w:bidi="ar-EG"/>
        </w:rPr>
        <w:t xml:space="preserve">لتمكين تحقيق الأهداف الاستراتيجية </w:t>
      </w:r>
      <w:r w:rsidR="00E8693A">
        <w:rPr>
          <w:rFonts w:hint="cs"/>
          <w:rtl/>
          <w:lang w:eastAsia="zh-CN" w:bidi="ar-EG"/>
        </w:rPr>
        <w:t xml:space="preserve">للاتحاد على النحو المبين في الخطة الاستراتيجية للفترة </w:t>
      </w:r>
      <w:r w:rsidR="00E8693A">
        <w:rPr>
          <w:rFonts w:asciiTheme="minorHAnsi" w:hAnsiTheme="minorHAnsi" w:cstheme="majorBidi"/>
          <w:lang w:val="en-GB"/>
        </w:rPr>
        <w:t>201</w:t>
      </w:r>
      <w:r w:rsidR="0064372C">
        <w:rPr>
          <w:rFonts w:asciiTheme="minorHAnsi" w:hAnsiTheme="minorHAnsi" w:cstheme="majorBidi"/>
          <w:lang w:val="en-GB"/>
        </w:rPr>
        <w:t>9</w:t>
      </w:r>
      <w:r w:rsidR="0064372C">
        <w:rPr>
          <w:rFonts w:cstheme="majorBidi"/>
          <w:lang w:val="en-GB"/>
        </w:rPr>
        <w:noBreakHyphen/>
      </w:r>
      <w:r w:rsidR="00E8693A">
        <w:rPr>
          <w:rFonts w:asciiTheme="minorHAnsi" w:hAnsiTheme="minorHAnsi" w:cstheme="majorBidi"/>
          <w:lang w:val="en-GB"/>
        </w:rPr>
        <w:t>201</w:t>
      </w:r>
      <w:r w:rsidR="0064372C">
        <w:rPr>
          <w:rFonts w:asciiTheme="minorHAnsi" w:hAnsiTheme="minorHAnsi" w:cstheme="majorBidi"/>
          <w:lang w:val="en-GB"/>
        </w:rPr>
        <w:t>6</w:t>
      </w:r>
      <w:r w:rsidR="0064372C">
        <w:rPr>
          <w:rFonts w:hint="cs"/>
          <w:rtl/>
          <w:lang w:eastAsia="zh-CN" w:bidi="ar-EG"/>
        </w:rPr>
        <w:t>،</w:t>
      </w:r>
      <w:r w:rsidR="00C4775C">
        <w:rPr>
          <w:rStyle w:val="FootnoteReference"/>
          <w:rtl/>
          <w:lang w:eastAsia="zh-CN" w:bidi="ar-EG"/>
        </w:rPr>
        <w:footnoteReference w:id="3"/>
      </w:r>
      <w:r w:rsidR="00E8693A">
        <w:rPr>
          <w:rFonts w:hint="cs"/>
          <w:rtl/>
          <w:lang w:eastAsia="zh-CN" w:bidi="ar-EG"/>
        </w:rPr>
        <w:t xml:space="preserve">، سيكون التركيز الاستراتيجي </w:t>
      </w:r>
      <w:r w:rsidR="00F62DF1">
        <w:rPr>
          <w:rFonts w:hint="cs"/>
          <w:rtl/>
          <w:lang w:eastAsia="zh-CN" w:bidi="ar-EG"/>
        </w:rPr>
        <w:t xml:space="preserve">الرئيسي </w:t>
      </w:r>
      <w:r w:rsidR="00E8693A">
        <w:rPr>
          <w:rFonts w:hint="cs"/>
          <w:rtl/>
          <w:lang w:eastAsia="zh-CN" w:bidi="ar-EG"/>
        </w:rPr>
        <w:t xml:space="preserve">لتكنولوجيا المعلومات والاتصالات </w:t>
      </w:r>
      <w:r w:rsidR="00F62DF1">
        <w:rPr>
          <w:rFonts w:hint="cs"/>
          <w:rtl/>
          <w:lang w:eastAsia="zh-CN" w:bidi="ar-EG"/>
        </w:rPr>
        <w:t xml:space="preserve">في الاتحاد </w:t>
      </w:r>
      <w:r w:rsidR="00E8693A">
        <w:rPr>
          <w:rFonts w:hint="cs"/>
          <w:rtl/>
          <w:lang w:eastAsia="zh-CN" w:bidi="ar-EG"/>
        </w:rPr>
        <w:t xml:space="preserve">كالتالي: </w:t>
      </w:r>
      <w:r w:rsidR="00E8693A" w:rsidRPr="00950AFC">
        <w:rPr>
          <w:rFonts w:hint="cs"/>
          <w:b/>
          <w:bCs/>
          <w:rtl/>
          <w:lang w:eastAsia="zh-CN" w:bidi="ar-EG"/>
        </w:rPr>
        <w:t>التكنول</w:t>
      </w:r>
      <w:r w:rsidR="00B66CF9" w:rsidRPr="00950AFC">
        <w:rPr>
          <w:rFonts w:hint="cs"/>
          <w:b/>
          <w:bCs/>
          <w:rtl/>
          <w:lang w:eastAsia="zh-CN" w:bidi="ar-EG"/>
        </w:rPr>
        <w:t xml:space="preserve">وجيا الرقمية </w:t>
      </w:r>
      <w:r w:rsidR="00665992">
        <w:rPr>
          <w:rFonts w:hint="cs"/>
          <w:b/>
          <w:bCs/>
          <w:rtl/>
          <w:lang w:eastAsia="zh-CN" w:bidi="ar-EG"/>
        </w:rPr>
        <w:t>في المقام الأول و</w:t>
      </w:r>
      <w:r w:rsidR="00B66CF9" w:rsidRPr="00950AFC">
        <w:rPr>
          <w:rFonts w:hint="cs"/>
          <w:b/>
          <w:bCs/>
          <w:rtl/>
          <w:lang w:eastAsia="zh-CN" w:bidi="ar-EG"/>
        </w:rPr>
        <w:t xml:space="preserve">القائمة على البيانات </w:t>
      </w:r>
      <w:r w:rsidR="00665992">
        <w:rPr>
          <w:rFonts w:hint="cs"/>
          <w:b/>
          <w:bCs/>
          <w:rtl/>
          <w:lang w:eastAsia="zh-CN" w:bidi="ar-EG"/>
        </w:rPr>
        <w:t>و</w:t>
      </w:r>
      <w:r w:rsidR="0089410B" w:rsidRPr="00950AFC">
        <w:rPr>
          <w:rFonts w:hint="cs"/>
          <w:b/>
          <w:bCs/>
          <w:rtl/>
          <w:lang w:eastAsia="zh-CN" w:bidi="ar-EG"/>
        </w:rPr>
        <w:t>المتنقلة</w:t>
      </w:r>
      <w:r w:rsidR="00B66CF9" w:rsidRPr="00950AFC">
        <w:rPr>
          <w:rFonts w:hint="cs"/>
          <w:b/>
          <w:bCs/>
          <w:rtl/>
          <w:lang w:eastAsia="zh-CN" w:bidi="ar-EG"/>
        </w:rPr>
        <w:t xml:space="preserve"> </w:t>
      </w:r>
      <w:r w:rsidR="00665992">
        <w:rPr>
          <w:rFonts w:hint="cs"/>
          <w:b/>
          <w:bCs/>
          <w:rtl/>
          <w:lang w:eastAsia="zh-CN" w:bidi="ar-EG"/>
        </w:rPr>
        <w:t>و</w:t>
      </w:r>
      <w:r w:rsidR="00B66CF9" w:rsidRPr="00950AFC">
        <w:rPr>
          <w:rFonts w:hint="cs"/>
          <w:b/>
          <w:bCs/>
          <w:rtl/>
          <w:lang w:eastAsia="zh-CN" w:bidi="ar-EG"/>
        </w:rPr>
        <w:t>المأمونة</w:t>
      </w:r>
      <w:r w:rsidR="00B66CF9">
        <w:rPr>
          <w:rFonts w:hint="cs"/>
          <w:rtl/>
          <w:lang w:eastAsia="zh-CN" w:bidi="ar-EG"/>
        </w:rPr>
        <w:t xml:space="preserve"> </w:t>
      </w:r>
      <w:r w:rsidR="00950AFC">
        <w:rPr>
          <w:rFonts w:hint="cs"/>
          <w:rtl/>
          <w:lang w:eastAsia="zh-CN" w:bidi="ar-EG"/>
        </w:rPr>
        <w:t xml:space="preserve">من خلال </w:t>
      </w:r>
      <w:r w:rsidR="00950AFC" w:rsidRPr="00950AFC">
        <w:rPr>
          <w:rFonts w:hint="cs"/>
          <w:b/>
          <w:bCs/>
          <w:rtl/>
          <w:lang w:eastAsia="zh-CN" w:bidi="ar-EG"/>
        </w:rPr>
        <w:t>تحول رقمي للاتحاد</w:t>
      </w:r>
      <w:r w:rsidR="0064372C">
        <w:rPr>
          <w:rFonts w:hint="cs"/>
          <w:rtl/>
          <w:lang w:eastAsia="zh-CN" w:bidi="ar-EG"/>
        </w:rPr>
        <w:t xml:space="preserve"> يكون شاملاً.</w:t>
      </w:r>
    </w:p>
    <w:p w:rsidR="004760FD" w:rsidRDefault="004760FD" w:rsidP="00326BF0">
      <w:pPr>
        <w:rPr>
          <w:rtl/>
          <w:lang w:eastAsia="zh-CN" w:bidi="ar-EG"/>
        </w:rPr>
      </w:pPr>
      <w:proofErr w:type="gramStart"/>
      <w:r>
        <w:rPr>
          <w:lang w:eastAsia="zh-CN" w:bidi="ar-EG"/>
        </w:rPr>
        <w:t>2.2</w:t>
      </w:r>
      <w:proofErr w:type="gramEnd"/>
      <w:r>
        <w:rPr>
          <w:rtl/>
          <w:lang w:eastAsia="zh-CN" w:bidi="ar-EG"/>
        </w:rPr>
        <w:tab/>
      </w:r>
      <w:r w:rsidR="00F62DF1">
        <w:rPr>
          <w:rFonts w:hint="cs"/>
          <w:rtl/>
          <w:lang w:eastAsia="zh-CN" w:bidi="ar-EG"/>
        </w:rPr>
        <w:t xml:space="preserve">وتدعم </w:t>
      </w:r>
      <w:r w:rsidR="00326BF0">
        <w:rPr>
          <w:rFonts w:hint="cs"/>
          <w:rtl/>
          <w:lang w:eastAsia="zh-CN" w:bidi="ar-EG"/>
        </w:rPr>
        <w:t>المكونات</w:t>
      </w:r>
      <w:r w:rsidR="00F62DF1">
        <w:rPr>
          <w:rFonts w:hint="cs"/>
          <w:rtl/>
          <w:lang w:eastAsia="zh-CN" w:bidi="ar-EG"/>
        </w:rPr>
        <w:t xml:space="preserve"> الأربعة </w:t>
      </w:r>
      <w:r w:rsidR="00F258F3">
        <w:rPr>
          <w:rFonts w:hint="cs"/>
          <w:rtl/>
          <w:lang w:eastAsia="zh-CN" w:bidi="ar-EG"/>
        </w:rPr>
        <w:t>لهذه الاستراتيجية ل</w:t>
      </w:r>
      <w:r w:rsidR="003F7555">
        <w:rPr>
          <w:rFonts w:hint="cs"/>
          <w:rtl/>
          <w:lang w:eastAsia="zh-CN" w:bidi="ar-EG"/>
        </w:rPr>
        <w:t xml:space="preserve">تكنولوجيا المعلومات والاتصالات </w:t>
      </w:r>
      <w:r w:rsidR="00F258F3">
        <w:rPr>
          <w:rFonts w:hint="cs"/>
          <w:rtl/>
          <w:lang w:eastAsia="zh-CN" w:bidi="ar-EG"/>
        </w:rPr>
        <w:t>أنشطة الاتحاد، باعتبارها عوامل تمكينية، مع الأهداف التالية</w:t>
      </w:r>
      <w:r>
        <w:rPr>
          <w:rFonts w:hint="cs"/>
          <w:rtl/>
          <w:lang w:eastAsia="zh-CN" w:bidi="ar-EG"/>
        </w:rPr>
        <w:t>:</w:t>
      </w:r>
    </w:p>
    <w:p w:rsidR="004760FD" w:rsidRPr="0064372C" w:rsidRDefault="00E95BD0" w:rsidP="0064372C">
      <w:pPr>
        <w:pStyle w:val="enumlev1"/>
        <w:rPr>
          <w:b/>
          <w:bCs/>
          <w:rtl/>
          <w:lang w:eastAsia="zh-CN" w:bidi="ar-EG"/>
        </w:rPr>
      </w:pPr>
      <w:r w:rsidRPr="0064372C">
        <w:rPr>
          <w:rFonts w:ascii="Times New Roman" w:hAnsi="Times New Roman" w:cs="Times New Roman"/>
          <w:b/>
          <w:bCs/>
          <w:rtl/>
          <w:lang w:eastAsia="zh-CN" w:bidi="ar-EG"/>
        </w:rPr>
        <w:t>▪</w:t>
      </w:r>
      <w:r w:rsidRPr="0064372C">
        <w:rPr>
          <w:b/>
          <w:bCs/>
          <w:rtl/>
          <w:lang w:eastAsia="zh-CN" w:bidi="ar-EG"/>
        </w:rPr>
        <w:tab/>
      </w:r>
      <w:r w:rsidR="00F258F3" w:rsidRPr="0064372C">
        <w:rPr>
          <w:rFonts w:hint="cs"/>
          <w:b/>
          <w:bCs/>
          <w:rtl/>
          <w:lang w:eastAsia="zh-CN" w:bidi="ar-EG"/>
        </w:rPr>
        <w:t>الهدف</w:t>
      </w:r>
      <w:r w:rsidRPr="0064372C">
        <w:rPr>
          <w:rFonts w:hint="cs"/>
          <w:b/>
          <w:bCs/>
          <w:rtl/>
          <w:lang w:eastAsia="zh-CN" w:bidi="ar-EG"/>
        </w:rPr>
        <w:t xml:space="preserve"> </w:t>
      </w:r>
      <w:r w:rsidRPr="0064372C">
        <w:rPr>
          <w:b/>
          <w:bCs/>
          <w:lang w:eastAsia="zh-CN" w:bidi="ar-EG"/>
        </w:rPr>
        <w:t>1</w:t>
      </w:r>
      <w:r w:rsidRPr="0064372C">
        <w:rPr>
          <w:rFonts w:hint="cs"/>
          <w:b/>
          <w:bCs/>
          <w:rtl/>
          <w:lang w:eastAsia="zh-CN" w:bidi="ar-EG"/>
        </w:rPr>
        <w:t xml:space="preserve">: </w:t>
      </w:r>
      <w:r w:rsidR="00A77558" w:rsidRPr="0064372C">
        <w:rPr>
          <w:rFonts w:hint="cs"/>
          <w:b/>
          <w:bCs/>
          <w:rtl/>
          <w:lang w:eastAsia="zh-CN" w:bidi="ar-EG"/>
        </w:rPr>
        <w:t>تعزيز مشاركة الأعضاء</w:t>
      </w:r>
    </w:p>
    <w:p w:rsidR="00E95BD0" w:rsidRDefault="00E204ED" w:rsidP="00B5302D">
      <w:pPr>
        <w:rPr>
          <w:rtl/>
          <w:lang w:eastAsia="zh-CN" w:bidi="ar-EG"/>
        </w:rPr>
      </w:pPr>
      <w:r>
        <w:rPr>
          <w:rFonts w:hint="cs"/>
          <w:rtl/>
          <w:lang w:eastAsia="zh-CN" w:bidi="ar-EG"/>
        </w:rPr>
        <w:t>إثراء تجربة الأعضاء المشاركين في ال</w:t>
      </w:r>
      <w:r w:rsidR="00CF3F09">
        <w:rPr>
          <w:rFonts w:hint="cs"/>
          <w:rtl/>
          <w:lang w:eastAsia="zh-CN" w:bidi="ar-EG"/>
        </w:rPr>
        <w:t>أ</w:t>
      </w:r>
      <w:r>
        <w:rPr>
          <w:rFonts w:hint="cs"/>
          <w:rtl/>
          <w:lang w:eastAsia="zh-CN" w:bidi="ar-EG"/>
        </w:rPr>
        <w:t>عم</w:t>
      </w:r>
      <w:r w:rsidR="00CF3F09">
        <w:rPr>
          <w:rFonts w:hint="cs"/>
          <w:rtl/>
          <w:lang w:eastAsia="zh-CN" w:bidi="ar-EG"/>
        </w:rPr>
        <w:t>ا</w:t>
      </w:r>
      <w:r>
        <w:rPr>
          <w:rFonts w:hint="cs"/>
          <w:rtl/>
          <w:lang w:eastAsia="zh-CN" w:bidi="ar-EG"/>
        </w:rPr>
        <w:t>ل الرسمي</w:t>
      </w:r>
      <w:r w:rsidR="00CF3F09">
        <w:rPr>
          <w:rFonts w:hint="cs"/>
          <w:rtl/>
          <w:lang w:eastAsia="zh-CN" w:bidi="ar-EG"/>
        </w:rPr>
        <w:t>ة</w:t>
      </w:r>
      <w:r>
        <w:rPr>
          <w:rFonts w:hint="cs"/>
          <w:rtl/>
          <w:lang w:eastAsia="zh-CN" w:bidi="ar-EG"/>
        </w:rPr>
        <w:t xml:space="preserve"> للجان الدراسات والمنتديات والمؤتمرات وتيسير </w:t>
      </w:r>
      <w:r w:rsidR="004D650B">
        <w:rPr>
          <w:rFonts w:hint="cs"/>
          <w:rtl/>
          <w:lang w:eastAsia="zh-CN" w:bidi="ar-EG"/>
        </w:rPr>
        <w:t>التواصل غير الرسمي</w:t>
      </w:r>
      <w:r w:rsidR="00622E3B">
        <w:rPr>
          <w:rFonts w:hint="cs"/>
          <w:rtl/>
          <w:lang w:eastAsia="zh-CN" w:bidi="ar-EG"/>
        </w:rPr>
        <w:t xml:space="preserve"> وتقاسم المعلومات بين الأعضاء.</w:t>
      </w:r>
    </w:p>
    <w:p w:rsidR="00E95BD0" w:rsidRPr="0064372C" w:rsidRDefault="00E95BD0" w:rsidP="0064372C">
      <w:pPr>
        <w:pStyle w:val="enumlev1"/>
        <w:rPr>
          <w:b/>
          <w:bCs/>
          <w:rtl/>
          <w:lang w:eastAsia="zh-CN" w:bidi="ar-EG"/>
        </w:rPr>
      </w:pPr>
      <w:r w:rsidRPr="0064372C">
        <w:rPr>
          <w:rFonts w:ascii="Times New Roman" w:hAnsi="Times New Roman" w:cs="Times New Roman"/>
          <w:b/>
          <w:bCs/>
          <w:rtl/>
          <w:lang w:eastAsia="zh-CN" w:bidi="ar-EG"/>
        </w:rPr>
        <w:t>▪</w:t>
      </w:r>
      <w:r w:rsidRPr="0064372C">
        <w:rPr>
          <w:b/>
          <w:bCs/>
          <w:rtl/>
          <w:lang w:eastAsia="zh-CN" w:bidi="ar-EG"/>
        </w:rPr>
        <w:tab/>
      </w:r>
      <w:r w:rsidR="004D650B" w:rsidRPr="0064372C">
        <w:rPr>
          <w:rFonts w:hint="cs"/>
          <w:b/>
          <w:bCs/>
          <w:rtl/>
          <w:lang w:eastAsia="zh-CN" w:bidi="ar-EG"/>
        </w:rPr>
        <w:t>الهدف</w:t>
      </w:r>
      <w:r w:rsidRPr="0064372C">
        <w:rPr>
          <w:rFonts w:hint="cs"/>
          <w:b/>
          <w:bCs/>
          <w:rtl/>
          <w:lang w:eastAsia="zh-CN" w:bidi="ar-EG"/>
        </w:rPr>
        <w:t xml:space="preserve"> </w:t>
      </w:r>
      <w:r w:rsidRPr="0064372C">
        <w:rPr>
          <w:b/>
          <w:bCs/>
          <w:lang w:eastAsia="zh-CN" w:bidi="ar-EG"/>
        </w:rPr>
        <w:t>2</w:t>
      </w:r>
      <w:r w:rsidRPr="0064372C">
        <w:rPr>
          <w:rFonts w:hint="cs"/>
          <w:b/>
          <w:bCs/>
          <w:rtl/>
          <w:lang w:eastAsia="zh-CN" w:bidi="ar-EG"/>
        </w:rPr>
        <w:t xml:space="preserve">: </w:t>
      </w:r>
      <w:r w:rsidR="00D94BF7" w:rsidRPr="0064372C">
        <w:rPr>
          <w:rFonts w:hint="cs"/>
          <w:b/>
          <w:bCs/>
          <w:rtl/>
          <w:lang w:eastAsia="zh-CN" w:bidi="ar-EG"/>
        </w:rPr>
        <w:t>تيسير النفاذ إلى البيانات/المعلومات والتعاون</w:t>
      </w:r>
    </w:p>
    <w:p w:rsidR="009350E7" w:rsidRDefault="001A1FCD" w:rsidP="00D158B6">
      <w:pPr>
        <w:rPr>
          <w:rtl/>
          <w:lang w:bidi="ar-EG"/>
        </w:rPr>
      </w:pPr>
      <w:r w:rsidRPr="00D94BF7">
        <w:rPr>
          <w:rFonts w:hint="cs"/>
          <w:rtl/>
          <w:lang w:bidi="ar-EG"/>
        </w:rPr>
        <w:t xml:space="preserve">تحسين استفادة أعضاء الاتحاد ومجتمع الاتصالات العالمي من معلومات </w:t>
      </w:r>
      <w:r w:rsidR="00EF4C4D">
        <w:rPr>
          <w:rFonts w:hint="cs"/>
          <w:rtl/>
          <w:lang w:bidi="ar-EG"/>
        </w:rPr>
        <w:t xml:space="preserve">وبيانات </w:t>
      </w:r>
      <w:r w:rsidRPr="00D94BF7">
        <w:rPr>
          <w:rFonts w:hint="cs"/>
          <w:rtl/>
          <w:lang w:bidi="ar-EG"/>
        </w:rPr>
        <w:t xml:space="preserve">الاتحاد </w:t>
      </w:r>
      <w:r w:rsidR="00EF4C4D">
        <w:rPr>
          <w:rFonts w:hint="cs"/>
          <w:rtl/>
          <w:lang w:bidi="ar-EG"/>
        </w:rPr>
        <w:t xml:space="preserve">والنفاذ إليها </w:t>
      </w:r>
      <w:r w:rsidRPr="00D94BF7">
        <w:rPr>
          <w:rFonts w:hint="cs"/>
          <w:rtl/>
          <w:lang w:bidi="ar-EG"/>
        </w:rPr>
        <w:t xml:space="preserve">على الوجه الأمثل، مما يعزز </w:t>
      </w:r>
      <w:r w:rsidR="00D158B6" w:rsidRPr="00D158B6">
        <w:rPr>
          <w:rFonts w:hint="cs"/>
          <w:rtl/>
          <w:lang w:bidi="ar-EG"/>
        </w:rPr>
        <w:t>مكانة</w:t>
      </w:r>
      <w:r w:rsidRPr="00D94BF7">
        <w:rPr>
          <w:rFonts w:hint="cs"/>
          <w:rtl/>
          <w:lang w:bidi="ar-EG"/>
        </w:rPr>
        <w:t xml:space="preserve"> الاتحاد و</w:t>
      </w:r>
      <w:r w:rsidR="00E512DD">
        <w:rPr>
          <w:rFonts w:hint="cs"/>
          <w:rtl/>
          <w:lang w:bidi="ar-EG"/>
        </w:rPr>
        <w:t xml:space="preserve">يقوي </w:t>
      </w:r>
      <w:r w:rsidRPr="00D94BF7">
        <w:rPr>
          <w:rFonts w:hint="cs"/>
          <w:rtl/>
          <w:lang w:bidi="ar-EG"/>
        </w:rPr>
        <w:t>حضوره على النطاق العام.</w:t>
      </w:r>
    </w:p>
    <w:p w:rsidR="00C4775C" w:rsidRPr="0064372C" w:rsidRDefault="00C4775C" w:rsidP="0064372C">
      <w:pPr>
        <w:pStyle w:val="enumlev1"/>
        <w:rPr>
          <w:b/>
          <w:bCs/>
          <w:lang w:eastAsia="zh-CN" w:bidi="ar-EG"/>
        </w:rPr>
      </w:pPr>
      <w:r w:rsidRPr="0064372C">
        <w:rPr>
          <w:rFonts w:ascii="Times New Roman" w:hAnsi="Times New Roman" w:cs="Times New Roman"/>
          <w:b/>
          <w:bCs/>
          <w:rtl/>
          <w:lang w:eastAsia="zh-CN" w:bidi="ar-EG"/>
        </w:rPr>
        <w:t>▪</w:t>
      </w:r>
      <w:r w:rsidRPr="0064372C">
        <w:rPr>
          <w:b/>
          <w:bCs/>
          <w:rtl/>
          <w:lang w:eastAsia="zh-CN" w:bidi="ar-EG"/>
        </w:rPr>
        <w:tab/>
      </w:r>
      <w:r w:rsidR="0057197E" w:rsidRPr="0064372C">
        <w:rPr>
          <w:rFonts w:hint="cs"/>
          <w:b/>
          <w:bCs/>
          <w:rtl/>
          <w:lang w:eastAsia="zh-CN" w:bidi="ar-EG"/>
        </w:rPr>
        <w:t>الهدف</w:t>
      </w:r>
      <w:r w:rsidRPr="0064372C">
        <w:rPr>
          <w:rFonts w:hint="cs"/>
          <w:b/>
          <w:bCs/>
          <w:rtl/>
          <w:lang w:eastAsia="zh-CN" w:bidi="ar-EG"/>
        </w:rPr>
        <w:t xml:space="preserve"> </w:t>
      </w:r>
      <w:r w:rsidRPr="0064372C">
        <w:rPr>
          <w:b/>
          <w:bCs/>
          <w:lang w:eastAsia="zh-CN" w:bidi="ar-EG"/>
        </w:rPr>
        <w:t>3</w:t>
      </w:r>
      <w:r w:rsidR="0057197E" w:rsidRPr="0064372C">
        <w:rPr>
          <w:rFonts w:hint="cs"/>
          <w:b/>
          <w:bCs/>
          <w:rtl/>
          <w:lang w:eastAsia="zh-CN" w:bidi="ar-EG"/>
        </w:rPr>
        <w:t>: تمكين الكفاءة التشغيلية</w:t>
      </w:r>
    </w:p>
    <w:p w:rsidR="00C4775C" w:rsidRDefault="00B8252D" w:rsidP="00622E3B">
      <w:pPr>
        <w:rPr>
          <w:rtl/>
          <w:lang w:eastAsia="zh-CN" w:bidi="ar-EG"/>
        </w:rPr>
      </w:pPr>
      <w:r>
        <w:rPr>
          <w:rFonts w:hint="cs"/>
          <w:rtl/>
          <w:lang w:eastAsia="zh-CN" w:bidi="ar-EG"/>
        </w:rPr>
        <w:t>دعم الكفاءة على صعيد الاتحاد بأكمل</w:t>
      </w:r>
      <w:r w:rsidR="009836BC">
        <w:rPr>
          <w:rFonts w:hint="cs"/>
          <w:rtl/>
          <w:lang w:eastAsia="zh-CN" w:bidi="ar-EG"/>
        </w:rPr>
        <w:t>ه (</w:t>
      </w:r>
      <w:r w:rsidR="00D75908">
        <w:rPr>
          <w:rFonts w:hint="cs"/>
          <w:rtl/>
          <w:lang w:eastAsia="zh-CN" w:bidi="ar-EG"/>
        </w:rPr>
        <w:t>المقر والميدان</w:t>
      </w:r>
      <w:r w:rsidR="009836BC">
        <w:rPr>
          <w:rFonts w:hint="cs"/>
          <w:rtl/>
          <w:lang w:eastAsia="zh-CN" w:bidi="ar-EG"/>
        </w:rPr>
        <w:t>)</w:t>
      </w:r>
      <w:r w:rsidR="00D75908">
        <w:rPr>
          <w:rFonts w:hint="cs"/>
          <w:rtl/>
          <w:lang w:eastAsia="zh-CN" w:bidi="ar-EG"/>
        </w:rPr>
        <w:t xml:space="preserve"> والإدارة </w:t>
      </w:r>
      <w:r w:rsidR="009C566B">
        <w:rPr>
          <w:rFonts w:hint="cs"/>
          <w:rtl/>
          <w:lang w:eastAsia="zh-CN" w:bidi="ar-EG"/>
        </w:rPr>
        <w:t>الجيدة لموارد الاتحاد</w:t>
      </w:r>
      <w:r w:rsidR="00622E3B">
        <w:rPr>
          <w:rFonts w:hint="cs"/>
          <w:rtl/>
          <w:lang w:eastAsia="zh-CN" w:bidi="ar-EG"/>
        </w:rPr>
        <w:t xml:space="preserve">. </w:t>
      </w:r>
      <w:r w:rsidR="00C4775C">
        <w:rPr>
          <w:rStyle w:val="FootnoteReference"/>
          <w:rtl/>
          <w:lang w:eastAsia="zh-CN" w:bidi="ar-EG"/>
        </w:rPr>
        <w:footnoteReference w:id="4"/>
      </w:r>
    </w:p>
    <w:p w:rsidR="00C4775C" w:rsidRPr="0063161F" w:rsidRDefault="00C4775C" w:rsidP="0063161F">
      <w:pPr>
        <w:pStyle w:val="enumlev1"/>
        <w:rPr>
          <w:b/>
          <w:bCs/>
          <w:lang w:eastAsia="zh-CN" w:bidi="ar-EG"/>
        </w:rPr>
      </w:pPr>
      <w:r w:rsidRPr="0063161F">
        <w:rPr>
          <w:rFonts w:ascii="Times New Roman" w:hAnsi="Times New Roman" w:cs="Times New Roman"/>
          <w:b/>
          <w:bCs/>
          <w:rtl/>
          <w:lang w:eastAsia="zh-CN" w:bidi="ar-EG"/>
        </w:rPr>
        <w:lastRenderedPageBreak/>
        <w:t>▪</w:t>
      </w:r>
      <w:r w:rsidRPr="0063161F">
        <w:rPr>
          <w:b/>
          <w:bCs/>
          <w:rtl/>
          <w:lang w:eastAsia="zh-CN" w:bidi="ar-EG"/>
        </w:rPr>
        <w:tab/>
      </w:r>
      <w:r w:rsidR="009C566B" w:rsidRPr="0063161F">
        <w:rPr>
          <w:rFonts w:hint="cs"/>
          <w:b/>
          <w:bCs/>
          <w:rtl/>
          <w:lang w:eastAsia="zh-CN" w:bidi="ar-EG"/>
        </w:rPr>
        <w:t>الهدف</w:t>
      </w:r>
      <w:r w:rsidRPr="0063161F">
        <w:rPr>
          <w:rFonts w:hint="cs"/>
          <w:b/>
          <w:bCs/>
          <w:rtl/>
          <w:lang w:eastAsia="zh-CN" w:bidi="ar-EG"/>
        </w:rPr>
        <w:t xml:space="preserve"> </w:t>
      </w:r>
      <w:r w:rsidRPr="0063161F">
        <w:rPr>
          <w:b/>
          <w:bCs/>
          <w:lang w:eastAsia="zh-CN" w:bidi="ar-EG"/>
        </w:rPr>
        <w:t>4</w:t>
      </w:r>
      <w:r w:rsidR="009C566B" w:rsidRPr="0063161F">
        <w:rPr>
          <w:rFonts w:hint="cs"/>
          <w:b/>
          <w:bCs/>
          <w:rtl/>
          <w:lang w:eastAsia="zh-CN" w:bidi="ar-EG"/>
        </w:rPr>
        <w:t xml:space="preserve">: ضمان </w:t>
      </w:r>
      <w:r w:rsidR="00034CA2" w:rsidRPr="0063161F">
        <w:rPr>
          <w:rFonts w:hint="cs"/>
          <w:b/>
          <w:bCs/>
          <w:rtl/>
          <w:lang w:eastAsia="zh-CN" w:bidi="ar-EG"/>
        </w:rPr>
        <w:t>بيئة آمنة ومأمونة لبيئة العمل</w:t>
      </w:r>
    </w:p>
    <w:p w:rsidR="00CE65B6" w:rsidRDefault="00034CA2" w:rsidP="00C4775C">
      <w:pPr>
        <w:rPr>
          <w:rtl/>
          <w:lang w:eastAsia="zh-CN" w:bidi="ar-EG"/>
        </w:rPr>
      </w:pPr>
      <w:r>
        <w:rPr>
          <w:rFonts w:hint="cs"/>
          <w:rtl/>
          <w:lang w:eastAsia="zh-CN" w:bidi="ar-EG"/>
        </w:rPr>
        <w:t xml:space="preserve">تعزيز الأمن وتحديث مراقبة </w:t>
      </w:r>
      <w:r w:rsidR="000E5190">
        <w:rPr>
          <w:rFonts w:hint="cs"/>
          <w:rtl/>
          <w:lang w:eastAsia="zh-CN" w:bidi="ar-EG"/>
        </w:rPr>
        <w:t>نفاذ الموظفين والمندوبين.</w:t>
      </w:r>
    </w:p>
    <w:p w:rsidR="00CE65B6" w:rsidRDefault="00CE65B6" w:rsidP="000C6214">
      <w:pPr>
        <w:rPr>
          <w:rtl/>
          <w:lang w:eastAsia="zh-CN" w:bidi="ar-EG"/>
        </w:rPr>
      </w:pPr>
      <w:proofErr w:type="gramStart"/>
      <w:r>
        <w:rPr>
          <w:lang w:eastAsia="zh-CN" w:bidi="ar-EG"/>
        </w:rPr>
        <w:t>3.2</w:t>
      </w:r>
      <w:proofErr w:type="gramEnd"/>
      <w:r>
        <w:rPr>
          <w:rtl/>
          <w:lang w:eastAsia="zh-CN" w:bidi="ar-EG"/>
        </w:rPr>
        <w:tab/>
      </w:r>
      <w:r w:rsidR="00A25A82">
        <w:rPr>
          <w:rFonts w:hint="cs"/>
          <w:rtl/>
          <w:lang w:eastAsia="zh-CN" w:bidi="ar-EG"/>
        </w:rPr>
        <w:t xml:space="preserve">تشمل الأهداف </w:t>
      </w:r>
      <w:r w:rsidR="000C6214">
        <w:rPr>
          <w:rFonts w:hint="cs"/>
          <w:rtl/>
          <w:lang w:eastAsia="zh-CN" w:bidi="ar-EG"/>
        </w:rPr>
        <w:t>كذلك</w:t>
      </w:r>
      <w:r w:rsidR="00A25A82">
        <w:rPr>
          <w:rFonts w:hint="cs"/>
          <w:rtl/>
          <w:lang w:eastAsia="zh-CN" w:bidi="ar-EG"/>
        </w:rPr>
        <w:t xml:space="preserve"> ما يلي</w:t>
      </w:r>
      <w:r>
        <w:rPr>
          <w:rFonts w:hint="cs"/>
          <w:rtl/>
          <w:lang w:eastAsia="zh-CN" w:bidi="ar-EG"/>
        </w:rPr>
        <w:t>:</w:t>
      </w:r>
    </w:p>
    <w:p w:rsidR="00CE65B6" w:rsidRDefault="00CE65B6" w:rsidP="000A0BD5">
      <w:pPr>
        <w:pStyle w:val="enumlev1"/>
        <w:rPr>
          <w:rtl/>
        </w:rPr>
      </w:pPr>
      <w:r>
        <w:rPr>
          <w:rFonts w:ascii="Times New Roman" w:hAnsi="Times New Roman" w:cs="Times New Roman"/>
          <w:rtl/>
          <w:lang w:bidi="ar-EG"/>
        </w:rPr>
        <w:t>▪</w:t>
      </w:r>
      <w:r>
        <w:rPr>
          <w:rtl/>
          <w:lang w:bidi="ar-EG"/>
        </w:rPr>
        <w:tab/>
      </w:r>
      <w:r w:rsidRPr="000C6214">
        <w:rPr>
          <w:rFonts w:hint="cs"/>
          <w:rtl/>
        </w:rPr>
        <w:t>تحديد</w:t>
      </w:r>
      <w:r w:rsidRPr="000C6214">
        <w:rPr>
          <w:rtl/>
        </w:rPr>
        <w:t xml:space="preserve"> حالات الازدواج</w:t>
      </w:r>
      <w:r w:rsidRPr="000C6214">
        <w:rPr>
          <w:rFonts w:hint="cs"/>
          <w:rtl/>
        </w:rPr>
        <w:t xml:space="preserve">ية </w:t>
      </w:r>
      <w:r w:rsidR="000C6214">
        <w:rPr>
          <w:rFonts w:hint="cs"/>
          <w:rtl/>
        </w:rPr>
        <w:t>وإزالتها</w:t>
      </w:r>
      <w:r w:rsidRPr="000C6214">
        <w:rPr>
          <w:rtl/>
        </w:rPr>
        <w:t xml:space="preserve"> </w:t>
      </w:r>
      <w:r w:rsidR="000C6214">
        <w:rPr>
          <w:rFonts w:hint="cs"/>
          <w:rtl/>
        </w:rPr>
        <w:t>وترشيد</w:t>
      </w:r>
      <w:r w:rsidRPr="000C6214">
        <w:rPr>
          <w:rtl/>
        </w:rPr>
        <w:t xml:space="preserve"> المهام الإدارية</w:t>
      </w:r>
      <w:r w:rsidRPr="000C6214">
        <w:rPr>
          <w:rFonts w:hint="cs"/>
          <w:rtl/>
        </w:rPr>
        <w:t xml:space="preserve"> لتجنب</w:t>
      </w:r>
      <w:r w:rsidRPr="000C6214">
        <w:rPr>
          <w:rtl/>
        </w:rPr>
        <w:t xml:space="preserve"> </w:t>
      </w:r>
      <w:r w:rsidRPr="000C6214">
        <w:rPr>
          <w:rFonts w:hint="cs"/>
          <w:rtl/>
        </w:rPr>
        <w:t>أوجه</w:t>
      </w:r>
      <w:r w:rsidRPr="000C6214">
        <w:rPr>
          <w:rtl/>
        </w:rPr>
        <w:t xml:space="preserve"> </w:t>
      </w:r>
      <w:r w:rsidRPr="000C6214">
        <w:rPr>
          <w:rFonts w:hint="cs"/>
          <w:rtl/>
        </w:rPr>
        <w:t>القصور</w:t>
      </w:r>
      <w:r w:rsidRPr="000C6214">
        <w:rPr>
          <w:rtl/>
        </w:rPr>
        <w:t xml:space="preserve"> </w:t>
      </w:r>
      <w:r w:rsidRPr="000C6214">
        <w:rPr>
          <w:rFonts w:hint="cs"/>
          <w:rtl/>
        </w:rPr>
        <w:t>وللاستفادة</w:t>
      </w:r>
      <w:r w:rsidRPr="000C6214">
        <w:rPr>
          <w:rtl/>
        </w:rPr>
        <w:t xml:space="preserve"> </w:t>
      </w:r>
      <w:r w:rsidRPr="000C6214">
        <w:rPr>
          <w:rFonts w:hint="cs"/>
          <w:rtl/>
        </w:rPr>
        <w:t>من</w:t>
      </w:r>
      <w:r w:rsidRPr="000C6214">
        <w:rPr>
          <w:rtl/>
        </w:rPr>
        <w:t xml:space="preserve"> </w:t>
      </w:r>
      <w:r w:rsidR="000A0BD5">
        <w:rPr>
          <w:rFonts w:hint="cs"/>
          <w:rtl/>
        </w:rPr>
        <w:t>قوة</w:t>
      </w:r>
      <w:r w:rsidRPr="000C6214">
        <w:rPr>
          <w:rtl/>
        </w:rPr>
        <w:t xml:space="preserve"> </w:t>
      </w:r>
      <w:r w:rsidRPr="000C6214">
        <w:rPr>
          <w:rFonts w:hint="cs"/>
          <w:rtl/>
        </w:rPr>
        <w:t>عاملة</w:t>
      </w:r>
      <w:r w:rsidRPr="000C6214">
        <w:rPr>
          <w:rtl/>
        </w:rPr>
        <w:t xml:space="preserve"> </w:t>
      </w:r>
      <w:r w:rsidRPr="000C6214">
        <w:rPr>
          <w:rFonts w:hint="cs"/>
          <w:rtl/>
        </w:rPr>
        <w:t>متخصصة</w:t>
      </w:r>
      <w:r>
        <w:rPr>
          <w:rFonts w:hint="cs"/>
          <w:rtl/>
        </w:rPr>
        <w:t>.</w:t>
      </w:r>
    </w:p>
    <w:p w:rsidR="00CE65B6" w:rsidRDefault="00CE65B6" w:rsidP="00E80208">
      <w:pPr>
        <w:pStyle w:val="enumlev1"/>
        <w:rPr>
          <w:rtl/>
        </w:rPr>
      </w:pPr>
      <w:r w:rsidRPr="00CE65B6">
        <w:rPr>
          <w:rFonts w:ascii="Times New Roman" w:hAnsi="Times New Roman" w:cs="Times New Roman"/>
          <w:rtl/>
        </w:rPr>
        <w:t>▪</w:t>
      </w:r>
      <w:r>
        <w:rPr>
          <w:rtl/>
        </w:rPr>
        <w:tab/>
      </w:r>
      <w:r w:rsidR="000A0BD5">
        <w:rPr>
          <w:rFonts w:hint="cs"/>
          <w:rtl/>
        </w:rPr>
        <w:t xml:space="preserve">استمثال </w:t>
      </w:r>
      <w:r w:rsidR="00C35F27">
        <w:rPr>
          <w:rFonts w:hint="cs"/>
          <w:rtl/>
        </w:rPr>
        <w:t xml:space="preserve">ودمج </w:t>
      </w:r>
      <w:r w:rsidR="000A0BD5">
        <w:rPr>
          <w:rFonts w:hint="cs"/>
          <w:rtl/>
        </w:rPr>
        <w:t xml:space="preserve">خدمات المعلومات الحالية </w:t>
      </w:r>
      <w:r w:rsidR="00E80208">
        <w:rPr>
          <w:rFonts w:hint="cs"/>
          <w:rtl/>
        </w:rPr>
        <w:t>استناداً إلى</w:t>
      </w:r>
      <w:r w:rsidR="00C35F27">
        <w:rPr>
          <w:rFonts w:hint="cs"/>
          <w:rtl/>
        </w:rPr>
        <w:t xml:space="preserve"> إطار </w:t>
      </w:r>
      <w:r w:rsidR="00E80208">
        <w:rPr>
          <w:rFonts w:hint="cs"/>
          <w:rtl/>
        </w:rPr>
        <w:t>ل</w:t>
      </w:r>
      <w:r w:rsidR="00C35F27">
        <w:rPr>
          <w:rFonts w:hint="cs"/>
          <w:rtl/>
        </w:rPr>
        <w:t>إدارة المخاطر.</w:t>
      </w:r>
    </w:p>
    <w:p w:rsidR="00CE65B6" w:rsidRDefault="00CE65B6" w:rsidP="00CE65B6">
      <w:pPr>
        <w:pStyle w:val="enumlev1"/>
        <w:rPr>
          <w:rtl/>
        </w:rPr>
      </w:pPr>
      <w:r w:rsidRPr="00CE65B6">
        <w:rPr>
          <w:rFonts w:ascii="Times New Roman" w:hAnsi="Times New Roman" w:cs="Times New Roman"/>
          <w:rtl/>
        </w:rPr>
        <w:t>▪</w:t>
      </w:r>
      <w:r>
        <w:rPr>
          <w:rtl/>
        </w:rPr>
        <w:tab/>
      </w:r>
      <w:r w:rsidR="00816942">
        <w:rPr>
          <w:rFonts w:hint="cs"/>
          <w:rtl/>
        </w:rPr>
        <w:t>تحديد وظائف المعلومات وتحقيق مركزيتها لتجنب خطر التجزؤ التكنولوجي.</w:t>
      </w:r>
    </w:p>
    <w:p w:rsidR="00CE65B6" w:rsidRDefault="00CE65B6" w:rsidP="00963CB7">
      <w:pPr>
        <w:pStyle w:val="enumlev1"/>
        <w:rPr>
          <w:rtl/>
        </w:rPr>
      </w:pPr>
      <w:r w:rsidRPr="00CE65B6">
        <w:rPr>
          <w:rFonts w:ascii="Times New Roman" w:hAnsi="Times New Roman" w:cs="Times New Roman"/>
          <w:rtl/>
        </w:rPr>
        <w:t>▪</w:t>
      </w:r>
      <w:r>
        <w:rPr>
          <w:rtl/>
        </w:rPr>
        <w:tab/>
      </w:r>
      <w:r w:rsidR="0085460E">
        <w:rPr>
          <w:rFonts w:hint="cs"/>
          <w:rtl/>
        </w:rPr>
        <w:t xml:space="preserve">تعزيز </w:t>
      </w:r>
      <w:r w:rsidR="00963CB7">
        <w:rPr>
          <w:rFonts w:hint="cs"/>
          <w:rtl/>
        </w:rPr>
        <w:t>كفاءة</w:t>
      </w:r>
      <w:r w:rsidR="0085460E">
        <w:rPr>
          <w:rFonts w:hint="cs"/>
          <w:rtl/>
        </w:rPr>
        <w:t xml:space="preserve"> الموظفين وتحسين الأداء الوظيفي.</w:t>
      </w:r>
    </w:p>
    <w:p w:rsidR="00CE65B6" w:rsidRDefault="00CE65B6" w:rsidP="00CE65B6">
      <w:pPr>
        <w:pStyle w:val="enumlev1"/>
        <w:rPr>
          <w:rtl/>
        </w:rPr>
      </w:pPr>
      <w:r w:rsidRPr="00CE65B6">
        <w:rPr>
          <w:rFonts w:ascii="Times New Roman" w:hAnsi="Times New Roman" w:cs="Times New Roman"/>
          <w:rtl/>
        </w:rPr>
        <w:t>▪</w:t>
      </w:r>
      <w:r>
        <w:rPr>
          <w:rtl/>
        </w:rPr>
        <w:tab/>
      </w:r>
      <w:r w:rsidR="00FC1052">
        <w:rPr>
          <w:rFonts w:hint="cs"/>
          <w:rtl/>
        </w:rPr>
        <w:t xml:space="preserve">تمكين الاتحاد من قضاء وقت أطول مع أعضاء القطاعات وتحسين الخدمات التي يقدمها لهم من أجل الاستفادة على نحو أفضل من </w:t>
      </w:r>
      <w:r w:rsidR="000E5190">
        <w:rPr>
          <w:rFonts w:hint="cs"/>
          <w:rtl/>
        </w:rPr>
        <w:t>الابتكار الصناعي وفرص التعاون.</w:t>
      </w:r>
    </w:p>
    <w:p w:rsidR="003B034F" w:rsidRDefault="003B034F" w:rsidP="00415034">
      <w:pPr>
        <w:rPr>
          <w:rtl/>
        </w:rPr>
      </w:pPr>
      <w:proofErr w:type="gramStart"/>
      <w:r>
        <w:t>4.2</w:t>
      </w:r>
      <w:proofErr w:type="gramEnd"/>
      <w:r>
        <w:tab/>
      </w:r>
      <w:r w:rsidR="00846A79">
        <w:rPr>
          <w:rFonts w:hint="cs"/>
          <w:rtl/>
        </w:rPr>
        <w:t>و</w:t>
      </w:r>
      <w:r w:rsidR="00CC013A">
        <w:rPr>
          <w:rFonts w:hint="cs"/>
          <w:rtl/>
        </w:rPr>
        <w:t>سي</w:t>
      </w:r>
      <w:r w:rsidR="00EC11BA">
        <w:rPr>
          <w:rFonts w:hint="cs"/>
          <w:rtl/>
        </w:rPr>
        <w:t xml:space="preserve">تسنى للاتحاد من خلال </w:t>
      </w:r>
      <w:r w:rsidR="00CC013A">
        <w:rPr>
          <w:rFonts w:hint="cs"/>
          <w:rtl/>
        </w:rPr>
        <w:t xml:space="preserve">تنفيذ استراتيجية </w:t>
      </w:r>
      <w:r w:rsidR="00EC11BA">
        <w:rPr>
          <w:rFonts w:hint="cs"/>
          <w:rtl/>
        </w:rPr>
        <w:t>محد</w:t>
      </w:r>
      <w:r w:rsidR="000820B1">
        <w:rPr>
          <w:rFonts w:hint="cs"/>
          <w:rtl/>
        </w:rPr>
        <w:t>َّ</w:t>
      </w:r>
      <w:r w:rsidR="00EC11BA">
        <w:rPr>
          <w:rFonts w:hint="cs"/>
          <w:rtl/>
        </w:rPr>
        <w:t>ثة و</w:t>
      </w:r>
      <w:r w:rsidR="007772FE">
        <w:rPr>
          <w:rFonts w:hint="cs"/>
          <w:rtl/>
        </w:rPr>
        <w:t xml:space="preserve">داخلية لتكنولوجيا المعلومات والاتصالات الانتفاع إلى أقصى حد ممكن من ابتكارات تكنولوجيا المعلومات وزيادة الأمن </w:t>
      </w:r>
      <w:r w:rsidR="005516DD">
        <w:rPr>
          <w:rFonts w:eastAsiaTheme="minorEastAsia" w:hint="cs"/>
          <w:rtl/>
          <w:lang w:eastAsia="zh-CN" w:bidi="ar-EG"/>
        </w:rPr>
        <w:t>وضمان النفاذ إلى المعلومات المناسبة في الوقت المناسب وتعزيز القدرة على التفاعل مع بيئة متغيرة وتحقيق الكفاءات دعماً لل</w:t>
      </w:r>
      <w:r w:rsidR="00415034">
        <w:rPr>
          <w:rFonts w:eastAsiaTheme="minorEastAsia" w:hint="cs"/>
          <w:rtl/>
          <w:lang w:eastAsia="zh-CN" w:bidi="ar-EG"/>
        </w:rPr>
        <w:t>وظائف</w:t>
      </w:r>
      <w:r w:rsidR="005516DD">
        <w:rPr>
          <w:rFonts w:eastAsiaTheme="minorEastAsia" w:hint="cs"/>
          <w:rtl/>
          <w:lang w:eastAsia="zh-CN" w:bidi="ar-EG"/>
        </w:rPr>
        <w:t xml:space="preserve"> الإدارية.</w:t>
      </w:r>
    </w:p>
    <w:p w:rsidR="003B034F" w:rsidRDefault="003B034F" w:rsidP="003E554C">
      <w:pPr>
        <w:rPr>
          <w:rtl/>
          <w:lang w:bidi="ar-EG"/>
        </w:rPr>
      </w:pPr>
      <w:proofErr w:type="gramStart"/>
      <w:r>
        <w:rPr>
          <w:lang w:bidi="ar-EG"/>
        </w:rPr>
        <w:t>5.2</w:t>
      </w:r>
      <w:proofErr w:type="gramEnd"/>
      <w:r>
        <w:rPr>
          <w:lang w:bidi="ar-EG"/>
        </w:rPr>
        <w:tab/>
      </w:r>
      <w:r w:rsidR="00EF57A8">
        <w:rPr>
          <w:rFonts w:hint="cs"/>
          <w:rtl/>
          <w:lang w:bidi="ar-EG"/>
        </w:rPr>
        <w:t xml:space="preserve">وتقوم </w:t>
      </w:r>
      <w:r w:rsidR="00EF57A8" w:rsidRPr="00EF57A8">
        <w:rPr>
          <w:rFonts w:hint="eastAsia"/>
          <w:rtl/>
          <w:lang w:bidi="ar-EG"/>
        </w:rPr>
        <w:t>لجنة</w:t>
      </w:r>
      <w:r w:rsidR="00EF57A8" w:rsidRPr="00EF57A8">
        <w:rPr>
          <w:rtl/>
          <w:lang w:bidi="ar-EG"/>
        </w:rPr>
        <w:t xml:space="preserve"> </w:t>
      </w:r>
      <w:r w:rsidR="00EF57A8" w:rsidRPr="00EF57A8">
        <w:rPr>
          <w:rFonts w:hint="eastAsia"/>
          <w:rtl/>
          <w:lang w:bidi="ar-EG"/>
        </w:rPr>
        <w:t>تكنولوجيا</w:t>
      </w:r>
      <w:r w:rsidR="00EF57A8" w:rsidRPr="00EF57A8">
        <w:rPr>
          <w:rtl/>
          <w:lang w:bidi="ar-EG"/>
        </w:rPr>
        <w:t xml:space="preserve"> </w:t>
      </w:r>
      <w:r w:rsidR="00EF57A8" w:rsidRPr="00EF57A8">
        <w:rPr>
          <w:rFonts w:hint="eastAsia"/>
          <w:rtl/>
          <w:lang w:bidi="ar-EG"/>
        </w:rPr>
        <w:t>المعلومات</w:t>
      </w:r>
      <w:r w:rsidR="00EF57A8" w:rsidRPr="00EF57A8">
        <w:rPr>
          <w:rtl/>
          <w:lang w:bidi="ar-EG"/>
        </w:rPr>
        <w:t xml:space="preserve"> </w:t>
      </w:r>
      <w:r w:rsidR="00EF57A8" w:rsidRPr="00EF57A8">
        <w:rPr>
          <w:rFonts w:hint="eastAsia"/>
          <w:rtl/>
          <w:lang w:bidi="ar-EG"/>
        </w:rPr>
        <w:t>والاتصالات</w:t>
      </w:r>
      <w:r w:rsidR="00EF57A8">
        <w:rPr>
          <w:rFonts w:hint="cs"/>
          <w:rtl/>
          <w:lang w:bidi="ar-EG"/>
        </w:rPr>
        <w:t xml:space="preserve"> </w:t>
      </w:r>
      <w:r w:rsidR="003E554C">
        <w:rPr>
          <w:lang w:bidi="ar-EG"/>
        </w:rPr>
        <w:t>(</w:t>
      </w:r>
      <w:r w:rsidR="00EF57A8">
        <w:rPr>
          <w:rFonts w:asciiTheme="minorHAnsi" w:hAnsiTheme="minorHAnsi"/>
          <w:szCs w:val="24"/>
        </w:rPr>
        <w:t>ICTC</w:t>
      </w:r>
      <w:r w:rsidR="003E554C">
        <w:rPr>
          <w:lang w:bidi="ar-EG"/>
        </w:rPr>
        <w:t>)</w:t>
      </w:r>
      <w:r w:rsidR="003E554C">
        <w:rPr>
          <w:rFonts w:hint="cs"/>
          <w:rtl/>
          <w:lang w:bidi="ar-EG"/>
        </w:rPr>
        <w:t>.</w:t>
      </w:r>
      <w:r w:rsidR="00591623">
        <w:rPr>
          <w:rStyle w:val="FootnoteReference"/>
          <w:rtl/>
          <w:lang w:bidi="ar-EG"/>
        </w:rPr>
        <w:footnoteReference w:id="5"/>
      </w:r>
      <w:r w:rsidR="00EF57A8">
        <w:rPr>
          <w:rFonts w:hint="cs"/>
          <w:rtl/>
          <w:lang w:bidi="ar-EG"/>
        </w:rPr>
        <w:t xml:space="preserve"> </w:t>
      </w:r>
      <w:r w:rsidR="000F66CA">
        <w:rPr>
          <w:rFonts w:hint="cs"/>
          <w:rtl/>
          <w:lang w:bidi="ar-EG"/>
        </w:rPr>
        <w:t xml:space="preserve">بإعداد التوجهات الاستراتيجية وتنفيذها وصيانتها وتحديثها. </w:t>
      </w:r>
      <w:r w:rsidR="00A86650">
        <w:rPr>
          <w:rFonts w:hint="cs"/>
          <w:rtl/>
          <w:lang w:bidi="ar-EG"/>
        </w:rPr>
        <w:t>وسيبلَّغ المجلس بالتقدم المحرز في التقرير السنوي ا</w:t>
      </w:r>
      <w:r w:rsidR="00D149AD">
        <w:rPr>
          <w:rFonts w:hint="cs"/>
          <w:rtl/>
          <w:lang w:bidi="ar-EG"/>
        </w:rPr>
        <w:t>لذي سيقدم إل</w:t>
      </w:r>
      <w:r w:rsidR="000F66CA">
        <w:rPr>
          <w:rFonts w:hint="cs"/>
          <w:rtl/>
          <w:lang w:bidi="ar-EG"/>
        </w:rPr>
        <w:t xml:space="preserve">يه </w:t>
      </w:r>
      <w:r w:rsidR="003E554C">
        <w:rPr>
          <w:rFonts w:hint="cs"/>
          <w:rtl/>
          <w:lang w:bidi="ar-EG"/>
        </w:rPr>
        <w:t>بشأن أنشطة الاتحاد.</w:t>
      </w:r>
    </w:p>
    <w:p w:rsidR="003B034F" w:rsidRPr="003B034F" w:rsidRDefault="00137BEC" w:rsidP="003B034F">
      <w:pPr>
        <w:spacing w:before="600"/>
        <w:jc w:val="center"/>
        <w:rPr>
          <w:rtl/>
          <w:lang w:bidi="ar-EG"/>
        </w:rPr>
      </w:pPr>
      <w:r>
        <w:rPr>
          <w:rFonts w:hint="cs"/>
          <w:rtl/>
          <w:lang w:bidi="ar-EG"/>
        </w:rPr>
        <w:t>___________</w:t>
      </w:r>
    </w:p>
    <w:sectPr w:rsidR="003B034F" w:rsidRPr="003B034F"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56" w:rsidRDefault="00A40F56" w:rsidP="00E07379">
      <w:pPr>
        <w:spacing w:before="0" w:line="240" w:lineRule="auto"/>
      </w:pPr>
      <w:r>
        <w:separator/>
      </w:r>
    </w:p>
  </w:endnote>
  <w:endnote w:type="continuationSeparator" w:id="0">
    <w:p w:rsidR="00A40F56" w:rsidRDefault="00A40F5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D6555" w:rsidRDefault="000E4FF0" w:rsidP="009C29A6">
    <w:pPr>
      <w:pStyle w:val="Footer"/>
      <w:tabs>
        <w:tab w:val="clear" w:pos="5812"/>
        <w:tab w:val="right" w:pos="5670"/>
      </w:tabs>
      <w:rPr>
        <w:color w:val="D9D9D9" w:themeColor="background1" w:themeShade="D9"/>
        <w:lang w:val="fr-CH"/>
      </w:rPr>
    </w:pPr>
    <w:r w:rsidRPr="00AD6555">
      <w:rPr>
        <w:color w:val="D9D9D9" w:themeColor="background1" w:themeShade="D9"/>
      </w:rPr>
      <w:fldChar w:fldCharType="begin"/>
    </w:r>
    <w:r w:rsidRPr="00AD6555">
      <w:rPr>
        <w:color w:val="D9D9D9" w:themeColor="background1" w:themeShade="D9"/>
        <w:lang w:val="fr-CH"/>
      </w:rPr>
      <w:instrText xml:space="preserve"> FILENAME \p \* MERGEFORMAT </w:instrText>
    </w:r>
    <w:r w:rsidRPr="00AD6555">
      <w:rPr>
        <w:color w:val="D9D9D9" w:themeColor="background1" w:themeShade="D9"/>
      </w:rPr>
      <w:fldChar w:fldCharType="separate"/>
    </w:r>
    <w:r w:rsidR="00AF201D" w:rsidRPr="00AD6555">
      <w:rPr>
        <w:noProof/>
        <w:color w:val="D9D9D9" w:themeColor="background1" w:themeShade="D9"/>
        <w:lang w:val="fr-CH"/>
      </w:rPr>
      <w:t>P:\ARA\SG\CONSEIL\C17\000\020A.docx</w:t>
    </w:r>
    <w:r w:rsidRPr="00AD6555">
      <w:rPr>
        <w:noProof/>
        <w:color w:val="D9D9D9" w:themeColor="background1" w:themeShade="D9"/>
      </w:rPr>
      <w:fldChar w:fldCharType="end"/>
    </w:r>
    <w:r w:rsidR="009C29A6" w:rsidRPr="00AD6555">
      <w:rPr>
        <w:color w:val="D9D9D9" w:themeColor="background1" w:themeShade="D9"/>
        <w:lang w:val="fr-CH"/>
      </w:rPr>
      <w:t>   </w:t>
    </w:r>
    <w:r w:rsidR="00BD0C50" w:rsidRPr="00AD6555">
      <w:rPr>
        <w:color w:val="D9D9D9" w:themeColor="background1" w:themeShade="D9"/>
        <w:lang w:val="fr-CH"/>
      </w:rPr>
      <w:t>(</w:t>
    </w:r>
    <w:r w:rsidR="00AE49AF" w:rsidRPr="00AD6555">
      <w:rPr>
        <w:color w:val="D9D9D9" w:themeColor="background1" w:themeShade="D9"/>
        <w:lang w:val="fr-CH"/>
      </w:rPr>
      <w:t>409470</w:t>
    </w:r>
    <w:r w:rsidR="00BD0C50" w:rsidRPr="00AD6555">
      <w:rPr>
        <w:color w:val="D9D9D9" w:themeColor="background1" w:themeShade="D9"/>
        <w:lang w:val="fr-CH"/>
      </w:rPr>
      <w:t>)</w:t>
    </w:r>
    <w:r w:rsidR="00BD0C50" w:rsidRPr="00AD6555">
      <w:rPr>
        <w:color w:val="D9D9D9" w:themeColor="background1" w:themeShade="D9"/>
        <w:lang w:val="fr-CH"/>
      </w:rPr>
      <w:tab/>
    </w:r>
    <w:r w:rsidR="00BD0C50" w:rsidRPr="00AD6555">
      <w:rPr>
        <w:color w:val="D9D9D9" w:themeColor="background1" w:themeShade="D9"/>
      </w:rPr>
      <w:fldChar w:fldCharType="begin"/>
    </w:r>
    <w:r w:rsidR="00BD0C50" w:rsidRPr="00AD6555">
      <w:rPr>
        <w:color w:val="D9D9D9" w:themeColor="background1" w:themeShade="D9"/>
      </w:rPr>
      <w:instrText xml:space="preserve"> savedate \@ dd.MM.yy </w:instrText>
    </w:r>
    <w:r w:rsidR="00BD0C50" w:rsidRPr="00AD6555">
      <w:rPr>
        <w:color w:val="D9D9D9" w:themeColor="background1" w:themeShade="D9"/>
      </w:rPr>
      <w:fldChar w:fldCharType="separate"/>
    </w:r>
    <w:r w:rsidR="00AD6555" w:rsidRPr="00AD6555">
      <w:rPr>
        <w:noProof/>
        <w:color w:val="D9D9D9" w:themeColor="background1" w:themeShade="D9"/>
      </w:rPr>
      <w:t>28.04.17</w:t>
    </w:r>
    <w:r w:rsidR="00BD0C50" w:rsidRPr="00AD6555">
      <w:rPr>
        <w:color w:val="D9D9D9" w:themeColor="background1" w:themeShade="D9"/>
      </w:rPr>
      <w:fldChar w:fldCharType="end"/>
    </w:r>
    <w:r w:rsidR="00BD0C50" w:rsidRPr="00AD6555">
      <w:rPr>
        <w:color w:val="D9D9D9" w:themeColor="background1" w:themeShade="D9"/>
        <w:lang w:val="fr-CH"/>
      </w:rPr>
      <w:tab/>
    </w:r>
    <w:r w:rsidR="00BD0C50" w:rsidRPr="00AD6555">
      <w:rPr>
        <w:color w:val="D9D9D9" w:themeColor="background1" w:themeShade="D9"/>
      </w:rPr>
      <w:fldChar w:fldCharType="begin"/>
    </w:r>
    <w:r w:rsidR="00BD0C50" w:rsidRPr="00AD6555">
      <w:rPr>
        <w:color w:val="D9D9D9" w:themeColor="background1" w:themeShade="D9"/>
      </w:rPr>
      <w:instrText xml:space="preserve"> printdate \@ dd.MM.yy </w:instrText>
    </w:r>
    <w:r w:rsidR="00BD0C50" w:rsidRPr="00AD6555">
      <w:rPr>
        <w:color w:val="D9D9D9" w:themeColor="background1" w:themeShade="D9"/>
      </w:rPr>
      <w:fldChar w:fldCharType="separate"/>
    </w:r>
    <w:r w:rsidR="00AF201D" w:rsidRPr="00AD6555">
      <w:rPr>
        <w:noProof/>
        <w:color w:val="D9D9D9" w:themeColor="background1" w:themeShade="D9"/>
      </w:rPr>
      <w:t>07.06.16</w:t>
    </w:r>
    <w:r w:rsidR="00BD0C50" w:rsidRPr="00AD655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AF201D" w:rsidP="00AF201D">
    <w:pPr>
      <w:pStyle w:val="Footer"/>
      <w:tabs>
        <w:tab w:val="left" w:pos="2777"/>
        <w:tab w:val="center" w:pos="4819"/>
      </w:tabs>
      <w:spacing w:after="120"/>
      <w:jc w:val="left"/>
      <w:rPr>
        <w:rFonts w:cs="Calibri"/>
        <w:sz w:val="20"/>
        <w:lang w:val="fr-FR"/>
      </w:rPr>
    </w:pPr>
    <w:r>
      <w:rPr>
        <w:rFonts w:cs="Calibri"/>
        <w:sz w:val="20"/>
        <w:lang w:val="fr-FR"/>
      </w:rPr>
      <w:tab/>
    </w:r>
    <w:r>
      <w:rPr>
        <w:rFonts w:cs="Calibri"/>
        <w:sz w:val="20"/>
        <w:lang w:val="fr-FR"/>
      </w:rPr>
      <w:tab/>
    </w:r>
    <w:r>
      <w:rPr>
        <w:rFonts w:cs="Calibri"/>
        <w:sz w:val="20"/>
        <w:lang w:val="fr-FR"/>
      </w:rPr>
      <w:tab/>
    </w:r>
    <w:r w:rsidR="000E4FF0" w:rsidRPr="006C3242">
      <w:rPr>
        <w:rFonts w:cs="Calibri"/>
        <w:sz w:val="20"/>
        <w:lang w:val="fr-FR"/>
      </w:rPr>
      <w:t xml:space="preserve">• </w:t>
    </w:r>
    <w:hyperlink r:id="rId1" w:history="1">
      <w:r w:rsidR="000E4FF0" w:rsidRPr="006C3242">
        <w:rPr>
          <w:rStyle w:val="Hyperlink"/>
          <w:rFonts w:cs="Calibri"/>
          <w:sz w:val="20"/>
          <w:lang w:val="fr-FR"/>
        </w:rPr>
        <w:t>http://www.itu.int/council</w:t>
      </w:r>
    </w:hyperlink>
    <w:r w:rsidR="000E4FF0" w:rsidRPr="006C3242">
      <w:rPr>
        <w:rFonts w:cs="Calibri"/>
        <w:sz w:val="20"/>
        <w:lang w:val="fr-FR"/>
      </w:rPr>
      <w:t xml:space="preserve"> •</w:t>
    </w:r>
  </w:p>
  <w:p w:rsidR="000E4FF0" w:rsidRPr="00C66157" w:rsidRDefault="000E4FF0" w:rsidP="009C29A6">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AF201D">
      <w:rPr>
        <w:rFonts w:cs="Calibri"/>
        <w:noProof/>
        <w:vanish/>
        <w:lang w:val="fr-FR"/>
      </w:rPr>
      <w:t>P:\ARA\SG\CONSEIL\C17\000\020A.docx</w:t>
    </w:r>
    <w:r w:rsidRPr="00C66157">
      <w:rPr>
        <w:rFonts w:cs="Calibri"/>
        <w:vanish/>
      </w:rPr>
      <w:fldChar w:fldCharType="end"/>
    </w:r>
    <w:r w:rsidR="009C29A6">
      <w:rPr>
        <w:rFonts w:cs="Calibri"/>
        <w:vanish/>
        <w:lang w:val="fr-CH"/>
      </w:rPr>
      <w:t>   </w:t>
    </w:r>
    <w:r w:rsidRPr="00C66157">
      <w:rPr>
        <w:rFonts w:cs="Calibri"/>
        <w:vanish/>
        <w:lang w:val="fr-FR"/>
      </w:rPr>
      <w:t>(</w:t>
    </w:r>
    <w:r w:rsidR="00AE49AF">
      <w:rPr>
        <w:rFonts w:cs="Calibri"/>
        <w:vanish/>
        <w:lang w:val="fr-FR"/>
      </w:rPr>
      <w:t>409470</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AD6555">
      <w:rPr>
        <w:rFonts w:cs="Calibri"/>
        <w:noProof/>
        <w:vanish/>
        <w:lang w:val="fr-FR"/>
      </w:rPr>
      <w:t>28.04.17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AF201D">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56" w:rsidRDefault="00A40F56" w:rsidP="00E07379">
      <w:pPr>
        <w:spacing w:before="0" w:line="240" w:lineRule="auto"/>
      </w:pPr>
      <w:r>
        <w:separator/>
      </w:r>
    </w:p>
  </w:footnote>
  <w:footnote w:type="continuationSeparator" w:id="0">
    <w:p w:rsidR="00A40F56" w:rsidRDefault="00A40F56" w:rsidP="00E07379">
      <w:pPr>
        <w:spacing w:before="0" w:line="240" w:lineRule="auto"/>
      </w:pPr>
      <w:r>
        <w:continuationSeparator/>
      </w:r>
    </w:p>
  </w:footnote>
  <w:footnote w:id="1">
    <w:p w:rsidR="009417CA" w:rsidRDefault="009417CA" w:rsidP="00E93420">
      <w:pPr>
        <w:pStyle w:val="FootnoteText"/>
        <w:tabs>
          <w:tab w:val="clear" w:pos="372"/>
          <w:tab w:val="left" w:pos="283"/>
        </w:tabs>
      </w:pPr>
      <w:r>
        <w:rPr>
          <w:rStyle w:val="FootnoteReference"/>
        </w:rPr>
        <w:footnoteRef/>
      </w:r>
      <w:r w:rsidR="004E0318">
        <w:rPr>
          <w:rtl/>
        </w:rPr>
        <w:tab/>
      </w:r>
      <w:r w:rsidR="009E687A">
        <w:rPr>
          <w:rFonts w:hint="cs"/>
          <w:rtl/>
        </w:rPr>
        <w:t xml:space="preserve">الوثيقة </w:t>
      </w:r>
      <w:r w:rsidR="009E687A" w:rsidRPr="00D800DC">
        <w:t>JIU/REP/2016/1</w:t>
      </w:r>
      <w:r w:rsidR="00A17968">
        <w:rPr>
          <w:rFonts w:hint="cs"/>
          <w:rtl/>
        </w:rPr>
        <w:t xml:space="preserve"> بشأن</w:t>
      </w:r>
      <w:r w:rsidR="00AC5A3A">
        <w:rPr>
          <w:rFonts w:hint="cs"/>
          <w:rtl/>
        </w:rPr>
        <w:t xml:space="preserve"> استعراض التنظيم والإدارة في الاتحاد الدولي للاتصالات </w:t>
      </w:r>
      <w:r w:rsidR="00E93420">
        <w:t>(</w:t>
      </w:r>
      <w:r w:rsidR="00AC5A3A">
        <w:t>ITU</w:t>
      </w:r>
      <w:r w:rsidR="00E93420">
        <w:t>)</w:t>
      </w:r>
    </w:p>
  </w:footnote>
  <w:footnote w:id="2">
    <w:p w:rsidR="009417CA" w:rsidRDefault="009417CA" w:rsidP="00E93420">
      <w:pPr>
        <w:pStyle w:val="FootnoteText"/>
        <w:tabs>
          <w:tab w:val="clear" w:pos="372"/>
          <w:tab w:val="left" w:pos="283"/>
        </w:tabs>
      </w:pPr>
      <w:r>
        <w:rPr>
          <w:rStyle w:val="FootnoteReference"/>
        </w:rPr>
        <w:footnoteRef/>
      </w:r>
      <w:r w:rsidR="00674E5D">
        <w:rPr>
          <w:rtl/>
        </w:rPr>
        <w:tab/>
      </w:r>
      <w:r w:rsidR="00674E5D">
        <w:rPr>
          <w:rFonts w:hint="cs"/>
          <w:rtl/>
        </w:rPr>
        <w:t>تقرير عن تنفيذ الخطة الاستراتيجية للاتحاد وعن أنشطة الاتحاد</w:t>
      </w:r>
      <w:r w:rsidR="0057197E">
        <w:rPr>
          <w:rFonts w:hint="cs"/>
          <w:rtl/>
        </w:rPr>
        <w:t>،</w:t>
      </w:r>
      <w:r w:rsidR="00674E5D">
        <w:rPr>
          <w:rFonts w:hint="cs"/>
          <w:rtl/>
        </w:rPr>
        <w:t xml:space="preserve"> الوثيقة </w:t>
      </w:r>
      <w:r w:rsidR="00674E5D" w:rsidRPr="00AC5A3A">
        <w:t>C16/35(Rev.1)</w:t>
      </w:r>
    </w:p>
  </w:footnote>
  <w:footnote w:id="3">
    <w:p w:rsidR="00C4775C" w:rsidRDefault="00C4775C" w:rsidP="00E93420">
      <w:pPr>
        <w:pStyle w:val="FootnoteText"/>
        <w:tabs>
          <w:tab w:val="clear" w:pos="372"/>
          <w:tab w:val="left" w:pos="283"/>
        </w:tabs>
        <w:rPr>
          <w:rtl/>
        </w:rPr>
      </w:pPr>
      <w:r>
        <w:rPr>
          <w:rStyle w:val="FootnoteReference"/>
        </w:rPr>
        <w:footnoteRef/>
      </w:r>
      <w:r w:rsidR="004E0318">
        <w:rPr>
          <w:rtl/>
        </w:rPr>
        <w:tab/>
      </w:r>
      <w:r w:rsidR="0057197E">
        <w:rPr>
          <w:rFonts w:hint="cs"/>
          <w:rtl/>
        </w:rPr>
        <w:t xml:space="preserve">الملحق </w:t>
      </w:r>
      <w:r w:rsidR="0057197E">
        <w:t>2</w:t>
      </w:r>
      <w:r w:rsidR="0057197E">
        <w:rPr>
          <w:rFonts w:hint="cs"/>
          <w:rtl/>
        </w:rPr>
        <w:t xml:space="preserve"> بالقرار </w:t>
      </w:r>
      <w:r w:rsidR="0057197E" w:rsidRPr="0057197E">
        <w:t>71</w:t>
      </w:r>
      <w:r w:rsidR="0057197E" w:rsidRPr="0057197E">
        <w:rPr>
          <w:rFonts w:hint="cs"/>
          <w:rtl/>
        </w:rPr>
        <w:t xml:space="preserve"> (المراجَع في بوسان، </w:t>
      </w:r>
      <w:r w:rsidR="0057197E" w:rsidRPr="0057197E">
        <w:t>2014</w:t>
      </w:r>
      <w:r w:rsidR="00E93420">
        <w:rPr>
          <w:rFonts w:hint="cs"/>
          <w:rtl/>
        </w:rPr>
        <w:t>)</w:t>
      </w:r>
    </w:p>
  </w:footnote>
  <w:footnote w:id="4">
    <w:p w:rsidR="00C4775C" w:rsidRPr="00D149AD" w:rsidRDefault="00C4775C" w:rsidP="00E93420">
      <w:pPr>
        <w:pStyle w:val="Figurelegend"/>
        <w:tabs>
          <w:tab w:val="left" w:pos="283"/>
        </w:tabs>
        <w:rPr>
          <w:sz w:val="20"/>
          <w:szCs w:val="26"/>
          <w:rtl/>
          <w:lang w:bidi="ar-EG"/>
        </w:rPr>
      </w:pPr>
      <w:r>
        <w:rPr>
          <w:rStyle w:val="FootnoteReference"/>
        </w:rPr>
        <w:footnoteRef/>
      </w:r>
      <w:r w:rsidR="004E0318">
        <w:rPr>
          <w:rtl/>
        </w:rPr>
        <w:tab/>
      </w:r>
      <w:bookmarkStart w:id="3" w:name="_Toc280260237"/>
      <w:bookmarkStart w:id="4" w:name="_Toc415560070"/>
      <w:bookmarkStart w:id="5" w:name="_Toc414526650"/>
      <w:r w:rsidR="004E0318" w:rsidRPr="00D149AD">
        <w:rPr>
          <w:sz w:val="20"/>
          <w:szCs w:val="26"/>
          <w:rtl/>
          <w:lang w:bidi="ar-EG"/>
        </w:rPr>
        <w:t xml:space="preserve">القـرار </w:t>
      </w:r>
      <w:r w:rsidR="004E0318" w:rsidRPr="00D149AD">
        <w:rPr>
          <w:sz w:val="20"/>
          <w:szCs w:val="26"/>
          <w:lang w:bidi="ar-EG"/>
        </w:rPr>
        <w:t>25</w:t>
      </w:r>
      <w:r w:rsidR="004E0318" w:rsidRPr="00D149AD">
        <w:rPr>
          <w:sz w:val="20"/>
          <w:szCs w:val="26"/>
          <w:rtl/>
          <w:lang w:bidi="ar-EG"/>
        </w:rPr>
        <w:t xml:space="preserve"> </w:t>
      </w:r>
      <w:bookmarkEnd w:id="3"/>
      <w:r w:rsidR="004E0318" w:rsidRPr="00D149AD">
        <w:rPr>
          <w:sz w:val="20"/>
          <w:szCs w:val="26"/>
          <w:rtl/>
          <w:lang w:bidi="ar-EG"/>
        </w:rPr>
        <w:t xml:space="preserve">(المراجَع في بوسان، </w:t>
      </w:r>
      <w:r w:rsidR="004E0318" w:rsidRPr="00D149AD">
        <w:rPr>
          <w:sz w:val="20"/>
          <w:szCs w:val="26"/>
          <w:lang w:bidi="ar-EG"/>
        </w:rPr>
        <w:t>2014</w:t>
      </w:r>
      <w:r w:rsidR="004E0318" w:rsidRPr="00D149AD">
        <w:rPr>
          <w:sz w:val="20"/>
          <w:szCs w:val="26"/>
          <w:rtl/>
          <w:lang w:bidi="ar-EG"/>
        </w:rPr>
        <w:t>)</w:t>
      </w:r>
      <w:bookmarkStart w:id="6" w:name="_Toc415560071"/>
      <w:bookmarkStart w:id="7" w:name="_Toc414526651"/>
      <w:bookmarkStart w:id="8" w:name="_Toc408328023"/>
      <w:bookmarkEnd w:id="4"/>
      <w:bookmarkEnd w:id="5"/>
      <w:r w:rsidR="00D149AD" w:rsidRPr="00D149AD">
        <w:rPr>
          <w:rFonts w:hint="cs"/>
          <w:sz w:val="20"/>
          <w:szCs w:val="26"/>
          <w:rtl/>
          <w:lang w:bidi="ar-EG"/>
        </w:rPr>
        <w:t xml:space="preserve"> بشأن</w:t>
      </w:r>
      <w:r w:rsidR="004E0318" w:rsidRPr="00D149AD">
        <w:rPr>
          <w:rFonts w:hint="cs"/>
          <w:sz w:val="20"/>
          <w:szCs w:val="26"/>
          <w:rtl/>
          <w:lang w:bidi="ar-EG"/>
        </w:rPr>
        <w:t xml:space="preserve"> </w:t>
      </w:r>
      <w:r w:rsidR="004E0318" w:rsidRPr="00D149AD">
        <w:rPr>
          <w:sz w:val="20"/>
          <w:szCs w:val="26"/>
          <w:rtl/>
          <w:lang w:bidi="ar-EG"/>
        </w:rPr>
        <w:t>تقوية الحضور الإقليمي</w:t>
      </w:r>
      <w:bookmarkEnd w:id="6"/>
      <w:bookmarkEnd w:id="7"/>
      <w:bookmarkEnd w:id="8"/>
      <w:r w:rsidR="004E0318" w:rsidRPr="00D149AD">
        <w:rPr>
          <w:rFonts w:hint="cs"/>
          <w:sz w:val="20"/>
          <w:szCs w:val="26"/>
          <w:rtl/>
          <w:lang w:bidi="ar-EG"/>
        </w:rPr>
        <w:t>؛</w:t>
      </w:r>
    </w:p>
    <w:p w:rsidR="004E0318" w:rsidRPr="002D3530" w:rsidRDefault="004E0318" w:rsidP="002D3530">
      <w:pPr>
        <w:tabs>
          <w:tab w:val="clear" w:pos="1134"/>
          <w:tab w:val="left" w:pos="283"/>
        </w:tabs>
        <w:spacing w:before="60" w:line="168" w:lineRule="auto"/>
        <w:rPr>
          <w:spacing w:val="-4"/>
          <w:sz w:val="20"/>
          <w:szCs w:val="26"/>
          <w:rtl/>
          <w:lang w:bidi="ar-EG"/>
        </w:rPr>
      </w:pPr>
      <w:r w:rsidRPr="002D3530">
        <w:rPr>
          <w:rFonts w:hint="cs"/>
          <w:spacing w:val="-4"/>
          <w:sz w:val="20"/>
          <w:szCs w:val="26"/>
          <w:rtl/>
          <w:lang w:bidi="ar-EG"/>
        </w:rPr>
        <w:t>-</w:t>
      </w:r>
      <w:r w:rsidRPr="002D3530">
        <w:rPr>
          <w:rFonts w:hint="cs"/>
          <w:spacing w:val="-4"/>
          <w:sz w:val="20"/>
          <w:szCs w:val="26"/>
          <w:rtl/>
          <w:lang w:bidi="ar-EG"/>
        </w:rPr>
        <w:tab/>
      </w:r>
      <w:bookmarkStart w:id="9" w:name="_Toc415560252"/>
      <w:bookmarkStart w:id="10" w:name="_Toc414526832"/>
      <w:bookmarkStart w:id="11" w:name="_Toc408328114"/>
      <w:r w:rsidRPr="002D3530">
        <w:rPr>
          <w:spacing w:val="-4"/>
          <w:sz w:val="20"/>
          <w:szCs w:val="26"/>
          <w:rtl/>
          <w:lang w:bidi="ar-EG"/>
        </w:rPr>
        <w:t xml:space="preserve">القـرار </w:t>
      </w:r>
      <w:r w:rsidRPr="002D3530">
        <w:rPr>
          <w:spacing w:val="-4"/>
          <w:sz w:val="20"/>
          <w:szCs w:val="26"/>
          <w:lang w:bidi="ar-EG"/>
        </w:rPr>
        <w:t>182</w:t>
      </w:r>
      <w:r w:rsidRPr="002D3530">
        <w:rPr>
          <w:spacing w:val="-4"/>
          <w:sz w:val="20"/>
          <w:szCs w:val="26"/>
          <w:rtl/>
          <w:lang w:bidi="ar-EG"/>
        </w:rPr>
        <w:t xml:space="preserve"> (المراجَع في بوسان، </w:t>
      </w:r>
      <w:r w:rsidRPr="002D3530">
        <w:rPr>
          <w:spacing w:val="-4"/>
          <w:sz w:val="20"/>
          <w:szCs w:val="26"/>
          <w:lang w:bidi="ar-EG"/>
        </w:rPr>
        <w:t>2014</w:t>
      </w:r>
      <w:r w:rsidRPr="002D3530">
        <w:rPr>
          <w:spacing w:val="-4"/>
          <w:sz w:val="20"/>
          <w:szCs w:val="26"/>
          <w:rtl/>
          <w:lang w:bidi="ar-EG"/>
        </w:rPr>
        <w:t>)</w:t>
      </w:r>
      <w:bookmarkStart w:id="12" w:name="_Toc415560253"/>
      <w:bookmarkStart w:id="13" w:name="_Toc414526833"/>
      <w:bookmarkStart w:id="14" w:name="_Toc408328115"/>
      <w:bookmarkStart w:id="15" w:name="_Toc280260360"/>
      <w:bookmarkEnd w:id="9"/>
      <w:bookmarkEnd w:id="10"/>
      <w:bookmarkEnd w:id="11"/>
      <w:r w:rsidRPr="002D3530">
        <w:rPr>
          <w:rFonts w:hint="cs"/>
          <w:spacing w:val="-4"/>
          <w:sz w:val="20"/>
          <w:szCs w:val="26"/>
          <w:rtl/>
          <w:lang w:bidi="ar-EG"/>
        </w:rPr>
        <w:t xml:space="preserve"> </w:t>
      </w:r>
      <w:r w:rsidR="00D149AD" w:rsidRPr="002D3530">
        <w:rPr>
          <w:rFonts w:hint="cs"/>
          <w:spacing w:val="-4"/>
          <w:sz w:val="20"/>
          <w:szCs w:val="26"/>
          <w:rtl/>
          <w:lang w:bidi="ar-EG"/>
        </w:rPr>
        <w:t xml:space="preserve">بشأن </w:t>
      </w:r>
      <w:r w:rsidRPr="002D3530">
        <w:rPr>
          <w:spacing w:val="-4"/>
          <w:sz w:val="20"/>
          <w:szCs w:val="26"/>
          <w:rtl/>
          <w:lang w:bidi="ar-EG"/>
        </w:rPr>
        <w:t>دور الاتصالات/تكنولوجيا المعلومات والاتصالات</w:t>
      </w:r>
      <w:r w:rsidRPr="002D3530">
        <w:rPr>
          <w:rFonts w:hint="cs"/>
          <w:spacing w:val="-4"/>
          <w:sz w:val="20"/>
          <w:szCs w:val="26"/>
          <w:rtl/>
          <w:lang w:bidi="ar-EG"/>
        </w:rPr>
        <w:t xml:space="preserve"> </w:t>
      </w:r>
      <w:r w:rsidRPr="002D3530">
        <w:rPr>
          <w:spacing w:val="-4"/>
          <w:sz w:val="20"/>
          <w:szCs w:val="26"/>
          <w:rtl/>
          <w:lang w:bidi="ar-EG"/>
        </w:rPr>
        <w:t>فيما يتعلق بتغير المناخ وحماية البيئة</w:t>
      </w:r>
      <w:bookmarkEnd w:id="12"/>
      <w:bookmarkEnd w:id="13"/>
      <w:bookmarkEnd w:id="14"/>
      <w:bookmarkEnd w:id="15"/>
    </w:p>
    <w:p w:rsidR="004E0318" w:rsidRDefault="004E0318" w:rsidP="002D3530">
      <w:pPr>
        <w:tabs>
          <w:tab w:val="clear" w:pos="1134"/>
          <w:tab w:val="left" w:pos="283"/>
        </w:tabs>
        <w:spacing w:before="60" w:line="168" w:lineRule="auto"/>
      </w:pPr>
      <w:r w:rsidRPr="00D149AD">
        <w:rPr>
          <w:rFonts w:hint="cs"/>
          <w:sz w:val="20"/>
          <w:szCs w:val="26"/>
          <w:rtl/>
          <w:lang w:bidi="ar-EG"/>
        </w:rPr>
        <w:t>-</w:t>
      </w:r>
      <w:r w:rsidRPr="00D149AD">
        <w:rPr>
          <w:rFonts w:hint="cs"/>
          <w:sz w:val="20"/>
          <w:szCs w:val="26"/>
          <w:rtl/>
          <w:lang w:bidi="ar-EG"/>
        </w:rPr>
        <w:tab/>
      </w:r>
      <w:r w:rsidRPr="00D149AD">
        <w:rPr>
          <w:sz w:val="20"/>
          <w:szCs w:val="26"/>
          <w:rtl/>
          <w:lang w:bidi="ar-EG"/>
        </w:rPr>
        <w:t xml:space="preserve">الملحق </w:t>
      </w:r>
      <w:r w:rsidRPr="00D149AD">
        <w:rPr>
          <w:sz w:val="20"/>
          <w:szCs w:val="26"/>
          <w:lang w:bidi="ar-EG"/>
        </w:rPr>
        <w:t>2</w:t>
      </w:r>
      <w:r w:rsidR="00A20240">
        <w:rPr>
          <w:sz w:val="20"/>
          <w:szCs w:val="26"/>
          <w:rtl/>
          <w:lang w:bidi="ar-EG"/>
        </w:rPr>
        <w:t xml:space="preserve"> </w:t>
      </w:r>
      <w:r w:rsidR="00A20240">
        <w:rPr>
          <w:rFonts w:hint="cs"/>
          <w:sz w:val="20"/>
          <w:szCs w:val="26"/>
          <w:rtl/>
          <w:lang w:bidi="ar-EG"/>
        </w:rPr>
        <w:t>با</w:t>
      </w:r>
      <w:r w:rsidRPr="00D149AD">
        <w:rPr>
          <w:sz w:val="20"/>
          <w:szCs w:val="26"/>
          <w:rtl/>
          <w:lang w:bidi="ar-EG"/>
        </w:rPr>
        <w:t xml:space="preserve">لمقرر </w:t>
      </w:r>
      <w:r w:rsidRPr="00D149AD">
        <w:rPr>
          <w:sz w:val="20"/>
          <w:szCs w:val="26"/>
          <w:lang w:bidi="ar-EG"/>
        </w:rPr>
        <w:t>5</w:t>
      </w:r>
      <w:r w:rsidRPr="00D149AD">
        <w:rPr>
          <w:sz w:val="20"/>
          <w:szCs w:val="26"/>
          <w:rtl/>
          <w:lang w:bidi="ar-EG"/>
        </w:rPr>
        <w:t xml:space="preserve"> (المراجَع في بوسان، </w:t>
      </w:r>
      <w:r w:rsidRPr="00D149AD">
        <w:rPr>
          <w:sz w:val="20"/>
          <w:szCs w:val="26"/>
          <w:lang w:bidi="ar-EG"/>
        </w:rPr>
        <w:t>2014</w:t>
      </w:r>
      <w:r w:rsidRPr="00D149AD">
        <w:rPr>
          <w:sz w:val="20"/>
          <w:szCs w:val="26"/>
          <w:rtl/>
          <w:lang w:bidi="ar-EG"/>
        </w:rPr>
        <w:t xml:space="preserve">) بشأن تدابير من أجل تخفيض </w:t>
      </w:r>
      <w:r w:rsidR="00EB2851">
        <w:rPr>
          <w:rFonts w:hint="cs"/>
          <w:sz w:val="20"/>
          <w:szCs w:val="26"/>
          <w:rtl/>
          <w:lang w:bidi="ar-EG"/>
        </w:rPr>
        <w:t>النفقات</w:t>
      </w:r>
      <w:r w:rsidR="00CD5522">
        <w:rPr>
          <w:rFonts w:hint="cs"/>
          <w:sz w:val="20"/>
          <w:szCs w:val="26"/>
          <w:rtl/>
          <w:lang w:bidi="ar-EG"/>
        </w:rPr>
        <w:t>.</w:t>
      </w:r>
    </w:p>
  </w:footnote>
  <w:footnote w:id="5">
    <w:p w:rsidR="00591623" w:rsidRDefault="00591623" w:rsidP="002D3530">
      <w:pPr>
        <w:pStyle w:val="FootnoteText"/>
        <w:tabs>
          <w:tab w:val="clear" w:pos="372"/>
          <w:tab w:val="clear" w:pos="1134"/>
          <w:tab w:val="left" w:pos="283"/>
        </w:tabs>
        <w:ind w:left="283" w:hanging="283"/>
      </w:pPr>
      <w:r>
        <w:rPr>
          <w:rStyle w:val="FootnoteReference"/>
        </w:rPr>
        <w:footnoteRef/>
      </w:r>
      <w:r w:rsidR="00CD5522">
        <w:rPr>
          <w:rtl/>
        </w:rPr>
        <w:tab/>
      </w:r>
      <w:r w:rsidR="00CD5522">
        <w:rPr>
          <w:rFonts w:hint="cs"/>
          <w:rtl/>
        </w:rPr>
        <w:t>أنشئت</w:t>
      </w:r>
      <w:r w:rsidR="007664D2">
        <w:rPr>
          <w:rFonts w:hint="cs"/>
          <w:rtl/>
        </w:rPr>
        <w:t xml:space="preserve"> لجنة تكنولوجيا المعلومات والاتصالات </w:t>
      </w:r>
      <w:r w:rsidR="002D3530">
        <w:t>(</w:t>
      </w:r>
      <w:r w:rsidR="007664D2" w:rsidRPr="00115EEB">
        <w:t>ICTC</w:t>
      </w:r>
      <w:r w:rsidR="002D3530">
        <w:t>)</w:t>
      </w:r>
      <w:r w:rsidR="007664D2">
        <w:rPr>
          <w:rFonts w:hint="cs"/>
          <w:rtl/>
        </w:rPr>
        <w:t xml:space="preserve"> </w:t>
      </w:r>
      <w:r w:rsidR="008E07B1">
        <w:rPr>
          <w:rFonts w:hint="cs"/>
          <w:rtl/>
        </w:rPr>
        <w:t xml:space="preserve">بناءً على قرار المجلس </w:t>
      </w:r>
      <w:r w:rsidR="008E07B1" w:rsidRPr="00115EEB">
        <w:t>1173</w:t>
      </w:r>
      <w:r w:rsidR="008E07B1">
        <w:rPr>
          <w:rFonts w:hint="cs"/>
          <w:rtl/>
        </w:rPr>
        <w:t xml:space="preserve"> (الوثيقة </w:t>
      </w:r>
      <w:r w:rsidR="008E07B1" w:rsidRPr="00AA3351">
        <w:t>C2001/102</w:t>
      </w:r>
      <w:r w:rsidR="008E07B1">
        <w:rPr>
          <w:rFonts w:hint="cs"/>
          <w:rtl/>
        </w:rPr>
        <w:t>) الذي يجيز استحداث صندوق رأسمالي لت</w:t>
      </w:r>
      <w:r w:rsidR="002D3530">
        <w:rPr>
          <w:rFonts w:hint="cs"/>
          <w:rtl/>
        </w:rPr>
        <w:t>كنولوجيا المعلومات والاتصالات.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D6555" w:rsidP="009C29A6">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AE49AF">
          <w:rPr>
            <w:rFonts w:eastAsiaTheme="minorEastAsia" w:cs="Calibri"/>
            <w:noProof/>
            <w:sz w:val="20"/>
            <w:szCs w:val="20"/>
            <w:lang w:eastAsia="zh-CN"/>
          </w:rPr>
          <w:t>20</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56"/>
    <w:rsid w:val="000124CC"/>
    <w:rsid w:val="00030861"/>
    <w:rsid w:val="00034CA2"/>
    <w:rsid w:val="00041D7E"/>
    <w:rsid w:val="00041F8B"/>
    <w:rsid w:val="00045E24"/>
    <w:rsid w:val="00046444"/>
    <w:rsid w:val="00056DD3"/>
    <w:rsid w:val="0006023B"/>
    <w:rsid w:val="000820B1"/>
    <w:rsid w:val="0008638B"/>
    <w:rsid w:val="00090574"/>
    <w:rsid w:val="0009134D"/>
    <w:rsid w:val="00092FC2"/>
    <w:rsid w:val="000A0BD5"/>
    <w:rsid w:val="000A1677"/>
    <w:rsid w:val="000B407F"/>
    <w:rsid w:val="000C13C2"/>
    <w:rsid w:val="000C6214"/>
    <w:rsid w:val="000D4C64"/>
    <w:rsid w:val="000E4FF0"/>
    <w:rsid w:val="000E5190"/>
    <w:rsid w:val="000F0B1C"/>
    <w:rsid w:val="000F1D42"/>
    <w:rsid w:val="000F4D07"/>
    <w:rsid w:val="000F66CA"/>
    <w:rsid w:val="00102A03"/>
    <w:rsid w:val="001040A3"/>
    <w:rsid w:val="00137BEC"/>
    <w:rsid w:val="00162501"/>
    <w:rsid w:val="00166636"/>
    <w:rsid w:val="00166D26"/>
    <w:rsid w:val="00173915"/>
    <w:rsid w:val="00191E71"/>
    <w:rsid w:val="001A1FCD"/>
    <w:rsid w:val="001A5942"/>
    <w:rsid w:val="001A5AB8"/>
    <w:rsid w:val="00201A3E"/>
    <w:rsid w:val="002031DC"/>
    <w:rsid w:val="00222376"/>
    <w:rsid w:val="0022345D"/>
    <w:rsid w:val="00225854"/>
    <w:rsid w:val="0023283D"/>
    <w:rsid w:val="00252E0C"/>
    <w:rsid w:val="00256E18"/>
    <w:rsid w:val="00257BD2"/>
    <w:rsid w:val="00276881"/>
    <w:rsid w:val="002916BE"/>
    <w:rsid w:val="002978F4"/>
    <w:rsid w:val="002B028D"/>
    <w:rsid w:val="002B435E"/>
    <w:rsid w:val="002C4DAE"/>
    <w:rsid w:val="002D3530"/>
    <w:rsid w:val="002D6669"/>
    <w:rsid w:val="002E033F"/>
    <w:rsid w:val="002E6541"/>
    <w:rsid w:val="002F5560"/>
    <w:rsid w:val="0030486B"/>
    <w:rsid w:val="003100A8"/>
    <w:rsid w:val="003231B9"/>
    <w:rsid w:val="00326BF0"/>
    <w:rsid w:val="003275AC"/>
    <w:rsid w:val="00333D29"/>
    <w:rsid w:val="00334E89"/>
    <w:rsid w:val="003409F4"/>
    <w:rsid w:val="00341BF7"/>
    <w:rsid w:val="00346AB0"/>
    <w:rsid w:val="00357185"/>
    <w:rsid w:val="00357FC1"/>
    <w:rsid w:val="003750FE"/>
    <w:rsid w:val="00385D06"/>
    <w:rsid w:val="003A2D73"/>
    <w:rsid w:val="003B034F"/>
    <w:rsid w:val="003B4F09"/>
    <w:rsid w:val="003C106D"/>
    <w:rsid w:val="003C1999"/>
    <w:rsid w:val="003C475F"/>
    <w:rsid w:val="003E4132"/>
    <w:rsid w:val="003E42E5"/>
    <w:rsid w:val="003E554C"/>
    <w:rsid w:val="003F678F"/>
    <w:rsid w:val="003F7555"/>
    <w:rsid w:val="00401135"/>
    <w:rsid w:val="0040320E"/>
    <w:rsid w:val="00413FEA"/>
    <w:rsid w:val="00415034"/>
    <w:rsid w:val="0042686F"/>
    <w:rsid w:val="004367CE"/>
    <w:rsid w:val="00443869"/>
    <w:rsid w:val="004712C6"/>
    <w:rsid w:val="004760FD"/>
    <w:rsid w:val="00476B51"/>
    <w:rsid w:val="00497703"/>
    <w:rsid w:val="004B50C0"/>
    <w:rsid w:val="004C1345"/>
    <w:rsid w:val="004C5A08"/>
    <w:rsid w:val="004D650B"/>
    <w:rsid w:val="004E0318"/>
    <w:rsid w:val="004F0F06"/>
    <w:rsid w:val="004F3856"/>
    <w:rsid w:val="00501E0E"/>
    <w:rsid w:val="0050403A"/>
    <w:rsid w:val="005204D7"/>
    <w:rsid w:val="00530420"/>
    <w:rsid w:val="005516DD"/>
    <w:rsid w:val="00552BC5"/>
    <w:rsid w:val="0055516A"/>
    <w:rsid w:val="0056374C"/>
    <w:rsid w:val="0056614F"/>
    <w:rsid w:val="0057197E"/>
    <w:rsid w:val="0057656F"/>
    <w:rsid w:val="00576731"/>
    <w:rsid w:val="00591623"/>
    <w:rsid w:val="0059285F"/>
    <w:rsid w:val="00597FDC"/>
    <w:rsid w:val="005A24B1"/>
    <w:rsid w:val="005B09F6"/>
    <w:rsid w:val="005B7B8A"/>
    <w:rsid w:val="005D6476"/>
    <w:rsid w:val="005D6C0D"/>
    <w:rsid w:val="005E5283"/>
    <w:rsid w:val="005E58F5"/>
    <w:rsid w:val="005E6AA3"/>
    <w:rsid w:val="006025C5"/>
    <w:rsid w:val="006057CF"/>
    <w:rsid w:val="00606660"/>
    <w:rsid w:val="0061205F"/>
    <w:rsid w:val="006157A3"/>
    <w:rsid w:val="00620E60"/>
    <w:rsid w:val="00622E3B"/>
    <w:rsid w:val="0063161F"/>
    <w:rsid w:val="0063315A"/>
    <w:rsid w:val="00636390"/>
    <w:rsid w:val="0064372C"/>
    <w:rsid w:val="0065591D"/>
    <w:rsid w:val="00662C5A"/>
    <w:rsid w:val="00665992"/>
    <w:rsid w:val="00670AF5"/>
    <w:rsid w:val="00674E5D"/>
    <w:rsid w:val="0068540D"/>
    <w:rsid w:val="00693AD1"/>
    <w:rsid w:val="006C1556"/>
    <w:rsid w:val="006E4EC7"/>
    <w:rsid w:val="006F267F"/>
    <w:rsid w:val="006F63F7"/>
    <w:rsid w:val="006F6F03"/>
    <w:rsid w:val="00706D7A"/>
    <w:rsid w:val="00726AEC"/>
    <w:rsid w:val="007530CA"/>
    <w:rsid w:val="007664D2"/>
    <w:rsid w:val="007772FE"/>
    <w:rsid w:val="0079553D"/>
    <w:rsid w:val="007A5E47"/>
    <w:rsid w:val="007B01CC"/>
    <w:rsid w:val="007B5B16"/>
    <w:rsid w:val="007D4F32"/>
    <w:rsid w:val="007E1798"/>
    <w:rsid w:val="007E3EC1"/>
    <w:rsid w:val="007E7C6C"/>
    <w:rsid w:val="007F6238"/>
    <w:rsid w:val="007F646C"/>
    <w:rsid w:val="00801FCD"/>
    <w:rsid w:val="00803D7E"/>
    <w:rsid w:val="00803F08"/>
    <w:rsid w:val="00811A5B"/>
    <w:rsid w:val="0081200D"/>
    <w:rsid w:val="00816942"/>
    <w:rsid w:val="008235CD"/>
    <w:rsid w:val="00823A07"/>
    <w:rsid w:val="00835FEC"/>
    <w:rsid w:val="008366FC"/>
    <w:rsid w:val="00842C86"/>
    <w:rsid w:val="00846A79"/>
    <w:rsid w:val="008513CB"/>
    <w:rsid w:val="0085460E"/>
    <w:rsid w:val="00874D9C"/>
    <w:rsid w:val="00882CB5"/>
    <w:rsid w:val="0089410B"/>
    <w:rsid w:val="008A1810"/>
    <w:rsid w:val="008B5B5D"/>
    <w:rsid w:val="008E07B1"/>
    <w:rsid w:val="008F537C"/>
    <w:rsid w:val="00917694"/>
    <w:rsid w:val="009263CD"/>
    <w:rsid w:val="00930E6D"/>
    <w:rsid w:val="009350E7"/>
    <w:rsid w:val="009417CA"/>
    <w:rsid w:val="00950AFC"/>
    <w:rsid w:val="00963CB7"/>
    <w:rsid w:val="00972CA2"/>
    <w:rsid w:val="00982B28"/>
    <w:rsid w:val="009836BC"/>
    <w:rsid w:val="00984EA5"/>
    <w:rsid w:val="00986E8E"/>
    <w:rsid w:val="00992593"/>
    <w:rsid w:val="00996CC1"/>
    <w:rsid w:val="009C17E1"/>
    <w:rsid w:val="009C29A6"/>
    <w:rsid w:val="009C3254"/>
    <w:rsid w:val="009C35ED"/>
    <w:rsid w:val="009C566B"/>
    <w:rsid w:val="009D368B"/>
    <w:rsid w:val="009E687A"/>
    <w:rsid w:val="009F0073"/>
    <w:rsid w:val="009F1C12"/>
    <w:rsid w:val="00A124CB"/>
    <w:rsid w:val="00A17968"/>
    <w:rsid w:val="00A20240"/>
    <w:rsid w:val="00A2167A"/>
    <w:rsid w:val="00A25A43"/>
    <w:rsid w:val="00A25A82"/>
    <w:rsid w:val="00A3295B"/>
    <w:rsid w:val="00A34261"/>
    <w:rsid w:val="00A40F56"/>
    <w:rsid w:val="00A42AE5"/>
    <w:rsid w:val="00A52B61"/>
    <w:rsid w:val="00A533ED"/>
    <w:rsid w:val="00A64820"/>
    <w:rsid w:val="00A71DD6"/>
    <w:rsid w:val="00A723C7"/>
    <w:rsid w:val="00A77558"/>
    <w:rsid w:val="00A80E11"/>
    <w:rsid w:val="00A85BEC"/>
    <w:rsid w:val="00A86650"/>
    <w:rsid w:val="00A935BE"/>
    <w:rsid w:val="00A97F94"/>
    <w:rsid w:val="00AA2482"/>
    <w:rsid w:val="00AA3351"/>
    <w:rsid w:val="00AA5921"/>
    <w:rsid w:val="00AB1309"/>
    <w:rsid w:val="00AC2C52"/>
    <w:rsid w:val="00AC5A3A"/>
    <w:rsid w:val="00AD1503"/>
    <w:rsid w:val="00AD6555"/>
    <w:rsid w:val="00AD7F59"/>
    <w:rsid w:val="00AE49AF"/>
    <w:rsid w:val="00AE7244"/>
    <w:rsid w:val="00AF201D"/>
    <w:rsid w:val="00AF3FEE"/>
    <w:rsid w:val="00B02F46"/>
    <w:rsid w:val="00B2000C"/>
    <w:rsid w:val="00B20ADE"/>
    <w:rsid w:val="00B23C4B"/>
    <w:rsid w:val="00B5302D"/>
    <w:rsid w:val="00B54BA5"/>
    <w:rsid w:val="00B563A8"/>
    <w:rsid w:val="00B66B9A"/>
    <w:rsid w:val="00B66CF9"/>
    <w:rsid w:val="00B82089"/>
    <w:rsid w:val="00B8252D"/>
    <w:rsid w:val="00B93FF6"/>
    <w:rsid w:val="00B970AE"/>
    <w:rsid w:val="00BA1427"/>
    <w:rsid w:val="00BB6D43"/>
    <w:rsid w:val="00BD0C50"/>
    <w:rsid w:val="00BE49D0"/>
    <w:rsid w:val="00BF2C38"/>
    <w:rsid w:val="00BF59D5"/>
    <w:rsid w:val="00C23331"/>
    <w:rsid w:val="00C265DA"/>
    <w:rsid w:val="00C335FB"/>
    <w:rsid w:val="00C35F27"/>
    <w:rsid w:val="00C442F2"/>
    <w:rsid w:val="00C44C7D"/>
    <w:rsid w:val="00C453CC"/>
    <w:rsid w:val="00C4775C"/>
    <w:rsid w:val="00C674FE"/>
    <w:rsid w:val="00C7297D"/>
    <w:rsid w:val="00C751D6"/>
    <w:rsid w:val="00C75633"/>
    <w:rsid w:val="00C8242E"/>
    <w:rsid w:val="00C82615"/>
    <w:rsid w:val="00C867DB"/>
    <w:rsid w:val="00CA2A38"/>
    <w:rsid w:val="00CA50FF"/>
    <w:rsid w:val="00CC013A"/>
    <w:rsid w:val="00CC3CD2"/>
    <w:rsid w:val="00CC43BE"/>
    <w:rsid w:val="00CD123C"/>
    <w:rsid w:val="00CD2085"/>
    <w:rsid w:val="00CD5522"/>
    <w:rsid w:val="00CE28DD"/>
    <w:rsid w:val="00CE2EE1"/>
    <w:rsid w:val="00CE65B6"/>
    <w:rsid w:val="00CE6B87"/>
    <w:rsid w:val="00CF3F09"/>
    <w:rsid w:val="00CF3FFD"/>
    <w:rsid w:val="00CF5ED3"/>
    <w:rsid w:val="00D0494C"/>
    <w:rsid w:val="00D149AD"/>
    <w:rsid w:val="00D14BEB"/>
    <w:rsid w:val="00D1544F"/>
    <w:rsid w:val="00D158B6"/>
    <w:rsid w:val="00D21C89"/>
    <w:rsid w:val="00D32B25"/>
    <w:rsid w:val="00D45542"/>
    <w:rsid w:val="00D55FAA"/>
    <w:rsid w:val="00D75908"/>
    <w:rsid w:val="00D77D0F"/>
    <w:rsid w:val="00D86228"/>
    <w:rsid w:val="00D94BF7"/>
    <w:rsid w:val="00DA1CF0"/>
    <w:rsid w:val="00DB2271"/>
    <w:rsid w:val="00DB5659"/>
    <w:rsid w:val="00DB64FC"/>
    <w:rsid w:val="00DC0341"/>
    <w:rsid w:val="00DC24B4"/>
    <w:rsid w:val="00DD7A05"/>
    <w:rsid w:val="00DF16DC"/>
    <w:rsid w:val="00DF5361"/>
    <w:rsid w:val="00DF5EDC"/>
    <w:rsid w:val="00E009A1"/>
    <w:rsid w:val="00E00D15"/>
    <w:rsid w:val="00E071BE"/>
    <w:rsid w:val="00E07379"/>
    <w:rsid w:val="00E14494"/>
    <w:rsid w:val="00E17033"/>
    <w:rsid w:val="00E204ED"/>
    <w:rsid w:val="00E22744"/>
    <w:rsid w:val="00E32189"/>
    <w:rsid w:val="00E45211"/>
    <w:rsid w:val="00E512DD"/>
    <w:rsid w:val="00E7380C"/>
    <w:rsid w:val="00E74BE7"/>
    <w:rsid w:val="00E80208"/>
    <w:rsid w:val="00E8693A"/>
    <w:rsid w:val="00E86CC9"/>
    <w:rsid w:val="00E93420"/>
    <w:rsid w:val="00E95BD0"/>
    <w:rsid w:val="00E96624"/>
    <w:rsid w:val="00EB2851"/>
    <w:rsid w:val="00EC11BA"/>
    <w:rsid w:val="00ED427B"/>
    <w:rsid w:val="00EE2543"/>
    <w:rsid w:val="00EF4C4D"/>
    <w:rsid w:val="00EF57A8"/>
    <w:rsid w:val="00F126F1"/>
    <w:rsid w:val="00F2106A"/>
    <w:rsid w:val="00F241DA"/>
    <w:rsid w:val="00F258F3"/>
    <w:rsid w:val="00F36D8B"/>
    <w:rsid w:val="00F401D0"/>
    <w:rsid w:val="00F45F2B"/>
    <w:rsid w:val="00F57AE4"/>
    <w:rsid w:val="00F62DF1"/>
    <w:rsid w:val="00F67150"/>
    <w:rsid w:val="00F71A7C"/>
    <w:rsid w:val="00F81AA0"/>
    <w:rsid w:val="00F84366"/>
    <w:rsid w:val="00F85089"/>
    <w:rsid w:val="00F85564"/>
    <w:rsid w:val="00F86CFA"/>
    <w:rsid w:val="00F96B2C"/>
    <w:rsid w:val="00FA1152"/>
    <w:rsid w:val="00FC1052"/>
    <w:rsid w:val="00FD272F"/>
    <w:rsid w:val="00FD2867"/>
    <w:rsid w:val="00FD58BD"/>
    <w:rsid w:val="00FE2976"/>
    <w:rsid w:val="00FF3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F339C0D-B75E-4187-9E1B-9DD99795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E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8757">
      <w:bodyDiv w:val="1"/>
      <w:marLeft w:val="0"/>
      <w:marRight w:val="0"/>
      <w:marTop w:val="0"/>
      <w:marBottom w:val="0"/>
      <w:divBdr>
        <w:top w:val="none" w:sz="0" w:space="0" w:color="auto"/>
        <w:left w:val="none" w:sz="0" w:space="0" w:color="auto"/>
        <w:bottom w:val="none" w:sz="0" w:space="0" w:color="auto"/>
        <w:right w:val="none" w:sz="0" w:space="0" w:color="auto"/>
      </w:divBdr>
    </w:div>
    <w:div w:id="12500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996b2e75-67fd-4955-a3b0-5ab9934cb50b"/>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D576A-F7D3-4F9B-8D27-CEDE536A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and information management strategy for the secretariat</dc:title>
  <dc:subject>Council 2017</dc:subject>
  <dc:creator>Gergis, Mina</dc:creator>
  <cp:keywords>C2017, C17</cp:keywords>
  <dc:description/>
  <cp:lastModifiedBy>Brouard, Ricarda</cp:lastModifiedBy>
  <cp:revision>2</cp:revision>
  <cp:lastPrinted>2016-06-07T13:25:00Z</cp:lastPrinted>
  <dcterms:created xsi:type="dcterms:W3CDTF">2017-05-01T13:15:00Z</dcterms:created>
  <dcterms:modified xsi:type="dcterms:W3CDTF">2017-05-01T13:15:00Z</dcterms:modified>
  <cp:category>Conference document</cp:category>
</cp:coreProperties>
</file>