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11A98">
        <w:trPr>
          <w:cantSplit/>
        </w:trPr>
        <w:tc>
          <w:tcPr>
            <w:tcW w:w="6911" w:type="dxa"/>
          </w:tcPr>
          <w:p w:rsidR="00BC7BC0" w:rsidRPr="00F11A98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11A9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11A9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F11A9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11A9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11A9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11A9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F11A9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F11A98">
              <w:rPr>
                <w:b/>
                <w:bCs/>
                <w:lang w:val="ru-RU"/>
              </w:rPr>
              <w:t xml:space="preserve"> </w:t>
            </w:r>
            <w:r w:rsidR="00225368" w:rsidRPr="00F11A98">
              <w:rPr>
                <w:b/>
                <w:bCs/>
                <w:lang w:val="ru-RU"/>
              </w:rPr>
              <w:t>201</w:t>
            </w:r>
            <w:r w:rsidR="00D56971" w:rsidRPr="00F11A98">
              <w:rPr>
                <w:b/>
                <w:bCs/>
                <w:lang w:val="ru-RU"/>
              </w:rPr>
              <w:t>7</w:t>
            </w:r>
            <w:r w:rsidR="00225368" w:rsidRPr="00F11A9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11A9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11A9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C6B81" w:rsidRDefault="00BC7BC0" w:rsidP="00FC6B8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F11A9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11A9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C6B81">
              <w:rPr>
                <w:b/>
                <w:bCs/>
                <w:caps/>
                <w:szCs w:val="22"/>
                <w:lang w:val="en-US"/>
              </w:rPr>
              <w:t>PL 1.9</w:t>
            </w:r>
          </w:p>
        </w:tc>
        <w:tc>
          <w:tcPr>
            <w:tcW w:w="3120" w:type="dxa"/>
          </w:tcPr>
          <w:p w:rsidR="00BC7BC0" w:rsidRPr="00F11A98" w:rsidRDefault="00BC7BC0" w:rsidP="0063141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F11A98">
              <w:rPr>
                <w:b/>
                <w:bCs/>
                <w:szCs w:val="22"/>
                <w:lang w:val="ru-RU"/>
              </w:rPr>
              <w:t>17</w:t>
            </w:r>
            <w:r w:rsidRPr="00F11A98">
              <w:rPr>
                <w:b/>
                <w:bCs/>
                <w:szCs w:val="22"/>
                <w:lang w:val="ru-RU"/>
              </w:rPr>
              <w:t>/</w:t>
            </w:r>
            <w:r w:rsidR="00631412">
              <w:rPr>
                <w:b/>
                <w:bCs/>
                <w:szCs w:val="22"/>
                <w:lang w:val="ru-RU"/>
              </w:rPr>
              <w:t>26</w:t>
            </w:r>
            <w:r w:rsidRPr="00F11A9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0C50DD" w:rsidP="00FC6B8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1</w:t>
            </w:r>
            <w:r w:rsidR="00FC6B81">
              <w:rPr>
                <w:b/>
                <w:bCs/>
                <w:szCs w:val="22"/>
                <w:lang w:val="en-US"/>
              </w:rPr>
              <w:t>4</w:t>
            </w:r>
            <w:r w:rsidR="00740BAA" w:rsidRPr="00F11A98">
              <w:rPr>
                <w:b/>
                <w:bCs/>
                <w:szCs w:val="22"/>
                <w:lang w:val="ru-RU"/>
              </w:rPr>
              <w:t xml:space="preserve"> </w:t>
            </w:r>
            <w:r w:rsidR="00FC6B81">
              <w:rPr>
                <w:b/>
                <w:bCs/>
                <w:szCs w:val="22"/>
                <w:lang w:val="ru-RU"/>
              </w:rPr>
              <w:t>марта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11A98">
              <w:rPr>
                <w:b/>
                <w:bCs/>
                <w:szCs w:val="22"/>
                <w:lang w:val="ru-RU"/>
              </w:rPr>
              <w:t>1</w:t>
            </w:r>
            <w:r w:rsidR="00740BAA" w:rsidRPr="00F11A98">
              <w:rPr>
                <w:b/>
                <w:bCs/>
                <w:szCs w:val="22"/>
                <w:lang w:val="ru-RU"/>
              </w:rPr>
              <w:t>7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11A98">
        <w:trPr>
          <w:cantSplit/>
        </w:trPr>
        <w:tc>
          <w:tcPr>
            <w:tcW w:w="10031" w:type="dxa"/>
            <w:gridSpan w:val="2"/>
          </w:tcPr>
          <w:p w:rsidR="00BC7BC0" w:rsidRPr="00F11A98" w:rsidRDefault="00BC7BC0" w:rsidP="00FC6B8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1A98">
              <w:rPr>
                <w:lang w:val="ru-RU"/>
              </w:rPr>
              <w:t xml:space="preserve">Отчет </w:t>
            </w:r>
            <w:r w:rsidR="00FC6B81">
              <w:rPr>
                <w:lang w:val="ru-RU"/>
              </w:rPr>
              <w:t>Председателя ГЭ-РМЭ</w:t>
            </w:r>
          </w:p>
        </w:tc>
      </w:tr>
      <w:tr w:rsidR="00BC7BC0" w:rsidRPr="00784ABF">
        <w:trPr>
          <w:cantSplit/>
        </w:trPr>
        <w:tc>
          <w:tcPr>
            <w:tcW w:w="10031" w:type="dxa"/>
            <w:gridSpan w:val="2"/>
          </w:tcPr>
          <w:p w:rsidR="00BC7BC0" w:rsidRPr="00F11A98" w:rsidRDefault="00FC6B8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81734">
              <w:rPr>
                <w:lang w:val="ru-RU"/>
              </w:rPr>
              <w:t>ОТЧЕТ О ПЕРВОМ СОБРАНИИ ГРУППЫ ЭКСПЕР</w:t>
            </w:r>
            <w:r>
              <w:rPr>
                <w:lang w:val="ru-RU"/>
              </w:rPr>
              <w:t>ТОВ ПО РЕГЛАМЕНТУ МЕЖДУНАРОДНОЙ </w:t>
            </w:r>
            <w:r w:rsidRPr="00F81734">
              <w:rPr>
                <w:lang w:val="ru-RU"/>
              </w:rPr>
              <w:t>ЭЛЕКТРОСВЯЗИ (ГЭ-РМЭ)</w:t>
            </w:r>
          </w:p>
        </w:tc>
      </w:tr>
      <w:bookmarkEnd w:id="2"/>
    </w:tbl>
    <w:p w:rsidR="002D2F57" w:rsidRPr="00F11A9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784ABF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FB0891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F11A98">
              <w:rPr>
                <w:szCs w:val="22"/>
                <w:lang w:val="ru-RU"/>
              </w:rPr>
              <w:t>Резюме</w:t>
            </w:r>
          </w:p>
          <w:p w:rsidR="00FF0DED" w:rsidRPr="006E153E" w:rsidRDefault="006E153E" w:rsidP="006E153E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bookmarkStart w:id="3" w:name="lt_pId012"/>
            <w:r>
              <w:rPr>
                <w:lang w:val="ru-RU"/>
              </w:rPr>
              <w:t>В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отчете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кратком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виде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представлены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первого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Регламенту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международной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электросвязи</w:t>
            </w:r>
            <w:r w:rsidRPr="006E153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ГЭ</w:t>
            </w:r>
            <w:r>
              <w:rPr>
                <w:lang w:val="ru-RU"/>
              </w:rPr>
              <w:noBreakHyphen/>
              <w:t>РМЭ</w:t>
            </w:r>
            <w:r w:rsidRPr="006E153E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которое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состоялось</w:t>
            </w:r>
            <w:r w:rsidRPr="006E153E">
              <w:rPr>
                <w:lang w:val="ru-RU"/>
              </w:rPr>
              <w:t xml:space="preserve"> 9−10 </w:t>
            </w:r>
            <w:r>
              <w:rPr>
                <w:lang w:val="ru-RU"/>
              </w:rPr>
              <w:t>февраля</w:t>
            </w:r>
            <w:r w:rsidRPr="006E153E">
              <w:rPr>
                <w:lang w:val="ru-RU"/>
              </w:rPr>
              <w:t xml:space="preserve"> 2017 </w:t>
            </w:r>
            <w:r>
              <w:rPr>
                <w:lang w:val="ru-RU"/>
              </w:rPr>
              <w:t>года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6E15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Резолюцией </w:t>
            </w:r>
            <w:r w:rsidRPr="006E153E">
              <w:rPr>
                <w:lang w:val="ru-RU"/>
              </w:rPr>
              <w:t>146 (</w:t>
            </w:r>
            <w:proofErr w:type="spellStart"/>
            <w:r>
              <w:rPr>
                <w:lang w:val="ru-RU"/>
              </w:rPr>
              <w:t>Пересм</w:t>
            </w:r>
            <w:proofErr w:type="spellEnd"/>
            <w:r w:rsidRPr="006E153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Пусан</w:t>
            </w:r>
            <w:proofErr w:type="spellEnd"/>
            <w:r w:rsidRPr="00FB0891">
              <w:rPr>
                <w:lang w:val="ru-RU"/>
              </w:rPr>
              <w:t xml:space="preserve">, 2014 </w:t>
            </w:r>
            <w:r>
              <w:rPr>
                <w:lang w:val="ru-RU"/>
              </w:rPr>
              <w:t>г</w:t>
            </w:r>
            <w:r w:rsidRPr="00FB0891">
              <w:rPr>
                <w:lang w:val="ru-RU"/>
              </w:rPr>
              <w:t xml:space="preserve">.) </w:t>
            </w:r>
            <w:r>
              <w:rPr>
                <w:lang w:val="ru-RU"/>
              </w:rPr>
              <w:t>ПК</w:t>
            </w:r>
            <w:r w:rsidRPr="00FB0891">
              <w:rPr>
                <w:lang w:val="ru-RU"/>
              </w:rPr>
              <w:t xml:space="preserve">-14 </w:t>
            </w:r>
            <w:r>
              <w:rPr>
                <w:lang w:val="ru-RU"/>
              </w:rPr>
              <w:t>и</w:t>
            </w:r>
            <w:r w:rsidRPr="00FB089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Резолюцией</w:t>
            </w:r>
            <w:r w:rsidRPr="00FB0891">
              <w:rPr>
                <w:lang w:val="ru-RU"/>
              </w:rPr>
              <w:t xml:space="preserve"> </w:t>
            </w:r>
            <w:r w:rsidR="00FC6B81" w:rsidRPr="00FB0891">
              <w:rPr>
                <w:lang w:val="ru-RU"/>
              </w:rPr>
              <w:t>1379</w:t>
            </w:r>
            <w:bookmarkEnd w:id="3"/>
            <w:r>
              <w:rPr>
                <w:lang w:val="ru-RU"/>
              </w:rPr>
              <w:t xml:space="preserve"> Совета 2016 года. </w:t>
            </w:r>
          </w:p>
          <w:p w:rsidR="00FF0DED" w:rsidRPr="00FB0891" w:rsidRDefault="00FF0DED" w:rsidP="00FF0DED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Необходимые</w:t>
            </w:r>
            <w:r w:rsidRPr="00FB0891">
              <w:rPr>
                <w:lang w:val="ru-RU"/>
              </w:rPr>
              <w:t xml:space="preserve"> </w:t>
            </w:r>
            <w:r w:rsidRPr="00F11A98">
              <w:rPr>
                <w:lang w:val="ru-RU"/>
              </w:rPr>
              <w:t>действия</w:t>
            </w:r>
          </w:p>
          <w:p w:rsidR="00FC6B81" w:rsidRPr="00C95808" w:rsidRDefault="006E153E" w:rsidP="00C95808">
            <w:pPr>
              <w:snapToGrid w:val="0"/>
              <w:spacing w:after="120"/>
              <w:jc w:val="both"/>
              <w:rPr>
                <w:rFonts w:asciiTheme="minorHAnsi" w:hAnsiTheme="minorHAnsi"/>
                <w:szCs w:val="24"/>
                <w:lang w:val="ru-RU"/>
              </w:rPr>
            </w:pPr>
            <w:bookmarkStart w:id="4" w:name="lt_pId014"/>
            <w:r>
              <w:rPr>
                <w:rFonts w:asciiTheme="minorHAnsi" w:hAnsiTheme="minorHAnsi"/>
                <w:bCs/>
                <w:lang w:val="ru-RU"/>
              </w:rPr>
              <w:t>Совету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предлагается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принять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этот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отчет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6E153E">
              <w:rPr>
                <w:rFonts w:asciiTheme="minorHAnsi" w:hAnsiTheme="minorHAnsi"/>
                <w:b/>
                <w:lang w:val="ru-RU"/>
              </w:rPr>
              <w:t>к сведению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и</w:t>
            </w:r>
            <w:r w:rsidRPr="006E153E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 xml:space="preserve">представить </w:t>
            </w:r>
            <w:r w:rsidRPr="006E153E">
              <w:rPr>
                <w:rFonts w:asciiTheme="minorHAnsi" w:hAnsiTheme="minorHAnsi"/>
                <w:b/>
                <w:lang w:val="ru-RU"/>
              </w:rPr>
              <w:t>руководящие указания</w:t>
            </w:r>
            <w:r>
              <w:rPr>
                <w:rFonts w:asciiTheme="minorHAnsi" w:hAnsiTheme="minorHAnsi"/>
                <w:bCs/>
                <w:lang w:val="ru-RU"/>
              </w:rPr>
              <w:t xml:space="preserve"> по пункт</w:t>
            </w:r>
            <w:r w:rsidR="00C95808">
              <w:rPr>
                <w:rFonts w:asciiTheme="minorHAnsi" w:hAnsiTheme="minorHAnsi"/>
                <w:bCs/>
                <w:lang w:val="ru-RU"/>
              </w:rPr>
              <w:t>у</w:t>
            </w:r>
            <w:r>
              <w:rPr>
                <w:rFonts w:asciiTheme="minorHAnsi" w:hAnsiTheme="minorHAnsi"/>
                <w:bCs/>
                <w:lang w:val="ru-RU"/>
              </w:rPr>
              <w:t xml:space="preserve"> 6 в отношении сроков проведения заключительного собрания ГЭ-РМЭ перед Советом</w:t>
            </w:r>
            <w:r w:rsidR="00C95808">
              <w:rPr>
                <w:rFonts w:asciiTheme="minorHAnsi" w:hAnsiTheme="minorHAnsi"/>
                <w:bCs/>
                <w:lang w:val="ru-RU"/>
              </w:rPr>
              <w:t>-18</w:t>
            </w:r>
            <w:r>
              <w:rPr>
                <w:rFonts w:asciiTheme="minorHAnsi" w:hAnsiTheme="minorHAnsi"/>
                <w:bCs/>
                <w:lang w:val="ru-RU"/>
              </w:rPr>
              <w:t xml:space="preserve">. </w:t>
            </w:r>
            <w:bookmarkEnd w:id="4"/>
          </w:p>
          <w:p w:rsidR="00776FFC" w:rsidRPr="00F11A98" w:rsidRDefault="008F1729" w:rsidP="008F1729">
            <w:pPr>
              <w:jc w:val="center"/>
              <w:rPr>
                <w:caps/>
                <w:szCs w:val="22"/>
                <w:lang w:val="ru-RU"/>
              </w:rPr>
            </w:pPr>
            <w:r w:rsidRPr="00F11A98">
              <w:rPr>
                <w:lang w:val="ru-RU"/>
              </w:rPr>
              <w:t>____________</w:t>
            </w:r>
          </w:p>
          <w:p w:rsidR="00776FFC" w:rsidRPr="00F11A98" w:rsidRDefault="00776FFC" w:rsidP="00776FFC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Справочные материалы</w:t>
            </w:r>
          </w:p>
          <w:bookmarkStart w:id="5" w:name="lt_pId017"/>
          <w:p w:rsidR="008F425C" w:rsidRPr="00FC6B81" w:rsidRDefault="00FC6B81" w:rsidP="00FC6B81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r w:rsidRPr="00FC6B81">
              <w:rPr>
                <w:i/>
                <w:iCs/>
              </w:rPr>
              <w:fldChar w:fldCharType="begin"/>
            </w:r>
            <w:r w:rsidRPr="00FC6B81">
              <w:rPr>
                <w:i/>
                <w:iCs/>
                <w:lang w:val="ru-RU"/>
              </w:rPr>
              <w:instrText xml:space="preserve"> </w:instrText>
            </w:r>
            <w:r w:rsidRPr="00FC6B81">
              <w:rPr>
                <w:i/>
                <w:iCs/>
              </w:rPr>
              <w:instrText>HYPERLINK</w:instrText>
            </w:r>
            <w:r w:rsidRPr="00FC6B81">
              <w:rPr>
                <w:i/>
                <w:iCs/>
                <w:lang w:val="ru-RU"/>
              </w:rPr>
              <w:instrText xml:space="preserve"> "</w:instrText>
            </w:r>
            <w:r w:rsidRPr="00FC6B81">
              <w:rPr>
                <w:i/>
                <w:iCs/>
              </w:rPr>
              <w:instrText>http</w:instrText>
            </w:r>
            <w:r w:rsidRPr="00FC6B81">
              <w:rPr>
                <w:i/>
                <w:iCs/>
                <w:lang w:val="ru-RU"/>
              </w:rPr>
              <w:instrText>://</w:instrText>
            </w:r>
            <w:r w:rsidRPr="00FC6B81">
              <w:rPr>
                <w:i/>
                <w:iCs/>
              </w:rPr>
              <w:instrText>www</w:instrText>
            </w:r>
            <w:r w:rsidRPr="00FC6B81">
              <w:rPr>
                <w:i/>
                <w:iCs/>
                <w:lang w:val="ru-RU"/>
              </w:rPr>
              <w:instrText>.</w:instrText>
            </w:r>
            <w:r w:rsidRPr="00FC6B81">
              <w:rPr>
                <w:i/>
                <w:iCs/>
              </w:rPr>
              <w:instrText>itu</w:instrText>
            </w:r>
            <w:r w:rsidRPr="00FC6B81">
              <w:rPr>
                <w:i/>
                <w:iCs/>
                <w:lang w:val="ru-RU"/>
              </w:rPr>
              <w:instrText>.</w:instrText>
            </w:r>
            <w:r w:rsidRPr="00FC6B81">
              <w:rPr>
                <w:i/>
                <w:iCs/>
              </w:rPr>
              <w:instrText>int</w:instrText>
            </w:r>
            <w:r w:rsidRPr="00FC6B81">
              <w:rPr>
                <w:i/>
                <w:iCs/>
                <w:lang w:val="ru-RU"/>
              </w:rPr>
              <w:instrText>/</w:instrText>
            </w:r>
            <w:r w:rsidRPr="00FC6B81">
              <w:rPr>
                <w:i/>
                <w:iCs/>
              </w:rPr>
              <w:instrText>pub</w:instrText>
            </w:r>
            <w:r w:rsidRPr="00FC6B81">
              <w:rPr>
                <w:i/>
                <w:iCs/>
                <w:lang w:val="ru-RU"/>
              </w:rPr>
              <w:instrText>/</w:instrText>
            </w:r>
            <w:r w:rsidRPr="00FC6B81">
              <w:rPr>
                <w:i/>
                <w:iCs/>
              </w:rPr>
              <w:instrText>S</w:instrText>
            </w:r>
            <w:r w:rsidRPr="00FC6B81">
              <w:rPr>
                <w:i/>
                <w:iCs/>
                <w:lang w:val="ru-RU"/>
              </w:rPr>
              <w:instrText>-</w:instrText>
            </w:r>
            <w:r w:rsidRPr="00FC6B81">
              <w:rPr>
                <w:i/>
                <w:iCs/>
              </w:rPr>
              <w:instrText>CONF</w:instrText>
            </w:r>
            <w:r w:rsidRPr="00FC6B81">
              <w:rPr>
                <w:i/>
                <w:iCs/>
                <w:lang w:val="ru-RU"/>
              </w:rPr>
              <w:instrText>-</w:instrText>
            </w:r>
            <w:r w:rsidRPr="00FC6B81">
              <w:rPr>
                <w:i/>
                <w:iCs/>
              </w:rPr>
              <w:instrText>PLEN</w:instrText>
            </w:r>
            <w:r w:rsidRPr="00FC6B81">
              <w:rPr>
                <w:i/>
                <w:iCs/>
                <w:lang w:val="ru-RU"/>
              </w:rPr>
              <w:instrText xml:space="preserve">-2015" </w:instrText>
            </w:r>
            <w:r w:rsidRPr="00FC6B81">
              <w:rPr>
                <w:i/>
                <w:iCs/>
              </w:rPr>
              <w:fldChar w:fldCharType="separate"/>
            </w:r>
            <w:r w:rsidRPr="00FC6B81">
              <w:rPr>
                <w:rStyle w:val="Hyperlink"/>
                <w:i/>
                <w:iCs/>
                <w:lang w:val="ru-RU"/>
              </w:rPr>
              <w:t>Резолюция 146 (</w:t>
            </w:r>
            <w:proofErr w:type="spellStart"/>
            <w:r w:rsidRPr="00FC6B81"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FC6B81">
              <w:rPr>
                <w:rStyle w:val="Hyperlink"/>
                <w:i/>
                <w:iCs/>
                <w:lang w:val="ru-RU"/>
              </w:rPr>
              <w:t xml:space="preserve">. </w:t>
            </w:r>
            <w:proofErr w:type="spellStart"/>
            <w:r w:rsidRPr="00FC6B81">
              <w:rPr>
                <w:rStyle w:val="Hyperlink"/>
                <w:i/>
                <w:iCs/>
                <w:lang w:val="ru-RU"/>
              </w:rPr>
              <w:t>Пусан</w:t>
            </w:r>
            <w:proofErr w:type="spellEnd"/>
            <w:r w:rsidRPr="00FC6B81">
              <w:rPr>
                <w:rStyle w:val="Hyperlink"/>
                <w:i/>
                <w:iCs/>
                <w:lang w:val="ru-RU"/>
              </w:rPr>
              <w:t>, 2014 г.)</w:t>
            </w:r>
            <w:r w:rsidRPr="00FC6B81">
              <w:rPr>
                <w:i/>
                <w:iCs/>
              </w:rPr>
              <w:fldChar w:fldCharType="end"/>
            </w:r>
            <w:r w:rsidRPr="00FC6B81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FC6B81">
                <w:rPr>
                  <w:rStyle w:val="Hyperlink"/>
                  <w:i/>
                  <w:iCs/>
                  <w:lang w:val="ru-RU"/>
                </w:rPr>
                <w:t>Резолюция 1379</w:t>
              </w:r>
            </w:hyperlink>
            <w:bookmarkEnd w:id="5"/>
            <w:r w:rsidRPr="00FC6B81">
              <w:rPr>
                <w:rStyle w:val="Hyperlink"/>
                <w:i/>
                <w:iCs/>
                <w:lang w:val="ru-RU"/>
              </w:rPr>
              <w:t xml:space="preserve"> Совета</w:t>
            </w:r>
          </w:p>
        </w:tc>
      </w:tr>
    </w:tbl>
    <w:p w:rsidR="000C50DD" w:rsidRPr="00FC6B81" w:rsidRDefault="000C50DD" w:rsidP="00D56971">
      <w:pPr>
        <w:rPr>
          <w:lang w:val="ru-RU"/>
        </w:rPr>
      </w:pPr>
      <w:r w:rsidRPr="00FC6B81">
        <w:rPr>
          <w:lang w:val="ru-RU"/>
        </w:rPr>
        <w:br w:type="page"/>
      </w:r>
      <w:bookmarkStart w:id="6" w:name="_GoBack"/>
      <w:bookmarkEnd w:id="6"/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lastRenderedPageBreak/>
        <w:t>1</w:t>
      </w:r>
      <w:r w:rsidRPr="00F81734">
        <w:rPr>
          <w:lang w:val="ru-RU"/>
        </w:rPr>
        <w:tab/>
        <w:t>Введение</w:t>
      </w:r>
    </w:p>
    <w:p w:rsidR="00FC6B81" w:rsidRPr="00F81734" w:rsidRDefault="00FC6B81" w:rsidP="00C95808">
      <w:pPr>
        <w:rPr>
          <w:lang w:val="ru-RU"/>
        </w:rPr>
      </w:pPr>
      <w:r w:rsidRPr="00B00810">
        <w:rPr>
          <w:b/>
          <w:bCs/>
          <w:lang w:val="ru-RU"/>
        </w:rPr>
        <w:t>1.1</w:t>
      </w:r>
      <w:r w:rsidRPr="00F81734">
        <w:rPr>
          <w:lang w:val="ru-RU"/>
        </w:rPr>
        <w:tab/>
        <w:t xml:space="preserve">Генеральный секретарь г-н </w:t>
      </w:r>
      <w:proofErr w:type="spellStart"/>
      <w:r w:rsidRPr="00F81734">
        <w:rPr>
          <w:lang w:val="ru-RU"/>
        </w:rPr>
        <w:t>Хоулинь</w:t>
      </w:r>
      <w:proofErr w:type="spellEnd"/>
      <w:r w:rsidRPr="00F81734">
        <w:rPr>
          <w:lang w:val="ru-RU"/>
        </w:rPr>
        <w:t xml:space="preserve"> </w:t>
      </w:r>
      <w:proofErr w:type="spellStart"/>
      <w:r w:rsidRPr="00F81734">
        <w:rPr>
          <w:lang w:val="ru-RU"/>
        </w:rPr>
        <w:t>Чжао</w:t>
      </w:r>
      <w:proofErr w:type="spellEnd"/>
      <w:r w:rsidRPr="00F81734">
        <w:rPr>
          <w:lang w:val="ru-RU"/>
        </w:rPr>
        <w:t xml:space="preserve"> поприветствовал участников первого собрания</w:t>
      </w:r>
      <w:r w:rsidR="00C95808">
        <w:rPr>
          <w:lang w:val="ru-RU"/>
        </w:rPr>
        <w:t xml:space="preserve"> Группы экспертов по Регламенту международной электросвязи</w:t>
      </w:r>
      <w:r w:rsidRPr="00FC6B81">
        <w:rPr>
          <w:lang w:val="ru-RU"/>
        </w:rPr>
        <w:t xml:space="preserve"> </w:t>
      </w:r>
      <w:r>
        <w:rPr>
          <w:lang w:val="ru-RU"/>
        </w:rPr>
        <w:t>(</w:t>
      </w:r>
      <w:r w:rsidRPr="00F81734">
        <w:rPr>
          <w:lang w:val="ru-RU"/>
        </w:rPr>
        <w:t>ГЭ</w:t>
      </w:r>
      <w:r w:rsidRPr="00F81734">
        <w:rPr>
          <w:lang w:val="ru-RU"/>
        </w:rPr>
        <w:noBreakHyphen/>
        <w:t>РМЭ</w:t>
      </w:r>
      <w:r>
        <w:rPr>
          <w:lang w:val="ru-RU"/>
        </w:rPr>
        <w:t>)</w:t>
      </w:r>
      <w:r w:rsidRPr="00F81734">
        <w:rPr>
          <w:lang w:val="ru-RU"/>
        </w:rPr>
        <w:t xml:space="preserve">. Он отметил, что РМЭ − это один из договоров, формирующих основы миссии МСЭ, а к другим из них относятся Устав и Конвенция МСЭ и Регламент радиосвязи. Поэтому он подчеркнул важность работы, которую </w:t>
      </w:r>
      <w:r w:rsidRPr="00F81734">
        <w:rPr>
          <w:lang w:val="ru-RU"/>
        </w:rPr>
        <w:t xml:space="preserve">предстоит выполнить Группе. </w:t>
      </w:r>
    </w:p>
    <w:p w:rsidR="00FC6B81" w:rsidRPr="00F81734" w:rsidRDefault="00FC6B81" w:rsidP="00C95808">
      <w:pPr>
        <w:rPr>
          <w:lang w:val="ru-RU"/>
        </w:rPr>
      </w:pPr>
      <w:r w:rsidRPr="00B00810">
        <w:rPr>
          <w:b/>
          <w:bCs/>
          <w:lang w:val="ru-RU"/>
        </w:rPr>
        <w:t>1.2</w:t>
      </w:r>
      <w:r w:rsidRPr="00F81734">
        <w:rPr>
          <w:lang w:val="ru-RU"/>
        </w:rPr>
        <w:tab/>
        <w:t>Председатель поблагодарил Генерального секретаря, заместителя Генерального секретаря и Директоров за их поддержку. Председатель подчеркнул, что Группе необходимо работать сообща в духе консенсуса, чтобы выполнить задачи, поставл</w:t>
      </w:r>
      <w:r w:rsidR="00C95808">
        <w:rPr>
          <w:lang w:val="ru-RU"/>
        </w:rPr>
        <w:t>енные перед ней ПК-14 и Советом-16</w:t>
      </w:r>
      <w:r w:rsidRPr="00F81734">
        <w:rPr>
          <w:lang w:val="ru-RU"/>
        </w:rPr>
        <w:t xml:space="preserve">, по рассмотрению РМЭ 2012 года. Он также подчеркнул, что рассчитывает на тесную работу по этому вопросу с заместителями Председателя. </w:t>
      </w:r>
    </w:p>
    <w:p w:rsidR="00FC6B81" w:rsidRPr="00F81734" w:rsidRDefault="00FC6B81" w:rsidP="00FC6B81">
      <w:pPr>
        <w:pStyle w:val="Heading1"/>
        <w:rPr>
          <w:bCs/>
          <w:lang w:val="ru-RU"/>
        </w:rPr>
      </w:pPr>
      <w:r w:rsidRPr="00F81734">
        <w:rPr>
          <w:lang w:val="ru-RU"/>
        </w:rPr>
        <w:t>2</w:t>
      </w:r>
      <w:r w:rsidRPr="00F81734">
        <w:rPr>
          <w:lang w:val="ru-RU"/>
        </w:rPr>
        <w:tab/>
        <w:t>Принятие повестки дня и распределение документов</w:t>
      </w:r>
    </w:p>
    <w:p w:rsidR="00FC6B81" w:rsidRPr="00F81734" w:rsidRDefault="00FC6B81" w:rsidP="00C95808">
      <w:pPr>
        <w:rPr>
          <w:lang w:val="ru-RU"/>
        </w:rPr>
      </w:pPr>
      <w:r w:rsidRPr="00F81734">
        <w:rPr>
          <w:lang w:val="ru-RU"/>
        </w:rPr>
        <w:t xml:space="preserve">Председатель представил повестку дня (Документ </w:t>
      </w:r>
      <w:r w:rsidRPr="00F81734">
        <w:rPr>
          <w:bCs/>
          <w:lang w:val="ru-RU"/>
        </w:rPr>
        <w:t>EG-</w:t>
      </w:r>
      <w:proofErr w:type="spellStart"/>
      <w:r w:rsidRPr="00F81734">
        <w:rPr>
          <w:bCs/>
          <w:lang w:val="ru-RU"/>
        </w:rPr>
        <w:t>ITRs</w:t>
      </w:r>
      <w:proofErr w:type="spellEnd"/>
      <w:r w:rsidRPr="00F81734">
        <w:rPr>
          <w:bCs/>
          <w:lang w:val="ru-RU"/>
        </w:rPr>
        <w:t xml:space="preserve"> 1</w:t>
      </w:r>
      <w:r w:rsidRPr="00F81734">
        <w:rPr>
          <w:lang w:val="ru-RU"/>
        </w:rPr>
        <w:t>/1(Rev.1)). Затем Российская Федерация представила вклад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1/12, содержащий предлагаемый пересмотр повестки дня. После обсуждения различных вопросов, в том числе необходимости рассмотреть структуру заключительного отчета Совету</w:t>
      </w:r>
      <w:r w:rsidR="00C95808">
        <w:rPr>
          <w:lang w:val="ru-RU"/>
        </w:rPr>
        <w:t>-18</w:t>
      </w:r>
      <w:r w:rsidRPr="00F81734">
        <w:rPr>
          <w:lang w:val="ru-RU"/>
        </w:rPr>
        <w:t xml:space="preserve"> в рамках более широкого осуждения следующих шагов, была принята и опубликована пересмотренная версия повестки дня (Документ </w:t>
      </w:r>
      <w:r w:rsidRPr="00F81734">
        <w:rPr>
          <w:bCs/>
          <w:lang w:val="ru-RU"/>
        </w:rPr>
        <w:t>EG-</w:t>
      </w:r>
      <w:proofErr w:type="spellStart"/>
      <w:r w:rsidRPr="00F81734">
        <w:rPr>
          <w:bCs/>
          <w:lang w:val="ru-RU"/>
        </w:rPr>
        <w:t>ITRs</w:t>
      </w:r>
      <w:proofErr w:type="spellEnd"/>
      <w:r w:rsidRPr="00F81734">
        <w:rPr>
          <w:bCs/>
          <w:lang w:val="ru-RU"/>
        </w:rPr>
        <w:t xml:space="preserve"> </w:t>
      </w:r>
      <w:r w:rsidRPr="00F81734">
        <w:rPr>
          <w:lang w:val="ru-RU"/>
        </w:rPr>
        <w:t xml:space="preserve">1/1(Rev.2)). </w:t>
      </w:r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t>3</w:t>
      </w:r>
      <w:r w:rsidRPr="00F81734">
        <w:rPr>
          <w:lang w:val="ru-RU"/>
        </w:rPr>
        <w:tab/>
        <w:t>Обсуждение методов работы ГЭ-РМЭ, основанных на Резолюции 146 (</w:t>
      </w:r>
      <w:proofErr w:type="spellStart"/>
      <w:r w:rsidRPr="00F81734">
        <w:rPr>
          <w:lang w:val="ru-RU"/>
        </w:rPr>
        <w:t>Пересм</w:t>
      </w:r>
      <w:proofErr w:type="spellEnd"/>
      <w:r w:rsidRPr="00F81734">
        <w:rPr>
          <w:lang w:val="ru-RU"/>
        </w:rPr>
        <w:t xml:space="preserve">. </w:t>
      </w:r>
      <w:proofErr w:type="spellStart"/>
      <w:r w:rsidRPr="00F81734">
        <w:rPr>
          <w:lang w:val="ru-RU"/>
        </w:rPr>
        <w:t>Пусан</w:t>
      </w:r>
      <w:proofErr w:type="spellEnd"/>
      <w:r w:rsidRPr="00F81734">
        <w:rPr>
          <w:lang w:val="ru-RU"/>
        </w:rPr>
        <w:t>, 2014 г.) ПК и Резолюции 1379 Совета 2016 года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Председатель в своих замечаниях по данному пункту повестки дня коснулся различных вопросов, в том числе:</w:t>
      </w:r>
    </w:p>
    <w:p w:rsidR="00FC6B81" w:rsidRPr="00F81734" w:rsidRDefault="00FC6B81" w:rsidP="00FC6B81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Председатель напомнил круг ведения Группы, который состоит в рассмотрении, а не в пересмотре РМЭ 2012 года. </w:t>
      </w:r>
    </w:p>
    <w:p w:rsidR="00FC6B81" w:rsidRPr="00F81734" w:rsidRDefault="00FC6B81" w:rsidP="00C95808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Согласно поручению Совета, Группа проведет четыре собрания, в том числе одно собрание непосредственно перед Советом</w:t>
      </w:r>
      <w:r w:rsidR="00C95808">
        <w:rPr>
          <w:lang w:val="ru-RU"/>
        </w:rPr>
        <w:t>-18</w:t>
      </w:r>
      <w:r w:rsidRPr="00F81734">
        <w:rPr>
          <w:lang w:val="ru-RU"/>
        </w:rPr>
        <w:t>, на котором будет представлен заключительный отчет Группы.</w:t>
      </w:r>
    </w:p>
    <w:p w:rsidR="00FC6B81" w:rsidRPr="00F81734" w:rsidRDefault="00FC6B81" w:rsidP="00FC6B81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Работа Группа основывается на вкладах Государств-Членов и Членов Секторов; на собраниях Группы обеспечивается письменный и устный перевод. </w:t>
      </w:r>
    </w:p>
    <w:p w:rsidR="00FC6B81" w:rsidRPr="00F81734" w:rsidRDefault="00FC6B81" w:rsidP="00C95808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В Резолюции 1379 Совета решается, что к данной Группе должны применяться Общий </w:t>
      </w:r>
      <w:r w:rsidRPr="00F86479">
        <w:rPr>
          <w:lang w:val="ru-RU"/>
        </w:rPr>
        <w:t>регламент</w:t>
      </w:r>
      <w:r w:rsidRPr="00F81734">
        <w:rPr>
          <w:lang w:val="ru-RU"/>
        </w:rPr>
        <w:t xml:space="preserve"> конференций, ассамблей и собраний Союза и Правила процедуры Совета, относящиеся к рабочим группам Совета. </w:t>
      </w:r>
    </w:p>
    <w:p w:rsidR="00FC6B81" w:rsidRPr="00F81734" w:rsidRDefault="00FC6B81" w:rsidP="00FC6B81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 xml:space="preserve">Данная Группа </w:t>
      </w:r>
      <w:r w:rsidRPr="00F81734">
        <w:rPr>
          <w:color w:val="000000"/>
          <w:lang w:val="ru-RU"/>
        </w:rPr>
        <w:t>открыта для участия Государств-Членов и Членов Секторов.</w:t>
      </w:r>
      <w:r w:rsidRPr="00F81734">
        <w:rPr>
          <w:lang w:val="ru-RU"/>
        </w:rPr>
        <w:t xml:space="preserve"> Распределение мест в зале предполагает свободный выбор мест </w:t>
      </w:r>
      <w:r w:rsidRPr="00F81734">
        <w:rPr>
          <w:color w:val="000000"/>
          <w:lang w:val="ru-RU"/>
        </w:rPr>
        <w:t xml:space="preserve">Государствами-Членами и Членами Секторов, чтобы способствовать обмену мнениями. </w:t>
      </w:r>
      <w:r w:rsidRPr="00F81734">
        <w:rPr>
          <w:lang w:val="ru-RU"/>
        </w:rPr>
        <w:t xml:space="preserve">Председатель подчеркнул, что предоставит слово каждому, кто обратится с такой просьбой − как </w:t>
      </w:r>
      <w:r w:rsidRPr="00F81734">
        <w:rPr>
          <w:color w:val="000000"/>
          <w:lang w:val="ru-RU"/>
        </w:rPr>
        <w:t>Государствам-Членам, так и Членам Секторов</w:t>
      </w:r>
      <w:r>
        <w:rPr>
          <w:color w:val="000000"/>
          <w:lang w:val="ru-RU"/>
        </w:rPr>
        <w:t xml:space="preserve"> −</w:t>
      </w:r>
      <w:r w:rsidRPr="00F81734">
        <w:rPr>
          <w:color w:val="000000"/>
          <w:lang w:val="ru-RU"/>
        </w:rPr>
        <w:t xml:space="preserve"> без каких бы то ни было различий.</w:t>
      </w:r>
    </w:p>
    <w:p w:rsidR="00FC6B81" w:rsidRPr="00F81734" w:rsidRDefault="00FC6B81" w:rsidP="00C95808">
      <w:pPr>
        <w:pStyle w:val="enumlev1"/>
        <w:rPr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По поводу вкладов от Директоров Бюро Председатель отметил, что он ожидает от них представления вкладов в Группу экспертов, в соответствующих случаях, на основе поручений, содержащихся в Резолюции 146 ПК-14, а также с учетом Резолюции 1379 Совета.</w:t>
      </w:r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t>4</w:t>
      </w:r>
      <w:r w:rsidRPr="00F81734">
        <w:rPr>
          <w:lang w:val="ru-RU"/>
        </w:rPr>
        <w:tab/>
        <w:t xml:space="preserve">Краткий обзор вкладов </w:t>
      </w:r>
    </w:p>
    <w:p w:rsidR="00FC6B81" w:rsidRPr="00F81734" w:rsidRDefault="00FC6B81" w:rsidP="00FC6B81">
      <w:pPr>
        <w:rPr>
          <w:b/>
          <w:lang w:val="ru-RU"/>
        </w:rPr>
      </w:pPr>
      <w:r w:rsidRPr="00F81734">
        <w:rPr>
          <w:lang w:val="ru-RU"/>
        </w:rPr>
        <w:t>Краткое соде</w:t>
      </w:r>
      <w:r>
        <w:rPr>
          <w:lang w:val="ru-RU"/>
        </w:rPr>
        <w:t>ржание вкладов излагается ниже.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lastRenderedPageBreak/>
        <w:t>4.1</w:t>
      </w:r>
      <w:r w:rsidRPr="00F81734">
        <w:rPr>
          <w:szCs w:val="22"/>
          <w:lang w:val="ru-RU"/>
        </w:rPr>
        <w:tab/>
      </w:r>
      <w:hyperlink r:id="rId10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1/2</w:t>
        </w:r>
      </w:hyperlink>
      <w:r w:rsidRPr="00F81734">
        <w:rPr>
          <w:szCs w:val="22"/>
          <w:lang w:val="ru-RU"/>
        </w:rPr>
        <w:t xml:space="preserve"> от Соединенных Штатов </w:t>
      </w:r>
      <w:r w:rsidRPr="00F86479">
        <w:rPr>
          <w:lang w:val="ru-RU"/>
        </w:rPr>
        <w:t>Америки</w:t>
      </w:r>
      <w:r w:rsidRPr="00F81734">
        <w:rPr>
          <w:szCs w:val="22"/>
          <w:lang w:val="ru-RU"/>
        </w:rPr>
        <w:t xml:space="preserve"> – </w:t>
      </w:r>
      <w:r w:rsidRPr="00F81734">
        <w:rPr>
          <w:bCs/>
          <w:lang w:val="ru-RU"/>
        </w:rPr>
        <w:t>"Мнения Соединенных Штатов Америки по рассмотрению РМЭ"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 xml:space="preserve">С учетом того, что явное большинство Государств-Членов имеют конкурентные рынки внутренней и международной электросвязи, Соединенные Штаты Америки считают, что РМЭ более не требуется. Соединенные Штаты Америки также считают, что ряд положений выходят за рамки заявленных цели и области применения РМЭ, сформулированных в Статье 1 РМЭ 1988 года и РМЭ 2012 года. По вопросу о возможности возникновения каких-либо практических противоречий в связи с тем фактом, что в некоторых отношениях между Государствами − Членами МСЭ будет применяться РМЭ 1988 года, а в других − РМЭ 2012 года, Соединенные Штаты Америки отмечают, что, возможно, слишком рано делать такое заключение. </w:t>
      </w:r>
    </w:p>
    <w:p w:rsidR="00FC6B81" w:rsidRPr="00F81734" w:rsidRDefault="00FC6B81" w:rsidP="00FC6B81">
      <w:pPr>
        <w:pStyle w:val="Heading2"/>
        <w:rPr>
          <w:bCs/>
          <w:szCs w:val="22"/>
          <w:lang w:val="ru-RU"/>
        </w:rPr>
      </w:pPr>
      <w:r w:rsidRPr="00F81734">
        <w:rPr>
          <w:szCs w:val="22"/>
          <w:lang w:val="ru-RU"/>
        </w:rPr>
        <w:t>4.2</w:t>
      </w:r>
      <w:r w:rsidRPr="00F81734">
        <w:rPr>
          <w:szCs w:val="22"/>
          <w:lang w:val="ru-RU"/>
        </w:rPr>
        <w:tab/>
      </w:r>
      <w:hyperlink r:id="rId11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1/3</w:t>
        </w:r>
      </w:hyperlink>
      <w:r w:rsidRPr="00F81734">
        <w:rPr>
          <w:szCs w:val="22"/>
          <w:lang w:val="ru-RU"/>
        </w:rPr>
        <w:t xml:space="preserve"> от Канады – "Р</w:t>
      </w:r>
      <w:r w:rsidRPr="00F81734">
        <w:rPr>
          <w:lang w:val="ru-RU"/>
        </w:rPr>
        <w:t>ассмотрение Регламента международной электросвязи 2012 года"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lang w:val="ru-RU"/>
        </w:rPr>
        <w:t>У Канады имеются существенные опасения, которые подкрепляют ее решение не подписывать Заключительные акты Всемирной конференции по международной электросвязи 2012 года (ВКМЭ</w:t>
      </w:r>
      <w:r w:rsidRPr="00F81734">
        <w:rPr>
          <w:lang w:val="ru-RU"/>
        </w:rPr>
        <w:noBreakHyphen/>
        <w:t>12), и она остается связанной только РМЭ 1988 года. Успешное развертывание и использование сетей и услуг электросвязи не было результатом применения РМЭ. Успешный путь, каковым он был и останется, к развертыванию, внедрению и использованию электросвязи и ИКТ в стремительно растущем секторе электросвязи состоит в создании и совершенствовании регуляторной среды, которая способствует конкуренции, инвестициям, прозрачности, предпринимательству и инновациям. Канада с нетерпением ожидает продолжения работы со всеми Членами МСЭ и заинтересованными сторонами, в частности с развивающимися и наименее развитыми странами, для обеспечения того, чтобы основное внимание в совместной работе в Союзе по-прежнему уделялось инфраструктуре и возможностям установления соединений, а также созданию потенциала и развитию навыков, с тем чтобы преодолеть цифровые разрывы, которые до сих пор существуют между странами и внутри стран.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4.3</w:t>
      </w:r>
      <w:r w:rsidRPr="00F81734">
        <w:rPr>
          <w:szCs w:val="22"/>
          <w:lang w:val="ru-RU"/>
        </w:rPr>
        <w:tab/>
      </w:r>
      <w:hyperlink r:id="rId12" w:history="1"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 xml:space="preserve"> 1/4</w:t>
        </w:r>
      </w:hyperlink>
      <w:r w:rsidRPr="00F81734">
        <w:rPr>
          <w:szCs w:val="22"/>
          <w:lang w:val="ru-RU"/>
        </w:rPr>
        <w:t xml:space="preserve"> от </w:t>
      </w:r>
      <w:r w:rsidRPr="00F86479">
        <w:rPr>
          <w:lang w:val="ru-RU"/>
        </w:rPr>
        <w:t>Иордании</w:t>
      </w:r>
      <w:r w:rsidRPr="00F81734">
        <w:rPr>
          <w:lang w:val="ru-RU"/>
        </w:rPr>
        <w:t>, Саудовской Аравии и Объединенных Арабских Эмиратов</w:t>
      </w:r>
      <w:r w:rsidRPr="00F81734">
        <w:rPr>
          <w:szCs w:val="22"/>
          <w:lang w:val="ru-RU"/>
        </w:rPr>
        <w:t xml:space="preserve"> − "</w:t>
      </w:r>
      <w:r w:rsidRPr="00F81734">
        <w:rPr>
          <w:lang w:val="ru-RU"/>
        </w:rPr>
        <w:t>Вклад для Группы экспертов по РМЭ"</w:t>
      </w:r>
    </w:p>
    <w:p w:rsidR="00FC6B81" w:rsidRPr="00F81734" w:rsidRDefault="00FC6B81" w:rsidP="00C95808">
      <w:pPr>
        <w:rPr>
          <w:bCs/>
          <w:szCs w:val="22"/>
          <w:lang w:val="ru-RU"/>
        </w:rPr>
      </w:pPr>
      <w:r w:rsidRPr="00F81734">
        <w:rPr>
          <w:bCs/>
          <w:szCs w:val="22"/>
          <w:lang w:val="ru-RU"/>
        </w:rPr>
        <w:t xml:space="preserve">В соответствии с Резолюцией 1379 Совета и с учетом того, что </w:t>
      </w:r>
      <w:r w:rsidRPr="00F81734">
        <w:rPr>
          <w:lang w:val="ru-RU"/>
        </w:rPr>
        <w:t xml:space="preserve">РМЭ относится к числу основных документов Союза, перечисленных в Статье 4 Устава, Иордания, Саудовская Аравия и Объединенные Арабские Эмираты подчеркивают важность того, чтобы РМЭ время от времени обновлялся с учетом изменений в среде ИКТ. В этом вкладе подчеркивается, что начальной точкой для рассмотрения Группой экспертов должен быть РМЭ, принятый в 2012 году. Согласно </w:t>
      </w:r>
      <w:proofErr w:type="spellStart"/>
      <w:r w:rsidRPr="00F81734">
        <w:rPr>
          <w:lang w:val="ru-RU"/>
        </w:rPr>
        <w:t>пп</w:t>
      </w:r>
      <w:proofErr w:type="spellEnd"/>
      <w:r w:rsidRPr="00F81734">
        <w:rPr>
          <w:lang w:val="ru-RU"/>
        </w:rPr>
        <w:t>. 1 и 2.1 круга ведения Группы, где указано, что она должна принимать во внимание новые тенденции в области электросвязи/ИКТ, возникающие вопросы и т. д., предлагается, чтобы ГЭ начала с определения новых вопросов, воздействующих на среду ИКТ и относящихся к статьям РМЭ, изучая каждый его пункт, а затем внесла в РМЭ 2012 года соответствующие поправки и добавила, при необходимости, новые статьи</w:t>
      </w:r>
      <w:r w:rsidRPr="00F81734">
        <w:rPr>
          <w:bCs/>
          <w:szCs w:val="22"/>
          <w:lang w:val="ru-RU"/>
        </w:rPr>
        <w:t>.</w:t>
      </w:r>
    </w:p>
    <w:p w:rsidR="00FC6B81" w:rsidRPr="00F81734" w:rsidRDefault="00FC6B81" w:rsidP="00FC6B81">
      <w:pPr>
        <w:pStyle w:val="Heading2"/>
        <w:rPr>
          <w:bCs/>
          <w:szCs w:val="22"/>
          <w:lang w:val="ru-RU"/>
        </w:rPr>
      </w:pPr>
      <w:r w:rsidRPr="00F81734">
        <w:rPr>
          <w:szCs w:val="22"/>
          <w:lang w:val="ru-RU"/>
        </w:rPr>
        <w:t>4.4</w:t>
      </w:r>
      <w:r w:rsidRPr="00F81734">
        <w:rPr>
          <w:szCs w:val="22"/>
          <w:lang w:val="ru-RU"/>
        </w:rPr>
        <w:tab/>
      </w:r>
      <w:hyperlink r:id="rId13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1/5(Rev.1/Rev.2)</w:t>
        </w:r>
      </w:hyperlink>
      <w:r w:rsidRPr="00F81734">
        <w:rPr>
          <w:szCs w:val="22"/>
          <w:lang w:val="ru-RU"/>
        </w:rPr>
        <w:t xml:space="preserve"> от РСС – "</w:t>
      </w:r>
      <w:r w:rsidRPr="00F86479">
        <w:rPr>
          <w:lang w:val="ru-RU"/>
        </w:rPr>
        <w:t>Предложения</w:t>
      </w:r>
      <w:r w:rsidRPr="00F81734">
        <w:rPr>
          <w:bCs/>
          <w:lang w:val="ru-RU"/>
        </w:rPr>
        <w:t xml:space="preserve"> по пересмотру РМЭ 2012 года"</w:t>
      </w:r>
      <w:r w:rsidRPr="00F81734">
        <w:rPr>
          <w:lang w:val="ru-RU"/>
        </w:rPr>
        <w:t xml:space="preserve"> 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РСС предложило в качестве основного подхода к рассмотрению РМЭ изучить основной текст Регламента 2012 года</w:t>
      </w:r>
      <w:r w:rsidRPr="00F81734">
        <w:rPr>
          <w:bCs/>
          <w:szCs w:val="22"/>
          <w:lang w:val="ru-RU"/>
        </w:rPr>
        <w:t xml:space="preserve">, </w:t>
      </w:r>
      <w:r w:rsidRPr="00F81734">
        <w:rPr>
          <w:lang w:val="ru-RU"/>
        </w:rPr>
        <w:t xml:space="preserve">на основании поступивших от Государств-Членов и Членов Секторов вкладов рассмотреть и обобщить информацию по вопросам, которые не нашли достаточного отражения в РМЭ 2012 года (с учетом всех существующих в настоящее время тенденций в области электросвязи), и представить ее в заключительном отчете Группы экспертов по Регламенту международной электросвязи (ГЭ-РМЭ) Совету 2018 года для рассмотрения в интересах продвижения работы по пересмотру РМЭ 2012 года. 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lastRenderedPageBreak/>
        <w:t>4.5</w:t>
      </w:r>
      <w:r w:rsidRPr="00F81734">
        <w:rPr>
          <w:szCs w:val="22"/>
          <w:lang w:val="ru-RU"/>
        </w:rPr>
        <w:tab/>
      </w:r>
      <w:hyperlink r:id="rId14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1/6</w:t>
        </w:r>
      </w:hyperlink>
      <w:r w:rsidRPr="00F81734">
        <w:rPr>
          <w:szCs w:val="22"/>
          <w:lang w:val="ru-RU"/>
        </w:rPr>
        <w:t xml:space="preserve"> от РСС − "</w:t>
      </w:r>
      <w:r w:rsidRPr="00F86479">
        <w:rPr>
          <w:lang w:val="ru-RU"/>
        </w:rPr>
        <w:t>Предложения</w:t>
      </w:r>
      <w:r w:rsidRPr="00F81734">
        <w:rPr>
          <w:bCs/>
          <w:lang w:val="ru-RU"/>
        </w:rPr>
        <w:t xml:space="preserve"> для подготовки заключительного отчета ГЭ</w:t>
      </w:r>
      <w:r w:rsidRPr="00F81734">
        <w:rPr>
          <w:bCs/>
          <w:lang w:val="ru-RU"/>
        </w:rPr>
        <w:noBreakHyphen/>
        <w:t>РМЭ</w:t>
      </w:r>
      <w:r w:rsidRPr="00F81734">
        <w:rPr>
          <w:szCs w:val="22"/>
          <w:lang w:val="ru-RU"/>
        </w:rPr>
        <w:t>"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Государства-Члены из РСС, согласно поручениям, содержащимся в Резолюции 146 (</w:t>
      </w:r>
      <w:proofErr w:type="spellStart"/>
      <w:r w:rsidRPr="00F81734">
        <w:rPr>
          <w:lang w:val="ru-RU"/>
        </w:rPr>
        <w:t>Пересм</w:t>
      </w:r>
      <w:proofErr w:type="spellEnd"/>
      <w:r w:rsidRPr="00F81734">
        <w:rPr>
          <w:lang w:val="ru-RU"/>
        </w:rPr>
        <w:t xml:space="preserve">. </w:t>
      </w:r>
      <w:proofErr w:type="spellStart"/>
      <w:r w:rsidRPr="00F81734">
        <w:rPr>
          <w:lang w:val="ru-RU"/>
        </w:rPr>
        <w:t>Пусан</w:t>
      </w:r>
      <w:proofErr w:type="spellEnd"/>
      <w:r w:rsidRPr="00F81734">
        <w:rPr>
          <w:lang w:val="ru-RU"/>
        </w:rPr>
        <w:t>, 2014 г.)</w:t>
      </w:r>
      <w:r>
        <w:rPr>
          <w:lang w:val="ru-RU"/>
        </w:rPr>
        <w:t xml:space="preserve"> ПК-14</w:t>
      </w:r>
      <w:r w:rsidRPr="00F81734">
        <w:rPr>
          <w:lang w:val="ru-RU"/>
        </w:rPr>
        <w:t xml:space="preserve">, Резолюции 1379, принятой Советом-16, и Резолюции 87 ВАСЭ-16, предложили определить структуру заключительного отчета ГЭ-РМЭ на ее первом собрании. В качестве базовой следует рассмотреть следующую структуру заключительного отчета ГЭ-РМЭ: </w:t>
      </w:r>
    </w:p>
    <w:p w:rsidR="00FC6B81" w:rsidRPr="00F81734" w:rsidRDefault="00FC6B81" w:rsidP="00FC6B81">
      <w:pPr>
        <w:pStyle w:val="enumlev1"/>
        <w:rPr>
          <w:bCs/>
          <w:lang w:val="ru-RU"/>
        </w:rPr>
      </w:pPr>
      <w:r w:rsidRPr="00F81734">
        <w:rPr>
          <w:bCs/>
          <w:lang w:val="ru-RU"/>
        </w:rPr>
        <w:t>a)</w:t>
      </w:r>
      <w:r w:rsidRPr="00F81734">
        <w:rPr>
          <w:bCs/>
          <w:lang w:val="ru-RU"/>
        </w:rPr>
        <w:tab/>
      </w:r>
      <w:r w:rsidRPr="00F81734">
        <w:rPr>
          <w:lang w:val="ru-RU"/>
        </w:rPr>
        <w:t>основной текст заключительного отчета, состоящий из следующих разделов</w:t>
      </w:r>
      <w:r w:rsidRPr="00F81734">
        <w:rPr>
          <w:bCs/>
          <w:lang w:val="ru-RU"/>
        </w:rPr>
        <w:t>:</w:t>
      </w:r>
    </w:p>
    <w:p w:rsidR="00FC6B81" w:rsidRPr="00F81734" w:rsidRDefault="00FC6B81" w:rsidP="00FC6B81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Введение</w:t>
      </w:r>
      <w:r>
        <w:rPr>
          <w:lang w:val="ru-RU"/>
        </w:rPr>
        <w:t>;</w:t>
      </w:r>
    </w:p>
    <w:p w:rsidR="00FC6B81" w:rsidRPr="00F81734" w:rsidRDefault="00FC6B81" w:rsidP="00FC6B81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Основная информация</w:t>
      </w:r>
      <w:r>
        <w:rPr>
          <w:bCs/>
          <w:lang w:val="ru-RU"/>
        </w:rPr>
        <w:t>;</w:t>
      </w:r>
    </w:p>
    <w:p w:rsidR="00FC6B81" w:rsidRPr="00F81734" w:rsidRDefault="00FC6B81" w:rsidP="00FC6B81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Работа ГЭ-РМЭ</w:t>
      </w:r>
      <w:r>
        <w:rPr>
          <w:bCs/>
          <w:lang w:val="ru-RU"/>
        </w:rPr>
        <w:t>;</w:t>
      </w:r>
    </w:p>
    <w:p w:rsidR="00FC6B81" w:rsidRPr="00F81734" w:rsidRDefault="00FC6B81" w:rsidP="00FC6B81">
      <w:pPr>
        <w:pStyle w:val="enumlev2"/>
        <w:rPr>
          <w:bCs/>
          <w:lang w:val="ru-RU"/>
        </w:rPr>
      </w:pPr>
      <w:r w:rsidRPr="00F81734">
        <w:rPr>
          <w:lang w:val="ru-RU"/>
        </w:rPr>
        <w:t>•</w:t>
      </w:r>
      <w:r w:rsidRPr="00F81734">
        <w:rPr>
          <w:lang w:val="ru-RU"/>
        </w:rPr>
        <w:tab/>
        <w:t>Итоги работы</w:t>
      </w:r>
      <w:r w:rsidRPr="00F81734">
        <w:rPr>
          <w:bCs/>
          <w:lang w:val="ru-RU"/>
        </w:rPr>
        <w:t xml:space="preserve"> </w:t>
      </w:r>
      <w:r w:rsidRPr="00F81734">
        <w:rPr>
          <w:lang w:val="ru-RU"/>
        </w:rPr>
        <w:t>ГЭ-РМЭ</w:t>
      </w:r>
      <w:r w:rsidRPr="00F81734">
        <w:rPr>
          <w:bCs/>
          <w:lang w:val="ru-RU"/>
        </w:rPr>
        <w:t>;</w:t>
      </w:r>
    </w:p>
    <w:p w:rsidR="00FC6B81" w:rsidRPr="00F81734" w:rsidRDefault="00FC6B81" w:rsidP="00FC6B81">
      <w:pPr>
        <w:pStyle w:val="enumlev1"/>
        <w:rPr>
          <w:bCs/>
          <w:lang w:val="ru-RU"/>
        </w:rPr>
      </w:pPr>
      <w:r w:rsidRPr="00F81734">
        <w:rPr>
          <w:bCs/>
          <w:lang w:val="ru-RU"/>
        </w:rPr>
        <w:t>b)</w:t>
      </w:r>
      <w:r w:rsidRPr="00F81734">
        <w:rPr>
          <w:bCs/>
          <w:lang w:val="ru-RU"/>
        </w:rPr>
        <w:tab/>
      </w:r>
      <w:r w:rsidRPr="00F81734">
        <w:rPr>
          <w:lang w:val="ru-RU"/>
        </w:rPr>
        <w:t>приложения к заключительному отчету ГЭ-РМЭ</w:t>
      </w:r>
      <w:r w:rsidRPr="00F81734">
        <w:rPr>
          <w:bCs/>
          <w:lang w:val="ru-RU"/>
        </w:rPr>
        <w:t>.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В данном вкладе содержится описание материалов для включения в основной текст и приложения. Также было предложено назначить докладчиков по конкретным вопросам (по разделам, главам и т. д.).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Кроме того, было предложено направить заявление о взаимодействии с предложением консультативным группам и исследовательским комиссиям трех Секторов участвовать в работе ГЭ</w:t>
      </w:r>
      <w:r w:rsidRPr="00F81734">
        <w:rPr>
          <w:lang w:val="ru-RU"/>
        </w:rPr>
        <w:noBreakHyphen/>
        <w:t xml:space="preserve">РМЭ через соответствующие консультативные группы и Директоров Бюро. 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4.6</w:t>
      </w:r>
      <w:r w:rsidRPr="00F81734">
        <w:rPr>
          <w:szCs w:val="22"/>
          <w:lang w:val="ru-RU"/>
        </w:rPr>
        <w:tab/>
      </w:r>
      <w:hyperlink r:id="rId15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1/7 от РСС</w:t>
        </w:r>
      </w:hyperlink>
      <w:r w:rsidRPr="00F81734">
        <w:rPr>
          <w:szCs w:val="22"/>
          <w:lang w:val="ru-RU"/>
        </w:rPr>
        <w:t xml:space="preserve"> – "</w:t>
      </w:r>
      <w:r w:rsidRPr="00F81734">
        <w:rPr>
          <w:lang w:val="ru-RU"/>
        </w:rPr>
        <w:t xml:space="preserve">Об </w:t>
      </w:r>
      <w:r w:rsidRPr="00F86479">
        <w:rPr>
          <w:lang w:val="ru-RU"/>
        </w:rPr>
        <w:t>актуализации</w:t>
      </w:r>
      <w:r w:rsidRPr="00F81734">
        <w:rPr>
          <w:lang w:val="ru-RU"/>
        </w:rPr>
        <w:t xml:space="preserve"> документов Генерального секретариата по вопросам подготовки к ВКМЭ-2012 и подготовки новых документов по правовым и процедурным аспектам рассмотрения и пересмотра РМЭ, а также порядке присоединения к нему"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lang w:val="ru-RU"/>
        </w:rPr>
        <w:t xml:space="preserve">На сессии Совета 2016 года ряд Государств-Членов представили вклады по вопросу о пересмотре РМЭ 2012 года, в которых отмечалась необходимость наличия информации по правовым и иным аспектам процесса рассмотрения РМЭ, его статуса и возможных последствий для Союза и Государств-Членов, Членов Секторов и потребителей услуг международной электросвязи во всем мире. 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lang w:val="ru-RU"/>
        </w:rPr>
        <w:t>Вместе с тем некоторые из отмеченных вопросов всесторонне рассматривались в ходе всего продолжительного процесса пересмотра РМЭ 1988 года в различных гру</w:t>
      </w:r>
      <w:r>
        <w:rPr>
          <w:lang w:val="ru-RU"/>
        </w:rPr>
        <w:t xml:space="preserve">ппах, созданных в период с 1998 года </w:t>
      </w:r>
      <w:r w:rsidRPr="00F81734">
        <w:rPr>
          <w:lang w:val="ru-RU"/>
        </w:rPr>
        <w:t>по 2012 год.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bCs/>
          <w:szCs w:val="22"/>
          <w:lang w:val="ru-RU"/>
        </w:rPr>
        <w:t xml:space="preserve">Государства-Члены из РСС предлагают </w:t>
      </w:r>
      <w:r w:rsidRPr="00F81734">
        <w:rPr>
          <w:lang w:val="ru-RU"/>
        </w:rPr>
        <w:t>обратиться к Генеральному секретариату с просьбой провести анализ всех документов, подготовленных им в период с 1998</w:t>
      </w:r>
      <w:r>
        <w:rPr>
          <w:lang w:val="ru-RU"/>
        </w:rPr>
        <w:t> года</w:t>
      </w:r>
      <w:r w:rsidRPr="00F81734">
        <w:rPr>
          <w:lang w:val="ru-RU"/>
        </w:rPr>
        <w:t xml:space="preserve"> по 2012 год и посвященных правовым и иным аспектам, связанным с РМЭ и его рассмотрением. 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4.7</w:t>
      </w:r>
      <w:r w:rsidRPr="00F81734">
        <w:rPr>
          <w:szCs w:val="22"/>
          <w:lang w:val="ru-RU"/>
        </w:rPr>
        <w:tab/>
      </w:r>
      <w:hyperlink r:id="rId16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1/9</w:t>
        </w:r>
      </w:hyperlink>
      <w:r w:rsidRPr="00F81734">
        <w:rPr>
          <w:szCs w:val="22"/>
          <w:lang w:val="ru-RU"/>
        </w:rPr>
        <w:t xml:space="preserve"> от </w:t>
      </w:r>
      <w:r w:rsidRPr="00F86479">
        <w:rPr>
          <w:lang w:val="ru-RU"/>
        </w:rPr>
        <w:t>Чешской</w:t>
      </w:r>
      <w:r w:rsidRPr="00F81734">
        <w:rPr>
          <w:lang w:val="ru-RU"/>
        </w:rPr>
        <w:t xml:space="preserve"> Республики, Дании, Нидерландов, Швеции и Соединенного Королевства − "Рассмотрение Регламента международной электросвязи 2012 года"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lang w:val="ru-RU"/>
        </w:rPr>
        <w:t>Чешская Республика, Дания, Нидерланды, Швеция и Соединенное Королевство</w:t>
      </w:r>
      <w:r w:rsidRPr="00F81734">
        <w:rPr>
          <w:bCs/>
          <w:szCs w:val="22"/>
          <w:lang w:val="ru-RU"/>
        </w:rPr>
        <w:t xml:space="preserve"> </w:t>
      </w:r>
      <w:r w:rsidRPr="00F81734">
        <w:rPr>
          <w:lang w:val="ru-RU"/>
        </w:rPr>
        <w:t>не подписали РМЭ 2012 года и не намерены этого делать</w:t>
      </w:r>
      <w:r w:rsidRPr="00F81734">
        <w:rPr>
          <w:bCs/>
          <w:szCs w:val="22"/>
          <w:lang w:val="ru-RU"/>
        </w:rPr>
        <w:t xml:space="preserve">. Они </w:t>
      </w:r>
      <w:r w:rsidRPr="00F81734">
        <w:rPr>
          <w:lang w:val="ru-RU"/>
        </w:rPr>
        <w:t>не видят никаких трудностей в связи с существованием двух наборов РМЭ. Фактически, инвестиции в услуги электросвязи и доступ к таким услугам продолжали расти. Еще одна ВКМЭ могла бы привести к существенной неопределенности, которая могла бы сдерживать приток инвестиций и развитие. Неясно, приведет ли пересмотр РМЭ 2012 года к соглашению на основе консенсуса, что могло бы подвергнуть риску репутацию МСЭ как эффективного международного органа. Вместо эт</w:t>
      </w:r>
      <w:r w:rsidR="00FB0891">
        <w:rPr>
          <w:lang w:val="ru-RU"/>
        </w:rPr>
        <w:t>ого</w:t>
      </w:r>
      <w:r w:rsidRPr="00F81734">
        <w:rPr>
          <w:lang w:val="ru-RU"/>
        </w:rPr>
        <w:t xml:space="preserve"> работа Союза должна быть направлена на выполнение Направлений деятельности ВВУИО, Повестки дня в области устойчивого развития на период до 2030 года, а также на содействие новым инвестициям и обеспечению приемлемой в </w:t>
      </w:r>
      <w:r w:rsidRPr="00F81734">
        <w:rPr>
          <w:lang w:val="ru-RU"/>
        </w:rPr>
        <w:lastRenderedPageBreak/>
        <w:t xml:space="preserve">ценовом отношении электросвязи, в частности в развивающихся странах. Еще одна ВКМЭ неизбежно отвлечет ценные ресурсы от других областей, таких как создание потенциала. 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4.8</w:t>
      </w:r>
      <w:r w:rsidRPr="00F81734">
        <w:rPr>
          <w:szCs w:val="22"/>
          <w:lang w:val="ru-RU"/>
        </w:rPr>
        <w:tab/>
      </w:r>
      <w:hyperlink r:id="rId17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1/10</w:t>
        </w:r>
      </w:hyperlink>
      <w:r w:rsidRPr="00F81734">
        <w:rPr>
          <w:szCs w:val="22"/>
          <w:lang w:val="ru-RU"/>
        </w:rPr>
        <w:t xml:space="preserve"> от г</w:t>
      </w:r>
      <w:r w:rsidRPr="00F81734">
        <w:rPr>
          <w:lang w:val="ru-RU"/>
        </w:rPr>
        <w:t>руппы "</w:t>
      </w:r>
      <w:r w:rsidRPr="00F86479">
        <w:rPr>
          <w:lang w:val="ru-RU"/>
        </w:rPr>
        <w:t>ВымпелКом</w:t>
      </w:r>
      <w:r w:rsidRPr="00F81734">
        <w:rPr>
          <w:lang w:val="ru-RU"/>
        </w:rPr>
        <w:t>" − "Рассмотрение РМЭ: применение Статьи 8.3 РМЭ 2012 года и Статьи 6.13 РМЭ 1988 года</w:t>
      </w:r>
      <w:r w:rsidRPr="00F81734">
        <w:rPr>
          <w:szCs w:val="22"/>
          <w:lang w:val="ru-RU"/>
        </w:rPr>
        <w:t xml:space="preserve">" 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Группа "ВымпелКом" представила свой вклад 1/10, в котором осветила вопросы</w:t>
      </w:r>
      <w:r w:rsidRPr="00F81734">
        <w:rPr>
          <w:rFonts w:eastAsia="Calibri"/>
          <w:lang w:val="ru-RU"/>
        </w:rPr>
        <w:t xml:space="preserve"> непоследовательного применения и </w:t>
      </w:r>
      <w:r w:rsidRPr="00F81734">
        <w:rPr>
          <w:lang w:val="ru-RU"/>
        </w:rPr>
        <w:t xml:space="preserve">правового толкования Статьи 8.3 РМЭ 2012 года и, аналогичным образом, Статьи 6.1.3 РМЭ 1988 года. В нем представлены конкретные примеры </w:t>
      </w:r>
      <w:proofErr w:type="spellStart"/>
      <w:r w:rsidRPr="00F81734">
        <w:rPr>
          <w:lang w:val="ru-RU"/>
        </w:rPr>
        <w:t>Кыргызской</w:t>
      </w:r>
      <w:proofErr w:type="spellEnd"/>
      <w:r w:rsidRPr="00F81734">
        <w:rPr>
          <w:lang w:val="ru-RU"/>
        </w:rPr>
        <w:t xml:space="preserve"> Республики и Республики Таджикистан, когда неправильное понимание применения этих положений привело к двойному налогообложению услуг международной электросвязи, в результате чего финансовые потери эксплуатационных организаций составили миллионы долларов США. Группа "ВымпелКом" предложила ГЭ-РМЭ принять эти вопросы во внимание в своей работе, </w:t>
      </w:r>
      <w:r w:rsidRPr="00F81734">
        <w:rPr>
          <w:rFonts w:eastAsia="Calibri"/>
          <w:lang w:val="ru-RU"/>
        </w:rPr>
        <w:t>обратилась к Генеральному секретарю МСЭ с просьбой представить правовой анализ</w:t>
      </w:r>
      <w:r w:rsidRPr="00F81734">
        <w:rPr>
          <w:lang w:val="ru-RU"/>
        </w:rPr>
        <w:t xml:space="preserve"> конкретных ситуаций, связанных с этими вопросами, и </w:t>
      </w:r>
      <w:r w:rsidRPr="00F81734">
        <w:rPr>
          <w:rFonts w:eastAsia="Calibri"/>
          <w:lang w:val="ru-RU"/>
        </w:rPr>
        <w:t>на основе такого правового анализа включить в свой отчет предложение Совету</w:t>
      </w:r>
      <w:r w:rsidRPr="00F81734">
        <w:rPr>
          <w:lang w:val="ru-RU"/>
        </w:rPr>
        <w:t xml:space="preserve"> </w:t>
      </w:r>
      <w:r w:rsidRPr="00F81734">
        <w:rPr>
          <w:rFonts w:eastAsia="Calibri"/>
          <w:lang w:val="ru-RU"/>
        </w:rPr>
        <w:t>предложить Государствам-Членам применять Статью 8.3 РМЭ 2012 года и Статью 6.1.3 РМЭ 1988 года точным, последовательным, предсказуемым и четко определенным образом</w:t>
      </w:r>
      <w:r w:rsidRPr="00F81734">
        <w:rPr>
          <w:lang w:val="ru-RU"/>
        </w:rPr>
        <w:t xml:space="preserve">, а также </w:t>
      </w:r>
      <w:r w:rsidRPr="00F81734">
        <w:rPr>
          <w:rFonts w:eastAsia="Calibri"/>
          <w:lang w:val="ru-RU"/>
        </w:rPr>
        <w:t xml:space="preserve">рассмотреть необходимость разработки и принятия обязательных к применению и/или необязательных к применению документов в целях усиления определенности и предсказуемости этих положений. </w:t>
      </w:r>
    </w:p>
    <w:p w:rsidR="00FC6B81" w:rsidRPr="00F81734" w:rsidRDefault="00FC6B81" w:rsidP="00FC6B81">
      <w:pPr>
        <w:pStyle w:val="Heading2"/>
        <w:rPr>
          <w:szCs w:val="22"/>
          <w:lang w:val="ru-RU"/>
        </w:rPr>
      </w:pPr>
      <w:r w:rsidRPr="00F81734">
        <w:rPr>
          <w:szCs w:val="22"/>
          <w:lang w:val="ru-RU"/>
        </w:rPr>
        <w:t>4.9</w:t>
      </w:r>
      <w:r w:rsidRPr="00F81734">
        <w:rPr>
          <w:szCs w:val="22"/>
          <w:lang w:val="ru-RU"/>
        </w:rPr>
        <w:tab/>
      </w:r>
      <w:hyperlink r:id="rId18" w:history="1"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Вклад EG-</w:t>
        </w:r>
        <w:proofErr w:type="spellStart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>ITRs</w:t>
        </w:r>
        <w:proofErr w:type="spellEnd"/>
        <w:r w:rsidRPr="00F81734">
          <w:rPr>
            <w:rStyle w:val="Hyperlink"/>
            <w:rFonts w:asciiTheme="minorHAnsi" w:hAnsiTheme="minorHAnsi" w:cstheme="majorBidi"/>
            <w:szCs w:val="22"/>
            <w:lang w:val="ru-RU"/>
          </w:rPr>
          <w:t xml:space="preserve"> 1/11(Rev.1)</w:t>
        </w:r>
      </w:hyperlink>
      <w:r w:rsidRPr="00F81734">
        <w:rPr>
          <w:szCs w:val="22"/>
          <w:lang w:val="ru-RU"/>
        </w:rPr>
        <w:t xml:space="preserve"> от Мексики – "</w:t>
      </w:r>
      <w:r w:rsidRPr="00F81734">
        <w:rPr>
          <w:bCs/>
          <w:lang w:val="ru-RU"/>
        </w:rPr>
        <w:t>Воздействие круга ведения Группы экспертов по РМЭ"</w:t>
      </w:r>
    </w:p>
    <w:p w:rsidR="00FC6B81" w:rsidRPr="00F81734" w:rsidRDefault="00FC6B81" w:rsidP="00FC6B81">
      <w:pPr>
        <w:rPr>
          <w:bCs/>
          <w:szCs w:val="22"/>
          <w:lang w:val="ru-RU"/>
        </w:rPr>
      </w:pPr>
      <w:r w:rsidRPr="00F81734">
        <w:rPr>
          <w:lang w:val="ru-RU"/>
        </w:rPr>
        <w:t>Администрация Мексики считает чрезвычайно важным, чтобы все участники Группы экспертов разделяли общее понимание вышеупомянутого круга ведения, так как это будет на практике содействовать работе и анализу, проводимым с целью достижения конкретных результатов, чтобы задать основное направление работе предстоящих собраний</w:t>
      </w:r>
      <w:r w:rsidRPr="00F81734">
        <w:rPr>
          <w:bCs/>
          <w:szCs w:val="22"/>
          <w:lang w:val="ru-RU"/>
        </w:rPr>
        <w:t xml:space="preserve">. Мексика напомнила элементы, которые следует принимать во внимание применительно только к РМЭ 2012 года. В </w:t>
      </w:r>
      <w:proofErr w:type="gramStart"/>
      <w:r w:rsidRPr="00F81734">
        <w:rPr>
          <w:bCs/>
          <w:szCs w:val="22"/>
          <w:lang w:val="ru-RU"/>
        </w:rPr>
        <w:t>том</w:t>
      </w:r>
      <w:proofErr w:type="gramEnd"/>
      <w:r w:rsidRPr="00F81734">
        <w:rPr>
          <w:bCs/>
          <w:szCs w:val="22"/>
          <w:lang w:val="ru-RU"/>
        </w:rPr>
        <w:t xml:space="preserve"> что касается применимости, Мексика от</w:t>
      </w:r>
      <w:r w:rsidRPr="00F81734">
        <w:rPr>
          <w:lang w:val="ru-RU"/>
        </w:rPr>
        <w:t>м</w:t>
      </w:r>
      <w:r w:rsidRPr="00F81734">
        <w:rPr>
          <w:bCs/>
          <w:szCs w:val="22"/>
          <w:lang w:val="ru-RU"/>
        </w:rPr>
        <w:t xml:space="preserve">етила, что в </w:t>
      </w:r>
      <w:r w:rsidRPr="00F81734">
        <w:rPr>
          <w:lang w:val="ru-RU"/>
        </w:rPr>
        <w:t xml:space="preserve">целом это относится к степени/уровню включения положений РМЭ 2012 года в обязательные к применению международные документы и национальную нормативно-правовую базу. В </w:t>
      </w:r>
      <w:proofErr w:type="gramStart"/>
      <w:r w:rsidRPr="00F81734">
        <w:rPr>
          <w:lang w:val="ru-RU"/>
        </w:rPr>
        <w:t>том</w:t>
      </w:r>
      <w:proofErr w:type="gramEnd"/>
      <w:r w:rsidRPr="00F81734">
        <w:rPr>
          <w:lang w:val="ru-RU"/>
        </w:rPr>
        <w:t xml:space="preserve"> что касается правового анализа, ГЭ-РМЭ должна сосредоточиться на подтверждении того, что каждое положение РМЭ соответствует цели Регламента, сформулированной в Статье 1. По поводу противоречий между обязательствами и применением РМЭ 1988 года и РМЭ 2012 года Мексика напомнила, что МСЭ привел конкретное толкование данного вопроса, что может оказаться полезным для прояснения некоторых опасений Группы. Наконец, Мексика обратилась к участникам с просьбой учесть, что требуется провести общий обзор, прежде чем принимать решение о необходимости РМЭ и о его пересмотре, а также предлагать ПК-18 рассмотреть необходимость проведения Всемирной конференции по международной электросвязи. </w:t>
      </w:r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t>5</w:t>
      </w:r>
      <w:r w:rsidRPr="00F81734">
        <w:rPr>
          <w:lang w:val="ru-RU"/>
        </w:rPr>
        <w:tab/>
        <w:t>Обсуждения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 xml:space="preserve">Группа экспертов рассмотрела различные вклады, которые она высоко оценила. </w:t>
      </w:r>
    </w:p>
    <w:p w:rsidR="00FC6B81" w:rsidRPr="00F81734" w:rsidRDefault="00FC6B81" w:rsidP="00826CA3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5.1</w:t>
      </w:r>
      <w:r w:rsidRPr="00F81734">
        <w:rPr>
          <w:bCs/>
          <w:lang w:val="ru-RU"/>
        </w:rPr>
        <w:tab/>
        <w:t xml:space="preserve">Обсуждение вклада </w:t>
      </w:r>
      <w:r w:rsidRPr="00F81734">
        <w:rPr>
          <w:lang w:val="ru-RU"/>
        </w:rPr>
        <w:t>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1/2 от Соединенных Штатов Америки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Один из членов</w:t>
      </w:r>
      <w:r w:rsidRPr="00784ABF">
        <w:rPr>
          <w:rStyle w:val="FootnoteReference"/>
        </w:rPr>
        <w:footnoteReference w:id="1"/>
      </w:r>
      <w:r w:rsidRPr="00F86479">
        <w:rPr>
          <w:lang w:val="ru-RU"/>
        </w:rPr>
        <w:t xml:space="preserve"> </w:t>
      </w:r>
      <w:r w:rsidRPr="00F81734">
        <w:rPr>
          <w:lang w:val="ru-RU"/>
        </w:rPr>
        <w:t xml:space="preserve">отметил, что допущение о конкурентных международных рынках необязательно верно на глобальном уровне, и </w:t>
      </w:r>
      <w:r>
        <w:rPr>
          <w:lang w:val="ru-RU"/>
        </w:rPr>
        <w:t xml:space="preserve">обратился в секретариат с просьбой предоставить информацию о конкуренции на рынках международной электросвязи. 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lastRenderedPageBreak/>
        <w:t xml:space="preserve">В </w:t>
      </w:r>
      <w:proofErr w:type="gramStart"/>
      <w:r w:rsidRPr="00F81734">
        <w:rPr>
          <w:lang w:val="ru-RU"/>
        </w:rPr>
        <w:t>том</w:t>
      </w:r>
      <w:proofErr w:type="gramEnd"/>
      <w:r w:rsidRPr="00F81734">
        <w:rPr>
          <w:lang w:val="ru-RU"/>
        </w:rPr>
        <w:t xml:space="preserve"> что касается применимости, один из членов подчеркнул, что имеются участники рынка, которые до сих пор занимают доминирующее положение на международном уровне, и необходимо определенное регулирование, чтобы решать этот вопрос на международном уровне. Он также отметил, что РМЭ 1988 года охватывает очень небольшой объем международного трафика и не должен далее применяться. </w:t>
      </w:r>
    </w:p>
    <w:p w:rsidR="00FC6B81" w:rsidRDefault="00FC6B81" w:rsidP="00FC6B81">
      <w:pPr>
        <w:rPr>
          <w:lang w:val="ru-RU"/>
        </w:rPr>
      </w:pPr>
      <w:r w:rsidRPr="00F81734">
        <w:rPr>
          <w:lang w:val="ru-RU"/>
        </w:rPr>
        <w:t>Один из членов обратился к секретариату с просьбой пред</w:t>
      </w:r>
      <w:r>
        <w:rPr>
          <w:lang w:val="ru-RU"/>
        </w:rPr>
        <w:t>о</w:t>
      </w:r>
      <w:r w:rsidRPr="00F81734">
        <w:rPr>
          <w:lang w:val="ru-RU"/>
        </w:rPr>
        <w:t>ставить информацию о количестве Государств-Членов, в настоящее время являющихся сторонами РМЭ, которая, по утверждению секретариата, представлена на веб-сайте МСЭ, а также разместить на веб-сайте ГЭ-РМЭ соответствующие ссылки.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</w:p>
    <w:p w:rsidR="00FC6B81" w:rsidRPr="00F81734" w:rsidRDefault="00FC6B81" w:rsidP="00FC6B81">
      <w:pPr>
        <w:pStyle w:val="Heading2"/>
        <w:rPr>
          <w:lang w:val="ru-RU"/>
        </w:rPr>
      </w:pPr>
      <w:r w:rsidRPr="00F81734">
        <w:rPr>
          <w:lang w:val="ru-RU"/>
        </w:rPr>
        <w:t>5.2</w:t>
      </w:r>
      <w:r w:rsidRPr="00F81734">
        <w:rPr>
          <w:lang w:val="ru-RU"/>
        </w:rPr>
        <w:tab/>
      </w:r>
      <w:bookmarkStart w:id="7" w:name="lt_pId105"/>
      <w:r w:rsidRPr="00F81734">
        <w:rPr>
          <w:lang w:val="ru-RU"/>
        </w:rPr>
        <w:t>Обсуждение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1/3 </w:t>
      </w:r>
      <w:bookmarkEnd w:id="7"/>
      <w:r w:rsidRPr="00F81734">
        <w:rPr>
          <w:lang w:val="ru-RU"/>
        </w:rPr>
        <w:t>от Канады</w:t>
      </w:r>
    </w:p>
    <w:p w:rsidR="00FC6B81" w:rsidRPr="00F81734" w:rsidRDefault="00FC6B81" w:rsidP="00FC6B81">
      <w:pPr>
        <w:rPr>
          <w:lang w:val="ru-RU"/>
        </w:rPr>
      </w:pPr>
      <w:bookmarkStart w:id="8" w:name="lt_pId106"/>
      <w:r w:rsidRPr="00F81734">
        <w:rPr>
          <w:lang w:val="ru-RU"/>
        </w:rPr>
        <w:t>Ряд членов поддержали изложенное во вкладе понимание, что исследовательские комиссии не должны представлять вклады непосредственно ГЭ-РМЭ.</w:t>
      </w:r>
      <w:bookmarkEnd w:id="8"/>
      <w:r w:rsidRPr="00F81734">
        <w:rPr>
          <w:lang w:val="ru-RU"/>
        </w:rPr>
        <w:t xml:space="preserve"> </w:t>
      </w:r>
      <w:bookmarkStart w:id="9" w:name="lt_pId107"/>
      <w:r w:rsidRPr="00F81734">
        <w:rPr>
          <w:lang w:val="ru-RU"/>
        </w:rPr>
        <w:t>Председатель пояснил, что он рассмотрел этот вопрос в рамках пункта 3 повестки дня.</w:t>
      </w:r>
      <w:bookmarkEnd w:id="9"/>
    </w:p>
    <w:p w:rsidR="00FC6B81" w:rsidRPr="00F81734" w:rsidRDefault="00FC6B81" w:rsidP="00FC6B81">
      <w:pPr>
        <w:rPr>
          <w:lang w:val="ru-RU"/>
        </w:rPr>
      </w:pPr>
      <w:bookmarkStart w:id="10" w:name="lt_pId108"/>
      <w:r w:rsidRPr="00F81734">
        <w:rPr>
          <w:lang w:val="ru-RU"/>
        </w:rPr>
        <w:t>В ответ на вопросы о трудностях, связанных с конкретными положениями РМЭ, автор вклада отметил, что информация о заявленных позициях занесена в протокол и отражена документально, и выразил сомнения относительно сферы действия и применимости РМЭ, которые препятствуют тому, чтобы стать стороной договора.</w:t>
      </w:r>
      <w:bookmarkEnd w:id="10"/>
    </w:p>
    <w:p w:rsidR="00FC6B81" w:rsidRDefault="00FC6B81" w:rsidP="00FC6B81">
      <w:pPr>
        <w:rPr>
          <w:lang w:val="ru-RU"/>
        </w:rPr>
      </w:pPr>
      <w:bookmarkStart w:id="11" w:name="lt_pId109"/>
      <w:r w:rsidRPr="00F81734">
        <w:rPr>
          <w:lang w:val="ru-RU"/>
        </w:rPr>
        <w:t>Было также предложено рассматривать и обсуждать основные вопросы, поднятые во всех вкладах, совместно.</w:t>
      </w:r>
      <w:bookmarkEnd w:id="11"/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</w:p>
    <w:p w:rsidR="00FC6B81" w:rsidRPr="00F81734" w:rsidRDefault="00FC6B81" w:rsidP="00FC6B81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5.3</w:t>
      </w:r>
      <w:r w:rsidRPr="00F81734">
        <w:rPr>
          <w:bCs/>
          <w:lang w:val="ru-RU"/>
        </w:rPr>
        <w:tab/>
      </w:r>
      <w:bookmarkStart w:id="12" w:name="lt_pId111"/>
      <w:r w:rsidRPr="00F86479">
        <w:rPr>
          <w:lang w:val="ru-RU"/>
        </w:rPr>
        <w:t>Обсуждение</w:t>
      </w:r>
      <w:r w:rsidRPr="00F81734">
        <w:rPr>
          <w:bCs/>
          <w:lang w:val="ru-RU"/>
        </w:rPr>
        <w:t xml:space="preserve"> 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1/9 от Чешской Республики, Дании, Нидерландов, Швеции и Соединенного Королевств</w:t>
      </w:r>
      <w:bookmarkEnd w:id="12"/>
      <w:r w:rsidRPr="00F81734">
        <w:rPr>
          <w:lang w:val="ru-RU"/>
        </w:rPr>
        <w:t>а</w:t>
      </w:r>
    </w:p>
    <w:p w:rsidR="00FC6B81" w:rsidRPr="00F81734" w:rsidRDefault="00FC6B81" w:rsidP="00FC6B81">
      <w:pPr>
        <w:rPr>
          <w:lang w:val="ru-RU"/>
        </w:rPr>
      </w:pPr>
      <w:bookmarkStart w:id="13" w:name="lt_pId112"/>
      <w:r w:rsidRPr="00F81734">
        <w:rPr>
          <w:lang w:val="ru-RU"/>
        </w:rPr>
        <w:t>В ответ на выступления, касающиеся нового договора, Председатель напомнил собранию, что мандат ГЭ-РМЭ предусматривает рассмотрение РМЭ 2012 года, а не обсуждение нового договора.</w:t>
      </w:r>
      <w:bookmarkEnd w:id="13"/>
      <w:r w:rsidRPr="00F81734">
        <w:rPr>
          <w:lang w:val="ru-RU"/>
        </w:rPr>
        <w:t xml:space="preserve"> </w:t>
      </w:r>
    </w:p>
    <w:p w:rsidR="00FC6B81" w:rsidRPr="00F81734" w:rsidRDefault="00FC6B81" w:rsidP="00FC6B81">
      <w:pPr>
        <w:rPr>
          <w:lang w:val="ru-RU"/>
        </w:rPr>
      </w:pPr>
      <w:bookmarkStart w:id="14" w:name="lt_pId113"/>
      <w:r w:rsidRPr="00F81734">
        <w:rPr>
          <w:lang w:val="ru-RU"/>
        </w:rPr>
        <w:t>Ряд членов еще раз подняли вопрос относительно необходимости определять трудности, которые вызывают конкретные положения РМЭ.</w:t>
      </w:r>
      <w:bookmarkEnd w:id="14"/>
      <w:r w:rsidRPr="00F81734">
        <w:rPr>
          <w:lang w:val="ru-RU"/>
        </w:rPr>
        <w:t xml:space="preserve"> </w:t>
      </w:r>
    </w:p>
    <w:p w:rsidR="00FC6B81" w:rsidRPr="00F81734" w:rsidRDefault="00FC6B81" w:rsidP="00C95808">
      <w:pPr>
        <w:rPr>
          <w:lang w:val="ru-RU"/>
        </w:rPr>
      </w:pPr>
      <w:bookmarkStart w:id="15" w:name="lt_pId114"/>
      <w:r w:rsidRPr="00F81734">
        <w:rPr>
          <w:lang w:val="ru-RU"/>
        </w:rPr>
        <w:t>Несколько членов подчеркнули необходимость сохранения ориентации на содействие инвестициям и другие приоритеты, а не на возобновление дискуссии, состоявшейся на ВКМЭ</w:t>
      </w:r>
      <w:r w:rsidR="00C95808">
        <w:rPr>
          <w:lang w:val="ru-RU"/>
        </w:rPr>
        <w:t>-12</w:t>
      </w:r>
      <w:r w:rsidRPr="00F81734">
        <w:rPr>
          <w:lang w:val="ru-RU"/>
        </w:rPr>
        <w:t>.</w:t>
      </w:r>
      <w:bookmarkEnd w:id="15"/>
    </w:p>
    <w:p w:rsidR="00FC6B81" w:rsidRPr="00F81734" w:rsidRDefault="00FC6B81" w:rsidP="00FC6B81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5.4</w:t>
      </w:r>
      <w:r w:rsidRPr="00F81734">
        <w:rPr>
          <w:bCs/>
          <w:lang w:val="ru-RU"/>
        </w:rPr>
        <w:tab/>
      </w:r>
      <w:bookmarkStart w:id="16" w:name="lt_pId116"/>
      <w:r w:rsidRPr="00F86479">
        <w:rPr>
          <w:lang w:val="ru-RU"/>
        </w:rPr>
        <w:t>Обсуждение</w:t>
      </w:r>
      <w:r w:rsidRPr="00F81734">
        <w:rPr>
          <w:bCs/>
          <w:lang w:val="ru-RU"/>
        </w:rPr>
        <w:t xml:space="preserve"> 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1/4 </w:t>
      </w:r>
      <w:bookmarkEnd w:id="16"/>
      <w:r w:rsidRPr="00F81734">
        <w:rPr>
          <w:lang w:val="ru-RU"/>
        </w:rPr>
        <w:t>от Иордании, Саудовской Аравии и Объединенных Арабских Эмиратов</w:t>
      </w:r>
    </w:p>
    <w:p w:rsidR="00FC6B81" w:rsidRPr="00F81734" w:rsidRDefault="00FC6B81" w:rsidP="00FC6B81">
      <w:pPr>
        <w:rPr>
          <w:lang w:val="ru-RU"/>
        </w:rPr>
      </w:pPr>
      <w:bookmarkStart w:id="17" w:name="lt_pId117"/>
      <w:r w:rsidRPr="00F81734">
        <w:rPr>
          <w:lang w:val="ru-RU"/>
        </w:rPr>
        <w:t>Несколько членов выразили мнение, что определение новых вопросов не входит в круг ведения Группы.</w:t>
      </w:r>
      <w:bookmarkEnd w:id="17"/>
      <w:r w:rsidRPr="00F81734">
        <w:rPr>
          <w:lang w:val="ru-RU"/>
        </w:rPr>
        <w:t xml:space="preserve"> </w:t>
      </w:r>
      <w:r>
        <w:rPr>
          <w:lang w:val="ru-RU"/>
        </w:rPr>
        <w:t xml:space="preserve">Некоторые другие члены отметили, что это соответствует кругу ведения (пункт 2а). </w:t>
      </w:r>
    </w:p>
    <w:p w:rsidR="00FC6B81" w:rsidRPr="00F81734" w:rsidRDefault="00FC6B81" w:rsidP="00FC6B81">
      <w:pPr>
        <w:rPr>
          <w:lang w:val="ru-RU"/>
        </w:rPr>
      </w:pPr>
      <w:bookmarkStart w:id="18" w:name="lt_pId118"/>
      <w:r w:rsidRPr="00F81734">
        <w:rPr>
          <w:lang w:val="ru-RU"/>
        </w:rPr>
        <w:t>По мнению ряда членов, первым шагом Группы должно стать рассмотрение РМЭ 2012 года.</w:t>
      </w:r>
      <w:bookmarkEnd w:id="18"/>
      <w:r w:rsidRPr="00F81734">
        <w:rPr>
          <w:lang w:val="ru-RU"/>
        </w:rPr>
        <w:t xml:space="preserve"> </w:t>
      </w:r>
      <w:bookmarkStart w:id="19" w:name="lt_pId119"/>
      <w:r w:rsidRPr="00F81734">
        <w:rPr>
          <w:lang w:val="ru-RU"/>
        </w:rPr>
        <w:t>Анализ новых вопросов и включение их в круг вопросов для будущего рассмотрения может быть осуществлено на более позднем этапе.</w:t>
      </w:r>
      <w:bookmarkEnd w:id="19"/>
    </w:p>
    <w:p w:rsidR="00FC6B81" w:rsidRPr="00F81734" w:rsidRDefault="00FC6B81" w:rsidP="00FC6B81">
      <w:pPr>
        <w:pStyle w:val="Heading2"/>
        <w:rPr>
          <w:bCs/>
          <w:lang w:val="ru-RU"/>
        </w:rPr>
      </w:pPr>
      <w:r w:rsidRPr="00F81734">
        <w:rPr>
          <w:bCs/>
          <w:lang w:val="ru-RU"/>
        </w:rPr>
        <w:t>5.5</w:t>
      </w:r>
      <w:r w:rsidRPr="00F81734">
        <w:rPr>
          <w:bCs/>
          <w:lang w:val="ru-RU"/>
        </w:rPr>
        <w:tab/>
      </w:r>
      <w:bookmarkStart w:id="20" w:name="lt_pId121"/>
      <w:r w:rsidRPr="00F81734">
        <w:rPr>
          <w:bCs/>
          <w:lang w:val="ru-RU"/>
        </w:rPr>
        <w:t xml:space="preserve">Обсуждение </w:t>
      </w:r>
      <w:r w:rsidRPr="00F86479">
        <w:rPr>
          <w:lang w:val="ru-RU"/>
        </w:rPr>
        <w:t>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1/5(Rev.1/Rev.2) </w:t>
      </w:r>
      <w:bookmarkEnd w:id="20"/>
      <w:r w:rsidRPr="00F81734">
        <w:rPr>
          <w:lang w:val="ru-RU"/>
        </w:rPr>
        <w:t>от РСС</w:t>
      </w:r>
    </w:p>
    <w:p w:rsidR="00FC6B81" w:rsidRPr="00F81734" w:rsidRDefault="00FC6B81" w:rsidP="00FC6B81">
      <w:pPr>
        <w:rPr>
          <w:lang w:val="ru-RU"/>
        </w:rPr>
      </w:pPr>
      <w:bookmarkStart w:id="21" w:name="lt_pId122"/>
      <w:r w:rsidRPr="00F81734">
        <w:rPr>
          <w:lang w:val="ru-RU"/>
        </w:rPr>
        <w:t>По мнению ряда членов, вопросы, поднятые в этом вкладе, не входят в круг ведения Группы.</w:t>
      </w:r>
      <w:bookmarkEnd w:id="21"/>
      <w:r w:rsidRPr="00F81734">
        <w:rPr>
          <w:lang w:val="ru-RU"/>
        </w:rPr>
        <w:t xml:space="preserve"> </w:t>
      </w:r>
      <w:r>
        <w:rPr>
          <w:lang w:val="ru-RU"/>
        </w:rPr>
        <w:t>Некоторые другие члены отметили, что это соответствует кругу ведения (пункт 2а).</w:t>
      </w:r>
    </w:p>
    <w:p w:rsidR="00FC6B81" w:rsidRPr="00F81734" w:rsidRDefault="00FC6B81" w:rsidP="00FC6B81">
      <w:pPr>
        <w:rPr>
          <w:lang w:val="ru-RU"/>
        </w:rPr>
      </w:pPr>
      <w:bookmarkStart w:id="22" w:name="lt_pId123"/>
      <w:r w:rsidRPr="00F81734">
        <w:rPr>
          <w:lang w:val="ru-RU"/>
        </w:rPr>
        <w:lastRenderedPageBreak/>
        <w:t>Некоторые члены повторно подчеркнули, что Группе поручено рассмотреть РМЭ 2012 года и сосредоточить внимание на статьях версии 2012 года, в том числе на любых трудностях, возникающих в связи с их выполнением.</w:t>
      </w:r>
      <w:bookmarkEnd w:id="22"/>
    </w:p>
    <w:p w:rsidR="00FC6B81" w:rsidRPr="00F81734" w:rsidRDefault="00FC6B81" w:rsidP="00FC6B81">
      <w:pPr>
        <w:rPr>
          <w:lang w:val="ru-RU"/>
        </w:rPr>
      </w:pPr>
      <w:bookmarkStart w:id="23" w:name="lt_pId124"/>
      <w:r w:rsidRPr="00F81734">
        <w:rPr>
          <w:lang w:val="ru-RU"/>
        </w:rPr>
        <w:t>Несколько членов выразили мнение, что в рамках своей работы Группа должна также проанализировать статьи РМЭ в аспекте их возможного пересмотра, для того чтобы включить новые тенденции в области технологий, как это предлагается во вкладе.</w:t>
      </w:r>
      <w:bookmarkEnd w:id="23"/>
    </w:p>
    <w:p w:rsidR="00FC6B81" w:rsidRPr="00F81734" w:rsidRDefault="00FC6B81" w:rsidP="00FC6B81">
      <w:pPr>
        <w:rPr>
          <w:lang w:val="ru-RU"/>
        </w:rPr>
      </w:pPr>
      <w:bookmarkStart w:id="24" w:name="lt_pId125"/>
      <w:r w:rsidRPr="00F81734">
        <w:rPr>
          <w:lang w:val="ru-RU"/>
        </w:rPr>
        <w:t>Отвечая на вопросы, автор вклада представил дополнительное обоснование ряда новых вопросов, которые были подняты во вкладе, и заключил, что абсолютно очевидно, что сфера анализа в данный момент – это проводимый Группой процесс рассмотрения.</w:t>
      </w:r>
      <w:bookmarkEnd w:id="24"/>
    </w:p>
    <w:p w:rsidR="00FC6B81" w:rsidRPr="00F81734" w:rsidRDefault="00FC6B81" w:rsidP="00FC6B81">
      <w:pPr>
        <w:pStyle w:val="Heading2"/>
        <w:rPr>
          <w:lang w:val="ru-RU"/>
        </w:rPr>
      </w:pPr>
      <w:r w:rsidRPr="00F81734">
        <w:rPr>
          <w:lang w:val="ru-RU"/>
        </w:rPr>
        <w:t>5.6</w:t>
      </w:r>
      <w:r w:rsidRPr="00F81734">
        <w:rPr>
          <w:lang w:val="ru-RU"/>
        </w:rPr>
        <w:tab/>
      </w:r>
      <w:bookmarkStart w:id="25" w:name="lt_pId127"/>
      <w:r w:rsidRPr="00F86479">
        <w:rPr>
          <w:lang w:val="ru-RU"/>
        </w:rPr>
        <w:t>Обсуждение</w:t>
      </w:r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1/7 </w:t>
      </w:r>
      <w:bookmarkEnd w:id="25"/>
      <w:r w:rsidRPr="00F81734">
        <w:rPr>
          <w:lang w:val="ru-RU"/>
        </w:rPr>
        <w:t>от РСС</w:t>
      </w:r>
    </w:p>
    <w:p w:rsidR="00FC6B81" w:rsidRPr="00F81734" w:rsidRDefault="00FC6B81" w:rsidP="00FC6B81">
      <w:pPr>
        <w:rPr>
          <w:lang w:val="ru-RU"/>
        </w:rPr>
      </w:pPr>
      <w:bookmarkStart w:id="26" w:name="lt_pId128"/>
      <w:r w:rsidRPr="00F81734">
        <w:rPr>
          <w:lang w:val="ru-RU"/>
        </w:rPr>
        <w:t xml:space="preserve">Ряд членов отметили, что предлагаемая во вкладе работа секретариата требует значительного времени и ресурсов и должна выполняться, только если Группа определит конкретную потребность на более позднем этапе. </w:t>
      </w:r>
      <w:bookmarkEnd w:id="26"/>
      <w:r>
        <w:rPr>
          <w:lang w:val="ru-RU"/>
        </w:rPr>
        <w:t xml:space="preserve">Тем не менее, секретариат, по мере возможности и при необходимости, может предоставлять Группе информацию. </w:t>
      </w:r>
    </w:p>
    <w:p w:rsidR="00FC6B81" w:rsidRPr="00F81734" w:rsidRDefault="00FC6B81" w:rsidP="00FC6B81">
      <w:pPr>
        <w:rPr>
          <w:lang w:val="ru-RU"/>
        </w:rPr>
      </w:pPr>
      <w:bookmarkStart w:id="27" w:name="lt_pId129"/>
      <w:r w:rsidRPr="00F81734">
        <w:rPr>
          <w:lang w:val="ru-RU"/>
        </w:rPr>
        <w:t>Несколько членов отметили важность того, чтобы Группа проводила работу на основе вкладов.</w:t>
      </w:r>
      <w:bookmarkEnd w:id="27"/>
    </w:p>
    <w:p w:rsidR="00FC6B81" w:rsidRPr="00F81734" w:rsidRDefault="00FC6B81" w:rsidP="00FC6B81">
      <w:pPr>
        <w:rPr>
          <w:lang w:val="ru-RU"/>
        </w:rPr>
      </w:pPr>
      <w:r w:rsidRPr="00F81734">
        <w:rPr>
          <w:lang w:val="ru-RU"/>
        </w:rPr>
        <w:t>Председатель предложил использовать гиперссылки на существующие документы в качестве способа доступа к этим существующим документам</w:t>
      </w:r>
      <w:bookmarkStart w:id="28" w:name="lt_pId130"/>
      <w:r w:rsidRPr="00F81734">
        <w:rPr>
          <w:lang w:val="ru-RU"/>
        </w:rPr>
        <w:t>.</w:t>
      </w:r>
      <w:bookmarkEnd w:id="28"/>
    </w:p>
    <w:p w:rsidR="00FC6B81" w:rsidRPr="00F81734" w:rsidRDefault="00FC6B81" w:rsidP="00FC6B81">
      <w:pPr>
        <w:pStyle w:val="Heading2"/>
        <w:rPr>
          <w:lang w:val="ru-RU"/>
        </w:rPr>
      </w:pPr>
      <w:r w:rsidRPr="00F81734">
        <w:rPr>
          <w:lang w:val="ru-RU"/>
        </w:rPr>
        <w:t>5.7</w:t>
      </w:r>
      <w:r w:rsidRPr="00F81734">
        <w:rPr>
          <w:lang w:val="ru-RU"/>
        </w:rPr>
        <w:tab/>
      </w:r>
      <w:bookmarkStart w:id="29" w:name="lt_pId132"/>
      <w:r w:rsidRPr="00F81734">
        <w:rPr>
          <w:lang w:val="ru-RU"/>
        </w:rPr>
        <w:t xml:space="preserve">Обсуждение </w:t>
      </w:r>
      <w:r w:rsidRPr="00F86479">
        <w:rPr>
          <w:lang w:val="ru-RU"/>
        </w:rPr>
        <w:t>вклада</w:t>
      </w:r>
      <w:r w:rsidRPr="00F81734">
        <w:rPr>
          <w:lang w:val="ru-RU"/>
        </w:rPr>
        <w:t xml:space="preserve">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1/10 </w:t>
      </w:r>
      <w:bookmarkEnd w:id="29"/>
      <w:r w:rsidRPr="00F81734">
        <w:rPr>
          <w:lang w:val="ru-RU"/>
        </w:rPr>
        <w:t>от Группы "ВымпелКом"</w:t>
      </w:r>
    </w:p>
    <w:p w:rsidR="00FC6B81" w:rsidRPr="00F81734" w:rsidRDefault="00FC6B81" w:rsidP="00FC6B81">
      <w:pPr>
        <w:rPr>
          <w:lang w:val="ru-RU"/>
        </w:rPr>
      </w:pPr>
      <w:bookmarkStart w:id="30" w:name="lt_pId133"/>
      <w:r w:rsidRPr="00F81734">
        <w:rPr>
          <w:lang w:val="ru-RU"/>
        </w:rPr>
        <w:t>Один из членов предложил изучить соответствующие документы ВТО, а также выразил предположение, что РМЭ, возможно, не является надлежащим документом для решения поднятых вопросов, которые касаются международной торговли услугами.</w:t>
      </w:r>
      <w:bookmarkEnd w:id="30"/>
      <w:r w:rsidRPr="00F81734">
        <w:rPr>
          <w:lang w:val="ru-RU"/>
        </w:rPr>
        <w:t xml:space="preserve"> </w:t>
      </w:r>
      <w:bookmarkStart w:id="31" w:name="lt_pId134"/>
      <w:r w:rsidRPr="00F81734">
        <w:rPr>
          <w:lang w:val="ru-RU"/>
        </w:rPr>
        <w:t>Другой член отметил, что они, как Государство-Член, не входят в ВТО</w:t>
      </w:r>
      <w:r>
        <w:rPr>
          <w:lang w:val="ru-RU"/>
        </w:rPr>
        <w:t>,</w:t>
      </w:r>
      <w:r w:rsidRPr="00F81734">
        <w:rPr>
          <w:lang w:val="ru-RU"/>
        </w:rPr>
        <w:t xml:space="preserve"> и, следовательно, РМЭ – это единственный доступный им международный документ в данной сфере.</w:t>
      </w:r>
      <w:bookmarkEnd w:id="31"/>
    </w:p>
    <w:p w:rsidR="00FC6B81" w:rsidRPr="00F81734" w:rsidRDefault="00FC6B81" w:rsidP="00FC6B81">
      <w:pPr>
        <w:rPr>
          <w:lang w:val="ru-RU"/>
        </w:rPr>
      </w:pPr>
      <w:bookmarkStart w:id="32" w:name="lt_pId135"/>
      <w:r w:rsidRPr="00F81734">
        <w:rPr>
          <w:lang w:val="ru-RU"/>
        </w:rPr>
        <w:t>Учитывая, что во вкладе поднимается вопрос, ограниченный географической зоной, один из членов предложил рассмотреть данный вклад более подробно позднее. Было предложено, чтобы Группа ожидала дальнейших вкладов по данному вопросу, в частности от операторов – Членов Сектор</w:t>
      </w:r>
      <w:bookmarkStart w:id="33" w:name="lt_pId136"/>
      <w:bookmarkEnd w:id="32"/>
      <w:r w:rsidRPr="00F81734">
        <w:rPr>
          <w:lang w:val="ru-RU"/>
        </w:rPr>
        <w:t>ов.</w:t>
      </w:r>
      <w:bookmarkEnd w:id="33"/>
    </w:p>
    <w:p w:rsidR="00FC6B81" w:rsidRDefault="00FC6B81" w:rsidP="00FC6B81">
      <w:pPr>
        <w:rPr>
          <w:lang w:val="ru-RU"/>
        </w:rPr>
      </w:pPr>
      <w:bookmarkStart w:id="34" w:name="lt_pId137"/>
      <w:r w:rsidRPr="00F81734">
        <w:rPr>
          <w:lang w:val="ru-RU"/>
        </w:rPr>
        <w:t xml:space="preserve">Один из операторов – Членов Сектора отметил, что он не сталкивался </w:t>
      </w:r>
      <w:r>
        <w:rPr>
          <w:lang w:val="ru-RU"/>
        </w:rPr>
        <w:t xml:space="preserve">с какими бы то ни было </w:t>
      </w:r>
      <w:r w:rsidRPr="00F81734">
        <w:rPr>
          <w:lang w:val="ru-RU"/>
        </w:rPr>
        <w:t>проблемами</w:t>
      </w:r>
      <w:r>
        <w:rPr>
          <w:lang w:val="ru-RU"/>
        </w:rPr>
        <w:t xml:space="preserve"> при применении РМЭ 1988 года или РМЭ 2012 года</w:t>
      </w:r>
      <w:r w:rsidRPr="00F81734">
        <w:rPr>
          <w:lang w:val="ru-RU"/>
        </w:rPr>
        <w:t xml:space="preserve"> в тех районах, в которых он осуществляет свою деятельность.</w:t>
      </w:r>
      <w:bookmarkEnd w:id="34"/>
    </w:p>
    <w:p w:rsidR="00FC6B81" w:rsidRPr="00F81734" w:rsidRDefault="00FC6B81" w:rsidP="00FC6B81">
      <w:pPr>
        <w:rPr>
          <w:lang w:val="ru-RU"/>
        </w:rPr>
      </w:pPr>
      <w:r>
        <w:rPr>
          <w:lang w:val="ru-RU"/>
        </w:rPr>
        <w:t xml:space="preserve">Одно Государство-Член отметило, что некоторые операторы из этого региона сталкиваются с определенными проблемами. </w:t>
      </w:r>
    </w:p>
    <w:p w:rsidR="00FC6B81" w:rsidRPr="00F81734" w:rsidRDefault="00FC6B81" w:rsidP="00FC6B81">
      <w:pPr>
        <w:rPr>
          <w:lang w:val="ru-RU"/>
        </w:rPr>
      </w:pPr>
      <w:bookmarkStart w:id="35" w:name="lt_pId138"/>
      <w:r w:rsidRPr="00F81734">
        <w:rPr>
          <w:lang w:val="ru-RU"/>
        </w:rPr>
        <w:t>Автор вклада пояснил, что вклад посвящен повышению уровня применимости РМЭ, а не обеспечению его применения.</w:t>
      </w:r>
      <w:bookmarkEnd w:id="35"/>
      <w:r w:rsidRPr="00F81734">
        <w:rPr>
          <w:lang w:val="ru-RU"/>
        </w:rPr>
        <w:t xml:space="preserve"> </w:t>
      </w:r>
    </w:p>
    <w:p w:rsidR="00FC6B81" w:rsidRPr="00F81734" w:rsidRDefault="00FC6B81" w:rsidP="00FC6B81">
      <w:pPr>
        <w:rPr>
          <w:lang w:val="ru-RU"/>
        </w:rPr>
      </w:pPr>
      <w:bookmarkStart w:id="36" w:name="lt_pId139"/>
      <w:r>
        <w:rPr>
          <w:lang w:val="ru-RU"/>
        </w:rPr>
        <w:t xml:space="preserve">Несколько членов </w:t>
      </w:r>
      <w:r w:rsidRPr="00F81734">
        <w:rPr>
          <w:lang w:val="ru-RU"/>
        </w:rPr>
        <w:t>предложил</w:t>
      </w:r>
      <w:r>
        <w:rPr>
          <w:lang w:val="ru-RU"/>
        </w:rPr>
        <w:t>и</w:t>
      </w:r>
      <w:r w:rsidRPr="00F81734">
        <w:rPr>
          <w:lang w:val="ru-RU"/>
        </w:rPr>
        <w:t xml:space="preserve"> </w:t>
      </w:r>
      <w:r>
        <w:rPr>
          <w:lang w:val="ru-RU"/>
        </w:rPr>
        <w:t>перенести</w:t>
      </w:r>
      <w:r w:rsidRPr="00F81734">
        <w:rPr>
          <w:lang w:val="ru-RU"/>
        </w:rPr>
        <w:t xml:space="preserve"> данный вклад на следующее собрание</w:t>
      </w:r>
      <w:r>
        <w:rPr>
          <w:lang w:val="ru-RU"/>
        </w:rPr>
        <w:t xml:space="preserve">. Собрание согласилось с таким порядком действий. </w:t>
      </w:r>
      <w:bookmarkEnd w:id="36"/>
    </w:p>
    <w:p w:rsidR="00FC6B81" w:rsidRPr="00F81734" w:rsidRDefault="00FC6B81" w:rsidP="00FC6B81">
      <w:pPr>
        <w:pStyle w:val="Heading2"/>
        <w:rPr>
          <w:lang w:val="ru-RU"/>
        </w:rPr>
      </w:pPr>
      <w:r w:rsidRPr="00F81734">
        <w:rPr>
          <w:lang w:val="ru-RU"/>
        </w:rPr>
        <w:t>5.8</w:t>
      </w:r>
      <w:r w:rsidRPr="00F81734">
        <w:rPr>
          <w:lang w:val="ru-RU"/>
        </w:rPr>
        <w:tab/>
      </w:r>
      <w:bookmarkStart w:id="37" w:name="lt_pId141"/>
      <w:r w:rsidRPr="00F86479">
        <w:rPr>
          <w:lang w:val="ru-RU"/>
        </w:rPr>
        <w:t>Обсуждение</w:t>
      </w:r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1/11(Rev.1) </w:t>
      </w:r>
      <w:bookmarkEnd w:id="37"/>
      <w:r w:rsidRPr="00F81734">
        <w:rPr>
          <w:lang w:val="ru-RU"/>
        </w:rPr>
        <w:t>от Мексики</w:t>
      </w:r>
    </w:p>
    <w:p w:rsidR="00FC6B81" w:rsidRPr="00F81734" w:rsidRDefault="00FC6B81" w:rsidP="00FC6B81">
      <w:pPr>
        <w:rPr>
          <w:lang w:val="ru-RU"/>
        </w:rPr>
      </w:pPr>
      <w:bookmarkStart w:id="38" w:name="lt_pId142"/>
      <w:r w:rsidRPr="00F81734">
        <w:rPr>
          <w:lang w:val="ru-RU"/>
        </w:rPr>
        <w:t>Заместитель председателя от региона, к которому относится автор вклада, отметил, что в данном вкладе четко представлен порядок действий, которому Группа должна следовать.</w:t>
      </w:r>
      <w:bookmarkEnd w:id="38"/>
    </w:p>
    <w:p w:rsidR="00FC6B81" w:rsidRPr="00F81734" w:rsidRDefault="00FC6B81" w:rsidP="00FC6B81">
      <w:pPr>
        <w:rPr>
          <w:lang w:val="ru-RU"/>
        </w:rPr>
      </w:pPr>
      <w:bookmarkStart w:id="39" w:name="lt_pId143"/>
      <w:r w:rsidRPr="00F81734">
        <w:rPr>
          <w:lang w:val="ru-RU"/>
        </w:rPr>
        <w:t>Ряд членов высказали мнение, что проведение новой ВКМЭ потребует существенных ресурсов, и этого следует избегать.</w:t>
      </w:r>
      <w:bookmarkEnd w:id="39"/>
    </w:p>
    <w:p w:rsidR="00FC6B81" w:rsidRPr="00F81734" w:rsidRDefault="00FC6B81" w:rsidP="00FC6B81">
      <w:pPr>
        <w:pStyle w:val="Heading2"/>
        <w:rPr>
          <w:lang w:val="ru-RU"/>
        </w:rPr>
      </w:pPr>
      <w:r w:rsidRPr="00F81734">
        <w:rPr>
          <w:lang w:val="ru-RU"/>
        </w:rPr>
        <w:lastRenderedPageBreak/>
        <w:t>5.9</w:t>
      </w:r>
      <w:r w:rsidRPr="00F81734">
        <w:rPr>
          <w:lang w:val="ru-RU"/>
        </w:rPr>
        <w:tab/>
      </w:r>
      <w:bookmarkStart w:id="40" w:name="lt_pId145"/>
      <w:r w:rsidRPr="00F86479">
        <w:rPr>
          <w:lang w:val="ru-RU"/>
        </w:rPr>
        <w:t>Обсуждение</w:t>
      </w:r>
      <w:r w:rsidRPr="00F81734">
        <w:rPr>
          <w:lang w:val="ru-RU"/>
        </w:rPr>
        <w:t xml:space="preserve"> вклада EG-</w:t>
      </w:r>
      <w:proofErr w:type="spellStart"/>
      <w:r w:rsidRPr="00F81734">
        <w:rPr>
          <w:lang w:val="ru-RU"/>
        </w:rPr>
        <w:t>ITRs</w:t>
      </w:r>
      <w:proofErr w:type="spellEnd"/>
      <w:r w:rsidRPr="00F81734">
        <w:rPr>
          <w:lang w:val="ru-RU"/>
        </w:rPr>
        <w:t xml:space="preserve"> 1/6 от РСС – "Предложения для подготовки заключительного отчета ГЭ-РМЭ</w:t>
      </w:r>
      <w:bookmarkEnd w:id="40"/>
      <w:r w:rsidRPr="00F81734">
        <w:rPr>
          <w:lang w:val="ru-RU"/>
        </w:rPr>
        <w:t>"</w:t>
      </w:r>
    </w:p>
    <w:p w:rsidR="00FC6B81" w:rsidRPr="00F81734" w:rsidRDefault="00FC6B81" w:rsidP="00FC6B81">
      <w:pPr>
        <w:rPr>
          <w:lang w:val="ru-RU"/>
        </w:rPr>
      </w:pPr>
      <w:bookmarkStart w:id="41" w:name="lt_pId146"/>
      <w:r w:rsidRPr="00F81734">
        <w:rPr>
          <w:lang w:val="ru-RU"/>
        </w:rPr>
        <w:t>Ряд членов подняли вопрос о расхождении между указанной датой – 31 декабря 2017 года и периодом в 36 месяцев, указанным в Статье 54 Устава, и запросили правовое заключение Советника МСЭ по правовым вопросам относительно временного применения. Советник МСЭ по правовым вопросам указал, что положение о временном применении действует только в отношении Государств-Членов, подписавших РМЭ на конференции.</w:t>
      </w:r>
      <w:bookmarkEnd w:id="41"/>
      <w:r w:rsidRPr="00F81734">
        <w:rPr>
          <w:lang w:val="ru-RU"/>
        </w:rPr>
        <w:t xml:space="preserve"> Автор вклада пояснил, что указанная дата является, безусловно, трактовкой </w:t>
      </w:r>
      <w:bookmarkStart w:id="42" w:name="lt_pId147"/>
      <w:r w:rsidRPr="00F81734">
        <w:rPr>
          <w:lang w:val="ru-RU"/>
        </w:rPr>
        <w:t>в рамках данного вклада.</w:t>
      </w:r>
      <w:bookmarkEnd w:id="42"/>
    </w:p>
    <w:p w:rsidR="00FC6B81" w:rsidRPr="00F81734" w:rsidRDefault="00FC6B81" w:rsidP="00C95808">
      <w:pPr>
        <w:rPr>
          <w:lang w:val="ru-RU"/>
        </w:rPr>
      </w:pPr>
      <w:bookmarkStart w:id="43" w:name="lt_pId148"/>
      <w:r w:rsidRPr="00F81734">
        <w:rPr>
          <w:lang w:val="ru-RU"/>
        </w:rPr>
        <w:t>Некоторые члены выразили мнение, что преждевременно обсуждать заключительный отчет С</w:t>
      </w:r>
      <w:r w:rsidR="00C95808">
        <w:rPr>
          <w:lang w:val="ru-RU"/>
        </w:rPr>
        <w:t>ов</w:t>
      </w:r>
      <w:r w:rsidRPr="00F81734">
        <w:rPr>
          <w:lang w:val="ru-RU"/>
        </w:rPr>
        <w:t>ету</w:t>
      </w:r>
      <w:r w:rsidR="00C95808">
        <w:rPr>
          <w:lang w:val="ru-RU"/>
        </w:rPr>
        <w:noBreakHyphen/>
        <w:t xml:space="preserve">18 </w:t>
      </w:r>
      <w:r w:rsidRPr="00F81734">
        <w:rPr>
          <w:lang w:val="ru-RU"/>
        </w:rPr>
        <w:t>и что круг ведения Группы предусматривает рассмотрение, а не пересмотр РМЭ.</w:t>
      </w:r>
      <w:bookmarkEnd w:id="43"/>
      <w:r w:rsidRPr="00F81734">
        <w:rPr>
          <w:lang w:val="ru-RU"/>
        </w:rPr>
        <w:t xml:space="preserve"> </w:t>
      </w:r>
      <w:r>
        <w:rPr>
          <w:lang w:val="ru-RU"/>
        </w:rPr>
        <w:t xml:space="preserve">По мнению некоторых других членов, Группе следует разработать структуру заключительного отчета на этом собрании. </w:t>
      </w:r>
    </w:p>
    <w:p w:rsidR="00FC6B81" w:rsidRPr="00D03716" w:rsidRDefault="00FC6B81" w:rsidP="00FC6B81">
      <w:pPr>
        <w:rPr>
          <w:lang w:val="ru-RU"/>
        </w:rPr>
      </w:pPr>
      <w:bookmarkStart w:id="44" w:name="lt_pId149"/>
      <w:r w:rsidRPr="00F81734">
        <w:rPr>
          <w:lang w:val="ru-RU"/>
        </w:rPr>
        <w:t>Один из членов также выразил мнение, что назначение докладчиков, предлагаемое во вкладе, не входит в круг ведения Группы.</w:t>
      </w:r>
      <w:bookmarkEnd w:id="44"/>
      <w:r>
        <w:rPr>
          <w:lang w:val="ru-RU"/>
        </w:rPr>
        <w:t xml:space="preserve"> Некоторые другие члены отметили, что это соответствует </w:t>
      </w:r>
      <w:r>
        <w:rPr>
          <w:color w:val="000000"/>
          <w:lang w:val="ru-RU"/>
        </w:rPr>
        <w:t>Общему регламенту</w:t>
      </w:r>
      <w:r w:rsidRPr="00D03716">
        <w:rPr>
          <w:color w:val="000000"/>
          <w:lang w:val="ru-RU"/>
        </w:rPr>
        <w:t xml:space="preserve"> конференций, ассамблей и собраний Союза</w:t>
      </w:r>
      <w:r>
        <w:rPr>
          <w:color w:val="000000"/>
          <w:lang w:val="ru-RU"/>
        </w:rPr>
        <w:t xml:space="preserve"> (пункт 64). </w:t>
      </w:r>
    </w:p>
    <w:p w:rsidR="00FC6B81" w:rsidRPr="00F81734" w:rsidRDefault="00FC6B81" w:rsidP="00FC6B81">
      <w:pPr>
        <w:rPr>
          <w:lang w:val="ru-RU"/>
        </w:rPr>
      </w:pPr>
      <w:bookmarkStart w:id="45" w:name="lt_pId150"/>
      <w:r w:rsidRPr="00F81734">
        <w:rPr>
          <w:lang w:val="ru-RU"/>
        </w:rPr>
        <w:t>Несколько членов выразили мнение о том, что данный вклад будет полезен на этапе принятия Группой решений об общем виде и концепции заключительного отчета и что Группа, согласно применяемому к Группе Общему регламенту, может создавать в случае необходимости подгруппы, которые окажут помощь в выполнении ею своей работы.</w:t>
      </w:r>
      <w:bookmarkEnd w:id="45"/>
      <w:r w:rsidRPr="00F81734">
        <w:rPr>
          <w:lang w:val="ru-RU"/>
        </w:rPr>
        <w:t xml:space="preserve"> </w:t>
      </w:r>
    </w:p>
    <w:p w:rsidR="00FC6B81" w:rsidRPr="00F81734" w:rsidRDefault="00FC6B81" w:rsidP="00FC6B81">
      <w:pPr>
        <w:rPr>
          <w:lang w:val="ru-RU"/>
        </w:rPr>
      </w:pPr>
      <w:bookmarkStart w:id="46" w:name="lt_pId151"/>
      <w:r w:rsidRPr="00F81734">
        <w:rPr>
          <w:lang w:val="ru-RU"/>
        </w:rPr>
        <w:t>Ряд членов отметили, что проект заявления о взаимодействии в адрес исследовательских комиссий, включенный в приложение к этому вкладу, возможно</w:t>
      </w:r>
      <w:r>
        <w:rPr>
          <w:lang w:val="ru-RU"/>
        </w:rPr>
        <w:t>,</w:t>
      </w:r>
      <w:r w:rsidRPr="00F81734">
        <w:rPr>
          <w:lang w:val="ru-RU"/>
        </w:rPr>
        <w:t xml:space="preserve"> не представляется на данном этапе целесообразным или необходимым.</w:t>
      </w:r>
      <w:bookmarkEnd w:id="46"/>
      <w:r w:rsidRPr="00F81734">
        <w:rPr>
          <w:lang w:val="ru-RU"/>
        </w:rPr>
        <w:t xml:space="preserve"> </w:t>
      </w:r>
      <w:bookmarkStart w:id="47" w:name="lt_pId152"/>
      <w:r w:rsidRPr="00F81734">
        <w:rPr>
          <w:lang w:val="ru-RU"/>
        </w:rPr>
        <w:t xml:space="preserve">Они отметили также, что согласно </w:t>
      </w:r>
      <w:proofErr w:type="gramStart"/>
      <w:r w:rsidRPr="00F81734">
        <w:rPr>
          <w:lang w:val="ru-RU"/>
        </w:rPr>
        <w:t>кругу ведения Группы</w:t>
      </w:r>
      <w:proofErr w:type="gramEnd"/>
      <w:r w:rsidRPr="00F81734">
        <w:rPr>
          <w:lang w:val="ru-RU"/>
        </w:rPr>
        <w:t xml:space="preserve"> ответственность за представление входных документов от Секторов в Группу лежит на Директорах Бюро.</w:t>
      </w:r>
      <w:bookmarkEnd w:id="47"/>
      <w:r w:rsidRPr="00F81734">
        <w:rPr>
          <w:lang w:val="ru-RU"/>
        </w:rPr>
        <w:t xml:space="preserve"> </w:t>
      </w:r>
    </w:p>
    <w:p w:rsidR="00FC6B81" w:rsidRPr="00F81734" w:rsidRDefault="00FC6B81" w:rsidP="00FC6B81">
      <w:pPr>
        <w:rPr>
          <w:lang w:val="ru-RU"/>
        </w:rPr>
      </w:pPr>
      <w:bookmarkStart w:id="48" w:name="lt_pId153"/>
      <w:r w:rsidRPr="00F81734">
        <w:rPr>
          <w:lang w:val="ru-RU"/>
        </w:rPr>
        <w:t>Один из членов предложил, чтобы Группа сначала рассмотрела все возможные конфликты между двумя версиями РМЭ.</w:t>
      </w:r>
      <w:bookmarkEnd w:id="48"/>
    </w:p>
    <w:p w:rsidR="00FC6B81" w:rsidRPr="00F81734" w:rsidRDefault="00FC6B81" w:rsidP="00FC6B81">
      <w:pPr>
        <w:rPr>
          <w:lang w:val="ru-RU"/>
        </w:rPr>
      </w:pPr>
      <w:bookmarkStart w:id="49" w:name="lt_pId154"/>
      <w:r w:rsidRPr="00F81734">
        <w:rPr>
          <w:lang w:val="ru-RU"/>
        </w:rPr>
        <w:t>Несколько членов отметили, что при проведении работы Группы важно учитывать необходимость сохранения единства Союза.</w:t>
      </w:r>
      <w:bookmarkEnd w:id="49"/>
      <w:r w:rsidRPr="00F81734">
        <w:rPr>
          <w:lang w:val="ru-RU"/>
        </w:rPr>
        <w:t xml:space="preserve"> </w:t>
      </w:r>
    </w:p>
    <w:p w:rsidR="00FC6B81" w:rsidRPr="00F81734" w:rsidRDefault="00FC6B81" w:rsidP="00FC3B7D">
      <w:pPr>
        <w:pStyle w:val="Heading1"/>
        <w:rPr>
          <w:lang w:val="ru-RU"/>
        </w:rPr>
      </w:pPr>
      <w:r w:rsidRPr="00F81734">
        <w:rPr>
          <w:lang w:val="ru-RU"/>
        </w:rPr>
        <w:t>6</w:t>
      </w:r>
      <w:r w:rsidRPr="00F81734">
        <w:rPr>
          <w:lang w:val="ru-RU"/>
        </w:rPr>
        <w:tab/>
        <w:t>Обсуждение следующих шагов, в том числе структуры заключительного отчета Совету</w:t>
      </w:r>
      <w:r w:rsidR="00FC3B7D">
        <w:rPr>
          <w:lang w:val="ru-RU"/>
        </w:rPr>
        <w:t xml:space="preserve">-18 </w:t>
      </w:r>
    </w:p>
    <w:p w:rsidR="00FC6B81" w:rsidRPr="00F81734" w:rsidRDefault="00FC6B81" w:rsidP="00FC6B81">
      <w:pPr>
        <w:rPr>
          <w:lang w:val="ru-RU"/>
        </w:rPr>
      </w:pPr>
      <w:bookmarkStart w:id="50" w:name="lt_pId157"/>
      <w:r w:rsidRPr="00F81734">
        <w:rPr>
          <w:lang w:val="ru-RU"/>
        </w:rPr>
        <w:t xml:space="preserve">Председатель предложил определить проблемы, </w:t>
      </w:r>
      <w:r>
        <w:rPr>
          <w:lang w:val="ru-RU"/>
        </w:rPr>
        <w:t xml:space="preserve">если они будут, </w:t>
      </w:r>
      <w:r w:rsidRPr="00F81734">
        <w:rPr>
          <w:lang w:val="ru-RU"/>
        </w:rPr>
        <w:t>исходя из круга ведения Группы.</w:t>
      </w:r>
      <w:bookmarkEnd w:id="50"/>
    </w:p>
    <w:p w:rsidR="00FC6B81" w:rsidRPr="00F81734" w:rsidRDefault="00FC6B81" w:rsidP="00FC6B81">
      <w:pPr>
        <w:rPr>
          <w:lang w:val="ru-RU"/>
        </w:rPr>
      </w:pPr>
      <w:bookmarkStart w:id="51" w:name="lt_pId158"/>
      <w:r w:rsidRPr="00F81734">
        <w:rPr>
          <w:lang w:val="ru-RU"/>
        </w:rPr>
        <w:t>В ответ на это предложение многие члены отметили, что выявление и обсуждение вызывающих сомнения положений РМЭ 2012 года – это метод выполнения круга ведения.</w:t>
      </w:r>
      <w:bookmarkEnd w:id="51"/>
      <w:r w:rsidRPr="00F81734">
        <w:rPr>
          <w:lang w:val="ru-RU"/>
        </w:rPr>
        <w:t xml:space="preserve"> </w:t>
      </w:r>
      <w:bookmarkStart w:id="52" w:name="lt_pId159"/>
      <w:r w:rsidRPr="00F81734">
        <w:rPr>
          <w:lang w:val="ru-RU"/>
        </w:rPr>
        <w:t>Они указали на необходимость большего числа вкладов от Государств-Членов и Членов Секторов по различным вопросам, так как это обеспечит возможность проведения Группой более тщательного анализа на основе фактических данных.</w:t>
      </w:r>
      <w:bookmarkEnd w:id="52"/>
      <w:r w:rsidRPr="00F81734">
        <w:rPr>
          <w:lang w:val="ru-RU"/>
        </w:rPr>
        <w:t xml:space="preserve"> </w:t>
      </w:r>
    </w:p>
    <w:p w:rsidR="00FC6B81" w:rsidRPr="00F81734" w:rsidRDefault="00FC6B81" w:rsidP="00FC3B7D">
      <w:pPr>
        <w:rPr>
          <w:lang w:val="ru-RU"/>
        </w:rPr>
      </w:pPr>
      <w:bookmarkStart w:id="53" w:name="lt_pId161"/>
      <w:r w:rsidRPr="00F81734">
        <w:rPr>
          <w:lang w:val="ru-RU"/>
        </w:rPr>
        <w:t>В ходе обсуждения секретариат уточнил</w:t>
      </w:r>
      <w:r w:rsidR="00FC3B7D">
        <w:rPr>
          <w:lang w:val="ru-RU"/>
        </w:rPr>
        <w:t>, в ожидании решения Совета-17</w:t>
      </w:r>
      <w:r>
        <w:rPr>
          <w:lang w:val="ru-RU"/>
        </w:rPr>
        <w:t>,</w:t>
      </w:r>
      <w:r w:rsidRPr="00F81734">
        <w:rPr>
          <w:lang w:val="ru-RU"/>
        </w:rPr>
        <w:t xml:space="preserve"> график предстоящих собраний</w:t>
      </w:r>
      <w:r>
        <w:rPr>
          <w:lang w:val="ru-RU"/>
        </w:rPr>
        <w:t xml:space="preserve"> −</w:t>
      </w:r>
      <w:r w:rsidRPr="00F81734">
        <w:rPr>
          <w:lang w:val="ru-RU"/>
        </w:rPr>
        <w:t xml:space="preserve"> собрания будут проведены в рамках блоков собраний рабочих групп Совета</w:t>
      </w:r>
      <w:r>
        <w:rPr>
          <w:lang w:val="ru-RU"/>
        </w:rPr>
        <w:t>: 11−</w:t>
      </w:r>
      <w:r w:rsidRPr="00F81734">
        <w:rPr>
          <w:lang w:val="ru-RU"/>
        </w:rPr>
        <w:t>22 сентября 2017 года, конец января 2018 года, а заключительное собрание состоится до сессии Совета</w:t>
      </w:r>
      <w:r w:rsidR="00FC3B7D">
        <w:rPr>
          <w:lang w:val="ru-RU"/>
        </w:rPr>
        <w:t>-18</w:t>
      </w:r>
      <w:r>
        <w:rPr>
          <w:lang w:val="ru-RU"/>
        </w:rPr>
        <w:t>.</w:t>
      </w:r>
      <w:bookmarkEnd w:id="53"/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t>7</w:t>
      </w:r>
      <w:r w:rsidRPr="00F81734">
        <w:rPr>
          <w:lang w:val="ru-RU"/>
        </w:rPr>
        <w:tab/>
      </w:r>
      <w:r>
        <w:rPr>
          <w:lang w:val="ru-RU"/>
        </w:rPr>
        <w:t xml:space="preserve">Меры для принятия </w:t>
      </w:r>
    </w:p>
    <w:p w:rsidR="00FC6B81" w:rsidRPr="00F81734" w:rsidRDefault="00FC6B81" w:rsidP="00FC6B81">
      <w:pPr>
        <w:rPr>
          <w:lang w:val="ru-RU"/>
        </w:rPr>
      </w:pPr>
      <w:r w:rsidRPr="00F81734">
        <w:rPr>
          <w:b/>
          <w:lang w:val="ru-RU"/>
        </w:rPr>
        <w:t>7.1</w:t>
      </w:r>
      <w:r w:rsidRPr="00F81734">
        <w:rPr>
          <w:b/>
          <w:lang w:val="ru-RU"/>
        </w:rPr>
        <w:tab/>
      </w:r>
      <w:bookmarkStart w:id="54" w:name="lt_pId166"/>
      <w:r w:rsidRPr="00F81734">
        <w:rPr>
          <w:lang w:val="ru-RU"/>
        </w:rPr>
        <w:t>Группа приняла решение о применении поэтапного подхода. Следующий этап заключается в определении любых проблем,</w:t>
      </w:r>
      <w:r>
        <w:rPr>
          <w:lang w:val="ru-RU"/>
        </w:rPr>
        <w:t xml:space="preserve"> которые могут возникнуть в связи с применением </w:t>
      </w:r>
      <w:r w:rsidRPr="00F81734">
        <w:rPr>
          <w:lang w:val="ru-RU"/>
        </w:rPr>
        <w:t xml:space="preserve">РМЭ 2012 года, в </w:t>
      </w:r>
      <w:r w:rsidRPr="00F81734">
        <w:rPr>
          <w:lang w:val="ru-RU"/>
        </w:rPr>
        <w:lastRenderedPageBreak/>
        <w:t xml:space="preserve">соответствии с кругом ведения Группы. В связи с этим Группа предлагает </w:t>
      </w:r>
      <w:r>
        <w:rPr>
          <w:lang w:val="ru-RU"/>
        </w:rPr>
        <w:t>Государствам-Членам и Членам Секторов</w:t>
      </w:r>
      <w:r w:rsidRPr="00F81734">
        <w:rPr>
          <w:lang w:val="ru-RU"/>
        </w:rPr>
        <w:t xml:space="preserve"> представлять вклады </w:t>
      </w:r>
      <w:bookmarkStart w:id="55" w:name="lt_pId168"/>
      <w:bookmarkEnd w:id="54"/>
      <w:r w:rsidRPr="00F81734">
        <w:rPr>
          <w:lang w:val="ru-RU"/>
        </w:rPr>
        <w:t>согласно кругу ведения Группы.</w:t>
      </w:r>
      <w:bookmarkEnd w:id="55"/>
    </w:p>
    <w:p w:rsidR="00FC6B81" w:rsidRPr="00F81734" w:rsidRDefault="00FC6B81" w:rsidP="00FC6B81">
      <w:pPr>
        <w:rPr>
          <w:b/>
          <w:lang w:val="ru-RU"/>
        </w:rPr>
      </w:pPr>
      <w:r w:rsidRPr="00F81734">
        <w:rPr>
          <w:b/>
          <w:lang w:val="ru-RU"/>
        </w:rPr>
        <w:t>7.2</w:t>
      </w:r>
      <w:r w:rsidRPr="00F81734">
        <w:rPr>
          <w:b/>
          <w:lang w:val="ru-RU"/>
        </w:rPr>
        <w:tab/>
      </w:r>
      <w:bookmarkStart w:id="56" w:name="lt_pId170"/>
      <w:r w:rsidRPr="00F81734">
        <w:rPr>
          <w:lang w:val="ru-RU"/>
        </w:rPr>
        <w:t xml:space="preserve">Группа </w:t>
      </w:r>
      <w:r>
        <w:rPr>
          <w:lang w:val="ru-RU"/>
        </w:rPr>
        <w:t xml:space="preserve">далее </w:t>
      </w:r>
      <w:r w:rsidRPr="00F81734">
        <w:rPr>
          <w:lang w:val="ru-RU"/>
        </w:rPr>
        <w:t>предлагает Членам Секторов представ</w:t>
      </w:r>
      <w:r>
        <w:rPr>
          <w:lang w:val="ru-RU"/>
        </w:rPr>
        <w:t xml:space="preserve">лять вклады, освещающие их опыт, </w:t>
      </w:r>
      <w:r w:rsidRPr="00F81734">
        <w:rPr>
          <w:lang w:val="ru-RU"/>
        </w:rPr>
        <w:t>в соответствии с кругом ведения Группы.</w:t>
      </w:r>
      <w:bookmarkEnd w:id="56"/>
    </w:p>
    <w:p w:rsidR="00FC6B81" w:rsidRPr="00F81734" w:rsidRDefault="00FC6B81" w:rsidP="00FC6B81">
      <w:pPr>
        <w:pStyle w:val="Heading1"/>
        <w:rPr>
          <w:lang w:val="ru-RU"/>
        </w:rPr>
      </w:pPr>
      <w:r w:rsidRPr="00F81734">
        <w:rPr>
          <w:lang w:val="ru-RU"/>
        </w:rPr>
        <w:t>8</w:t>
      </w:r>
      <w:r w:rsidRPr="00F81734">
        <w:rPr>
          <w:lang w:val="ru-RU"/>
        </w:rPr>
        <w:tab/>
        <w:t>Закрытие собрания</w:t>
      </w:r>
    </w:p>
    <w:p w:rsidR="00FC6B81" w:rsidRPr="00F81734" w:rsidRDefault="00FC6B81" w:rsidP="00FC6B81">
      <w:pPr>
        <w:rPr>
          <w:rFonts w:cstheme="majorBidi"/>
          <w:b/>
          <w:lang w:val="ru-RU"/>
        </w:rPr>
      </w:pPr>
      <w:r w:rsidRPr="00F81734">
        <w:rPr>
          <w:lang w:val="ru-RU"/>
        </w:rPr>
        <w:t>Закрывая собрание, Председатель выразил благодарность всем Государствам – Членам МСЭ и Членам Секторов МСЭ, представившим вклады и участвовавшим в работе Группы экспертов, избранным заместителям председателя и избираемым должностным лицам МСЭ, а также секретариату за эффективную поддержку в ходе собрания.</w:t>
      </w:r>
    </w:p>
    <w:p w:rsidR="00FC6B81" w:rsidRPr="00F81734" w:rsidRDefault="00FC6B81" w:rsidP="00FC6B81">
      <w:pPr>
        <w:rPr>
          <w:rFonts w:asciiTheme="majorBidi" w:hAnsiTheme="majorBidi" w:cstheme="majorBidi"/>
          <w:b/>
          <w:lang w:val="ru-RU"/>
        </w:rPr>
      </w:pPr>
      <w:r w:rsidRPr="00F81734">
        <w:rPr>
          <w:lang w:val="ru-RU"/>
        </w:rPr>
        <w:t>Группа поблагодарила Председателя и секретариат за эффективную организацию работы Группы и руководство ею.</w:t>
      </w:r>
    </w:p>
    <w:p w:rsidR="00FC6B81" w:rsidRDefault="00FC6B81" w:rsidP="00FC6B81">
      <w:pPr>
        <w:spacing w:before="1080"/>
        <w:rPr>
          <w:b/>
          <w:bCs/>
          <w:lang w:val="ru-RU"/>
        </w:rPr>
      </w:pPr>
      <w:bookmarkStart w:id="57" w:name="lt_pId175"/>
      <w:r w:rsidRPr="00F81734">
        <w:rPr>
          <w:b/>
          <w:bCs/>
          <w:lang w:val="ru-RU"/>
        </w:rPr>
        <w:t xml:space="preserve">Председатель: г-н Фернандо </w:t>
      </w:r>
      <w:proofErr w:type="spellStart"/>
      <w:r w:rsidRPr="00F81734">
        <w:rPr>
          <w:b/>
          <w:bCs/>
          <w:lang w:val="ru-RU"/>
        </w:rPr>
        <w:t>Борхон</w:t>
      </w:r>
      <w:proofErr w:type="spellEnd"/>
      <w:r w:rsidRPr="00F81734">
        <w:rPr>
          <w:b/>
          <w:bCs/>
          <w:lang w:val="ru-RU"/>
        </w:rPr>
        <w:t xml:space="preserve"> (Мексика)</w:t>
      </w:r>
      <w:bookmarkEnd w:id="57"/>
    </w:p>
    <w:p w:rsidR="004A2BFE" w:rsidRPr="00F11A98" w:rsidRDefault="004A2BFE" w:rsidP="00976E4B">
      <w:pPr>
        <w:spacing w:before="720"/>
        <w:jc w:val="center"/>
        <w:rPr>
          <w:lang w:val="ru-RU"/>
        </w:rPr>
      </w:pPr>
      <w:r w:rsidRPr="00F11A98">
        <w:rPr>
          <w:lang w:val="ru-RU"/>
        </w:rPr>
        <w:t>______________</w:t>
      </w:r>
    </w:p>
    <w:sectPr w:rsidR="004A2BFE" w:rsidRPr="00F11A98" w:rsidSect="00D5697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AC" w:rsidRDefault="000737AC">
      <w:r>
        <w:separator/>
      </w:r>
    </w:p>
  </w:endnote>
  <w:endnote w:type="continuationSeparator" w:id="0">
    <w:p w:rsidR="000737AC" w:rsidRDefault="0007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784ABF" w:rsidRDefault="00784ABF" w:rsidP="00631412">
    <w:pPr>
      <w:pStyle w:val="Footer"/>
      <w:rPr>
        <w:color w:val="D9D9D9" w:themeColor="background1" w:themeShade="D9"/>
        <w:lang w:val="fr-CH"/>
      </w:rPr>
    </w:pPr>
    <w:r w:rsidRPr="00784ABF">
      <w:rPr>
        <w:color w:val="D9D9D9" w:themeColor="background1" w:themeShade="D9"/>
      </w:rPr>
      <w:fldChar w:fldCharType="begin"/>
    </w:r>
    <w:r w:rsidRPr="00784ABF">
      <w:rPr>
        <w:color w:val="D9D9D9" w:themeColor="background1" w:themeShade="D9"/>
      </w:rPr>
      <w:instrText xml:space="preserve"> FILENAME \p  \* MERGEFORMAT </w:instrText>
    </w:r>
    <w:r w:rsidRPr="00784ABF">
      <w:rPr>
        <w:color w:val="D9D9D9" w:themeColor="background1" w:themeShade="D9"/>
      </w:rPr>
      <w:fldChar w:fldCharType="separate"/>
    </w:r>
    <w:r w:rsidR="00631412" w:rsidRPr="00784ABF">
      <w:rPr>
        <w:color w:val="D9D9D9" w:themeColor="background1" w:themeShade="D9"/>
        <w:lang w:val="fr-CH"/>
      </w:rPr>
      <w:t>P</w:t>
    </w:r>
    <w:r w:rsidR="00631412" w:rsidRPr="00784ABF">
      <w:rPr>
        <w:color w:val="D9D9D9" w:themeColor="background1" w:themeShade="D9"/>
      </w:rPr>
      <w:t>:\RUS\SG\CONSEIL\C17\000\026R.docx</w:t>
    </w:r>
    <w:r w:rsidRPr="00784ABF">
      <w:rPr>
        <w:color w:val="D9D9D9" w:themeColor="background1" w:themeShade="D9"/>
      </w:rPr>
      <w:fldChar w:fldCharType="end"/>
    </w:r>
    <w:r w:rsidR="00631412" w:rsidRPr="00784ABF">
      <w:rPr>
        <w:color w:val="D9D9D9" w:themeColor="background1" w:themeShade="D9"/>
        <w:lang w:val="fr-CH"/>
      </w:rPr>
      <w:t xml:space="preserve"> (</w:t>
    </w:r>
    <w:r w:rsidR="00631412" w:rsidRPr="00784ABF">
      <w:rPr>
        <w:color w:val="D9D9D9" w:themeColor="background1" w:themeShade="D9"/>
      </w:rPr>
      <w:t>409476</w:t>
    </w:r>
    <w:r w:rsidR="00631412" w:rsidRPr="00784ABF">
      <w:rPr>
        <w:color w:val="D9D9D9" w:themeColor="background1" w:themeShade="D9"/>
        <w:lang w:val="fr-CH"/>
      </w:rPr>
      <w:t>)</w:t>
    </w:r>
    <w:r w:rsidR="00631412" w:rsidRPr="00784ABF">
      <w:rPr>
        <w:color w:val="D9D9D9" w:themeColor="background1" w:themeShade="D9"/>
        <w:lang w:val="fr-CH"/>
      </w:rPr>
      <w:tab/>
    </w:r>
    <w:r w:rsidR="00631412" w:rsidRPr="00784ABF">
      <w:rPr>
        <w:color w:val="D9D9D9" w:themeColor="background1" w:themeShade="D9"/>
      </w:rPr>
      <w:fldChar w:fldCharType="begin"/>
    </w:r>
    <w:r w:rsidR="00631412" w:rsidRPr="00784ABF">
      <w:rPr>
        <w:color w:val="D9D9D9" w:themeColor="background1" w:themeShade="D9"/>
      </w:rPr>
      <w:instrText xml:space="preserve"> SAVEDATE \@ DD.MM.YY </w:instrText>
    </w:r>
    <w:r w:rsidR="00631412" w:rsidRPr="00784ABF">
      <w:rPr>
        <w:color w:val="D9D9D9" w:themeColor="background1" w:themeShade="D9"/>
      </w:rPr>
      <w:fldChar w:fldCharType="separate"/>
    </w:r>
    <w:r w:rsidRPr="00784ABF">
      <w:rPr>
        <w:color w:val="D9D9D9" w:themeColor="background1" w:themeShade="D9"/>
      </w:rPr>
      <w:t>29.03.17</w:t>
    </w:r>
    <w:r w:rsidR="00631412" w:rsidRPr="00784ABF">
      <w:rPr>
        <w:color w:val="D9D9D9" w:themeColor="background1" w:themeShade="D9"/>
      </w:rPr>
      <w:fldChar w:fldCharType="end"/>
    </w:r>
    <w:r w:rsidR="00631412" w:rsidRPr="00784ABF">
      <w:rPr>
        <w:color w:val="D9D9D9" w:themeColor="background1" w:themeShade="D9"/>
        <w:lang w:val="fr-CH"/>
      </w:rPr>
      <w:tab/>
    </w:r>
    <w:r w:rsidR="00631412" w:rsidRPr="00784ABF">
      <w:rPr>
        <w:color w:val="D9D9D9" w:themeColor="background1" w:themeShade="D9"/>
      </w:rPr>
      <w:fldChar w:fldCharType="begin"/>
    </w:r>
    <w:r w:rsidR="00631412" w:rsidRPr="00784ABF">
      <w:rPr>
        <w:color w:val="D9D9D9" w:themeColor="background1" w:themeShade="D9"/>
      </w:rPr>
      <w:instrText xml:space="preserve"> PRINTDATE \@ DD.MM.YY </w:instrText>
    </w:r>
    <w:r w:rsidR="00631412" w:rsidRPr="00784ABF">
      <w:rPr>
        <w:color w:val="D9D9D9" w:themeColor="background1" w:themeShade="D9"/>
      </w:rPr>
      <w:fldChar w:fldCharType="separate"/>
    </w:r>
    <w:r w:rsidR="00631412" w:rsidRPr="00784ABF">
      <w:rPr>
        <w:color w:val="D9D9D9" w:themeColor="background1" w:themeShade="D9"/>
      </w:rPr>
      <w:t>15.03.17</w:t>
    </w:r>
    <w:r w:rsidR="00631412" w:rsidRPr="00784AB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56971" w:rsidRPr="00784ABF" w:rsidRDefault="00784ABF" w:rsidP="00631412">
    <w:pPr>
      <w:pStyle w:val="Footer"/>
      <w:rPr>
        <w:color w:val="D9D9D9" w:themeColor="background1" w:themeShade="D9"/>
        <w:lang w:val="fr-CH"/>
      </w:rPr>
    </w:pPr>
    <w:r w:rsidRPr="00784ABF">
      <w:rPr>
        <w:color w:val="D9D9D9" w:themeColor="background1" w:themeShade="D9"/>
      </w:rPr>
      <w:fldChar w:fldCharType="begin"/>
    </w:r>
    <w:r w:rsidRPr="00784ABF">
      <w:rPr>
        <w:color w:val="D9D9D9" w:themeColor="background1" w:themeShade="D9"/>
      </w:rPr>
      <w:instrText xml:space="preserve"> FILENAME \p  \* MERGEFORMAT </w:instrText>
    </w:r>
    <w:r w:rsidRPr="00784ABF">
      <w:rPr>
        <w:color w:val="D9D9D9" w:themeColor="background1" w:themeShade="D9"/>
      </w:rPr>
      <w:fldChar w:fldCharType="separate"/>
    </w:r>
    <w:r w:rsidR="00631412" w:rsidRPr="00784ABF">
      <w:rPr>
        <w:color w:val="D9D9D9" w:themeColor="background1" w:themeShade="D9"/>
        <w:lang w:val="fr-CH"/>
      </w:rPr>
      <w:t>P</w:t>
    </w:r>
    <w:r w:rsidR="00631412" w:rsidRPr="00784ABF">
      <w:rPr>
        <w:color w:val="D9D9D9" w:themeColor="background1" w:themeShade="D9"/>
      </w:rPr>
      <w:t>:\RUS\SG\CONSEIL\C17\000\026R.docx</w:t>
    </w:r>
    <w:r w:rsidRPr="00784ABF">
      <w:rPr>
        <w:color w:val="D9D9D9" w:themeColor="background1" w:themeShade="D9"/>
      </w:rPr>
      <w:fldChar w:fldCharType="end"/>
    </w:r>
    <w:r w:rsidR="00D56971" w:rsidRPr="00784ABF">
      <w:rPr>
        <w:color w:val="D9D9D9" w:themeColor="background1" w:themeShade="D9"/>
        <w:lang w:val="fr-CH"/>
      </w:rPr>
      <w:t xml:space="preserve"> (</w:t>
    </w:r>
    <w:r w:rsidR="00631412" w:rsidRPr="00784ABF">
      <w:rPr>
        <w:color w:val="D9D9D9" w:themeColor="background1" w:themeShade="D9"/>
      </w:rPr>
      <w:t>409476</w:t>
    </w:r>
    <w:r w:rsidR="00D56971" w:rsidRPr="00784ABF">
      <w:rPr>
        <w:color w:val="D9D9D9" w:themeColor="background1" w:themeShade="D9"/>
        <w:lang w:val="fr-CH"/>
      </w:rPr>
      <w:t>)</w:t>
    </w:r>
    <w:r w:rsidR="00D56971" w:rsidRPr="00784ABF">
      <w:rPr>
        <w:color w:val="D9D9D9" w:themeColor="background1" w:themeShade="D9"/>
        <w:lang w:val="fr-CH"/>
      </w:rPr>
      <w:tab/>
    </w:r>
    <w:r w:rsidR="00D56971" w:rsidRPr="00784ABF">
      <w:rPr>
        <w:color w:val="D9D9D9" w:themeColor="background1" w:themeShade="D9"/>
      </w:rPr>
      <w:fldChar w:fldCharType="begin"/>
    </w:r>
    <w:r w:rsidR="00D56971" w:rsidRPr="00784ABF">
      <w:rPr>
        <w:color w:val="D9D9D9" w:themeColor="background1" w:themeShade="D9"/>
      </w:rPr>
      <w:instrText xml:space="preserve"> SAVEDATE \@ DD.MM.YY </w:instrText>
    </w:r>
    <w:r w:rsidR="00D56971" w:rsidRPr="00784ABF">
      <w:rPr>
        <w:color w:val="D9D9D9" w:themeColor="background1" w:themeShade="D9"/>
      </w:rPr>
      <w:fldChar w:fldCharType="separate"/>
    </w:r>
    <w:r w:rsidRPr="00784ABF">
      <w:rPr>
        <w:color w:val="D9D9D9" w:themeColor="background1" w:themeShade="D9"/>
      </w:rPr>
      <w:t>29.03.17</w:t>
    </w:r>
    <w:r w:rsidR="00D56971" w:rsidRPr="00784ABF">
      <w:rPr>
        <w:color w:val="D9D9D9" w:themeColor="background1" w:themeShade="D9"/>
      </w:rPr>
      <w:fldChar w:fldCharType="end"/>
    </w:r>
    <w:r w:rsidR="00D56971" w:rsidRPr="00784ABF">
      <w:rPr>
        <w:color w:val="D9D9D9" w:themeColor="background1" w:themeShade="D9"/>
        <w:lang w:val="fr-CH"/>
      </w:rPr>
      <w:tab/>
    </w:r>
    <w:r w:rsidR="00D56971" w:rsidRPr="00784ABF">
      <w:rPr>
        <w:color w:val="D9D9D9" w:themeColor="background1" w:themeShade="D9"/>
      </w:rPr>
      <w:fldChar w:fldCharType="begin"/>
    </w:r>
    <w:r w:rsidR="00D56971" w:rsidRPr="00784ABF">
      <w:rPr>
        <w:color w:val="D9D9D9" w:themeColor="background1" w:themeShade="D9"/>
      </w:rPr>
      <w:instrText xml:space="preserve"> PRINTDATE \@ DD.MM.YY </w:instrText>
    </w:r>
    <w:r w:rsidR="00D56971" w:rsidRPr="00784ABF">
      <w:rPr>
        <w:color w:val="D9D9D9" w:themeColor="background1" w:themeShade="D9"/>
      </w:rPr>
      <w:fldChar w:fldCharType="separate"/>
    </w:r>
    <w:r w:rsidR="00631412" w:rsidRPr="00784ABF">
      <w:rPr>
        <w:color w:val="D9D9D9" w:themeColor="background1" w:themeShade="D9"/>
      </w:rPr>
      <w:t>15.03.17</w:t>
    </w:r>
    <w:r w:rsidR="00D56971" w:rsidRPr="00784AB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AC" w:rsidRDefault="000737AC">
      <w:r>
        <w:t>____________________</w:t>
      </w:r>
    </w:p>
  </w:footnote>
  <w:footnote w:type="continuationSeparator" w:id="0">
    <w:p w:rsidR="000737AC" w:rsidRDefault="000737AC">
      <w:r>
        <w:continuationSeparator/>
      </w:r>
    </w:p>
  </w:footnote>
  <w:footnote w:id="1">
    <w:p w:rsidR="00FC6B81" w:rsidRPr="00F86479" w:rsidRDefault="00FC6B81" w:rsidP="00FC6B81">
      <w:pPr>
        <w:pStyle w:val="FootnoteText"/>
        <w:rPr>
          <w:lang w:val="ru-RU"/>
        </w:rPr>
      </w:pPr>
      <w:r w:rsidRPr="00784ABF">
        <w:rPr>
          <w:rStyle w:val="FootnoteReference"/>
          <w:rFonts w:asciiTheme="minorHAnsi" w:hAnsiTheme="minorHAnsi"/>
        </w:rPr>
        <w:footnoteRef/>
      </w:r>
      <w:r w:rsidRPr="00F86479">
        <w:rPr>
          <w:lang w:val="ru-RU"/>
        </w:rPr>
        <w:tab/>
      </w:r>
      <w:r>
        <w:rPr>
          <w:lang w:val="ru-RU"/>
        </w:rPr>
        <w:t>Слово</w:t>
      </w:r>
      <w:r w:rsidRPr="00F86479">
        <w:rPr>
          <w:lang w:val="ru-RU"/>
        </w:rPr>
        <w:t xml:space="preserve"> "</w:t>
      </w:r>
      <w:r>
        <w:rPr>
          <w:lang w:val="ru-RU"/>
        </w:rPr>
        <w:t>член</w:t>
      </w:r>
      <w:r w:rsidRPr="00F86479">
        <w:rPr>
          <w:lang w:val="ru-RU"/>
        </w:rPr>
        <w:t xml:space="preserve">" </w:t>
      </w:r>
      <w:r>
        <w:rPr>
          <w:lang w:val="ru-RU"/>
        </w:rPr>
        <w:t>относится</w:t>
      </w:r>
      <w:r w:rsidRPr="00F86479">
        <w:rPr>
          <w:lang w:val="ru-RU"/>
        </w:rPr>
        <w:t xml:space="preserve"> </w:t>
      </w:r>
      <w:r>
        <w:rPr>
          <w:lang w:val="ru-RU"/>
        </w:rPr>
        <w:t>к</w:t>
      </w:r>
      <w:r w:rsidRPr="00F86479">
        <w:rPr>
          <w:lang w:val="ru-RU"/>
        </w:rPr>
        <w:t xml:space="preserve"> </w:t>
      </w:r>
      <w:r>
        <w:rPr>
          <w:lang w:val="ru-RU"/>
        </w:rPr>
        <w:t>членам</w:t>
      </w:r>
      <w:r w:rsidRPr="00F86479">
        <w:rPr>
          <w:lang w:val="ru-RU"/>
        </w:rPr>
        <w:t xml:space="preserve"> </w:t>
      </w:r>
      <w:r>
        <w:rPr>
          <w:lang w:val="ru-RU"/>
        </w:rPr>
        <w:t>Группы</w:t>
      </w:r>
      <w:r w:rsidRPr="00F86479">
        <w:rPr>
          <w:lang w:val="ru-RU"/>
        </w:rPr>
        <w:t xml:space="preserve"> </w:t>
      </w:r>
      <w:r>
        <w:rPr>
          <w:lang w:val="ru-RU"/>
        </w:rPr>
        <w:t>экспертов</w:t>
      </w:r>
      <w:r w:rsidRPr="00F86479">
        <w:rPr>
          <w:lang w:val="ru-RU"/>
        </w:rPr>
        <w:t xml:space="preserve"> </w:t>
      </w:r>
      <w:r>
        <w:rPr>
          <w:lang w:val="ru-RU"/>
        </w:rPr>
        <w:t>по</w:t>
      </w:r>
      <w:r w:rsidRPr="00F86479">
        <w:rPr>
          <w:lang w:val="ru-RU"/>
        </w:rPr>
        <w:t xml:space="preserve"> </w:t>
      </w:r>
      <w:r>
        <w:rPr>
          <w:lang w:val="ru-RU"/>
        </w:rPr>
        <w:t>РМЭ</w:t>
      </w:r>
      <w:r w:rsidRPr="00F86479">
        <w:rPr>
          <w:lang w:val="ru-RU"/>
        </w:rPr>
        <w:t xml:space="preserve">, </w:t>
      </w:r>
      <w:r>
        <w:rPr>
          <w:lang w:val="ru-RU"/>
        </w:rPr>
        <w:t xml:space="preserve">которые включают как Государства-Члены, так и Членов Секторов.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784ABF">
      <w:rPr>
        <w:noProof/>
      </w:rPr>
      <w:t>2</w:t>
    </w:r>
    <w:r>
      <w:rPr>
        <w:noProof/>
      </w:rPr>
      <w:fldChar w:fldCharType="end"/>
    </w:r>
  </w:p>
  <w:p w:rsidR="001A15AE" w:rsidRDefault="001A15AE" w:rsidP="00631412">
    <w:pPr>
      <w:pStyle w:val="Header"/>
    </w:pPr>
    <w:r>
      <w:t>C1</w:t>
    </w:r>
    <w:r w:rsidR="003505F6">
      <w:rPr>
        <w:lang w:val="ru-RU"/>
      </w:rPr>
      <w:t>7</w:t>
    </w:r>
    <w:r>
      <w:t>/</w:t>
    </w:r>
    <w:r w:rsidR="00631412">
      <w:rPr>
        <w:lang w:val="ru-RU"/>
      </w:rPr>
      <w:t>26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70A07"/>
    <w:rsid w:val="000737AC"/>
    <w:rsid w:val="00074803"/>
    <w:rsid w:val="00076475"/>
    <w:rsid w:val="00080E82"/>
    <w:rsid w:val="000C50DD"/>
    <w:rsid w:val="000D4A9B"/>
    <w:rsid w:val="000E116D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13686"/>
    <w:rsid w:val="00225368"/>
    <w:rsid w:val="00227FF0"/>
    <w:rsid w:val="00237FA8"/>
    <w:rsid w:val="00250EB4"/>
    <w:rsid w:val="00291EB6"/>
    <w:rsid w:val="0029439C"/>
    <w:rsid w:val="002C16D4"/>
    <w:rsid w:val="002D2F57"/>
    <w:rsid w:val="002D48C5"/>
    <w:rsid w:val="002E046F"/>
    <w:rsid w:val="002E6615"/>
    <w:rsid w:val="00335C49"/>
    <w:rsid w:val="003413D2"/>
    <w:rsid w:val="003505F6"/>
    <w:rsid w:val="003528B5"/>
    <w:rsid w:val="00362201"/>
    <w:rsid w:val="00363DCA"/>
    <w:rsid w:val="00370A06"/>
    <w:rsid w:val="003A6304"/>
    <w:rsid w:val="003B1C41"/>
    <w:rsid w:val="003B3ACB"/>
    <w:rsid w:val="003C30A4"/>
    <w:rsid w:val="003D19FA"/>
    <w:rsid w:val="003E43CB"/>
    <w:rsid w:val="003F099E"/>
    <w:rsid w:val="003F235E"/>
    <w:rsid w:val="003F590F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918C4"/>
    <w:rsid w:val="00496CA5"/>
    <w:rsid w:val="004A2BFE"/>
    <w:rsid w:val="004A45B5"/>
    <w:rsid w:val="004A561E"/>
    <w:rsid w:val="004B4BEA"/>
    <w:rsid w:val="004C31FD"/>
    <w:rsid w:val="004C64C0"/>
    <w:rsid w:val="004D0129"/>
    <w:rsid w:val="004D3817"/>
    <w:rsid w:val="004E2B92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31412"/>
    <w:rsid w:val="006469CB"/>
    <w:rsid w:val="0069737E"/>
    <w:rsid w:val="006B59F9"/>
    <w:rsid w:val="006E153E"/>
    <w:rsid w:val="006E2D42"/>
    <w:rsid w:val="00703676"/>
    <w:rsid w:val="00705F83"/>
    <w:rsid w:val="007069AB"/>
    <w:rsid w:val="00707304"/>
    <w:rsid w:val="00732269"/>
    <w:rsid w:val="007341C1"/>
    <w:rsid w:val="00740BAA"/>
    <w:rsid w:val="00766224"/>
    <w:rsid w:val="00767AF1"/>
    <w:rsid w:val="00774867"/>
    <w:rsid w:val="00776FFC"/>
    <w:rsid w:val="00784938"/>
    <w:rsid w:val="00784ABF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26CA3"/>
    <w:rsid w:val="00833BFC"/>
    <w:rsid w:val="00834D89"/>
    <w:rsid w:val="00840A14"/>
    <w:rsid w:val="00850598"/>
    <w:rsid w:val="00854864"/>
    <w:rsid w:val="00865326"/>
    <w:rsid w:val="00873C4B"/>
    <w:rsid w:val="0088211A"/>
    <w:rsid w:val="00895476"/>
    <w:rsid w:val="008D2D7B"/>
    <w:rsid w:val="008D2E93"/>
    <w:rsid w:val="008E0737"/>
    <w:rsid w:val="008F1729"/>
    <w:rsid w:val="008F425C"/>
    <w:rsid w:val="008F7C2C"/>
    <w:rsid w:val="00907B49"/>
    <w:rsid w:val="009262E2"/>
    <w:rsid w:val="00940E96"/>
    <w:rsid w:val="00976E4B"/>
    <w:rsid w:val="009B0BAE"/>
    <w:rsid w:val="009C1C89"/>
    <w:rsid w:val="009E7EDE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4E9B"/>
    <w:rsid w:val="00AD590B"/>
    <w:rsid w:val="00AE2C85"/>
    <w:rsid w:val="00B12A37"/>
    <w:rsid w:val="00B553A4"/>
    <w:rsid w:val="00B630B2"/>
    <w:rsid w:val="00B63EF2"/>
    <w:rsid w:val="00B6499A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21AF0"/>
    <w:rsid w:val="00C370DC"/>
    <w:rsid w:val="00C41A5C"/>
    <w:rsid w:val="00C655B5"/>
    <w:rsid w:val="00C94E2A"/>
    <w:rsid w:val="00C95808"/>
    <w:rsid w:val="00CA596A"/>
    <w:rsid w:val="00CB1B51"/>
    <w:rsid w:val="00CB35D1"/>
    <w:rsid w:val="00CC6E45"/>
    <w:rsid w:val="00CD2009"/>
    <w:rsid w:val="00CE19A3"/>
    <w:rsid w:val="00CE1B7C"/>
    <w:rsid w:val="00CE4892"/>
    <w:rsid w:val="00CF629C"/>
    <w:rsid w:val="00D22F6C"/>
    <w:rsid w:val="00D2368B"/>
    <w:rsid w:val="00D410CF"/>
    <w:rsid w:val="00D44426"/>
    <w:rsid w:val="00D446E6"/>
    <w:rsid w:val="00D56971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701F9"/>
    <w:rsid w:val="00E82B76"/>
    <w:rsid w:val="00EC6BC5"/>
    <w:rsid w:val="00ED4D3D"/>
    <w:rsid w:val="00F05654"/>
    <w:rsid w:val="00F11A98"/>
    <w:rsid w:val="00F32FD4"/>
    <w:rsid w:val="00F35898"/>
    <w:rsid w:val="00F46EDD"/>
    <w:rsid w:val="00F5225B"/>
    <w:rsid w:val="00F95D40"/>
    <w:rsid w:val="00FB0891"/>
    <w:rsid w:val="00FC3B7D"/>
    <w:rsid w:val="00FC6B81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uiPriority w:val="99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EGITR1-C-0005/en" TargetMode="External"/><Relationship Id="rId18" Type="http://schemas.openxmlformats.org/officeDocument/2006/relationships/hyperlink" Target="https://www.itu.int/md/S17-CLEGITR1-C-0011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EGITR1-C-0004/en" TargetMode="External"/><Relationship Id="rId17" Type="http://schemas.openxmlformats.org/officeDocument/2006/relationships/hyperlink" Target="https://www.itu.int/md/S17-CLEGITR1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EGITR1-C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EGITR1-C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EGITR1-C-000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EGITR1-C-000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hyperlink" Target="https://www.itu.int/md/S17-CLEGITR1-C-0006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B171-2BEC-491E-BC89-EAEBCD9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9</Pages>
  <Words>3110</Words>
  <Characters>20873</Characters>
  <Application>Microsoft Office Word</Application>
  <DocSecurity>4</DocSecurity>
  <Lines>173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23936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EG-ITRs</dc:title>
  <dc:subject>Council 2017</dc:subject>
  <dc:creator>Olga Komissarova</dc:creator>
  <cp:keywords>C2017, C17</cp:keywords>
  <dc:description/>
  <cp:lastModifiedBy>Brouard, Ricarda</cp:lastModifiedBy>
  <cp:revision>2</cp:revision>
  <cp:lastPrinted>2017-03-15T16:15:00Z</cp:lastPrinted>
  <dcterms:created xsi:type="dcterms:W3CDTF">2017-03-29T14:14:00Z</dcterms:created>
  <dcterms:modified xsi:type="dcterms:W3CDTF">2017-03-29T14:14:00Z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